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69" w:rsidRPr="001F304D" w:rsidRDefault="00CC7469" w:rsidP="00ED6AE5">
      <w:bookmarkStart w:id="0" w:name="_GoBack"/>
      <w:bookmarkEnd w:id="0"/>
      <w:r w:rsidRPr="001F304D">
        <w:rPr>
          <w:noProof/>
          <w:lang w:eastAsia="en-AU"/>
        </w:rPr>
        <w:drawing>
          <wp:inline distT="0" distB="0" distL="0" distR="0" wp14:anchorId="64723555" wp14:editId="0C74D89F">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CC7469" w:rsidRPr="001F304D" w:rsidRDefault="00CC7469" w:rsidP="00ED6AE5">
      <w:pPr>
        <w:pStyle w:val="ShortT"/>
        <w:spacing w:before="240"/>
      </w:pPr>
      <w:r w:rsidRPr="001F304D">
        <w:t>Financial Management and Accountability Act 1997</w:t>
      </w:r>
    </w:p>
    <w:p w:rsidR="00CC7469" w:rsidRPr="001F304D" w:rsidRDefault="00CC7469" w:rsidP="00ED6AE5">
      <w:pPr>
        <w:pStyle w:val="CompiledActNo"/>
        <w:spacing w:before="240"/>
      </w:pPr>
      <w:r w:rsidRPr="001F304D">
        <w:t>No.</w:t>
      </w:r>
      <w:r w:rsidR="001F304D">
        <w:t> </w:t>
      </w:r>
      <w:r w:rsidRPr="001F304D">
        <w:t>154, 1997 as amended</w:t>
      </w:r>
    </w:p>
    <w:p w:rsidR="00CC7469" w:rsidRPr="001F304D" w:rsidRDefault="00751752" w:rsidP="00ED6AE5">
      <w:pPr>
        <w:spacing w:before="1000"/>
        <w:rPr>
          <w:rFonts w:cs="Arial"/>
          <w:sz w:val="24"/>
        </w:rPr>
      </w:pPr>
      <w:r w:rsidRPr="001F304D">
        <w:rPr>
          <w:rFonts w:cs="Arial"/>
          <w:b/>
          <w:sz w:val="24"/>
        </w:rPr>
        <w:t>Compilation start date:</w:t>
      </w:r>
      <w:r w:rsidR="00CC7469" w:rsidRPr="001F304D">
        <w:rPr>
          <w:rFonts w:cs="Arial"/>
          <w:b/>
          <w:sz w:val="24"/>
        </w:rPr>
        <w:tab/>
      </w:r>
      <w:r w:rsidR="00CC7469" w:rsidRPr="001F304D">
        <w:rPr>
          <w:rFonts w:cs="Arial"/>
          <w:b/>
          <w:sz w:val="24"/>
        </w:rPr>
        <w:tab/>
      </w:r>
      <w:r w:rsidR="00ED6AE5" w:rsidRPr="001F304D">
        <w:rPr>
          <w:rFonts w:cs="Arial"/>
          <w:sz w:val="24"/>
        </w:rPr>
        <w:t>29</w:t>
      </w:r>
      <w:r w:rsidR="001F304D">
        <w:rPr>
          <w:rFonts w:cs="Arial"/>
          <w:sz w:val="24"/>
        </w:rPr>
        <w:t> </w:t>
      </w:r>
      <w:r w:rsidR="00ED6AE5" w:rsidRPr="001F304D">
        <w:rPr>
          <w:rFonts w:cs="Arial"/>
          <w:sz w:val="24"/>
        </w:rPr>
        <w:t>May 2013</w:t>
      </w:r>
    </w:p>
    <w:p w:rsidR="00CC7469" w:rsidRPr="001F304D" w:rsidRDefault="00CC7469" w:rsidP="00ED6AE5">
      <w:pPr>
        <w:spacing w:before="240"/>
        <w:rPr>
          <w:rFonts w:cs="Arial"/>
          <w:sz w:val="24"/>
        </w:rPr>
      </w:pPr>
      <w:r w:rsidRPr="001F304D">
        <w:rPr>
          <w:rFonts w:cs="Arial"/>
          <w:b/>
          <w:sz w:val="24"/>
        </w:rPr>
        <w:t>Includes amendments up to:</w:t>
      </w:r>
      <w:r w:rsidRPr="001F304D">
        <w:rPr>
          <w:rFonts w:cs="Arial"/>
          <w:b/>
          <w:sz w:val="24"/>
        </w:rPr>
        <w:tab/>
      </w:r>
      <w:r w:rsidR="00ED6AE5" w:rsidRPr="001F304D">
        <w:rPr>
          <w:rFonts w:cs="Arial"/>
          <w:sz w:val="24"/>
        </w:rPr>
        <w:t>Act No.</w:t>
      </w:r>
      <w:r w:rsidR="001F304D">
        <w:rPr>
          <w:rFonts w:cs="Arial"/>
          <w:sz w:val="24"/>
        </w:rPr>
        <w:t> </w:t>
      </w:r>
      <w:r w:rsidR="00ED6AE5" w:rsidRPr="001F304D">
        <w:rPr>
          <w:rFonts w:cs="Arial"/>
          <w:sz w:val="24"/>
        </w:rPr>
        <w:t>53, 2013</w:t>
      </w:r>
    </w:p>
    <w:p w:rsidR="00CC7469" w:rsidRPr="001F304D" w:rsidRDefault="00CC7469" w:rsidP="00ED6AE5">
      <w:pPr>
        <w:rPr>
          <w:b/>
          <w:szCs w:val="22"/>
        </w:rPr>
      </w:pPr>
    </w:p>
    <w:p w:rsidR="00CC7469" w:rsidRPr="001F304D" w:rsidRDefault="00CC7469" w:rsidP="00ED6AE5">
      <w:pPr>
        <w:pageBreakBefore/>
        <w:spacing w:before="280"/>
        <w:rPr>
          <w:rFonts w:cs="Arial"/>
          <w:b/>
          <w:sz w:val="32"/>
          <w:szCs w:val="32"/>
        </w:rPr>
      </w:pPr>
      <w:r w:rsidRPr="001F304D">
        <w:rPr>
          <w:rFonts w:cs="Arial"/>
          <w:b/>
          <w:sz w:val="32"/>
          <w:szCs w:val="32"/>
        </w:rPr>
        <w:lastRenderedPageBreak/>
        <w:t>About this compilation</w:t>
      </w:r>
    </w:p>
    <w:p w:rsidR="00CC7469" w:rsidRPr="001F304D" w:rsidRDefault="00CC7469" w:rsidP="00ED6AE5">
      <w:pPr>
        <w:spacing w:before="240"/>
        <w:rPr>
          <w:rFonts w:cs="Arial"/>
        </w:rPr>
      </w:pPr>
      <w:r w:rsidRPr="001F304D">
        <w:rPr>
          <w:rFonts w:cs="Arial"/>
          <w:b/>
          <w:szCs w:val="22"/>
        </w:rPr>
        <w:t>The compiled Act</w:t>
      </w:r>
    </w:p>
    <w:p w:rsidR="00CC7469" w:rsidRPr="001F304D" w:rsidRDefault="00CC7469" w:rsidP="00ED6AE5">
      <w:pPr>
        <w:spacing w:before="120" w:after="120"/>
        <w:rPr>
          <w:rFonts w:cs="Arial"/>
          <w:szCs w:val="22"/>
        </w:rPr>
      </w:pPr>
      <w:r w:rsidRPr="001F304D">
        <w:rPr>
          <w:rFonts w:cs="Arial"/>
          <w:szCs w:val="22"/>
        </w:rPr>
        <w:t xml:space="preserve">This is a compilation of the </w:t>
      </w:r>
      <w:r w:rsidRPr="001F304D">
        <w:rPr>
          <w:rFonts w:cs="Arial"/>
          <w:i/>
          <w:szCs w:val="22"/>
        </w:rPr>
        <w:fldChar w:fldCharType="begin"/>
      </w:r>
      <w:r w:rsidRPr="001F304D">
        <w:rPr>
          <w:rFonts w:cs="Arial"/>
          <w:i/>
          <w:szCs w:val="22"/>
        </w:rPr>
        <w:instrText xml:space="preserve"> STYLEREF  ShortT </w:instrText>
      </w:r>
      <w:r w:rsidRPr="001F304D">
        <w:rPr>
          <w:rFonts w:cs="Arial"/>
          <w:i/>
          <w:szCs w:val="22"/>
        </w:rPr>
        <w:fldChar w:fldCharType="separate"/>
      </w:r>
      <w:r w:rsidR="00A436A5">
        <w:rPr>
          <w:rFonts w:cs="Arial"/>
          <w:i/>
          <w:noProof/>
          <w:szCs w:val="22"/>
        </w:rPr>
        <w:t>Financial Management and Accountability Act 1997</w:t>
      </w:r>
      <w:r w:rsidRPr="001F304D">
        <w:rPr>
          <w:rFonts w:cs="Arial"/>
          <w:i/>
          <w:szCs w:val="22"/>
        </w:rPr>
        <w:fldChar w:fldCharType="end"/>
      </w:r>
      <w:r w:rsidRPr="001F304D">
        <w:rPr>
          <w:rFonts w:cs="Arial"/>
          <w:szCs w:val="22"/>
        </w:rPr>
        <w:t xml:space="preserve"> as amended and in force on </w:t>
      </w:r>
      <w:r w:rsidR="00ED6AE5" w:rsidRPr="001F304D">
        <w:rPr>
          <w:rFonts w:cs="Arial"/>
          <w:szCs w:val="22"/>
        </w:rPr>
        <w:t>29</w:t>
      </w:r>
      <w:r w:rsidR="001F304D">
        <w:rPr>
          <w:rFonts w:cs="Arial"/>
          <w:szCs w:val="22"/>
        </w:rPr>
        <w:t> </w:t>
      </w:r>
      <w:r w:rsidR="00ED6AE5" w:rsidRPr="001F304D">
        <w:rPr>
          <w:rFonts w:cs="Arial"/>
          <w:szCs w:val="22"/>
        </w:rPr>
        <w:t>May 2013</w:t>
      </w:r>
      <w:r w:rsidRPr="001F304D">
        <w:rPr>
          <w:rFonts w:cs="Arial"/>
          <w:szCs w:val="22"/>
        </w:rPr>
        <w:t>. It includes any amendment affecting the compiled Act to that date.</w:t>
      </w:r>
    </w:p>
    <w:p w:rsidR="00CC7469" w:rsidRPr="001F304D" w:rsidRDefault="00CC7469" w:rsidP="00ED6AE5">
      <w:pPr>
        <w:spacing w:after="120"/>
        <w:rPr>
          <w:rFonts w:cs="Arial"/>
          <w:szCs w:val="22"/>
        </w:rPr>
      </w:pPr>
      <w:r w:rsidRPr="001F304D">
        <w:rPr>
          <w:rFonts w:cs="Arial"/>
          <w:szCs w:val="22"/>
        </w:rPr>
        <w:t xml:space="preserve">This compilation was prepared on </w:t>
      </w:r>
      <w:r w:rsidR="003721F0" w:rsidRPr="001F304D">
        <w:rPr>
          <w:rFonts w:cs="Arial"/>
          <w:szCs w:val="22"/>
        </w:rPr>
        <w:t>18</w:t>
      </w:r>
      <w:r w:rsidR="001F304D">
        <w:rPr>
          <w:rFonts w:cs="Arial"/>
          <w:szCs w:val="22"/>
        </w:rPr>
        <w:t> </w:t>
      </w:r>
      <w:r w:rsidR="00ED6AE5" w:rsidRPr="001F304D">
        <w:rPr>
          <w:rFonts w:cs="Arial"/>
          <w:szCs w:val="22"/>
        </w:rPr>
        <w:t>June 2013</w:t>
      </w:r>
      <w:r w:rsidRPr="001F304D">
        <w:rPr>
          <w:rFonts w:cs="Arial"/>
          <w:szCs w:val="22"/>
        </w:rPr>
        <w:t>.</w:t>
      </w:r>
    </w:p>
    <w:p w:rsidR="00CC7469" w:rsidRPr="001F304D" w:rsidRDefault="00CC7469" w:rsidP="00ED6AE5">
      <w:pPr>
        <w:spacing w:after="120"/>
        <w:rPr>
          <w:rFonts w:cs="Arial"/>
          <w:szCs w:val="22"/>
        </w:rPr>
      </w:pPr>
      <w:r w:rsidRPr="001F304D">
        <w:rPr>
          <w:rFonts w:cs="Arial"/>
          <w:szCs w:val="22"/>
        </w:rPr>
        <w:t xml:space="preserve">The notes at the end of this compilation (the </w:t>
      </w:r>
      <w:r w:rsidRPr="001F304D">
        <w:rPr>
          <w:rFonts w:cs="Arial"/>
          <w:b/>
          <w:i/>
          <w:szCs w:val="22"/>
        </w:rPr>
        <w:t>endnotes</w:t>
      </w:r>
      <w:r w:rsidRPr="001F304D">
        <w:rPr>
          <w:rFonts w:cs="Arial"/>
          <w:szCs w:val="22"/>
        </w:rPr>
        <w:t>) include information about amending Acts and instruments and the amendment history of each amended provision.</w:t>
      </w:r>
    </w:p>
    <w:p w:rsidR="00CC7469" w:rsidRPr="001F304D" w:rsidRDefault="00CC7469" w:rsidP="00ED6AE5">
      <w:pPr>
        <w:tabs>
          <w:tab w:val="left" w:pos="5640"/>
        </w:tabs>
        <w:spacing w:before="120" w:after="120"/>
        <w:rPr>
          <w:rFonts w:cs="Arial"/>
          <w:b/>
          <w:szCs w:val="22"/>
        </w:rPr>
      </w:pPr>
      <w:proofErr w:type="spellStart"/>
      <w:r w:rsidRPr="001F304D">
        <w:rPr>
          <w:rFonts w:cs="Arial"/>
          <w:b/>
          <w:szCs w:val="22"/>
        </w:rPr>
        <w:t>Uncommenced</w:t>
      </w:r>
      <w:proofErr w:type="spellEnd"/>
      <w:r w:rsidRPr="001F304D">
        <w:rPr>
          <w:rFonts w:cs="Arial"/>
          <w:b/>
          <w:szCs w:val="22"/>
        </w:rPr>
        <w:t xml:space="preserve"> provisions and amendments</w:t>
      </w:r>
    </w:p>
    <w:p w:rsidR="00CC7469" w:rsidRPr="001F304D" w:rsidRDefault="00CC7469" w:rsidP="00ED6AE5">
      <w:pPr>
        <w:spacing w:after="120"/>
        <w:rPr>
          <w:rFonts w:cs="Arial"/>
          <w:szCs w:val="22"/>
        </w:rPr>
      </w:pPr>
      <w:r w:rsidRPr="001F304D">
        <w:rPr>
          <w:rFonts w:cs="Arial"/>
          <w:szCs w:val="22"/>
        </w:rPr>
        <w:t xml:space="preserve">If a provision of the compiled Act is affected by an </w:t>
      </w:r>
      <w:proofErr w:type="spellStart"/>
      <w:r w:rsidRPr="001F304D">
        <w:rPr>
          <w:rFonts w:cs="Arial"/>
          <w:szCs w:val="22"/>
        </w:rPr>
        <w:t>uncommenced</w:t>
      </w:r>
      <w:proofErr w:type="spellEnd"/>
      <w:r w:rsidRPr="001F304D">
        <w:rPr>
          <w:rFonts w:cs="Arial"/>
          <w:szCs w:val="22"/>
        </w:rPr>
        <w:t xml:space="preserve"> amendment, the text of the </w:t>
      </w:r>
      <w:proofErr w:type="spellStart"/>
      <w:r w:rsidRPr="001F304D">
        <w:rPr>
          <w:rFonts w:cs="Arial"/>
          <w:szCs w:val="22"/>
        </w:rPr>
        <w:t>uncommenced</w:t>
      </w:r>
      <w:proofErr w:type="spellEnd"/>
      <w:r w:rsidRPr="001F304D">
        <w:rPr>
          <w:rFonts w:cs="Arial"/>
          <w:szCs w:val="22"/>
        </w:rPr>
        <w:t xml:space="preserve"> amendment is set out in the endnotes.</w:t>
      </w:r>
    </w:p>
    <w:p w:rsidR="00CC7469" w:rsidRPr="001F304D" w:rsidRDefault="00CC7469" w:rsidP="00ED6AE5">
      <w:pPr>
        <w:spacing w:before="120" w:after="120"/>
        <w:rPr>
          <w:rFonts w:cs="Arial"/>
          <w:b/>
          <w:szCs w:val="22"/>
        </w:rPr>
      </w:pPr>
      <w:r w:rsidRPr="001F304D">
        <w:rPr>
          <w:rFonts w:cs="Arial"/>
          <w:b/>
          <w:szCs w:val="22"/>
        </w:rPr>
        <w:t>Application, saving and transitional provisions for amendments</w:t>
      </w:r>
    </w:p>
    <w:p w:rsidR="00CC7469" w:rsidRPr="001F304D" w:rsidRDefault="00CC7469" w:rsidP="00ED6AE5">
      <w:pPr>
        <w:spacing w:after="120"/>
        <w:rPr>
          <w:rFonts w:cs="Arial"/>
          <w:szCs w:val="22"/>
        </w:rPr>
      </w:pPr>
      <w:r w:rsidRPr="001F304D">
        <w:rPr>
          <w:rFonts w:cs="Arial"/>
          <w:szCs w:val="22"/>
        </w:rPr>
        <w:t>If the operation of an amendment is affected by an application, saving or transitional provision, the provision is identified in the endnotes.</w:t>
      </w:r>
    </w:p>
    <w:p w:rsidR="00CC7469" w:rsidRPr="001F304D" w:rsidRDefault="00CC7469" w:rsidP="00ED6AE5">
      <w:pPr>
        <w:spacing w:before="120" w:after="120"/>
        <w:rPr>
          <w:rFonts w:cs="Arial"/>
          <w:b/>
          <w:szCs w:val="22"/>
        </w:rPr>
      </w:pPr>
      <w:r w:rsidRPr="001F304D">
        <w:rPr>
          <w:rFonts w:cs="Arial"/>
          <w:b/>
          <w:szCs w:val="22"/>
        </w:rPr>
        <w:t>Modifications</w:t>
      </w:r>
    </w:p>
    <w:p w:rsidR="00CC7469" w:rsidRPr="001F304D" w:rsidRDefault="00CC7469" w:rsidP="00ED6AE5">
      <w:pPr>
        <w:spacing w:after="120"/>
        <w:rPr>
          <w:rFonts w:cs="Arial"/>
          <w:szCs w:val="22"/>
        </w:rPr>
      </w:pPr>
      <w:r w:rsidRPr="001F304D">
        <w:rPr>
          <w:rFonts w:cs="Arial"/>
          <w:szCs w:val="22"/>
        </w:rPr>
        <w:t xml:space="preserve">If a provision of the compiled Act is affected by a textual modification that is in force, the text of the modifying provision is set out in the endnotes. </w:t>
      </w:r>
    </w:p>
    <w:p w:rsidR="00CC7469" w:rsidRPr="001F304D" w:rsidRDefault="00CC7469" w:rsidP="00ED6AE5">
      <w:pPr>
        <w:spacing w:before="80" w:after="120"/>
        <w:rPr>
          <w:rFonts w:cs="Arial"/>
          <w:b/>
          <w:szCs w:val="22"/>
        </w:rPr>
      </w:pPr>
      <w:r w:rsidRPr="001F304D">
        <w:rPr>
          <w:rFonts w:cs="Arial"/>
          <w:b/>
          <w:szCs w:val="22"/>
        </w:rPr>
        <w:t>Provisions ceasing to have effect</w:t>
      </w:r>
    </w:p>
    <w:p w:rsidR="00CC7469" w:rsidRPr="001F304D" w:rsidRDefault="00CC7469" w:rsidP="00ED6AE5">
      <w:pPr>
        <w:spacing w:after="120"/>
        <w:rPr>
          <w:rFonts w:cs="Arial"/>
        </w:rPr>
      </w:pPr>
      <w:r w:rsidRPr="001F304D">
        <w:rPr>
          <w:rFonts w:cs="Arial"/>
          <w:szCs w:val="22"/>
        </w:rPr>
        <w:t>If a provision of the compiled Act has expired or otherwise ceased to have effect in accordance with a provision of the Act, details of the provision are set out in the endnotes.</w:t>
      </w:r>
    </w:p>
    <w:p w:rsidR="00CC7469" w:rsidRPr="001F304D" w:rsidRDefault="00CC7469" w:rsidP="00ED6AE5">
      <w:pPr>
        <w:pStyle w:val="Header"/>
        <w:tabs>
          <w:tab w:val="clear" w:pos="4150"/>
          <w:tab w:val="clear" w:pos="8307"/>
        </w:tabs>
      </w:pPr>
      <w:r w:rsidRPr="001F304D">
        <w:rPr>
          <w:rStyle w:val="CharChapNo"/>
        </w:rPr>
        <w:t xml:space="preserve"> </w:t>
      </w:r>
      <w:r w:rsidRPr="001F304D">
        <w:rPr>
          <w:rStyle w:val="CharChapText"/>
        </w:rPr>
        <w:t xml:space="preserve"> </w:t>
      </w:r>
    </w:p>
    <w:p w:rsidR="00CC7469" w:rsidRPr="001F304D" w:rsidRDefault="00CC7469" w:rsidP="00ED6AE5">
      <w:pPr>
        <w:pStyle w:val="Header"/>
        <w:tabs>
          <w:tab w:val="clear" w:pos="4150"/>
          <w:tab w:val="clear" w:pos="8307"/>
        </w:tabs>
      </w:pPr>
      <w:r w:rsidRPr="001F304D">
        <w:rPr>
          <w:rStyle w:val="CharPartNo"/>
        </w:rPr>
        <w:t xml:space="preserve"> </w:t>
      </w:r>
      <w:r w:rsidRPr="001F304D">
        <w:rPr>
          <w:rStyle w:val="CharPartText"/>
        </w:rPr>
        <w:t xml:space="preserve"> </w:t>
      </w:r>
    </w:p>
    <w:p w:rsidR="00CC7469" w:rsidRPr="001F304D" w:rsidRDefault="00CC7469" w:rsidP="00ED6AE5">
      <w:pPr>
        <w:pStyle w:val="Header"/>
        <w:tabs>
          <w:tab w:val="clear" w:pos="4150"/>
          <w:tab w:val="clear" w:pos="8307"/>
        </w:tabs>
      </w:pPr>
      <w:r w:rsidRPr="001F304D">
        <w:rPr>
          <w:rStyle w:val="CharDivNo"/>
        </w:rPr>
        <w:t xml:space="preserve"> </w:t>
      </w:r>
      <w:r w:rsidRPr="001F304D">
        <w:rPr>
          <w:rStyle w:val="CharDivText"/>
        </w:rPr>
        <w:t xml:space="preserve"> </w:t>
      </w:r>
    </w:p>
    <w:p w:rsidR="00633DE7" w:rsidRPr="001F304D" w:rsidRDefault="00633DE7" w:rsidP="00633DE7">
      <w:pPr>
        <w:sectPr w:rsidR="00633DE7" w:rsidRPr="001F304D" w:rsidSect="00FB3BE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7229C" w:rsidRPr="001F304D" w:rsidRDefault="0037229C" w:rsidP="0037229C">
      <w:pPr>
        <w:pStyle w:val="Preamble"/>
      </w:pPr>
      <w:r w:rsidRPr="001F304D">
        <w:lastRenderedPageBreak/>
        <w:t>Reader’s guide</w:t>
      </w:r>
    </w:p>
    <w:p w:rsidR="0037229C" w:rsidRPr="001F304D" w:rsidRDefault="0037229C" w:rsidP="0037229C">
      <w:pPr>
        <w:pStyle w:val="subsection"/>
      </w:pPr>
      <w:r w:rsidRPr="001F304D">
        <w:tab/>
      </w:r>
      <w:r w:rsidR="00F371CD" w:rsidRPr="001F304D">
        <w:tab/>
      </w:r>
      <w:r w:rsidRPr="001F304D">
        <w:t>This Guide aims to give you a general overview of the matters covered by this Act. It also gives you some information about the way this Act is organised.</w:t>
      </w:r>
    </w:p>
    <w:p w:rsidR="0037229C" w:rsidRPr="001F304D" w:rsidRDefault="0037229C" w:rsidP="0037229C">
      <w:pPr>
        <w:pStyle w:val="Preamble"/>
      </w:pPr>
      <w:r w:rsidRPr="001F304D">
        <w:t>Overview of this Act</w:t>
      </w:r>
    </w:p>
    <w:p w:rsidR="0037229C" w:rsidRPr="001F304D" w:rsidRDefault="0037229C" w:rsidP="0037229C">
      <w:pPr>
        <w:pStyle w:val="subsection"/>
      </w:pPr>
      <w:r w:rsidRPr="001F304D">
        <w:tab/>
      </w:r>
      <w:r w:rsidR="00F371CD" w:rsidRPr="001F304D">
        <w:tab/>
      </w:r>
      <w:r w:rsidRPr="001F304D">
        <w:t xml:space="preserve">The main purpose of this Act is to provide a framework for the proper management of public money and public property. </w:t>
      </w:r>
      <w:r w:rsidRPr="001F304D">
        <w:rPr>
          <w:b/>
          <w:i/>
        </w:rPr>
        <w:t>Public money</w:t>
      </w:r>
      <w:r w:rsidRPr="001F304D">
        <w:t xml:space="preserve"> and </w:t>
      </w:r>
      <w:r w:rsidRPr="001F304D">
        <w:rPr>
          <w:b/>
          <w:i/>
        </w:rPr>
        <w:t>public property</w:t>
      </w:r>
      <w:r w:rsidRPr="001F304D">
        <w:t xml:space="preserve"> are defined in section</w:t>
      </w:r>
      <w:r w:rsidR="001F304D">
        <w:t> </w:t>
      </w:r>
      <w:r w:rsidRPr="001F304D">
        <w:t>5. Broadly, those terms refer to money or property that is owned or held by the Commonwealth, including money or property held on trust.</w:t>
      </w:r>
    </w:p>
    <w:p w:rsidR="0037229C" w:rsidRPr="001F304D" w:rsidRDefault="0037229C" w:rsidP="0037229C">
      <w:pPr>
        <w:pStyle w:val="subsection"/>
      </w:pPr>
      <w:r w:rsidRPr="001F304D">
        <w:tab/>
      </w:r>
      <w:r w:rsidR="00F371CD" w:rsidRPr="001F304D">
        <w:tab/>
      </w:r>
      <w:r w:rsidRPr="001F304D">
        <w:t>This Act contains rules about how public money and property are to be dealt with. Many of the detailed rules are in regulations made under section</w:t>
      </w:r>
      <w:r w:rsidR="001F304D">
        <w:t> </w:t>
      </w:r>
      <w:r w:rsidRPr="001F304D">
        <w:t>65.</w:t>
      </w:r>
    </w:p>
    <w:p w:rsidR="0037229C" w:rsidRPr="001F304D" w:rsidRDefault="0037229C" w:rsidP="0037229C">
      <w:pPr>
        <w:pStyle w:val="subsection"/>
      </w:pPr>
      <w:r w:rsidRPr="001F304D">
        <w:tab/>
      </w:r>
      <w:r w:rsidR="00F371CD" w:rsidRPr="001F304D">
        <w:tab/>
      </w:r>
      <w:r w:rsidRPr="001F304D">
        <w:t xml:space="preserve">Many of the rules in this Act apply to officials of Agencies and to Chief Executives of Agencies. </w:t>
      </w:r>
      <w:r w:rsidRPr="001F304D">
        <w:rPr>
          <w:b/>
          <w:i/>
        </w:rPr>
        <w:t>Agency</w:t>
      </w:r>
      <w:r w:rsidRPr="001F304D">
        <w:t xml:space="preserve">, </w:t>
      </w:r>
      <w:r w:rsidRPr="001F304D">
        <w:rPr>
          <w:b/>
          <w:i/>
        </w:rPr>
        <w:t>official</w:t>
      </w:r>
      <w:r w:rsidRPr="001F304D">
        <w:t xml:space="preserve"> and </w:t>
      </w:r>
      <w:r w:rsidRPr="001F304D">
        <w:rPr>
          <w:b/>
          <w:i/>
        </w:rPr>
        <w:t>Chief Executive</w:t>
      </w:r>
      <w:r w:rsidRPr="001F304D">
        <w:t xml:space="preserve"> are defined in section</w:t>
      </w:r>
      <w:r w:rsidR="001F304D">
        <w:t> </w:t>
      </w:r>
      <w:r w:rsidRPr="001F304D">
        <w:t>5.</w:t>
      </w:r>
    </w:p>
    <w:p w:rsidR="0037229C" w:rsidRPr="001F304D" w:rsidRDefault="0037229C" w:rsidP="0037229C">
      <w:pPr>
        <w:pStyle w:val="Preamble"/>
      </w:pPr>
      <w:r w:rsidRPr="001F304D">
        <w:t>Summary of this Act</w:t>
      </w:r>
    </w:p>
    <w:p w:rsidR="0037229C" w:rsidRPr="001F304D" w:rsidRDefault="0037229C" w:rsidP="0037229C">
      <w:pPr>
        <w:pStyle w:val="subsection"/>
      </w:pPr>
      <w:r w:rsidRPr="001F304D">
        <w:tab/>
        <w:t>Part</w:t>
      </w:r>
      <w:r w:rsidR="001F304D">
        <w:t> </w:t>
      </w:r>
      <w:r w:rsidRPr="001F304D">
        <w:t>1</w:t>
      </w:r>
      <w:r w:rsidRPr="001F304D">
        <w:rPr>
          <w:i/>
        </w:rPr>
        <w:tab/>
      </w:r>
      <w:r w:rsidRPr="001F304D">
        <w:rPr>
          <w:b/>
          <w:i/>
        </w:rPr>
        <w:t>Preliminary</w:t>
      </w:r>
      <w:r w:rsidRPr="001F304D">
        <w:t xml:space="preserve">: This </w:t>
      </w:r>
      <w:r w:rsidR="00CC7469" w:rsidRPr="001F304D">
        <w:t>Part </w:t>
      </w:r>
      <w:r w:rsidRPr="001F304D">
        <w:t xml:space="preserve">deals with the commencement of this Act, its application to things outside </w:t>
      </w:r>
      <w:smartTag w:uri="urn:schemas-microsoft-com:office:smarttags" w:element="country-region">
        <w:smartTag w:uri="urn:schemas-microsoft-com:office:smarttags" w:element="place">
          <w:r w:rsidRPr="001F304D">
            <w:t>Australia</w:t>
          </w:r>
        </w:smartTag>
      </w:smartTag>
      <w:r w:rsidRPr="001F304D">
        <w:t xml:space="preserve"> and its application to the Crown.</w:t>
      </w:r>
    </w:p>
    <w:p w:rsidR="0037229C" w:rsidRPr="001F304D" w:rsidRDefault="0037229C" w:rsidP="0037229C">
      <w:pPr>
        <w:pStyle w:val="subsection"/>
      </w:pPr>
      <w:r w:rsidRPr="001F304D">
        <w:tab/>
        <w:t>Part</w:t>
      </w:r>
      <w:r w:rsidR="001F304D">
        <w:t> </w:t>
      </w:r>
      <w:r w:rsidRPr="001F304D">
        <w:t>2</w:t>
      </w:r>
      <w:r w:rsidRPr="001F304D">
        <w:rPr>
          <w:i/>
        </w:rPr>
        <w:tab/>
      </w:r>
      <w:r w:rsidRPr="001F304D">
        <w:rPr>
          <w:b/>
          <w:i/>
        </w:rPr>
        <w:t>General provisions about definitions</w:t>
      </w:r>
      <w:r w:rsidRPr="001F304D">
        <w:t xml:space="preserve">: This </w:t>
      </w:r>
      <w:r w:rsidR="00CC7469" w:rsidRPr="001F304D">
        <w:t>Part </w:t>
      </w:r>
      <w:r w:rsidRPr="001F304D">
        <w:t>contains definitions of terms that are frequently used throughout this Act and general provisions about notional payments and receipts by Agencies.</w:t>
      </w:r>
    </w:p>
    <w:p w:rsidR="0037229C" w:rsidRPr="001F304D" w:rsidRDefault="0037229C" w:rsidP="0037229C">
      <w:pPr>
        <w:pStyle w:val="subsection"/>
      </w:pPr>
      <w:r w:rsidRPr="001F304D">
        <w:tab/>
        <w:t>Part</w:t>
      </w:r>
      <w:r w:rsidR="001F304D">
        <w:t> </w:t>
      </w:r>
      <w:r w:rsidRPr="001F304D">
        <w:t>3</w:t>
      </w:r>
      <w:r w:rsidRPr="001F304D">
        <w:rPr>
          <w:i/>
        </w:rPr>
        <w:tab/>
      </w:r>
      <w:r w:rsidRPr="001F304D">
        <w:rPr>
          <w:b/>
          <w:i/>
        </w:rPr>
        <w:t>Collection, custody etc. of public money</w:t>
      </w:r>
      <w:r w:rsidRPr="001F304D">
        <w:t xml:space="preserve">: This </w:t>
      </w:r>
      <w:r w:rsidR="00CC7469" w:rsidRPr="001F304D">
        <w:t>Part </w:t>
      </w:r>
      <w:r w:rsidRPr="001F304D">
        <w:t>deals with the collection and custody of public money. It deals with matters such as banking and liability for loss of public money.</w:t>
      </w:r>
    </w:p>
    <w:p w:rsidR="0037229C" w:rsidRPr="001F304D" w:rsidRDefault="0037229C" w:rsidP="0037229C">
      <w:pPr>
        <w:pStyle w:val="subsection"/>
      </w:pPr>
      <w:r w:rsidRPr="001F304D">
        <w:tab/>
        <w:t>Part</w:t>
      </w:r>
      <w:r w:rsidR="001F304D">
        <w:t> </w:t>
      </w:r>
      <w:r w:rsidRPr="001F304D">
        <w:t>4</w:t>
      </w:r>
      <w:r w:rsidRPr="001F304D">
        <w:rPr>
          <w:i/>
        </w:rPr>
        <w:tab/>
      </w:r>
      <w:r w:rsidRPr="001F304D">
        <w:rPr>
          <w:b/>
          <w:i/>
        </w:rPr>
        <w:t>Accounting, appropriations and payments</w:t>
      </w:r>
      <w:r w:rsidRPr="001F304D">
        <w:t xml:space="preserve">: This </w:t>
      </w:r>
      <w:r w:rsidR="00CC7469" w:rsidRPr="001F304D">
        <w:t>Part </w:t>
      </w:r>
      <w:r w:rsidRPr="001F304D">
        <w:t xml:space="preserve">establishes an accounting framework for public money that involves the Consolidated Revenue Fund and Special Accounts. This </w:t>
      </w:r>
      <w:r w:rsidR="00CC7469" w:rsidRPr="001F304D">
        <w:t>Part </w:t>
      </w:r>
      <w:r w:rsidRPr="001F304D">
        <w:t xml:space="preserve">has a </w:t>
      </w:r>
      <w:r w:rsidRPr="001F304D">
        <w:lastRenderedPageBreak/>
        <w:t>number of rules that apply to the adjustment of appropriations in certain circumstances. It also deals with miscellaneous matters such as act of grace payments by the Commonwealth and waiver of debts owing to the Commonwealth.</w:t>
      </w:r>
    </w:p>
    <w:p w:rsidR="0037229C" w:rsidRPr="001F304D" w:rsidRDefault="0037229C" w:rsidP="0037229C">
      <w:pPr>
        <w:pStyle w:val="subsection"/>
      </w:pPr>
      <w:r w:rsidRPr="001F304D">
        <w:tab/>
        <w:t>Part</w:t>
      </w:r>
      <w:r w:rsidR="001F304D">
        <w:t> </w:t>
      </w:r>
      <w:r w:rsidRPr="001F304D">
        <w:t>5</w:t>
      </w:r>
      <w:r w:rsidRPr="001F304D">
        <w:rPr>
          <w:i/>
        </w:rPr>
        <w:tab/>
      </w:r>
      <w:r w:rsidRPr="001F304D">
        <w:rPr>
          <w:b/>
          <w:i/>
        </w:rPr>
        <w:t>Borrowing, investment and involvement in companies</w:t>
      </w:r>
      <w:r w:rsidRPr="001F304D">
        <w:t xml:space="preserve">: This </w:t>
      </w:r>
      <w:r w:rsidR="00CC7469" w:rsidRPr="001F304D">
        <w:t>Part </w:t>
      </w:r>
      <w:r w:rsidRPr="001F304D">
        <w:t>gives the Finance Minister limited powers to borrow money on behalf of the Commonwealth. It also deals with the investment of public money, and a Minister’s obligation to inform the Parliament of the Commonwealth or a prescribed body’s involvement in a company.</w:t>
      </w:r>
    </w:p>
    <w:p w:rsidR="0037229C" w:rsidRPr="001F304D" w:rsidRDefault="0037229C" w:rsidP="0037229C">
      <w:pPr>
        <w:pStyle w:val="subsection"/>
      </w:pPr>
      <w:r w:rsidRPr="001F304D">
        <w:tab/>
        <w:t>Part</w:t>
      </w:r>
      <w:r w:rsidR="001F304D">
        <w:t> </w:t>
      </w:r>
      <w:r w:rsidRPr="001F304D">
        <w:t>6</w:t>
      </w:r>
      <w:r w:rsidRPr="001F304D">
        <w:rPr>
          <w:i/>
        </w:rPr>
        <w:tab/>
      </w:r>
      <w:r w:rsidRPr="001F304D">
        <w:rPr>
          <w:b/>
          <w:i/>
        </w:rPr>
        <w:t>Control and management of public property</w:t>
      </w:r>
      <w:r w:rsidRPr="001F304D">
        <w:t xml:space="preserve">: This </w:t>
      </w:r>
      <w:r w:rsidR="00CC7469" w:rsidRPr="001F304D">
        <w:t>Part </w:t>
      </w:r>
      <w:r w:rsidRPr="001F304D">
        <w:t>has rules about the control and management of public property. It deals with matters such as misapplication of public property and liability for loss of public property.</w:t>
      </w:r>
    </w:p>
    <w:p w:rsidR="0037229C" w:rsidRPr="001F304D" w:rsidRDefault="0037229C" w:rsidP="0037229C">
      <w:pPr>
        <w:pStyle w:val="subsection"/>
      </w:pPr>
      <w:r w:rsidRPr="001F304D">
        <w:tab/>
        <w:t>Part</w:t>
      </w:r>
      <w:r w:rsidR="001F304D">
        <w:t> </w:t>
      </w:r>
      <w:r w:rsidRPr="001F304D">
        <w:t>6A</w:t>
      </w:r>
      <w:r w:rsidRPr="001F304D">
        <w:rPr>
          <w:i/>
        </w:rPr>
        <w:tab/>
      </w:r>
      <w:proofErr w:type="spellStart"/>
      <w:r w:rsidRPr="001F304D">
        <w:rPr>
          <w:b/>
          <w:i/>
        </w:rPr>
        <w:t>Interjurisdictional</w:t>
      </w:r>
      <w:proofErr w:type="spellEnd"/>
      <w:r w:rsidRPr="001F304D">
        <w:rPr>
          <w:b/>
          <w:i/>
        </w:rPr>
        <w:t xml:space="preserve"> agencies</w:t>
      </w:r>
      <w:r w:rsidRPr="001F304D">
        <w:t xml:space="preserve">: This </w:t>
      </w:r>
      <w:r w:rsidR="00CC7469" w:rsidRPr="001F304D">
        <w:t>Part </w:t>
      </w:r>
      <w:r w:rsidRPr="001F304D">
        <w:t xml:space="preserve">sets out that the regulations may prescribe a Commonwealth agency as an </w:t>
      </w:r>
      <w:proofErr w:type="spellStart"/>
      <w:r w:rsidRPr="001F304D">
        <w:t>interjurisdictional</w:t>
      </w:r>
      <w:proofErr w:type="spellEnd"/>
      <w:r w:rsidRPr="001F304D">
        <w:t xml:space="preserve"> agency. An </w:t>
      </w:r>
      <w:proofErr w:type="spellStart"/>
      <w:r w:rsidRPr="001F304D">
        <w:t>interjurisdictional</w:t>
      </w:r>
      <w:proofErr w:type="spellEnd"/>
      <w:r w:rsidRPr="001F304D">
        <w:t xml:space="preserve"> agency involves, jointly, the Commonwealth and participating State and/or Territory jurisdictions in the governance of that agency. This </w:t>
      </w:r>
      <w:r w:rsidR="00CC7469" w:rsidRPr="001F304D">
        <w:t>Part </w:t>
      </w:r>
      <w:r w:rsidRPr="001F304D">
        <w:t xml:space="preserve">also provides that the regulations may set out the obligations on Chief Executives of </w:t>
      </w:r>
      <w:proofErr w:type="spellStart"/>
      <w:r w:rsidRPr="001F304D">
        <w:t>interjurisdictional</w:t>
      </w:r>
      <w:proofErr w:type="spellEnd"/>
      <w:r w:rsidRPr="001F304D">
        <w:t xml:space="preserve"> agencies.</w:t>
      </w:r>
    </w:p>
    <w:p w:rsidR="0037229C" w:rsidRPr="001F304D" w:rsidRDefault="0037229C" w:rsidP="0037229C">
      <w:pPr>
        <w:pStyle w:val="subsection"/>
      </w:pPr>
      <w:r w:rsidRPr="001F304D">
        <w:tab/>
        <w:t>Part</w:t>
      </w:r>
      <w:r w:rsidR="001F304D">
        <w:t> </w:t>
      </w:r>
      <w:r w:rsidRPr="001F304D">
        <w:t>7</w:t>
      </w:r>
      <w:r w:rsidRPr="001F304D">
        <w:rPr>
          <w:i/>
        </w:rPr>
        <w:tab/>
      </w:r>
      <w:r w:rsidRPr="001F304D">
        <w:rPr>
          <w:b/>
          <w:i/>
        </w:rPr>
        <w:t>Special responsibilities of Chief Executives</w:t>
      </w:r>
      <w:r w:rsidRPr="001F304D">
        <w:t xml:space="preserve">: The rules in this </w:t>
      </w:r>
      <w:r w:rsidR="00CC7469" w:rsidRPr="001F304D">
        <w:t>Part </w:t>
      </w:r>
      <w:r w:rsidRPr="001F304D">
        <w:t>apply to Chief Executives of Agencies. The rules deal generally with the control and management of public money and public property for which Chief Executives have a management responsibility.</w:t>
      </w:r>
    </w:p>
    <w:p w:rsidR="0037229C" w:rsidRPr="001F304D" w:rsidRDefault="0037229C" w:rsidP="0037229C">
      <w:pPr>
        <w:pStyle w:val="subsection"/>
      </w:pPr>
      <w:r w:rsidRPr="001F304D">
        <w:tab/>
        <w:t>Part</w:t>
      </w:r>
      <w:r w:rsidR="001F304D">
        <w:t> </w:t>
      </w:r>
      <w:r w:rsidRPr="001F304D">
        <w:t>8</w:t>
      </w:r>
      <w:r w:rsidRPr="001F304D">
        <w:rPr>
          <w:i/>
        </w:rPr>
        <w:tab/>
      </w:r>
      <w:r w:rsidRPr="001F304D">
        <w:rPr>
          <w:b/>
          <w:i/>
        </w:rPr>
        <w:t>Reporting and audit</w:t>
      </w:r>
      <w:r w:rsidRPr="001F304D">
        <w:t xml:space="preserve">: This </w:t>
      </w:r>
      <w:r w:rsidR="00CC7469" w:rsidRPr="001F304D">
        <w:t>Part </w:t>
      </w:r>
      <w:r w:rsidRPr="001F304D">
        <w:t>deals with the preparation and audit of financial statements of the Commonwealth. It also deals with the audit of annual financial statements of Agencies.</w:t>
      </w:r>
    </w:p>
    <w:p w:rsidR="0037229C" w:rsidRPr="001F304D" w:rsidRDefault="0037229C" w:rsidP="0037229C">
      <w:pPr>
        <w:pStyle w:val="subsection"/>
      </w:pPr>
      <w:r w:rsidRPr="001F304D">
        <w:tab/>
        <w:t>Part</w:t>
      </w:r>
      <w:r w:rsidR="001F304D">
        <w:t> </w:t>
      </w:r>
      <w:r w:rsidRPr="001F304D">
        <w:t>9</w:t>
      </w:r>
      <w:r w:rsidRPr="001F304D">
        <w:rPr>
          <w:i/>
        </w:rPr>
        <w:tab/>
      </w:r>
      <w:r w:rsidRPr="001F304D">
        <w:rPr>
          <w:b/>
          <w:i/>
        </w:rPr>
        <w:t>Miscellaneous</w:t>
      </w:r>
      <w:r w:rsidRPr="001F304D">
        <w:t xml:space="preserve">: This </w:t>
      </w:r>
      <w:r w:rsidR="00CC7469" w:rsidRPr="001F304D">
        <w:t>Part </w:t>
      </w:r>
      <w:r w:rsidRPr="001F304D">
        <w:t>deals with miscellaneous matters such as Finance Minister’s Orders, regulations and delegations.</w:t>
      </w:r>
    </w:p>
    <w:p w:rsidR="0037229C" w:rsidRPr="001F304D" w:rsidRDefault="0037229C" w:rsidP="0037229C">
      <w:pPr>
        <w:pStyle w:val="Preamble"/>
      </w:pPr>
      <w:r w:rsidRPr="001F304D">
        <w:lastRenderedPageBreak/>
        <w:t>Related legislation</w:t>
      </w:r>
    </w:p>
    <w:p w:rsidR="0037229C" w:rsidRPr="001F304D" w:rsidRDefault="0037229C" w:rsidP="0037229C">
      <w:pPr>
        <w:pStyle w:val="subsection"/>
      </w:pPr>
      <w:r w:rsidRPr="001F304D">
        <w:tab/>
      </w:r>
      <w:r w:rsidR="00F371CD" w:rsidRPr="001F304D">
        <w:tab/>
      </w:r>
      <w:r w:rsidRPr="001F304D">
        <w:t>The following Acts are directly relevant to the operation or interpretation of this Act:</w:t>
      </w:r>
    </w:p>
    <w:p w:rsidR="0037229C" w:rsidRPr="001F304D" w:rsidRDefault="0037229C" w:rsidP="0037229C">
      <w:pPr>
        <w:pStyle w:val="subsection"/>
      </w:pPr>
      <w:r w:rsidRPr="001F304D">
        <w:tab/>
      </w:r>
      <w:r w:rsidR="00F371CD" w:rsidRPr="001F304D">
        <w:tab/>
      </w:r>
      <w:r w:rsidRPr="001F304D">
        <w:t>The Annual Appropriation Acts appropriate money out of the Consolidated Revenue Fund.</w:t>
      </w:r>
    </w:p>
    <w:p w:rsidR="0037229C" w:rsidRPr="001F304D" w:rsidRDefault="0037229C" w:rsidP="0037229C">
      <w:pPr>
        <w:pStyle w:val="subsection"/>
      </w:pPr>
      <w:r w:rsidRPr="001F304D">
        <w:tab/>
      </w:r>
      <w:r w:rsidR="00F371CD" w:rsidRPr="001F304D">
        <w:tab/>
      </w:r>
      <w:r w:rsidRPr="001F304D">
        <w:t xml:space="preserve">The </w:t>
      </w:r>
      <w:r w:rsidRPr="001F304D">
        <w:rPr>
          <w:i/>
        </w:rPr>
        <w:t>Auditor</w:t>
      </w:r>
      <w:r w:rsidR="001F304D">
        <w:rPr>
          <w:i/>
        </w:rPr>
        <w:noBreakHyphen/>
      </w:r>
      <w:r w:rsidRPr="001F304D">
        <w:rPr>
          <w:i/>
        </w:rPr>
        <w:t>General Act 1997</w:t>
      </w:r>
      <w:r w:rsidRPr="001F304D">
        <w:t xml:space="preserve"> establishes the office of Auditor</w:t>
      </w:r>
      <w:r w:rsidR="001F304D">
        <w:noBreakHyphen/>
      </w:r>
      <w:r w:rsidRPr="001F304D">
        <w:t>General and sets out the functions of the Auditor</w:t>
      </w:r>
      <w:r w:rsidR="001F304D">
        <w:noBreakHyphen/>
      </w:r>
      <w:r w:rsidRPr="001F304D">
        <w:t>General. It also provides for the appointment of an Independent Auditor to audit the Australian National Audit Office.</w:t>
      </w:r>
    </w:p>
    <w:p w:rsidR="0037229C" w:rsidRPr="001F304D" w:rsidRDefault="0037229C" w:rsidP="0037229C">
      <w:pPr>
        <w:pStyle w:val="subsection"/>
      </w:pPr>
      <w:r w:rsidRPr="001F304D">
        <w:tab/>
      </w:r>
      <w:r w:rsidR="00F371CD" w:rsidRPr="001F304D">
        <w:tab/>
      </w:r>
      <w:r w:rsidRPr="001F304D">
        <w:t xml:space="preserve">The </w:t>
      </w:r>
      <w:r w:rsidRPr="001F304D">
        <w:rPr>
          <w:i/>
        </w:rPr>
        <w:t>Acts Interpretation Act 1901</w:t>
      </w:r>
      <w:r w:rsidRPr="001F304D">
        <w:t xml:space="preserve"> contains many general rules about the meaning or effect of many terms and provisions that are commonly used in Commonwealth Acts.</w:t>
      </w:r>
    </w:p>
    <w:p w:rsidR="0037229C" w:rsidRPr="001F304D" w:rsidRDefault="00F371CD" w:rsidP="0037229C">
      <w:pPr>
        <w:pStyle w:val="subsection"/>
      </w:pPr>
      <w:r w:rsidRPr="001F304D">
        <w:tab/>
      </w:r>
      <w:r w:rsidR="0037229C" w:rsidRPr="001F304D">
        <w:tab/>
        <w:t xml:space="preserve">The </w:t>
      </w:r>
      <w:r w:rsidR="0037229C" w:rsidRPr="001F304D">
        <w:rPr>
          <w:i/>
        </w:rPr>
        <w:t>Commonwealth Authorities and Companies Act 1997</w:t>
      </w:r>
      <w:r w:rsidR="0037229C" w:rsidRPr="001F304D">
        <w:t xml:space="preserve"> contains reporting, accountability and other rules that apply to Commonwealth authorities and Commonwealth companies (which are separate legal entities to the Commonwealth).</w:t>
      </w:r>
    </w:p>
    <w:p w:rsidR="0037229C" w:rsidRPr="001F304D" w:rsidRDefault="00F371CD" w:rsidP="0037229C">
      <w:pPr>
        <w:pStyle w:val="subsection"/>
      </w:pPr>
      <w:r w:rsidRPr="001F304D">
        <w:tab/>
      </w:r>
      <w:r w:rsidR="0037229C" w:rsidRPr="001F304D">
        <w:tab/>
        <w:t>This list is not exhaustive. Acts other than those listed above might also affect the operation or interpretation of this Act.</w:t>
      </w:r>
    </w:p>
    <w:p w:rsidR="00633DE7" w:rsidRPr="001F304D" w:rsidRDefault="00633DE7" w:rsidP="00633DE7">
      <w:pPr>
        <w:rPr>
          <w:lang w:eastAsia="en-AU"/>
        </w:rPr>
        <w:sectPr w:rsidR="00633DE7" w:rsidRPr="001F304D" w:rsidSect="00FB3BE0">
          <w:headerReference w:type="even" r:id="rId16"/>
          <w:headerReference w:type="default" r:id="rId17"/>
          <w:footerReference w:type="even" r:id="rId18"/>
          <w:footerReference w:type="default" r:id="rId19"/>
          <w:headerReference w:type="first" r:id="rId20"/>
          <w:footerReference w:type="first" r:id="rId21"/>
          <w:type w:val="oddPage"/>
          <w:pgSz w:w="11907" w:h="16839"/>
          <w:pgMar w:top="2381" w:right="2410" w:bottom="4252" w:left="2410" w:header="720" w:footer="3402" w:gutter="0"/>
          <w:pgNumType w:start="1"/>
          <w:cols w:space="708"/>
          <w:docGrid w:linePitch="360"/>
        </w:sectPr>
      </w:pPr>
    </w:p>
    <w:p w:rsidR="00F72284" w:rsidRPr="001F304D" w:rsidRDefault="00F72284" w:rsidP="00F72284">
      <w:pPr>
        <w:rPr>
          <w:sz w:val="36"/>
        </w:rPr>
      </w:pPr>
      <w:r w:rsidRPr="001F304D">
        <w:rPr>
          <w:sz w:val="36"/>
        </w:rPr>
        <w:lastRenderedPageBreak/>
        <w:t>Contents</w:t>
      </w:r>
    </w:p>
    <w:p w:rsidR="009842AF" w:rsidRDefault="005E6F3C">
      <w:pPr>
        <w:pStyle w:val="TOC2"/>
        <w:rPr>
          <w:rFonts w:asciiTheme="minorHAnsi" w:eastAsiaTheme="minorEastAsia" w:hAnsiTheme="minorHAnsi" w:cstheme="minorBidi"/>
          <w:b w:val="0"/>
          <w:noProof/>
          <w:kern w:val="0"/>
          <w:sz w:val="22"/>
          <w:szCs w:val="22"/>
        </w:rPr>
      </w:pPr>
      <w:r w:rsidRPr="001F304D">
        <w:fldChar w:fldCharType="begin"/>
      </w:r>
      <w:r w:rsidRPr="001F304D">
        <w:instrText xml:space="preserve"> TOC \o "1-9" </w:instrText>
      </w:r>
      <w:r w:rsidRPr="001F304D">
        <w:fldChar w:fldCharType="separate"/>
      </w:r>
      <w:r w:rsidR="009842AF">
        <w:rPr>
          <w:noProof/>
        </w:rPr>
        <w:t>Part 1—Preliminary</w:t>
      </w:r>
      <w:r w:rsidR="009842AF" w:rsidRPr="009842AF">
        <w:rPr>
          <w:b w:val="0"/>
          <w:noProof/>
          <w:sz w:val="18"/>
        </w:rPr>
        <w:tab/>
      </w:r>
      <w:r w:rsidR="009842AF" w:rsidRPr="009842AF">
        <w:rPr>
          <w:b w:val="0"/>
          <w:noProof/>
          <w:sz w:val="18"/>
        </w:rPr>
        <w:fldChar w:fldCharType="begin"/>
      </w:r>
      <w:r w:rsidR="009842AF" w:rsidRPr="009842AF">
        <w:rPr>
          <w:b w:val="0"/>
          <w:noProof/>
          <w:sz w:val="18"/>
        </w:rPr>
        <w:instrText xml:space="preserve"> PAGEREF _Toc359413422 \h </w:instrText>
      </w:r>
      <w:r w:rsidR="009842AF" w:rsidRPr="009842AF">
        <w:rPr>
          <w:b w:val="0"/>
          <w:noProof/>
          <w:sz w:val="18"/>
        </w:rPr>
      </w:r>
      <w:r w:rsidR="009842AF" w:rsidRPr="009842AF">
        <w:rPr>
          <w:b w:val="0"/>
          <w:noProof/>
          <w:sz w:val="18"/>
        </w:rPr>
        <w:fldChar w:fldCharType="separate"/>
      </w:r>
      <w:r w:rsidR="00A436A5">
        <w:rPr>
          <w:b w:val="0"/>
          <w:noProof/>
          <w:sz w:val="18"/>
        </w:rPr>
        <w:t>1</w:t>
      </w:r>
      <w:r w:rsidR="009842AF"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1</w:t>
      </w:r>
      <w:r>
        <w:rPr>
          <w:noProof/>
        </w:rPr>
        <w:tab/>
        <w:t>Short title</w:t>
      </w:r>
      <w:r w:rsidRPr="009842AF">
        <w:rPr>
          <w:noProof/>
        </w:rPr>
        <w:tab/>
      </w:r>
      <w:r w:rsidRPr="009842AF">
        <w:rPr>
          <w:noProof/>
        </w:rPr>
        <w:fldChar w:fldCharType="begin"/>
      </w:r>
      <w:r w:rsidRPr="009842AF">
        <w:rPr>
          <w:noProof/>
        </w:rPr>
        <w:instrText xml:space="preserve"> PAGEREF _Toc359413423 \h </w:instrText>
      </w:r>
      <w:r w:rsidRPr="009842AF">
        <w:rPr>
          <w:noProof/>
        </w:rPr>
      </w:r>
      <w:r w:rsidRPr="009842AF">
        <w:rPr>
          <w:noProof/>
        </w:rPr>
        <w:fldChar w:fldCharType="separate"/>
      </w:r>
      <w:r w:rsidR="00A436A5">
        <w:rPr>
          <w:noProof/>
        </w:rPr>
        <w:t>1</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2</w:t>
      </w:r>
      <w:r>
        <w:rPr>
          <w:noProof/>
        </w:rPr>
        <w:tab/>
        <w:t>Commencement</w:t>
      </w:r>
      <w:r w:rsidRPr="009842AF">
        <w:rPr>
          <w:noProof/>
        </w:rPr>
        <w:tab/>
      </w:r>
      <w:r w:rsidRPr="009842AF">
        <w:rPr>
          <w:noProof/>
        </w:rPr>
        <w:fldChar w:fldCharType="begin"/>
      </w:r>
      <w:r w:rsidRPr="009842AF">
        <w:rPr>
          <w:noProof/>
        </w:rPr>
        <w:instrText xml:space="preserve"> PAGEREF _Toc359413424 \h </w:instrText>
      </w:r>
      <w:r w:rsidRPr="009842AF">
        <w:rPr>
          <w:noProof/>
        </w:rPr>
      </w:r>
      <w:r w:rsidRPr="009842AF">
        <w:rPr>
          <w:noProof/>
        </w:rPr>
        <w:fldChar w:fldCharType="separate"/>
      </w:r>
      <w:r w:rsidR="00A436A5">
        <w:rPr>
          <w:noProof/>
        </w:rPr>
        <w:t>1</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w:t>
      </w:r>
      <w:r>
        <w:rPr>
          <w:noProof/>
        </w:rPr>
        <w:tab/>
        <w:t>This Act binds the Crown</w:t>
      </w:r>
      <w:r w:rsidRPr="009842AF">
        <w:rPr>
          <w:noProof/>
        </w:rPr>
        <w:tab/>
      </w:r>
      <w:r w:rsidRPr="009842AF">
        <w:rPr>
          <w:noProof/>
        </w:rPr>
        <w:fldChar w:fldCharType="begin"/>
      </w:r>
      <w:r w:rsidRPr="009842AF">
        <w:rPr>
          <w:noProof/>
        </w:rPr>
        <w:instrText xml:space="preserve"> PAGEREF _Toc359413425 \h </w:instrText>
      </w:r>
      <w:r w:rsidRPr="009842AF">
        <w:rPr>
          <w:noProof/>
        </w:rPr>
      </w:r>
      <w:r w:rsidRPr="009842AF">
        <w:rPr>
          <w:noProof/>
        </w:rPr>
        <w:fldChar w:fldCharType="separate"/>
      </w:r>
      <w:r w:rsidR="00A436A5">
        <w:rPr>
          <w:noProof/>
        </w:rPr>
        <w:t>1</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4</w:t>
      </w:r>
      <w:r>
        <w:rPr>
          <w:noProof/>
        </w:rPr>
        <w:tab/>
        <w:t>This Act extends to things outside Australia</w:t>
      </w:r>
      <w:r w:rsidRPr="009842AF">
        <w:rPr>
          <w:noProof/>
        </w:rPr>
        <w:tab/>
      </w:r>
      <w:r w:rsidRPr="009842AF">
        <w:rPr>
          <w:noProof/>
        </w:rPr>
        <w:fldChar w:fldCharType="begin"/>
      </w:r>
      <w:r w:rsidRPr="009842AF">
        <w:rPr>
          <w:noProof/>
        </w:rPr>
        <w:instrText xml:space="preserve"> PAGEREF _Toc359413426 \h </w:instrText>
      </w:r>
      <w:r w:rsidRPr="009842AF">
        <w:rPr>
          <w:noProof/>
        </w:rPr>
      </w:r>
      <w:r w:rsidRPr="009842AF">
        <w:rPr>
          <w:noProof/>
        </w:rPr>
        <w:fldChar w:fldCharType="separate"/>
      </w:r>
      <w:r w:rsidR="00A436A5">
        <w:rPr>
          <w:noProof/>
        </w:rPr>
        <w:t>1</w:t>
      </w:r>
      <w:r w:rsidRPr="009842AF">
        <w:rPr>
          <w:noProof/>
        </w:rPr>
        <w:fldChar w:fldCharType="end"/>
      </w:r>
    </w:p>
    <w:p w:rsidR="009842AF" w:rsidRDefault="009842AF">
      <w:pPr>
        <w:pStyle w:val="TOC2"/>
        <w:rPr>
          <w:rFonts w:asciiTheme="minorHAnsi" w:eastAsiaTheme="minorEastAsia" w:hAnsiTheme="minorHAnsi" w:cstheme="minorBidi"/>
          <w:b w:val="0"/>
          <w:noProof/>
          <w:kern w:val="0"/>
          <w:sz w:val="22"/>
          <w:szCs w:val="22"/>
        </w:rPr>
      </w:pPr>
      <w:r>
        <w:rPr>
          <w:noProof/>
        </w:rPr>
        <w:t>Part 2—General provisions about definitions</w:t>
      </w:r>
      <w:r w:rsidRPr="009842AF">
        <w:rPr>
          <w:b w:val="0"/>
          <w:noProof/>
          <w:sz w:val="18"/>
        </w:rPr>
        <w:tab/>
      </w:r>
      <w:r w:rsidRPr="009842AF">
        <w:rPr>
          <w:b w:val="0"/>
          <w:noProof/>
          <w:sz w:val="18"/>
        </w:rPr>
        <w:fldChar w:fldCharType="begin"/>
      </w:r>
      <w:r w:rsidRPr="009842AF">
        <w:rPr>
          <w:b w:val="0"/>
          <w:noProof/>
          <w:sz w:val="18"/>
        </w:rPr>
        <w:instrText xml:space="preserve"> PAGEREF _Toc359413427 \h </w:instrText>
      </w:r>
      <w:r w:rsidRPr="009842AF">
        <w:rPr>
          <w:b w:val="0"/>
          <w:noProof/>
          <w:sz w:val="18"/>
        </w:rPr>
      </w:r>
      <w:r w:rsidRPr="009842AF">
        <w:rPr>
          <w:b w:val="0"/>
          <w:noProof/>
          <w:sz w:val="18"/>
        </w:rPr>
        <w:fldChar w:fldCharType="separate"/>
      </w:r>
      <w:r w:rsidR="00A436A5">
        <w:rPr>
          <w:b w:val="0"/>
          <w:noProof/>
          <w:sz w:val="18"/>
        </w:rPr>
        <w:t>2</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5</w:t>
      </w:r>
      <w:r>
        <w:rPr>
          <w:noProof/>
        </w:rPr>
        <w:tab/>
        <w:t>Definitions</w:t>
      </w:r>
      <w:r w:rsidRPr="009842AF">
        <w:rPr>
          <w:noProof/>
        </w:rPr>
        <w:tab/>
      </w:r>
      <w:r w:rsidRPr="009842AF">
        <w:rPr>
          <w:noProof/>
        </w:rPr>
        <w:fldChar w:fldCharType="begin"/>
      </w:r>
      <w:r w:rsidRPr="009842AF">
        <w:rPr>
          <w:noProof/>
        </w:rPr>
        <w:instrText xml:space="preserve"> PAGEREF _Toc359413428 \h </w:instrText>
      </w:r>
      <w:r w:rsidRPr="009842AF">
        <w:rPr>
          <w:noProof/>
        </w:rPr>
      </w:r>
      <w:r w:rsidRPr="009842AF">
        <w:rPr>
          <w:noProof/>
        </w:rPr>
        <w:fldChar w:fldCharType="separate"/>
      </w:r>
      <w:r w:rsidR="00A436A5">
        <w:rPr>
          <w:noProof/>
        </w:rPr>
        <w:t>2</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6</w:t>
      </w:r>
      <w:r>
        <w:rPr>
          <w:noProof/>
        </w:rPr>
        <w:tab/>
        <w:t>Notional payments and receipts by Agencies</w:t>
      </w:r>
      <w:r w:rsidRPr="009842AF">
        <w:rPr>
          <w:noProof/>
        </w:rPr>
        <w:tab/>
      </w:r>
      <w:r w:rsidRPr="009842AF">
        <w:rPr>
          <w:noProof/>
        </w:rPr>
        <w:fldChar w:fldCharType="begin"/>
      </w:r>
      <w:r w:rsidRPr="009842AF">
        <w:rPr>
          <w:noProof/>
        </w:rPr>
        <w:instrText xml:space="preserve"> PAGEREF _Toc359413429 \h </w:instrText>
      </w:r>
      <w:r w:rsidRPr="009842AF">
        <w:rPr>
          <w:noProof/>
        </w:rPr>
      </w:r>
      <w:r w:rsidRPr="009842AF">
        <w:rPr>
          <w:noProof/>
        </w:rPr>
        <w:fldChar w:fldCharType="separate"/>
      </w:r>
      <w:r w:rsidR="00A436A5">
        <w:rPr>
          <w:noProof/>
        </w:rPr>
        <w:t>4</w:t>
      </w:r>
      <w:r w:rsidRPr="009842AF">
        <w:rPr>
          <w:noProof/>
        </w:rPr>
        <w:fldChar w:fldCharType="end"/>
      </w:r>
    </w:p>
    <w:p w:rsidR="009842AF" w:rsidRDefault="009842AF">
      <w:pPr>
        <w:pStyle w:val="TOC2"/>
        <w:rPr>
          <w:rFonts w:asciiTheme="minorHAnsi" w:eastAsiaTheme="minorEastAsia" w:hAnsiTheme="minorHAnsi" w:cstheme="minorBidi"/>
          <w:b w:val="0"/>
          <w:noProof/>
          <w:kern w:val="0"/>
          <w:sz w:val="22"/>
          <w:szCs w:val="22"/>
        </w:rPr>
      </w:pPr>
      <w:r>
        <w:rPr>
          <w:noProof/>
        </w:rPr>
        <w:t>Part 3—Collection, custody etc. of public money</w:t>
      </w:r>
      <w:r w:rsidRPr="009842AF">
        <w:rPr>
          <w:b w:val="0"/>
          <w:noProof/>
          <w:sz w:val="18"/>
        </w:rPr>
        <w:tab/>
      </w:r>
      <w:r w:rsidRPr="009842AF">
        <w:rPr>
          <w:b w:val="0"/>
          <w:noProof/>
          <w:sz w:val="18"/>
        </w:rPr>
        <w:fldChar w:fldCharType="begin"/>
      </w:r>
      <w:r w:rsidRPr="009842AF">
        <w:rPr>
          <w:b w:val="0"/>
          <w:noProof/>
          <w:sz w:val="18"/>
        </w:rPr>
        <w:instrText xml:space="preserve"> PAGEREF _Toc359413430 \h </w:instrText>
      </w:r>
      <w:r w:rsidRPr="009842AF">
        <w:rPr>
          <w:b w:val="0"/>
          <w:noProof/>
          <w:sz w:val="18"/>
        </w:rPr>
      </w:r>
      <w:r w:rsidRPr="009842AF">
        <w:rPr>
          <w:b w:val="0"/>
          <w:noProof/>
          <w:sz w:val="18"/>
        </w:rPr>
        <w:fldChar w:fldCharType="separate"/>
      </w:r>
      <w:r w:rsidR="00A436A5">
        <w:rPr>
          <w:b w:val="0"/>
          <w:noProof/>
          <w:sz w:val="18"/>
        </w:rPr>
        <w:t>6</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8</w:t>
      </w:r>
      <w:r>
        <w:rPr>
          <w:noProof/>
        </w:rPr>
        <w:tab/>
        <w:t>Agreements with banks about receipt, transmission etc. of public money</w:t>
      </w:r>
      <w:r w:rsidRPr="009842AF">
        <w:rPr>
          <w:noProof/>
        </w:rPr>
        <w:tab/>
      </w:r>
      <w:r w:rsidRPr="009842AF">
        <w:rPr>
          <w:noProof/>
        </w:rPr>
        <w:fldChar w:fldCharType="begin"/>
      </w:r>
      <w:r w:rsidRPr="009842AF">
        <w:rPr>
          <w:noProof/>
        </w:rPr>
        <w:instrText xml:space="preserve"> PAGEREF _Toc359413431 \h </w:instrText>
      </w:r>
      <w:r w:rsidRPr="009842AF">
        <w:rPr>
          <w:noProof/>
        </w:rPr>
      </w:r>
      <w:r w:rsidRPr="009842AF">
        <w:rPr>
          <w:noProof/>
        </w:rPr>
        <w:fldChar w:fldCharType="separate"/>
      </w:r>
      <w:r w:rsidR="00A436A5">
        <w:rPr>
          <w:noProof/>
        </w:rPr>
        <w:t>6</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9</w:t>
      </w:r>
      <w:r>
        <w:rPr>
          <w:noProof/>
        </w:rPr>
        <w:tab/>
        <w:t>Official bank accounts</w:t>
      </w:r>
      <w:r w:rsidRPr="009842AF">
        <w:rPr>
          <w:noProof/>
        </w:rPr>
        <w:tab/>
      </w:r>
      <w:r w:rsidRPr="009842AF">
        <w:rPr>
          <w:noProof/>
        </w:rPr>
        <w:fldChar w:fldCharType="begin"/>
      </w:r>
      <w:r w:rsidRPr="009842AF">
        <w:rPr>
          <w:noProof/>
        </w:rPr>
        <w:instrText xml:space="preserve"> PAGEREF _Toc359413432 \h </w:instrText>
      </w:r>
      <w:r w:rsidRPr="009842AF">
        <w:rPr>
          <w:noProof/>
        </w:rPr>
      </w:r>
      <w:r w:rsidRPr="009842AF">
        <w:rPr>
          <w:noProof/>
        </w:rPr>
        <w:fldChar w:fldCharType="separate"/>
      </w:r>
      <w:r w:rsidR="00A436A5">
        <w:rPr>
          <w:noProof/>
        </w:rPr>
        <w:t>6</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10</w:t>
      </w:r>
      <w:r>
        <w:rPr>
          <w:noProof/>
        </w:rPr>
        <w:tab/>
        <w:t>Public money must be promptly banked etc.</w:t>
      </w:r>
      <w:r w:rsidRPr="009842AF">
        <w:rPr>
          <w:noProof/>
        </w:rPr>
        <w:tab/>
      </w:r>
      <w:r w:rsidRPr="009842AF">
        <w:rPr>
          <w:noProof/>
        </w:rPr>
        <w:fldChar w:fldCharType="begin"/>
      </w:r>
      <w:r w:rsidRPr="009842AF">
        <w:rPr>
          <w:noProof/>
        </w:rPr>
        <w:instrText xml:space="preserve"> PAGEREF _Toc359413433 \h </w:instrText>
      </w:r>
      <w:r w:rsidRPr="009842AF">
        <w:rPr>
          <w:noProof/>
        </w:rPr>
      </w:r>
      <w:r w:rsidRPr="009842AF">
        <w:rPr>
          <w:noProof/>
        </w:rPr>
        <w:fldChar w:fldCharType="separate"/>
      </w:r>
      <w:r w:rsidR="00A436A5">
        <w:rPr>
          <w:noProof/>
        </w:rPr>
        <w:t>7</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11</w:t>
      </w:r>
      <w:r>
        <w:rPr>
          <w:noProof/>
        </w:rPr>
        <w:tab/>
        <w:t>Public money not to be paid into non</w:t>
      </w:r>
      <w:r>
        <w:rPr>
          <w:noProof/>
        </w:rPr>
        <w:noBreakHyphen/>
        <w:t>official account</w:t>
      </w:r>
      <w:r w:rsidRPr="009842AF">
        <w:rPr>
          <w:noProof/>
        </w:rPr>
        <w:tab/>
      </w:r>
      <w:r w:rsidRPr="009842AF">
        <w:rPr>
          <w:noProof/>
        </w:rPr>
        <w:fldChar w:fldCharType="begin"/>
      </w:r>
      <w:r w:rsidRPr="009842AF">
        <w:rPr>
          <w:noProof/>
        </w:rPr>
        <w:instrText xml:space="preserve"> PAGEREF _Toc359413434 \h </w:instrText>
      </w:r>
      <w:r w:rsidRPr="009842AF">
        <w:rPr>
          <w:noProof/>
        </w:rPr>
      </w:r>
      <w:r w:rsidRPr="009842AF">
        <w:rPr>
          <w:noProof/>
        </w:rPr>
        <w:fldChar w:fldCharType="separate"/>
      </w:r>
      <w:r w:rsidR="00A436A5">
        <w:rPr>
          <w:noProof/>
        </w:rPr>
        <w:t>7</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12</w:t>
      </w:r>
      <w:r>
        <w:rPr>
          <w:noProof/>
        </w:rPr>
        <w:tab/>
        <w:t>Receipt and spending of public money by outsiders</w:t>
      </w:r>
      <w:r w:rsidRPr="009842AF">
        <w:rPr>
          <w:noProof/>
        </w:rPr>
        <w:tab/>
      </w:r>
      <w:r w:rsidRPr="009842AF">
        <w:rPr>
          <w:noProof/>
        </w:rPr>
        <w:fldChar w:fldCharType="begin"/>
      </w:r>
      <w:r w:rsidRPr="009842AF">
        <w:rPr>
          <w:noProof/>
        </w:rPr>
        <w:instrText xml:space="preserve"> PAGEREF _Toc359413435 \h </w:instrText>
      </w:r>
      <w:r w:rsidRPr="009842AF">
        <w:rPr>
          <w:noProof/>
        </w:rPr>
      </w:r>
      <w:r w:rsidRPr="009842AF">
        <w:rPr>
          <w:noProof/>
        </w:rPr>
        <w:fldChar w:fldCharType="separate"/>
      </w:r>
      <w:r w:rsidR="00A436A5">
        <w:rPr>
          <w:noProof/>
        </w:rPr>
        <w:t>7</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13</w:t>
      </w:r>
      <w:r>
        <w:rPr>
          <w:noProof/>
        </w:rPr>
        <w:tab/>
        <w:t>Money not to be withdrawn from official account without authority</w:t>
      </w:r>
      <w:r w:rsidRPr="009842AF">
        <w:rPr>
          <w:noProof/>
        </w:rPr>
        <w:tab/>
      </w:r>
      <w:r w:rsidRPr="009842AF">
        <w:rPr>
          <w:noProof/>
        </w:rPr>
        <w:fldChar w:fldCharType="begin"/>
      </w:r>
      <w:r w:rsidRPr="009842AF">
        <w:rPr>
          <w:noProof/>
        </w:rPr>
        <w:instrText xml:space="preserve"> PAGEREF _Toc359413436 \h </w:instrText>
      </w:r>
      <w:r w:rsidRPr="009842AF">
        <w:rPr>
          <w:noProof/>
        </w:rPr>
      </w:r>
      <w:r w:rsidRPr="009842AF">
        <w:rPr>
          <w:noProof/>
        </w:rPr>
        <w:fldChar w:fldCharType="separate"/>
      </w:r>
      <w:r w:rsidR="00A436A5">
        <w:rPr>
          <w:noProof/>
        </w:rPr>
        <w:t>8</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14</w:t>
      </w:r>
      <w:r>
        <w:rPr>
          <w:noProof/>
        </w:rPr>
        <w:tab/>
        <w:t>Misapplication or improper use of public money</w:t>
      </w:r>
      <w:r w:rsidRPr="009842AF">
        <w:rPr>
          <w:noProof/>
        </w:rPr>
        <w:tab/>
      </w:r>
      <w:r w:rsidRPr="009842AF">
        <w:rPr>
          <w:noProof/>
        </w:rPr>
        <w:fldChar w:fldCharType="begin"/>
      </w:r>
      <w:r w:rsidRPr="009842AF">
        <w:rPr>
          <w:noProof/>
        </w:rPr>
        <w:instrText xml:space="preserve"> PAGEREF _Toc359413437 \h </w:instrText>
      </w:r>
      <w:r w:rsidRPr="009842AF">
        <w:rPr>
          <w:noProof/>
        </w:rPr>
      </w:r>
      <w:r w:rsidRPr="009842AF">
        <w:rPr>
          <w:noProof/>
        </w:rPr>
        <w:fldChar w:fldCharType="separate"/>
      </w:r>
      <w:r w:rsidR="00A436A5">
        <w:rPr>
          <w:noProof/>
        </w:rPr>
        <w:t>8</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15</w:t>
      </w:r>
      <w:r>
        <w:rPr>
          <w:noProof/>
        </w:rPr>
        <w:tab/>
        <w:t>Liability for loss of public money</w:t>
      </w:r>
      <w:r w:rsidRPr="009842AF">
        <w:rPr>
          <w:noProof/>
        </w:rPr>
        <w:tab/>
      </w:r>
      <w:r w:rsidRPr="009842AF">
        <w:rPr>
          <w:noProof/>
        </w:rPr>
        <w:fldChar w:fldCharType="begin"/>
      </w:r>
      <w:r w:rsidRPr="009842AF">
        <w:rPr>
          <w:noProof/>
        </w:rPr>
        <w:instrText xml:space="preserve"> PAGEREF _Toc359413438 \h </w:instrText>
      </w:r>
      <w:r w:rsidRPr="009842AF">
        <w:rPr>
          <w:noProof/>
        </w:rPr>
      </w:r>
      <w:r w:rsidRPr="009842AF">
        <w:rPr>
          <w:noProof/>
        </w:rPr>
        <w:fldChar w:fldCharType="separate"/>
      </w:r>
      <w:r w:rsidR="00A436A5">
        <w:rPr>
          <w:noProof/>
        </w:rPr>
        <w:t>8</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16</w:t>
      </w:r>
      <w:r>
        <w:rPr>
          <w:noProof/>
        </w:rPr>
        <w:tab/>
        <w:t>Special Instructions by Finance Minister about handling etc. of special public money</w:t>
      </w:r>
      <w:r w:rsidRPr="009842AF">
        <w:rPr>
          <w:noProof/>
        </w:rPr>
        <w:tab/>
      </w:r>
      <w:r w:rsidRPr="009842AF">
        <w:rPr>
          <w:noProof/>
        </w:rPr>
        <w:fldChar w:fldCharType="begin"/>
      </w:r>
      <w:r w:rsidRPr="009842AF">
        <w:rPr>
          <w:noProof/>
        </w:rPr>
        <w:instrText xml:space="preserve"> PAGEREF _Toc359413439 \h </w:instrText>
      </w:r>
      <w:r w:rsidRPr="009842AF">
        <w:rPr>
          <w:noProof/>
        </w:rPr>
      </w:r>
      <w:r w:rsidRPr="009842AF">
        <w:rPr>
          <w:noProof/>
        </w:rPr>
        <w:fldChar w:fldCharType="separate"/>
      </w:r>
      <w:r w:rsidR="00A436A5">
        <w:rPr>
          <w:noProof/>
        </w:rPr>
        <w:t>10</w:t>
      </w:r>
      <w:r w:rsidRPr="009842AF">
        <w:rPr>
          <w:noProof/>
        </w:rPr>
        <w:fldChar w:fldCharType="end"/>
      </w:r>
    </w:p>
    <w:p w:rsidR="009842AF" w:rsidRDefault="009842AF">
      <w:pPr>
        <w:pStyle w:val="TOC2"/>
        <w:rPr>
          <w:rFonts w:asciiTheme="minorHAnsi" w:eastAsiaTheme="minorEastAsia" w:hAnsiTheme="minorHAnsi" w:cstheme="minorBidi"/>
          <w:b w:val="0"/>
          <w:noProof/>
          <w:kern w:val="0"/>
          <w:sz w:val="22"/>
          <w:szCs w:val="22"/>
        </w:rPr>
      </w:pPr>
      <w:r>
        <w:rPr>
          <w:noProof/>
        </w:rPr>
        <w:t>Part 4—Accounting, appropriations and payments</w:t>
      </w:r>
      <w:r w:rsidRPr="009842AF">
        <w:rPr>
          <w:b w:val="0"/>
          <w:noProof/>
          <w:sz w:val="18"/>
        </w:rPr>
        <w:tab/>
      </w:r>
      <w:r w:rsidRPr="009842AF">
        <w:rPr>
          <w:b w:val="0"/>
          <w:noProof/>
          <w:sz w:val="18"/>
        </w:rPr>
        <w:fldChar w:fldCharType="begin"/>
      </w:r>
      <w:r w:rsidRPr="009842AF">
        <w:rPr>
          <w:b w:val="0"/>
          <w:noProof/>
          <w:sz w:val="18"/>
        </w:rPr>
        <w:instrText xml:space="preserve"> PAGEREF _Toc359413440 \h </w:instrText>
      </w:r>
      <w:r w:rsidRPr="009842AF">
        <w:rPr>
          <w:b w:val="0"/>
          <w:noProof/>
          <w:sz w:val="18"/>
        </w:rPr>
      </w:r>
      <w:r w:rsidRPr="009842AF">
        <w:rPr>
          <w:b w:val="0"/>
          <w:noProof/>
          <w:sz w:val="18"/>
        </w:rPr>
        <w:fldChar w:fldCharType="separate"/>
      </w:r>
      <w:r w:rsidR="00A436A5">
        <w:rPr>
          <w:b w:val="0"/>
          <w:noProof/>
          <w:sz w:val="18"/>
        </w:rPr>
        <w:t>11</w:t>
      </w:r>
      <w:r w:rsidRPr="009842AF">
        <w:rPr>
          <w:b w:val="0"/>
          <w:noProof/>
          <w:sz w:val="18"/>
        </w:rPr>
        <w:fldChar w:fldCharType="end"/>
      </w:r>
    </w:p>
    <w:p w:rsidR="009842AF" w:rsidRDefault="009842AF">
      <w:pPr>
        <w:pStyle w:val="TOC3"/>
        <w:rPr>
          <w:rFonts w:asciiTheme="minorHAnsi" w:eastAsiaTheme="minorEastAsia" w:hAnsiTheme="minorHAnsi" w:cstheme="minorBidi"/>
          <w:b w:val="0"/>
          <w:noProof/>
          <w:kern w:val="0"/>
          <w:szCs w:val="22"/>
        </w:rPr>
      </w:pPr>
      <w:r>
        <w:rPr>
          <w:noProof/>
        </w:rPr>
        <w:t>Division 1—Accounts and records in relation to public money</w:t>
      </w:r>
      <w:r w:rsidRPr="009842AF">
        <w:rPr>
          <w:b w:val="0"/>
          <w:noProof/>
          <w:sz w:val="18"/>
        </w:rPr>
        <w:tab/>
      </w:r>
      <w:r w:rsidRPr="009842AF">
        <w:rPr>
          <w:b w:val="0"/>
          <w:noProof/>
          <w:sz w:val="18"/>
        </w:rPr>
        <w:fldChar w:fldCharType="begin"/>
      </w:r>
      <w:r w:rsidRPr="009842AF">
        <w:rPr>
          <w:b w:val="0"/>
          <w:noProof/>
          <w:sz w:val="18"/>
        </w:rPr>
        <w:instrText xml:space="preserve"> PAGEREF _Toc359413441 \h </w:instrText>
      </w:r>
      <w:r w:rsidRPr="009842AF">
        <w:rPr>
          <w:b w:val="0"/>
          <w:noProof/>
          <w:sz w:val="18"/>
        </w:rPr>
      </w:r>
      <w:r w:rsidRPr="009842AF">
        <w:rPr>
          <w:b w:val="0"/>
          <w:noProof/>
          <w:sz w:val="18"/>
        </w:rPr>
        <w:fldChar w:fldCharType="separate"/>
      </w:r>
      <w:r w:rsidR="00A436A5">
        <w:rPr>
          <w:b w:val="0"/>
          <w:noProof/>
          <w:sz w:val="18"/>
        </w:rPr>
        <w:t>11</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19</w:t>
      </w:r>
      <w:r>
        <w:rPr>
          <w:noProof/>
        </w:rPr>
        <w:tab/>
        <w:t>Accounts and records in relation to public money</w:t>
      </w:r>
      <w:r w:rsidRPr="009842AF">
        <w:rPr>
          <w:noProof/>
        </w:rPr>
        <w:tab/>
      </w:r>
      <w:r w:rsidRPr="009842AF">
        <w:rPr>
          <w:noProof/>
        </w:rPr>
        <w:fldChar w:fldCharType="begin"/>
      </w:r>
      <w:r w:rsidRPr="009842AF">
        <w:rPr>
          <w:noProof/>
        </w:rPr>
        <w:instrText xml:space="preserve"> PAGEREF _Toc359413442 \h </w:instrText>
      </w:r>
      <w:r w:rsidRPr="009842AF">
        <w:rPr>
          <w:noProof/>
        </w:rPr>
      </w:r>
      <w:r w:rsidRPr="009842AF">
        <w:rPr>
          <w:noProof/>
        </w:rPr>
        <w:fldChar w:fldCharType="separate"/>
      </w:r>
      <w:r w:rsidR="00A436A5">
        <w:rPr>
          <w:noProof/>
        </w:rPr>
        <w:t>11</w:t>
      </w:r>
      <w:r w:rsidRPr="009842AF">
        <w:rPr>
          <w:noProof/>
        </w:rPr>
        <w:fldChar w:fldCharType="end"/>
      </w:r>
    </w:p>
    <w:p w:rsidR="009842AF" w:rsidRDefault="009842AF">
      <w:pPr>
        <w:pStyle w:val="TOC3"/>
        <w:rPr>
          <w:rFonts w:asciiTheme="minorHAnsi" w:eastAsiaTheme="minorEastAsia" w:hAnsiTheme="minorHAnsi" w:cstheme="minorBidi"/>
          <w:b w:val="0"/>
          <w:noProof/>
          <w:kern w:val="0"/>
          <w:szCs w:val="22"/>
        </w:rPr>
      </w:pPr>
      <w:r>
        <w:rPr>
          <w:noProof/>
        </w:rPr>
        <w:t>Division 1A—Special Accounts</w:t>
      </w:r>
      <w:r w:rsidRPr="009842AF">
        <w:rPr>
          <w:b w:val="0"/>
          <w:noProof/>
          <w:sz w:val="18"/>
        </w:rPr>
        <w:tab/>
      </w:r>
      <w:r w:rsidRPr="009842AF">
        <w:rPr>
          <w:b w:val="0"/>
          <w:noProof/>
          <w:sz w:val="18"/>
        </w:rPr>
        <w:fldChar w:fldCharType="begin"/>
      </w:r>
      <w:r w:rsidRPr="009842AF">
        <w:rPr>
          <w:b w:val="0"/>
          <w:noProof/>
          <w:sz w:val="18"/>
        </w:rPr>
        <w:instrText xml:space="preserve"> PAGEREF _Toc359413443 \h </w:instrText>
      </w:r>
      <w:r w:rsidRPr="009842AF">
        <w:rPr>
          <w:b w:val="0"/>
          <w:noProof/>
          <w:sz w:val="18"/>
        </w:rPr>
      </w:r>
      <w:r w:rsidRPr="009842AF">
        <w:rPr>
          <w:b w:val="0"/>
          <w:noProof/>
          <w:sz w:val="18"/>
        </w:rPr>
        <w:fldChar w:fldCharType="separate"/>
      </w:r>
      <w:r w:rsidR="00A436A5">
        <w:rPr>
          <w:b w:val="0"/>
          <w:noProof/>
          <w:sz w:val="18"/>
        </w:rPr>
        <w:t>12</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20</w:t>
      </w:r>
      <w:r>
        <w:rPr>
          <w:noProof/>
        </w:rPr>
        <w:tab/>
        <w:t>Establishment of Special Accounts by Finance Minister</w:t>
      </w:r>
      <w:r w:rsidRPr="009842AF">
        <w:rPr>
          <w:noProof/>
        </w:rPr>
        <w:tab/>
      </w:r>
      <w:r w:rsidRPr="009842AF">
        <w:rPr>
          <w:noProof/>
        </w:rPr>
        <w:fldChar w:fldCharType="begin"/>
      </w:r>
      <w:r w:rsidRPr="009842AF">
        <w:rPr>
          <w:noProof/>
        </w:rPr>
        <w:instrText xml:space="preserve"> PAGEREF _Toc359413444 \h </w:instrText>
      </w:r>
      <w:r w:rsidRPr="009842AF">
        <w:rPr>
          <w:noProof/>
        </w:rPr>
      </w:r>
      <w:r w:rsidRPr="009842AF">
        <w:rPr>
          <w:noProof/>
        </w:rPr>
        <w:fldChar w:fldCharType="separate"/>
      </w:r>
      <w:r w:rsidR="00A436A5">
        <w:rPr>
          <w:noProof/>
        </w:rPr>
        <w:t>12</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21</w:t>
      </w:r>
      <w:r>
        <w:rPr>
          <w:noProof/>
        </w:rPr>
        <w:tab/>
        <w:t>Special Accounts established by other Acts</w:t>
      </w:r>
      <w:r w:rsidRPr="009842AF">
        <w:rPr>
          <w:noProof/>
        </w:rPr>
        <w:tab/>
      </w:r>
      <w:r w:rsidRPr="009842AF">
        <w:rPr>
          <w:noProof/>
        </w:rPr>
        <w:fldChar w:fldCharType="begin"/>
      </w:r>
      <w:r w:rsidRPr="009842AF">
        <w:rPr>
          <w:noProof/>
        </w:rPr>
        <w:instrText xml:space="preserve"> PAGEREF _Toc359413445 \h </w:instrText>
      </w:r>
      <w:r w:rsidRPr="009842AF">
        <w:rPr>
          <w:noProof/>
        </w:rPr>
      </w:r>
      <w:r w:rsidRPr="009842AF">
        <w:rPr>
          <w:noProof/>
        </w:rPr>
        <w:fldChar w:fldCharType="separate"/>
      </w:r>
      <w:r w:rsidR="00A436A5">
        <w:rPr>
          <w:noProof/>
        </w:rPr>
        <w:t>13</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22</w:t>
      </w:r>
      <w:r>
        <w:rPr>
          <w:noProof/>
        </w:rPr>
        <w:tab/>
        <w:t>Disallowance of determinations relating to Special Accounts</w:t>
      </w:r>
      <w:r w:rsidRPr="009842AF">
        <w:rPr>
          <w:noProof/>
        </w:rPr>
        <w:tab/>
      </w:r>
      <w:r w:rsidRPr="009842AF">
        <w:rPr>
          <w:noProof/>
        </w:rPr>
        <w:fldChar w:fldCharType="begin"/>
      </w:r>
      <w:r w:rsidRPr="009842AF">
        <w:rPr>
          <w:noProof/>
        </w:rPr>
        <w:instrText xml:space="preserve"> PAGEREF _Toc359413446 \h </w:instrText>
      </w:r>
      <w:r w:rsidRPr="009842AF">
        <w:rPr>
          <w:noProof/>
        </w:rPr>
      </w:r>
      <w:r w:rsidRPr="009842AF">
        <w:rPr>
          <w:noProof/>
        </w:rPr>
        <w:fldChar w:fldCharType="separate"/>
      </w:r>
      <w:r w:rsidR="00A436A5">
        <w:rPr>
          <w:noProof/>
        </w:rPr>
        <w:t>14</w:t>
      </w:r>
      <w:r w:rsidRPr="009842AF">
        <w:rPr>
          <w:noProof/>
        </w:rPr>
        <w:fldChar w:fldCharType="end"/>
      </w:r>
    </w:p>
    <w:p w:rsidR="009842AF" w:rsidRDefault="009842AF">
      <w:pPr>
        <w:pStyle w:val="TOC3"/>
        <w:rPr>
          <w:rFonts w:asciiTheme="minorHAnsi" w:eastAsiaTheme="minorEastAsia" w:hAnsiTheme="minorHAnsi" w:cstheme="minorBidi"/>
          <w:b w:val="0"/>
          <w:noProof/>
          <w:kern w:val="0"/>
          <w:szCs w:val="22"/>
        </w:rPr>
      </w:pPr>
      <w:r>
        <w:rPr>
          <w:noProof/>
        </w:rPr>
        <w:t>Division 2—Drawing rights</w:t>
      </w:r>
      <w:r w:rsidRPr="009842AF">
        <w:rPr>
          <w:b w:val="0"/>
          <w:noProof/>
          <w:sz w:val="18"/>
        </w:rPr>
        <w:tab/>
      </w:r>
      <w:r w:rsidRPr="009842AF">
        <w:rPr>
          <w:b w:val="0"/>
          <w:noProof/>
          <w:sz w:val="18"/>
        </w:rPr>
        <w:fldChar w:fldCharType="begin"/>
      </w:r>
      <w:r w:rsidRPr="009842AF">
        <w:rPr>
          <w:b w:val="0"/>
          <w:noProof/>
          <w:sz w:val="18"/>
        </w:rPr>
        <w:instrText xml:space="preserve"> PAGEREF _Toc359413447 \h </w:instrText>
      </w:r>
      <w:r w:rsidRPr="009842AF">
        <w:rPr>
          <w:b w:val="0"/>
          <w:noProof/>
          <w:sz w:val="18"/>
        </w:rPr>
      </w:r>
      <w:r w:rsidRPr="009842AF">
        <w:rPr>
          <w:b w:val="0"/>
          <w:noProof/>
          <w:sz w:val="18"/>
        </w:rPr>
        <w:fldChar w:fldCharType="separate"/>
      </w:r>
      <w:r w:rsidR="00A436A5">
        <w:rPr>
          <w:b w:val="0"/>
          <w:noProof/>
          <w:sz w:val="18"/>
        </w:rPr>
        <w:t>15</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26</w:t>
      </w:r>
      <w:r>
        <w:rPr>
          <w:noProof/>
        </w:rPr>
        <w:tab/>
        <w:t>Drawing rights required for payment etc. of public money</w:t>
      </w:r>
      <w:r w:rsidRPr="009842AF">
        <w:rPr>
          <w:noProof/>
        </w:rPr>
        <w:tab/>
      </w:r>
      <w:r w:rsidRPr="009842AF">
        <w:rPr>
          <w:noProof/>
        </w:rPr>
        <w:fldChar w:fldCharType="begin"/>
      </w:r>
      <w:r w:rsidRPr="009842AF">
        <w:rPr>
          <w:noProof/>
        </w:rPr>
        <w:instrText xml:space="preserve"> PAGEREF _Toc359413448 \h </w:instrText>
      </w:r>
      <w:r w:rsidRPr="009842AF">
        <w:rPr>
          <w:noProof/>
        </w:rPr>
      </w:r>
      <w:r w:rsidRPr="009842AF">
        <w:rPr>
          <w:noProof/>
        </w:rPr>
        <w:fldChar w:fldCharType="separate"/>
      </w:r>
      <w:r w:rsidR="00A436A5">
        <w:rPr>
          <w:noProof/>
        </w:rPr>
        <w:t>15</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27</w:t>
      </w:r>
      <w:r>
        <w:rPr>
          <w:noProof/>
        </w:rPr>
        <w:tab/>
        <w:t>Issue of drawing rights</w:t>
      </w:r>
      <w:r w:rsidRPr="009842AF">
        <w:rPr>
          <w:noProof/>
        </w:rPr>
        <w:tab/>
      </w:r>
      <w:r w:rsidRPr="009842AF">
        <w:rPr>
          <w:noProof/>
        </w:rPr>
        <w:fldChar w:fldCharType="begin"/>
      </w:r>
      <w:r w:rsidRPr="009842AF">
        <w:rPr>
          <w:noProof/>
        </w:rPr>
        <w:instrText xml:space="preserve"> PAGEREF _Toc359413449 \h </w:instrText>
      </w:r>
      <w:r w:rsidRPr="009842AF">
        <w:rPr>
          <w:noProof/>
        </w:rPr>
      </w:r>
      <w:r w:rsidRPr="009842AF">
        <w:rPr>
          <w:noProof/>
        </w:rPr>
        <w:fldChar w:fldCharType="separate"/>
      </w:r>
      <w:r w:rsidR="00A436A5">
        <w:rPr>
          <w:noProof/>
        </w:rPr>
        <w:t>15</w:t>
      </w:r>
      <w:r w:rsidRPr="009842AF">
        <w:rPr>
          <w:noProof/>
        </w:rPr>
        <w:fldChar w:fldCharType="end"/>
      </w:r>
    </w:p>
    <w:p w:rsidR="009842AF" w:rsidRDefault="009842AF">
      <w:pPr>
        <w:pStyle w:val="TOC3"/>
        <w:rPr>
          <w:rFonts w:asciiTheme="minorHAnsi" w:eastAsiaTheme="minorEastAsia" w:hAnsiTheme="minorHAnsi" w:cstheme="minorBidi"/>
          <w:b w:val="0"/>
          <w:noProof/>
          <w:kern w:val="0"/>
          <w:szCs w:val="22"/>
        </w:rPr>
      </w:pPr>
      <w:r>
        <w:rPr>
          <w:noProof/>
        </w:rPr>
        <w:t>Division 3—Appropriations</w:t>
      </w:r>
      <w:r w:rsidRPr="009842AF">
        <w:rPr>
          <w:b w:val="0"/>
          <w:noProof/>
          <w:sz w:val="18"/>
        </w:rPr>
        <w:tab/>
      </w:r>
      <w:r w:rsidRPr="009842AF">
        <w:rPr>
          <w:b w:val="0"/>
          <w:noProof/>
          <w:sz w:val="18"/>
        </w:rPr>
        <w:fldChar w:fldCharType="begin"/>
      </w:r>
      <w:r w:rsidRPr="009842AF">
        <w:rPr>
          <w:b w:val="0"/>
          <w:noProof/>
          <w:sz w:val="18"/>
        </w:rPr>
        <w:instrText xml:space="preserve"> PAGEREF _Toc359413450 \h </w:instrText>
      </w:r>
      <w:r w:rsidRPr="009842AF">
        <w:rPr>
          <w:b w:val="0"/>
          <w:noProof/>
          <w:sz w:val="18"/>
        </w:rPr>
      </w:r>
      <w:r w:rsidRPr="009842AF">
        <w:rPr>
          <w:b w:val="0"/>
          <w:noProof/>
          <w:sz w:val="18"/>
        </w:rPr>
        <w:fldChar w:fldCharType="separate"/>
      </w:r>
      <w:r w:rsidR="00A436A5">
        <w:rPr>
          <w:b w:val="0"/>
          <w:noProof/>
          <w:sz w:val="18"/>
        </w:rPr>
        <w:t>17</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28</w:t>
      </w:r>
      <w:r>
        <w:rPr>
          <w:noProof/>
        </w:rPr>
        <w:tab/>
        <w:t>Repayments by the Commonwealth</w:t>
      </w:r>
      <w:r w:rsidRPr="009842AF">
        <w:rPr>
          <w:noProof/>
        </w:rPr>
        <w:tab/>
      </w:r>
      <w:r w:rsidRPr="009842AF">
        <w:rPr>
          <w:noProof/>
        </w:rPr>
        <w:fldChar w:fldCharType="begin"/>
      </w:r>
      <w:r w:rsidRPr="009842AF">
        <w:rPr>
          <w:noProof/>
        </w:rPr>
        <w:instrText xml:space="preserve"> PAGEREF _Toc359413451 \h </w:instrText>
      </w:r>
      <w:r w:rsidRPr="009842AF">
        <w:rPr>
          <w:noProof/>
        </w:rPr>
      </w:r>
      <w:r w:rsidRPr="009842AF">
        <w:rPr>
          <w:noProof/>
        </w:rPr>
        <w:fldChar w:fldCharType="separate"/>
      </w:r>
      <w:r w:rsidR="00A436A5">
        <w:rPr>
          <w:noProof/>
        </w:rPr>
        <w:t>17</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30</w:t>
      </w:r>
      <w:r>
        <w:rPr>
          <w:noProof/>
        </w:rPr>
        <w:tab/>
        <w:t>Repayments to the Commonwealth</w:t>
      </w:r>
      <w:r w:rsidRPr="009842AF">
        <w:rPr>
          <w:noProof/>
        </w:rPr>
        <w:tab/>
      </w:r>
      <w:r w:rsidRPr="009842AF">
        <w:rPr>
          <w:noProof/>
        </w:rPr>
        <w:fldChar w:fldCharType="begin"/>
      </w:r>
      <w:r w:rsidRPr="009842AF">
        <w:rPr>
          <w:noProof/>
        </w:rPr>
        <w:instrText xml:space="preserve"> PAGEREF _Toc359413452 \h </w:instrText>
      </w:r>
      <w:r w:rsidRPr="009842AF">
        <w:rPr>
          <w:noProof/>
        </w:rPr>
      </w:r>
      <w:r w:rsidRPr="009842AF">
        <w:rPr>
          <w:noProof/>
        </w:rPr>
        <w:fldChar w:fldCharType="separate"/>
      </w:r>
      <w:r w:rsidR="00A436A5">
        <w:rPr>
          <w:noProof/>
        </w:rPr>
        <w:t>17</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30A</w:t>
      </w:r>
      <w:r>
        <w:rPr>
          <w:noProof/>
        </w:rPr>
        <w:tab/>
        <w:t>Appropriations to take account of recoverable GST</w:t>
      </w:r>
      <w:r w:rsidRPr="009842AF">
        <w:rPr>
          <w:noProof/>
        </w:rPr>
        <w:tab/>
      </w:r>
      <w:r w:rsidRPr="009842AF">
        <w:rPr>
          <w:noProof/>
        </w:rPr>
        <w:fldChar w:fldCharType="begin"/>
      </w:r>
      <w:r w:rsidRPr="009842AF">
        <w:rPr>
          <w:noProof/>
        </w:rPr>
        <w:instrText xml:space="preserve"> PAGEREF _Toc359413453 \h </w:instrText>
      </w:r>
      <w:r w:rsidRPr="009842AF">
        <w:rPr>
          <w:noProof/>
        </w:rPr>
      </w:r>
      <w:r w:rsidRPr="009842AF">
        <w:rPr>
          <w:noProof/>
        </w:rPr>
        <w:fldChar w:fldCharType="separate"/>
      </w:r>
      <w:r w:rsidR="00A436A5">
        <w:rPr>
          <w:noProof/>
        </w:rPr>
        <w:t>17</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31</w:t>
      </w:r>
      <w:r>
        <w:rPr>
          <w:noProof/>
        </w:rPr>
        <w:tab/>
        <w:t>Retaining prescribed receipts</w:t>
      </w:r>
      <w:r w:rsidRPr="009842AF">
        <w:rPr>
          <w:noProof/>
        </w:rPr>
        <w:tab/>
      </w:r>
      <w:r w:rsidRPr="009842AF">
        <w:rPr>
          <w:noProof/>
        </w:rPr>
        <w:fldChar w:fldCharType="begin"/>
      </w:r>
      <w:r w:rsidRPr="009842AF">
        <w:rPr>
          <w:noProof/>
        </w:rPr>
        <w:instrText xml:space="preserve"> PAGEREF _Toc359413454 \h </w:instrText>
      </w:r>
      <w:r w:rsidRPr="009842AF">
        <w:rPr>
          <w:noProof/>
        </w:rPr>
      </w:r>
      <w:r w:rsidRPr="009842AF">
        <w:rPr>
          <w:noProof/>
        </w:rPr>
        <w:fldChar w:fldCharType="separate"/>
      </w:r>
      <w:r w:rsidR="00A436A5">
        <w:rPr>
          <w:noProof/>
        </w:rPr>
        <w:t>18</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lastRenderedPageBreak/>
        <w:t>32</w:t>
      </w:r>
      <w:r>
        <w:rPr>
          <w:noProof/>
        </w:rPr>
        <w:tab/>
        <w:t>Transfer of Agency functions</w:t>
      </w:r>
      <w:r w:rsidRPr="009842AF">
        <w:rPr>
          <w:noProof/>
        </w:rPr>
        <w:tab/>
      </w:r>
      <w:r w:rsidRPr="009842AF">
        <w:rPr>
          <w:noProof/>
        </w:rPr>
        <w:fldChar w:fldCharType="begin"/>
      </w:r>
      <w:r w:rsidRPr="009842AF">
        <w:rPr>
          <w:noProof/>
        </w:rPr>
        <w:instrText xml:space="preserve"> PAGEREF _Toc359413455 \h </w:instrText>
      </w:r>
      <w:r w:rsidRPr="009842AF">
        <w:rPr>
          <w:noProof/>
        </w:rPr>
      </w:r>
      <w:r w:rsidRPr="009842AF">
        <w:rPr>
          <w:noProof/>
        </w:rPr>
        <w:fldChar w:fldCharType="separate"/>
      </w:r>
      <w:r w:rsidR="00A436A5">
        <w:rPr>
          <w:noProof/>
        </w:rPr>
        <w:t>19</w:t>
      </w:r>
      <w:r w:rsidRPr="009842AF">
        <w:rPr>
          <w:noProof/>
        </w:rPr>
        <w:fldChar w:fldCharType="end"/>
      </w:r>
    </w:p>
    <w:p w:rsidR="009842AF" w:rsidRDefault="009842AF">
      <w:pPr>
        <w:pStyle w:val="TOC3"/>
        <w:rPr>
          <w:rFonts w:asciiTheme="minorHAnsi" w:eastAsiaTheme="minorEastAsia" w:hAnsiTheme="minorHAnsi" w:cstheme="minorBidi"/>
          <w:b w:val="0"/>
          <w:noProof/>
          <w:kern w:val="0"/>
          <w:szCs w:val="22"/>
        </w:rPr>
      </w:pPr>
      <w:r>
        <w:rPr>
          <w:noProof/>
        </w:rPr>
        <w:t>Division 3A—Recording of amounts in accounts and records</w:t>
      </w:r>
      <w:r w:rsidRPr="009842AF">
        <w:rPr>
          <w:b w:val="0"/>
          <w:noProof/>
          <w:sz w:val="18"/>
        </w:rPr>
        <w:tab/>
      </w:r>
      <w:r w:rsidRPr="009842AF">
        <w:rPr>
          <w:b w:val="0"/>
          <w:noProof/>
          <w:sz w:val="18"/>
        </w:rPr>
        <w:fldChar w:fldCharType="begin"/>
      </w:r>
      <w:r w:rsidRPr="009842AF">
        <w:rPr>
          <w:b w:val="0"/>
          <w:noProof/>
          <w:sz w:val="18"/>
        </w:rPr>
        <w:instrText xml:space="preserve"> PAGEREF _Toc359413456 \h </w:instrText>
      </w:r>
      <w:r w:rsidRPr="009842AF">
        <w:rPr>
          <w:b w:val="0"/>
          <w:noProof/>
          <w:sz w:val="18"/>
        </w:rPr>
      </w:r>
      <w:r w:rsidRPr="009842AF">
        <w:rPr>
          <w:b w:val="0"/>
          <w:noProof/>
          <w:sz w:val="18"/>
        </w:rPr>
        <w:fldChar w:fldCharType="separate"/>
      </w:r>
      <w:r w:rsidR="00A436A5">
        <w:rPr>
          <w:b w:val="0"/>
          <w:noProof/>
          <w:sz w:val="18"/>
        </w:rPr>
        <w:t>21</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32A</w:t>
      </w:r>
      <w:r>
        <w:rPr>
          <w:noProof/>
        </w:rPr>
        <w:tab/>
        <w:t>Recording of amounts in accounts and records</w:t>
      </w:r>
      <w:r w:rsidRPr="009842AF">
        <w:rPr>
          <w:noProof/>
        </w:rPr>
        <w:tab/>
      </w:r>
      <w:r w:rsidRPr="009842AF">
        <w:rPr>
          <w:noProof/>
        </w:rPr>
        <w:fldChar w:fldCharType="begin"/>
      </w:r>
      <w:r w:rsidRPr="009842AF">
        <w:rPr>
          <w:noProof/>
        </w:rPr>
        <w:instrText xml:space="preserve"> PAGEREF _Toc359413457 \h </w:instrText>
      </w:r>
      <w:r w:rsidRPr="009842AF">
        <w:rPr>
          <w:noProof/>
        </w:rPr>
      </w:r>
      <w:r w:rsidRPr="009842AF">
        <w:rPr>
          <w:noProof/>
        </w:rPr>
        <w:fldChar w:fldCharType="separate"/>
      </w:r>
      <w:r w:rsidR="00A436A5">
        <w:rPr>
          <w:noProof/>
        </w:rPr>
        <w:t>21</w:t>
      </w:r>
      <w:r w:rsidRPr="009842AF">
        <w:rPr>
          <w:noProof/>
        </w:rPr>
        <w:fldChar w:fldCharType="end"/>
      </w:r>
    </w:p>
    <w:p w:rsidR="009842AF" w:rsidRDefault="009842AF">
      <w:pPr>
        <w:pStyle w:val="TOC3"/>
        <w:rPr>
          <w:rFonts w:asciiTheme="minorHAnsi" w:eastAsiaTheme="minorEastAsia" w:hAnsiTheme="minorHAnsi" w:cstheme="minorBidi"/>
          <w:b w:val="0"/>
          <w:noProof/>
          <w:kern w:val="0"/>
          <w:szCs w:val="22"/>
        </w:rPr>
      </w:pPr>
      <w:r>
        <w:rPr>
          <w:noProof/>
        </w:rPr>
        <w:t>Division 3B—Supplementary powers to make commitments to spend public money etc.</w:t>
      </w:r>
      <w:r w:rsidRPr="009842AF">
        <w:rPr>
          <w:b w:val="0"/>
          <w:noProof/>
          <w:sz w:val="18"/>
        </w:rPr>
        <w:tab/>
      </w:r>
      <w:r w:rsidRPr="009842AF">
        <w:rPr>
          <w:b w:val="0"/>
          <w:noProof/>
          <w:sz w:val="18"/>
        </w:rPr>
        <w:fldChar w:fldCharType="begin"/>
      </w:r>
      <w:r w:rsidRPr="009842AF">
        <w:rPr>
          <w:b w:val="0"/>
          <w:noProof/>
          <w:sz w:val="18"/>
        </w:rPr>
        <w:instrText xml:space="preserve"> PAGEREF _Toc359413458 \h </w:instrText>
      </w:r>
      <w:r w:rsidRPr="009842AF">
        <w:rPr>
          <w:b w:val="0"/>
          <w:noProof/>
          <w:sz w:val="18"/>
        </w:rPr>
      </w:r>
      <w:r w:rsidRPr="009842AF">
        <w:rPr>
          <w:b w:val="0"/>
          <w:noProof/>
          <w:sz w:val="18"/>
        </w:rPr>
        <w:fldChar w:fldCharType="separate"/>
      </w:r>
      <w:r w:rsidR="00A436A5">
        <w:rPr>
          <w:b w:val="0"/>
          <w:noProof/>
          <w:sz w:val="18"/>
        </w:rPr>
        <w:t>22</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32B</w:t>
      </w:r>
      <w:r>
        <w:rPr>
          <w:noProof/>
        </w:rPr>
        <w:tab/>
        <w:t>Supplementary powers to make commitments to spend public money etc.</w:t>
      </w:r>
      <w:r w:rsidRPr="009842AF">
        <w:rPr>
          <w:noProof/>
        </w:rPr>
        <w:tab/>
      </w:r>
      <w:r w:rsidRPr="009842AF">
        <w:rPr>
          <w:noProof/>
        </w:rPr>
        <w:fldChar w:fldCharType="begin"/>
      </w:r>
      <w:r w:rsidRPr="009842AF">
        <w:rPr>
          <w:noProof/>
        </w:rPr>
        <w:instrText xml:space="preserve"> PAGEREF _Toc359413459 \h </w:instrText>
      </w:r>
      <w:r w:rsidRPr="009842AF">
        <w:rPr>
          <w:noProof/>
        </w:rPr>
      </w:r>
      <w:r w:rsidRPr="009842AF">
        <w:rPr>
          <w:noProof/>
        </w:rPr>
        <w:fldChar w:fldCharType="separate"/>
      </w:r>
      <w:r w:rsidR="00A436A5">
        <w:rPr>
          <w:noProof/>
        </w:rPr>
        <w:t>22</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32C</w:t>
      </w:r>
      <w:r>
        <w:rPr>
          <w:noProof/>
        </w:rPr>
        <w:tab/>
        <w:t>Terms and conditions for grants</w:t>
      </w:r>
      <w:r w:rsidRPr="009842AF">
        <w:rPr>
          <w:noProof/>
        </w:rPr>
        <w:tab/>
      </w:r>
      <w:r w:rsidRPr="009842AF">
        <w:rPr>
          <w:noProof/>
        </w:rPr>
        <w:fldChar w:fldCharType="begin"/>
      </w:r>
      <w:r w:rsidRPr="009842AF">
        <w:rPr>
          <w:noProof/>
        </w:rPr>
        <w:instrText xml:space="preserve"> PAGEREF _Toc359413460 \h </w:instrText>
      </w:r>
      <w:r w:rsidRPr="009842AF">
        <w:rPr>
          <w:noProof/>
        </w:rPr>
      </w:r>
      <w:r w:rsidRPr="009842AF">
        <w:rPr>
          <w:noProof/>
        </w:rPr>
        <w:fldChar w:fldCharType="separate"/>
      </w:r>
      <w:r w:rsidR="00A436A5">
        <w:rPr>
          <w:noProof/>
        </w:rPr>
        <w:t>23</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32D</w:t>
      </w:r>
      <w:r>
        <w:rPr>
          <w:noProof/>
        </w:rPr>
        <w:tab/>
        <w:t>Delegation by a Minister</w:t>
      </w:r>
      <w:r w:rsidRPr="009842AF">
        <w:rPr>
          <w:noProof/>
        </w:rPr>
        <w:tab/>
      </w:r>
      <w:r w:rsidRPr="009842AF">
        <w:rPr>
          <w:noProof/>
        </w:rPr>
        <w:fldChar w:fldCharType="begin"/>
      </w:r>
      <w:r w:rsidRPr="009842AF">
        <w:rPr>
          <w:noProof/>
        </w:rPr>
        <w:instrText xml:space="preserve"> PAGEREF _Toc359413461 \h </w:instrText>
      </w:r>
      <w:r w:rsidRPr="009842AF">
        <w:rPr>
          <w:noProof/>
        </w:rPr>
      </w:r>
      <w:r w:rsidRPr="009842AF">
        <w:rPr>
          <w:noProof/>
        </w:rPr>
        <w:fldChar w:fldCharType="separate"/>
      </w:r>
      <w:r w:rsidR="00A436A5">
        <w:rPr>
          <w:noProof/>
        </w:rPr>
        <w:t>23</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32E</w:t>
      </w:r>
      <w:r>
        <w:rPr>
          <w:noProof/>
        </w:rPr>
        <w:tab/>
        <w:t>Executive power of the Commonwealth</w:t>
      </w:r>
      <w:r w:rsidRPr="009842AF">
        <w:rPr>
          <w:noProof/>
        </w:rPr>
        <w:tab/>
      </w:r>
      <w:r w:rsidRPr="009842AF">
        <w:rPr>
          <w:noProof/>
        </w:rPr>
        <w:fldChar w:fldCharType="begin"/>
      </w:r>
      <w:r w:rsidRPr="009842AF">
        <w:rPr>
          <w:noProof/>
        </w:rPr>
        <w:instrText xml:space="preserve"> PAGEREF _Toc359413462 \h </w:instrText>
      </w:r>
      <w:r w:rsidRPr="009842AF">
        <w:rPr>
          <w:noProof/>
        </w:rPr>
      </w:r>
      <w:r w:rsidRPr="009842AF">
        <w:rPr>
          <w:noProof/>
        </w:rPr>
        <w:fldChar w:fldCharType="separate"/>
      </w:r>
      <w:r w:rsidR="00A436A5">
        <w:rPr>
          <w:noProof/>
        </w:rPr>
        <w:t>24</w:t>
      </w:r>
      <w:r w:rsidRPr="009842AF">
        <w:rPr>
          <w:noProof/>
        </w:rPr>
        <w:fldChar w:fldCharType="end"/>
      </w:r>
    </w:p>
    <w:p w:rsidR="009842AF" w:rsidRDefault="009842AF">
      <w:pPr>
        <w:pStyle w:val="TOC3"/>
        <w:rPr>
          <w:rFonts w:asciiTheme="minorHAnsi" w:eastAsiaTheme="minorEastAsia" w:hAnsiTheme="minorHAnsi" w:cstheme="minorBidi"/>
          <w:b w:val="0"/>
          <w:noProof/>
          <w:kern w:val="0"/>
          <w:szCs w:val="22"/>
        </w:rPr>
      </w:pPr>
      <w:r>
        <w:rPr>
          <w:noProof/>
        </w:rPr>
        <w:t>Division 4—Miscellaneous</w:t>
      </w:r>
      <w:r w:rsidRPr="009842AF">
        <w:rPr>
          <w:b w:val="0"/>
          <w:noProof/>
          <w:sz w:val="18"/>
        </w:rPr>
        <w:tab/>
      </w:r>
      <w:r w:rsidRPr="009842AF">
        <w:rPr>
          <w:b w:val="0"/>
          <w:noProof/>
          <w:sz w:val="18"/>
        </w:rPr>
        <w:fldChar w:fldCharType="begin"/>
      </w:r>
      <w:r w:rsidRPr="009842AF">
        <w:rPr>
          <w:b w:val="0"/>
          <w:noProof/>
          <w:sz w:val="18"/>
        </w:rPr>
        <w:instrText xml:space="preserve"> PAGEREF _Toc359413463 \h </w:instrText>
      </w:r>
      <w:r w:rsidRPr="009842AF">
        <w:rPr>
          <w:b w:val="0"/>
          <w:noProof/>
          <w:sz w:val="18"/>
        </w:rPr>
      </w:r>
      <w:r w:rsidRPr="009842AF">
        <w:rPr>
          <w:b w:val="0"/>
          <w:noProof/>
          <w:sz w:val="18"/>
        </w:rPr>
        <w:fldChar w:fldCharType="separate"/>
      </w:r>
      <w:r w:rsidR="00A436A5">
        <w:rPr>
          <w:b w:val="0"/>
          <w:noProof/>
          <w:sz w:val="18"/>
        </w:rPr>
        <w:t>25</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33</w:t>
      </w:r>
      <w:r>
        <w:rPr>
          <w:noProof/>
        </w:rPr>
        <w:tab/>
        <w:t>Finance Minister may approve act of grace payments</w:t>
      </w:r>
      <w:r w:rsidRPr="009842AF">
        <w:rPr>
          <w:noProof/>
        </w:rPr>
        <w:tab/>
      </w:r>
      <w:r w:rsidRPr="009842AF">
        <w:rPr>
          <w:noProof/>
        </w:rPr>
        <w:fldChar w:fldCharType="begin"/>
      </w:r>
      <w:r w:rsidRPr="009842AF">
        <w:rPr>
          <w:noProof/>
        </w:rPr>
        <w:instrText xml:space="preserve"> PAGEREF _Toc359413464 \h </w:instrText>
      </w:r>
      <w:r w:rsidRPr="009842AF">
        <w:rPr>
          <w:noProof/>
        </w:rPr>
      </w:r>
      <w:r w:rsidRPr="009842AF">
        <w:rPr>
          <w:noProof/>
        </w:rPr>
        <w:fldChar w:fldCharType="separate"/>
      </w:r>
      <w:r w:rsidR="00A436A5">
        <w:rPr>
          <w:noProof/>
        </w:rPr>
        <w:t>25</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34</w:t>
      </w:r>
      <w:r>
        <w:rPr>
          <w:noProof/>
        </w:rPr>
        <w:tab/>
        <w:t>Finance Minister may waive debts etc.</w:t>
      </w:r>
      <w:r w:rsidRPr="009842AF">
        <w:rPr>
          <w:noProof/>
        </w:rPr>
        <w:tab/>
      </w:r>
      <w:r w:rsidRPr="009842AF">
        <w:rPr>
          <w:noProof/>
        </w:rPr>
        <w:fldChar w:fldCharType="begin"/>
      </w:r>
      <w:r w:rsidRPr="009842AF">
        <w:rPr>
          <w:noProof/>
        </w:rPr>
        <w:instrText xml:space="preserve"> PAGEREF _Toc359413465 \h </w:instrText>
      </w:r>
      <w:r w:rsidRPr="009842AF">
        <w:rPr>
          <w:noProof/>
        </w:rPr>
      </w:r>
      <w:r w:rsidRPr="009842AF">
        <w:rPr>
          <w:noProof/>
        </w:rPr>
        <w:fldChar w:fldCharType="separate"/>
      </w:r>
      <w:r w:rsidR="00A436A5">
        <w:rPr>
          <w:noProof/>
        </w:rPr>
        <w:t>25</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35</w:t>
      </w:r>
      <w:r>
        <w:rPr>
          <w:noProof/>
        </w:rPr>
        <w:tab/>
        <w:t>Set off</w:t>
      </w:r>
      <w:r w:rsidRPr="009842AF">
        <w:rPr>
          <w:noProof/>
        </w:rPr>
        <w:tab/>
      </w:r>
      <w:r w:rsidRPr="009842AF">
        <w:rPr>
          <w:noProof/>
        </w:rPr>
        <w:fldChar w:fldCharType="begin"/>
      </w:r>
      <w:r w:rsidRPr="009842AF">
        <w:rPr>
          <w:noProof/>
        </w:rPr>
        <w:instrText xml:space="preserve"> PAGEREF _Toc359413466 \h </w:instrText>
      </w:r>
      <w:r w:rsidRPr="009842AF">
        <w:rPr>
          <w:noProof/>
        </w:rPr>
      </w:r>
      <w:r w:rsidRPr="009842AF">
        <w:rPr>
          <w:noProof/>
        </w:rPr>
        <w:fldChar w:fldCharType="separate"/>
      </w:r>
      <w:r w:rsidR="00A436A5">
        <w:rPr>
          <w:noProof/>
        </w:rPr>
        <w:t>26</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36</w:t>
      </w:r>
      <w:r>
        <w:rPr>
          <w:noProof/>
        </w:rPr>
        <w:tab/>
        <w:t>Presiding Officers may approve expenditure</w:t>
      </w:r>
      <w:r w:rsidRPr="009842AF">
        <w:rPr>
          <w:noProof/>
        </w:rPr>
        <w:tab/>
      </w:r>
      <w:r w:rsidRPr="009842AF">
        <w:rPr>
          <w:noProof/>
        </w:rPr>
        <w:fldChar w:fldCharType="begin"/>
      </w:r>
      <w:r w:rsidRPr="009842AF">
        <w:rPr>
          <w:noProof/>
        </w:rPr>
        <w:instrText xml:space="preserve"> PAGEREF _Toc359413467 \h </w:instrText>
      </w:r>
      <w:r w:rsidRPr="009842AF">
        <w:rPr>
          <w:noProof/>
        </w:rPr>
      </w:r>
      <w:r w:rsidRPr="009842AF">
        <w:rPr>
          <w:noProof/>
        </w:rPr>
        <w:fldChar w:fldCharType="separate"/>
      </w:r>
      <w:r w:rsidR="00A436A5">
        <w:rPr>
          <w:noProof/>
        </w:rPr>
        <w:t>27</w:t>
      </w:r>
      <w:r w:rsidRPr="009842AF">
        <w:rPr>
          <w:noProof/>
        </w:rPr>
        <w:fldChar w:fldCharType="end"/>
      </w:r>
    </w:p>
    <w:p w:rsidR="009842AF" w:rsidRDefault="009842AF">
      <w:pPr>
        <w:pStyle w:val="TOC2"/>
        <w:rPr>
          <w:rFonts w:asciiTheme="minorHAnsi" w:eastAsiaTheme="minorEastAsia" w:hAnsiTheme="minorHAnsi" w:cstheme="minorBidi"/>
          <w:b w:val="0"/>
          <w:noProof/>
          <w:kern w:val="0"/>
          <w:sz w:val="22"/>
          <w:szCs w:val="22"/>
        </w:rPr>
      </w:pPr>
      <w:r>
        <w:rPr>
          <w:noProof/>
        </w:rPr>
        <w:t>Part 5—Borrowing, investment and involvement in companies</w:t>
      </w:r>
      <w:r w:rsidRPr="009842AF">
        <w:rPr>
          <w:b w:val="0"/>
          <w:noProof/>
          <w:sz w:val="18"/>
        </w:rPr>
        <w:tab/>
      </w:r>
      <w:r w:rsidRPr="009842AF">
        <w:rPr>
          <w:b w:val="0"/>
          <w:noProof/>
          <w:sz w:val="18"/>
        </w:rPr>
        <w:fldChar w:fldCharType="begin"/>
      </w:r>
      <w:r w:rsidRPr="009842AF">
        <w:rPr>
          <w:b w:val="0"/>
          <w:noProof/>
          <w:sz w:val="18"/>
        </w:rPr>
        <w:instrText xml:space="preserve"> PAGEREF _Toc359413468 \h </w:instrText>
      </w:r>
      <w:r w:rsidRPr="009842AF">
        <w:rPr>
          <w:b w:val="0"/>
          <w:noProof/>
          <w:sz w:val="18"/>
        </w:rPr>
      </w:r>
      <w:r w:rsidRPr="009842AF">
        <w:rPr>
          <w:b w:val="0"/>
          <w:noProof/>
          <w:sz w:val="18"/>
        </w:rPr>
        <w:fldChar w:fldCharType="separate"/>
      </w:r>
      <w:r w:rsidR="00A436A5">
        <w:rPr>
          <w:b w:val="0"/>
          <w:noProof/>
          <w:sz w:val="18"/>
        </w:rPr>
        <w:t>28</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37</w:t>
      </w:r>
      <w:r>
        <w:rPr>
          <w:noProof/>
        </w:rPr>
        <w:tab/>
        <w:t>Unauthorised borrowing agreements are invalid</w:t>
      </w:r>
      <w:r w:rsidRPr="009842AF">
        <w:rPr>
          <w:noProof/>
        </w:rPr>
        <w:tab/>
      </w:r>
      <w:r w:rsidRPr="009842AF">
        <w:rPr>
          <w:noProof/>
        </w:rPr>
        <w:fldChar w:fldCharType="begin"/>
      </w:r>
      <w:r w:rsidRPr="009842AF">
        <w:rPr>
          <w:noProof/>
        </w:rPr>
        <w:instrText xml:space="preserve"> PAGEREF _Toc359413469 \h </w:instrText>
      </w:r>
      <w:r w:rsidRPr="009842AF">
        <w:rPr>
          <w:noProof/>
        </w:rPr>
      </w:r>
      <w:r w:rsidRPr="009842AF">
        <w:rPr>
          <w:noProof/>
        </w:rPr>
        <w:fldChar w:fldCharType="separate"/>
      </w:r>
      <w:r w:rsidR="00A436A5">
        <w:rPr>
          <w:noProof/>
        </w:rPr>
        <w:t>28</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38</w:t>
      </w:r>
      <w:r>
        <w:rPr>
          <w:noProof/>
        </w:rPr>
        <w:tab/>
        <w:t>Finance Minister may borrow for short periods</w:t>
      </w:r>
      <w:r w:rsidRPr="009842AF">
        <w:rPr>
          <w:noProof/>
        </w:rPr>
        <w:tab/>
      </w:r>
      <w:r w:rsidRPr="009842AF">
        <w:rPr>
          <w:noProof/>
        </w:rPr>
        <w:fldChar w:fldCharType="begin"/>
      </w:r>
      <w:r w:rsidRPr="009842AF">
        <w:rPr>
          <w:noProof/>
        </w:rPr>
        <w:instrText xml:space="preserve"> PAGEREF _Toc359413470 \h </w:instrText>
      </w:r>
      <w:r w:rsidRPr="009842AF">
        <w:rPr>
          <w:noProof/>
        </w:rPr>
      </w:r>
      <w:r w:rsidRPr="009842AF">
        <w:rPr>
          <w:noProof/>
        </w:rPr>
        <w:fldChar w:fldCharType="separate"/>
      </w:r>
      <w:r w:rsidR="00A436A5">
        <w:rPr>
          <w:noProof/>
        </w:rPr>
        <w:t>28</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39</w:t>
      </w:r>
      <w:r>
        <w:rPr>
          <w:noProof/>
        </w:rPr>
        <w:tab/>
        <w:t>Investment of public money</w:t>
      </w:r>
      <w:r w:rsidRPr="009842AF">
        <w:rPr>
          <w:noProof/>
        </w:rPr>
        <w:tab/>
      </w:r>
      <w:r w:rsidRPr="009842AF">
        <w:rPr>
          <w:noProof/>
        </w:rPr>
        <w:fldChar w:fldCharType="begin"/>
      </w:r>
      <w:r w:rsidRPr="009842AF">
        <w:rPr>
          <w:noProof/>
        </w:rPr>
        <w:instrText xml:space="preserve"> PAGEREF _Toc359413471 \h </w:instrText>
      </w:r>
      <w:r w:rsidRPr="009842AF">
        <w:rPr>
          <w:noProof/>
        </w:rPr>
      </w:r>
      <w:r w:rsidRPr="009842AF">
        <w:rPr>
          <w:noProof/>
        </w:rPr>
        <w:fldChar w:fldCharType="separate"/>
      </w:r>
      <w:r w:rsidR="00A436A5">
        <w:rPr>
          <w:noProof/>
        </w:rPr>
        <w:t>28</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39A</w:t>
      </w:r>
      <w:r>
        <w:rPr>
          <w:noProof/>
        </w:rPr>
        <w:tab/>
        <w:t>Minister must inform Parliament of involvement in a company by the Commonwealth or a prescribed body</w:t>
      </w:r>
      <w:r w:rsidRPr="009842AF">
        <w:rPr>
          <w:noProof/>
        </w:rPr>
        <w:tab/>
      </w:r>
      <w:r w:rsidRPr="009842AF">
        <w:rPr>
          <w:noProof/>
        </w:rPr>
        <w:fldChar w:fldCharType="begin"/>
      </w:r>
      <w:r w:rsidRPr="009842AF">
        <w:rPr>
          <w:noProof/>
        </w:rPr>
        <w:instrText xml:space="preserve"> PAGEREF _Toc359413472 \h </w:instrText>
      </w:r>
      <w:r w:rsidRPr="009842AF">
        <w:rPr>
          <w:noProof/>
        </w:rPr>
      </w:r>
      <w:r w:rsidRPr="009842AF">
        <w:rPr>
          <w:noProof/>
        </w:rPr>
        <w:fldChar w:fldCharType="separate"/>
      </w:r>
      <w:r w:rsidR="00A436A5">
        <w:rPr>
          <w:noProof/>
        </w:rPr>
        <w:t>30</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39B</w:t>
      </w:r>
      <w:r>
        <w:rPr>
          <w:noProof/>
        </w:rPr>
        <w:tab/>
        <w:t>Supplementary powers to form companies etc.</w:t>
      </w:r>
      <w:r w:rsidRPr="009842AF">
        <w:rPr>
          <w:noProof/>
        </w:rPr>
        <w:tab/>
      </w:r>
      <w:r w:rsidRPr="009842AF">
        <w:rPr>
          <w:noProof/>
        </w:rPr>
        <w:fldChar w:fldCharType="begin"/>
      </w:r>
      <w:r w:rsidRPr="009842AF">
        <w:rPr>
          <w:noProof/>
        </w:rPr>
        <w:instrText xml:space="preserve"> PAGEREF _Toc359413473 \h </w:instrText>
      </w:r>
      <w:r w:rsidRPr="009842AF">
        <w:rPr>
          <w:noProof/>
        </w:rPr>
      </w:r>
      <w:r w:rsidRPr="009842AF">
        <w:rPr>
          <w:noProof/>
        </w:rPr>
        <w:fldChar w:fldCharType="separate"/>
      </w:r>
      <w:r w:rsidR="00A436A5">
        <w:rPr>
          <w:noProof/>
        </w:rPr>
        <w:t>31</w:t>
      </w:r>
      <w:r w:rsidRPr="009842AF">
        <w:rPr>
          <w:noProof/>
        </w:rPr>
        <w:fldChar w:fldCharType="end"/>
      </w:r>
    </w:p>
    <w:p w:rsidR="009842AF" w:rsidRDefault="009842AF">
      <w:pPr>
        <w:pStyle w:val="TOC2"/>
        <w:rPr>
          <w:rFonts w:asciiTheme="minorHAnsi" w:eastAsiaTheme="minorEastAsia" w:hAnsiTheme="minorHAnsi" w:cstheme="minorBidi"/>
          <w:b w:val="0"/>
          <w:noProof/>
          <w:kern w:val="0"/>
          <w:sz w:val="22"/>
          <w:szCs w:val="22"/>
        </w:rPr>
      </w:pPr>
      <w:r>
        <w:rPr>
          <w:noProof/>
        </w:rPr>
        <w:t>Part 6—Control and management of public property</w:t>
      </w:r>
      <w:r w:rsidRPr="009842AF">
        <w:rPr>
          <w:b w:val="0"/>
          <w:noProof/>
          <w:sz w:val="18"/>
        </w:rPr>
        <w:tab/>
      </w:r>
      <w:r w:rsidRPr="009842AF">
        <w:rPr>
          <w:b w:val="0"/>
          <w:noProof/>
          <w:sz w:val="18"/>
        </w:rPr>
        <w:fldChar w:fldCharType="begin"/>
      </w:r>
      <w:r w:rsidRPr="009842AF">
        <w:rPr>
          <w:b w:val="0"/>
          <w:noProof/>
          <w:sz w:val="18"/>
        </w:rPr>
        <w:instrText xml:space="preserve"> PAGEREF _Toc359413474 \h </w:instrText>
      </w:r>
      <w:r w:rsidRPr="009842AF">
        <w:rPr>
          <w:b w:val="0"/>
          <w:noProof/>
          <w:sz w:val="18"/>
        </w:rPr>
      </w:r>
      <w:r w:rsidRPr="009842AF">
        <w:rPr>
          <w:b w:val="0"/>
          <w:noProof/>
          <w:sz w:val="18"/>
        </w:rPr>
        <w:fldChar w:fldCharType="separate"/>
      </w:r>
      <w:r w:rsidR="00A436A5">
        <w:rPr>
          <w:b w:val="0"/>
          <w:noProof/>
          <w:sz w:val="18"/>
        </w:rPr>
        <w:t>33</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40</w:t>
      </w:r>
      <w:r>
        <w:rPr>
          <w:noProof/>
        </w:rPr>
        <w:tab/>
        <w:t>Custody etc. of securities</w:t>
      </w:r>
      <w:r w:rsidRPr="009842AF">
        <w:rPr>
          <w:noProof/>
        </w:rPr>
        <w:tab/>
      </w:r>
      <w:r w:rsidRPr="009842AF">
        <w:rPr>
          <w:noProof/>
        </w:rPr>
        <w:fldChar w:fldCharType="begin"/>
      </w:r>
      <w:r w:rsidRPr="009842AF">
        <w:rPr>
          <w:noProof/>
        </w:rPr>
        <w:instrText xml:space="preserve"> PAGEREF _Toc359413475 \h </w:instrText>
      </w:r>
      <w:r w:rsidRPr="009842AF">
        <w:rPr>
          <w:noProof/>
        </w:rPr>
      </w:r>
      <w:r w:rsidRPr="009842AF">
        <w:rPr>
          <w:noProof/>
        </w:rPr>
        <w:fldChar w:fldCharType="separate"/>
      </w:r>
      <w:r w:rsidR="00A436A5">
        <w:rPr>
          <w:noProof/>
        </w:rPr>
        <w:t>33</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41</w:t>
      </w:r>
      <w:r>
        <w:rPr>
          <w:noProof/>
        </w:rPr>
        <w:tab/>
        <w:t>Misapplication or improper use of public property</w:t>
      </w:r>
      <w:r w:rsidRPr="009842AF">
        <w:rPr>
          <w:noProof/>
        </w:rPr>
        <w:tab/>
      </w:r>
      <w:r w:rsidRPr="009842AF">
        <w:rPr>
          <w:noProof/>
        </w:rPr>
        <w:fldChar w:fldCharType="begin"/>
      </w:r>
      <w:r w:rsidRPr="009842AF">
        <w:rPr>
          <w:noProof/>
        </w:rPr>
        <w:instrText xml:space="preserve"> PAGEREF _Toc359413476 \h </w:instrText>
      </w:r>
      <w:r w:rsidRPr="009842AF">
        <w:rPr>
          <w:noProof/>
        </w:rPr>
      </w:r>
      <w:r w:rsidRPr="009842AF">
        <w:rPr>
          <w:noProof/>
        </w:rPr>
        <w:fldChar w:fldCharType="separate"/>
      </w:r>
      <w:r w:rsidR="00A436A5">
        <w:rPr>
          <w:noProof/>
        </w:rPr>
        <w:t>33</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42</w:t>
      </w:r>
      <w:r>
        <w:rPr>
          <w:noProof/>
        </w:rPr>
        <w:tab/>
        <w:t>Liability for loss etc. of public property</w:t>
      </w:r>
      <w:r w:rsidRPr="009842AF">
        <w:rPr>
          <w:noProof/>
        </w:rPr>
        <w:tab/>
      </w:r>
      <w:r w:rsidRPr="009842AF">
        <w:rPr>
          <w:noProof/>
        </w:rPr>
        <w:fldChar w:fldCharType="begin"/>
      </w:r>
      <w:r w:rsidRPr="009842AF">
        <w:rPr>
          <w:noProof/>
        </w:rPr>
        <w:instrText xml:space="preserve"> PAGEREF _Toc359413477 \h </w:instrText>
      </w:r>
      <w:r w:rsidRPr="009842AF">
        <w:rPr>
          <w:noProof/>
        </w:rPr>
      </w:r>
      <w:r w:rsidRPr="009842AF">
        <w:rPr>
          <w:noProof/>
        </w:rPr>
        <w:fldChar w:fldCharType="separate"/>
      </w:r>
      <w:r w:rsidR="00A436A5">
        <w:rPr>
          <w:noProof/>
        </w:rPr>
        <w:t>33</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43</w:t>
      </w:r>
      <w:r>
        <w:rPr>
          <w:noProof/>
        </w:rPr>
        <w:tab/>
        <w:t>Gifts of public property</w:t>
      </w:r>
      <w:r w:rsidRPr="009842AF">
        <w:rPr>
          <w:noProof/>
        </w:rPr>
        <w:tab/>
      </w:r>
      <w:r w:rsidRPr="009842AF">
        <w:rPr>
          <w:noProof/>
        </w:rPr>
        <w:fldChar w:fldCharType="begin"/>
      </w:r>
      <w:r w:rsidRPr="009842AF">
        <w:rPr>
          <w:noProof/>
        </w:rPr>
        <w:instrText xml:space="preserve"> PAGEREF _Toc359413478 \h </w:instrText>
      </w:r>
      <w:r w:rsidRPr="009842AF">
        <w:rPr>
          <w:noProof/>
        </w:rPr>
      </w:r>
      <w:r w:rsidRPr="009842AF">
        <w:rPr>
          <w:noProof/>
        </w:rPr>
        <w:fldChar w:fldCharType="separate"/>
      </w:r>
      <w:r w:rsidR="00A436A5">
        <w:rPr>
          <w:noProof/>
        </w:rPr>
        <w:t>34</w:t>
      </w:r>
      <w:r w:rsidRPr="009842AF">
        <w:rPr>
          <w:noProof/>
        </w:rPr>
        <w:fldChar w:fldCharType="end"/>
      </w:r>
    </w:p>
    <w:p w:rsidR="009842AF" w:rsidRDefault="009842AF">
      <w:pPr>
        <w:pStyle w:val="TOC2"/>
        <w:rPr>
          <w:rFonts w:asciiTheme="minorHAnsi" w:eastAsiaTheme="minorEastAsia" w:hAnsiTheme="minorHAnsi" w:cstheme="minorBidi"/>
          <w:b w:val="0"/>
          <w:noProof/>
          <w:kern w:val="0"/>
          <w:sz w:val="22"/>
          <w:szCs w:val="22"/>
        </w:rPr>
      </w:pPr>
      <w:r>
        <w:rPr>
          <w:noProof/>
        </w:rPr>
        <w:t>Part 6A—Interjurisdictional agencies</w:t>
      </w:r>
      <w:r w:rsidRPr="009842AF">
        <w:rPr>
          <w:b w:val="0"/>
          <w:noProof/>
          <w:sz w:val="18"/>
        </w:rPr>
        <w:tab/>
      </w:r>
      <w:r w:rsidRPr="009842AF">
        <w:rPr>
          <w:b w:val="0"/>
          <w:noProof/>
          <w:sz w:val="18"/>
        </w:rPr>
        <w:fldChar w:fldCharType="begin"/>
      </w:r>
      <w:r w:rsidRPr="009842AF">
        <w:rPr>
          <w:b w:val="0"/>
          <w:noProof/>
          <w:sz w:val="18"/>
        </w:rPr>
        <w:instrText xml:space="preserve"> PAGEREF _Toc359413479 \h </w:instrText>
      </w:r>
      <w:r w:rsidRPr="009842AF">
        <w:rPr>
          <w:b w:val="0"/>
          <w:noProof/>
          <w:sz w:val="18"/>
        </w:rPr>
      </w:r>
      <w:r w:rsidRPr="009842AF">
        <w:rPr>
          <w:b w:val="0"/>
          <w:noProof/>
          <w:sz w:val="18"/>
        </w:rPr>
        <w:fldChar w:fldCharType="separate"/>
      </w:r>
      <w:r w:rsidR="00A436A5">
        <w:rPr>
          <w:b w:val="0"/>
          <w:noProof/>
          <w:sz w:val="18"/>
        </w:rPr>
        <w:t>36</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43A</w:t>
      </w:r>
      <w:r>
        <w:rPr>
          <w:noProof/>
        </w:rPr>
        <w:tab/>
        <w:t>Interjurisdictional agencies</w:t>
      </w:r>
      <w:r w:rsidRPr="009842AF">
        <w:rPr>
          <w:noProof/>
        </w:rPr>
        <w:tab/>
      </w:r>
      <w:r w:rsidRPr="009842AF">
        <w:rPr>
          <w:noProof/>
        </w:rPr>
        <w:fldChar w:fldCharType="begin"/>
      </w:r>
      <w:r w:rsidRPr="009842AF">
        <w:rPr>
          <w:noProof/>
        </w:rPr>
        <w:instrText xml:space="preserve"> PAGEREF _Toc359413480 \h </w:instrText>
      </w:r>
      <w:r w:rsidRPr="009842AF">
        <w:rPr>
          <w:noProof/>
        </w:rPr>
      </w:r>
      <w:r w:rsidRPr="009842AF">
        <w:rPr>
          <w:noProof/>
        </w:rPr>
        <w:fldChar w:fldCharType="separate"/>
      </w:r>
      <w:r w:rsidR="00A436A5">
        <w:rPr>
          <w:noProof/>
        </w:rPr>
        <w:t>36</w:t>
      </w:r>
      <w:r w:rsidRPr="009842AF">
        <w:rPr>
          <w:noProof/>
        </w:rPr>
        <w:fldChar w:fldCharType="end"/>
      </w:r>
    </w:p>
    <w:p w:rsidR="009842AF" w:rsidRDefault="009842AF">
      <w:pPr>
        <w:pStyle w:val="TOC2"/>
        <w:rPr>
          <w:rFonts w:asciiTheme="minorHAnsi" w:eastAsiaTheme="minorEastAsia" w:hAnsiTheme="minorHAnsi" w:cstheme="minorBidi"/>
          <w:b w:val="0"/>
          <w:noProof/>
          <w:kern w:val="0"/>
          <w:sz w:val="22"/>
          <w:szCs w:val="22"/>
        </w:rPr>
      </w:pPr>
      <w:r>
        <w:rPr>
          <w:noProof/>
        </w:rPr>
        <w:t>Part 7—Special responsibilities of Chief Executives</w:t>
      </w:r>
      <w:r w:rsidRPr="009842AF">
        <w:rPr>
          <w:b w:val="0"/>
          <w:noProof/>
          <w:sz w:val="18"/>
        </w:rPr>
        <w:tab/>
      </w:r>
      <w:r w:rsidRPr="009842AF">
        <w:rPr>
          <w:b w:val="0"/>
          <w:noProof/>
          <w:sz w:val="18"/>
        </w:rPr>
        <w:fldChar w:fldCharType="begin"/>
      </w:r>
      <w:r w:rsidRPr="009842AF">
        <w:rPr>
          <w:b w:val="0"/>
          <w:noProof/>
          <w:sz w:val="18"/>
        </w:rPr>
        <w:instrText xml:space="preserve"> PAGEREF _Toc359413481 \h </w:instrText>
      </w:r>
      <w:r w:rsidRPr="009842AF">
        <w:rPr>
          <w:b w:val="0"/>
          <w:noProof/>
          <w:sz w:val="18"/>
        </w:rPr>
      </w:r>
      <w:r w:rsidRPr="009842AF">
        <w:rPr>
          <w:b w:val="0"/>
          <w:noProof/>
          <w:sz w:val="18"/>
        </w:rPr>
        <w:fldChar w:fldCharType="separate"/>
      </w:r>
      <w:r w:rsidR="00A436A5">
        <w:rPr>
          <w:b w:val="0"/>
          <w:noProof/>
          <w:sz w:val="18"/>
        </w:rPr>
        <w:t>37</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44</w:t>
      </w:r>
      <w:r>
        <w:rPr>
          <w:noProof/>
        </w:rPr>
        <w:tab/>
        <w:t>Promoting proper use of Commonwealth resources</w:t>
      </w:r>
      <w:r w:rsidRPr="009842AF">
        <w:rPr>
          <w:noProof/>
        </w:rPr>
        <w:tab/>
      </w:r>
      <w:r w:rsidRPr="009842AF">
        <w:rPr>
          <w:noProof/>
        </w:rPr>
        <w:fldChar w:fldCharType="begin"/>
      </w:r>
      <w:r w:rsidRPr="009842AF">
        <w:rPr>
          <w:noProof/>
        </w:rPr>
        <w:instrText xml:space="preserve"> PAGEREF _Toc359413482 \h </w:instrText>
      </w:r>
      <w:r w:rsidRPr="009842AF">
        <w:rPr>
          <w:noProof/>
        </w:rPr>
      </w:r>
      <w:r w:rsidRPr="009842AF">
        <w:rPr>
          <w:noProof/>
        </w:rPr>
        <w:fldChar w:fldCharType="separate"/>
      </w:r>
      <w:r w:rsidR="00A436A5">
        <w:rPr>
          <w:noProof/>
        </w:rPr>
        <w:t>37</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44A</w:t>
      </w:r>
      <w:r>
        <w:rPr>
          <w:noProof/>
        </w:rPr>
        <w:tab/>
        <w:t>Keeping responsible Minister and Finance Minister informed</w:t>
      </w:r>
      <w:r w:rsidRPr="009842AF">
        <w:rPr>
          <w:noProof/>
        </w:rPr>
        <w:tab/>
      </w:r>
      <w:r w:rsidRPr="009842AF">
        <w:rPr>
          <w:noProof/>
        </w:rPr>
        <w:fldChar w:fldCharType="begin"/>
      </w:r>
      <w:r w:rsidRPr="009842AF">
        <w:rPr>
          <w:noProof/>
        </w:rPr>
        <w:instrText xml:space="preserve"> PAGEREF _Toc359413483 \h </w:instrText>
      </w:r>
      <w:r w:rsidRPr="009842AF">
        <w:rPr>
          <w:noProof/>
        </w:rPr>
      </w:r>
      <w:r w:rsidRPr="009842AF">
        <w:rPr>
          <w:noProof/>
        </w:rPr>
        <w:fldChar w:fldCharType="separate"/>
      </w:r>
      <w:r w:rsidR="00A436A5">
        <w:rPr>
          <w:noProof/>
        </w:rPr>
        <w:t>38</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45</w:t>
      </w:r>
      <w:r>
        <w:rPr>
          <w:noProof/>
        </w:rPr>
        <w:tab/>
        <w:t>Fraud control plan</w:t>
      </w:r>
      <w:r w:rsidRPr="009842AF">
        <w:rPr>
          <w:noProof/>
        </w:rPr>
        <w:tab/>
      </w:r>
      <w:r w:rsidRPr="009842AF">
        <w:rPr>
          <w:noProof/>
        </w:rPr>
        <w:fldChar w:fldCharType="begin"/>
      </w:r>
      <w:r w:rsidRPr="009842AF">
        <w:rPr>
          <w:noProof/>
        </w:rPr>
        <w:instrText xml:space="preserve"> PAGEREF _Toc359413484 \h </w:instrText>
      </w:r>
      <w:r w:rsidRPr="009842AF">
        <w:rPr>
          <w:noProof/>
        </w:rPr>
      </w:r>
      <w:r w:rsidRPr="009842AF">
        <w:rPr>
          <w:noProof/>
        </w:rPr>
        <w:fldChar w:fldCharType="separate"/>
      </w:r>
      <w:r w:rsidR="00A436A5">
        <w:rPr>
          <w:noProof/>
        </w:rPr>
        <w:t>38</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46</w:t>
      </w:r>
      <w:r>
        <w:rPr>
          <w:noProof/>
        </w:rPr>
        <w:tab/>
        <w:t>Audit committee</w:t>
      </w:r>
      <w:r w:rsidRPr="009842AF">
        <w:rPr>
          <w:noProof/>
        </w:rPr>
        <w:tab/>
      </w:r>
      <w:r w:rsidRPr="009842AF">
        <w:rPr>
          <w:noProof/>
        </w:rPr>
        <w:fldChar w:fldCharType="begin"/>
      </w:r>
      <w:r w:rsidRPr="009842AF">
        <w:rPr>
          <w:noProof/>
        </w:rPr>
        <w:instrText xml:space="preserve"> PAGEREF _Toc359413485 \h </w:instrText>
      </w:r>
      <w:r w:rsidRPr="009842AF">
        <w:rPr>
          <w:noProof/>
        </w:rPr>
      </w:r>
      <w:r w:rsidRPr="009842AF">
        <w:rPr>
          <w:noProof/>
        </w:rPr>
        <w:fldChar w:fldCharType="separate"/>
      </w:r>
      <w:r w:rsidR="00A436A5">
        <w:rPr>
          <w:noProof/>
        </w:rPr>
        <w:t>38</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47</w:t>
      </w:r>
      <w:r>
        <w:rPr>
          <w:noProof/>
        </w:rPr>
        <w:tab/>
        <w:t>Recovery of debts</w:t>
      </w:r>
      <w:r w:rsidRPr="009842AF">
        <w:rPr>
          <w:noProof/>
        </w:rPr>
        <w:tab/>
      </w:r>
      <w:r w:rsidRPr="009842AF">
        <w:rPr>
          <w:noProof/>
        </w:rPr>
        <w:fldChar w:fldCharType="begin"/>
      </w:r>
      <w:r w:rsidRPr="009842AF">
        <w:rPr>
          <w:noProof/>
        </w:rPr>
        <w:instrText xml:space="preserve"> PAGEREF _Toc359413486 \h </w:instrText>
      </w:r>
      <w:r w:rsidRPr="009842AF">
        <w:rPr>
          <w:noProof/>
        </w:rPr>
      </w:r>
      <w:r w:rsidRPr="009842AF">
        <w:rPr>
          <w:noProof/>
        </w:rPr>
        <w:fldChar w:fldCharType="separate"/>
      </w:r>
      <w:r w:rsidR="00A436A5">
        <w:rPr>
          <w:noProof/>
        </w:rPr>
        <w:t>38</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48</w:t>
      </w:r>
      <w:r>
        <w:rPr>
          <w:noProof/>
        </w:rPr>
        <w:tab/>
        <w:t>Accounts and records</w:t>
      </w:r>
      <w:r w:rsidRPr="009842AF">
        <w:rPr>
          <w:noProof/>
        </w:rPr>
        <w:tab/>
      </w:r>
      <w:r w:rsidRPr="009842AF">
        <w:rPr>
          <w:noProof/>
        </w:rPr>
        <w:fldChar w:fldCharType="begin"/>
      </w:r>
      <w:r w:rsidRPr="009842AF">
        <w:rPr>
          <w:noProof/>
        </w:rPr>
        <w:instrText xml:space="preserve"> PAGEREF _Toc359413487 \h </w:instrText>
      </w:r>
      <w:r w:rsidRPr="009842AF">
        <w:rPr>
          <w:noProof/>
        </w:rPr>
      </w:r>
      <w:r w:rsidRPr="009842AF">
        <w:rPr>
          <w:noProof/>
        </w:rPr>
        <w:fldChar w:fldCharType="separate"/>
      </w:r>
      <w:r w:rsidR="00A436A5">
        <w:rPr>
          <w:noProof/>
        </w:rPr>
        <w:t>39</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49</w:t>
      </w:r>
      <w:r>
        <w:rPr>
          <w:noProof/>
        </w:rPr>
        <w:tab/>
        <w:t>Annual financial statements</w:t>
      </w:r>
      <w:r w:rsidRPr="009842AF">
        <w:rPr>
          <w:noProof/>
        </w:rPr>
        <w:tab/>
      </w:r>
      <w:r w:rsidRPr="009842AF">
        <w:rPr>
          <w:noProof/>
        </w:rPr>
        <w:fldChar w:fldCharType="begin"/>
      </w:r>
      <w:r w:rsidRPr="009842AF">
        <w:rPr>
          <w:noProof/>
        </w:rPr>
        <w:instrText xml:space="preserve"> PAGEREF _Toc359413488 \h </w:instrText>
      </w:r>
      <w:r w:rsidRPr="009842AF">
        <w:rPr>
          <w:noProof/>
        </w:rPr>
      </w:r>
      <w:r w:rsidRPr="009842AF">
        <w:rPr>
          <w:noProof/>
        </w:rPr>
        <w:fldChar w:fldCharType="separate"/>
      </w:r>
      <w:r w:rsidR="00A436A5">
        <w:rPr>
          <w:noProof/>
        </w:rPr>
        <w:t>39</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50</w:t>
      </w:r>
      <w:r>
        <w:rPr>
          <w:noProof/>
        </w:rPr>
        <w:tab/>
        <w:t>Additional financial statements</w:t>
      </w:r>
      <w:r w:rsidRPr="009842AF">
        <w:rPr>
          <w:noProof/>
        </w:rPr>
        <w:tab/>
      </w:r>
      <w:r w:rsidRPr="009842AF">
        <w:rPr>
          <w:noProof/>
        </w:rPr>
        <w:fldChar w:fldCharType="begin"/>
      </w:r>
      <w:r w:rsidRPr="009842AF">
        <w:rPr>
          <w:noProof/>
        </w:rPr>
        <w:instrText xml:space="preserve"> PAGEREF _Toc359413489 \h </w:instrText>
      </w:r>
      <w:r w:rsidRPr="009842AF">
        <w:rPr>
          <w:noProof/>
        </w:rPr>
      </w:r>
      <w:r w:rsidRPr="009842AF">
        <w:rPr>
          <w:noProof/>
        </w:rPr>
        <w:fldChar w:fldCharType="separate"/>
      </w:r>
      <w:r w:rsidR="00A436A5">
        <w:rPr>
          <w:noProof/>
        </w:rPr>
        <w:t>40</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lastRenderedPageBreak/>
        <w:t>51</w:t>
      </w:r>
      <w:r>
        <w:rPr>
          <w:noProof/>
        </w:rPr>
        <w:tab/>
        <w:t>Reporting requirements if Agency ceases to exist or Agency functions are transferred</w:t>
      </w:r>
      <w:r w:rsidRPr="009842AF">
        <w:rPr>
          <w:noProof/>
        </w:rPr>
        <w:tab/>
      </w:r>
      <w:r w:rsidRPr="009842AF">
        <w:rPr>
          <w:noProof/>
        </w:rPr>
        <w:fldChar w:fldCharType="begin"/>
      </w:r>
      <w:r w:rsidRPr="009842AF">
        <w:rPr>
          <w:noProof/>
        </w:rPr>
        <w:instrText xml:space="preserve"> PAGEREF _Toc359413490 \h </w:instrText>
      </w:r>
      <w:r w:rsidRPr="009842AF">
        <w:rPr>
          <w:noProof/>
        </w:rPr>
      </w:r>
      <w:r w:rsidRPr="009842AF">
        <w:rPr>
          <w:noProof/>
        </w:rPr>
        <w:fldChar w:fldCharType="separate"/>
      </w:r>
      <w:r w:rsidR="00A436A5">
        <w:rPr>
          <w:noProof/>
        </w:rPr>
        <w:t>40</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52</w:t>
      </w:r>
      <w:r>
        <w:rPr>
          <w:noProof/>
        </w:rPr>
        <w:tab/>
        <w:t>Chief Executive’s instructions</w:t>
      </w:r>
      <w:r w:rsidRPr="009842AF">
        <w:rPr>
          <w:noProof/>
        </w:rPr>
        <w:tab/>
      </w:r>
      <w:r w:rsidRPr="009842AF">
        <w:rPr>
          <w:noProof/>
        </w:rPr>
        <w:fldChar w:fldCharType="begin"/>
      </w:r>
      <w:r w:rsidRPr="009842AF">
        <w:rPr>
          <w:noProof/>
        </w:rPr>
        <w:instrText xml:space="preserve"> PAGEREF _Toc359413491 \h </w:instrText>
      </w:r>
      <w:r w:rsidRPr="009842AF">
        <w:rPr>
          <w:noProof/>
        </w:rPr>
      </w:r>
      <w:r w:rsidRPr="009842AF">
        <w:rPr>
          <w:noProof/>
        </w:rPr>
        <w:fldChar w:fldCharType="separate"/>
      </w:r>
      <w:r w:rsidR="00A436A5">
        <w:rPr>
          <w:noProof/>
        </w:rPr>
        <w:t>40</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53</w:t>
      </w:r>
      <w:r>
        <w:rPr>
          <w:noProof/>
        </w:rPr>
        <w:tab/>
        <w:t>Chief Executive may delegate powers</w:t>
      </w:r>
      <w:r w:rsidRPr="009842AF">
        <w:rPr>
          <w:noProof/>
        </w:rPr>
        <w:tab/>
      </w:r>
      <w:r w:rsidRPr="009842AF">
        <w:rPr>
          <w:noProof/>
        </w:rPr>
        <w:fldChar w:fldCharType="begin"/>
      </w:r>
      <w:r w:rsidRPr="009842AF">
        <w:rPr>
          <w:noProof/>
        </w:rPr>
        <w:instrText xml:space="preserve"> PAGEREF _Toc359413492 \h </w:instrText>
      </w:r>
      <w:r w:rsidRPr="009842AF">
        <w:rPr>
          <w:noProof/>
        </w:rPr>
      </w:r>
      <w:r w:rsidRPr="009842AF">
        <w:rPr>
          <w:noProof/>
        </w:rPr>
        <w:fldChar w:fldCharType="separate"/>
      </w:r>
      <w:r w:rsidR="00A436A5">
        <w:rPr>
          <w:noProof/>
        </w:rPr>
        <w:t>41</w:t>
      </w:r>
      <w:r w:rsidRPr="009842AF">
        <w:rPr>
          <w:noProof/>
        </w:rPr>
        <w:fldChar w:fldCharType="end"/>
      </w:r>
    </w:p>
    <w:p w:rsidR="009842AF" w:rsidRDefault="009842AF">
      <w:pPr>
        <w:pStyle w:val="TOC2"/>
        <w:rPr>
          <w:rFonts w:asciiTheme="minorHAnsi" w:eastAsiaTheme="minorEastAsia" w:hAnsiTheme="minorHAnsi" w:cstheme="minorBidi"/>
          <w:b w:val="0"/>
          <w:noProof/>
          <w:kern w:val="0"/>
          <w:sz w:val="22"/>
          <w:szCs w:val="22"/>
        </w:rPr>
      </w:pPr>
      <w:r>
        <w:rPr>
          <w:noProof/>
        </w:rPr>
        <w:t>Part 8—Reporting and audit</w:t>
      </w:r>
      <w:r w:rsidRPr="009842AF">
        <w:rPr>
          <w:b w:val="0"/>
          <w:noProof/>
          <w:sz w:val="18"/>
        </w:rPr>
        <w:tab/>
      </w:r>
      <w:r w:rsidRPr="009842AF">
        <w:rPr>
          <w:b w:val="0"/>
          <w:noProof/>
          <w:sz w:val="18"/>
        </w:rPr>
        <w:fldChar w:fldCharType="begin"/>
      </w:r>
      <w:r w:rsidRPr="009842AF">
        <w:rPr>
          <w:b w:val="0"/>
          <w:noProof/>
          <w:sz w:val="18"/>
        </w:rPr>
        <w:instrText xml:space="preserve"> PAGEREF _Toc359413493 \h </w:instrText>
      </w:r>
      <w:r w:rsidRPr="009842AF">
        <w:rPr>
          <w:b w:val="0"/>
          <w:noProof/>
          <w:sz w:val="18"/>
        </w:rPr>
      </w:r>
      <w:r w:rsidRPr="009842AF">
        <w:rPr>
          <w:b w:val="0"/>
          <w:noProof/>
          <w:sz w:val="18"/>
        </w:rPr>
        <w:fldChar w:fldCharType="separate"/>
      </w:r>
      <w:r w:rsidR="00A436A5">
        <w:rPr>
          <w:b w:val="0"/>
          <w:noProof/>
          <w:sz w:val="18"/>
        </w:rPr>
        <w:t>42</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54</w:t>
      </w:r>
      <w:r>
        <w:rPr>
          <w:noProof/>
        </w:rPr>
        <w:tab/>
        <w:t>Finance Minister must publish monthly financial statements</w:t>
      </w:r>
      <w:r w:rsidRPr="009842AF">
        <w:rPr>
          <w:noProof/>
        </w:rPr>
        <w:tab/>
      </w:r>
      <w:r w:rsidRPr="009842AF">
        <w:rPr>
          <w:noProof/>
        </w:rPr>
        <w:fldChar w:fldCharType="begin"/>
      </w:r>
      <w:r w:rsidRPr="009842AF">
        <w:rPr>
          <w:noProof/>
        </w:rPr>
        <w:instrText xml:space="preserve"> PAGEREF _Toc359413494 \h </w:instrText>
      </w:r>
      <w:r w:rsidRPr="009842AF">
        <w:rPr>
          <w:noProof/>
        </w:rPr>
      </w:r>
      <w:r w:rsidRPr="009842AF">
        <w:rPr>
          <w:noProof/>
        </w:rPr>
        <w:fldChar w:fldCharType="separate"/>
      </w:r>
      <w:r w:rsidR="00A436A5">
        <w:rPr>
          <w:noProof/>
        </w:rPr>
        <w:t>42</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55</w:t>
      </w:r>
      <w:r>
        <w:rPr>
          <w:noProof/>
        </w:rPr>
        <w:tab/>
        <w:t>Preparation of annual statements by Finance Minister</w:t>
      </w:r>
      <w:r w:rsidRPr="009842AF">
        <w:rPr>
          <w:noProof/>
        </w:rPr>
        <w:tab/>
      </w:r>
      <w:r w:rsidRPr="009842AF">
        <w:rPr>
          <w:noProof/>
        </w:rPr>
        <w:fldChar w:fldCharType="begin"/>
      </w:r>
      <w:r w:rsidRPr="009842AF">
        <w:rPr>
          <w:noProof/>
        </w:rPr>
        <w:instrText xml:space="preserve"> PAGEREF _Toc359413495 \h </w:instrText>
      </w:r>
      <w:r w:rsidRPr="009842AF">
        <w:rPr>
          <w:noProof/>
        </w:rPr>
      </w:r>
      <w:r w:rsidRPr="009842AF">
        <w:rPr>
          <w:noProof/>
        </w:rPr>
        <w:fldChar w:fldCharType="separate"/>
      </w:r>
      <w:r w:rsidR="00A436A5">
        <w:rPr>
          <w:noProof/>
        </w:rPr>
        <w:t>42</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56</w:t>
      </w:r>
      <w:r>
        <w:rPr>
          <w:noProof/>
        </w:rPr>
        <w:tab/>
        <w:t>Audit of Finance Minister’s annual financial statements</w:t>
      </w:r>
      <w:r w:rsidRPr="009842AF">
        <w:rPr>
          <w:noProof/>
        </w:rPr>
        <w:tab/>
      </w:r>
      <w:r w:rsidRPr="009842AF">
        <w:rPr>
          <w:noProof/>
        </w:rPr>
        <w:fldChar w:fldCharType="begin"/>
      </w:r>
      <w:r w:rsidRPr="009842AF">
        <w:rPr>
          <w:noProof/>
        </w:rPr>
        <w:instrText xml:space="preserve"> PAGEREF _Toc359413496 \h </w:instrText>
      </w:r>
      <w:r w:rsidRPr="009842AF">
        <w:rPr>
          <w:noProof/>
        </w:rPr>
      </w:r>
      <w:r w:rsidRPr="009842AF">
        <w:rPr>
          <w:noProof/>
        </w:rPr>
        <w:fldChar w:fldCharType="separate"/>
      </w:r>
      <w:r w:rsidR="00A436A5">
        <w:rPr>
          <w:noProof/>
        </w:rPr>
        <w:t>42</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57</w:t>
      </w:r>
      <w:r>
        <w:rPr>
          <w:noProof/>
        </w:rPr>
        <w:tab/>
        <w:t>Audit of annual financial statements of Agency</w:t>
      </w:r>
      <w:r w:rsidRPr="009842AF">
        <w:rPr>
          <w:noProof/>
        </w:rPr>
        <w:tab/>
      </w:r>
      <w:r w:rsidRPr="009842AF">
        <w:rPr>
          <w:noProof/>
        </w:rPr>
        <w:fldChar w:fldCharType="begin"/>
      </w:r>
      <w:r w:rsidRPr="009842AF">
        <w:rPr>
          <w:noProof/>
        </w:rPr>
        <w:instrText xml:space="preserve"> PAGEREF _Toc359413497 \h </w:instrText>
      </w:r>
      <w:r w:rsidRPr="009842AF">
        <w:rPr>
          <w:noProof/>
        </w:rPr>
      </w:r>
      <w:r w:rsidRPr="009842AF">
        <w:rPr>
          <w:noProof/>
        </w:rPr>
        <w:fldChar w:fldCharType="separate"/>
      </w:r>
      <w:r w:rsidR="00A436A5">
        <w:rPr>
          <w:noProof/>
        </w:rPr>
        <w:t>43</w:t>
      </w:r>
      <w:r w:rsidRPr="009842AF">
        <w:rPr>
          <w:noProof/>
        </w:rPr>
        <w:fldChar w:fldCharType="end"/>
      </w:r>
    </w:p>
    <w:p w:rsidR="009842AF" w:rsidRDefault="009842AF">
      <w:pPr>
        <w:pStyle w:val="TOC2"/>
        <w:rPr>
          <w:rFonts w:asciiTheme="minorHAnsi" w:eastAsiaTheme="minorEastAsia" w:hAnsiTheme="minorHAnsi" w:cstheme="minorBidi"/>
          <w:b w:val="0"/>
          <w:noProof/>
          <w:kern w:val="0"/>
          <w:sz w:val="22"/>
          <w:szCs w:val="22"/>
        </w:rPr>
      </w:pPr>
      <w:r>
        <w:rPr>
          <w:noProof/>
        </w:rPr>
        <w:t>Part 9—Miscellaneous</w:t>
      </w:r>
      <w:r w:rsidRPr="009842AF">
        <w:rPr>
          <w:b w:val="0"/>
          <w:noProof/>
          <w:sz w:val="18"/>
        </w:rPr>
        <w:tab/>
      </w:r>
      <w:r w:rsidRPr="009842AF">
        <w:rPr>
          <w:b w:val="0"/>
          <w:noProof/>
          <w:sz w:val="18"/>
        </w:rPr>
        <w:fldChar w:fldCharType="begin"/>
      </w:r>
      <w:r w:rsidRPr="009842AF">
        <w:rPr>
          <w:b w:val="0"/>
          <w:noProof/>
          <w:sz w:val="18"/>
        </w:rPr>
        <w:instrText xml:space="preserve"> PAGEREF _Toc359413498 \h </w:instrText>
      </w:r>
      <w:r w:rsidRPr="009842AF">
        <w:rPr>
          <w:b w:val="0"/>
          <w:noProof/>
          <w:sz w:val="18"/>
        </w:rPr>
      </w:r>
      <w:r w:rsidRPr="009842AF">
        <w:rPr>
          <w:b w:val="0"/>
          <w:noProof/>
          <w:sz w:val="18"/>
        </w:rPr>
        <w:fldChar w:fldCharType="separate"/>
      </w:r>
      <w:r w:rsidR="00A436A5">
        <w:rPr>
          <w:b w:val="0"/>
          <w:noProof/>
          <w:sz w:val="18"/>
        </w:rPr>
        <w:t>45</w:t>
      </w:r>
      <w:r w:rsidRPr="009842AF">
        <w:rPr>
          <w:b w:val="0"/>
          <w:noProof/>
          <w:sz w:val="18"/>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58</w:t>
      </w:r>
      <w:r>
        <w:rPr>
          <w:noProof/>
        </w:rPr>
        <w:tab/>
        <w:t>Modifications of Act for intelligence or security agency or prescribed law enforcement agency</w:t>
      </w:r>
      <w:r w:rsidRPr="009842AF">
        <w:rPr>
          <w:noProof/>
        </w:rPr>
        <w:tab/>
      </w:r>
      <w:r w:rsidRPr="009842AF">
        <w:rPr>
          <w:noProof/>
        </w:rPr>
        <w:fldChar w:fldCharType="begin"/>
      </w:r>
      <w:r w:rsidRPr="009842AF">
        <w:rPr>
          <w:noProof/>
        </w:rPr>
        <w:instrText xml:space="preserve"> PAGEREF _Toc359413499 \h </w:instrText>
      </w:r>
      <w:r w:rsidRPr="009842AF">
        <w:rPr>
          <w:noProof/>
        </w:rPr>
      </w:r>
      <w:r w:rsidRPr="009842AF">
        <w:rPr>
          <w:noProof/>
        </w:rPr>
        <w:fldChar w:fldCharType="separate"/>
      </w:r>
      <w:r w:rsidR="00A436A5">
        <w:rPr>
          <w:noProof/>
        </w:rPr>
        <w:t>45</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60</w:t>
      </w:r>
      <w:r>
        <w:rPr>
          <w:noProof/>
        </w:rPr>
        <w:tab/>
        <w:t>Misuse of Commonwealth credit card</w:t>
      </w:r>
      <w:r w:rsidRPr="009842AF">
        <w:rPr>
          <w:noProof/>
        </w:rPr>
        <w:tab/>
      </w:r>
      <w:r w:rsidRPr="009842AF">
        <w:rPr>
          <w:noProof/>
        </w:rPr>
        <w:fldChar w:fldCharType="begin"/>
      </w:r>
      <w:r w:rsidRPr="009842AF">
        <w:rPr>
          <w:noProof/>
        </w:rPr>
        <w:instrText xml:space="preserve"> PAGEREF _Toc359413500 \h </w:instrText>
      </w:r>
      <w:r w:rsidRPr="009842AF">
        <w:rPr>
          <w:noProof/>
        </w:rPr>
      </w:r>
      <w:r w:rsidRPr="009842AF">
        <w:rPr>
          <w:noProof/>
        </w:rPr>
        <w:fldChar w:fldCharType="separate"/>
      </w:r>
      <w:r w:rsidR="00A436A5">
        <w:rPr>
          <w:noProof/>
        </w:rPr>
        <w:t>45</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62</w:t>
      </w:r>
      <w:r>
        <w:rPr>
          <w:noProof/>
        </w:rPr>
        <w:tab/>
        <w:t>Finance Minister may delegate powers</w:t>
      </w:r>
      <w:r w:rsidRPr="009842AF">
        <w:rPr>
          <w:noProof/>
        </w:rPr>
        <w:tab/>
      </w:r>
      <w:r w:rsidRPr="009842AF">
        <w:rPr>
          <w:noProof/>
        </w:rPr>
        <w:fldChar w:fldCharType="begin"/>
      </w:r>
      <w:r w:rsidRPr="009842AF">
        <w:rPr>
          <w:noProof/>
        </w:rPr>
        <w:instrText xml:space="preserve"> PAGEREF _Toc359413501 \h </w:instrText>
      </w:r>
      <w:r w:rsidRPr="009842AF">
        <w:rPr>
          <w:noProof/>
        </w:rPr>
      </w:r>
      <w:r w:rsidRPr="009842AF">
        <w:rPr>
          <w:noProof/>
        </w:rPr>
        <w:fldChar w:fldCharType="separate"/>
      </w:r>
      <w:r w:rsidR="00A436A5">
        <w:rPr>
          <w:noProof/>
        </w:rPr>
        <w:t>46</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62A</w:t>
      </w:r>
      <w:r>
        <w:rPr>
          <w:noProof/>
        </w:rPr>
        <w:tab/>
        <w:t>Treasurer may delegate powers</w:t>
      </w:r>
      <w:r w:rsidRPr="009842AF">
        <w:rPr>
          <w:noProof/>
        </w:rPr>
        <w:tab/>
      </w:r>
      <w:r w:rsidRPr="009842AF">
        <w:rPr>
          <w:noProof/>
        </w:rPr>
        <w:fldChar w:fldCharType="begin"/>
      </w:r>
      <w:r w:rsidRPr="009842AF">
        <w:rPr>
          <w:noProof/>
        </w:rPr>
        <w:instrText xml:space="preserve"> PAGEREF _Toc359413502 \h </w:instrText>
      </w:r>
      <w:r w:rsidRPr="009842AF">
        <w:rPr>
          <w:noProof/>
        </w:rPr>
      </w:r>
      <w:r w:rsidRPr="009842AF">
        <w:rPr>
          <w:noProof/>
        </w:rPr>
        <w:fldChar w:fldCharType="separate"/>
      </w:r>
      <w:r w:rsidR="00A436A5">
        <w:rPr>
          <w:noProof/>
        </w:rPr>
        <w:t>46</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63</w:t>
      </w:r>
      <w:r>
        <w:rPr>
          <w:noProof/>
        </w:rPr>
        <w:tab/>
        <w:t>Finance Minister’s Orders</w:t>
      </w:r>
      <w:r w:rsidRPr="009842AF">
        <w:rPr>
          <w:noProof/>
        </w:rPr>
        <w:tab/>
      </w:r>
      <w:r w:rsidRPr="009842AF">
        <w:rPr>
          <w:noProof/>
        </w:rPr>
        <w:fldChar w:fldCharType="begin"/>
      </w:r>
      <w:r w:rsidRPr="009842AF">
        <w:rPr>
          <w:noProof/>
        </w:rPr>
        <w:instrText xml:space="preserve"> PAGEREF _Toc359413503 \h </w:instrText>
      </w:r>
      <w:r w:rsidRPr="009842AF">
        <w:rPr>
          <w:noProof/>
        </w:rPr>
      </w:r>
      <w:r w:rsidRPr="009842AF">
        <w:rPr>
          <w:noProof/>
        </w:rPr>
        <w:fldChar w:fldCharType="separate"/>
      </w:r>
      <w:r w:rsidR="00A436A5">
        <w:rPr>
          <w:noProof/>
        </w:rPr>
        <w:t>47</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64</w:t>
      </w:r>
      <w:r>
        <w:rPr>
          <w:noProof/>
        </w:rPr>
        <w:tab/>
        <w:t>Guidelines by Ministers</w:t>
      </w:r>
      <w:r w:rsidRPr="009842AF">
        <w:rPr>
          <w:noProof/>
        </w:rPr>
        <w:tab/>
      </w:r>
      <w:r w:rsidRPr="009842AF">
        <w:rPr>
          <w:noProof/>
        </w:rPr>
        <w:fldChar w:fldCharType="begin"/>
      </w:r>
      <w:r w:rsidRPr="009842AF">
        <w:rPr>
          <w:noProof/>
        </w:rPr>
        <w:instrText xml:space="preserve"> PAGEREF _Toc359413504 \h </w:instrText>
      </w:r>
      <w:r w:rsidRPr="009842AF">
        <w:rPr>
          <w:noProof/>
        </w:rPr>
      </w:r>
      <w:r w:rsidRPr="009842AF">
        <w:rPr>
          <w:noProof/>
        </w:rPr>
        <w:fldChar w:fldCharType="separate"/>
      </w:r>
      <w:r w:rsidR="00A436A5">
        <w:rPr>
          <w:noProof/>
        </w:rPr>
        <w:t>47</w:t>
      </w:r>
      <w:r w:rsidRPr="009842AF">
        <w:rPr>
          <w:noProof/>
        </w:rPr>
        <w:fldChar w:fldCharType="end"/>
      </w:r>
    </w:p>
    <w:p w:rsidR="009842AF" w:rsidRDefault="009842AF">
      <w:pPr>
        <w:pStyle w:val="TOC5"/>
        <w:rPr>
          <w:rFonts w:asciiTheme="minorHAnsi" w:eastAsiaTheme="minorEastAsia" w:hAnsiTheme="minorHAnsi" w:cstheme="minorBidi"/>
          <w:noProof/>
          <w:kern w:val="0"/>
          <w:sz w:val="22"/>
          <w:szCs w:val="22"/>
        </w:rPr>
      </w:pPr>
      <w:r>
        <w:rPr>
          <w:noProof/>
        </w:rPr>
        <w:t>65</w:t>
      </w:r>
      <w:r>
        <w:rPr>
          <w:noProof/>
        </w:rPr>
        <w:tab/>
        <w:t>Regulations</w:t>
      </w:r>
      <w:r w:rsidRPr="009842AF">
        <w:rPr>
          <w:noProof/>
        </w:rPr>
        <w:tab/>
      </w:r>
      <w:r w:rsidRPr="009842AF">
        <w:rPr>
          <w:noProof/>
        </w:rPr>
        <w:fldChar w:fldCharType="begin"/>
      </w:r>
      <w:r w:rsidRPr="009842AF">
        <w:rPr>
          <w:noProof/>
        </w:rPr>
        <w:instrText xml:space="preserve"> PAGEREF _Toc359413505 \h </w:instrText>
      </w:r>
      <w:r w:rsidRPr="009842AF">
        <w:rPr>
          <w:noProof/>
        </w:rPr>
      </w:r>
      <w:r w:rsidRPr="009842AF">
        <w:rPr>
          <w:noProof/>
        </w:rPr>
        <w:fldChar w:fldCharType="separate"/>
      </w:r>
      <w:r w:rsidR="00A436A5">
        <w:rPr>
          <w:noProof/>
        </w:rPr>
        <w:t>48</w:t>
      </w:r>
      <w:r w:rsidRPr="009842AF">
        <w:rPr>
          <w:noProof/>
        </w:rPr>
        <w:fldChar w:fldCharType="end"/>
      </w:r>
    </w:p>
    <w:p w:rsidR="009842AF" w:rsidRDefault="009842AF">
      <w:pPr>
        <w:pStyle w:val="TOC2"/>
        <w:rPr>
          <w:rFonts w:asciiTheme="minorHAnsi" w:eastAsiaTheme="minorEastAsia" w:hAnsiTheme="minorHAnsi" w:cstheme="minorBidi"/>
          <w:b w:val="0"/>
          <w:noProof/>
          <w:kern w:val="0"/>
          <w:sz w:val="22"/>
          <w:szCs w:val="22"/>
        </w:rPr>
      </w:pPr>
      <w:r>
        <w:rPr>
          <w:noProof/>
        </w:rPr>
        <w:t>Endnotes</w:t>
      </w:r>
      <w:r w:rsidRPr="009842AF">
        <w:rPr>
          <w:b w:val="0"/>
          <w:noProof/>
          <w:sz w:val="18"/>
        </w:rPr>
        <w:tab/>
      </w:r>
      <w:r w:rsidRPr="009842AF">
        <w:rPr>
          <w:b w:val="0"/>
          <w:noProof/>
          <w:sz w:val="18"/>
        </w:rPr>
        <w:fldChar w:fldCharType="begin"/>
      </w:r>
      <w:r w:rsidRPr="009842AF">
        <w:rPr>
          <w:b w:val="0"/>
          <w:noProof/>
          <w:sz w:val="18"/>
        </w:rPr>
        <w:instrText xml:space="preserve"> PAGEREF _Toc359413506 \h </w:instrText>
      </w:r>
      <w:r w:rsidRPr="009842AF">
        <w:rPr>
          <w:b w:val="0"/>
          <w:noProof/>
          <w:sz w:val="18"/>
        </w:rPr>
      </w:r>
      <w:r w:rsidRPr="009842AF">
        <w:rPr>
          <w:b w:val="0"/>
          <w:noProof/>
          <w:sz w:val="18"/>
        </w:rPr>
        <w:fldChar w:fldCharType="separate"/>
      </w:r>
      <w:r w:rsidR="00A436A5">
        <w:rPr>
          <w:b w:val="0"/>
          <w:noProof/>
          <w:sz w:val="18"/>
        </w:rPr>
        <w:t>50</w:t>
      </w:r>
      <w:r w:rsidRPr="009842AF">
        <w:rPr>
          <w:b w:val="0"/>
          <w:noProof/>
          <w:sz w:val="18"/>
        </w:rPr>
        <w:fldChar w:fldCharType="end"/>
      </w:r>
    </w:p>
    <w:p w:rsidR="009842AF" w:rsidRDefault="009842AF">
      <w:pPr>
        <w:pStyle w:val="TOC3"/>
        <w:rPr>
          <w:rFonts w:asciiTheme="minorHAnsi" w:eastAsiaTheme="minorEastAsia" w:hAnsiTheme="minorHAnsi" w:cstheme="minorBidi"/>
          <w:b w:val="0"/>
          <w:noProof/>
          <w:kern w:val="0"/>
          <w:szCs w:val="22"/>
        </w:rPr>
      </w:pPr>
      <w:r>
        <w:rPr>
          <w:noProof/>
        </w:rPr>
        <w:t>Endnote 1—Legislation history</w:t>
      </w:r>
      <w:r w:rsidRPr="009842AF">
        <w:rPr>
          <w:b w:val="0"/>
          <w:noProof/>
          <w:sz w:val="18"/>
        </w:rPr>
        <w:tab/>
      </w:r>
      <w:r w:rsidRPr="009842AF">
        <w:rPr>
          <w:b w:val="0"/>
          <w:noProof/>
          <w:sz w:val="18"/>
        </w:rPr>
        <w:fldChar w:fldCharType="begin"/>
      </w:r>
      <w:r w:rsidRPr="009842AF">
        <w:rPr>
          <w:b w:val="0"/>
          <w:noProof/>
          <w:sz w:val="18"/>
        </w:rPr>
        <w:instrText xml:space="preserve"> PAGEREF _Toc359413507 \h </w:instrText>
      </w:r>
      <w:r w:rsidRPr="009842AF">
        <w:rPr>
          <w:b w:val="0"/>
          <w:noProof/>
          <w:sz w:val="18"/>
        </w:rPr>
      </w:r>
      <w:r w:rsidRPr="009842AF">
        <w:rPr>
          <w:b w:val="0"/>
          <w:noProof/>
          <w:sz w:val="18"/>
        </w:rPr>
        <w:fldChar w:fldCharType="separate"/>
      </w:r>
      <w:r w:rsidR="00A436A5">
        <w:rPr>
          <w:b w:val="0"/>
          <w:noProof/>
          <w:sz w:val="18"/>
        </w:rPr>
        <w:t>50</w:t>
      </w:r>
      <w:r w:rsidRPr="009842AF">
        <w:rPr>
          <w:b w:val="0"/>
          <w:noProof/>
          <w:sz w:val="18"/>
        </w:rPr>
        <w:fldChar w:fldCharType="end"/>
      </w:r>
    </w:p>
    <w:p w:rsidR="009842AF" w:rsidRDefault="009842AF">
      <w:pPr>
        <w:pStyle w:val="TOC3"/>
        <w:rPr>
          <w:rFonts w:asciiTheme="minorHAnsi" w:eastAsiaTheme="minorEastAsia" w:hAnsiTheme="minorHAnsi" w:cstheme="minorBidi"/>
          <w:b w:val="0"/>
          <w:noProof/>
          <w:kern w:val="0"/>
          <w:szCs w:val="22"/>
        </w:rPr>
      </w:pPr>
      <w:r>
        <w:rPr>
          <w:noProof/>
        </w:rPr>
        <w:t>Endnote 2—Amendment history</w:t>
      </w:r>
      <w:r w:rsidRPr="009842AF">
        <w:rPr>
          <w:b w:val="0"/>
          <w:noProof/>
          <w:sz w:val="18"/>
        </w:rPr>
        <w:tab/>
      </w:r>
      <w:r w:rsidRPr="009842AF">
        <w:rPr>
          <w:b w:val="0"/>
          <w:noProof/>
          <w:sz w:val="18"/>
        </w:rPr>
        <w:fldChar w:fldCharType="begin"/>
      </w:r>
      <w:r w:rsidRPr="009842AF">
        <w:rPr>
          <w:b w:val="0"/>
          <w:noProof/>
          <w:sz w:val="18"/>
        </w:rPr>
        <w:instrText xml:space="preserve"> PAGEREF _Toc359413508 \h </w:instrText>
      </w:r>
      <w:r w:rsidRPr="009842AF">
        <w:rPr>
          <w:b w:val="0"/>
          <w:noProof/>
          <w:sz w:val="18"/>
        </w:rPr>
      </w:r>
      <w:r w:rsidRPr="009842AF">
        <w:rPr>
          <w:b w:val="0"/>
          <w:noProof/>
          <w:sz w:val="18"/>
        </w:rPr>
        <w:fldChar w:fldCharType="separate"/>
      </w:r>
      <w:r w:rsidR="00A436A5">
        <w:rPr>
          <w:b w:val="0"/>
          <w:noProof/>
          <w:sz w:val="18"/>
        </w:rPr>
        <w:t>53</w:t>
      </w:r>
      <w:r w:rsidRPr="009842AF">
        <w:rPr>
          <w:b w:val="0"/>
          <w:noProof/>
          <w:sz w:val="18"/>
        </w:rPr>
        <w:fldChar w:fldCharType="end"/>
      </w:r>
    </w:p>
    <w:p w:rsidR="009842AF" w:rsidRDefault="009842AF">
      <w:pPr>
        <w:pStyle w:val="TOC3"/>
        <w:rPr>
          <w:rFonts w:asciiTheme="minorHAnsi" w:eastAsiaTheme="minorEastAsia" w:hAnsiTheme="minorHAnsi" w:cstheme="minorBidi"/>
          <w:b w:val="0"/>
          <w:noProof/>
          <w:kern w:val="0"/>
          <w:szCs w:val="22"/>
        </w:rPr>
      </w:pPr>
      <w:r>
        <w:rPr>
          <w:noProof/>
        </w:rPr>
        <w:t>Endnote 3—Uncommenced amendments [none]</w:t>
      </w:r>
      <w:r w:rsidRPr="009842AF">
        <w:rPr>
          <w:b w:val="0"/>
          <w:noProof/>
          <w:sz w:val="18"/>
        </w:rPr>
        <w:tab/>
      </w:r>
      <w:r w:rsidRPr="009842AF">
        <w:rPr>
          <w:b w:val="0"/>
          <w:noProof/>
          <w:sz w:val="18"/>
        </w:rPr>
        <w:fldChar w:fldCharType="begin"/>
      </w:r>
      <w:r w:rsidRPr="009842AF">
        <w:rPr>
          <w:b w:val="0"/>
          <w:noProof/>
          <w:sz w:val="18"/>
        </w:rPr>
        <w:instrText xml:space="preserve"> PAGEREF _Toc359413509 \h </w:instrText>
      </w:r>
      <w:r w:rsidRPr="009842AF">
        <w:rPr>
          <w:b w:val="0"/>
          <w:noProof/>
          <w:sz w:val="18"/>
        </w:rPr>
      </w:r>
      <w:r w:rsidRPr="009842AF">
        <w:rPr>
          <w:b w:val="0"/>
          <w:noProof/>
          <w:sz w:val="18"/>
        </w:rPr>
        <w:fldChar w:fldCharType="separate"/>
      </w:r>
      <w:r w:rsidR="00A436A5">
        <w:rPr>
          <w:b w:val="0"/>
          <w:noProof/>
          <w:sz w:val="18"/>
        </w:rPr>
        <w:t>58</w:t>
      </w:r>
      <w:r w:rsidRPr="009842AF">
        <w:rPr>
          <w:b w:val="0"/>
          <w:noProof/>
          <w:sz w:val="18"/>
        </w:rPr>
        <w:fldChar w:fldCharType="end"/>
      </w:r>
    </w:p>
    <w:p w:rsidR="009842AF" w:rsidRDefault="009842AF">
      <w:pPr>
        <w:pStyle w:val="TOC3"/>
        <w:rPr>
          <w:rFonts w:asciiTheme="minorHAnsi" w:eastAsiaTheme="minorEastAsia" w:hAnsiTheme="minorHAnsi" w:cstheme="minorBidi"/>
          <w:b w:val="0"/>
          <w:noProof/>
          <w:kern w:val="0"/>
          <w:szCs w:val="22"/>
        </w:rPr>
      </w:pPr>
      <w:r>
        <w:rPr>
          <w:noProof/>
        </w:rPr>
        <w:t>Endnote 4—Misdescribed amendments [none]</w:t>
      </w:r>
      <w:r w:rsidRPr="009842AF">
        <w:rPr>
          <w:b w:val="0"/>
          <w:noProof/>
          <w:sz w:val="18"/>
        </w:rPr>
        <w:tab/>
      </w:r>
      <w:r w:rsidRPr="009842AF">
        <w:rPr>
          <w:b w:val="0"/>
          <w:noProof/>
          <w:sz w:val="18"/>
        </w:rPr>
        <w:fldChar w:fldCharType="begin"/>
      </w:r>
      <w:r w:rsidRPr="009842AF">
        <w:rPr>
          <w:b w:val="0"/>
          <w:noProof/>
          <w:sz w:val="18"/>
        </w:rPr>
        <w:instrText xml:space="preserve"> PAGEREF _Toc359413510 \h </w:instrText>
      </w:r>
      <w:r w:rsidRPr="009842AF">
        <w:rPr>
          <w:b w:val="0"/>
          <w:noProof/>
          <w:sz w:val="18"/>
        </w:rPr>
      </w:r>
      <w:r w:rsidRPr="009842AF">
        <w:rPr>
          <w:b w:val="0"/>
          <w:noProof/>
          <w:sz w:val="18"/>
        </w:rPr>
        <w:fldChar w:fldCharType="separate"/>
      </w:r>
      <w:r w:rsidR="00A436A5">
        <w:rPr>
          <w:b w:val="0"/>
          <w:noProof/>
          <w:sz w:val="18"/>
        </w:rPr>
        <w:t>59</w:t>
      </w:r>
      <w:r w:rsidRPr="009842AF">
        <w:rPr>
          <w:b w:val="0"/>
          <w:noProof/>
          <w:sz w:val="18"/>
        </w:rPr>
        <w:fldChar w:fldCharType="end"/>
      </w:r>
    </w:p>
    <w:p w:rsidR="00633DE7" w:rsidRPr="001F304D" w:rsidRDefault="005E6F3C" w:rsidP="00633DE7">
      <w:pPr>
        <w:sectPr w:rsidR="00633DE7" w:rsidRPr="001F304D" w:rsidSect="00FB3BE0">
          <w:headerReference w:type="even" r:id="rId22"/>
          <w:headerReference w:type="default" r:id="rId23"/>
          <w:footerReference w:type="even" r:id="rId24"/>
          <w:footerReference w:type="default" r:id="rId25"/>
          <w:headerReference w:type="first" r:id="rId26"/>
          <w:type w:val="oddPage"/>
          <w:pgSz w:w="11907" w:h="16839"/>
          <w:pgMar w:top="2381" w:right="2410" w:bottom="4252" w:left="2410" w:header="720" w:footer="3402" w:gutter="0"/>
          <w:pgNumType w:fmt="lowerRoman" w:start="1"/>
          <w:cols w:space="708"/>
          <w:docGrid w:linePitch="360"/>
        </w:sectPr>
      </w:pPr>
      <w:r w:rsidRPr="001F304D">
        <w:fldChar w:fldCharType="end"/>
      </w:r>
    </w:p>
    <w:p w:rsidR="009738B9" w:rsidRPr="001F304D" w:rsidRDefault="009738B9" w:rsidP="009738B9">
      <w:pPr>
        <w:pStyle w:val="LongT"/>
      </w:pPr>
      <w:r w:rsidRPr="001F304D">
        <w:lastRenderedPageBreak/>
        <w:t>An Act to provide for the proper use and management of public money, public property and other Commonwealth resources, and for related purposes</w:t>
      </w:r>
    </w:p>
    <w:p w:rsidR="009738B9" w:rsidRPr="001F304D" w:rsidRDefault="009738B9" w:rsidP="009738B9">
      <w:pPr>
        <w:pStyle w:val="ActHead2"/>
      </w:pPr>
      <w:bookmarkStart w:id="1" w:name="_Toc359413422"/>
      <w:r w:rsidRPr="001F304D">
        <w:rPr>
          <w:rStyle w:val="CharPartNo"/>
        </w:rPr>
        <w:t>Part</w:t>
      </w:r>
      <w:r w:rsidR="001F304D" w:rsidRPr="001F304D">
        <w:rPr>
          <w:rStyle w:val="CharPartNo"/>
        </w:rPr>
        <w:t> </w:t>
      </w:r>
      <w:r w:rsidRPr="001F304D">
        <w:rPr>
          <w:rStyle w:val="CharPartNo"/>
        </w:rPr>
        <w:t>1</w:t>
      </w:r>
      <w:r w:rsidRPr="001F304D">
        <w:t>—</w:t>
      </w:r>
      <w:r w:rsidRPr="001F304D">
        <w:rPr>
          <w:rStyle w:val="CharPartText"/>
        </w:rPr>
        <w:t>Preliminary</w:t>
      </w:r>
      <w:bookmarkEnd w:id="1"/>
    </w:p>
    <w:p w:rsidR="009738B9" w:rsidRPr="001F304D" w:rsidRDefault="00CC7469" w:rsidP="009738B9">
      <w:pPr>
        <w:pStyle w:val="Header"/>
      </w:pPr>
      <w:r w:rsidRPr="001F304D">
        <w:rPr>
          <w:rStyle w:val="CharDivNo"/>
        </w:rPr>
        <w:t xml:space="preserve"> </w:t>
      </w:r>
      <w:r w:rsidRPr="001F304D">
        <w:rPr>
          <w:rStyle w:val="CharDivText"/>
        </w:rPr>
        <w:t xml:space="preserve"> </w:t>
      </w:r>
    </w:p>
    <w:p w:rsidR="009738B9" w:rsidRPr="001F304D" w:rsidRDefault="009738B9" w:rsidP="009738B9">
      <w:pPr>
        <w:pStyle w:val="ActHead5"/>
      </w:pPr>
      <w:bookmarkStart w:id="2" w:name="_Toc359413423"/>
      <w:r w:rsidRPr="001F304D">
        <w:rPr>
          <w:rStyle w:val="CharSectno"/>
        </w:rPr>
        <w:t>1</w:t>
      </w:r>
      <w:r w:rsidRPr="001F304D">
        <w:t xml:space="preserve">  Short title</w:t>
      </w:r>
      <w:bookmarkEnd w:id="2"/>
    </w:p>
    <w:p w:rsidR="009738B9" w:rsidRPr="001F304D" w:rsidRDefault="009738B9" w:rsidP="009738B9">
      <w:pPr>
        <w:pStyle w:val="subsection"/>
      </w:pPr>
      <w:r w:rsidRPr="001F304D">
        <w:tab/>
      </w:r>
      <w:r w:rsidRPr="001F304D">
        <w:tab/>
        <w:t xml:space="preserve">This Act may be cited as the </w:t>
      </w:r>
      <w:r w:rsidRPr="001F304D">
        <w:rPr>
          <w:i/>
        </w:rPr>
        <w:t>Financial Management and Accountability Act 1997</w:t>
      </w:r>
      <w:r w:rsidRPr="001F304D">
        <w:t>.</w:t>
      </w:r>
    </w:p>
    <w:p w:rsidR="009738B9" w:rsidRPr="001F304D" w:rsidRDefault="009738B9" w:rsidP="009738B9">
      <w:pPr>
        <w:pStyle w:val="ActHead5"/>
      </w:pPr>
      <w:bookmarkStart w:id="3" w:name="_Toc359413424"/>
      <w:r w:rsidRPr="001F304D">
        <w:rPr>
          <w:rStyle w:val="CharSectno"/>
        </w:rPr>
        <w:t>2</w:t>
      </w:r>
      <w:r w:rsidRPr="001F304D">
        <w:t xml:space="preserve">  Commencement</w:t>
      </w:r>
      <w:bookmarkEnd w:id="3"/>
    </w:p>
    <w:p w:rsidR="009738B9" w:rsidRPr="001F304D" w:rsidRDefault="009738B9" w:rsidP="009738B9">
      <w:pPr>
        <w:pStyle w:val="subsection"/>
      </w:pPr>
      <w:r w:rsidRPr="001F304D">
        <w:tab/>
        <w:t>(1)</w:t>
      </w:r>
      <w:r w:rsidRPr="001F304D">
        <w:tab/>
        <w:t xml:space="preserve">Subject to </w:t>
      </w:r>
      <w:r w:rsidR="001F304D">
        <w:t>subsection (</w:t>
      </w:r>
      <w:r w:rsidRPr="001F304D">
        <w:t>2), this Act commences on a day to be fixed by Proclamation.</w:t>
      </w:r>
    </w:p>
    <w:p w:rsidR="009738B9" w:rsidRPr="001F304D" w:rsidRDefault="009738B9" w:rsidP="009738B9">
      <w:pPr>
        <w:pStyle w:val="subsection"/>
      </w:pPr>
      <w:r w:rsidRPr="001F304D">
        <w:tab/>
        <w:t>(2)</w:t>
      </w:r>
      <w:r w:rsidRPr="001F304D">
        <w:tab/>
        <w:t xml:space="preserve">If this Act does not commence under </w:t>
      </w:r>
      <w:r w:rsidR="001F304D">
        <w:t>subsection (</w:t>
      </w:r>
      <w:r w:rsidRPr="001F304D">
        <w:t>1) by 1</w:t>
      </w:r>
      <w:r w:rsidR="001F304D">
        <w:t> </w:t>
      </w:r>
      <w:r w:rsidRPr="001F304D">
        <w:t>July in the next calendar year after the calendar year in which this Act receives the Royal Assent, it commences on that 1</w:t>
      </w:r>
      <w:r w:rsidR="001F304D">
        <w:t> </w:t>
      </w:r>
      <w:r w:rsidRPr="001F304D">
        <w:t>July.</w:t>
      </w:r>
    </w:p>
    <w:p w:rsidR="009738B9" w:rsidRPr="001F304D" w:rsidRDefault="009738B9" w:rsidP="009738B9">
      <w:pPr>
        <w:pStyle w:val="ActHead5"/>
      </w:pPr>
      <w:bookmarkStart w:id="4" w:name="_Toc359413425"/>
      <w:r w:rsidRPr="001F304D">
        <w:rPr>
          <w:rStyle w:val="CharSectno"/>
        </w:rPr>
        <w:t>3</w:t>
      </w:r>
      <w:r w:rsidRPr="001F304D">
        <w:t xml:space="preserve">  This Act binds the Crown</w:t>
      </w:r>
      <w:bookmarkEnd w:id="4"/>
    </w:p>
    <w:p w:rsidR="009738B9" w:rsidRPr="001F304D" w:rsidRDefault="009738B9" w:rsidP="009738B9">
      <w:pPr>
        <w:pStyle w:val="subsection"/>
      </w:pPr>
      <w:r w:rsidRPr="001F304D">
        <w:tab/>
      </w:r>
      <w:r w:rsidRPr="001F304D">
        <w:tab/>
        <w:t>This Act binds the Crown in right of the Commonwealth, but does not make the Crown liable to be prosecuted for an offence.</w:t>
      </w:r>
    </w:p>
    <w:p w:rsidR="009738B9" w:rsidRPr="001F304D" w:rsidRDefault="009738B9" w:rsidP="009738B9">
      <w:pPr>
        <w:pStyle w:val="ActHead5"/>
      </w:pPr>
      <w:bookmarkStart w:id="5" w:name="_Toc359413426"/>
      <w:r w:rsidRPr="001F304D">
        <w:rPr>
          <w:rStyle w:val="CharSectno"/>
        </w:rPr>
        <w:t>4</w:t>
      </w:r>
      <w:r w:rsidRPr="001F304D">
        <w:t xml:space="preserve">  This Act extends to things outside </w:t>
      </w:r>
      <w:smartTag w:uri="urn:schemas-microsoft-com:office:smarttags" w:element="country-region">
        <w:smartTag w:uri="urn:schemas-microsoft-com:office:smarttags" w:element="place">
          <w:r w:rsidRPr="001F304D">
            <w:t>Australia</w:t>
          </w:r>
        </w:smartTag>
      </w:smartTag>
      <w:bookmarkEnd w:id="5"/>
    </w:p>
    <w:p w:rsidR="009738B9" w:rsidRPr="001F304D" w:rsidRDefault="009738B9" w:rsidP="009738B9">
      <w:pPr>
        <w:pStyle w:val="subsection"/>
      </w:pPr>
      <w:r w:rsidRPr="001F304D">
        <w:tab/>
      </w:r>
      <w:r w:rsidRPr="001F304D">
        <w:tab/>
        <w:t xml:space="preserve">This Act extends to acts, omissions, matters and things outside </w:t>
      </w:r>
      <w:smartTag w:uri="urn:schemas-microsoft-com:office:smarttags" w:element="country-region">
        <w:smartTag w:uri="urn:schemas-microsoft-com:office:smarttags" w:element="place">
          <w:r w:rsidRPr="001F304D">
            <w:t>Australia</w:t>
          </w:r>
        </w:smartTag>
      </w:smartTag>
      <w:r w:rsidRPr="001F304D">
        <w:t xml:space="preserve"> (unless the contrary intention appears).</w:t>
      </w:r>
    </w:p>
    <w:p w:rsidR="001C2194" w:rsidRPr="001F304D" w:rsidRDefault="001C2194" w:rsidP="00D231A2">
      <w:pPr>
        <w:pStyle w:val="ActHead2"/>
        <w:pageBreakBefore/>
      </w:pPr>
      <w:bookmarkStart w:id="6" w:name="_Toc359413427"/>
      <w:r w:rsidRPr="001F304D">
        <w:rPr>
          <w:rStyle w:val="CharPartNo"/>
        </w:rPr>
        <w:lastRenderedPageBreak/>
        <w:t>Part</w:t>
      </w:r>
      <w:r w:rsidR="001F304D" w:rsidRPr="001F304D">
        <w:rPr>
          <w:rStyle w:val="CharPartNo"/>
        </w:rPr>
        <w:t> </w:t>
      </w:r>
      <w:r w:rsidRPr="001F304D">
        <w:rPr>
          <w:rStyle w:val="CharPartNo"/>
        </w:rPr>
        <w:t>2</w:t>
      </w:r>
      <w:r w:rsidRPr="001F304D">
        <w:t>—</w:t>
      </w:r>
      <w:r w:rsidRPr="001F304D">
        <w:rPr>
          <w:rStyle w:val="CharPartText"/>
        </w:rPr>
        <w:t>General provisions about definitions</w:t>
      </w:r>
      <w:bookmarkEnd w:id="6"/>
    </w:p>
    <w:p w:rsidR="009738B9" w:rsidRPr="001F304D" w:rsidRDefault="00CC7469" w:rsidP="009738B9">
      <w:pPr>
        <w:pStyle w:val="Header"/>
      </w:pPr>
      <w:r w:rsidRPr="001F304D">
        <w:rPr>
          <w:rStyle w:val="CharDivNo"/>
        </w:rPr>
        <w:t xml:space="preserve"> </w:t>
      </w:r>
      <w:r w:rsidRPr="001F304D">
        <w:rPr>
          <w:rStyle w:val="CharDivText"/>
        </w:rPr>
        <w:t xml:space="preserve"> </w:t>
      </w:r>
    </w:p>
    <w:p w:rsidR="009738B9" w:rsidRPr="001F304D" w:rsidRDefault="009738B9" w:rsidP="009738B9">
      <w:pPr>
        <w:pStyle w:val="ActHead5"/>
      </w:pPr>
      <w:bookmarkStart w:id="7" w:name="_Toc359413428"/>
      <w:r w:rsidRPr="001F304D">
        <w:rPr>
          <w:rStyle w:val="CharSectno"/>
        </w:rPr>
        <w:t>5</w:t>
      </w:r>
      <w:r w:rsidRPr="001F304D">
        <w:t xml:space="preserve">  Definitions</w:t>
      </w:r>
      <w:bookmarkEnd w:id="7"/>
    </w:p>
    <w:p w:rsidR="009738B9" w:rsidRPr="001F304D" w:rsidRDefault="009738B9" w:rsidP="009738B9">
      <w:pPr>
        <w:pStyle w:val="subsection"/>
      </w:pPr>
      <w:r w:rsidRPr="001F304D">
        <w:rPr>
          <w:b/>
        </w:rPr>
        <w:tab/>
      </w:r>
      <w:r w:rsidRPr="001F304D">
        <w:rPr>
          <w:b/>
        </w:rPr>
        <w:tab/>
      </w:r>
      <w:r w:rsidRPr="001F304D">
        <w:t>In this Act, unless the contrary intention appears:</w:t>
      </w:r>
    </w:p>
    <w:p w:rsidR="009738B9" w:rsidRPr="001F304D" w:rsidRDefault="009738B9" w:rsidP="009738B9">
      <w:pPr>
        <w:pStyle w:val="Definition"/>
      </w:pPr>
      <w:r w:rsidRPr="001F304D">
        <w:rPr>
          <w:b/>
          <w:i/>
        </w:rPr>
        <w:t>Agency</w:t>
      </w:r>
      <w:r w:rsidRPr="001F304D">
        <w:t xml:space="preserve"> means:</w:t>
      </w:r>
    </w:p>
    <w:p w:rsidR="009738B9" w:rsidRPr="001F304D" w:rsidRDefault="009738B9" w:rsidP="009738B9">
      <w:pPr>
        <w:pStyle w:val="paragraph"/>
      </w:pPr>
      <w:r w:rsidRPr="001F304D">
        <w:tab/>
        <w:t>(a)</w:t>
      </w:r>
      <w:r w:rsidRPr="001F304D">
        <w:tab/>
        <w:t>a Department of State:</w:t>
      </w:r>
    </w:p>
    <w:p w:rsidR="009738B9" w:rsidRPr="001F304D" w:rsidRDefault="009738B9" w:rsidP="009738B9">
      <w:pPr>
        <w:pStyle w:val="paragraphsub"/>
      </w:pPr>
      <w:r w:rsidRPr="001F304D">
        <w:tab/>
        <w:t>(</w:t>
      </w:r>
      <w:proofErr w:type="spellStart"/>
      <w:r w:rsidRPr="001F304D">
        <w:t>i</w:t>
      </w:r>
      <w:proofErr w:type="spellEnd"/>
      <w:r w:rsidRPr="001F304D">
        <w:t>)</w:t>
      </w:r>
      <w:r w:rsidRPr="001F304D">
        <w:tab/>
        <w:t>including persons who are allocated to the Department (for the purposes of this Act) by regulations made for the purposes of this paragraph; but</w:t>
      </w:r>
    </w:p>
    <w:p w:rsidR="009738B9" w:rsidRPr="001F304D" w:rsidRDefault="009738B9" w:rsidP="009738B9">
      <w:pPr>
        <w:pStyle w:val="paragraphsub"/>
      </w:pPr>
      <w:r w:rsidRPr="001F304D">
        <w:tab/>
        <w:t>(ii)</w:t>
      </w:r>
      <w:r w:rsidRPr="001F304D">
        <w:tab/>
        <w:t>not including any part of the Department that is a prescribed Agency;</w:t>
      </w:r>
    </w:p>
    <w:p w:rsidR="009738B9" w:rsidRPr="001F304D" w:rsidRDefault="009738B9" w:rsidP="009738B9">
      <w:pPr>
        <w:pStyle w:val="paragraph"/>
      </w:pPr>
      <w:r w:rsidRPr="001F304D">
        <w:tab/>
        <w:t>(b)</w:t>
      </w:r>
      <w:r w:rsidRPr="001F304D">
        <w:tab/>
        <w:t xml:space="preserve">a </w:t>
      </w:r>
      <w:r w:rsidR="00B80DA9" w:rsidRPr="001F304D">
        <w:t>Parliamentary Department</w:t>
      </w:r>
      <w:r w:rsidRPr="001F304D">
        <w:t>, including persons who are allocated to the Department (for the purposes of this Act) by regulations made for the purposes of this paragraph;</w:t>
      </w:r>
    </w:p>
    <w:p w:rsidR="009738B9" w:rsidRPr="001F304D" w:rsidRDefault="009738B9" w:rsidP="009738B9">
      <w:pPr>
        <w:pStyle w:val="paragraph"/>
      </w:pPr>
      <w:r w:rsidRPr="001F304D">
        <w:tab/>
        <w:t>(c)</w:t>
      </w:r>
      <w:r w:rsidRPr="001F304D">
        <w:tab/>
        <w:t>a prescribed Agency.</w:t>
      </w:r>
    </w:p>
    <w:p w:rsidR="009738B9" w:rsidRPr="001F304D" w:rsidRDefault="009738B9" w:rsidP="009738B9">
      <w:pPr>
        <w:pStyle w:val="Definition"/>
      </w:pPr>
      <w:r w:rsidRPr="001F304D">
        <w:rPr>
          <w:b/>
          <w:i/>
        </w:rPr>
        <w:t>appropriation</w:t>
      </w:r>
      <w:r w:rsidRPr="001F304D">
        <w:t xml:space="preserve"> means an authority under this Act or any other law to draw money from the Consolidated Revenue Fund, whether or not the law concerned uses the word “appropriation” or “appropriated”.</w:t>
      </w:r>
    </w:p>
    <w:p w:rsidR="009738B9" w:rsidRPr="001F304D" w:rsidRDefault="009738B9" w:rsidP="009738B9">
      <w:pPr>
        <w:pStyle w:val="Definition"/>
      </w:pPr>
      <w:r w:rsidRPr="001F304D">
        <w:rPr>
          <w:b/>
          <w:i/>
        </w:rPr>
        <w:t xml:space="preserve">bank </w:t>
      </w:r>
      <w:r w:rsidRPr="001F304D">
        <w:t>means:</w:t>
      </w:r>
    </w:p>
    <w:p w:rsidR="009738B9" w:rsidRPr="001F304D" w:rsidRDefault="009738B9" w:rsidP="009738B9">
      <w:pPr>
        <w:pStyle w:val="paragraph"/>
      </w:pPr>
      <w:r w:rsidRPr="001F304D">
        <w:tab/>
        <w:t>(a)</w:t>
      </w:r>
      <w:r w:rsidRPr="001F304D">
        <w:tab/>
        <w:t xml:space="preserve">a person who carries on the business of banking, either in </w:t>
      </w:r>
      <w:smartTag w:uri="urn:schemas-microsoft-com:office:smarttags" w:element="country-region">
        <w:smartTag w:uri="urn:schemas-microsoft-com:office:smarttags" w:element="place">
          <w:r w:rsidRPr="001F304D">
            <w:t>Australia</w:t>
          </w:r>
        </w:smartTag>
      </w:smartTag>
      <w:r w:rsidRPr="001F304D">
        <w:t xml:space="preserve"> or outside </w:t>
      </w:r>
      <w:smartTag w:uri="urn:schemas-microsoft-com:office:smarttags" w:element="country-region">
        <w:smartTag w:uri="urn:schemas-microsoft-com:office:smarttags" w:element="place">
          <w:r w:rsidRPr="001F304D">
            <w:t>Australia</w:t>
          </w:r>
        </w:smartTag>
      </w:smartTag>
      <w:r w:rsidRPr="001F304D">
        <w:t>; or</w:t>
      </w:r>
    </w:p>
    <w:p w:rsidR="009738B9" w:rsidRPr="001F304D" w:rsidRDefault="009738B9" w:rsidP="009738B9">
      <w:pPr>
        <w:pStyle w:val="paragraph"/>
      </w:pPr>
      <w:r w:rsidRPr="001F304D">
        <w:tab/>
        <w:t>(b)</w:t>
      </w:r>
      <w:r w:rsidRPr="001F304D">
        <w:tab/>
        <w:t>any other institution:</w:t>
      </w:r>
    </w:p>
    <w:p w:rsidR="009738B9" w:rsidRPr="001F304D" w:rsidRDefault="009738B9" w:rsidP="009738B9">
      <w:pPr>
        <w:pStyle w:val="paragraphsub"/>
      </w:pPr>
      <w:r w:rsidRPr="001F304D">
        <w:tab/>
        <w:t>(</w:t>
      </w:r>
      <w:proofErr w:type="spellStart"/>
      <w:r w:rsidRPr="001F304D">
        <w:t>i</w:t>
      </w:r>
      <w:proofErr w:type="spellEnd"/>
      <w:r w:rsidRPr="001F304D">
        <w:t>)</w:t>
      </w:r>
      <w:r w:rsidRPr="001F304D">
        <w:tab/>
        <w:t xml:space="preserve">that carries on a business in </w:t>
      </w:r>
      <w:smartTag w:uri="urn:schemas-microsoft-com:office:smarttags" w:element="country-region">
        <w:smartTag w:uri="urn:schemas-microsoft-com:office:smarttags" w:element="place">
          <w:r w:rsidRPr="001F304D">
            <w:t>Australia</w:t>
          </w:r>
        </w:smartTag>
      </w:smartTag>
      <w:r w:rsidRPr="001F304D">
        <w:t xml:space="preserve"> that consists of or includes taking money on deposit; and</w:t>
      </w:r>
    </w:p>
    <w:p w:rsidR="009738B9" w:rsidRPr="001F304D" w:rsidRDefault="009738B9" w:rsidP="009738B9">
      <w:pPr>
        <w:pStyle w:val="paragraphsub"/>
      </w:pPr>
      <w:r w:rsidRPr="001F304D">
        <w:tab/>
        <w:t>(ii)</w:t>
      </w:r>
      <w:r w:rsidRPr="001F304D">
        <w:tab/>
        <w:t>the operations of which are subject to prudential supervision or regulation under a law of the Commonwealth, a State or a Territory.</w:t>
      </w:r>
    </w:p>
    <w:p w:rsidR="009738B9" w:rsidRPr="001F304D" w:rsidRDefault="009738B9" w:rsidP="009738B9">
      <w:pPr>
        <w:pStyle w:val="Definition"/>
        <w:keepNext/>
      </w:pPr>
      <w:r w:rsidRPr="001F304D">
        <w:rPr>
          <w:b/>
          <w:i/>
        </w:rPr>
        <w:t>Chief Executive</w:t>
      </w:r>
      <w:r w:rsidRPr="001F304D">
        <w:t xml:space="preserve"> means:</w:t>
      </w:r>
    </w:p>
    <w:p w:rsidR="009738B9" w:rsidRPr="001F304D" w:rsidRDefault="009738B9" w:rsidP="009738B9">
      <w:pPr>
        <w:pStyle w:val="paragraph"/>
      </w:pPr>
      <w:r w:rsidRPr="001F304D">
        <w:tab/>
        <w:t>(a)</w:t>
      </w:r>
      <w:r w:rsidRPr="001F304D">
        <w:tab/>
        <w:t>for a prescribed Agency—the person identified by the regulations as the Chief Executive of the Agency; or</w:t>
      </w:r>
    </w:p>
    <w:p w:rsidR="009738B9" w:rsidRPr="001F304D" w:rsidRDefault="009738B9" w:rsidP="009738B9">
      <w:pPr>
        <w:pStyle w:val="paragraph"/>
      </w:pPr>
      <w:r w:rsidRPr="001F304D">
        <w:lastRenderedPageBreak/>
        <w:tab/>
        <w:t>(b)</w:t>
      </w:r>
      <w:r w:rsidRPr="001F304D">
        <w:tab/>
        <w:t xml:space="preserve">for any other Agency—the person who is the Secretary of the Agency for the purposes of the </w:t>
      </w:r>
      <w:r w:rsidRPr="001F304D">
        <w:rPr>
          <w:i/>
        </w:rPr>
        <w:t xml:space="preserve">Public Service Act 1999 </w:t>
      </w:r>
      <w:r w:rsidRPr="001F304D">
        <w:t xml:space="preserve">or the </w:t>
      </w:r>
      <w:r w:rsidRPr="001F304D">
        <w:rPr>
          <w:i/>
        </w:rPr>
        <w:t>Parliamentary Service Act 1999</w:t>
      </w:r>
      <w:r w:rsidRPr="001F304D">
        <w:t>.</w:t>
      </w:r>
    </w:p>
    <w:p w:rsidR="009738B9" w:rsidRPr="001F304D" w:rsidRDefault="009738B9" w:rsidP="009738B9">
      <w:pPr>
        <w:pStyle w:val="Definition"/>
      </w:pPr>
      <w:proofErr w:type="spellStart"/>
      <w:r w:rsidRPr="001F304D">
        <w:rPr>
          <w:b/>
          <w:i/>
        </w:rPr>
        <w:t>CRF</w:t>
      </w:r>
      <w:proofErr w:type="spellEnd"/>
      <w:r w:rsidRPr="001F304D">
        <w:t xml:space="preserve"> or </w:t>
      </w:r>
      <w:r w:rsidRPr="001F304D">
        <w:rPr>
          <w:b/>
          <w:i/>
        </w:rPr>
        <w:t>Consolidated Revenue Fund</w:t>
      </w:r>
      <w:r w:rsidRPr="001F304D">
        <w:t xml:space="preserve"> means the Consolidated Revenue Fund referred to in section</w:t>
      </w:r>
      <w:r w:rsidR="001F304D">
        <w:t> </w:t>
      </w:r>
      <w:r w:rsidRPr="001F304D">
        <w:t>81 of the Constitution.</w:t>
      </w:r>
    </w:p>
    <w:p w:rsidR="00ED2E9C" w:rsidRPr="001F304D" w:rsidRDefault="00ED2E9C" w:rsidP="00ED2E9C">
      <w:pPr>
        <w:pStyle w:val="Definition"/>
      </w:pPr>
      <w:r w:rsidRPr="001F304D">
        <w:rPr>
          <w:b/>
          <w:i/>
        </w:rPr>
        <w:t>Department of the Treasury</w:t>
      </w:r>
      <w:r w:rsidRPr="001F304D">
        <w:t xml:space="preserve"> means the Department administered by the Treasurer and includes:</w:t>
      </w:r>
    </w:p>
    <w:p w:rsidR="00ED2E9C" w:rsidRPr="001F304D" w:rsidRDefault="00ED2E9C" w:rsidP="00ED2E9C">
      <w:pPr>
        <w:pStyle w:val="paragraph"/>
      </w:pPr>
      <w:r w:rsidRPr="001F304D">
        <w:tab/>
        <w:t>(a)</w:t>
      </w:r>
      <w:r w:rsidRPr="001F304D">
        <w:tab/>
        <w:t xml:space="preserve">persons who are allocated to the Department (for the purposes of this Act) by regulations made for the purposes of </w:t>
      </w:r>
      <w:r w:rsidR="001F304D">
        <w:t>subparagraph (</w:t>
      </w:r>
      <w:r w:rsidRPr="001F304D">
        <w:t>a)(</w:t>
      </w:r>
      <w:proofErr w:type="spellStart"/>
      <w:r w:rsidRPr="001F304D">
        <w:t>i</w:t>
      </w:r>
      <w:proofErr w:type="spellEnd"/>
      <w:r w:rsidRPr="001F304D">
        <w:t xml:space="preserve">) of the definition of </w:t>
      </w:r>
      <w:r w:rsidRPr="001F304D">
        <w:rPr>
          <w:b/>
          <w:i/>
        </w:rPr>
        <w:t>Agency</w:t>
      </w:r>
      <w:r w:rsidRPr="001F304D">
        <w:t xml:space="preserve"> in this section; or</w:t>
      </w:r>
    </w:p>
    <w:p w:rsidR="00ED2E9C" w:rsidRPr="001F304D" w:rsidRDefault="00ED2E9C" w:rsidP="00ED2E9C">
      <w:pPr>
        <w:pStyle w:val="paragraph"/>
      </w:pPr>
      <w:r w:rsidRPr="001F304D">
        <w:tab/>
        <w:t>(b)</w:t>
      </w:r>
      <w:r w:rsidRPr="001F304D">
        <w:tab/>
        <w:t>any part of the Department that is a prescribed Agency.</w:t>
      </w:r>
    </w:p>
    <w:p w:rsidR="00335AC9" w:rsidRPr="001F304D" w:rsidRDefault="00335AC9" w:rsidP="00335AC9">
      <w:pPr>
        <w:pStyle w:val="Definition"/>
      </w:pPr>
      <w:r w:rsidRPr="001F304D">
        <w:rPr>
          <w:b/>
          <w:i/>
        </w:rPr>
        <w:t>designated Special Account appropriation</w:t>
      </w:r>
      <w:r w:rsidRPr="001F304D">
        <w:t xml:space="preserve"> means an appropriation under section</w:t>
      </w:r>
      <w:r w:rsidR="001F304D">
        <w:t> </w:t>
      </w:r>
      <w:r w:rsidRPr="001F304D">
        <w:t>21 of this Act that relates to:</w:t>
      </w:r>
    </w:p>
    <w:p w:rsidR="00335AC9" w:rsidRPr="001F304D" w:rsidRDefault="00335AC9" w:rsidP="00335AC9">
      <w:pPr>
        <w:pStyle w:val="paragraph"/>
      </w:pPr>
      <w:r w:rsidRPr="001F304D">
        <w:tab/>
        <w:t>(a)</w:t>
      </w:r>
      <w:r w:rsidRPr="001F304D">
        <w:tab/>
        <w:t xml:space="preserve">the </w:t>
      </w:r>
      <w:proofErr w:type="spellStart"/>
      <w:r w:rsidRPr="001F304D">
        <w:t>COAG</w:t>
      </w:r>
      <w:proofErr w:type="spellEnd"/>
      <w:r w:rsidRPr="001F304D">
        <w:t xml:space="preserve"> Reform Fund established by the </w:t>
      </w:r>
      <w:proofErr w:type="spellStart"/>
      <w:r w:rsidRPr="001F304D">
        <w:rPr>
          <w:i/>
        </w:rPr>
        <w:t>COAG</w:t>
      </w:r>
      <w:proofErr w:type="spellEnd"/>
      <w:r w:rsidRPr="001F304D">
        <w:rPr>
          <w:i/>
        </w:rPr>
        <w:t xml:space="preserve"> Reform Fund Act 2008</w:t>
      </w:r>
      <w:r w:rsidRPr="001F304D">
        <w:t>; or</w:t>
      </w:r>
    </w:p>
    <w:p w:rsidR="00335AC9" w:rsidRPr="001F304D" w:rsidRDefault="00335AC9" w:rsidP="00335AC9">
      <w:pPr>
        <w:pStyle w:val="paragraph"/>
      </w:pPr>
      <w:r w:rsidRPr="001F304D">
        <w:tab/>
        <w:t>(b)</w:t>
      </w:r>
      <w:r w:rsidRPr="001F304D">
        <w:tab/>
        <w:t xml:space="preserve">a Special Account established by the </w:t>
      </w:r>
      <w:r w:rsidRPr="001F304D">
        <w:rPr>
          <w:i/>
        </w:rPr>
        <w:t>Nation</w:t>
      </w:r>
      <w:r w:rsidR="001F304D">
        <w:rPr>
          <w:i/>
        </w:rPr>
        <w:noBreakHyphen/>
      </w:r>
      <w:r w:rsidRPr="001F304D">
        <w:rPr>
          <w:i/>
        </w:rPr>
        <w:t>building Funds Act 2008</w:t>
      </w:r>
      <w:r w:rsidRPr="001F304D">
        <w:t>.</w:t>
      </w:r>
    </w:p>
    <w:p w:rsidR="009738B9" w:rsidRPr="001F304D" w:rsidRDefault="009738B9" w:rsidP="009738B9">
      <w:pPr>
        <w:pStyle w:val="Definition"/>
      </w:pPr>
      <w:r w:rsidRPr="001F304D">
        <w:rPr>
          <w:b/>
          <w:i/>
        </w:rPr>
        <w:t>Finance Minister</w:t>
      </w:r>
      <w:r w:rsidRPr="001F304D">
        <w:t xml:space="preserve"> means the Minister who administers this Act.</w:t>
      </w:r>
    </w:p>
    <w:p w:rsidR="009738B9" w:rsidRPr="001F304D" w:rsidRDefault="009738B9" w:rsidP="009738B9">
      <w:pPr>
        <w:pStyle w:val="Definition"/>
      </w:pPr>
      <w:r w:rsidRPr="001F304D">
        <w:rPr>
          <w:b/>
          <w:i/>
        </w:rPr>
        <w:t>Finance Minister’s Orders</w:t>
      </w:r>
      <w:r w:rsidRPr="001F304D">
        <w:t xml:space="preserve"> means Orders made under section</w:t>
      </w:r>
      <w:r w:rsidR="001F304D">
        <w:t> </w:t>
      </w:r>
      <w:r w:rsidRPr="001F304D">
        <w:t>63.</w:t>
      </w:r>
    </w:p>
    <w:p w:rsidR="009738B9" w:rsidRPr="001F304D" w:rsidRDefault="009738B9" w:rsidP="009738B9">
      <w:pPr>
        <w:pStyle w:val="Definition"/>
      </w:pPr>
      <w:r w:rsidRPr="001F304D">
        <w:rPr>
          <w:b/>
          <w:i/>
        </w:rPr>
        <w:t>Minister</w:t>
      </w:r>
      <w:r w:rsidRPr="001F304D">
        <w:t xml:space="preserve"> includes a Presiding Officer.</w:t>
      </w:r>
    </w:p>
    <w:p w:rsidR="009738B9" w:rsidRPr="001F304D" w:rsidRDefault="009738B9" w:rsidP="009738B9">
      <w:pPr>
        <w:pStyle w:val="Definition"/>
      </w:pPr>
      <w:r w:rsidRPr="001F304D">
        <w:rPr>
          <w:b/>
          <w:i/>
        </w:rPr>
        <w:t>official</w:t>
      </w:r>
      <w:r w:rsidRPr="001F304D">
        <w:t xml:space="preserve"> means a person who is in an Agency or is part of an Agency.</w:t>
      </w:r>
    </w:p>
    <w:p w:rsidR="009738B9" w:rsidRPr="001F304D" w:rsidRDefault="009738B9" w:rsidP="009738B9">
      <w:pPr>
        <w:pStyle w:val="Definition"/>
      </w:pPr>
      <w:r w:rsidRPr="001F304D">
        <w:rPr>
          <w:b/>
          <w:i/>
        </w:rPr>
        <w:t>official account</w:t>
      </w:r>
      <w:r w:rsidRPr="001F304D">
        <w:t xml:space="preserve"> means a bank account referred to in section</w:t>
      </w:r>
      <w:r w:rsidR="001F304D">
        <w:t> </w:t>
      </w:r>
      <w:r w:rsidRPr="001F304D">
        <w:t>9.</w:t>
      </w:r>
    </w:p>
    <w:p w:rsidR="00064B39" w:rsidRPr="001F304D" w:rsidRDefault="00064B39" w:rsidP="00064B39">
      <w:pPr>
        <w:pStyle w:val="Definition"/>
      </w:pPr>
      <w:r w:rsidRPr="001F304D">
        <w:rPr>
          <w:b/>
          <w:i/>
        </w:rPr>
        <w:t xml:space="preserve">Parliamentary Department </w:t>
      </w:r>
      <w:r w:rsidRPr="001F304D">
        <w:t xml:space="preserve">means a Department of the Parliament established under the </w:t>
      </w:r>
      <w:r w:rsidRPr="001F304D">
        <w:rPr>
          <w:i/>
        </w:rPr>
        <w:t>Parliamentary Service Act 1999</w:t>
      </w:r>
      <w:r w:rsidRPr="001F304D">
        <w:t>.</w:t>
      </w:r>
    </w:p>
    <w:p w:rsidR="009738B9" w:rsidRPr="001F304D" w:rsidRDefault="00CC41C3" w:rsidP="009738B9">
      <w:pPr>
        <w:pStyle w:val="Definition"/>
      </w:pPr>
      <w:r w:rsidRPr="001F304D">
        <w:rPr>
          <w:b/>
          <w:i/>
        </w:rPr>
        <w:t>p</w:t>
      </w:r>
      <w:r w:rsidR="009738B9" w:rsidRPr="001F304D">
        <w:rPr>
          <w:b/>
          <w:i/>
        </w:rPr>
        <w:t>rescribed Agency</w:t>
      </w:r>
      <w:r w:rsidR="009738B9" w:rsidRPr="001F304D">
        <w:t xml:space="preserve"> means a body, organisation or group of persons prescribed by the regulations for the purposes of this definition.</w:t>
      </w:r>
    </w:p>
    <w:p w:rsidR="009738B9" w:rsidRPr="001F304D" w:rsidRDefault="009738B9" w:rsidP="009738B9">
      <w:pPr>
        <w:pStyle w:val="Definition"/>
      </w:pPr>
      <w:r w:rsidRPr="001F304D">
        <w:rPr>
          <w:b/>
          <w:i/>
        </w:rPr>
        <w:t>Presiding Officer</w:t>
      </w:r>
      <w:r w:rsidRPr="001F304D">
        <w:t xml:space="preserve"> means the President of the Senate or the Speaker of the House of Representatives.</w:t>
      </w:r>
    </w:p>
    <w:p w:rsidR="009738B9" w:rsidRPr="001F304D" w:rsidRDefault="009738B9" w:rsidP="009738B9">
      <w:pPr>
        <w:pStyle w:val="Definition"/>
        <w:keepNext/>
      </w:pPr>
      <w:r w:rsidRPr="001F304D">
        <w:rPr>
          <w:b/>
          <w:i/>
        </w:rPr>
        <w:lastRenderedPageBreak/>
        <w:t>public money</w:t>
      </w:r>
      <w:r w:rsidRPr="001F304D">
        <w:t xml:space="preserve"> means:</w:t>
      </w:r>
    </w:p>
    <w:p w:rsidR="009738B9" w:rsidRPr="001F304D" w:rsidRDefault="009738B9" w:rsidP="009738B9">
      <w:pPr>
        <w:pStyle w:val="paragraph"/>
      </w:pPr>
      <w:r w:rsidRPr="001F304D">
        <w:tab/>
        <w:t>(a)</w:t>
      </w:r>
      <w:r w:rsidRPr="001F304D">
        <w:tab/>
        <w:t>money in the custody or under the control of the Commonwealth; or</w:t>
      </w:r>
    </w:p>
    <w:p w:rsidR="009738B9" w:rsidRPr="001F304D" w:rsidRDefault="009738B9" w:rsidP="009738B9">
      <w:pPr>
        <w:pStyle w:val="paragraph"/>
      </w:pPr>
      <w:r w:rsidRPr="001F304D">
        <w:tab/>
        <w:t>(b)</w:t>
      </w:r>
      <w:r w:rsidRPr="001F304D">
        <w:tab/>
        <w:t>money in the custody or under the control of any person acting for or on behalf of the Commonwealth in respect of the custody or control of the money;</w:t>
      </w:r>
    </w:p>
    <w:p w:rsidR="009738B9" w:rsidRPr="001F304D" w:rsidRDefault="009738B9" w:rsidP="009738B9">
      <w:pPr>
        <w:pStyle w:val="subsection2"/>
      </w:pPr>
      <w:r w:rsidRPr="001F304D">
        <w:t>including such money that is held on trust for, or otherwise for the benefit of, a person other than the Commonwealth.</w:t>
      </w:r>
    </w:p>
    <w:p w:rsidR="009738B9" w:rsidRPr="001F304D" w:rsidRDefault="009738B9" w:rsidP="009738B9">
      <w:pPr>
        <w:pStyle w:val="Definition"/>
      </w:pPr>
      <w:r w:rsidRPr="001F304D">
        <w:rPr>
          <w:b/>
          <w:i/>
        </w:rPr>
        <w:t>public property</w:t>
      </w:r>
      <w:r w:rsidRPr="001F304D">
        <w:t xml:space="preserve"> means:</w:t>
      </w:r>
    </w:p>
    <w:p w:rsidR="009738B9" w:rsidRPr="001F304D" w:rsidRDefault="009738B9" w:rsidP="009738B9">
      <w:pPr>
        <w:pStyle w:val="paragraph"/>
      </w:pPr>
      <w:r w:rsidRPr="001F304D">
        <w:tab/>
        <w:t>(a)</w:t>
      </w:r>
      <w:r w:rsidRPr="001F304D">
        <w:tab/>
        <w:t>property in the custody or under the control of the Commonwealth; or</w:t>
      </w:r>
    </w:p>
    <w:p w:rsidR="009738B9" w:rsidRPr="001F304D" w:rsidRDefault="009738B9" w:rsidP="009738B9">
      <w:pPr>
        <w:pStyle w:val="paragraph"/>
      </w:pPr>
      <w:r w:rsidRPr="001F304D">
        <w:tab/>
        <w:t>(b)</w:t>
      </w:r>
      <w:r w:rsidRPr="001F304D">
        <w:tab/>
        <w:t>property in the custody or under the control of any person acting for or on behalf of the Commonwealth in respect of the custody or control of the property;</w:t>
      </w:r>
    </w:p>
    <w:p w:rsidR="009738B9" w:rsidRPr="001F304D" w:rsidRDefault="009738B9" w:rsidP="009738B9">
      <w:pPr>
        <w:pStyle w:val="subsection2"/>
      </w:pPr>
      <w:r w:rsidRPr="001F304D">
        <w:t>including such property that is held on trust for, or otherwise for the benefit of, a person other than the Commonwealth.</w:t>
      </w:r>
    </w:p>
    <w:p w:rsidR="009738B9" w:rsidRPr="001F304D" w:rsidRDefault="009738B9" w:rsidP="009738B9">
      <w:pPr>
        <w:pStyle w:val="Definition"/>
        <w:keepNext/>
      </w:pPr>
      <w:r w:rsidRPr="001F304D">
        <w:rPr>
          <w:b/>
          <w:i/>
        </w:rPr>
        <w:t>Special Account</w:t>
      </w:r>
      <w:r w:rsidRPr="001F304D">
        <w:t xml:space="preserve"> means:</w:t>
      </w:r>
    </w:p>
    <w:p w:rsidR="009738B9" w:rsidRPr="001F304D" w:rsidRDefault="009738B9" w:rsidP="009738B9">
      <w:pPr>
        <w:pStyle w:val="paragraph"/>
      </w:pPr>
      <w:r w:rsidRPr="001F304D">
        <w:tab/>
        <w:t>(a)</w:t>
      </w:r>
      <w:r w:rsidRPr="001F304D">
        <w:tab/>
        <w:t>a Special Account that is established by the Finance Minister under section</w:t>
      </w:r>
      <w:r w:rsidR="001F304D">
        <w:t> </w:t>
      </w:r>
      <w:r w:rsidRPr="001F304D">
        <w:t>20; or</w:t>
      </w:r>
    </w:p>
    <w:p w:rsidR="009738B9" w:rsidRPr="001F304D" w:rsidRDefault="009738B9" w:rsidP="009738B9">
      <w:pPr>
        <w:pStyle w:val="paragraph"/>
      </w:pPr>
      <w:r w:rsidRPr="001F304D">
        <w:tab/>
        <w:t>(b)</w:t>
      </w:r>
      <w:r w:rsidRPr="001F304D">
        <w:tab/>
        <w:t>a Special Account that is established by an Act other than this Act.</w:t>
      </w:r>
    </w:p>
    <w:p w:rsidR="009738B9" w:rsidRPr="001F304D" w:rsidRDefault="009738B9" w:rsidP="009738B9">
      <w:pPr>
        <w:pStyle w:val="Definition"/>
      </w:pPr>
      <w:r w:rsidRPr="001F304D">
        <w:rPr>
          <w:b/>
          <w:i/>
        </w:rPr>
        <w:t>Special Instruction</w:t>
      </w:r>
      <w:r w:rsidRPr="001F304D">
        <w:t xml:space="preserve"> means an instruction by the Finance Minister under section</w:t>
      </w:r>
      <w:r w:rsidR="001F304D">
        <w:t> </w:t>
      </w:r>
      <w:r w:rsidRPr="001F304D">
        <w:t>16.</w:t>
      </w:r>
    </w:p>
    <w:p w:rsidR="009738B9" w:rsidRPr="001F304D" w:rsidRDefault="00CC41C3" w:rsidP="009738B9">
      <w:pPr>
        <w:pStyle w:val="Definition"/>
      </w:pPr>
      <w:r w:rsidRPr="001F304D">
        <w:rPr>
          <w:b/>
          <w:i/>
        </w:rPr>
        <w:t>s</w:t>
      </w:r>
      <w:r w:rsidR="009738B9" w:rsidRPr="001F304D">
        <w:rPr>
          <w:b/>
          <w:i/>
        </w:rPr>
        <w:t>pecial public money</w:t>
      </w:r>
      <w:r w:rsidR="009738B9" w:rsidRPr="001F304D">
        <w:t xml:space="preserve"> has the meaning given by section</w:t>
      </w:r>
      <w:r w:rsidR="001F304D">
        <w:t> </w:t>
      </w:r>
      <w:r w:rsidR="009738B9" w:rsidRPr="001F304D">
        <w:t>16.</w:t>
      </w:r>
    </w:p>
    <w:p w:rsidR="001517B2" w:rsidRPr="001F304D" w:rsidRDefault="001517B2" w:rsidP="001517B2">
      <w:pPr>
        <w:pStyle w:val="ActHead5"/>
      </w:pPr>
      <w:bookmarkStart w:id="8" w:name="_Toc359413429"/>
      <w:r w:rsidRPr="001F304D">
        <w:rPr>
          <w:rStyle w:val="CharSectno"/>
        </w:rPr>
        <w:t>6</w:t>
      </w:r>
      <w:r w:rsidRPr="001F304D">
        <w:t xml:space="preserve">  Notional payments and receipts by Agencies</w:t>
      </w:r>
      <w:bookmarkEnd w:id="8"/>
    </w:p>
    <w:p w:rsidR="001517B2" w:rsidRPr="001F304D" w:rsidRDefault="001517B2" w:rsidP="001517B2">
      <w:pPr>
        <w:pStyle w:val="subsection"/>
      </w:pPr>
      <w:r w:rsidRPr="001F304D">
        <w:tab/>
      </w:r>
      <w:r w:rsidRPr="001F304D">
        <w:tab/>
        <w:t>If:</w:t>
      </w:r>
    </w:p>
    <w:p w:rsidR="001517B2" w:rsidRPr="001F304D" w:rsidRDefault="001517B2" w:rsidP="001517B2">
      <w:pPr>
        <w:pStyle w:val="paragraph"/>
      </w:pPr>
      <w:r w:rsidRPr="001F304D">
        <w:tab/>
        <w:t>(a)</w:t>
      </w:r>
      <w:r w:rsidRPr="001F304D">
        <w:tab/>
        <w:t>either:</w:t>
      </w:r>
    </w:p>
    <w:p w:rsidR="001517B2" w:rsidRPr="001F304D" w:rsidRDefault="001517B2" w:rsidP="001517B2">
      <w:pPr>
        <w:pStyle w:val="paragraphsub"/>
      </w:pPr>
      <w:r w:rsidRPr="001F304D">
        <w:tab/>
        <w:t>(</w:t>
      </w:r>
      <w:proofErr w:type="spellStart"/>
      <w:r w:rsidRPr="001F304D">
        <w:t>i</w:t>
      </w:r>
      <w:proofErr w:type="spellEnd"/>
      <w:r w:rsidRPr="001F304D">
        <w:t>)</w:t>
      </w:r>
      <w:r w:rsidRPr="001F304D">
        <w:tab/>
        <w:t>an Agency makes a notional payment to another Agency; or</w:t>
      </w:r>
    </w:p>
    <w:p w:rsidR="001517B2" w:rsidRPr="001F304D" w:rsidRDefault="001517B2" w:rsidP="001517B2">
      <w:pPr>
        <w:pStyle w:val="paragraphsub"/>
      </w:pPr>
      <w:r w:rsidRPr="001F304D">
        <w:tab/>
        <w:t>(ii)</w:t>
      </w:r>
      <w:r w:rsidRPr="001F304D">
        <w:tab/>
        <w:t>one part of an Agency makes a notional payment to another part of that Agency; and</w:t>
      </w:r>
    </w:p>
    <w:p w:rsidR="001517B2" w:rsidRPr="001F304D" w:rsidRDefault="001517B2" w:rsidP="001517B2">
      <w:pPr>
        <w:pStyle w:val="paragraph"/>
      </w:pPr>
      <w:r w:rsidRPr="001F304D">
        <w:tab/>
        <w:t>(b)</w:t>
      </w:r>
      <w:r w:rsidRPr="001F304D">
        <w:tab/>
        <w:t>the transaction would involve the debiting of an appropriation if the notional payment were a real payment;</w:t>
      </w:r>
    </w:p>
    <w:p w:rsidR="001517B2" w:rsidRPr="001F304D" w:rsidRDefault="001517B2" w:rsidP="001517B2">
      <w:pPr>
        <w:pStyle w:val="subsection2"/>
      </w:pPr>
      <w:r w:rsidRPr="001F304D">
        <w:lastRenderedPageBreak/>
        <w:t>then:</w:t>
      </w:r>
    </w:p>
    <w:p w:rsidR="001517B2" w:rsidRPr="001F304D" w:rsidRDefault="001517B2" w:rsidP="001517B2">
      <w:pPr>
        <w:pStyle w:val="paragraph"/>
      </w:pPr>
      <w:r w:rsidRPr="001F304D">
        <w:tab/>
        <w:t>(c)</w:t>
      </w:r>
      <w:r w:rsidRPr="001F304D">
        <w:tab/>
        <w:t>this Act applies in relation to the notional payment as if it were a real payment; and</w:t>
      </w:r>
    </w:p>
    <w:p w:rsidR="001517B2" w:rsidRPr="001F304D" w:rsidRDefault="001517B2" w:rsidP="001517B2">
      <w:pPr>
        <w:pStyle w:val="paragraph"/>
      </w:pPr>
      <w:r w:rsidRPr="001F304D">
        <w:tab/>
        <w:t>(d)</w:t>
      </w:r>
      <w:r w:rsidRPr="001F304D">
        <w:tab/>
        <w:t>this Act applies in relation to the notional receipt of the notional payment as if it were a real receipt.</w:t>
      </w:r>
    </w:p>
    <w:p w:rsidR="001517B2" w:rsidRPr="001F304D" w:rsidRDefault="001517B2" w:rsidP="001517B2">
      <w:pPr>
        <w:pStyle w:val="notetext"/>
      </w:pPr>
      <w:r w:rsidRPr="001F304D">
        <w:t>Note:</w:t>
      </w:r>
      <w:r w:rsidRPr="001F304D">
        <w:tab/>
        <w:t>This section applies to transactions that do not actually involve payments or receipts, because the parties to the transaction are merely parts of the Commonwealth, or acting as agents for the Commonwealth. For example, Agency 1 “pays” Agency 2 for services provided by Agency 2. One of the effects of this section is that a drawing right under section</w:t>
      </w:r>
      <w:r w:rsidR="001F304D">
        <w:t> </w:t>
      </w:r>
      <w:r w:rsidRPr="001F304D">
        <w:t>27 will be required for the transaction.</w:t>
      </w:r>
    </w:p>
    <w:p w:rsidR="009738B9" w:rsidRPr="001F304D" w:rsidRDefault="009738B9" w:rsidP="00D231A2">
      <w:pPr>
        <w:pStyle w:val="ActHead2"/>
        <w:pageBreakBefore/>
      </w:pPr>
      <w:bookmarkStart w:id="9" w:name="_Toc359413430"/>
      <w:r w:rsidRPr="001F304D">
        <w:rPr>
          <w:rStyle w:val="CharPartNo"/>
        </w:rPr>
        <w:lastRenderedPageBreak/>
        <w:t>Part</w:t>
      </w:r>
      <w:r w:rsidR="001F304D" w:rsidRPr="001F304D">
        <w:rPr>
          <w:rStyle w:val="CharPartNo"/>
        </w:rPr>
        <w:t> </w:t>
      </w:r>
      <w:r w:rsidRPr="001F304D">
        <w:rPr>
          <w:rStyle w:val="CharPartNo"/>
        </w:rPr>
        <w:t>3</w:t>
      </w:r>
      <w:r w:rsidRPr="001F304D">
        <w:t>—</w:t>
      </w:r>
      <w:r w:rsidRPr="001F304D">
        <w:rPr>
          <w:rStyle w:val="CharPartText"/>
        </w:rPr>
        <w:t>Collection, custody etc. of public money</w:t>
      </w:r>
      <w:bookmarkEnd w:id="9"/>
    </w:p>
    <w:p w:rsidR="009738B9" w:rsidRPr="001F304D" w:rsidRDefault="00CC7469" w:rsidP="009738B9">
      <w:pPr>
        <w:pStyle w:val="Header"/>
      </w:pPr>
      <w:r w:rsidRPr="001F304D">
        <w:rPr>
          <w:rStyle w:val="CharDivNo"/>
        </w:rPr>
        <w:t xml:space="preserve"> </w:t>
      </w:r>
      <w:r w:rsidRPr="001F304D">
        <w:rPr>
          <w:rStyle w:val="CharDivText"/>
        </w:rPr>
        <w:t xml:space="preserve"> </w:t>
      </w:r>
    </w:p>
    <w:p w:rsidR="009738B9" w:rsidRPr="001F304D" w:rsidRDefault="009738B9" w:rsidP="009738B9">
      <w:pPr>
        <w:pStyle w:val="ActHead5"/>
      </w:pPr>
      <w:bookmarkStart w:id="10" w:name="_Toc359413431"/>
      <w:r w:rsidRPr="001F304D">
        <w:rPr>
          <w:rStyle w:val="CharSectno"/>
        </w:rPr>
        <w:t>8</w:t>
      </w:r>
      <w:r w:rsidRPr="001F304D">
        <w:t xml:space="preserve">  Agreements with banks about receipt, transmission etc. of public money</w:t>
      </w:r>
      <w:bookmarkEnd w:id="10"/>
    </w:p>
    <w:p w:rsidR="009738B9" w:rsidRPr="001F304D" w:rsidRDefault="009738B9" w:rsidP="009738B9">
      <w:pPr>
        <w:pStyle w:val="subsection"/>
      </w:pPr>
      <w:r w:rsidRPr="001F304D">
        <w:tab/>
        <w:t>(1)</w:t>
      </w:r>
      <w:r w:rsidRPr="001F304D">
        <w:tab/>
        <w:t>The Finance Minister may, on behalf of the Commonwealth, enter into an agreement with any bank:</w:t>
      </w:r>
    </w:p>
    <w:p w:rsidR="009738B9" w:rsidRPr="001F304D" w:rsidRDefault="009738B9" w:rsidP="009738B9">
      <w:pPr>
        <w:pStyle w:val="paragraph"/>
      </w:pPr>
      <w:r w:rsidRPr="001F304D">
        <w:tab/>
        <w:t>(a)</w:t>
      </w:r>
      <w:r w:rsidRPr="001F304D">
        <w:tab/>
        <w:t xml:space="preserve">for the receipt, custody, payment or transmission of public money, either inside or outside </w:t>
      </w:r>
      <w:smartTag w:uri="urn:schemas-microsoft-com:office:smarttags" w:element="country-region">
        <w:smartTag w:uri="urn:schemas-microsoft-com:office:smarttags" w:element="place">
          <w:r w:rsidRPr="001F304D">
            <w:t>Australia</w:t>
          </w:r>
        </w:smartTag>
      </w:smartTag>
      <w:r w:rsidRPr="001F304D">
        <w:t>; or</w:t>
      </w:r>
    </w:p>
    <w:p w:rsidR="009738B9" w:rsidRPr="001F304D" w:rsidRDefault="009738B9" w:rsidP="009738B9">
      <w:pPr>
        <w:pStyle w:val="paragraph"/>
      </w:pPr>
      <w:r w:rsidRPr="001F304D">
        <w:tab/>
        <w:t>(b)</w:t>
      </w:r>
      <w:r w:rsidRPr="001F304D">
        <w:tab/>
        <w:t>for any other matter relating to the conduct of the banking business of the Commonwealth.</w:t>
      </w:r>
    </w:p>
    <w:p w:rsidR="009738B9" w:rsidRPr="001F304D" w:rsidRDefault="009738B9" w:rsidP="009738B9">
      <w:pPr>
        <w:pStyle w:val="subsection"/>
      </w:pPr>
      <w:r w:rsidRPr="001F304D">
        <w:tab/>
        <w:t>(2)</w:t>
      </w:r>
      <w:r w:rsidRPr="001F304D">
        <w:tab/>
        <w:t>An agreement under this section may provide for the payment of interest and other charges by the Commonwealth.</w:t>
      </w:r>
    </w:p>
    <w:p w:rsidR="009738B9" w:rsidRPr="001F304D" w:rsidRDefault="009738B9" w:rsidP="009738B9">
      <w:pPr>
        <w:pStyle w:val="subsection"/>
      </w:pPr>
      <w:r w:rsidRPr="001F304D">
        <w:tab/>
        <w:t>(3)</w:t>
      </w:r>
      <w:r w:rsidRPr="001F304D">
        <w:tab/>
        <w:t>An agreement under this section may not provide for overdraft drawings by the Commonwealth unless it provides for each drawing to be repaid within 30 days.</w:t>
      </w:r>
    </w:p>
    <w:p w:rsidR="009738B9" w:rsidRPr="001F304D" w:rsidRDefault="009738B9" w:rsidP="009738B9">
      <w:pPr>
        <w:pStyle w:val="notetext"/>
      </w:pPr>
      <w:r w:rsidRPr="001F304D">
        <w:t>Note:</w:t>
      </w:r>
      <w:r w:rsidRPr="001F304D">
        <w:tab/>
        <w:t>An overdraft drawing consists of the bank meeting the payment of a cheque, or making an “electronic payment” to another account, and in each case debiting the payment against an account that has an insufficient balance. Section</w:t>
      </w:r>
      <w:r w:rsidR="001F304D">
        <w:t> </w:t>
      </w:r>
      <w:r w:rsidRPr="001F304D">
        <w:t xml:space="preserve">38 deals with overdrafts that arise in respect of </w:t>
      </w:r>
      <w:r w:rsidRPr="001F304D">
        <w:rPr>
          <w:b/>
          <w:i/>
        </w:rPr>
        <w:t>advances</w:t>
      </w:r>
      <w:r w:rsidRPr="001F304D">
        <w:rPr>
          <w:b/>
        </w:rPr>
        <w:t xml:space="preserve"> </w:t>
      </w:r>
      <w:r w:rsidRPr="001F304D">
        <w:t>that are paid to the Commonwealth.</w:t>
      </w:r>
    </w:p>
    <w:p w:rsidR="009738B9" w:rsidRPr="001F304D" w:rsidRDefault="009738B9" w:rsidP="009738B9">
      <w:pPr>
        <w:pStyle w:val="subsection"/>
      </w:pPr>
      <w:r w:rsidRPr="001F304D">
        <w:tab/>
        <w:t>(4)</w:t>
      </w:r>
      <w:r w:rsidRPr="001F304D">
        <w:tab/>
        <w:t>An agreement for an overdraft on an official account must not be made except under this section.</w:t>
      </w:r>
    </w:p>
    <w:p w:rsidR="009738B9" w:rsidRPr="001F304D" w:rsidRDefault="009738B9" w:rsidP="009738B9">
      <w:pPr>
        <w:pStyle w:val="subsection"/>
      </w:pPr>
      <w:r w:rsidRPr="001F304D">
        <w:tab/>
        <w:t>(5)</w:t>
      </w:r>
      <w:r w:rsidRPr="001F304D">
        <w:tab/>
        <w:t>An agreement under this section may not be made for a period of more than one year unless the agreement can be terminated by the Commonwealth at any time after giving notice of not more than 6 months.</w:t>
      </w:r>
    </w:p>
    <w:p w:rsidR="009738B9" w:rsidRPr="001F304D" w:rsidRDefault="009738B9" w:rsidP="009738B9">
      <w:pPr>
        <w:pStyle w:val="ActHead5"/>
      </w:pPr>
      <w:bookmarkStart w:id="11" w:name="_Toc359413432"/>
      <w:r w:rsidRPr="001F304D">
        <w:rPr>
          <w:rStyle w:val="CharSectno"/>
        </w:rPr>
        <w:t>9</w:t>
      </w:r>
      <w:r w:rsidRPr="001F304D">
        <w:t xml:space="preserve">  Official bank accounts</w:t>
      </w:r>
      <w:bookmarkEnd w:id="11"/>
    </w:p>
    <w:p w:rsidR="009738B9" w:rsidRPr="001F304D" w:rsidRDefault="009738B9" w:rsidP="009738B9">
      <w:pPr>
        <w:pStyle w:val="subsection"/>
      </w:pPr>
      <w:r w:rsidRPr="001F304D">
        <w:tab/>
        <w:t>(1)</w:t>
      </w:r>
      <w:r w:rsidRPr="001F304D">
        <w:tab/>
        <w:t>The Finance Minister may open and maintain bank accounts in accordance with agreements under section</w:t>
      </w:r>
      <w:r w:rsidR="001F304D">
        <w:t> </w:t>
      </w:r>
      <w:r w:rsidRPr="001F304D">
        <w:t>8, and must open and maintain at least one such bank account.</w:t>
      </w:r>
    </w:p>
    <w:p w:rsidR="009738B9" w:rsidRPr="001F304D" w:rsidRDefault="009738B9" w:rsidP="009738B9">
      <w:pPr>
        <w:pStyle w:val="subsection"/>
      </w:pPr>
      <w:r w:rsidRPr="001F304D">
        <w:lastRenderedPageBreak/>
        <w:tab/>
        <w:t>(2)</w:t>
      </w:r>
      <w:r w:rsidRPr="001F304D">
        <w:tab/>
        <w:t>A bank account must have a name that includes the word “Official”.</w:t>
      </w:r>
    </w:p>
    <w:p w:rsidR="009738B9" w:rsidRPr="001F304D" w:rsidRDefault="009738B9" w:rsidP="009738B9">
      <w:pPr>
        <w:pStyle w:val="subsection"/>
      </w:pPr>
      <w:r w:rsidRPr="001F304D">
        <w:tab/>
        <w:t>(3)</w:t>
      </w:r>
      <w:r w:rsidRPr="001F304D">
        <w:tab/>
        <w:t>An account for the receipt, custody, payment or transmission of public money must not be opened except in accordance with this section.</w:t>
      </w:r>
    </w:p>
    <w:p w:rsidR="009738B9" w:rsidRPr="001F304D" w:rsidRDefault="009738B9" w:rsidP="009738B9">
      <w:pPr>
        <w:pStyle w:val="ActHead5"/>
      </w:pPr>
      <w:bookmarkStart w:id="12" w:name="_Toc359413433"/>
      <w:r w:rsidRPr="001F304D">
        <w:rPr>
          <w:rStyle w:val="CharSectno"/>
        </w:rPr>
        <w:t>10</w:t>
      </w:r>
      <w:r w:rsidRPr="001F304D">
        <w:t xml:space="preserve">  Public money must be promptly banked etc.</w:t>
      </w:r>
      <w:bookmarkEnd w:id="12"/>
    </w:p>
    <w:p w:rsidR="009738B9" w:rsidRPr="001F304D" w:rsidRDefault="009738B9" w:rsidP="009738B9">
      <w:pPr>
        <w:pStyle w:val="subsection"/>
      </w:pPr>
      <w:r w:rsidRPr="001F304D">
        <w:tab/>
      </w:r>
      <w:r w:rsidRPr="001F304D">
        <w:tab/>
        <w:t xml:space="preserve">An official or Minister who receives public money (including money that becomes public money upon receipt) must bank it as required by the </w:t>
      </w:r>
      <w:r w:rsidR="001517B2" w:rsidRPr="001F304D">
        <w:t>regulations</w:t>
      </w:r>
      <w:r w:rsidRPr="001F304D">
        <w:t xml:space="preserve"> or otherwise deal with it as required by the </w:t>
      </w:r>
      <w:r w:rsidR="001517B2" w:rsidRPr="001F304D">
        <w:t>regulations</w:t>
      </w:r>
      <w:r w:rsidRPr="001F304D">
        <w:t xml:space="preserve">. For this purpose, </w:t>
      </w:r>
      <w:r w:rsidRPr="001F304D">
        <w:rPr>
          <w:b/>
          <w:i/>
        </w:rPr>
        <w:t>money</w:t>
      </w:r>
      <w:r w:rsidRPr="001F304D">
        <w:t xml:space="preserve"> includes cheques and similar instruments.</w:t>
      </w:r>
    </w:p>
    <w:p w:rsidR="009738B9" w:rsidRPr="001F304D" w:rsidRDefault="00803CBA" w:rsidP="009738B9">
      <w:pPr>
        <w:pStyle w:val="Penalty"/>
      </w:pPr>
      <w:r w:rsidRPr="001F304D">
        <w:t>Penalty</w:t>
      </w:r>
      <w:r w:rsidR="009738B9" w:rsidRPr="001F304D">
        <w:t>:</w:t>
      </w:r>
      <w:r w:rsidR="009738B9" w:rsidRPr="001F304D">
        <w:tab/>
        <w:t>Imprisonment for 2 years.</w:t>
      </w:r>
    </w:p>
    <w:p w:rsidR="009738B9" w:rsidRPr="001F304D" w:rsidRDefault="009738B9" w:rsidP="009738B9">
      <w:pPr>
        <w:pStyle w:val="notetext"/>
      </w:pPr>
      <w:r w:rsidRPr="001F304D">
        <w:t>Note:</w:t>
      </w:r>
      <w:r w:rsidRPr="001F304D">
        <w:tab/>
        <w:t>Chapter</w:t>
      </w:r>
      <w:r w:rsidR="001F304D">
        <w:t> </w:t>
      </w:r>
      <w:r w:rsidRPr="001F304D">
        <w:t xml:space="preserve">2 of the </w:t>
      </w:r>
      <w:r w:rsidRPr="001F304D">
        <w:rPr>
          <w:i/>
        </w:rPr>
        <w:t>Criminal Code</w:t>
      </w:r>
      <w:r w:rsidRPr="001F304D">
        <w:t xml:space="preserve"> sets out the general principles of criminal responsibility.</w:t>
      </w:r>
    </w:p>
    <w:p w:rsidR="009738B9" w:rsidRPr="001F304D" w:rsidRDefault="009738B9" w:rsidP="009738B9">
      <w:pPr>
        <w:pStyle w:val="ActHead5"/>
      </w:pPr>
      <w:bookmarkStart w:id="13" w:name="_Toc359413434"/>
      <w:r w:rsidRPr="001F304D">
        <w:rPr>
          <w:rStyle w:val="CharSectno"/>
        </w:rPr>
        <w:t>11</w:t>
      </w:r>
      <w:r w:rsidRPr="001F304D">
        <w:t xml:space="preserve">  Public money not to be paid into non</w:t>
      </w:r>
      <w:r w:rsidR="001F304D">
        <w:noBreakHyphen/>
      </w:r>
      <w:r w:rsidRPr="001F304D">
        <w:t>official account</w:t>
      </w:r>
      <w:bookmarkEnd w:id="13"/>
    </w:p>
    <w:p w:rsidR="009738B9" w:rsidRPr="001F304D" w:rsidRDefault="009738B9" w:rsidP="009738B9">
      <w:pPr>
        <w:pStyle w:val="subsection"/>
      </w:pPr>
      <w:r w:rsidRPr="001F304D">
        <w:tab/>
      </w:r>
      <w:r w:rsidRPr="001F304D">
        <w:tab/>
        <w:t xml:space="preserve">An official or Minister must not deposit public money in any account other than an official account. For this purpose, </w:t>
      </w:r>
      <w:r w:rsidRPr="001F304D">
        <w:rPr>
          <w:b/>
          <w:i/>
        </w:rPr>
        <w:t>money</w:t>
      </w:r>
      <w:r w:rsidRPr="001F304D">
        <w:t xml:space="preserve"> includes cheques and similar instruments.</w:t>
      </w:r>
    </w:p>
    <w:p w:rsidR="009738B9" w:rsidRPr="001F304D" w:rsidRDefault="00803CBA" w:rsidP="009738B9">
      <w:pPr>
        <w:pStyle w:val="Penalty"/>
      </w:pPr>
      <w:r w:rsidRPr="001F304D">
        <w:t>Penalty</w:t>
      </w:r>
      <w:r w:rsidR="009738B9" w:rsidRPr="001F304D">
        <w:t>:</w:t>
      </w:r>
      <w:r w:rsidR="009738B9" w:rsidRPr="001F304D">
        <w:tab/>
        <w:t>Imprisonment for 7 years.</w:t>
      </w:r>
    </w:p>
    <w:p w:rsidR="009738B9" w:rsidRPr="001F304D" w:rsidRDefault="009738B9" w:rsidP="009738B9">
      <w:pPr>
        <w:pStyle w:val="notetext"/>
      </w:pPr>
      <w:r w:rsidRPr="001F304D">
        <w:t>Note:</w:t>
      </w:r>
      <w:r w:rsidRPr="001F304D">
        <w:tab/>
        <w:t>Chapter</w:t>
      </w:r>
      <w:r w:rsidR="001F304D">
        <w:t> </w:t>
      </w:r>
      <w:r w:rsidRPr="001F304D">
        <w:t xml:space="preserve">2 of the </w:t>
      </w:r>
      <w:r w:rsidRPr="001F304D">
        <w:rPr>
          <w:i/>
        </w:rPr>
        <w:t>Criminal Code</w:t>
      </w:r>
      <w:r w:rsidRPr="001F304D">
        <w:t xml:space="preserve"> sets out the general principles of criminal responsibility.</w:t>
      </w:r>
    </w:p>
    <w:p w:rsidR="009738B9" w:rsidRPr="001F304D" w:rsidRDefault="009738B9" w:rsidP="009738B9">
      <w:pPr>
        <w:pStyle w:val="ActHead5"/>
      </w:pPr>
      <w:bookmarkStart w:id="14" w:name="_Toc359413435"/>
      <w:r w:rsidRPr="001F304D">
        <w:rPr>
          <w:rStyle w:val="CharSectno"/>
        </w:rPr>
        <w:t>12</w:t>
      </w:r>
      <w:r w:rsidRPr="001F304D">
        <w:t xml:space="preserve">  </w:t>
      </w:r>
      <w:r w:rsidR="00803CBA" w:rsidRPr="001F304D">
        <w:t>Receipt and spending of public money by outsiders</w:t>
      </w:r>
      <w:bookmarkEnd w:id="14"/>
    </w:p>
    <w:p w:rsidR="009738B9" w:rsidRPr="001F304D" w:rsidRDefault="009738B9" w:rsidP="009738B9">
      <w:pPr>
        <w:pStyle w:val="subsection"/>
      </w:pPr>
      <w:r w:rsidRPr="001F304D">
        <w:tab/>
      </w:r>
      <w:r w:rsidR="00803CBA" w:rsidRPr="001F304D">
        <w:t>(1)</w:t>
      </w:r>
      <w:r w:rsidRPr="001F304D">
        <w:tab/>
        <w:t>An official or Minister must not enter into an agreement or arrangement for the receipt</w:t>
      </w:r>
      <w:r w:rsidR="00803CBA" w:rsidRPr="001F304D">
        <w:t>, custody or payment</w:t>
      </w:r>
      <w:r w:rsidRPr="001F304D">
        <w:t xml:space="preserve"> of public money by an outsider unless:</w:t>
      </w:r>
    </w:p>
    <w:p w:rsidR="009738B9" w:rsidRPr="001F304D" w:rsidRDefault="009738B9" w:rsidP="009738B9">
      <w:pPr>
        <w:pStyle w:val="paragraph"/>
      </w:pPr>
      <w:r w:rsidRPr="001F304D">
        <w:tab/>
        <w:t>(a)</w:t>
      </w:r>
      <w:r w:rsidRPr="001F304D">
        <w:tab/>
        <w:t xml:space="preserve">the Finance Minister has first given a written authorisation for the </w:t>
      </w:r>
      <w:r w:rsidR="00803CBA" w:rsidRPr="001F304D">
        <w:t xml:space="preserve">agreement or </w:t>
      </w:r>
      <w:r w:rsidRPr="001F304D">
        <w:t>arrangement; or</w:t>
      </w:r>
    </w:p>
    <w:p w:rsidR="009738B9" w:rsidRPr="001F304D" w:rsidRDefault="009738B9" w:rsidP="009738B9">
      <w:pPr>
        <w:pStyle w:val="paragraph"/>
      </w:pPr>
      <w:r w:rsidRPr="001F304D">
        <w:tab/>
        <w:t>(b)</w:t>
      </w:r>
      <w:r w:rsidRPr="001F304D">
        <w:tab/>
        <w:t xml:space="preserve">the </w:t>
      </w:r>
      <w:r w:rsidR="00803CBA" w:rsidRPr="001F304D">
        <w:t xml:space="preserve">agreement or </w:t>
      </w:r>
      <w:r w:rsidRPr="001F304D">
        <w:t>arrangement is expressly authorised by this Act or by another Act.</w:t>
      </w:r>
    </w:p>
    <w:p w:rsidR="009738B9" w:rsidRPr="001F304D" w:rsidRDefault="00E755CC" w:rsidP="009738B9">
      <w:pPr>
        <w:pStyle w:val="Penalty"/>
        <w:keepNext/>
      </w:pPr>
      <w:r w:rsidRPr="001F304D">
        <w:lastRenderedPageBreak/>
        <w:t>Penalty</w:t>
      </w:r>
      <w:r w:rsidR="009738B9" w:rsidRPr="001F304D">
        <w:t>:</w:t>
      </w:r>
      <w:r w:rsidR="009738B9" w:rsidRPr="001F304D">
        <w:tab/>
        <w:t>Imprisonment for 7 years.</w:t>
      </w:r>
    </w:p>
    <w:p w:rsidR="009738B9" w:rsidRPr="001F304D" w:rsidRDefault="009738B9" w:rsidP="009738B9">
      <w:pPr>
        <w:pStyle w:val="notetext"/>
      </w:pPr>
      <w:r w:rsidRPr="001F304D">
        <w:t>Note:</w:t>
      </w:r>
      <w:r w:rsidRPr="001F304D">
        <w:tab/>
        <w:t>Chapter</w:t>
      </w:r>
      <w:r w:rsidR="001F304D">
        <w:t> </w:t>
      </w:r>
      <w:r w:rsidRPr="001F304D">
        <w:t xml:space="preserve">2 of the </w:t>
      </w:r>
      <w:r w:rsidRPr="001F304D">
        <w:rPr>
          <w:i/>
        </w:rPr>
        <w:t>Criminal Code</w:t>
      </w:r>
      <w:r w:rsidRPr="001F304D">
        <w:t xml:space="preserve"> sets out the general principles of criminal responsibility.</w:t>
      </w:r>
    </w:p>
    <w:p w:rsidR="00386B4D" w:rsidRPr="001F304D" w:rsidRDefault="00386B4D" w:rsidP="00681744">
      <w:pPr>
        <w:pStyle w:val="subsection"/>
        <w:keepNext/>
      </w:pPr>
      <w:r w:rsidRPr="001F304D">
        <w:tab/>
        <w:t>(2)</w:t>
      </w:r>
      <w:r w:rsidRPr="001F304D">
        <w:tab/>
        <w:t>An outsider commits an offence if:</w:t>
      </w:r>
    </w:p>
    <w:p w:rsidR="00386B4D" w:rsidRPr="001F304D" w:rsidRDefault="00386B4D" w:rsidP="00386B4D">
      <w:pPr>
        <w:pStyle w:val="paragraph"/>
      </w:pPr>
      <w:r w:rsidRPr="001F304D">
        <w:tab/>
        <w:t>(a)</w:t>
      </w:r>
      <w:r w:rsidRPr="001F304D">
        <w:tab/>
        <w:t xml:space="preserve">the outsider receives or has custody of public money under an agreement or arrangement mentioned in </w:t>
      </w:r>
      <w:r w:rsidR="001F304D">
        <w:t>subsection (</w:t>
      </w:r>
      <w:r w:rsidRPr="001F304D">
        <w:t>1); and</w:t>
      </w:r>
    </w:p>
    <w:p w:rsidR="00386B4D" w:rsidRPr="001F304D" w:rsidRDefault="00386B4D" w:rsidP="00386B4D">
      <w:pPr>
        <w:pStyle w:val="paragraph"/>
      </w:pPr>
      <w:r w:rsidRPr="001F304D">
        <w:tab/>
        <w:t>(b)</w:t>
      </w:r>
      <w:r w:rsidRPr="001F304D">
        <w:tab/>
        <w:t>the outsider makes a payment of the public money; and</w:t>
      </w:r>
    </w:p>
    <w:p w:rsidR="00386B4D" w:rsidRPr="001F304D" w:rsidRDefault="00386B4D" w:rsidP="00386B4D">
      <w:pPr>
        <w:pStyle w:val="paragraph"/>
      </w:pPr>
      <w:r w:rsidRPr="001F304D">
        <w:tab/>
        <w:t>(c)</w:t>
      </w:r>
      <w:r w:rsidRPr="001F304D">
        <w:tab/>
        <w:t>that payment is not authorised by the agreement or arrangement.</w:t>
      </w:r>
    </w:p>
    <w:p w:rsidR="00386B4D" w:rsidRPr="001F304D" w:rsidRDefault="00386B4D" w:rsidP="00386B4D">
      <w:pPr>
        <w:pStyle w:val="Penalty"/>
      </w:pPr>
      <w:r w:rsidRPr="001F304D">
        <w:t>Penalty:</w:t>
      </w:r>
      <w:r w:rsidRPr="001F304D">
        <w:tab/>
        <w:t>Imprisonment for 2 years.</w:t>
      </w:r>
    </w:p>
    <w:p w:rsidR="00386B4D" w:rsidRPr="001F304D" w:rsidRDefault="00386B4D" w:rsidP="00386B4D">
      <w:pPr>
        <w:pStyle w:val="subsection"/>
      </w:pPr>
      <w:r w:rsidRPr="001F304D">
        <w:tab/>
        <w:t>(3)</w:t>
      </w:r>
      <w:r w:rsidRPr="001F304D">
        <w:tab/>
        <w:t>In this section:</w:t>
      </w:r>
    </w:p>
    <w:p w:rsidR="00386B4D" w:rsidRPr="001F304D" w:rsidRDefault="00386B4D" w:rsidP="00386B4D">
      <w:pPr>
        <w:pStyle w:val="Definition"/>
      </w:pPr>
      <w:r w:rsidRPr="001F304D">
        <w:rPr>
          <w:b/>
          <w:i/>
        </w:rPr>
        <w:t>outsider</w:t>
      </w:r>
      <w:r w:rsidRPr="001F304D">
        <w:t xml:space="preserve"> means any person other than the Commonwealth, an official or a Minister.</w:t>
      </w:r>
    </w:p>
    <w:p w:rsidR="009738B9" w:rsidRPr="001F304D" w:rsidRDefault="009738B9" w:rsidP="009738B9">
      <w:pPr>
        <w:pStyle w:val="ActHead5"/>
      </w:pPr>
      <w:bookmarkStart w:id="15" w:name="_Toc359413436"/>
      <w:r w:rsidRPr="001F304D">
        <w:rPr>
          <w:rStyle w:val="CharSectno"/>
        </w:rPr>
        <w:t>13</w:t>
      </w:r>
      <w:r w:rsidRPr="001F304D">
        <w:t xml:space="preserve">  Money not to be withdrawn from official account without authority</w:t>
      </w:r>
      <w:bookmarkEnd w:id="15"/>
    </w:p>
    <w:p w:rsidR="009738B9" w:rsidRPr="001F304D" w:rsidRDefault="009738B9" w:rsidP="009738B9">
      <w:pPr>
        <w:pStyle w:val="subsection"/>
      </w:pPr>
      <w:r w:rsidRPr="001F304D">
        <w:tab/>
      </w:r>
      <w:r w:rsidRPr="001F304D">
        <w:tab/>
        <w:t xml:space="preserve">An official must not withdraw money from an official account except as authorised by the </w:t>
      </w:r>
      <w:r w:rsidR="002D4557" w:rsidRPr="001F304D">
        <w:t>regulations</w:t>
      </w:r>
      <w:r w:rsidRPr="001F304D">
        <w:t>.</w:t>
      </w:r>
    </w:p>
    <w:p w:rsidR="009738B9" w:rsidRPr="001F304D" w:rsidRDefault="002D4557" w:rsidP="009738B9">
      <w:pPr>
        <w:pStyle w:val="Penalty"/>
      </w:pPr>
      <w:r w:rsidRPr="001F304D">
        <w:t>Penalty</w:t>
      </w:r>
      <w:r w:rsidR="009738B9" w:rsidRPr="001F304D">
        <w:t>:</w:t>
      </w:r>
      <w:r w:rsidR="009738B9" w:rsidRPr="001F304D">
        <w:tab/>
        <w:t>Imprisonment for 2 years.</w:t>
      </w:r>
    </w:p>
    <w:p w:rsidR="009738B9" w:rsidRPr="001F304D" w:rsidRDefault="009738B9" w:rsidP="009738B9">
      <w:pPr>
        <w:pStyle w:val="notetext"/>
      </w:pPr>
      <w:r w:rsidRPr="001F304D">
        <w:t>Note:</w:t>
      </w:r>
      <w:r w:rsidRPr="001F304D">
        <w:tab/>
        <w:t>Chapter</w:t>
      </w:r>
      <w:r w:rsidR="001F304D">
        <w:t> </w:t>
      </w:r>
      <w:r w:rsidRPr="001F304D">
        <w:t xml:space="preserve">2 of the </w:t>
      </w:r>
      <w:r w:rsidRPr="001F304D">
        <w:rPr>
          <w:i/>
        </w:rPr>
        <w:t>Criminal Code</w:t>
      </w:r>
      <w:r w:rsidRPr="001F304D">
        <w:t xml:space="preserve"> sets out the general principles of criminal responsibility.</w:t>
      </w:r>
    </w:p>
    <w:p w:rsidR="009738B9" w:rsidRPr="001F304D" w:rsidRDefault="009738B9" w:rsidP="009738B9">
      <w:pPr>
        <w:pStyle w:val="ActHead5"/>
      </w:pPr>
      <w:bookmarkStart w:id="16" w:name="_Toc359413437"/>
      <w:r w:rsidRPr="001F304D">
        <w:rPr>
          <w:rStyle w:val="CharSectno"/>
        </w:rPr>
        <w:t>14</w:t>
      </w:r>
      <w:r w:rsidRPr="001F304D">
        <w:t xml:space="preserve">  Misapplication or improper use of public money</w:t>
      </w:r>
      <w:bookmarkEnd w:id="16"/>
    </w:p>
    <w:p w:rsidR="009738B9" w:rsidRPr="001F304D" w:rsidRDefault="009738B9" w:rsidP="009738B9">
      <w:pPr>
        <w:pStyle w:val="subsection"/>
      </w:pPr>
      <w:r w:rsidRPr="001F304D">
        <w:tab/>
      </w:r>
      <w:r w:rsidRPr="001F304D">
        <w:tab/>
        <w:t>An official or Minister must not misapply public money or improperly dispose of, or improperly use, public money.</w:t>
      </w:r>
    </w:p>
    <w:p w:rsidR="009738B9" w:rsidRPr="001F304D" w:rsidRDefault="002D4557" w:rsidP="009738B9">
      <w:pPr>
        <w:pStyle w:val="Penalty"/>
      </w:pPr>
      <w:r w:rsidRPr="001F304D">
        <w:t>Penalty</w:t>
      </w:r>
      <w:r w:rsidR="009738B9" w:rsidRPr="001F304D">
        <w:t>:</w:t>
      </w:r>
      <w:r w:rsidR="009738B9" w:rsidRPr="001F304D">
        <w:tab/>
        <w:t>Imprisonment for 7 years.</w:t>
      </w:r>
    </w:p>
    <w:p w:rsidR="009738B9" w:rsidRPr="001F304D" w:rsidRDefault="009738B9" w:rsidP="009738B9">
      <w:pPr>
        <w:pStyle w:val="notetext"/>
      </w:pPr>
      <w:r w:rsidRPr="001F304D">
        <w:t>Note:</w:t>
      </w:r>
      <w:r w:rsidRPr="001F304D">
        <w:tab/>
        <w:t>Chapter</w:t>
      </w:r>
      <w:r w:rsidR="001F304D">
        <w:t> </w:t>
      </w:r>
      <w:r w:rsidRPr="001F304D">
        <w:t xml:space="preserve">2 of the </w:t>
      </w:r>
      <w:r w:rsidRPr="001F304D">
        <w:rPr>
          <w:i/>
        </w:rPr>
        <w:t>Criminal Code</w:t>
      </w:r>
      <w:r w:rsidRPr="001F304D">
        <w:t xml:space="preserve"> sets out the general principles of criminal responsibility.</w:t>
      </w:r>
    </w:p>
    <w:p w:rsidR="009738B9" w:rsidRPr="001F304D" w:rsidRDefault="009738B9" w:rsidP="009738B9">
      <w:pPr>
        <w:pStyle w:val="ActHead5"/>
      </w:pPr>
      <w:bookmarkStart w:id="17" w:name="_Toc359413438"/>
      <w:r w:rsidRPr="001F304D">
        <w:rPr>
          <w:rStyle w:val="CharSectno"/>
        </w:rPr>
        <w:t>15</w:t>
      </w:r>
      <w:r w:rsidRPr="001F304D">
        <w:t xml:space="preserve">  Liability for loss of public money</w:t>
      </w:r>
      <w:bookmarkEnd w:id="17"/>
    </w:p>
    <w:p w:rsidR="009738B9" w:rsidRPr="001F304D" w:rsidRDefault="009738B9" w:rsidP="009738B9">
      <w:pPr>
        <w:pStyle w:val="subsection"/>
      </w:pPr>
      <w:r w:rsidRPr="001F304D">
        <w:tab/>
        <w:t>(1)</w:t>
      </w:r>
      <w:r w:rsidRPr="001F304D">
        <w:tab/>
        <w:t>If:</w:t>
      </w:r>
    </w:p>
    <w:p w:rsidR="009738B9" w:rsidRPr="001F304D" w:rsidRDefault="009738B9" w:rsidP="009738B9">
      <w:pPr>
        <w:pStyle w:val="paragraph"/>
      </w:pPr>
      <w:r w:rsidRPr="001F304D">
        <w:lastRenderedPageBreak/>
        <w:tab/>
        <w:t>(a)</w:t>
      </w:r>
      <w:r w:rsidRPr="001F304D">
        <w:tab/>
        <w:t>a loss of public money occurs; and</w:t>
      </w:r>
    </w:p>
    <w:p w:rsidR="009738B9" w:rsidRPr="001F304D" w:rsidRDefault="009738B9" w:rsidP="009738B9">
      <w:pPr>
        <w:pStyle w:val="paragraph"/>
      </w:pPr>
      <w:r w:rsidRPr="001F304D">
        <w:tab/>
        <w:t>(b)</w:t>
      </w:r>
      <w:r w:rsidRPr="001F304D">
        <w:tab/>
        <w:t xml:space="preserve">at the time of the loss, an official or Minister had nominal custody of the money as described in </w:t>
      </w:r>
      <w:r w:rsidR="001F304D">
        <w:t>subsection (</w:t>
      </w:r>
      <w:r w:rsidRPr="001F304D">
        <w:t>2);</w:t>
      </w:r>
    </w:p>
    <w:p w:rsidR="009738B9" w:rsidRPr="001F304D" w:rsidRDefault="009738B9" w:rsidP="009738B9">
      <w:pPr>
        <w:pStyle w:val="subsection2"/>
      </w:pPr>
      <w:r w:rsidRPr="001F304D">
        <w:t>the official or Minister is liable to pay to the Commonwealth an amount equal to the loss. However, it is a defence if the person proves that he or she took reasonable steps in all the circumstances to prevent the loss.</w:t>
      </w:r>
    </w:p>
    <w:p w:rsidR="009738B9" w:rsidRPr="001F304D" w:rsidRDefault="009738B9" w:rsidP="009738B9">
      <w:pPr>
        <w:pStyle w:val="subsection"/>
      </w:pPr>
      <w:r w:rsidRPr="001F304D">
        <w:tab/>
        <w:t>(2)</w:t>
      </w:r>
      <w:r w:rsidRPr="001F304D">
        <w:tab/>
        <w:t>A person has nominal custody of public money if:</w:t>
      </w:r>
    </w:p>
    <w:p w:rsidR="009738B9" w:rsidRPr="001F304D" w:rsidRDefault="009738B9" w:rsidP="009738B9">
      <w:pPr>
        <w:pStyle w:val="paragraph"/>
      </w:pPr>
      <w:r w:rsidRPr="001F304D">
        <w:tab/>
        <w:t>(a)</w:t>
      </w:r>
      <w:r w:rsidRPr="001F304D">
        <w:tab/>
        <w:t>the person holds the money by way of a petty cash advance, “change float” or other advance; or</w:t>
      </w:r>
    </w:p>
    <w:p w:rsidR="009738B9" w:rsidRPr="001F304D" w:rsidRDefault="009738B9" w:rsidP="009738B9">
      <w:pPr>
        <w:pStyle w:val="paragraph"/>
      </w:pPr>
      <w:r w:rsidRPr="001F304D">
        <w:tab/>
        <w:t>(b)</w:t>
      </w:r>
      <w:r w:rsidRPr="001F304D">
        <w:tab/>
        <w:t>the person has received the money, but has not yet dealt with it as required by section</w:t>
      </w:r>
      <w:r w:rsidR="001F304D">
        <w:t> </w:t>
      </w:r>
      <w:r w:rsidRPr="001F304D">
        <w:t>10.</w:t>
      </w:r>
    </w:p>
    <w:p w:rsidR="009738B9" w:rsidRPr="001F304D" w:rsidRDefault="009738B9" w:rsidP="009738B9">
      <w:pPr>
        <w:pStyle w:val="subsection"/>
      </w:pPr>
      <w:r w:rsidRPr="001F304D">
        <w:tab/>
        <w:t>(3)</w:t>
      </w:r>
      <w:r w:rsidRPr="001F304D">
        <w:tab/>
        <w:t>If:</w:t>
      </w:r>
    </w:p>
    <w:p w:rsidR="009738B9" w:rsidRPr="001F304D" w:rsidRDefault="009738B9" w:rsidP="009738B9">
      <w:pPr>
        <w:pStyle w:val="paragraph"/>
      </w:pPr>
      <w:r w:rsidRPr="001F304D">
        <w:tab/>
        <w:t>(a)</w:t>
      </w:r>
      <w:r w:rsidRPr="001F304D">
        <w:tab/>
        <w:t xml:space="preserve">a loss of public money occurs; and </w:t>
      </w:r>
    </w:p>
    <w:p w:rsidR="009738B9" w:rsidRPr="001F304D" w:rsidRDefault="009738B9" w:rsidP="009738B9">
      <w:pPr>
        <w:pStyle w:val="paragraph"/>
      </w:pPr>
      <w:r w:rsidRPr="001F304D">
        <w:tab/>
        <w:t>(b)</w:t>
      </w:r>
      <w:r w:rsidRPr="001F304D">
        <w:tab/>
        <w:t>an official or Minister caused or contributed to the loss by misconduct, or by a deliberate or serious disregard of reasonable standards of care;</w:t>
      </w:r>
    </w:p>
    <w:p w:rsidR="009738B9" w:rsidRPr="001F304D" w:rsidRDefault="009738B9" w:rsidP="009738B9">
      <w:pPr>
        <w:pStyle w:val="subsection2"/>
      </w:pPr>
      <w:r w:rsidRPr="001F304D">
        <w:t>the official or Minister is liable to pay to the Commonwealth an amount equal to the loss. However, if the person’s misconduct or disregard was not the sole cause of the loss, the person is liable to pay only so much of the loss as is just and equitable having regard to the person’s share of the responsibility for the loss.</w:t>
      </w:r>
    </w:p>
    <w:p w:rsidR="009738B9" w:rsidRPr="001F304D" w:rsidRDefault="009738B9" w:rsidP="009738B9">
      <w:pPr>
        <w:pStyle w:val="subsection"/>
      </w:pPr>
      <w:r w:rsidRPr="001F304D">
        <w:tab/>
        <w:t>(4)</w:t>
      </w:r>
      <w:r w:rsidRPr="001F304D">
        <w:tab/>
        <w:t>A person’s liability under this section that arises when the person is an official or Minister is not avoided merely because the person ceases to be an official or Minister.</w:t>
      </w:r>
    </w:p>
    <w:p w:rsidR="009738B9" w:rsidRPr="001F304D" w:rsidRDefault="009738B9" w:rsidP="009738B9">
      <w:pPr>
        <w:pStyle w:val="subsection"/>
      </w:pPr>
      <w:r w:rsidRPr="001F304D">
        <w:tab/>
        <w:t>(5)</w:t>
      </w:r>
      <w:r w:rsidRPr="001F304D">
        <w:tab/>
        <w:t>An amount payable to the Commonwealth under this section is recoverable as a debt in a court of competent jurisdiction.</w:t>
      </w:r>
    </w:p>
    <w:p w:rsidR="009738B9" w:rsidRPr="001F304D" w:rsidRDefault="009738B9" w:rsidP="009738B9">
      <w:pPr>
        <w:pStyle w:val="subsection"/>
      </w:pPr>
      <w:r w:rsidRPr="001F304D">
        <w:tab/>
        <w:t>(6)</w:t>
      </w:r>
      <w:r w:rsidRPr="001F304D">
        <w:tab/>
        <w:t xml:space="preserve">The Commonwealth is not entitled to recover amounts from the same person under both </w:t>
      </w:r>
      <w:r w:rsidR="001F304D">
        <w:t>subsections (</w:t>
      </w:r>
      <w:r w:rsidRPr="001F304D">
        <w:t>1) and (3) for the same loss.</w:t>
      </w:r>
    </w:p>
    <w:p w:rsidR="009738B9" w:rsidRPr="001F304D" w:rsidRDefault="009738B9" w:rsidP="009738B9">
      <w:pPr>
        <w:pStyle w:val="subsection"/>
      </w:pPr>
      <w:r w:rsidRPr="001F304D">
        <w:tab/>
        <w:t>(7)</w:t>
      </w:r>
      <w:r w:rsidRPr="001F304D">
        <w:tab/>
        <w:t>In this section:</w:t>
      </w:r>
    </w:p>
    <w:p w:rsidR="009738B9" w:rsidRPr="001F304D" w:rsidRDefault="009738B9" w:rsidP="009738B9">
      <w:pPr>
        <w:pStyle w:val="Definition"/>
      </w:pPr>
      <w:r w:rsidRPr="001F304D">
        <w:rPr>
          <w:b/>
          <w:i/>
        </w:rPr>
        <w:t>loss</w:t>
      </w:r>
      <w:r w:rsidRPr="001F304D">
        <w:t xml:space="preserve"> includes a deficiency.</w:t>
      </w:r>
    </w:p>
    <w:p w:rsidR="009738B9" w:rsidRPr="001F304D" w:rsidRDefault="009738B9" w:rsidP="009738B9">
      <w:pPr>
        <w:pStyle w:val="ActHead5"/>
      </w:pPr>
      <w:bookmarkStart w:id="18" w:name="_Toc359413439"/>
      <w:r w:rsidRPr="001F304D">
        <w:rPr>
          <w:rStyle w:val="CharSectno"/>
        </w:rPr>
        <w:lastRenderedPageBreak/>
        <w:t>16</w:t>
      </w:r>
      <w:r w:rsidRPr="001F304D">
        <w:t xml:space="preserve">  Special Instructions by Finance Minister about handling etc. of special public money</w:t>
      </w:r>
      <w:bookmarkEnd w:id="18"/>
    </w:p>
    <w:p w:rsidR="009738B9" w:rsidRPr="001F304D" w:rsidRDefault="009738B9" w:rsidP="009738B9">
      <w:pPr>
        <w:pStyle w:val="subsection"/>
      </w:pPr>
      <w:r w:rsidRPr="001F304D">
        <w:tab/>
        <w:t>(1)</w:t>
      </w:r>
      <w:r w:rsidRPr="001F304D">
        <w:tab/>
        <w:t>The Finance Minister may</w:t>
      </w:r>
      <w:r w:rsidR="002D4557" w:rsidRPr="001F304D">
        <w:t>, by legislative instrument,</w:t>
      </w:r>
      <w:r w:rsidRPr="001F304D">
        <w:t xml:space="preserve"> issue Special Instructions about special public money, including instructions about:</w:t>
      </w:r>
    </w:p>
    <w:p w:rsidR="009738B9" w:rsidRPr="001F304D" w:rsidRDefault="009738B9" w:rsidP="009738B9">
      <w:pPr>
        <w:pStyle w:val="paragraph"/>
      </w:pPr>
      <w:r w:rsidRPr="001F304D">
        <w:tab/>
        <w:t>(a)</w:t>
      </w:r>
      <w:r w:rsidRPr="001F304D">
        <w:tab/>
        <w:t>the custody of special public money;</w:t>
      </w:r>
    </w:p>
    <w:p w:rsidR="009738B9" w:rsidRPr="001F304D" w:rsidRDefault="009738B9" w:rsidP="009738B9">
      <w:pPr>
        <w:pStyle w:val="paragraph"/>
      </w:pPr>
      <w:r w:rsidRPr="001F304D">
        <w:tab/>
        <w:t>(b)</w:t>
      </w:r>
      <w:r w:rsidRPr="001F304D">
        <w:tab/>
        <w:t>the investment of special public money;</w:t>
      </w:r>
    </w:p>
    <w:p w:rsidR="009738B9" w:rsidRPr="001F304D" w:rsidRDefault="009738B9" w:rsidP="009738B9">
      <w:pPr>
        <w:pStyle w:val="paragraph"/>
      </w:pPr>
      <w:r w:rsidRPr="001F304D">
        <w:tab/>
        <w:t>(c)</w:t>
      </w:r>
      <w:r w:rsidRPr="001F304D">
        <w:tab/>
        <w:t>the application of interest or other amounts derived from the investment of special public money;</w:t>
      </w:r>
    </w:p>
    <w:p w:rsidR="009738B9" w:rsidRPr="001F304D" w:rsidRDefault="009738B9" w:rsidP="009738B9">
      <w:pPr>
        <w:pStyle w:val="paragraph"/>
      </w:pPr>
      <w:r w:rsidRPr="001F304D">
        <w:tab/>
        <w:t>(d)</w:t>
      </w:r>
      <w:r w:rsidRPr="001F304D">
        <w:tab/>
        <w:t>the application of special public money in paying the expenses involved in dealing with special public money.</w:t>
      </w:r>
    </w:p>
    <w:p w:rsidR="009738B9" w:rsidRPr="001F304D" w:rsidRDefault="009738B9" w:rsidP="009738B9">
      <w:pPr>
        <w:pStyle w:val="subsection"/>
      </w:pPr>
      <w:r w:rsidRPr="001F304D">
        <w:tab/>
        <w:t>(2)</w:t>
      </w:r>
      <w:r w:rsidRPr="001F304D">
        <w:tab/>
        <w:t>In case of inconsistency, Special Instructions override this Act, the regulations and the Finance Minister’s Orders. However, Special Instructions cannot be inconsistent with the terms of any trust that applies to the money concerned.</w:t>
      </w:r>
    </w:p>
    <w:p w:rsidR="009738B9" w:rsidRPr="001F304D" w:rsidRDefault="009738B9" w:rsidP="009738B9">
      <w:pPr>
        <w:pStyle w:val="subsection"/>
      </w:pPr>
      <w:r w:rsidRPr="001F304D">
        <w:tab/>
        <w:t>(3)</w:t>
      </w:r>
      <w:r w:rsidRPr="001F304D">
        <w:tab/>
        <w:t>An official or Minister must not contravene any Special Instruction.</w:t>
      </w:r>
    </w:p>
    <w:p w:rsidR="009738B9" w:rsidRPr="001F304D" w:rsidRDefault="002D4557" w:rsidP="009738B9">
      <w:pPr>
        <w:pStyle w:val="Penalty"/>
      </w:pPr>
      <w:r w:rsidRPr="001F304D">
        <w:t>Penalty</w:t>
      </w:r>
      <w:r w:rsidR="009738B9" w:rsidRPr="001F304D">
        <w:t>:</w:t>
      </w:r>
      <w:r w:rsidR="009738B9" w:rsidRPr="001F304D">
        <w:tab/>
        <w:t>Imprisonment for 2 years.</w:t>
      </w:r>
    </w:p>
    <w:p w:rsidR="009738B9" w:rsidRPr="001F304D" w:rsidRDefault="009738B9" w:rsidP="009738B9">
      <w:pPr>
        <w:pStyle w:val="notetext"/>
      </w:pPr>
      <w:r w:rsidRPr="001F304D">
        <w:t>Note:</w:t>
      </w:r>
      <w:r w:rsidRPr="001F304D">
        <w:tab/>
        <w:t>Chapter</w:t>
      </w:r>
      <w:r w:rsidR="001F304D">
        <w:t> </w:t>
      </w:r>
      <w:r w:rsidRPr="001F304D">
        <w:t xml:space="preserve">2 of the </w:t>
      </w:r>
      <w:r w:rsidRPr="001F304D">
        <w:rPr>
          <w:i/>
        </w:rPr>
        <w:t>Criminal Code</w:t>
      </w:r>
      <w:r w:rsidRPr="001F304D">
        <w:t xml:space="preserve"> sets out the general principles of criminal responsibility.</w:t>
      </w:r>
    </w:p>
    <w:p w:rsidR="009738B9" w:rsidRPr="001F304D" w:rsidRDefault="009738B9" w:rsidP="009738B9">
      <w:pPr>
        <w:pStyle w:val="subsection"/>
        <w:keepNext/>
      </w:pPr>
      <w:r w:rsidRPr="001F304D">
        <w:tab/>
        <w:t>(4)</w:t>
      </w:r>
      <w:r w:rsidRPr="001F304D">
        <w:tab/>
        <w:t>In this section:</w:t>
      </w:r>
    </w:p>
    <w:p w:rsidR="009738B9" w:rsidRPr="001F304D" w:rsidRDefault="009738B9" w:rsidP="009738B9">
      <w:pPr>
        <w:pStyle w:val="Definition"/>
        <w:keepNext/>
      </w:pPr>
      <w:r w:rsidRPr="001F304D">
        <w:rPr>
          <w:b/>
          <w:i/>
        </w:rPr>
        <w:t>special public money</w:t>
      </w:r>
      <w:r w:rsidRPr="001F304D">
        <w:t xml:space="preserve"> means public money that is not held on account of the Commonwealth or for the use or benefit of the Commonwealth.</w:t>
      </w:r>
    </w:p>
    <w:p w:rsidR="009738B9" w:rsidRPr="001F304D" w:rsidRDefault="009738B9" w:rsidP="009738B9">
      <w:pPr>
        <w:pStyle w:val="notetext"/>
      </w:pPr>
      <w:r w:rsidRPr="001F304D">
        <w:t>Note:</w:t>
      </w:r>
      <w:r w:rsidRPr="001F304D">
        <w:tab/>
        <w:t>Money held by the Commonwealth on trust for another person is an example of special public money.</w:t>
      </w:r>
    </w:p>
    <w:p w:rsidR="009738B9" w:rsidRPr="001F304D" w:rsidRDefault="009738B9" w:rsidP="00D231A2">
      <w:pPr>
        <w:pStyle w:val="ActHead2"/>
        <w:pageBreakBefore/>
      </w:pPr>
      <w:bookmarkStart w:id="19" w:name="_Toc359413440"/>
      <w:r w:rsidRPr="001F304D">
        <w:rPr>
          <w:rStyle w:val="CharPartNo"/>
        </w:rPr>
        <w:lastRenderedPageBreak/>
        <w:t>Part</w:t>
      </w:r>
      <w:r w:rsidR="001F304D" w:rsidRPr="001F304D">
        <w:rPr>
          <w:rStyle w:val="CharPartNo"/>
        </w:rPr>
        <w:t> </w:t>
      </w:r>
      <w:r w:rsidRPr="001F304D">
        <w:rPr>
          <w:rStyle w:val="CharPartNo"/>
        </w:rPr>
        <w:t>4</w:t>
      </w:r>
      <w:r w:rsidRPr="001F304D">
        <w:t>—</w:t>
      </w:r>
      <w:r w:rsidRPr="001F304D">
        <w:rPr>
          <w:rStyle w:val="CharPartText"/>
        </w:rPr>
        <w:t>Accounting, appropriations and payments</w:t>
      </w:r>
      <w:bookmarkEnd w:id="19"/>
    </w:p>
    <w:p w:rsidR="009738B9" w:rsidRPr="001F304D" w:rsidRDefault="009738B9" w:rsidP="009738B9">
      <w:pPr>
        <w:pStyle w:val="ActHead3"/>
      </w:pPr>
      <w:bookmarkStart w:id="20" w:name="_Toc359413441"/>
      <w:r w:rsidRPr="001F304D">
        <w:rPr>
          <w:rStyle w:val="CharDivNo"/>
        </w:rPr>
        <w:t>Division</w:t>
      </w:r>
      <w:r w:rsidR="001F304D" w:rsidRPr="001F304D">
        <w:rPr>
          <w:rStyle w:val="CharDivNo"/>
        </w:rPr>
        <w:t> </w:t>
      </w:r>
      <w:r w:rsidRPr="001F304D">
        <w:rPr>
          <w:rStyle w:val="CharDivNo"/>
        </w:rPr>
        <w:t>1</w:t>
      </w:r>
      <w:r w:rsidRPr="001F304D">
        <w:t>—</w:t>
      </w:r>
      <w:r w:rsidRPr="001F304D">
        <w:rPr>
          <w:rStyle w:val="CharDivText"/>
        </w:rPr>
        <w:t>Accounts and records in relation to public money</w:t>
      </w:r>
      <w:bookmarkEnd w:id="20"/>
    </w:p>
    <w:p w:rsidR="009738B9" w:rsidRPr="001F304D" w:rsidRDefault="009738B9" w:rsidP="009738B9">
      <w:pPr>
        <w:pStyle w:val="ActHead5"/>
      </w:pPr>
      <w:bookmarkStart w:id="21" w:name="_Toc359413442"/>
      <w:r w:rsidRPr="001F304D">
        <w:rPr>
          <w:rStyle w:val="CharSectno"/>
        </w:rPr>
        <w:t>19</w:t>
      </w:r>
      <w:r w:rsidRPr="001F304D">
        <w:t xml:space="preserve">  Accounts and records in relation to public money</w:t>
      </w:r>
      <w:bookmarkEnd w:id="21"/>
    </w:p>
    <w:p w:rsidR="009738B9" w:rsidRPr="001F304D" w:rsidRDefault="009738B9" w:rsidP="009738B9">
      <w:pPr>
        <w:pStyle w:val="subsection"/>
        <w:keepNext/>
      </w:pPr>
      <w:r w:rsidRPr="001F304D">
        <w:tab/>
      </w:r>
      <w:r w:rsidRPr="001F304D">
        <w:tab/>
        <w:t>The Finance Minister must cause proper accounts and records to be kept in relation to the receipt and expenditure of public money.</w:t>
      </w:r>
    </w:p>
    <w:p w:rsidR="009738B9" w:rsidRPr="001F304D" w:rsidRDefault="009738B9" w:rsidP="009738B9">
      <w:pPr>
        <w:pStyle w:val="notetext"/>
      </w:pPr>
      <w:r w:rsidRPr="001F304D">
        <w:t>Note:</w:t>
      </w:r>
      <w:r w:rsidRPr="001F304D">
        <w:tab/>
        <w:t>Section</w:t>
      </w:r>
      <w:r w:rsidR="001F304D">
        <w:t> </w:t>
      </w:r>
      <w:r w:rsidRPr="001F304D">
        <w:t>48 requires Chief Executives of Agencies to keep accounts and records in accordance with the Finance Minister’s Orders.</w:t>
      </w:r>
    </w:p>
    <w:p w:rsidR="009738B9" w:rsidRPr="001F304D" w:rsidRDefault="009738B9" w:rsidP="00D231A2">
      <w:pPr>
        <w:pStyle w:val="ActHead3"/>
        <w:pageBreakBefore/>
      </w:pPr>
      <w:bookmarkStart w:id="22" w:name="_Toc359413443"/>
      <w:r w:rsidRPr="001F304D">
        <w:rPr>
          <w:rStyle w:val="CharDivNo"/>
        </w:rPr>
        <w:lastRenderedPageBreak/>
        <w:t>Division</w:t>
      </w:r>
      <w:r w:rsidR="001F304D" w:rsidRPr="001F304D">
        <w:rPr>
          <w:rStyle w:val="CharDivNo"/>
        </w:rPr>
        <w:t> </w:t>
      </w:r>
      <w:r w:rsidRPr="001F304D">
        <w:rPr>
          <w:rStyle w:val="CharDivNo"/>
        </w:rPr>
        <w:t>1A</w:t>
      </w:r>
      <w:r w:rsidRPr="001F304D">
        <w:t>—</w:t>
      </w:r>
      <w:r w:rsidRPr="001F304D">
        <w:rPr>
          <w:rStyle w:val="CharDivText"/>
        </w:rPr>
        <w:t>Special Accounts</w:t>
      </w:r>
      <w:bookmarkEnd w:id="22"/>
    </w:p>
    <w:p w:rsidR="009738B9" w:rsidRPr="001F304D" w:rsidRDefault="009738B9" w:rsidP="009738B9">
      <w:pPr>
        <w:pStyle w:val="ActHead5"/>
      </w:pPr>
      <w:bookmarkStart w:id="23" w:name="_Toc359413444"/>
      <w:r w:rsidRPr="001F304D">
        <w:rPr>
          <w:rStyle w:val="CharSectno"/>
        </w:rPr>
        <w:t>20</w:t>
      </w:r>
      <w:r w:rsidRPr="001F304D">
        <w:t xml:space="preserve">  Establishment of Special Accounts by Finance Minister</w:t>
      </w:r>
      <w:bookmarkEnd w:id="23"/>
    </w:p>
    <w:p w:rsidR="009738B9" w:rsidRPr="001F304D" w:rsidRDefault="009738B9" w:rsidP="009738B9">
      <w:pPr>
        <w:pStyle w:val="subsection"/>
      </w:pPr>
      <w:r w:rsidRPr="001F304D">
        <w:tab/>
        <w:t>(1)</w:t>
      </w:r>
      <w:r w:rsidRPr="001F304D">
        <w:tab/>
        <w:t>The Finance Minister may make a written determination that does all of the following:</w:t>
      </w:r>
    </w:p>
    <w:p w:rsidR="009738B9" w:rsidRPr="001F304D" w:rsidRDefault="009738B9" w:rsidP="009738B9">
      <w:pPr>
        <w:pStyle w:val="paragraph"/>
      </w:pPr>
      <w:r w:rsidRPr="001F304D">
        <w:tab/>
        <w:t>(a)</w:t>
      </w:r>
      <w:r w:rsidRPr="001F304D">
        <w:tab/>
        <w:t>establishes a Special Account;</w:t>
      </w:r>
    </w:p>
    <w:p w:rsidR="009738B9" w:rsidRPr="001F304D" w:rsidRDefault="009738B9" w:rsidP="009738B9">
      <w:pPr>
        <w:pStyle w:val="paragraph"/>
      </w:pPr>
      <w:r w:rsidRPr="001F304D">
        <w:tab/>
        <w:t>(b)</w:t>
      </w:r>
      <w:r w:rsidRPr="001F304D">
        <w:tab/>
        <w:t>allows or requires amounts to be credited to the Special Account;</w:t>
      </w:r>
    </w:p>
    <w:p w:rsidR="009738B9" w:rsidRPr="001F304D" w:rsidRDefault="009738B9" w:rsidP="009738B9">
      <w:pPr>
        <w:pStyle w:val="paragraph"/>
      </w:pPr>
      <w:r w:rsidRPr="001F304D">
        <w:tab/>
        <w:t>(c)</w:t>
      </w:r>
      <w:r w:rsidRPr="001F304D">
        <w:tab/>
        <w:t>specifies the purposes for which amounts are allowed or required to be debited from the Special Account.</w:t>
      </w:r>
    </w:p>
    <w:p w:rsidR="00E57024" w:rsidRPr="001F304D" w:rsidRDefault="00E57024" w:rsidP="00E57024">
      <w:pPr>
        <w:pStyle w:val="notetext"/>
      </w:pPr>
      <w:r w:rsidRPr="001F304D">
        <w:t>Note:</w:t>
      </w:r>
      <w:r w:rsidRPr="001F304D">
        <w:tab/>
        <w:t>See section</w:t>
      </w:r>
      <w:r w:rsidR="001F304D">
        <w:t> </w:t>
      </w:r>
      <w:r w:rsidRPr="001F304D">
        <w:t>32A for when the crediting or debiting of an amount takes effect.</w:t>
      </w:r>
    </w:p>
    <w:p w:rsidR="009738B9" w:rsidRPr="001F304D" w:rsidRDefault="009738B9" w:rsidP="009738B9">
      <w:pPr>
        <w:pStyle w:val="subsection"/>
      </w:pPr>
      <w:r w:rsidRPr="001F304D">
        <w:tab/>
        <w:t>(1A)</w:t>
      </w:r>
      <w:r w:rsidRPr="001F304D">
        <w:tab/>
        <w:t xml:space="preserve">A determination under </w:t>
      </w:r>
      <w:r w:rsidR="001F304D">
        <w:t>subsection (</w:t>
      </w:r>
      <w:r w:rsidRPr="001F304D">
        <w:t xml:space="preserve">1) may specify that an amount may or must be debited from a Special Account established under </w:t>
      </w:r>
      <w:r w:rsidR="001F304D">
        <w:t>subsection (</w:t>
      </w:r>
      <w:r w:rsidRPr="001F304D">
        <w:t>1) otherwise than in relation to the making of a real or notional payment.</w:t>
      </w:r>
    </w:p>
    <w:p w:rsidR="009738B9" w:rsidRPr="001F304D" w:rsidRDefault="009738B9" w:rsidP="009738B9">
      <w:pPr>
        <w:pStyle w:val="subsection"/>
      </w:pPr>
      <w:r w:rsidRPr="001F304D">
        <w:tab/>
        <w:t>(2)</w:t>
      </w:r>
      <w:r w:rsidRPr="001F304D">
        <w:tab/>
        <w:t xml:space="preserve">The Finance Minister may make a determination that revokes or varies a determination made under </w:t>
      </w:r>
      <w:r w:rsidR="001F304D">
        <w:t>subsection (</w:t>
      </w:r>
      <w:r w:rsidRPr="001F304D">
        <w:t>1).</w:t>
      </w:r>
    </w:p>
    <w:p w:rsidR="009738B9" w:rsidRPr="001F304D" w:rsidRDefault="009738B9" w:rsidP="009738B9">
      <w:pPr>
        <w:pStyle w:val="subsection"/>
      </w:pPr>
      <w:r w:rsidRPr="001F304D">
        <w:tab/>
        <w:t>(3)</w:t>
      </w:r>
      <w:r w:rsidRPr="001F304D">
        <w:tab/>
        <w:t xml:space="preserve">The Finance Minister may make a determination that abolishes a Special Account established under </w:t>
      </w:r>
      <w:r w:rsidR="001F304D">
        <w:t>subsection (</w:t>
      </w:r>
      <w:r w:rsidRPr="001F304D">
        <w:t>1).</w:t>
      </w:r>
    </w:p>
    <w:p w:rsidR="009738B9" w:rsidRPr="001F304D" w:rsidRDefault="009738B9" w:rsidP="009738B9">
      <w:pPr>
        <w:pStyle w:val="subsection"/>
      </w:pPr>
      <w:r w:rsidRPr="001F304D">
        <w:tab/>
        <w:t>(4)</w:t>
      </w:r>
      <w:r w:rsidRPr="001F304D">
        <w:tab/>
        <w:t xml:space="preserve">The </w:t>
      </w:r>
      <w:proofErr w:type="spellStart"/>
      <w:r w:rsidRPr="001F304D">
        <w:t>CRF</w:t>
      </w:r>
      <w:proofErr w:type="spellEnd"/>
      <w:r w:rsidRPr="001F304D">
        <w:t xml:space="preserve"> is hereby appropriated for expenditure for the purposes of a Special Account established under </w:t>
      </w:r>
      <w:r w:rsidR="001F304D">
        <w:t>subsection (</w:t>
      </w:r>
      <w:r w:rsidRPr="001F304D">
        <w:t>1), up to the balance for the time being of the Special Account.</w:t>
      </w:r>
    </w:p>
    <w:p w:rsidR="009738B9" w:rsidRPr="001F304D" w:rsidRDefault="009738B9" w:rsidP="009738B9">
      <w:pPr>
        <w:pStyle w:val="notetext"/>
      </w:pPr>
      <w:r w:rsidRPr="001F304D">
        <w:t>Note:</w:t>
      </w:r>
      <w:r w:rsidRPr="001F304D">
        <w:tab/>
        <w:t>An Appropriation Act provides for amounts to be credited to a Special Account if any of the purposes of the Account is a purpose that is covered by an item in the Appropriation Act.</w:t>
      </w:r>
    </w:p>
    <w:p w:rsidR="009738B9" w:rsidRPr="001F304D" w:rsidRDefault="009738B9" w:rsidP="009738B9">
      <w:pPr>
        <w:pStyle w:val="subsection"/>
      </w:pPr>
      <w:r w:rsidRPr="001F304D">
        <w:tab/>
        <w:t>(4A)</w:t>
      </w:r>
      <w:r w:rsidRPr="001F304D">
        <w:tab/>
        <w:t>If the Finance Minister makes a determination that allows an amount standing to the credit of a Special Account to be expended in making payments for a particular purpose, then, unless the contrary intention appears, the amount may also be applied in making notional payments for that purpose.</w:t>
      </w:r>
    </w:p>
    <w:p w:rsidR="009738B9" w:rsidRPr="001F304D" w:rsidRDefault="009738B9" w:rsidP="009738B9">
      <w:pPr>
        <w:pStyle w:val="notetext"/>
      </w:pPr>
      <w:r w:rsidRPr="001F304D">
        <w:t>Note:</w:t>
      </w:r>
      <w:r w:rsidRPr="001F304D">
        <w:tab/>
        <w:t xml:space="preserve">This subsection applies to transactions that do not actually involve payments because the parties to the transaction are merely parts of the Commonwealth or acting as agents for the Commonwealth. For </w:t>
      </w:r>
      <w:r w:rsidRPr="001F304D">
        <w:lastRenderedPageBreak/>
        <w:t>example, Agency 1 “pays” Agency 2 for services provided by Agency 2.</w:t>
      </w:r>
    </w:p>
    <w:p w:rsidR="009738B9" w:rsidRPr="001F304D" w:rsidRDefault="009738B9" w:rsidP="009738B9">
      <w:pPr>
        <w:pStyle w:val="subsection"/>
      </w:pPr>
      <w:r w:rsidRPr="001F304D">
        <w:tab/>
        <w:t>(5)</w:t>
      </w:r>
      <w:r w:rsidRPr="001F304D">
        <w:tab/>
        <w:t xml:space="preserve">Whenever an amount is debited against the appropriation in </w:t>
      </w:r>
      <w:r w:rsidR="001F304D">
        <w:t>subsection (</w:t>
      </w:r>
      <w:r w:rsidRPr="001F304D">
        <w:t>4), the amount is taken to be also debited from the Special Account.</w:t>
      </w:r>
    </w:p>
    <w:p w:rsidR="004D134F" w:rsidRPr="001F304D" w:rsidRDefault="004D134F" w:rsidP="004D134F">
      <w:pPr>
        <w:pStyle w:val="SubsectionHead"/>
      </w:pPr>
      <w:proofErr w:type="spellStart"/>
      <w:r w:rsidRPr="001F304D">
        <w:t>Sunsetting</w:t>
      </w:r>
      <w:proofErr w:type="spellEnd"/>
      <w:r w:rsidRPr="001F304D">
        <w:t xml:space="preserve"> and disallowance</w:t>
      </w:r>
    </w:p>
    <w:p w:rsidR="004D134F" w:rsidRPr="001F304D" w:rsidRDefault="004D134F" w:rsidP="004D134F">
      <w:pPr>
        <w:pStyle w:val="subsection"/>
      </w:pPr>
      <w:r w:rsidRPr="001F304D">
        <w:tab/>
        <w:t>(6)</w:t>
      </w:r>
      <w:r w:rsidRPr="001F304D">
        <w:tab/>
        <w:t xml:space="preserve">A determination made under </w:t>
      </w:r>
      <w:r w:rsidR="001F304D">
        <w:t>subsection (</w:t>
      </w:r>
      <w:r w:rsidRPr="001F304D">
        <w:t>1) or (2) is a legislative instrument, but Part</w:t>
      </w:r>
      <w:r w:rsidR="001F304D">
        <w:t> </w:t>
      </w:r>
      <w:r w:rsidRPr="001F304D">
        <w:t>6 (</w:t>
      </w:r>
      <w:proofErr w:type="spellStart"/>
      <w:r w:rsidRPr="001F304D">
        <w:t>sunsetting</w:t>
      </w:r>
      <w:proofErr w:type="spellEnd"/>
      <w:r w:rsidRPr="001F304D">
        <w:t xml:space="preserve">) of the </w:t>
      </w:r>
      <w:r w:rsidRPr="001F304D">
        <w:rPr>
          <w:i/>
        </w:rPr>
        <w:t>Legislative Instruments Act 2003</w:t>
      </w:r>
      <w:r w:rsidRPr="001F304D">
        <w:t xml:space="preserve"> does not apply to the determination.</w:t>
      </w:r>
    </w:p>
    <w:p w:rsidR="004D134F" w:rsidRPr="001F304D" w:rsidRDefault="004D134F" w:rsidP="004D134F">
      <w:pPr>
        <w:pStyle w:val="notetext"/>
      </w:pPr>
      <w:r w:rsidRPr="001F304D">
        <w:t>Note:</w:t>
      </w:r>
      <w:r w:rsidRPr="001F304D">
        <w:tab/>
        <w:t>See section</w:t>
      </w:r>
      <w:r w:rsidR="001F304D">
        <w:t> </w:t>
      </w:r>
      <w:r w:rsidRPr="001F304D">
        <w:t xml:space="preserve">22 for tabling and disallowance of a determination made under </w:t>
      </w:r>
      <w:r w:rsidR="001F304D">
        <w:t>subsection (</w:t>
      </w:r>
      <w:r w:rsidRPr="001F304D">
        <w:t>1) or (2).</w:t>
      </w:r>
    </w:p>
    <w:p w:rsidR="004D134F" w:rsidRPr="001F304D" w:rsidRDefault="004D134F" w:rsidP="004D134F">
      <w:pPr>
        <w:pStyle w:val="subsection"/>
      </w:pPr>
      <w:r w:rsidRPr="001F304D">
        <w:tab/>
        <w:t>(7)</w:t>
      </w:r>
      <w:r w:rsidRPr="001F304D">
        <w:tab/>
        <w:t xml:space="preserve">A determination made under </w:t>
      </w:r>
      <w:r w:rsidR="001F304D">
        <w:t>subsection (</w:t>
      </w:r>
      <w:r w:rsidRPr="001F304D">
        <w:t>3) is a legislative instrument, but neither section</w:t>
      </w:r>
      <w:r w:rsidR="001F304D">
        <w:t> </w:t>
      </w:r>
      <w:r w:rsidRPr="001F304D">
        <w:t>42 (disallowance) nor Part</w:t>
      </w:r>
      <w:r w:rsidR="001F304D">
        <w:t> </w:t>
      </w:r>
      <w:r w:rsidRPr="001F304D">
        <w:t>6 (</w:t>
      </w:r>
      <w:proofErr w:type="spellStart"/>
      <w:r w:rsidRPr="001F304D">
        <w:t>sunsetting</w:t>
      </w:r>
      <w:proofErr w:type="spellEnd"/>
      <w:r w:rsidRPr="001F304D">
        <w:t xml:space="preserve">) of the </w:t>
      </w:r>
      <w:r w:rsidRPr="001F304D">
        <w:rPr>
          <w:i/>
        </w:rPr>
        <w:t>Legislative Instruments Act 2003</w:t>
      </w:r>
      <w:r w:rsidRPr="001F304D">
        <w:t xml:space="preserve"> applies to the determination.</w:t>
      </w:r>
    </w:p>
    <w:p w:rsidR="009738B9" w:rsidRPr="001F304D" w:rsidRDefault="009738B9" w:rsidP="009738B9">
      <w:pPr>
        <w:pStyle w:val="ActHead5"/>
      </w:pPr>
      <w:bookmarkStart w:id="24" w:name="_Toc359413445"/>
      <w:r w:rsidRPr="001F304D">
        <w:rPr>
          <w:rStyle w:val="CharSectno"/>
        </w:rPr>
        <w:t>21</w:t>
      </w:r>
      <w:r w:rsidRPr="001F304D">
        <w:t xml:space="preserve">  Special Accounts established by other Acts</w:t>
      </w:r>
      <w:bookmarkEnd w:id="24"/>
    </w:p>
    <w:p w:rsidR="009738B9" w:rsidRPr="001F304D" w:rsidRDefault="009738B9" w:rsidP="009738B9">
      <w:pPr>
        <w:pStyle w:val="subsection"/>
      </w:pPr>
      <w:r w:rsidRPr="001F304D">
        <w:tab/>
        <w:t>(1)</w:t>
      </w:r>
      <w:r w:rsidRPr="001F304D">
        <w:tab/>
        <w:t xml:space="preserve">If another Act establishes a Special Account and identifies the purposes of the Special Account, then the </w:t>
      </w:r>
      <w:proofErr w:type="spellStart"/>
      <w:r w:rsidRPr="001F304D">
        <w:t>CRF</w:t>
      </w:r>
      <w:proofErr w:type="spellEnd"/>
      <w:r w:rsidRPr="001F304D">
        <w:t xml:space="preserve"> is hereby appropriated for expenditure for those purposes, up to the balance for the time being of the Special Account.</w:t>
      </w:r>
    </w:p>
    <w:p w:rsidR="009738B9" w:rsidRPr="001F304D" w:rsidRDefault="009738B9" w:rsidP="009738B9">
      <w:pPr>
        <w:pStyle w:val="notetext"/>
      </w:pPr>
      <w:r w:rsidRPr="001F304D">
        <w:t>Note 1:</w:t>
      </w:r>
      <w:r w:rsidRPr="001F304D">
        <w:tab/>
        <w:t>An Act that establishes a Special Account will identify the amounts that are to be credited to the Special Account.</w:t>
      </w:r>
    </w:p>
    <w:p w:rsidR="009738B9" w:rsidRPr="001F304D" w:rsidRDefault="009738B9" w:rsidP="009738B9">
      <w:pPr>
        <w:pStyle w:val="notetext"/>
      </w:pPr>
      <w:r w:rsidRPr="001F304D">
        <w:t>Note 2:</w:t>
      </w:r>
      <w:r w:rsidRPr="001F304D">
        <w:tab/>
        <w:t>An Appropriation Act provides for amounts to be credited to a Special Account if any of the purposes of the Account is a purpose that is covered by an item in the Appropriation Act.</w:t>
      </w:r>
    </w:p>
    <w:p w:rsidR="00E57024" w:rsidRPr="001F304D" w:rsidRDefault="00E57024" w:rsidP="00E57024">
      <w:pPr>
        <w:pStyle w:val="notetext"/>
      </w:pPr>
      <w:r w:rsidRPr="001F304D">
        <w:t>Note 3:</w:t>
      </w:r>
      <w:r w:rsidRPr="001F304D">
        <w:tab/>
        <w:t>See section</w:t>
      </w:r>
      <w:r w:rsidR="001F304D">
        <w:t> </w:t>
      </w:r>
      <w:r w:rsidRPr="001F304D">
        <w:t>32A for when the crediting or debiting of an amount takes effect.</w:t>
      </w:r>
    </w:p>
    <w:p w:rsidR="009738B9" w:rsidRPr="001F304D" w:rsidRDefault="009738B9" w:rsidP="009738B9">
      <w:pPr>
        <w:pStyle w:val="subsection"/>
      </w:pPr>
      <w:r w:rsidRPr="001F304D">
        <w:tab/>
        <w:t>(1A)</w:t>
      </w:r>
      <w:r w:rsidRPr="001F304D">
        <w:tab/>
        <w:t>If an Act allows an amount standing to the credit of a Special Account to be applied, debited, paid or otherwise used for a particular purpose, then, unless the contrary intention appears, the amount may also be applied, paid or otherwise used in making a notional payment for that purpose.</w:t>
      </w:r>
    </w:p>
    <w:p w:rsidR="009738B9" w:rsidRPr="001F304D" w:rsidRDefault="009738B9" w:rsidP="009738B9">
      <w:pPr>
        <w:pStyle w:val="notetext"/>
      </w:pPr>
      <w:r w:rsidRPr="001F304D">
        <w:t>Note:</w:t>
      </w:r>
      <w:r w:rsidRPr="001F304D">
        <w:tab/>
        <w:t xml:space="preserve">This subsection applies to transactions that do not actually involve payments because the parties to the transaction are merely parts of the Commonwealth or acting as agents for the Commonwealth. For </w:t>
      </w:r>
      <w:r w:rsidRPr="001F304D">
        <w:lastRenderedPageBreak/>
        <w:t>example, Agency 1 “pays” Agency 2 for services provided by Agency 2.</w:t>
      </w:r>
    </w:p>
    <w:p w:rsidR="009738B9" w:rsidRPr="001F304D" w:rsidRDefault="009738B9" w:rsidP="009738B9">
      <w:pPr>
        <w:pStyle w:val="subsection"/>
      </w:pPr>
      <w:r w:rsidRPr="001F304D">
        <w:tab/>
        <w:t>(2)</w:t>
      </w:r>
      <w:r w:rsidRPr="001F304D">
        <w:tab/>
        <w:t xml:space="preserve">Whenever an amount is debited against the appropriation in </w:t>
      </w:r>
      <w:r w:rsidR="001F304D">
        <w:t>subsection (</w:t>
      </w:r>
      <w:r w:rsidRPr="001F304D">
        <w:t>1), the amount is taken to be also debited from the Special Account.</w:t>
      </w:r>
    </w:p>
    <w:p w:rsidR="009738B9" w:rsidRPr="001F304D" w:rsidRDefault="009738B9" w:rsidP="009738B9">
      <w:pPr>
        <w:pStyle w:val="ActHead5"/>
      </w:pPr>
      <w:bookmarkStart w:id="25" w:name="_Toc359413446"/>
      <w:r w:rsidRPr="001F304D">
        <w:rPr>
          <w:rStyle w:val="CharSectno"/>
        </w:rPr>
        <w:t>22</w:t>
      </w:r>
      <w:r w:rsidRPr="001F304D">
        <w:t xml:space="preserve">  Disallowance of determinations relating to Special Accounts</w:t>
      </w:r>
      <w:bookmarkEnd w:id="25"/>
    </w:p>
    <w:p w:rsidR="009738B9" w:rsidRPr="001F304D" w:rsidRDefault="009738B9" w:rsidP="009738B9">
      <w:pPr>
        <w:pStyle w:val="subsection"/>
      </w:pPr>
      <w:r w:rsidRPr="001F304D">
        <w:tab/>
        <w:t>(1)</w:t>
      </w:r>
      <w:r w:rsidRPr="001F304D">
        <w:tab/>
        <w:t>This section applies to a determination made by the Finance Minister under subsection</w:t>
      </w:r>
      <w:r w:rsidR="001F304D">
        <w:t> </w:t>
      </w:r>
      <w:r w:rsidRPr="001F304D">
        <w:t>20(1) or (2).</w:t>
      </w:r>
    </w:p>
    <w:p w:rsidR="009738B9" w:rsidRPr="001F304D" w:rsidRDefault="009738B9" w:rsidP="009738B9">
      <w:pPr>
        <w:pStyle w:val="subsection"/>
      </w:pPr>
      <w:r w:rsidRPr="001F304D">
        <w:tab/>
        <w:t>(2)</w:t>
      </w:r>
      <w:r w:rsidRPr="001F304D">
        <w:tab/>
        <w:t>The Finance Minister must cause a copy of the determination to be tabled in each House of the Parliament.</w:t>
      </w:r>
    </w:p>
    <w:p w:rsidR="009738B9" w:rsidRPr="001F304D" w:rsidRDefault="009738B9" w:rsidP="00880819">
      <w:pPr>
        <w:pStyle w:val="subsection"/>
        <w:keepNext/>
        <w:keepLines/>
      </w:pPr>
      <w:r w:rsidRPr="001F304D">
        <w:tab/>
        <w:t>(3)</w:t>
      </w:r>
      <w:r w:rsidRPr="001F304D">
        <w:tab/>
        <w:t>Either House may, following a motion upon notice, pass a resolution disallowing the determination. To be effective, the resolution must be passed within 5 sitting days of the House after the copy of the determination was tabled in the House.</w:t>
      </w:r>
    </w:p>
    <w:p w:rsidR="001429C0" w:rsidRPr="001F304D" w:rsidRDefault="001429C0" w:rsidP="001429C0">
      <w:pPr>
        <w:pStyle w:val="subsection"/>
      </w:pPr>
      <w:r w:rsidRPr="001F304D">
        <w:tab/>
        <w:t>(4)</w:t>
      </w:r>
      <w:r w:rsidRPr="001F304D">
        <w:tab/>
        <w:t>If neither House passes such a resolution, the determination takes effect:</w:t>
      </w:r>
    </w:p>
    <w:p w:rsidR="001429C0" w:rsidRPr="001F304D" w:rsidRDefault="001429C0" w:rsidP="001429C0">
      <w:pPr>
        <w:pStyle w:val="paragraph"/>
      </w:pPr>
      <w:r w:rsidRPr="001F304D">
        <w:tab/>
        <w:t>(a)</w:t>
      </w:r>
      <w:r w:rsidRPr="001F304D">
        <w:tab/>
        <w:t>on the day immediately after the last day upon which such a resolution could have been passed; or</w:t>
      </w:r>
    </w:p>
    <w:p w:rsidR="001429C0" w:rsidRPr="001F304D" w:rsidRDefault="001429C0" w:rsidP="001429C0">
      <w:pPr>
        <w:pStyle w:val="paragraph"/>
      </w:pPr>
      <w:r w:rsidRPr="001F304D">
        <w:tab/>
        <w:t>(b)</w:t>
      </w:r>
      <w:r w:rsidRPr="001F304D">
        <w:tab/>
        <w:t>if a later day is specified in the determination—on that later day.</w:t>
      </w:r>
    </w:p>
    <w:p w:rsidR="009738B9" w:rsidRPr="001F304D" w:rsidRDefault="009738B9" w:rsidP="00D231A2">
      <w:pPr>
        <w:pStyle w:val="ActHead3"/>
        <w:pageBreakBefore/>
      </w:pPr>
      <w:bookmarkStart w:id="26" w:name="_Toc359413447"/>
      <w:r w:rsidRPr="001F304D">
        <w:rPr>
          <w:rStyle w:val="CharDivNo"/>
        </w:rPr>
        <w:lastRenderedPageBreak/>
        <w:t>Division</w:t>
      </w:r>
      <w:r w:rsidR="001F304D" w:rsidRPr="001F304D">
        <w:rPr>
          <w:rStyle w:val="CharDivNo"/>
        </w:rPr>
        <w:t> </w:t>
      </w:r>
      <w:r w:rsidRPr="001F304D">
        <w:rPr>
          <w:rStyle w:val="CharDivNo"/>
        </w:rPr>
        <w:t>2</w:t>
      </w:r>
      <w:r w:rsidRPr="001F304D">
        <w:t>—</w:t>
      </w:r>
      <w:r w:rsidRPr="001F304D">
        <w:rPr>
          <w:rStyle w:val="CharDivText"/>
        </w:rPr>
        <w:t>Drawing rights</w:t>
      </w:r>
      <w:bookmarkEnd w:id="26"/>
    </w:p>
    <w:p w:rsidR="009738B9" w:rsidRPr="001F304D" w:rsidRDefault="009738B9" w:rsidP="009738B9">
      <w:pPr>
        <w:pStyle w:val="ActHead5"/>
      </w:pPr>
      <w:bookmarkStart w:id="27" w:name="_Toc359413448"/>
      <w:r w:rsidRPr="001F304D">
        <w:rPr>
          <w:rStyle w:val="CharSectno"/>
        </w:rPr>
        <w:t>26</w:t>
      </w:r>
      <w:r w:rsidRPr="001F304D">
        <w:t xml:space="preserve">  Drawing rights required for payment etc. of public money</w:t>
      </w:r>
      <w:bookmarkEnd w:id="27"/>
    </w:p>
    <w:p w:rsidR="009738B9" w:rsidRPr="001F304D" w:rsidRDefault="009738B9" w:rsidP="009738B9">
      <w:pPr>
        <w:pStyle w:val="subsection"/>
      </w:pPr>
      <w:r w:rsidRPr="001F304D">
        <w:tab/>
      </w:r>
      <w:r w:rsidRPr="001F304D">
        <w:tab/>
        <w:t>An official or Minister must not do any of the following except as authorised by a valid drawing right:</w:t>
      </w:r>
    </w:p>
    <w:p w:rsidR="009738B9" w:rsidRPr="001F304D" w:rsidRDefault="009738B9" w:rsidP="009738B9">
      <w:pPr>
        <w:pStyle w:val="paragraph"/>
      </w:pPr>
      <w:r w:rsidRPr="001F304D">
        <w:tab/>
        <w:t>(a)</w:t>
      </w:r>
      <w:r w:rsidRPr="001F304D">
        <w:tab/>
        <w:t>make a payment of public money;</w:t>
      </w:r>
    </w:p>
    <w:p w:rsidR="009738B9" w:rsidRPr="001F304D" w:rsidRDefault="009738B9" w:rsidP="009738B9">
      <w:pPr>
        <w:pStyle w:val="paragraph"/>
      </w:pPr>
      <w:r w:rsidRPr="001F304D">
        <w:tab/>
        <w:t>(b)</w:t>
      </w:r>
      <w:r w:rsidRPr="001F304D">
        <w:tab/>
        <w:t xml:space="preserve">request that an amount be debited against </w:t>
      </w:r>
      <w:r w:rsidR="001429C0" w:rsidRPr="001F304D">
        <w:t>a designated Special Account appropriation</w:t>
      </w:r>
      <w:r w:rsidRPr="001F304D">
        <w:t>;</w:t>
      </w:r>
    </w:p>
    <w:p w:rsidR="009738B9" w:rsidRPr="001F304D" w:rsidRDefault="009738B9" w:rsidP="009738B9">
      <w:pPr>
        <w:pStyle w:val="paragraph"/>
      </w:pPr>
      <w:r w:rsidRPr="001F304D">
        <w:tab/>
        <w:t>(c)</w:t>
      </w:r>
      <w:r w:rsidRPr="001F304D">
        <w:tab/>
        <w:t xml:space="preserve">debit an amount against </w:t>
      </w:r>
      <w:r w:rsidR="001429C0" w:rsidRPr="001F304D">
        <w:t>a designated Special Account appropriation</w:t>
      </w:r>
      <w:r w:rsidRPr="001F304D">
        <w:t>.</w:t>
      </w:r>
    </w:p>
    <w:p w:rsidR="009738B9" w:rsidRPr="001F304D" w:rsidRDefault="009738B9" w:rsidP="009738B9">
      <w:pPr>
        <w:pStyle w:val="ActHead5"/>
      </w:pPr>
      <w:bookmarkStart w:id="28" w:name="_Toc359413449"/>
      <w:r w:rsidRPr="001F304D">
        <w:rPr>
          <w:rStyle w:val="CharSectno"/>
        </w:rPr>
        <w:t>27</w:t>
      </w:r>
      <w:r w:rsidRPr="001F304D">
        <w:t xml:space="preserve">  Issue of drawing rights</w:t>
      </w:r>
      <w:bookmarkEnd w:id="28"/>
    </w:p>
    <w:p w:rsidR="009738B9" w:rsidRPr="001F304D" w:rsidRDefault="009738B9" w:rsidP="009738B9">
      <w:pPr>
        <w:pStyle w:val="subsection"/>
      </w:pPr>
      <w:r w:rsidRPr="001F304D">
        <w:tab/>
        <w:t>(1)</w:t>
      </w:r>
      <w:r w:rsidRPr="001F304D">
        <w:tab/>
        <w:t>The Finance Minister may issue a drawing right to an official or Minister that authorises the official or Minister to do one or more of the following:</w:t>
      </w:r>
    </w:p>
    <w:p w:rsidR="009738B9" w:rsidRPr="001F304D" w:rsidRDefault="009738B9" w:rsidP="009738B9">
      <w:pPr>
        <w:pStyle w:val="paragraph"/>
      </w:pPr>
      <w:r w:rsidRPr="001F304D">
        <w:tab/>
        <w:t>(a)</w:t>
      </w:r>
      <w:r w:rsidRPr="001F304D">
        <w:tab/>
        <w:t>make a payment of public money;</w:t>
      </w:r>
    </w:p>
    <w:p w:rsidR="009738B9" w:rsidRPr="001F304D" w:rsidRDefault="009738B9" w:rsidP="009738B9">
      <w:pPr>
        <w:pStyle w:val="paragraph"/>
      </w:pPr>
      <w:r w:rsidRPr="001F304D">
        <w:tab/>
        <w:t>(b)</w:t>
      </w:r>
      <w:r w:rsidRPr="001F304D">
        <w:tab/>
        <w:t xml:space="preserve">request the debiting of an amount against </w:t>
      </w:r>
      <w:r w:rsidR="001C797C" w:rsidRPr="001F304D">
        <w:t>a designated Special Account appropriation</w:t>
      </w:r>
      <w:r w:rsidRPr="001F304D">
        <w:t>;</w:t>
      </w:r>
    </w:p>
    <w:p w:rsidR="009738B9" w:rsidRPr="001F304D" w:rsidRDefault="009738B9" w:rsidP="009738B9">
      <w:pPr>
        <w:pStyle w:val="paragraph"/>
      </w:pPr>
      <w:r w:rsidRPr="001F304D">
        <w:tab/>
        <w:t>(c)</w:t>
      </w:r>
      <w:r w:rsidRPr="001F304D">
        <w:tab/>
        <w:t xml:space="preserve">debit an amount against </w:t>
      </w:r>
      <w:r w:rsidR="001C797C" w:rsidRPr="001F304D">
        <w:t>a designated Special Account appropriation</w:t>
      </w:r>
      <w:r w:rsidRPr="001F304D">
        <w:t>.</w:t>
      </w:r>
    </w:p>
    <w:p w:rsidR="009738B9" w:rsidRPr="001F304D" w:rsidRDefault="009738B9" w:rsidP="009738B9">
      <w:pPr>
        <w:pStyle w:val="subsection"/>
      </w:pPr>
      <w:r w:rsidRPr="001F304D">
        <w:tab/>
        <w:t>(2)</w:t>
      </w:r>
      <w:r w:rsidRPr="001F304D">
        <w:tab/>
        <w:t>If a law requires the payment of an amount of public money and there is an available appropriation for that payment:</w:t>
      </w:r>
    </w:p>
    <w:p w:rsidR="009738B9" w:rsidRPr="001F304D" w:rsidRDefault="009738B9" w:rsidP="009738B9">
      <w:pPr>
        <w:pStyle w:val="paragraph"/>
      </w:pPr>
      <w:r w:rsidRPr="001F304D">
        <w:tab/>
        <w:t>(a)</w:t>
      </w:r>
      <w:r w:rsidRPr="001F304D">
        <w:tab/>
        <w:t>the Finance Minister must issue sufficient drawing rights to allow the amount to be paid in full; and</w:t>
      </w:r>
    </w:p>
    <w:p w:rsidR="009738B9" w:rsidRPr="001F304D" w:rsidRDefault="009738B9" w:rsidP="009738B9">
      <w:pPr>
        <w:pStyle w:val="paragraph"/>
      </w:pPr>
      <w:r w:rsidRPr="001F304D">
        <w:tab/>
        <w:t>(b)</w:t>
      </w:r>
      <w:r w:rsidRPr="001F304D">
        <w:tab/>
        <w:t>the recipient of any of those drawing rights must exercise the rights in full.</w:t>
      </w:r>
    </w:p>
    <w:p w:rsidR="009738B9" w:rsidRPr="001F304D" w:rsidRDefault="009738B9" w:rsidP="009738B9">
      <w:pPr>
        <w:pStyle w:val="subsection"/>
      </w:pPr>
      <w:r w:rsidRPr="001F304D">
        <w:tab/>
        <w:t>(3)</w:t>
      </w:r>
      <w:r w:rsidRPr="001F304D">
        <w:tab/>
        <w:t>If a law permits the payment of an amount of public money, but does not require the payment of that amount, there is no obligation to issue or exercise drawing rights for that amount.</w:t>
      </w:r>
    </w:p>
    <w:p w:rsidR="009738B9" w:rsidRPr="001F304D" w:rsidRDefault="009738B9" w:rsidP="009738B9">
      <w:pPr>
        <w:pStyle w:val="subsection"/>
      </w:pPr>
      <w:r w:rsidRPr="001F304D">
        <w:tab/>
        <w:t>(4)</w:t>
      </w:r>
      <w:r w:rsidRPr="001F304D">
        <w:tab/>
        <w:t>The Finance Minister may at any time revoke or amend a drawing right.</w:t>
      </w:r>
    </w:p>
    <w:p w:rsidR="00DB01CE" w:rsidRPr="001F304D" w:rsidRDefault="00DB01CE" w:rsidP="00DB01CE">
      <w:pPr>
        <w:pStyle w:val="subsection"/>
      </w:pPr>
      <w:r w:rsidRPr="001F304D">
        <w:lastRenderedPageBreak/>
        <w:tab/>
        <w:t>(5)</w:t>
      </w:r>
      <w:r w:rsidRPr="001F304D">
        <w:tab/>
        <w:t>A drawing right has no effect to the extent to which it purports to authorise the making of a payment of public money for which there is no available appropriation.</w:t>
      </w:r>
    </w:p>
    <w:p w:rsidR="009738B9" w:rsidRPr="001F304D" w:rsidRDefault="009738B9" w:rsidP="00D231A2">
      <w:pPr>
        <w:pStyle w:val="ActHead3"/>
        <w:pageBreakBefore/>
      </w:pPr>
      <w:bookmarkStart w:id="29" w:name="_Toc359413450"/>
      <w:r w:rsidRPr="001F304D">
        <w:rPr>
          <w:rStyle w:val="CharDivNo"/>
        </w:rPr>
        <w:lastRenderedPageBreak/>
        <w:t>Division</w:t>
      </w:r>
      <w:r w:rsidR="001F304D" w:rsidRPr="001F304D">
        <w:rPr>
          <w:rStyle w:val="CharDivNo"/>
        </w:rPr>
        <w:t> </w:t>
      </w:r>
      <w:r w:rsidRPr="001F304D">
        <w:rPr>
          <w:rStyle w:val="CharDivNo"/>
        </w:rPr>
        <w:t>3</w:t>
      </w:r>
      <w:r w:rsidRPr="001F304D">
        <w:t>—</w:t>
      </w:r>
      <w:r w:rsidRPr="001F304D">
        <w:rPr>
          <w:rStyle w:val="CharDivText"/>
        </w:rPr>
        <w:t>Appropriations</w:t>
      </w:r>
      <w:bookmarkEnd w:id="29"/>
    </w:p>
    <w:p w:rsidR="009738B9" w:rsidRPr="001F304D" w:rsidRDefault="009738B9" w:rsidP="009738B9">
      <w:pPr>
        <w:pStyle w:val="ActHead5"/>
      </w:pPr>
      <w:bookmarkStart w:id="30" w:name="_Toc359413451"/>
      <w:r w:rsidRPr="001F304D">
        <w:rPr>
          <w:rStyle w:val="CharSectno"/>
        </w:rPr>
        <w:t>28</w:t>
      </w:r>
      <w:r w:rsidRPr="001F304D">
        <w:t xml:space="preserve">  </w:t>
      </w:r>
      <w:r w:rsidR="008D09F1" w:rsidRPr="001F304D">
        <w:t>Repayments by the Commonwealth</w:t>
      </w:r>
      <w:bookmarkEnd w:id="30"/>
    </w:p>
    <w:p w:rsidR="00E57024" w:rsidRPr="001F304D" w:rsidRDefault="00E57024" w:rsidP="00E57024">
      <w:pPr>
        <w:pStyle w:val="subsection"/>
      </w:pPr>
      <w:r w:rsidRPr="001F304D">
        <w:tab/>
        <w:t>(1)</w:t>
      </w:r>
      <w:r w:rsidRPr="001F304D">
        <w:tab/>
        <w:t>This section applies if:</w:t>
      </w:r>
    </w:p>
    <w:p w:rsidR="00E57024" w:rsidRPr="001F304D" w:rsidRDefault="00E57024" w:rsidP="00E57024">
      <w:pPr>
        <w:pStyle w:val="paragraph"/>
      </w:pPr>
      <w:r w:rsidRPr="001F304D">
        <w:tab/>
        <w:t>(a)</w:t>
      </w:r>
      <w:r w:rsidRPr="001F304D">
        <w:tab/>
        <w:t>an amount is received by the Commonwealth; and</w:t>
      </w:r>
    </w:p>
    <w:p w:rsidR="00E57024" w:rsidRPr="001F304D" w:rsidRDefault="00E57024" w:rsidP="00E57024">
      <w:pPr>
        <w:pStyle w:val="paragraph"/>
      </w:pPr>
      <w:r w:rsidRPr="001F304D">
        <w:tab/>
        <w:t>(b)</w:t>
      </w:r>
      <w:r w:rsidRPr="001F304D">
        <w:tab/>
        <w:t>some or all of the amount is required or permitted to be repaid; and</w:t>
      </w:r>
    </w:p>
    <w:p w:rsidR="00E57024" w:rsidRPr="001F304D" w:rsidRDefault="00E57024" w:rsidP="00E57024">
      <w:pPr>
        <w:pStyle w:val="paragraph"/>
      </w:pPr>
      <w:r w:rsidRPr="001F304D">
        <w:tab/>
        <w:t>(c)</w:t>
      </w:r>
      <w:r w:rsidRPr="001F304D">
        <w:tab/>
        <w:t>apart from this section there is no appropriation for the repayment.</w:t>
      </w:r>
    </w:p>
    <w:p w:rsidR="009738B9" w:rsidRPr="001F304D" w:rsidRDefault="009738B9" w:rsidP="009738B9">
      <w:pPr>
        <w:pStyle w:val="notetext"/>
      </w:pPr>
      <w:r w:rsidRPr="001F304D">
        <w:t>Note:</w:t>
      </w:r>
      <w:r w:rsidRPr="001F304D">
        <w:tab/>
        <w:t>For example, this section would apply to a law that requires an application fee to be refunded to an unsuccessful applicant. It would also apply to a contractual obligation to repay a loan.</w:t>
      </w:r>
    </w:p>
    <w:p w:rsidR="009738B9" w:rsidRPr="001F304D" w:rsidRDefault="009738B9" w:rsidP="009738B9">
      <w:pPr>
        <w:pStyle w:val="subsection"/>
      </w:pPr>
      <w:r w:rsidRPr="001F304D">
        <w:tab/>
        <w:t>(2)</w:t>
      </w:r>
      <w:r w:rsidRPr="001F304D">
        <w:tab/>
        <w:t xml:space="preserve">The </w:t>
      </w:r>
      <w:proofErr w:type="spellStart"/>
      <w:r w:rsidRPr="001F304D">
        <w:t>CRF</w:t>
      </w:r>
      <w:proofErr w:type="spellEnd"/>
      <w:r w:rsidRPr="001F304D">
        <w:t xml:space="preserve"> is appropriated for the repayment.</w:t>
      </w:r>
    </w:p>
    <w:p w:rsidR="00E57024" w:rsidRPr="001F304D" w:rsidRDefault="00E57024" w:rsidP="00E57024">
      <w:pPr>
        <w:pStyle w:val="ActHead5"/>
      </w:pPr>
      <w:bookmarkStart w:id="31" w:name="_Toc359413452"/>
      <w:r w:rsidRPr="001F304D">
        <w:rPr>
          <w:rStyle w:val="CharSectno"/>
        </w:rPr>
        <w:t>30</w:t>
      </w:r>
      <w:r w:rsidRPr="001F304D">
        <w:t xml:space="preserve">  Repayments to the Commonwealth</w:t>
      </w:r>
      <w:bookmarkEnd w:id="31"/>
    </w:p>
    <w:p w:rsidR="00E57024" w:rsidRPr="001F304D" w:rsidRDefault="00E57024" w:rsidP="00E57024">
      <w:pPr>
        <w:pStyle w:val="subsection"/>
      </w:pPr>
      <w:r w:rsidRPr="001F304D">
        <w:tab/>
      </w:r>
      <w:r w:rsidRPr="001F304D">
        <w:tab/>
        <w:t>If:</w:t>
      </w:r>
    </w:p>
    <w:p w:rsidR="00E57024" w:rsidRPr="001F304D" w:rsidRDefault="00E57024" w:rsidP="00E57024">
      <w:pPr>
        <w:pStyle w:val="paragraph"/>
      </w:pPr>
      <w:r w:rsidRPr="001F304D">
        <w:tab/>
        <w:t>(a)</w:t>
      </w:r>
      <w:r w:rsidRPr="001F304D">
        <w:tab/>
        <w:t>an amount is paid by the Commonwealth; and</w:t>
      </w:r>
    </w:p>
    <w:p w:rsidR="00E57024" w:rsidRPr="001F304D" w:rsidRDefault="00E57024" w:rsidP="00E57024">
      <w:pPr>
        <w:pStyle w:val="paragraph"/>
      </w:pPr>
      <w:r w:rsidRPr="001F304D">
        <w:tab/>
        <w:t>(b)</w:t>
      </w:r>
      <w:r w:rsidRPr="001F304D">
        <w:tab/>
        <w:t>an appropriation is debited as a result of the payment; and</w:t>
      </w:r>
    </w:p>
    <w:p w:rsidR="00E57024" w:rsidRPr="001F304D" w:rsidRDefault="00E57024" w:rsidP="00E57024">
      <w:pPr>
        <w:pStyle w:val="paragraph"/>
      </w:pPr>
      <w:r w:rsidRPr="001F304D">
        <w:tab/>
        <w:t>(c)</w:t>
      </w:r>
      <w:r w:rsidRPr="001F304D">
        <w:tab/>
        <w:t>some or all of the amount is repaid to the Commonwealth;</w:t>
      </w:r>
    </w:p>
    <w:p w:rsidR="00E57024" w:rsidRPr="001F304D" w:rsidRDefault="00E57024" w:rsidP="00E57024">
      <w:pPr>
        <w:pStyle w:val="subsection2"/>
      </w:pPr>
      <w:r w:rsidRPr="001F304D">
        <w:t>the appropriation is increased by an amount equal to the amount repaid.</w:t>
      </w:r>
    </w:p>
    <w:p w:rsidR="00E57024" w:rsidRPr="001F304D" w:rsidRDefault="00E57024" w:rsidP="00E57024">
      <w:pPr>
        <w:pStyle w:val="notetext"/>
      </w:pPr>
      <w:r w:rsidRPr="001F304D">
        <w:t>Note:</w:t>
      </w:r>
      <w:r w:rsidRPr="001F304D">
        <w:tab/>
        <w:t>See section</w:t>
      </w:r>
      <w:r w:rsidR="001F304D">
        <w:t> </w:t>
      </w:r>
      <w:r w:rsidRPr="001F304D">
        <w:t>32A for when the increase takes effect.</w:t>
      </w:r>
    </w:p>
    <w:p w:rsidR="009738B9" w:rsidRPr="001F304D" w:rsidRDefault="009738B9" w:rsidP="009738B9">
      <w:pPr>
        <w:pStyle w:val="ActHead5"/>
      </w:pPr>
      <w:bookmarkStart w:id="32" w:name="_Toc359413453"/>
      <w:r w:rsidRPr="001F304D">
        <w:rPr>
          <w:rStyle w:val="CharSectno"/>
        </w:rPr>
        <w:t>30A</w:t>
      </w:r>
      <w:r w:rsidRPr="001F304D">
        <w:t xml:space="preserve">  Appropriations to take account of recoverable GST</w:t>
      </w:r>
      <w:bookmarkEnd w:id="32"/>
    </w:p>
    <w:p w:rsidR="00E57024" w:rsidRPr="001F304D" w:rsidRDefault="00E57024" w:rsidP="00E57024">
      <w:pPr>
        <w:pStyle w:val="SubsectionHead"/>
      </w:pPr>
      <w:r w:rsidRPr="001F304D">
        <w:t>Recoverable GST on acquisitions</w:t>
      </w:r>
    </w:p>
    <w:p w:rsidR="00E57024" w:rsidRPr="001F304D" w:rsidRDefault="00E57024" w:rsidP="00E57024">
      <w:pPr>
        <w:pStyle w:val="subsection"/>
      </w:pPr>
      <w:r w:rsidRPr="001F304D">
        <w:tab/>
        <w:t>(1)</w:t>
      </w:r>
      <w:r w:rsidRPr="001F304D">
        <w:tab/>
        <w:t>If:</w:t>
      </w:r>
    </w:p>
    <w:p w:rsidR="00E57024" w:rsidRPr="001F304D" w:rsidRDefault="00E57024" w:rsidP="00E57024">
      <w:pPr>
        <w:pStyle w:val="paragraph"/>
      </w:pPr>
      <w:r w:rsidRPr="001F304D">
        <w:tab/>
        <w:t>(a)</w:t>
      </w:r>
      <w:r w:rsidRPr="001F304D">
        <w:tab/>
        <w:t>a payment in respect of an acquisition is made in reliance on a limited appropriation; and</w:t>
      </w:r>
    </w:p>
    <w:p w:rsidR="00E57024" w:rsidRPr="001F304D" w:rsidRDefault="00E57024" w:rsidP="00E57024">
      <w:pPr>
        <w:pStyle w:val="paragraph"/>
      </w:pPr>
      <w:r w:rsidRPr="001F304D">
        <w:tab/>
        <w:t>(b)</w:t>
      </w:r>
      <w:r w:rsidRPr="001F304D">
        <w:tab/>
        <w:t>a GST qualifying amount has arisen or does arise for that acquisition;</w:t>
      </w:r>
    </w:p>
    <w:p w:rsidR="00E57024" w:rsidRPr="001F304D" w:rsidRDefault="00E57024" w:rsidP="00E57024">
      <w:pPr>
        <w:pStyle w:val="subsection2"/>
      </w:pPr>
      <w:r w:rsidRPr="001F304D">
        <w:t>then the appropriation is increased by the amount of the GST qualifying amount.</w:t>
      </w:r>
    </w:p>
    <w:p w:rsidR="00E57024" w:rsidRPr="001F304D" w:rsidRDefault="00E57024" w:rsidP="00E57024">
      <w:pPr>
        <w:pStyle w:val="notetext"/>
      </w:pPr>
      <w:r w:rsidRPr="001F304D">
        <w:lastRenderedPageBreak/>
        <w:t>Note:</w:t>
      </w:r>
      <w:r w:rsidRPr="001F304D">
        <w:tab/>
        <w:t>See section</w:t>
      </w:r>
      <w:r w:rsidR="001F304D">
        <w:t> </w:t>
      </w:r>
      <w:r w:rsidRPr="001F304D">
        <w:t>32A for when the increase takes effect.</w:t>
      </w:r>
    </w:p>
    <w:p w:rsidR="00E57024" w:rsidRPr="001F304D" w:rsidRDefault="00E57024" w:rsidP="00E57024">
      <w:pPr>
        <w:pStyle w:val="SubsectionHead"/>
      </w:pPr>
      <w:r w:rsidRPr="001F304D">
        <w:t>Recoverable GST on importations</w:t>
      </w:r>
    </w:p>
    <w:p w:rsidR="00E57024" w:rsidRPr="001F304D" w:rsidRDefault="00E57024" w:rsidP="00E57024">
      <w:pPr>
        <w:pStyle w:val="subsection"/>
      </w:pPr>
      <w:r w:rsidRPr="001F304D">
        <w:tab/>
        <w:t>(2)</w:t>
      </w:r>
      <w:r w:rsidRPr="001F304D">
        <w:tab/>
        <w:t>If:</w:t>
      </w:r>
    </w:p>
    <w:p w:rsidR="00E57024" w:rsidRPr="001F304D" w:rsidRDefault="00E57024" w:rsidP="00E57024">
      <w:pPr>
        <w:pStyle w:val="paragraph"/>
      </w:pPr>
      <w:r w:rsidRPr="001F304D">
        <w:tab/>
        <w:t>(a)</w:t>
      </w:r>
      <w:r w:rsidRPr="001F304D">
        <w:tab/>
        <w:t>a payment of GST on an importation is made in reliance on a limited appropriation; and</w:t>
      </w:r>
    </w:p>
    <w:p w:rsidR="00E57024" w:rsidRPr="001F304D" w:rsidRDefault="00E57024" w:rsidP="00E57024">
      <w:pPr>
        <w:pStyle w:val="paragraph"/>
      </w:pPr>
      <w:r w:rsidRPr="001F304D">
        <w:tab/>
        <w:t>(b)</w:t>
      </w:r>
      <w:r w:rsidRPr="001F304D">
        <w:tab/>
        <w:t>a GST qualifying amount has arisen or does arise for that importation;</w:t>
      </w:r>
    </w:p>
    <w:p w:rsidR="00E57024" w:rsidRPr="001F304D" w:rsidRDefault="00E57024" w:rsidP="00E57024">
      <w:pPr>
        <w:pStyle w:val="subsection2"/>
      </w:pPr>
      <w:r w:rsidRPr="001F304D">
        <w:t>then the appropriation is increased by the amount of the GST qualifying amount.</w:t>
      </w:r>
    </w:p>
    <w:p w:rsidR="00E57024" w:rsidRPr="001F304D" w:rsidRDefault="00E57024" w:rsidP="00E57024">
      <w:pPr>
        <w:pStyle w:val="notetext"/>
      </w:pPr>
      <w:r w:rsidRPr="001F304D">
        <w:t>Note:</w:t>
      </w:r>
      <w:r w:rsidRPr="001F304D">
        <w:tab/>
        <w:t>See section</w:t>
      </w:r>
      <w:r w:rsidR="001F304D">
        <w:t> </w:t>
      </w:r>
      <w:r w:rsidRPr="001F304D">
        <w:t>32A for when the increase takes effect.</w:t>
      </w:r>
    </w:p>
    <w:p w:rsidR="009738B9" w:rsidRPr="001F304D" w:rsidRDefault="009738B9" w:rsidP="009738B9">
      <w:pPr>
        <w:pStyle w:val="SubsectionHead"/>
      </w:pPr>
      <w:r w:rsidRPr="001F304D">
        <w:t>Definitions</w:t>
      </w:r>
    </w:p>
    <w:p w:rsidR="009738B9" w:rsidRPr="001F304D" w:rsidRDefault="009738B9" w:rsidP="009738B9">
      <w:pPr>
        <w:pStyle w:val="subsection"/>
      </w:pPr>
      <w:r w:rsidRPr="001F304D">
        <w:tab/>
        <w:t>(7)</w:t>
      </w:r>
      <w:r w:rsidRPr="001F304D">
        <w:tab/>
        <w:t>In this section:</w:t>
      </w:r>
    </w:p>
    <w:p w:rsidR="009738B9" w:rsidRPr="001F304D" w:rsidRDefault="009738B9" w:rsidP="009738B9">
      <w:pPr>
        <w:pStyle w:val="Definition"/>
      </w:pPr>
      <w:r w:rsidRPr="001F304D">
        <w:rPr>
          <w:b/>
          <w:i/>
        </w:rPr>
        <w:t>acquisition</w:t>
      </w:r>
      <w:r w:rsidRPr="001F304D">
        <w:t xml:space="preserve"> has the same meaning as in the GST Act.</w:t>
      </w:r>
    </w:p>
    <w:p w:rsidR="009738B9" w:rsidRPr="001F304D" w:rsidRDefault="009738B9" w:rsidP="009738B9">
      <w:pPr>
        <w:pStyle w:val="Definition"/>
      </w:pPr>
      <w:r w:rsidRPr="001F304D">
        <w:rPr>
          <w:b/>
          <w:i/>
        </w:rPr>
        <w:t>GST</w:t>
      </w:r>
      <w:r w:rsidRPr="001F304D">
        <w:t xml:space="preserve"> has the same meaning as in the GST Act.</w:t>
      </w:r>
    </w:p>
    <w:p w:rsidR="009738B9" w:rsidRPr="001F304D" w:rsidRDefault="009738B9" w:rsidP="009738B9">
      <w:pPr>
        <w:pStyle w:val="Definition"/>
      </w:pPr>
      <w:r w:rsidRPr="001F304D">
        <w:rPr>
          <w:b/>
          <w:i/>
        </w:rPr>
        <w:t>GST Act</w:t>
      </w:r>
      <w:r w:rsidRPr="001F304D">
        <w:t xml:space="preserve"> means the </w:t>
      </w:r>
      <w:r w:rsidRPr="001F304D">
        <w:rPr>
          <w:i/>
        </w:rPr>
        <w:t>A New Tax System (Goods and Services Tax) Act 1999</w:t>
      </w:r>
      <w:r w:rsidRPr="001F304D">
        <w:t>, as it applies because of Division</w:t>
      </w:r>
      <w:r w:rsidR="001F304D">
        <w:t> </w:t>
      </w:r>
      <w:r w:rsidRPr="001F304D">
        <w:t>177 of that Act.</w:t>
      </w:r>
    </w:p>
    <w:p w:rsidR="009738B9" w:rsidRPr="001F304D" w:rsidRDefault="009738B9" w:rsidP="009738B9">
      <w:pPr>
        <w:pStyle w:val="notetext"/>
      </w:pPr>
      <w:r w:rsidRPr="001F304D">
        <w:t>Note:</w:t>
      </w:r>
      <w:r w:rsidRPr="001F304D">
        <w:tab/>
        <w:t>Under Division</w:t>
      </w:r>
      <w:r w:rsidR="001F304D">
        <w:t> </w:t>
      </w:r>
      <w:r w:rsidRPr="001F304D">
        <w:t>177 of the GST Act, that Act applies notionally to the Commonwealth and Commonwealth entities. They are therefore notionally liable to pay GST, are notionally entitled to input tax credits and notionally have adjustments.</w:t>
      </w:r>
    </w:p>
    <w:p w:rsidR="009738B9" w:rsidRPr="001F304D" w:rsidRDefault="009738B9" w:rsidP="009738B9">
      <w:pPr>
        <w:pStyle w:val="Definition"/>
      </w:pPr>
      <w:r w:rsidRPr="001F304D">
        <w:rPr>
          <w:b/>
          <w:i/>
        </w:rPr>
        <w:t>GST qualifying amount</w:t>
      </w:r>
      <w:r w:rsidRPr="001F304D">
        <w:t xml:space="preserve"> means:</w:t>
      </w:r>
    </w:p>
    <w:p w:rsidR="009738B9" w:rsidRPr="001F304D" w:rsidRDefault="009738B9" w:rsidP="009738B9">
      <w:pPr>
        <w:pStyle w:val="paragraph"/>
      </w:pPr>
      <w:r w:rsidRPr="001F304D">
        <w:tab/>
        <w:t>(a)</w:t>
      </w:r>
      <w:r w:rsidRPr="001F304D">
        <w:tab/>
        <w:t>an input tax credit (within the meaning of the GST Act); or</w:t>
      </w:r>
    </w:p>
    <w:p w:rsidR="009738B9" w:rsidRPr="001F304D" w:rsidRDefault="009738B9" w:rsidP="009738B9">
      <w:pPr>
        <w:pStyle w:val="paragraph"/>
      </w:pPr>
      <w:r w:rsidRPr="001F304D">
        <w:tab/>
        <w:t>(b)</w:t>
      </w:r>
      <w:r w:rsidRPr="001F304D">
        <w:tab/>
        <w:t>a decreasing adjustment (within the meaning of the GST Act).</w:t>
      </w:r>
    </w:p>
    <w:p w:rsidR="009738B9" w:rsidRPr="001F304D" w:rsidRDefault="009738B9" w:rsidP="009738B9">
      <w:pPr>
        <w:pStyle w:val="Definition"/>
      </w:pPr>
      <w:r w:rsidRPr="001F304D">
        <w:rPr>
          <w:b/>
          <w:i/>
        </w:rPr>
        <w:t>importation</w:t>
      </w:r>
      <w:r w:rsidRPr="001F304D">
        <w:t xml:space="preserve"> has the same meaning as in the GST Act.</w:t>
      </w:r>
    </w:p>
    <w:p w:rsidR="009738B9" w:rsidRPr="001F304D" w:rsidRDefault="009738B9" w:rsidP="009738B9">
      <w:pPr>
        <w:pStyle w:val="Definition"/>
      </w:pPr>
      <w:r w:rsidRPr="001F304D">
        <w:rPr>
          <w:b/>
          <w:i/>
        </w:rPr>
        <w:t>limited appropriation</w:t>
      </w:r>
      <w:r w:rsidRPr="001F304D">
        <w:t xml:space="preserve"> means an appropriation that is limited as to amount.</w:t>
      </w:r>
    </w:p>
    <w:p w:rsidR="00CA6956" w:rsidRPr="001F304D" w:rsidRDefault="00CA6956" w:rsidP="00CA6956">
      <w:pPr>
        <w:pStyle w:val="ActHead5"/>
      </w:pPr>
      <w:bookmarkStart w:id="33" w:name="_Toc359413454"/>
      <w:r w:rsidRPr="001F304D">
        <w:rPr>
          <w:rStyle w:val="CharSectno"/>
        </w:rPr>
        <w:t>31</w:t>
      </w:r>
      <w:r w:rsidRPr="001F304D">
        <w:t xml:space="preserve">  </w:t>
      </w:r>
      <w:r w:rsidR="001C2194" w:rsidRPr="001F304D">
        <w:t>Retaining prescribed receipts</w:t>
      </w:r>
      <w:bookmarkEnd w:id="33"/>
    </w:p>
    <w:p w:rsidR="00CA6956" w:rsidRPr="001F304D" w:rsidRDefault="00CA6956" w:rsidP="00CA6956">
      <w:pPr>
        <w:pStyle w:val="subsection"/>
      </w:pPr>
      <w:r w:rsidRPr="001F304D">
        <w:tab/>
        <w:t>(1)</w:t>
      </w:r>
      <w:r w:rsidRPr="001F304D">
        <w:tab/>
        <w:t>This section applies if an Agency receives an amount of a kind prescribed by the regulations for the purposes of this section.</w:t>
      </w:r>
    </w:p>
    <w:p w:rsidR="00CA6956" w:rsidRPr="001F304D" w:rsidRDefault="00CA6956" w:rsidP="00CA6956">
      <w:pPr>
        <w:pStyle w:val="subsection"/>
      </w:pPr>
      <w:r w:rsidRPr="001F304D">
        <w:lastRenderedPageBreak/>
        <w:tab/>
        <w:t>(2)</w:t>
      </w:r>
      <w:r w:rsidRPr="001F304D">
        <w:tab/>
        <w:t>The amount specified in the most recent departmental item for the Agency is taken to be increased by an amount equal to the amount received by the Agency.</w:t>
      </w:r>
    </w:p>
    <w:p w:rsidR="00CA6956" w:rsidRPr="001F304D" w:rsidRDefault="00CA6956" w:rsidP="00CA6956">
      <w:pPr>
        <w:pStyle w:val="notetext"/>
      </w:pPr>
      <w:r w:rsidRPr="001F304D">
        <w:t>Note:</w:t>
      </w:r>
      <w:r w:rsidRPr="001F304D">
        <w:tab/>
        <w:t>See section</w:t>
      </w:r>
      <w:r w:rsidR="001F304D">
        <w:t> </w:t>
      </w:r>
      <w:r w:rsidRPr="001F304D">
        <w:t>32A for when the increase takes effect.</w:t>
      </w:r>
    </w:p>
    <w:p w:rsidR="00CA6956" w:rsidRPr="001F304D" w:rsidRDefault="00CA6956" w:rsidP="00CA6956">
      <w:pPr>
        <w:pStyle w:val="subsection"/>
      </w:pPr>
      <w:r w:rsidRPr="001F304D">
        <w:tab/>
        <w:t>(3)</w:t>
      </w:r>
      <w:r w:rsidRPr="001F304D">
        <w:tab/>
        <w:t>In this section:</w:t>
      </w:r>
    </w:p>
    <w:p w:rsidR="00CA6956" w:rsidRPr="001F304D" w:rsidRDefault="00CA6956" w:rsidP="00CA6956">
      <w:pPr>
        <w:pStyle w:val="Definition"/>
      </w:pPr>
      <w:r w:rsidRPr="001F304D">
        <w:rPr>
          <w:b/>
          <w:i/>
        </w:rPr>
        <w:t xml:space="preserve">departmental item </w:t>
      </w:r>
      <w:r w:rsidRPr="001F304D">
        <w:t>means a departmental item in an Appropriation Act.</w:t>
      </w:r>
    </w:p>
    <w:p w:rsidR="003B4FB9" w:rsidRPr="001F304D" w:rsidRDefault="003B4FB9" w:rsidP="003B4FB9">
      <w:pPr>
        <w:pStyle w:val="ActHead5"/>
      </w:pPr>
      <w:bookmarkStart w:id="34" w:name="_Toc359413455"/>
      <w:r w:rsidRPr="001F304D">
        <w:rPr>
          <w:rStyle w:val="CharSectno"/>
        </w:rPr>
        <w:t>32</w:t>
      </w:r>
      <w:r w:rsidRPr="001F304D">
        <w:t xml:space="preserve">  Transfer of Agency functions</w:t>
      </w:r>
      <w:bookmarkEnd w:id="34"/>
    </w:p>
    <w:p w:rsidR="003B4FB9" w:rsidRPr="001F304D" w:rsidRDefault="003B4FB9" w:rsidP="003B4FB9">
      <w:pPr>
        <w:pStyle w:val="subsection"/>
      </w:pPr>
      <w:r w:rsidRPr="001F304D">
        <w:tab/>
        <w:t>(1)</w:t>
      </w:r>
      <w:r w:rsidRPr="001F304D">
        <w:tab/>
        <w:t xml:space="preserve">This section applies if a function of an Agency (the </w:t>
      </w:r>
      <w:r w:rsidRPr="001F304D">
        <w:rPr>
          <w:b/>
          <w:i/>
        </w:rPr>
        <w:t>transferring Agency</w:t>
      </w:r>
      <w:r w:rsidRPr="001F304D">
        <w:t>) is transferred to another Agency, either because the transferring Agency is abolished or for any other reason.</w:t>
      </w:r>
    </w:p>
    <w:p w:rsidR="003B4FB9" w:rsidRPr="001F304D" w:rsidRDefault="003B4FB9" w:rsidP="003B4FB9">
      <w:pPr>
        <w:pStyle w:val="SubsectionHead"/>
        <w:keepNext w:val="0"/>
        <w:keepLines w:val="0"/>
      </w:pPr>
      <w:r w:rsidRPr="001F304D">
        <w:t>Adjustments to appropriations</w:t>
      </w:r>
    </w:p>
    <w:p w:rsidR="003B4FB9" w:rsidRPr="001F304D" w:rsidRDefault="003B4FB9" w:rsidP="003B4FB9">
      <w:pPr>
        <w:pStyle w:val="subsection"/>
      </w:pPr>
      <w:r w:rsidRPr="001F304D">
        <w:tab/>
        <w:t>(2)</w:t>
      </w:r>
      <w:r w:rsidRPr="001F304D">
        <w:tab/>
        <w:t>The Finance Minister may determine that one or more Schedules to one or more Appropriation Acts are amended in a specified way. The amendment must be related to the transfer of function.</w:t>
      </w:r>
    </w:p>
    <w:p w:rsidR="003B4FB9" w:rsidRPr="001F304D" w:rsidRDefault="003B4FB9" w:rsidP="003B4FB9">
      <w:pPr>
        <w:pStyle w:val="subsection"/>
      </w:pPr>
      <w:r w:rsidRPr="001F304D">
        <w:tab/>
        <w:t>(3)</w:t>
      </w:r>
      <w:r w:rsidRPr="001F304D">
        <w:tab/>
        <w:t xml:space="preserve">Each Appropriation Act concerned has effect as if the </w:t>
      </w:r>
      <w:r w:rsidR="00CC7469" w:rsidRPr="001F304D">
        <w:t>Schedule </w:t>
      </w:r>
      <w:r w:rsidRPr="001F304D">
        <w:t>concerned were amended in accordance with the determination.</w:t>
      </w:r>
    </w:p>
    <w:p w:rsidR="003B4FB9" w:rsidRPr="001F304D" w:rsidRDefault="003B4FB9" w:rsidP="003B4FB9">
      <w:pPr>
        <w:pStyle w:val="SubsectionHead"/>
        <w:keepNext w:val="0"/>
        <w:keepLines w:val="0"/>
      </w:pPr>
      <w:r w:rsidRPr="001F304D">
        <w:t>No change in overall appropriation</w:t>
      </w:r>
    </w:p>
    <w:p w:rsidR="003B4FB9" w:rsidRPr="001F304D" w:rsidRDefault="003B4FB9" w:rsidP="003B4FB9">
      <w:pPr>
        <w:pStyle w:val="subsection"/>
      </w:pPr>
      <w:r w:rsidRPr="001F304D">
        <w:tab/>
        <w:t>(4)</w:t>
      </w:r>
      <w:r w:rsidRPr="001F304D">
        <w:tab/>
        <w:t xml:space="preserve">A determination under </w:t>
      </w:r>
      <w:r w:rsidR="001F304D">
        <w:t>subsection (</w:t>
      </w:r>
      <w:r w:rsidRPr="001F304D">
        <w:t>2) cannot result in a change in the total amount appropriated.</w:t>
      </w:r>
    </w:p>
    <w:p w:rsidR="003B4FB9" w:rsidRPr="001F304D" w:rsidRDefault="003B4FB9" w:rsidP="003B4FB9">
      <w:pPr>
        <w:pStyle w:val="SubsectionHead"/>
      </w:pPr>
      <w:r w:rsidRPr="001F304D">
        <w:t xml:space="preserve">Transfer of function between </w:t>
      </w:r>
      <w:r w:rsidR="00672AB5" w:rsidRPr="001F304D">
        <w:t>Parliamentary Departments</w:t>
      </w:r>
    </w:p>
    <w:p w:rsidR="003B4FB9" w:rsidRPr="001F304D" w:rsidRDefault="003B4FB9" w:rsidP="003B4FB9">
      <w:pPr>
        <w:pStyle w:val="subsection"/>
      </w:pPr>
      <w:r w:rsidRPr="001F304D">
        <w:tab/>
        <w:t>(5)</w:t>
      </w:r>
      <w:r w:rsidRPr="001F304D">
        <w:tab/>
        <w:t xml:space="preserve">If the transfer of function is between </w:t>
      </w:r>
      <w:r w:rsidR="00672AB5" w:rsidRPr="001F304D">
        <w:t>Parliamentary Departments</w:t>
      </w:r>
      <w:r w:rsidRPr="001F304D">
        <w:t xml:space="preserve">, the Finance Minister must not make a determination under </w:t>
      </w:r>
      <w:r w:rsidR="001F304D">
        <w:t>subsection (</w:t>
      </w:r>
      <w:r w:rsidRPr="001F304D">
        <w:t>2) unless it is in accordance with a written recommendation of the Presiding Officers.</w:t>
      </w:r>
    </w:p>
    <w:p w:rsidR="003B4FB9" w:rsidRPr="001F304D" w:rsidRDefault="003B4FB9" w:rsidP="003B4FB9">
      <w:pPr>
        <w:pStyle w:val="SubsectionHead"/>
      </w:pPr>
      <w:r w:rsidRPr="001F304D">
        <w:t>No extension of time limits</w:t>
      </w:r>
    </w:p>
    <w:p w:rsidR="003B4FB9" w:rsidRPr="001F304D" w:rsidRDefault="003B4FB9" w:rsidP="003B4FB9">
      <w:pPr>
        <w:pStyle w:val="subsection"/>
      </w:pPr>
      <w:r w:rsidRPr="001F304D">
        <w:tab/>
        <w:t>(6)</w:t>
      </w:r>
      <w:r w:rsidRPr="001F304D">
        <w:tab/>
        <w:t xml:space="preserve">A determination under </w:t>
      </w:r>
      <w:r w:rsidR="001F304D">
        <w:t>subsection (</w:t>
      </w:r>
      <w:r w:rsidRPr="001F304D">
        <w:t>2) does not have the effect of extending any time limit that applies to an appropriation.</w:t>
      </w:r>
    </w:p>
    <w:p w:rsidR="003B4FB9" w:rsidRPr="001F304D" w:rsidRDefault="003B4FB9" w:rsidP="003B4FB9">
      <w:pPr>
        <w:pStyle w:val="SubsectionHead"/>
      </w:pPr>
      <w:r w:rsidRPr="001F304D">
        <w:lastRenderedPageBreak/>
        <w:t>Legislative Instruments Act</w:t>
      </w:r>
    </w:p>
    <w:p w:rsidR="003B4FB9" w:rsidRPr="001F304D" w:rsidRDefault="003B4FB9" w:rsidP="003B4FB9">
      <w:pPr>
        <w:pStyle w:val="subsection"/>
      </w:pPr>
      <w:r w:rsidRPr="001F304D">
        <w:tab/>
        <w:t>(7)</w:t>
      </w:r>
      <w:r w:rsidRPr="001F304D">
        <w:tab/>
        <w:t xml:space="preserve">A determination under </w:t>
      </w:r>
      <w:r w:rsidR="001F304D">
        <w:t>subsection (</w:t>
      </w:r>
      <w:r w:rsidRPr="001F304D">
        <w:t>2) is a legislative instrument, but neither section</w:t>
      </w:r>
      <w:r w:rsidR="001F304D">
        <w:t> </w:t>
      </w:r>
      <w:r w:rsidRPr="001F304D">
        <w:t>42 (disallowance) nor Part</w:t>
      </w:r>
      <w:r w:rsidR="001F304D">
        <w:t> </w:t>
      </w:r>
      <w:r w:rsidRPr="001F304D">
        <w:t>6 (</w:t>
      </w:r>
      <w:proofErr w:type="spellStart"/>
      <w:r w:rsidRPr="001F304D">
        <w:t>sunsetting</w:t>
      </w:r>
      <w:proofErr w:type="spellEnd"/>
      <w:r w:rsidRPr="001F304D">
        <w:t xml:space="preserve">) of the </w:t>
      </w:r>
      <w:r w:rsidRPr="001F304D">
        <w:rPr>
          <w:i/>
        </w:rPr>
        <w:t>Legislative Instruments Act 2003</w:t>
      </w:r>
      <w:r w:rsidRPr="001F304D">
        <w:t xml:space="preserve"> applies to the determination.</w:t>
      </w:r>
    </w:p>
    <w:p w:rsidR="003B4FB9" w:rsidRPr="001F304D" w:rsidRDefault="003B4FB9" w:rsidP="003B4FB9">
      <w:pPr>
        <w:pStyle w:val="subsection"/>
      </w:pPr>
      <w:r w:rsidRPr="001F304D">
        <w:tab/>
        <w:t>(8)</w:t>
      </w:r>
      <w:r w:rsidRPr="001F304D">
        <w:tab/>
        <w:t>Despite subsection</w:t>
      </w:r>
      <w:r w:rsidR="001F304D">
        <w:t> </w:t>
      </w:r>
      <w:r w:rsidRPr="001F304D">
        <w:t xml:space="preserve">12(2) of the </w:t>
      </w:r>
      <w:r w:rsidRPr="001F304D">
        <w:rPr>
          <w:i/>
        </w:rPr>
        <w:t>Legislative Instruments Act 2003</w:t>
      </w:r>
      <w:r w:rsidRPr="001F304D">
        <w:t xml:space="preserve">, a determination under </w:t>
      </w:r>
      <w:r w:rsidR="001F304D">
        <w:t>subsection (</w:t>
      </w:r>
      <w:r w:rsidRPr="001F304D">
        <w:t>2) of this section may be expressed to take effect before the day it is registered under that Act (including before the day on which it is made).</w:t>
      </w:r>
    </w:p>
    <w:p w:rsidR="003B4FB9" w:rsidRPr="001F304D" w:rsidRDefault="003B4FB9" w:rsidP="003B4FB9">
      <w:pPr>
        <w:pStyle w:val="subsection"/>
      </w:pPr>
      <w:r w:rsidRPr="001F304D">
        <w:tab/>
        <w:t>(9)</w:t>
      </w:r>
      <w:r w:rsidRPr="001F304D">
        <w:tab/>
        <w:t xml:space="preserve">Nothing in </w:t>
      </w:r>
      <w:r w:rsidR="001F304D">
        <w:t>subsection (</w:t>
      </w:r>
      <w:r w:rsidRPr="001F304D">
        <w:t>8) authorises expenditure under an appropriation that did not exist at the time of the expenditure.</w:t>
      </w:r>
    </w:p>
    <w:p w:rsidR="00CA6956" w:rsidRPr="001F304D" w:rsidRDefault="00CA6956" w:rsidP="00D231A2">
      <w:pPr>
        <w:pStyle w:val="ActHead3"/>
        <w:pageBreakBefore/>
      </w:pPr>
      <w:bookmarkStart w:id="35" w:name="_Toc359413456"/>
      <w:r w:rsidRPr="001F304D">
        <w:rPr>
          <w:rStyle w:val="CharDivNo"/>
        </w:rPr>
        <w:lastRenderedPageBreak/>
        <w:t>Division</w:t>
      </w:r>
      <w:r w:rsidR="001F304D" w:rsidRPr="001F304D">
        <w:rPr>
          <w:rStyle w:val="CharDivNo"/>
        </w:rPr>
        <w:t> </w:t>
      </w:r>
      <w:r w:rsidRPr="001F304D">
        <w:rPr>
          <w:rStyle w:val="CharDivNo"/>
        </w:rPr>
        <w:t>3A</w:t>
      </w:r>
      <w:r w:rsidRPr="001F304D">
        <w:t>—</w:t>
      </w:r>
      <w:r w:rsidRPr="001F304D">
        <w:rPr>
          <w:rStyle w:val="CharDivText"/>
        </w:rPr>
        <w:t>Recording of amounts in accounts and records</w:t>
      </w:r>
      <w:bookmarkEnd w:id="35"/>
    </w:p>
    <w:p w:rsidR="00CA6956" w:rsidRPr="001F304D" w:rsidRDefault="00CA6956" w:rsidP="00CA6956">
      <w:pPr>
        <w:pStyle w:val="ActHead5"/>
      </w:pPr>
      <w:bookmarkStart w:id="36" w:name="_Toc359413457"/>
      <w:r w:rsidRPr="001F304D">
        <w:rPr>
          <w:rStyle w:val="CharSectno"/>
        </w:rPr>
        <w:t>32A</w:t>
      </w:r>
      <w:r w:rsidRPr="001F304D">
        <w:t xml:space="preserve">  Recording of amounts in accounts and records</w:t>
      </w:r>
      <w:bookmarkEnd w:id="36"/>
    </w:p>
    <w:p w:rsidR="00CA6956" w:rsidRPr="001F304D" w:rsidRDefault="00CA6956" w:rsidP="00CA6956">
      <w:pPr>
        <w:pStyle w:val="SubsectionHead"/>
      </w:pPr>
      <w:r w:rsidRPr="001F304D">
        <w:t>Special Accounts</w:t>
      </w:r>
    </w:p>
    <w:p w:rsidR="00CA6956" w:rsidRPr="001F304D" w:rsidRDefault="00CA6956" w:rsidP="00CA6956">
      <w:pPr>
        <w:pStyle w:val="subsection"/>
      </w:pPr>
      <w:r w:rsidRPr="001F304D">
        <w:tab/>
        <w:t>(1)</w:t>
      </w:r>
      <w:r w:rsidRPr="001F304D">
        <w:tab/>
        <w:t>The crediting of an amount to a Special Account, or the debiting of an amount from a Special Account, takes effect at the time an entry connected with the crediting or debiting is made in the accounts and records of the Agency concerned.</w:t>
      </w:r>
    </w:p>
    <w:p w:rsidR="00CA6956" w:rsidRPr="001F304D" w:rsidRDefault="00CA6956" w:rsidP="00CA6956">
      <w:pPr>
        <w:pStyle w:val="SubsectionHead"/>
      </w:pPr>
      <w:r w:rsidRPr="001F304D">
        <w:t>Repayments to the Commonwealth</w:t>
      </w:r>
    </w:p>
    <w:p w:rsidR="00CA6956" w:rsidRPr="001F304D" w:rsidRDefault="00CA6956" w:rsidP="00CA6956">
      <w:pPr>
        <w:pStyle w:val="subsection"/>
      </w:pPr>
      <w:r w:rsidRPr="001F304D">
        <w:tab/>
        <w:t>(2)</w:t>
      </w:r>
      <w:r w:rsidRPr="001F304D">
        <w:tab/>
        <w:t>The increase to an appropriation in accordance with section</w:t>
      </w:r>
      <w:r w:rsidR="001F304D">
        <w:t> </w:t>
      </w:r>
      <w:r w:rsidRPr="001F304D">
        <w:t>30 takes effect at the time an entry recording the repayment concerned is made in the accounts and records of the Agency concerned.</w:t>
      </w:r>
    </w:p>
    <w:p w:rsidR="00CA6956" w:rsidRPr="001F304D" w:rsidRDefault="00CA6956" w:rsidP="00CA6956">
      <w:pPr>
        <w:pStyle w:val="SubsectionHead"/>
      </w:pPr>
      <w:r w:rsidRPr="001F304D">
        <w:t>Recoverable GST</w:t>
      </w:r>
    </w:p>
    <w:p w:rsidR="00CA6956" w:rsidRPr="001F304D" w:rsidRDefault="00CA6956" w:rsidP="00CA6956">
      <w:pPr>
        <w:pStyle w:val="subsection"/>
      </w:pPr>
      <w:r w:rsidRPr="001F304D">
        <w:tab/>
        <w:t>(3)</w:t>
      </w:r>
      <w:r w:rsidRPr="001F304D">
        <w:tab/>
        <w:t>The increase to an appropriation in accordance with subsection</w:t>
      </w:r>
      <w:r w:rsidR="001F304D">
        <w:t> </w:t>
      </w:r>
      <w:r w:rsidRPr="001F304D">
        <w:t>30A(1) or (2) takes effect at the time an entry recording the GST qualifying amount is made in the accounts and records of the Agency concerned.</w:t>
      </w:r>
    </w:p>
    <w:p w:rsidR="001775F7" w:rsidRPr="001F304D" w:rsidRDefault="001775F7" w:rsidP="001775F7">
      <w:pPr>
        <w:pStyle w:val="SubsectionHead"/>
      </w:pPr>
      <w:r w:rsidRPr="001F304D">
        <w:t>Retaining prescribed receipts</w:t>
      </w:r>
    </w:p>
    <w:p w:rsidR="00CA6956" w:rsidRPr="001F304D" w:rsidRDefault="00CA6956" w:rsidP="00CA6956">
      <w:pPr>
        <w:pStyle w:val="subsection"/>
      </w:pPr>
      <w:r w:rsidRPr="001F304D">
        <w:tab/>
        <w:t>(4)</w:t>
      </w:r>
      <w:r w:rsidRPr="001F304D">
        <w:tab/>
        <w:t>The increase to an amount in accordance with subsection</w:t>
      </w:r>
      <w:r w:rsidR="001F304D">
        <w:t> </w:t>
      </w:r>
      <w:r w:rsidRPr="001F304D">
        <w:t>31(2) takes effect at the time an entry recording the receipt of the amount mentioned in subsection</w:t>
      </w:r>
      <w:r w:rsidR="001F304D">
        <w:t> </w:t>
      </w:r>
      <w:r w:rsidRPr="001F304D">
        <w:t>31(1) is made in the accounts and records of the Agency concerned.</w:t>
      </w:r>
    </w:p>
    <w:p w:rsidR="005F7310" w:rsidRPr="001F304D" w:rsidRDefault="005F7310" w:rsidP="00D231A2">
      <w:pPr>
        <w:pStyle w:val="ActHead3"/>
        <w:pageBreakBefore/>
      </w:pPr>
      <w:bookmarkStart w:id="37" w:name="_Toc359413458"/>
      <w:r w:rsidRPr="001F304D">
        <w:rPr>
          <w:rStyle w:val="CharDivNo"/>
        </w:rPr>
        <w:lastRenderedPageBreak/>
        <w:t>Division</w:t>
      </w:r>
      <w:r w:rsidR="001F304D" w:rsidRPr="001F304D">
        <w:rPr>
          <w:rStyle w:val="CharDivNo"/>
        </w:rPr>
        <w:t> </w:t>
      </w:r>
      <w:r w:rsidRPr="001F304D">
        <w:rPr>
          <w:rStyle w:val="CharDivNo"/>
        </w:rPr>
        <w:t>3B</w:t>
      </w:r>
      <w:r w:rsidRPr="001F304D">
        <w:t>—</w:t>
      </w:r>
      <w:r w:rsidRPr="001F304D">
        <w:rPr>
          <w:rStyle w:val="CharDivText"/>
        </w:rPr>
        <w:t>Supplementary powers to make commitments to spend public money etc.</w:t>
      </w:r>
      <w:bookmarkEnd w:id="37"/>
    </w:p>
    <w:p w:rsidR="005F7310" w:rsidRPr="001F304D" w:rsidRDefault="005F7310" w:rsidP="005F7310">
      <w:pPr>
        <w:pStyle w:val="ActHead5"/>
      </w:pPr>
      <w:bookmarkStart w:id="38" w:name="_Toc359413459"/>
      <w:r w:rsidRPr="001F304D">
        <w:rPr>
          <w:rStyle w:val="CharSectno"/>
        </w:rPr>
        <w:t>32B</w:t>
      </w:r>
      <w:r w:rsidRPr="001F304D">
        <w:t xml:space="preserve">  Supplementary powers to make commitments to spend public money etc.</w:t>
      </w:r>
      <w:bookmarkEnd w:id="38"/>
    </w:p>
    <w:p w:rsidR="005F7310" w:rsidRPr="001F304D" w:rsidRDefault="005F7310" w:rsidP="005F7310">
      <w:pPr>
        <w:pStyle w:val="subsection"/>
      </w:pPr>
      <w:r w:rsidRPr="001F304D">
        <w:tab/>
        <w:t>(1)</w:t>
      </w:r>
      <w:r w:rsidRPr="001F304D">
        <w:tab/>
        <w:t>If:</w:t>
      </w:r>
    </w:p>
    <w:p w:rsidR="005F7310" w:rsidRPr="001F304D" w:rsidRDefault="005F7310" w:rsidP="005F7310">
      <w:pPr>
        <w:pStyle w:val="paragraph"/>
      </w:pPr>
      <w:r w:rsidRPr="001F304D">
        <w:tab/>
        <w:t>(a)</w:t>
      </w:r>
      <w:r w:rsidRPr="001F304D">
        <w:tab/>
        <w:t>apart from this subsection, the Commonwealth does not have power to make, vary or administer:</w:t>
      </w:r>
    </w:p>
    <w:p w:rsidR="005F7310" w:rsidRPr="001F304D" w:rsidRDefault="005F7310" w:rsidP="005F7310">
      <w:pPr>
        <w:pStyle w:val="paragraphsub"/>
      </w:pPr>
      <w:r w:rsidRPr="001F304D">
        <w:tab/>
        <w:t>(</w:t>
      </w:r>
      <w:proofErr w:type="spellStart"/>
      <w:r w:rsidRPr="001F304D">
        <w:t>i</w:t>
      </w:r>
      <w:proofErr w:type="spellEnd"/>
      <w:r w:rsidRPr="001F304D">
        <w:t>)</w:t>
      </w:r>
      <w:r w:rsidRPr="001F304D">
        <w:tab/>
        <w:t>an arrangement under which public money is, or may become, payable by the Commonwealth; or</w:t>
      </w:r>
    </w:p>
    <w:p w:rsidR="005F7310" w:rsidRPr="001F304D" w:rsidRDefault="005F7310" w:rsidP="005F7310">
      <w:pPr>
        <w:pStyle w:val="paragraphsub"/>
      </w:pPr>
      <w:r w:rsidRPr="001F304D">
        <w:tab/>
        <w:t>(ii)</w:t>
      </w:r>
      <w:r w:rsidRPr="001F304D">
        <w:tab/>
        <w:t>a grant of financial assistance to a State or Territory; or</w:t>
      </w:r>
    </w:p>
    <w:p w:rsidR="005F7310" w:rsidRPr="001F304D" w:rsidRDefault="005F7310" w:rsidP="005F7310">
      <w:pPr>
        <w:pStyle w:val="paragraphsub"/>
      </w:pPr>
      <w:r w:rsidRPr="001F304D">
        <w:tab/>
        <w:t>(iii)</w:t>
      </w:r>
      <w:r w:rsidRPr="001F304D">
        <w:tab/>
        <w:t>a grant of financial assistance to a person other than a State or Territory; and</w:t>
      </w:r>
    </w:p>
    <w:p w:rsidR="005F7310" w:rsidRPr="001F304D" w:rsidRDefault="005F7310" w:rsidP="005F7310">
      <w:pPr>
        <w:pStyle w:val="paragraph"/>
      </w:pPr>
      <w:r w:rsidRPr="001F304D">
        <w:tab/>
        <w:t>(b)</w:t>
      </w:r>
      <w:r w:rsidRPr="001F304D">
        <w:tab/>
        <w:t>the arrangement or grant, as the case may be:</w:t>
      </w:r>
    </w:p>
    <w:p w:rsidR="005F7310" w:rsidRPr="001F304D" w:rsidRDefault="005F7310" w:rsidP="005F7310">
      <w:pPr>
        <w:pStyle w:val="paragraphsub"/>
      </w:pPr>
      <w:r w:rsidRPr="001F304D">
        <w:tab/>
        <w:t>(</w:t>
      </w:r>
      <w:proofErr w:type="spellStart"/>
      <w:r w:rsidRPr="001F304D">
        <w:t>i</w:t>
      </w:r>
      <w:proofErr w:type="spellEnd"/>
      <w:r w:rsidRPr="001F304D">
        <w:t>)</w:t>
      </w:r>
      <w:r w:rsidRPr="001F304D">
        <w:tab/>
        <w:t>is specified in the regulations; or</w:t>
      </w:r>
    </w:p>
    <w:p w:rsidR="005F7310" w:rsidRPr="001F304D" w:rsidRDefault="005F7310" w:rsidP="005F7310">
      <w:pPr>
        <w:pStyle w:val="paragraphsub"/>
      </w:pPr>
      <w:r w:rsidRPr="001F304D">
        <w:tab/>
        <w:t>(ii)</w:t>
      </w:r>
      <w:r w:rsidRPr="001F304D">
        <w:tab/>
        <w:t>is included in a class of arrangements or grants, as the case may be, specified in the regulations; or</w:t>
      </w:r>
    </w:p>
    <w:p w:rsidR="005F7310" w:rsidRPr="001F304D" w:rsidRDefault="005F7310" w:rsidP="005F7310">
      <w:pPr>
        <w:pStyle w:val="paragraphsub"/>
      </w:pPr>
      <w:r w:rsidRPr="001F304D">
        <w:tab/>
        <w:t>(iii)</w:t>
      </w:r>
      <w:r w:rsidRPr="001F304D">
        <w:tab/>
        <w:t>is for the purposes of a program specified in the regulations;</w:t>
      </w:r>
    </w:p>
    <w:p w:rsidR="005F7310" w:rsidRPr="001F304D" w:rsidRDefault="005F7310" w:rsidP="005F7310">
      <w:pPr>
        <w:pStyle w:val="subsection2"/>
      </w:pPr>
      <w:r w:rsidRPr="001F304D">
        <w:t>the Commonwealth has power to make, vary or administer the arrangement or grant, as the case may be, subject to compliance with this Act, the regulations, Finance Minister’s Orders, Special Instructions and any other law.</w:t>
      </w:r>
    </w:p>
    <w:p w:rsidR="005F7310" w:rsidRPr="001F304D" w:rsidRDefault="005F7310" w:rsidP="005F7310">
      <w:pPr>
        <w:pStyle w:val="subsection"/>
      </w:pPr>
      <w:r w:rsidRPr="001F304D">
        <w:tab/>
        <w:t>(2)</w:t>
      </w:r>
      <w:r w:rsidRPr="001F304D">
        <w:tab/>
        <w:t xml:space="preserve">A power conferred on the Commonwealth by </w:t>
      </w:r>
      <w:r w:rsidR="001F304D">
        <w:t>subsection (</w:t>
      </w:r>
      <w:r w:rsidRPr="001F304D">
        <w:t>1) may be exercised on behalf of the Commonwealth by a Minister or a Chief Executive.</w:t>
      </w:r>
    </w:p>
    <w:p w:rsidR="005F7310" w:rsidRPr="001F304D" w:rsidRDefault="005F7310" w:rsidP="005F7310">
      <w:pPr>
        <w:pStyle w:val="notetext"/>
      </w:pPr>
      <w:r w:rsidRPr="001F304D">
        <w:t>Note 1:</w:t>
      </w:r>
      <w:r w:rsidRPr="001F304D">
        <w:tab/>
        <w:t>For delegation by a Minister, see section</w:t>
      </w:r>
      <w:r w:rsidR="001F304D">
        <w:t> </w:t>
      </w:r>
      <w:r w:rsidRPr="001F304D">
        <w:t>32D.</w:t>
      </w:r>
    </w:p>
    <w:p w:rsidR="005F7310" w:rsidRPr="001F304D" w:rsidRDefault="005F7310" w:rsidP="005F7310">
      <w:pPr>
        <w:pStyle w:val="notetext"/>
      </w:pPr>
      <w:r w:rsidRPr="001F304D">
        <w:t>Note 2:</w:t>
      </w:r>
      <w:r w:rsidRPr="001F304D">
        <w:tab/>
        <w:t>For delegation by a Chief Executive, see section</w:t>
      </w:r>
      <w:r w:rsidR="001F304D">
        <w:t> </w:t>
      </w:r>
      <w:r w:rsidRPr="001F304D">
        <w:t>53.</w:t>
      </w:r>
    </w:p>
    <w:p w:rsidR="005F7310" w:rsidRPr="001F304D" w:rsidRDefault="005F7310" w:rsidP="005F7310">
      <w:pPr>
        <w:pStyle w:val="subsection"/>
      </w:pPr>
      <w:r w:rsidRPr="001F304D">
        <w:tab/>
        <w:t>(3)</w:t>
      </w:r>
      <w:r w:rsidRPr="001F304D">
        <w:tab/>
        <w:t>In this section:</w:t>
      </w:r>
    </w:p>
    <w:p w:rsidR="005F7310" w:rsidRPr="001F304D" w:rsidRDefault="005F7310" w:rsidP="005F7310">
      <w:pPr>
        <w:pStyle w:val="Definition"/>
      </w:pPr>
      <w:r w:rsidRPr="001F304D">
        <w:rPr>
          <w:b/>
          <w:i/>
        </w:rPr>
        <w:t>administer</w:t>
      </w:r>
      <w:r w:rsidRPr="001F304D">
        <w:t>:</w:t>
      </w:r>
    </w:p>
    <w:p w:rsidR="005F7310" w:rsidRPr="001F304D" w:rsidRDefault="005F7310" w:rsidP="005F7310">
      <w:pPr>
        <w:pStyle w:val="paragraph"/>
      </w:pPr>
      <w:r w:rsidRPr="001F304D">
        <w:tab/>
        <w:t>(a)</w:t>
      </w:r>
      <w:r w:rsidRPr="001F304D">
        <w:tab/>
        <w:t>in relation to an arrangement—includes give effect to; or</w:t>
      </w:r>
    </w:p>
    <w:p w:rsidR="005F7310" w:rsidRPr="001F304D" w:rsidRDefault="005F7310" w:rsidP="005F7310">
      <w:pPr>
        <w:pStyle w:val="paragraph"/>
      </w:pPr>
      <w:r w:rsidRPr="001F304D">
        <w:tab/>
        <w:t>(b)</w:t>
      </w:r>
      <w:r w:rsidRPr="001F304D">
        <w:tab/>
        <w:t>in relation to a grant—includes make, vary or administer an arrangement that relates to the grant.</w:t>
      </w:r>
    </w:p>
    <w:p w:rsidR="005F7310" w:rsidRPr="001F304D" w:rsidRDefault="005F7310" w:rsidP="005F7310">
      <w:pPr>
        <w:pStyle w:val="Definition"/>
      </w:pPr>
      <w:r w:rsidRPr="001F304D">
        <w:rPr>
          <w:b/>
          <w:i/>
        </w:rPr>
        <w:lastRenderedPageBreak/>
        <w:t>arrangement</w:t>
      </w:r>
      <w:r w:rsidRPr="001F304D">
        <w:t xml:space="preserve"> includes contract, agreement or deed.</w:t>
      </w:r>
    </w:p>
    <w:p w:rsidR="005F7310" w:rsidRPr="001F304D" w:rsidRDefault="005F7310" w:rsidP="005F7310">
      <w:pPr>
        <w:pStyle w:val="Definition"/>
      </w:pPr>
      <w:r w:rsidRPr="001F304D">
        <w:rPr>
          <w:b/>
          <w:i/>
        </w:rPr>
        <w:t>make</w:t>
      </w:r>
      <w:r w:rsidRPr="001F304D">
        <w:t>, in relation to an arrangement, includes enter into.</w:t>
      </w:r>
    </w:p>
    <w:p w:rsidR="005F7310" w:rsidRPr="001F304D" w:rsidRDefault="005F7310" w:rsidP="005F7310">
      <w:pPr>
        <w:pStyle w:val="Definition"/>
      </w:pPr>
      <w:r w:rsidRPr="001F304D">
        <w:rPr>
          <w:b/>
          <w:i/>
        </w:rPr>
        <w:t>vary</w:t>
      </w:r>
      <w:r w:rsidRPr="001F304D">
        <w:t>, in relation to an arrangement or grant, means:</w:t>
      </w:r>
    </w:p>
    <w:p w:rsidR="005F7310" w:rsidRPr="001F304D" w:rsidRDefault="005F7310" w:rsidP="005F7310">
      <w:pPr>
        <w:pStyle w:val="paragraph"/>
      </w:pPr>
      <w:r w:rsidRPr="001F304D">
        <w:tab/>
        <w:t>(a)</w:t>
      </w:r>
      <w:r w:rsidRPr="001F304D">
        <w:tab/>
        <w:t>vary in accordance with the terms or conditions of the arrangement or grant; or</w:t>
      </w:r>
    </w:p>
    <w:p w:rsidR="005F7310" w:rsidRPr="001F304D" w:rsidRDefault="005F7310" w:rsidP="005F7310">
      <w:pPr>
        <w:pStyle w:val="paragraph"/>
      </w:pPr>
      <w:r w:rsidRPr="001F304D">
        <w:tab/>
        <w:t>(b)</w:t>
      </w:r>
      <w:r w:rsidRPr="001F304D">
        <w:tab/>
        <w:t>vary with the consent of the non</w:t>
      </w:r>
      <w:r w:rsidR="001F304D">
        <w:noBreakHyphen/>
      </w:r>
      <w:r w:rsidRPr="001F304D">
        <w:t>Commonwealth party or parties to the arrangement or grant.</w:t>
      </w:r>
    </w:p>
    <w:p w:rsidR="005F7310" w:rsidRPr="001F304D" w:rsidRDefault="005F7310" w:rsidP="005F7310">
      <w:pPr>
        <w:pStyle w:val="ActHead5"/>
      </w:pPr>
      <w:bookmarkStart w:id="39" w:name="_Toc359413460"/>
      <w:r w:rsidRPr="001F304D">
        <w:rPr>
          <w:rStyle w:val="CharSectno"/>
        </w:rPr>
        <w:t>32C</w:t>
      </w:r>
      <w:r w:rsidRPr="001F304D">
        <w:t xml:space="preserve">  Terms and conditions for grants</w:t>
      </w:r>
      <w:bookmarkEnd w:id="39"/>
    </w:p>
    <w:p w:rsidR="005F7310" w:rsidRPr="001F304D" w:rsidRDefault="005F7310" w:rsidP="005F7310">
      <w:pPr>
        <w:pStyle w:val="SubsectionHead"/>
      </w:pPr>
      <w:r w:rsidRPr="001F304D">
        <w:t>Scope</w:t>
      </w:r>
    </w:p>
    <w:p w:rsidR="005F7310" w:rsidRPr="001F304D" w:rsidRDefault="005F7310" w:rsidP="005F7310">
      <w:pPr>
        <w:pStyle w:val="subsection"/>
      </w:pPr>
      <w:r w:rsidRPr="001F304D">
        <w:tab/>
        <w:t>(1)</w:t>
      </w:r>
      <w:r w:rsidRPr="001F304D">
        <w:tab/>
        <w:t>This section applies to a grant of financial assistance under section</w:t>
      </w:r>
      <w:r w:rsidR="001F304D">
        <w:t> </w:t>
      </w:r>
      <w:r w:rsidRPr="001F304D">
        <w:t>32B.</w:t>
      </w:r>
    </w:p>
    <w:p w:rsidR="005F7310" w:rsidRPr="001F304D" w:rsidRDefault="005F7310" w:rsidP="005F7310">
      <w:pPr>
        <w:pStyle w:val="SubsectionHead"/>
      </w:pPr>
      <w:r w:rsidRPr="001F304D">
        <w:t>Terms and conditions</w:t>
      </w:r>
    </w:p>
    <w:p w:rsidR="005F7310" w:rsidRPr="001F304D" w:rsidRDefault="005F7310" w:rsidP="005F7310">
      <w:pPr>
        <w:pStyle w:val="subsection"/>
      </w:pPr>
      <w:r w:rsidRPr="001F304D">
        <w:tab/>
        <w:t>(2)</w:t>
      </w:r>
      <w:r w:rsidRPr="001F304D">
        <w:tab/>
        <w:t>If the recipient of the grant is a State or Territory, the terms and conditions on which that financial assistance is granted are to be set out in a written agreement between the Commonwealth and the recipient.</w:t>
      </w:r>
    </w:p>
    <w:p w:rsidR="005F7310" w:rsidRPr="001F304D" w:rsidRDefault="005F7310" w:rsidP="005F7310">
      <w:pPr>
        <w:pStyle w:val="subsection"/>
      </w:pPr>
      <w:r w:rsidRPr="001F304D">
        <w:tab/>
        <w:t>(3)</w:t>
      </w:r>
      <w:r w:rsidRPr="001F304D">
        <w:tab/>
        <w:t xml:space="preserve">An agreement under </w:t>
      </w:r>
      <w:r w:rsidR="001F304D">
        <w:t>subsection (</w:t>
      </w:r>
      <w:r w:rsidRPr="001F304D">
        <w:t>2) may be entered into on behalf of the Commonwealth by a Minister or a Chief Executive.</w:t>
      </w:r>
    </w:p>
    <w:p w:rsidR="005F7310" w:rsidRPr="001F304D" w:rsidRDefault="005F7310" w:rsidP="005F7310">
      <w:pPr>
        <w:pStyle w:val="notetext"/>
      </w:pPr>
      <w:r w:rsidRPr="001F304D">
        <w:t>Note 1:</w:t>
      </w:r>
      <w:r w:rsidRPr="001F304D">
        <w:tab/>
        <w:t>For delegation by a Minister, see section</w:t>
      </w:r>
      <w:r w:rsidR="001F304D">
        <w:t> </w:t>
      </w:r>
      <w:r w:rsidRPr="001F304D">
        <w:t>32D.</w:t>
      </w:r>
    </w:p>
    <w:p w:rsidR="005F7310" w:rsidRPr="001F304D" w:rsidRDefault="005F7310" w:rsidP="005F7310">
      <w:pPr>
        <w:pStyle w:val="notetext"/>
      </w:pPr>
      <w:r w:rsidRPr="001F304D">
        <w:t>Note 2:</w:t>
      </w:r>
      <w:r w:rsidRPr="001F304D">
        <w:tab/>
        <w:t>For delegation by a Chief Executive, see section</w:t>
      </w:r>
      <w:r w:rsidR="001F304D">
        <w:t> </w:t>
      </w:r>
      <w:r w:rsidRPr="001F304D">
        <w:t>53.</w:t>
      </w:r>
    </w:p>
    <w:p w:rsidR="005F7310" w:rsidRPr="001F304D" w:rsidRDefault="005F7310" w:rsidP="005F7310">
      <w:pPr>
        <w:pStyle w:val="subsection"/>
      </w:pPr>
      <w:r w:rsidRPr="001F304D">
        <w:tab/>
        <w:t>(4)</w:t>
      </w:r>
      <w:r w:rsidRPr="001F304D">
        <w:tab/>
        <w:t xml:space="preserve">If the recipient of the grant is a person other than a State or Territory, </w:t>
      </w:r>
      <w:r w:rsidR="001F304D">
        <w:t>subsection (</w:t>
      </w:r>
      <w:r w:rsidRPr="001F304D">
        <w:t>2) does not, by implication, prevent the grant from being made subject to terms and conditions.</w:t>
      </w:r>
    </w:p>
    <w:p w:rsidR="005F7310" w:rsidRPr="001F304D" w:rsidRDefault="005F7310" w:rsidP="005F7310">
      <w:pPr>
        <w:pStyle w:val="ActHead5"/>
      </w:pPr>
      <w:bookmarkStart w:id="40" w:name="_Toc359413461"/>
      <w:r w:rsidRPr="001F304D">
        <w:rPr>
          <w:rStyle w:val="CharSectno"/>
        </w:rPr>
        <w:t>32D</w:t>
      </w:r>
      <w:r w:rsidRPr="001F304D">
        <w:t xml:space="preserve">  Delegation by a Minister</w:t>
      </w:r>
      <w:bookmarkEnd w:id="40"/>
    </w:p>
    <w:p w:rsidR="005F7310" w:rsidRPr="001F304D" w:rsidRDefault="005F7310" w:rsidP="005F7310">
      <w:pPr>
        <w:pStyle w:val="subsection"/>
      </w:pPr>
      <w:r w:rsidRPr="001F304D">
        <w:tab/>
        <w:t>(1)</w:t>
      </w:r>
      <w:r w:rsidRPr="001F304D">
        <w:tab/>
        <w:t xml:space="preserve">A Minister may, by writing, delegate any or all of his or her powers under this </w:t>
      </w:r>
      <w:r w:rsidR="00CC7469" w:rsidRPr="001F304D">
        <w:t>Division </w:t>
      </w:r>
      <w:r w:rsidRPr="001F304D">
        <w:t>to an official in any Agency.</w:t>
      </w:r>
    </w:p>
    <w:p w:rsidR="005F7310" w:rsidRPr="001F304D" w:rsidRDefault="005F7310" w:rsidP="005F7310">
      <w:pPr>
        <w:pStyle w:val="subsection"/>
      </w:pPr>
      <w:r w:rsidRPr="001F304D">
        <w:tab/>
        <w:t>(2)</w:t>
      </w:r>
      <w:r w:rsidRPr="001F304D">
        <w:tab/>
        <w:t>In exercising powers under a delegation, the delegate must comply with any directions of the Minister concerned.</w:t>
      </w:r>
    </w:p>
    <w:p w:rsidR="005F7310" w:rsidRPr="001F304D" w:rsidRDefault="005F7310" w:rsidP="005F7310">
      <w:pPr>
        <w:pStyle w:val="ActHead5"/>
      </w:pPr>
      <w:bookmarkStart w:id="41" w:name="_Toc359413462"/>
      <w:r w:rsidRPr="001F304D">
        <w:rPr>
          <w:rStyle w:val="CharSectno"/>
        </w:rPr>
        <w:lastRenderedPageBreak/>
        <w:t>32E</w:t>
      </w:r>
      <w:r w:rsidRPr="001F304D">
        <w:t xml:space="preserve">  Executive power of the Commonwealth</w:t>
      </w:r>
      <w:bookmarkEnd w:id="41"/>
    </w:p>
    <w:p w:rsidR="005F7310" w:rsidRPr="001F304D" w:rsidRDefault="005F7310" w:rsidP="005F7310">
      <w:pPr>
        <w:pStyle w:val="subsection"/>
      </w:pPr>
      <w:r w:rsidRPr="001F304D">
        <w:tab/>
      </w:r>
      <w:r w:rsidRPr="001F304D">
        <w:tab/>
        <w:t xml:space="preserve">This </w:t>
      </w:r>
      <w:r w:rsidR="00CC7469" w:rsidRPr="001F304D">
        <w:t>Division </w:t>
      </w:r>
      <w:r w:rsidRPr="001F304D">
        <w:t>does not, by implication, limit the executive power of the Commonwealth.</w:t>
      </w:r>
    </w:p>
    <w:p w:rsidR="009738B9" w:rsidRPr="001F304D" w:rsidRDefault="009738B9" w:rsidP="00A436A5">
      <w:pPr>
        <w:pStyle w:val="ActHead3"/>
        <w:pageBreakBefore/>
      </w:pPr>
      <w:bookmarkStart w:id="42" w:name="_Toc359413463"/>
      <w:r w:rsidRPr="001F304D">
        <w:rPr>
          <w:rStyle w:val="CharDivNo"/>
        </w:rPr>
        <w:lastRenderedPageBreak/>
        <w:t>Division</w:t>
      </w:r>
      <w:r w:rsidR="001F304D" w:rsidRPr="001F304D">
        <w:rPr>
          <w:rStyle w:val="CharDivNo"/>
        </w:rPr>
        <w:t> </w:t>
      </w:r>
      <w:r w:rsidRPr="001F304D">
        <w:rPr>
          <w:rStyle w:val="CharDivNo"/>
        </w:rPr>
        <w:t>4</w:t>
      </w:r>
      <w:r w:rsidRPr="001F304D">
        <w:t>—</w:t>
      </w:r>
      <w:r w:rsidRPr="001F304D">
        <w:rPr>
          <w:rStyle w:val="CharDivText"/>
        </w:rPr>
        <w:t>Miscellaneous</w:t>
      </w:r>
      <w:bookmarkEnd w:id="42"/>
    </w:p>
    <w:p w:rsidR="009738B9" w:rsidRPr="001F304D" w:rsidRDefault="009738B9" w:rsidP="009738B9">
      <w:pPr>
        <w:pStyle w:val="ActHead5"/>
      </w:pPr>
      <w:bookmarkStart w:id="43" w:name="_Toc359413464"/>
      <w:r w:rsidRPr="001F304D">
        <w:rPr>
          <w:rStyle w:val="CharSectno"/>
        </w:rPr>
        <w:t>33</w:t>
      </w:r>
      <w:r w:rsidRPr="001F304D">
        <w:t xml:space="preserve">  Finance Minister may approve act of grace payments</w:t>
      </w:r>
      <w:bookmarkEnd w:id="43"/>
    </w:p>
    <w:p w:rsidR="009738B9" w:rsidRPr="001F304D" w:rsidRDefault="009738B9" w:rsidP="009738B9">
      <w:pPr>
        <w:pStyle w:val="subsection"/>
      </w:pPr>
      <w:r w:rsidRPr="001F304D">
        <w:tab/>
        <w:t>(1)</w:t>
      </w:r>
      <w:r w:rsidRPr="001F304D">
        <w:tab/>
        <w:t>If the Finance Minister considers it appropriate to do so because of special circumstances, he or she may authorise the making of any of the following payments to a person (even though the payment or payments would not otherwise be authorised by law or required to meet a legal liability):</w:t>
      </w:r>
    </w:p>
    <w:p w:rsidR="009738B9" w:rsidRPr="001F304D" w:rsidRDefault="009738B9" w:rsidP="009738B9">
      <w:pPr>
        <w:pStyle w:val="paragraph"/>
      </w:pPr>
      <w:r w:rsidRPr="001F304D">
        <w:tab/>
        <w:t>(a)</w:t>
      </w:r>
      <w:r w:rsidRPr="001F304D">
        <w:tab/>
        <w:t>one or more payments of an amount or amounts specified in the authorisation (or worked out in accordance with the authorisation);</w:t>
      </w:r>
    </w:p>
    <w:p w:rsidR="009738B9" w:rsidRPr="001F304D" w:rsidRDefault="009738B9" w:rsidP="009738B9">
      <w:pPr>
        <w:pStyle w:val="paragraph"/>
      </w:pPr>
      <w:r w:rsidRPr="001F304D">
        <w:tab/>
        <w:t>(b)</w:t>
      </w:r>
      <w:r w:rsidRPr="001F304D">
        <w:tab/>
        <w:t>periodical payments of an amount specified in the authorisation (or worked out in accordance with the authorisation), during a period specified in the authorisation (or worked out in accordance with the authorisation).</w:t>
      </w:r>
    </w:p>
    <w:p w:rsidR="003E6B4C" w:rsidRPr="001F304D" w:rsidRDefault="003E6B4C" w:rsidP="003E6B4C">
      <w:pPr>
        <w:pStyle w:val="notetext"/>
      </w:pPr>
      <w:r w:rsidRPr="001F304D">
        <w:t>Note:</w:t>
      </w:r>
      <w:r w:rsidRPr="001F304D">
        <w:tab/>
        <w:t>See also subparagraph</w:t>
      </w:r>
      <w:r w:rsidR="001F304D">
        <w:t> </w:t>
      </w:r>
      <w:r w:rsidRPr="001F304D">
        <w:t>65(2)(a)(</w:t>
      </w:r>
      <w:proofErr w:type="spellStart"/>
      <w:r w:rsidRPr="001F304D">
        <w:t>ia</w:t>
      </w:r>
      <w:proofErr w:type="spellEnd"/>
      <w:r w:rsidRPr="001F304D">
        <w:t>) (which allows regulations to be made about the Finance Minister considering a report from specified persons before authorising a total amount that is more than a specified amount).</w:t>
      </w:r>
    </w:p>
    <w:p w:rsidR="009738B9" w:rsidRPr="001F304D" w:rsidRDefault="009738B9" w:rsidP="009738B9">
      <w:pPr>
        <w:pStyle w:val="subsection"/>
      </w:pPr>
      <w:r w:rsidRPr="001F304D">
        <w:tab/>
        <w:t>(3)</w:t>
      </w:r>
      <w:r w:rsidRPr="001F304D">
        <w:tab/>
        <w:t>Conditions may be attached to payments under this section. If a condition is breached, the payment may be recovered by the Commonwealth as a debt in a court of competent jurisdiction.</w:t>
      </w:r>
    </w:p>
    <w:p w:rsidR="00872A46" w:rsidRPr="001F304D" w:rsidRDefault="00872A46" w:rsidP="00872A46">
      <w:pPr>
        <w:pStyle w:val="notetext"/>
      </w:pPr>
      <w:r w:rsidRPr="001F304D">
        <w:t>Note:</w:t>
      </w:r>
      <w:r w:rsidRPr="001F304D">
        <w:tab/>
        <w:t>Act of grace payments under this section must be made from money appropriated by the Parliament. Generally, an act of grace payment can be debited against an Agency’s annual appropriation, providing that it relates to some matter that has arisen in the course of its administration.</w:t>
      </w:r>
    </w:p>
    <w:p w:rsidR="009738B9" w:rsidRPr="001F304D" w:rsidRDefault="009738B9" w:rsidP="009738B9">
      <w:pPr>
        <w:pStyle w:val="ActHead5"/>
      </w:pPr>
      <w:bookmarkStart w:id="44" w:name="_Toc359413465"/>
      <w:r w:rsidRPr="001F304D">
        <w:rPr>
          <w:rStyle w:val="CharSectno"/>
        </w:rPr>
        <w:t>34</w:t>
      </w:r>
      <w:r w:rsidRPr="001F304D">
        <w:t xml:space="preserve">  Finance Minister may waive debts etc.</w:t>
      </w:r>
      <w:bookmarkEnd w:id="44"/>
    </w:p>
    <w:p w:rsidR="009738B9" w:rsidRPr="001F304D" w:rsidRDefault="009738B9" w:rsidP="009738B9">
      <w:pPr>
        <w:pStyle w:val="subsection"/>
      </w:pPr>
      <w:r w:rsidRPr="001F304D">
        <w:tab/>
        <w:t>(1)</w:t>
      </w:r>
      <w:r w:rsidRPr="001F304D">
        <w:tab/>
        <w:t>The Finance Minister may, on behalf of the Commonwealth:</w:t>
      </w:r>
    </w:p>
    <w:p w:rsidR="009738B9" w:rsidRPr="001F304D" w:rsidRDefault="009738B9" w:rsidP="009738B9">
      <w:pPr>
        <w:pStyle w:val="paragraph"/>
      </w:pPr>
      <w:r w:rsidRPr="001F304D">
        <w:tab/>
        <w:t>(a)</w:t>
      </w:r>
      <w:r w:rsidRPr="001F304D">
        <w:tab/>
        <w:t>waive the Commonwealth’s right to payment of an amount owing to the Commonwealth;</w:t>
      </w:r>
    </w:p>
    <w:p w:rsidR="009738B9" w:rsidRPr="001F304D" w:rsidRDefault="009738B9" w:rsidP="009738B9">
      <w:pPr>
        <w:pStyle w:val="paragraph"/>
      </w:pPr>
      <w:r w:rsidRPr="001F304D">
        <w:tab/>
        <w:t>(b)</w:t>
      </w:r>
      <w:r w:rsidRPr="001F304D">
        <w:tab/>
        <w:t>postpone any right of the Commonwealth to be paid a debt in priority to another debt or debts;</w:t>
      </w:r>
    </w:p>
    <w:p w:rsidR="009738B9" w:rsidRPr="001F304D" w:rsidRDefault="009738B9" w:rsidP="009738B9">
      <w:pPr>
        <w:pStyle w:val="paragraph"/>
      </w:pPr>
      <w:r w:rsidRPr="001F304D">
        <w:tab/>
        <w:t>(c)</w:t>
      </w:r>
      <w:r w:rsidRPr="001F304D">
        <w:tab/>
        <w:t>allow the payment by instalments of an amount owing to the Commonwealth;</w:t>
      </w:r>
    </w:p>
    <w:p w:rsidR="009738B9" w:rsidRPr="001F304D" w:rsidRDefault="009738B9" w:rsidP="009738B9">
      <w:pPr>
        <w:pStyle w:val="paragraph"/>
      </w:pPr>
      <w:r w:rsidRPr="001F304D">
        <w:lastRenderedPageBreak/>
        <w:tab/>
        <w:t>(d)</w:t>
      </w:r>
      <w:r w:rsidRPr="001F304D">
        <w:tab/>
        <w:t>defer the time for payment of an amount owing to the Commonwealth.</w:t>
      </w:r>
    </w:p>
    <w:p w:rsidR="003E6B4C" w:rsidRPr="001F304D" w:rsidRDefault="003E6B4C" w:rsidP="003E6B4C">
      <w:pPr>
        <w:pStyle w:val="notetext"/>
      </w:pPr>
      <w:r w:rsidRPr="001F304D">
        <w:t>Note:</w:t>
      </w:r>
      <w:r w:rsidRPr="001F304D">
        <w:tab/>
        <w:t>See also subparagraph</w:t>
      </w:r>
      <w:r w:rsidR="001F304D">
        <w:t> </w:t>
      </w:r>
      <w:r w:rsidRPr="001F304D">
        <w:t>65(2)(a)(</w:t>
      </w:r>
      <w:proofErr w:type="spellStart"/>
      <w:r w:rsidRPr="001F304D">
        <w:t>ia</w:t>
      </w:r>
      <w:proofErr w:type="spellEnd"/>
      <w:r w:rsidRPr="001F304D">
        <w:t>) (which allows regulations to be made about the Finance Minister considering a report from specified persons before waiving a total amount that is more than a specified amount).</w:t>
      </w:r>
    </w:p>
    <w:p w:rsidR="009738B9" w:rsidRPr="001F304D" w:rsidRDefault="009738B9" w:rsidP="009738B9">
      <w:pPr>
        <w:pStyle w:val="subsection"/>
      </w:pPr>
      <w:r w:rsidRPr="001F304D">
        <w:tab/>
        <w:t>(3)</w:t>
      </w:r>
      <w:r w:rsidRPr="001F304D">
        <w:tab/>
        <w:t>A waiver may be made either unconditionally or on the condition that a person agrees to pay an amount to the Commonwealth in specified circumstances.</w:t>
      </w:r>
    </w:p>
    <w:p w:rsidR="009738B9" w:rsidRPr="001F304D" w:rsidRDefault="009738B9" w:rsidP="009738B9">
      <w:pPr>
        <w:pStyle w:val="subsection"/>
        <w:keepNext/>
      </w:pPr>
      <w:r w:rsidRPr="001F304D">
        <w:tab/>
        <w:t>(4)</w:t>
      </w:r>
      <w:r w:rsidRPr="001F304D">
        <w:tab/>
        <w:t>In this section:</w:t>
      </w:r>
    </w:p>
    <w:p w:rsidR="009738B9" w:rsidRPr="001F304D" w:rsidRDefault="009738B9" w:rsidP="009738B9">
      <w:pPr>
        <w:pStyle w:val="Definition"/>
      </w:pPr>
      <w:r w:rsidRPr="001F304D">
        <w:rPr>
          <w:b/>
          <w:i/>
        </w:rPr>
        <w:t>amount owing to the Commonwealth</w:t>
      </w:r>
      <w:r w:rsidRPr="001F304D">
        <w:t xml:space="preserve"> includes an amount that is owing but not yet due for payment.</w:t>
      </w:r>
    </w:p>
    <w:p w:rsidR="003F12FB" w:rsidRPr="001F304D" w:rsidRDefault="003F12FB" w:rsidP="003F12FB">
      <w:pPr>
        <w:pStyle w:val="ActHead5"/>
      </w:pPr>
      <w:bookmarkStart w:id="45" w:name="_Toc359413466"/>
      <w:r w:rsidRPr="001F304D">
        <w:rPr>
          <w:rStyle w:val="CharSectno"/>
        </w:rPr>
        <w:t>35</w:t>
      </w:r>
      <w:r w:rsidRPr="001F304D">
        <w:t xml:space="preserve">  Set off</w:t>
      </w:r>
      <w:bookmarkEnd w:id="45"/>
    </w:p>
    <w:p w:rsidR="003F12FB" w:rsidRPr="001F304D" w:rsidRDefault="003F12FB" w:rsidP="003F12FB">
      <w:pPr>
        <w:pStyle w:val="subsection"/>
      </w:pPr>
      <w:r w:rsidRPr="001F304D">
        <w:tab/>
        <w:t>(1)</w:t>
      </w:r>
      <w:r w:rsidRPr="001F304D">
        <w:tab/>
        <w:t>If:</w:t>
      </w:r>
    </w:p>
    <w:p w:rsidR="003F12FB" w:rsidRPr="001F304D" w:rsidRDefault="003F12FB" w:rsidP="003F12FB">
      <w:pPr>
        <w:pStyle w:val="paragraph"/>
      </w:pPr>
      <w:r w:rsidRPr="001F304D">
        <w:tab/>
        <w:t>(a)</w:t>
      </w:r>
      <w:r w:rsidRPr="001F304D">
        <w:tab/>
        <w:t xml:space="preserve">an amount (the </w:t>
      </w:r>
      <w:r w:rsidRPr="001F304D">
        <w:rPr>
          <w:b/>
          <w:i/>
        </w:rPr>
        <w:t>first amount</w:t>
      </w:r>
      <w:r w:rsidRPr="001F304D">
        <w:t>) is owing to the Commonwealth by a person; and</w:t>
      </w:r>
    </w:p>
    <w:p w:rsidR="003F12FB" w:rsidRPr="001F304D" w:rsidRDefault="003F12FB" w:rsidP="003F12FB">
      <w:pPr>
        <w:pStyle w:val="paragraph"/>
      </w:pPr>
      <w:r w:rsidRPr="001F304D">
        <w:tab/>
        <w:t>(b)</w:t>
      </w:r>
      <w:r w:rsidRPr="001F304D">
        <w:tab/>
        <w:t xml:space="preserve">an amount (the </w:t>
      </w:r>
      <w:r w:rsidRPr="001F304D">
        <w:rPr>
          <w:b/>
          <w:i/>
        </w:rPr>
        <w:t>second amount</w:t>
      </w:r>
      <w:r w:rsidRPr="001F304D">
        <w:t>) is owing by the Commonwealth to the person;</w:t>
      </w:r>
    </w:p>
    <w:p w:rsidR="003F12FB" w:rsidRPr="001F304D" w:rsidRDefault="003F12FB" w:rsidP="003F12FB">
      <w:pPr>
        <w:pStyle w:val="subsection2"/>
      </w:pPr>
      <w:r w:rsidRPr="001F304D">
        <w:t>the Finance Minister may, on behalf of the Commonwealth, set off the whole or a part of the first amount against the whole or a part of the second amount.</w:t>
      </w:r>
    </w:p>
    <w:p w:rsidR="003F12FB" w:rsidRPr="001F304D" w:rsidRDefault="003F12FB" w:rsidP="003F12FB">
      <w:pPr>
        <w:pStyle w:val="SubsectionHead"/>
      </w:pPr>
      <w:r w:rsidRPr="001F304D">
        <w:t>Exceptions</w:t>
      </w:r>
    </w:p>
    <w:p w:rsidR="003F12FB" w:rsidRPr="001F304D" w:rsidRDefault="003F12FB" w:rsidP="003F12FB">
      <w:pPr>
        <w:pStyle w:val="subsection"/>
      </w:pPr>
      <w:r w:rsidRPr="001F304D">
        <w:tab/>
        <w:t>(2)</w:t>
      </w:r>
      <w:r w:rsidRPr="001F304D">
        <w:tab/>
      </w:r>
      <w:r w:rsidR="001F304D">
        <w:t>Paragraph (</w:t>
      </w:r>
      <w:r w:rsidRPr="001F304D">
        <w:t>1)(b) does not apply in relation to a payment if:</w:t>
      </w:r>
    </w:p>
    <w:p w:rsidR="003F12FB" w:rsidRPr="001F304D" w:rsidRDefault="003F12FB" w:rsidP="003F12FB">
      <w:pPr>
        <w:pStyle w:val="paragraph"/>
      </w:pPr>
      <w:r w:rsidRPr="001F304D">
        <w:tab/>
        <w:t>(a)</w:t>
      </w:r>
      <w:r w:rsidRPr="001F304D">
        <w:tab/>
        <w:t>a law of the Commonwealth provides that the payment is absolutely inalienable; or</w:t>
      </w:r>
    </w:p>
    <w:p w:rsidR="003F12FB" w:rsidRPr="001F304D" w:rsidRDefault="003F12FB" w:rsidP="003F12FB">
      <w:pPr>
        <w:pStyle w:val="paragraph"/>
      </w:pPr>
      <w:r w:rsidRPr="001F304D">
        <w:tab/>
        <w:t>(b)</w:t>
      </w:r>
      <w:r w:rsidRPr="001F304D">
        <w:tab/>
        <w:t>a law of the Commonwealth provides that the payment is inalienable; or</w:t>
      </w:r>
    </w:p>
    <w:p w:rsidR="003F12FB" w:rsidRPr="001F304D" w:rsidRDefault="003F12FB" w:rsidP="003F12FB">
      <w:pPr>
        <w:pStyle w:val="paragraph"/>
      </w:pPr>
      <w:r w:rsidRPr="001F304D">
        <w:tab/>
        <w:t>(c)</w:t>
      </w:r>
      <w:r w:rsidRPr="001F304D">
        <w:tab/>
        <w:t>a law of the Commonwealth provides that the right to the payment cannot be assigned; or</w:t>
      </w:r>
    </w:p>
    <w:p w:rsidR="003F12FB" w:rsidRPr="001F304D" w:rsidRDefault="003F12FB" w:rsidP="003F12FB">
      <w:pPr>
        <w:pStyle w:val="paragraph"/>
      </w:pPr>
      <w:r w:rsidRPr="001F304D">
        <w:tab/>
        <w:t>(d)</w:t>
      </w:r>
      <w:r w:rsidRPr="001F304D">
        <w:tab/>
        <w:t>a law of the Commonwealth provides that the payment cannot be assigned.</w:t>
      </w:r>
    </w:p>
    <w:p w:rsidR="003F12FB" w:rsidRPr="001F304D" w:rsidRDefault="003F12FB" w:rsidP="003F12FB">
      <w:pPr>
        <w:pStyle w:val="SubsectionHead"/>
      </w:pPr>
      <w:r w:rsidRPr="001F304D">
        <w:lastRenderedPageBreak/>
        <w:t>Definitions</w:t>
      </w:r>
    </w:p>
    <w:p w:rsidR="003F12FB" w:rsidRPr="001F304D" w:rsidRDefault="003F12FB" w:rsidP="003F12FB">
      <w:pPr>
        <w:pStyle w:val="subsection"/>
      </w:pPr>
      <w:r w:rsidRPr="001F304D">
        <w:tab/>
        <w:t>(3)</w:t>
      </w:r>
      <w:r w:rsidRPr="001F304D">
        <w:tab/>
        <w:t>In this section:</w:t>
      </w:r>
    </w:p>
    <w:p w:rsidR="003F12FB" w:rsidRPr="001F304D" w:rsidRDefault="003F12FB" w:rsidP="003F12FB">
      <w:pPr>
        <w:pStyle w:val="Definition"/>
      </w:pPr>
      <w:r w:rsidRPr="001F304D">
        <w:rPr>
          <w:b/>
          <w:i/>
        </w:rPr>
        <w:t>amount owing by the Commonwealth</w:t>
      </w:r>
      <w:r w:rsidRPr="001F304D">
        <w:t xml:space="preserve"> includes an amount that is owing but not yet due for payment.</w:t>
      </w:r>
    </w:p>
    <w:p w:rsidR="003F12FB" w:rsidRPr="001F304D" w:rsidRDefault="003F12FB" w:rsidP="003F12FB">
      <w:pPr>
        <w:pStyle w:val="Definition"/>
      </w:pPr>
      <w:r w:rsidRPr="001F304D">
        <w:rPr>
          <w:b/>
          <w:i/>
          <w:lang w:eastAsia="en-US"/>
        </w:rPr>
        <w:t>amount owing to the Commonwealth</w:t>
      </w:r>
      <w:r w:rsidRPr="001F304D">
        <w:t xml:space="preserve"> includes an amount that is owing but not yet due for payment.</w:t>
      </w:r>
    </w:p>
    <w:p w:rsidR="003F12FB" w:rsidRPr="001F304D" w:rsidRDefault="003F12FB" w:rsidP="003F12FB">
      <w:pPr>
        <w:pStyle w:val="notetext"/>
      </w:pPr>
      <w:r w:rsidRPr="001F304D">
        <w:t>Note:</w:t>
      </w:r>
      <w:r w:rsidRPr="001F304D">
        <w:tab/>
        <w:t>See also subparagraph</w:t>
      </w:r>
      <w:r w:rsidR="001F304D">
        <w:t> </w:t>
      </w:r>
      <w:r w:rsidRPr="001F304D">
        <w:t>65(2)(a)(</w:t>
      </w:r>
      <w:proofErr w:type="spellStart"/>
      <w:r w:rsidRPr="001F304D">
        <w:t>iaa</w:t>
      </w:r>
      <w:proofErr w:type="spellEnd"/>
      <w:r w:rsidRPr="001F304D">
        <w:t>) (which allows regulations to be made about the Finance Minister considering a report from specified persons before setting off under this section, in a case where the amount of the set</w:t>
      </w:r>
      <w:r w:rsidR="001F304D">
        <w:noBreakHyphen/>
      </w:r>
      <w:r w:rsidRPr="001F304D">
        <w:t>off is more than a specified amount).</w:t>
      </w:r>
    </w:p>
    <w:p w:rsidR="009738B9" w:rsidRPr="001F304D" w:rsidRDefault="009738B9" w:rsidP="009738B9">
      <w:pPr>
        <w:pStyle w:val="ActHead5"/>
      </w:pPr>
      <w:bookmarkStart w:id="46" w:name="_Toc359413467"/>
      <w:r w:rsidRPr="001F304D">
        <w:rPr>
          <w:rStyle w:val="CharSectno"/>
        </w:rPr>
        <w:t>36</w:t>
      </w:r>
      <w:r w:rsidRPr="001F304D">
        <w:t xml:space="preserve">  Presiding Officers may approve expenditure</w:t>
      </w:r>
      <w:bookmarkEnd w:id="46"/>
    </w:p>
    <w:p w:rsidR="009738B9" w:rsidRPr="001F304D" w:rsidRDefault="009738B9" w:rsidP="009738B9">
      <w:pPr>
        <w:pStyle w:val="subsection"/>
      </w:pPr>
      <w:r w:rsidRPr="001F304D">
        <w:tab/>
        <w:t>(1)</w:t>
      </w:r>
      <w:r w:rsidRPr="001F304D">
        <w:tab/>
        <w:t xml:space="preserve">The following persons have authority to approve a proposal to spend public money under an appropriation for a </w:t>
      </w:r>
      <w:r w:rsidR="0073030D" w:rsidRPr="001F304D">
        <w:t>Parliamentary Department</w:t>
      </w:r>
      <w:r w:rsidRPr="001F304D">
        <w:t>:</w:t>
      </w:r>
    </w:p>
    <w:p w:rsidR="009738B9" w:rsidRPr="001F304D" w:rsidRDefault="009738B9" w:rsidP="009738B9">
      <w:pPr>
        <w:pStyle w:val="paragraph"/>
      </w:pPr>
      <w:r w:rsidRPr="001F304D">
        <w:tab/>
        <w:t>(a)</w:t>
      </w:r>
      <w:r w:rsidRPr="001F304D">
        <w:tab/>
        <w:t>a Presiding Officer, for expenditure under an appropriation for which he or she alone is responsible;</w:t>
      </w:r>
    </w:p>
    <w:p w:rsidR="009738B9" w:rsidRPr="001F304D" w:rsidRDefault="009738B9" w:rsidP="009738B9">
      <w:pPr>
        <w:pStyle w:val="paragraph"/>
      </w:pPr>
      <w:r w:rsidRPr="001F304D">
        <w:tab/>
        <w:t>(b)</w:t>
      </w:r>
      <w:r w:rsidRPr="001F304D">
        <w:tab/>
        <w:t>the Presiding Officers jointly, for expenditure under an appropriation for which they are jointly responsible.</w:t>
      </w:r>
    </w:p>
    <w:p w:rsidR="009738B9" w:rsidRPr="001F304D" w:rsidRDefault="009738B9" w:rsidP="009738B9">
      <w:pPr>
        <w:pStyle w:val="subsection"/>
      </w:pPr>
      <w:r w:rsidRPr="001F304D">
        <w:tab/>
        <w:t>(2)</w:t>
      </w:r>
      <w:r w:rsidRPr="001F304D">
        <w:tab/>
        <w:t>A Presiding Officer may by written instrument delegate his or her powers under this section to an official. In exercising powers under the delegation, the official must comply with any directions of the Presiding Officer.</w:t>
      </w:r>
    </w:p>
    <w:p w:rsidR="001C2194" w:rsidRPr="001F304D" w:rsidRDefault="001C2194" w:rsidP="00D231A2">
      <w:pPr>
        <w:pStyle w:val="ActHead2"/>
        <w:pageBreakBefore/>
      </w:pPr>
      <w:bookmarkStart w:id="47" w:name="_Toc359413468"/>
      <w:r w:rsidRPr="001F304D">
        <w:rPr>
          <w:rStyle w:val="CharPartNo"/>
        </w:rPr>
        <w:lastRenderedPageBreak/>
        <w:t>Part</w:t>
      </w:r>
      <w:r w:rsidR="001F304D" w:rsidRPr="001F304D">
        <w:rPr>
          <w:rStyle w:val="CharPartNo"/>
        </w:rPr>
        <w:t> </w:t>
      </w:r>
      <w:r w:rsidRPr="001F304D">
        <w:rPr>
          <w:rStyle w:val="CharPartNo"/>
        </w:rPr>
        <w:t>5</w:t>
      </w:r>
      <w:r w:rsidRPr="001F304D">
        <w:t>—</w:t>
      </w:r>
      <w:r w:rsidRPr="001F304D">
        <w:rPr>
          <w:rStyle w:val="CharPartText"/>
        </w:rPr>
        <w:t>Borrowing, investment and involvement in companies</w:t>
      </w:r>
      <w:bookmarkEnd w:id="47"/>
    </w:p>
    <w:p w:rsidR="009738B9" w:rsidRPr="001F304D" w:rsidRDefault="00CC7469" w:rsidP="009738B9">
      <w:pPr>
        <w:pStyle w:val="Header"/>
      </w:pPr>
      <w:r w:rsidRPr="001F304D">
        <w:rPr>
          <w:rStyle w:val="CharDivNo"/>
        </w:rPr>
        <w:t xml:space="preserve"> </w:t>
      </w:r>
      <w:r w:rsidRPr="001F304D">
        <w:rPr>
          <w:rStyle w:val="CharDivText"/>
        </w:rPr>
        <w:t xml:space="preserve"> </w:t>
      </w:r>
    </w:p>
    <w:p w:rsidR="009738B9" w:rsidRPr="001F304D" w:rsidRDefault="009738B9" w:rsidP="009738B9">
      <w:pPr>
        <w:pStyle w:val="ActHead5"/>
      </w:pPr>
      <w:bookmarkStart w:id="48" w:name="_Toc359413469"/>
      <w:r w:rsidRPr="001F304D">
        <w:rPr>
          <w:rStyle w:val="CharSectno"/>
        </w:rPr>
        <w:t>37</w:t>
      </w:r>
      <w:r w:rsidRPr="001F304D">
        <w:t xml:space="preserve">  Unauthorised borrowing agreements are invalid</w:t>
      </w:r>
      <w:bookmarkEnd w:id="48"/>
    </w:p>
    <w:p w:rsidR="009738B9" w:rsidRPr="001F304D" w:rsidRDefault="009738B9" w:rsidP="009738B9">
      <w:pPr>
        <w:pStyle w:val="subsection"/>
      </w:pPr>
      <w:r w:rsidRPr="001F304D">
        <w:tab/>
      </w:r>
      <w:r w:rsidRPr="001F304D">
        <w:tab/>
        <w:t xml:space="preserve">An agreement for the borrowing of money by the Commonwealth is of no effect unless the borrowing is authorised by an Act. For this purpose, </w:t>
      </w:r>
      <w:r w:rsidRPr="001F304D">
        <w:rPr>
          <w:b/>
          <w:i/>
        </w:rPr>
        <w:t>borrowing</w:t>
      </w:r>
      <w:r w:rsidRPr="001F304D">
        <w:t xml:space="preserve"> includes obtaining an advance on overdraft.</w:t>
      </w:r>
    </w:p>
    <w:p w:rsidR="009738B9" w:rsidRPr="001F304D" w:rsidRDefault="009738B9" w:rsidP="009738B9">
      <w:pPr>
        <w:pStyle w:val="ActHead5"/>
      </w:pPr>
      <w:bookmarkStart w:id="49" w:name="_Toc359413470"/>
      <w:r w:rsidRPr="001F304D">
        <w:rPr>
          <w:rStyle w:val="CharSectno"/>
        </w:rPr>
        <w:t>38</w:t>
      </w:r>
      <w:r w:rsidRPr="001F304D">
        <w:t xml:space="preserve">  Finance Minister may borrow for short periods</w:t>
      </w:r>
      <w:bookmarkEnd w:id="49"/>
    </w:p>
    <w:p w:rsidR="009738B9" w:rsidRPr="001F304D" w:rsidRDefault="009738B9" w:rsidP="009738B9">
      <w:pPr>
        <w:pStyle w:val="subsection"/>
      </w:pPr>
      <w:r w:rsidRPr="001F304D">
        <w:tab/>
        <w:t>(1)</w:t>
      </w:r>
      <w:r w:rsidRPr="001F304D">
        <w:tab/>
        <w:t>The Finance Minister, on behalf of the Commonwealth, may enter into an agreement with any bank for borrowing money from the bank by way of advances (including advances on overdraft) that are to be paid to the Commonwealth and repaid by the Commonwealth within 90 days.</w:t>
      </w:r>
    </w:p>
    <w:p w:rsidR="009738B9" w:rsidRPr="001F304D" w:rsidRDefault="009738B9" w:rsidP="009738B9">
      <w:pPr>
        <w:pStyle w:val="subsection"/>
      </w:pPr>
      <w:r w:rsidRPr="001F304D">
        <w:tab/>
        <w:t>(2)</w:t>
      </w:r>
      <w:r w:rsidRPr="001F304D">
        <w:tab/>
        <w:t>The Finance Minister, on behalf of the Commonwealth, may enter into agreements in accordance with the regulations for borrowing money from banks or other persons. Such an agreement must require the money to be repaid within 60 days after the Commonwealth is notified by the lender of the amount borrowed.</w:t>
      </w:r>
    </w:p>
    <w:p w:rsidR="009738B9" w:rsidRPr="001F304D" w:rsidRDefault="009738B9" w:rsidP="009738B9">
      <w:pPr>
        <w:pStyle w:val="ActHead5"/>
      </w:pPr>
      <w:bookmarkStart w:id="50" w:name="_Toc359413471"/>
      <w:r w:rsidRPr="001F304D">
        <w:rPr>
          <w:rStyle w:val="CharSectno"/>
        </w:rPr>
        <w:t>39</w:t>
      </w:r>
      <w:r w:rsidRPr="001F304D">
        <w:t xml:space="preserve">  Investment of public money</w:t>
      </w:r>
      <w:bookmarkEnd w:id="50"/>
    </w:p>
    <w:p w:rsidR="009738B9" w:rsidRPr="001F304D" w:rsidRDefault="009738B9" w:rsidP="009738B9">
      <w:pPr>
        <w:pStyle w:val="subsection"/>
      </w:pPr>
      <w:r w:rsidRPr="001F304D">
        <w:tab/>
        <w:t>(1)</w:t>
      </w:r>
      <w:r w:rsidRPr="001F304D">
        <w:tab/>
        <w:t>The Finance Minister may</w:t>
      </w:r>
      <w:r w:rsidR="003E6B4C" w:rsidRPr="001F304D">
        <w:t>, on behalf of the Commonwealth,</w:t>
      </w:r>
      <w:r w:rsidRPr="001F304D">
        <w:t xml:space="preserve"> invest public money in any authorised investment.</w:t>
      </w:r>
    </w:p>
    <w:p w:rsidR="00ED2E9C" w:rsidRPr="001F304D" w:rsidRDefault="00ED2E9C" w:rsidP="00ED2E9C">
      <w:pPr>
        <w:pStyle w:val="subsection"/>
      </w:pPr>
      <w:r w:rsidRPr="001F304D">
        <w:tab/>
        <w:t>(2)</w:t>
      </w:r>
      <w:r w:rsidRPr="001F304D">
        <w:tab/>
        <w:t>The Treasurer may</w:t>
      </w:r>
      <w:r w:rsidR="003E6B4C" w:rsidRPr="001F304D">
        <w:t>, on behalf of the Commonwealth,</w:t>
      </w:r>
      <w:r w:rsidRPr="001F304D">
        <w:t xml:space="preserve"> invest public money in any authorised investment.</w:t>
      </w:r>
    </w:p>
    <w:p w:rsidR="003E6B4C" w:rsidRPr="001F304D" w:rsidRDefault="003E6B4C" w:rsidP="003E6B4C">
      <w:pPr>
        <w:pStyle w:val="subsection"/>
      </w:pPr>
      <w:r w:rsidRPr="001F304D">
        <w:tab/>
        <w:t>(2A)</w:t>
      </w:r>
      <w:r w:rsidRPr="001F304D">
        <w:tab/>
        <w:t>For the purposes of investing public money under this section in securities of the Commonwealth, the Commonwealth is to be treated as if it were a separate legal entity to the entity issuing the securities.</w:t>
      </w:r>
    </w:p>
    <w:p w:rsidR="009738B9" w:rsidRPr="001F304D" w:rsidRDefault="009738B9" w:rsidP="009738B9">
      <w:pPr>
        <w:pStyle w:val="subsection"/>
      </w:pPr>
      <w:r w:rsidRPr="001F304D">
        <w:lastRenderedPageBreak/>
        <w:tab/>
        <w:t>(3)</w:t>
      </w:r>
      <w:r w:rsidRPr="001F304D">
        <w:tab/>
        <w:t>An investment of public money under this section must not be inconsistent with the terms of any trust that applies to the money concerned.</w:t>
      </w:r>
    </w:p>
    <w:p w:rsidR="009738B9" w:rsidRPr="001F304D" w:rsidRDefault="009738B9" w:rsidP="009738B9">
      <w:pPr>
        <w:pStyle w:val="subsection"/>
      </w:pPr>
      <w:r w:rsidRPr="001F304D">
        <w:tab/>
        <w:t>(4)</w:t>
      </w:r>
      <w:r w:rsidRPr="001F304D">
        <w:tab/>
        <w:t>If an amount invested under this section was debited from a Special Account, then expenses of the investment may be debited from that Special Account.</w:t>
      </w:r>
    </w:p>
    <w:p w:rsidR="009738B9" w:rsidRPr="001F304D" w:rsidRDefault="009738B9" w:rsidP="009738B9">
      <w:pPr>
        <w:pStyle w:val="subsection"/>
      </w:pPr>
      <w:r w:rsidRPr="001F304D">
        <w:tab/>
        <w:t>(5)</w:t>
      </w:r>
      <w:r w:rsidRPr="001F304D">
        <w:tab/>
        <w:t>Upon realisation of an investment of an amount debited from a Special Account, the proceeds of the investment must be credited to that Special Account.</w:t>
      </w:r>
    </w:p>
    <w:p w:rsidR="009738B9" w:rsidRPr="001F304D" w:rsidRDefault="009738B9" w:rsidP="009738B9">
      <w:pPr>
        <w:pStyle w:val="subsection"/>
      </w:pPr>
      <w:r w:rsidRPr="001F304D">
        <w:tab/>
        <w:t>(6)</w:t>
      </w:r>
      <w:r w:rsidRPr="001F304D">
        <w:tab/>
        <w:t>At any time before an investment matures, the Finance Minister or Treasurer, as the case requires, may</w:t>
      </w:r>
      <w:r w:rsidR="003E6B4C" w:rsidRPr="001F304D">
        <w:t>, on behalf of the Commonwealth,</w:t>
      </w:r>
      <w:r w:rsidRPr="001F304D">
        <w:t xml:space="preserve"> authorise the re</w:t>
      </w:r>
      <w:r w:rsidR="001F304D">
        <w:noBreakHyphen/>
      </w:r>
      <w:r w:rsidRPr="001F304D">
        <w:t>investment of the proceeds upon maturity in an authorised investment with the same entity.</w:t>
      </w:r>
    </w:p>
    <w:p w:rsidR="009738B9" w:rsidRPr="001F304D" w:rsidRDefault="009738B9" w:rsidP="009738B9">
      <w:pPr>
        <w:pStyle w:val="notetext"/>
      </w:pPr>
      <w:r w:rsidRPr="001F304D">
        <w:t>Note:</w:t>
      </w:r>
      <w:r w:rsidRPr="001F304D">
        <w:tab/>
        <w:t>The proceeds of investment of the original investment will not become public money when the investment matures because the proceeds will not be received by or on behalf of the Commonwealth</w:t>
      </w:r>
      <w:r w:rsidR="003E6B4C" w:rsidRPr="001F304D">
        <w:t xml:space="preserve"> before the proceeds are re</w:t>
      </w:r>
      <w:r w:rsidR="001F304D">
        <w:noBreakHyphen/>
      </w:r>
      <w:r w:rsidR="003E6B4C" w:rsidRPr="001F304D">
        <w:t>invested</w:t>
      </w:r>
      <w:r w:rsidRPr="001F304D">
        <w:t>.</w:t>
      </w:r>
    </w:p>
    <w:p w:rsidR="009738B9" w:rsidRPr="001F304D" w:rsidRDefault="009738B9" w:rsidP="009738B9">
      <w:pPr>
        <w:pStyle w:val="subsection"/>
      </w:pPr>
      <w:r w:rsidRPr="001F304D">
        <w:tab/>
        <w:t>(9)</w:t>
      </w:r>
      <w:r w:rsidRPr="001F304D">
        <w:tab/>
        <w:t xml:space="preserve">The </w:t>
      </w:r>
      <w:proofErr w:type="spellStart"/>
      <w:r w:rsidRPr="001F304D">
        <w:t>CRF</w:t>
      </w:r>
      <w:proofErr w:type="spellEnd"/>
      <w:r w:rsidRPr="001F304D">
        <w:t xml:space="preserve"> is appropriated as necessary for the purposes of this section.</w:t>
      </w:r>
    </w:p>
    <w:p w:rsidR="009738B9" w:rsidRPr="001F304D" w:rsidRDefault="009738B9" w:rsidP="009738B9">
      <w:pPr>
        <w:pStyle w:val="subsection"/>
      </w:pPr>
      <w:r w:rsidRPr="001F304D">
        <w:tab/>
        <w:t>(10)</w:t>
      </w:r>
      <w:r w:rsidRPr="001F304D">
        <w:tab/>
        <w:t>In this section:</w:t>
      </w:r>
    </w:p>
    <w:p w:rsidR="009738B9" w:rsidRPr="001F304D" w:rsidRDefault="009738B9" w:rsidP="009738B9">
      <w:pPr>
        <w:pStyle w:val="Definition"/>
      </w:pPr>
      <w:r w:rsidRPr="001F304D">
        <w:rPr>
          <w:b/>
          <w:i/>
        </w:rPr>
        <w:t>authorised investment</w:t>
      </w:r>
      <w:r w:rsidRPr="001F304D">
        <w:t xml:space="preserve"> means:</w:t>
      </w:r>
    </w:p>
    <w:p w:rsidR="009738B9" w:rsidRPr="001F304D" w:rsidRDefault="009738B9" w:rsidP="009738B9">
      <w:pPr>
        <w:pStyle w:val="paragraph"/>
      </w:pPr>
      <w:r w:rsidRPr="001F304D">
        <w:tab/>
        <w:t>(a)</w:t>
      </w:r>
      <w:r w:rsidRPr="001F304D">
        <w:tab/>
        <w:t>in relation to the Finance Minister—any of the following investments:</w:t>
      </w:r>
    </w:p>
    <w:p w:rsidR="009738B9" w:rsidRPr="001F304D" w:rsidRDefault="009738B9" w:rsidP="009738B9">
      <w:pPr>
        <w:pStyle w:val="paragraphsub"/>
      </w:pPr>
      <w:r w:rsidRPr="001F304D">
        <w:tab/>
        <w:t>(</w:t>
      </w:r>
      <w:proofErr w:type="spellStart"/>
      <w:r w:rsidRPr="001F304D">
        <w:t>i</w:t>
      </w:r>
      <w:proofErr w:type="spellEnd"/>
      <w:r w:rsidRPr="001F304D">
        <w:t>)</w:t>
      </w:r>
      <w:r w:rsidRPr="001F304D">
        <w:tab/>
        <w:t>securities of the Commonwealth or of a State or Territory;</w:t>
      </w:r>
    </w:p>
    <w:p w:rsidR="009738B9" w:rsidRPr="001F304D" w:rsidRDefault="009738B9" w:rsidP="009738B9">
      <w:pPr>
        <w:pStyle w:val="paragraphsub"/>
      </w:pPr>
      <w:r w:rsidRPr="001F304D">
        <w:tab/>
        <w:t>(ii)</w:t>
      </w:r>
      <w:r w:rsidRPr="001F304D">
        <w:tab/>
        <w:t>securities guaranteed by the Commonwealth, a State or a Territory;</w:t>
      </w:r>
    </w:p>
    <w:p w:rsidR="009738B9" w:rsidRPr="001F304D" w:rsidRDefault="009738B9" w:rsidP="009738B9">
      <w:pPr>
        <w:pStyle w:val="paragraphsub"/>
      </w:pPr>
      <w:r w:rsidRPr="001F304D">
        <w:tab/>
        <w:t>(iii)</w:t>
      </w:r>
      <w:r w:rsidRPr="001F304D">
        <w:tab/>
        <w:t>a deposit with a bank, including a deposit evidenced by a certificate of deposit;</w:t>
      </w:r>
    </w:p>
    <w:p w:rsidR="009738B9" w:rsidRPr="001F304D" w:rsidRDefault="009738B9" w:rsidP="009738B9">
      <w:pPr>
        <w:pStyle w:val="paragraphsub"/>
      </w:pPr>
      <w:r w:rsidRPr="001F304D">
        <w:tab/>
        <w:t>(iv)</w:t>
      </w:r>
      <w:r w:rsidRPr="001F304D">
        <w:tab/>
        <w:t>any other form of investment prescribed by the regulations; and</w:t>
      </w:r>
    </w:p>
    <w:p w:rsidR="009738B9" w:rsidRPr="001F304D" w:rsidRDefault="009738B9" w:rsidP="00531D1D">
      <w:pPr>
        <w:pStyle w:val="paragraph"/>
        <w:keepNext/>
        <w:keepLines/>
      </w:pPr>
      <w:r w:rsidRPr="001F304D">
        <w:tab/>
        <w:t>(b)</w:t>
      </w:r>
      <w:r w:rsidRPr="001F304D">
        <w:tab/>
        <w:t>in relation to the Treasurer—any of the following investments:</w:t>
      </w:r>
    </w:p>
    <w:p w:rsidR="009738B9" w:rsidRPr="001F304D" w:rsidRDefault="009738B9" w:rsidP="009738B9">
      <w:pPr>
        <w:pStyle w:val="paragraphsub"/>
      </w:pPr>
      <w:r w:rsidRPr="001F304D">
        <w:tab/>
        <w:t>(</w:t>
      </w:r>
      <w:proofErr w:type="spellStart"/>
      <w:r w:rsidRPr="001F304D">
        <w:t>i</w:t>
      </w:r>
      <w:proofErr w:type="spellEnd"/>
      <w:r w:rsidRPr="001F304D">
        <w:t>)</w:t>
      </w:r>
      <w:r w:rsidRPr="001F304D">
        <w:tab/>
        <w:t>securities of the Commonwealth or of a State or Territory;</w:t>
      </w:r>
    </w:p>
    <w:p w:rsidR="009738B9" w:rsidRPr="001F304D" w:rsidRDefault="009738B9" w:rsidP="009738B9">
      <w:pPr>
        <w:pStyle w:val="paragraphsub"/>
      </w:pPr>
      <w:r w:rsidRPr="001F304D">
        <w:lastRenderedPageBreak/>
        <w:tab/>
        <w:t>(ii)</w:t>
      </w:r>
      <w:r w:rsidRPr="001F304D">
        <w:tab/>
        <w:t>securities guaranteed by the Commonwealth, a State or a Territory;</w:t>
      </w:r>
    </w:p>
    <w:p w:rsidR="009738B9" w:rsidRPr="001F304D" w:rsidRDefault="009738B9" w:rsidP="009738B9">
      <w:pPr>
        <w:pStyle w:val="paragraphsub"/>
      </w:pPr>
      <w:r w:rsidRPr="001F304D">
        <w:tab/>
        <w:t>(iii)</w:t>
      </w:r>
      <w:r w:rsidRPr="001F304D">
        <w:tab/>
        <w:t>a deposit with a bank, including a deposit evidenced by a certificate of deposit;</w:t>
      </w:r>
    </w:p>
    <w:p w:rsidR="00ED2E9C" w:rsidRPr="001F304D" w:rsidRDefault="00ED2E9C" w:rsidP="00ED2E9C">
      <w:pPr>
        <w:pStyle w:val="paragraphsub"/>
      </w:pPr>
      <w:r w:rsidRPr="001F304D">
        <w:tab/>
        <w:t>(iv)</w:t>
      </w:r>
      <w:r w:rsidRPr="001F304D">
        <w:tab/>
        <w:t>debt instruments issued or guaranteed by the government of a foreign country being debt instruments with an investment grade credit rating;</w:t>
      </w:r>
    </w:p>
    <w:p w:rsidR="00ED2E9C" w:rsidRPr="001F304D" w:rsidRDefault="00ED2E9C" w:rsidP="00ED2E9C">
      <w:pPr>
        <w:pStyle w:val="paragraphsub"/>
      </w:pPr>
      <w:r w:rsidRPr="001F304D">
        <w:tab/>
        <w:t>(</w:t>
      </w:r>
      <w:proofErr w:type="spellStart"/>
      <w:r w:rsidRPr="001F304D">
        <w:t>iva</w:t>
      </w:r>
      <w:proofErr w:type="spellEnd"/>
      <w:r w:rsidRPr="001F304D">
        <w:t>)</w:t>
      </w:r>
      <w:r w:rsidRPr="001F304D">
        <w:tab/>
        <w:t xml:space="preserve">debt instruments issued or guaranteed by a financial institution whose members consist of foreign countries, or of </w:t>
      </w:r>
      <w:smartTag w:uri="urn:schemas-microsoft-com:office:smarttags" w:element="country-region">
        <w:smartTag w:uri="urn:schemas-microsoft-com:office:smarttags" w:element="place">
          <w:r w:rsidRPr="001F304D">
            <w:t>Australia</w:t>
          </w:r>
        </w:smartTag>
      </w:smartTag>
      <w:r w:rsidRPr="001F304D">
        <w:t xml:space="preserve"> and foreign countries, being debt instruments with an investment grade credit rating;</w:t>
      </w:r>
    </w:p>
    <w:p w:rsidR="00ED2E9C" w:rsidRPr="001F304D" w:rsidRDefault="00ED2E9C" w:rsidP="00ED2E9C">
      <w:pPr>
        <w:pStyle w:val="paragraphsub"/>
      </w:pPr>
      <w:r w:rsidRPr="001F304D">
        <w:tab/>
        <w:t>(</w:t>
      </w:r>
      <w:proofErr w:type="spellStart"/>
      <w:r w:rsidRPr="001F304D">
        <w:t>ivb</w:t>
      </w:r>
      <w:proofErr w:type="spellEnd"/>
      <w:r w:rsidRPr="001F304D">
        <w:t>)</w:t>
      </w:r>
      <w:r w:rsidRPr="001F304D">
        <w:tab/>
        <w:t>debt instruments denominated in Australian currency with an investment grade credit rating;</w:t>
      </w:r>
    </w:p>
    <w:p w:rsidR="009738B9" w:rsidRPr="001F304D" w:rsidRDefault="009738B9" w:rsidP="009738B9">
      <w:pPr>
        <w:pStyle w:val="paragraphsub"/>
      </w:pPr>
      <w:r w:rsidRPr="001F304D">
        <w:tab/>
        <w:t>(v)</w:t>
      </w:r>
      <w:r w:rsidRPr="001F304D">
        <w:tab/>
        <w:t>any other form of investment prescribed by the regulations.</w:t>
      </w:r>
    </w:p>
    <w:p w:rsidR="001C2194" w:rsidRPr="001F304D" w:rsidRDefault="001C2194" w:rsidP="001C2194">
      <w:pPr>
        <w:pStyle w:val="ActHead5"/>
      </w:pPr>
      <w:bookmarkStart w:id="51" w:name="_Toc359413472"/>
      <w:r w:rsidRPr="001F304D">
        <w:rPr>
          <w:rStyle w:val="CharSectno"/>
        </w:rPr>
        <w:t>39A</w:t>
      </w:r>
      <w:r w:rsidRPr="001F304D">
        <w:t xml:space="preserve">  Minister must inform Parliament of involvement in a company by the Commonwealth or a prescribed body</w:t>
      </w:r>
      <w:bookmarkEnd w:id="51"/>
    </w:p>
    <w:p w:rsidR="001C2194" w:rsidRPr="001F304D" w:rsidRDefault="001C2194" w:rsidP="001C2194">
      <w:pPr>
        <w:pStyle w:val="subsection"/>
      </w:pPr>
      <w:r w:rsidRPr="001F304D">
        <w:tab/>
        <w:t>(1)</w:t>
      </w:r>
      <w:r w:rsidRPr="001F304D">
        <w:tab/>
        <w:t>The Minister who has the responsibility for any of the following events must table a notice of the event in each House of the Parliament as soon as practicable after the event occurs:</w:t>
      </w:r>
    </w:p>
    <w:p w:rsidR="001C2194" w:rsidRPr="001F304D" w:rsidRDefault="001C2194" w:rsidP="001C2194">
      <w:pPr>
        <w:pStyle w:val="paragraph"/>
      </w:pPr>
      <w:r w:rsidRPr="001F304D">
        <w:tab/>
        <w:t>(a)</w:t>
      </w:r>
      <w:r w:rsidRPr="001F304D">
        <w:tab/>
        <w:t>the Commonwealth or a prescribed body forms, or participates in forming, a company;</w:t>
      </w:r>
    </w:p>
    <w:p w:rsidR="001C2194" w:rsidRPr="001F304D" w:rsidRDefault="001C2194" w:rsidP="001C2194">
      <w:pPr>
        <w:pStyle w:val="paragraph"/>
      </w:pPr>
      <w:r w:rsidRPr="001F304D">
        <w:tab/>
        <w:t>(b)</w:t>
      </w:r>
      <w:r w:rsidRPr="001F304D">
        <w:tab/>
        <w:t>the Commonwealth or a prescribed body acquires shares in a company (either by purchase or subscription) or disposes of shares in a company;</w:t>
      </w:r>
    </w:p>
    <w:p w:rsidR="001C2194" w:rsidRPr="001F304D" w:rsidRDefault="001C2194" w:rsidP="001C2194">
      <w:pPr>
        <w:pStyle w:val="paragraph"/>
      </w:pPr>
      <w:r w:rsidRPr="001F304D">
        <w:tab/>
        <w:t>(c)</w:t>
      </w:r>
      <w:r w:rsidRPr="001F304D">
        <w:tab/>
        <w:t>the Commonwealth or a prescribed body becomes a member of a company;</w:t>
      </w:r>
    </w:p>
    <w:p w:rsidR="001C2194" w:rsidRPr="001F304D" w:rsidRDefault="001C2194" w:rsidP="001C2194">
      <w:pPr>
        <w:pStyle w:val="paragraph"/>
      </w:pPr>
      <w:r w:rsidRPr="001F304D">
        <w:tab/>
        <w:t>(d)</w:t>
      </w:r>
      <w:r w:rsidRPr="001F304D">
        <w:tab/>
        <w:t>a variation occurs in the rights attaching to company shares held by the Commonwealth or a prescribed body;</w:t>
      </w:r>
    </w:p>
    <w:p w:rsidR="001C2194" w:rsidRPr="001F304D" w:rsidRDefault="001C2194" w:rsidP="001C2194">
      <w:pPr>
        <w:pStyle w:val="paragraph"/>
      </w:pPr>
      <w:r w:rsidRPr="001F304D">
        <w:tab/>
        <w:t>(e)</w:t>
      </w:r>
      <w:r w:rsidRPr="001F304D">
        <w:tab/>
        <w:t>a variation occurs in rights of the Commonwealth or a prescribed body as a member of a company;</w:t>
      </w:r>
    </w:p>
    <w:p w:rsidR="001C2194" w:rsidRPr="001F304D" w:rsidRDefault="001C2194" w:rsidP="001C2194">
      <w:pPr>
        <w:pStyle w:val="paragraph"/>
      </w:pPr>
      <w:r w:rsidRPr="001F304D">
        <w:tab/>
        <w:t>(f)</w:t>
      </w:r>
      <w:r w:rsidRPr="001F304D">
        <w:tab/>
        <w:t>the Commonwealth or a prescribed body ceases to be a member of a company.</w:t>
      </w:r>
    </w:p>
    <w:p w:rsidR="001C2194" w:rsidRPr="001F304D" w:rsidRDefault="001C2194" w:rsidP="001C2194">
      <w:pPr>
        <w:pStyle w:val="subsection"/>
      </w:pPr>
      <w:r w:rsidRPr="001F304D">
        <w:tab/>
        <w:t>(2)</w:t>
      </w:r>
      <w:r w:rsidRPr="001F304D">
        <w:tab/>
        <w:t>The notice must be in the form, and contain the particulars, set out in the regulations.</w:t>
      </w:r>
    </w:p>
    <w:p w:rsidR="001C2194" w:rsidRPr="001F304D" w:rsidRDefault="001C2194" w:rsidP="001C2194">
      <w:pPr>
        <w:pStyle w:val="subsection"/>
      </w:pPr>
      <w:r w:rsidRPr="001F304D">
        <w:lastRenderedPageBreak/>
        <w:tab/>
        <w:t>(3)</w:t>
      </w:r>
      <w:r w:rsidRPr="001F304D">
        <w:tab/>
        <w:t>This section does not apply to:</w:t>
      </w:r>
    </w:p>
    <w:p w:rsidR="001C2194" w:rsidRPr="001F304D" w:rsidRDefault="001C2194" w:rsidP="001C2194">
      <w:pPr>
        <w:pStyle w:val="paragraph"/>
      </w:pPr>
      <w:r w:rsidRPr="001F304D">
        <w:tab/>
        <w:t>(a)</w:t>
      </w:r>
      <w:r w:rsidRPr="001F304D">
        <w:tab/>
        <w:t xml:space="preserve">an event mentioned in </w:t>
      </w:r>
      <w:r w:rsidR="001F304D">
        <w:t>paragraphs (</w:t>
      </w:r>
      <w:r w:rsidRPr="001F304D">
        <w:t>1)(a) to (f) that occurs in relation to:</w:t>
      </w:r>
    </w:p>
    <w:p w:rsidR="001C2194" w:rsidRPr="001F304D" w:rsidRDefault="001C2194" w:rsidP="001C2194">
      <w:pPr>
        <w:pStyle w:val="paragraphsub"/>
      </w:pPr>
      <w:r w:rsidRPr="001F304D">
        <w:tab/>
        <w:t>(</w:t>
      </w:r>
      <w:proofErr w:type="spellStart"/>
      <w:r w:rsidRPr="001F304D">
        <w:t>i</w:t>
      </w:r>
      <w:proofErr w:type="spellEnd"/>
      <w:r w:rsidRPr="001F304D">
        <w:t>)</w:t>
      </w:r>
      <w:r w:rsidRPr="001F304D">
        <w:tab/>
        <w:t>an authorised investment made under section</w:t>
      </w:r>
      <w:r w:rsidR="001F304D">
        <w:t> </w:t>
      </w:r>
      <w:r w:rsidRPr="001F304D">
        <w:t>39; or</w:t>
      </w:r>
    </w:p>
    <w:p w:rsidR="001C2194" w:rsidRPr="001F304D" w:rsidRDefault="001C2194" w:rsidP="001C2194">
      <w:pPr>
        <w:pStyle w:val="paragraphsub"/>
      </w:pPr>
      <w:r w:rsidRPr="001F304D">
        <w:tab/>
        <w:t>(ii)</w:t>
      </w:r>
      <w:r w:rsidRPr="001F304D">
        <w:tab/>
        <w:t xml:space="preserve">an investment made under the </w:t>
      </w:r>
      <w:r w:rsidRPr="001F304D">
        <w:rPr>
          <w:i/>
        </w:rPr>
        <w:t>Future Fund Act 2006</w:t>
      </w:r>
      <w:r w:rsidRPr="001F304D">
        <w:t>; or</w:t>
      </w:r>
    </w:p>
    <w:p w:rsidR="001C2194" w:rsidRPr="001F304D" w:rsidRDefault="001C2194" w:rsidP="001C2194">
      <w:pPr>
        <w:pStyle w:val="paragraph"/>
      </w:pPr>
      <w:r w:rsidRPr="001F304D">
        <w:tab/>
        <w:t>(b)</w:t>
      </w:r>
      <w:r w:rsidRPr="001F304D">
        <w:tab/>
        <w:t>anything that results from the transfer to a Minister of any property that is to be dealt with as unclaimed property under Part</w:t>
      </w:r>
      <w:r w:rsidR="001F304D">
        <w:t> </w:t>
      </w:r>
      <w:r w:rsidRPr="001F304D">
        <w:t xml:space="preserve">9.7 of the </w:t>
      </w:r>
      <w:r w:rsidRPr="001F304D">
        <w:rPr>
          <w:i/>
        </w:rPr>
        <w:t>Corporations Act 2001</w:t>
      </w:r>
      <w:r w:rsidRPr="001F304D">
        <w:t>; or</w:t>
      </w:r>
    </w:p>
    <w:p w:rsidR="001C2194" w:rsidRPr="001F304D" w:rsidRDefault="001C2194" w:rsidP="001C2194">
      <w:pPr>
        <w:pStyle w:val="paragraph"/>
      </w:pPr>
      <w:r w:rsidRPr="001F304D">
        <w:tab/>
        <w:t>(c)</w:t>
      </w:r>
      <w:r w:rsidRPr="001F304D">
        <w:tab/>
        <w:t>a company that is conducted for the purposes of an intelligence or security agency (within the meaning given by section</w:t>
      </w:r>
      <w:r w:rsidR="001F304D">
        <w:t> </w:t>
      </w:r>
      <w:r w:rsidRPr="001F304D">
        <w:t xml:space="preserve">85ZL of the </w:t>
      </w:r>
      <w:r w:rsidRPr="001F304D">
        <w:rPr>
          <w:i/>
        </w:rPr>
        <w:t>Crimes Act 1914</w:t>
      </w:r>
      <w:r w:rsidRPr="001F304D">
        <w:t>).</w:t>
      </w:r>
    </w:p>
    <w:p w:rsidR="001C2194" w:rsidRPr="001F304D" w:rsidRDefault="001C2194" w:rsidP="001C2194">
      <w:pPr>
        <w:pStyle w:val="subsection"/>
      </w:pPr>
      <w:r w:rsidRPr="001F304D">
        <w:tab/>
        <w:t>(4)</w:t>
      </w:r>
      <w:r w:rsidRPr="001F304D">
        <w:tab/>
        <w:t>In this section:</w:t>
      </w:r>
    </w:p>
    <w:p w:rsidR="001C2194" w:rsidRPr="001F304D" w:rsidRDefault="001C2194" w:rsidP="001C2194">
      <w:pPr>
        <w:pStyle w:val="Definition"/>
      </w:pPr>
      <w:r w:rsidRPr="001F304D">
        <w:rPr>
          <w:b/>
          <w:i/>
        </w:rPr>
        <w:t>company</w:t>
      </w:r>
      <w:r w:rsidRPr="001F304D">
        <w:t xml:space="preserve"> includes a body of a kind prescribed by the regulations for the purposes of this section.</w:t>
      </w:r>
    </w:p>
    <w:p w:rsidR="001C2194" w:rsidRPr="001F304D" w:rsidRDefault="001C2194" w:rsidP="001C2194">
      <w:pPr>
        <w:pStyle w:val="Definition"/>
      </w:pPr>
      <w:r w:rsidRPr="001F304D">
        <w:rPr>
          <w:b/>
          <w:i/>
        </w:rPr>
        <w:t>prescribed body</w:t>
      </w:r>
      <w:r w:rsidRPr="001F304D">
        <w:t xml:space="preserve"> means a body corporate that is, or is included in, an Agency.</w:t>
      </w:r>
    </w:p>
    <w:p w:rsidR="00885107" w:rsidRPr="001F304D" w:rsidRDefault="00885107" w:rsidP="00885107">
      <w:pPr>
        <w:pStyle w:val="ActHead5"/>
      </w:pPr>
      <w:bookmarkStart w:id="52" w:name="_Toc359413473"/>
      <w:r w:rsidRPr="001F304D">
        <w:rPr>
          <w:rStyle w:val="CharSectno"/>
        </w:rPr>
        <w:t>39B</w:t>
      </w:r>
      <w:r w:rsidRPr="001F304D">
        <w:t xml:space="preserve">  Supplementary powers to form companies etc.</w:t>
      </w:r>
      <w:bookmarkEnd w:id="52"/>
    </w:p>
    <w:p w:rsidR="00885107" w:rsidRPr="001F304D" w:rsidRDefault="00885107" w:rsidP="00885107">
      <w:pPr>
        <w:pStyle w:val="SubsectionHead"/>
      </w:pPr>
      <w:r w:rsidRPr="001F304D">
        <w:t>Formation of company etc.</w:t>
      </w:r>
    </w:p>
    <w:p w:rsidR="00885107" w:rsidRPr="001F304D" w:rsidRDefault="00885107" w:rsidP="00885107">
      <w:pPr>
        <w:pStyle w:val="subsection"/>
      </w:pPr>
      <w:r w:rsidRPr="001F304D">
        <w:tab/>
        <w:t>(1)</w:t>
      </w:r>
      <w:r w:rsidRPr="001F304D">
        <w:tab/>
        <w:t>If:</w:t>
      </w:r>
    </w:p>
    <w:p w:rsidR="00885107" w:rsidRPr="001F304D" w:rsidRDefault="00885107" w:rsidP="00885107">
      <w:pPr>
        <w:pStyle w:val="paragraph"/>
      </w:pPr>
      <w:r w:rsidRPr="001F304D">
        <w:tab/>
        <w:t>(a)</w:t>
      </w:r>
      <w:r w:rsidRPr="001F304D">
        <w:tab/>
        <w:t>apart from this subsection, the Commonwealth does not have power to:</w:t>
      </w:r>
    </w:p>
    <w:p w:rsidR="00885107" w:rsidRPr="001F304D" w:rsidRDefault="00885107" w:rsidP="00885107">
      <w:pPr>
        <w:pStyle w:val="paragraphsub"/>
      </w:pPr>
      <w:r w:rsidRPr="001F304D">
        <w:tab/>
        <w:t>(</w:t>
      </w:r>
      <w:proofErr w:type="spellStart"/>
      <w:r w:rsidRPr="001F304D">
        <w:t>i</w:t>
      </w:r>
      <w:proofErr w:type="spellEnd"/>
      <w:r w:rsidRPr="001F304D">
        <w:t>)</w:t>
      </w:r>
      <w:r w:rsidRPr="001F304D">
        <w:tab/>
        <w:t>form a company; or</w:t>
      </w:r>
    </w:p>
    <w:p w:rsidR="00885107" w:rsidRPr="001F304D" w:rsidRDefault="00885107" w:rsidP="00885107">
      <w:pPr>
        <w:pStyle w:val="paragraphsub"/>
      </w:pPr>
      <w:r w:rsidRPr="001F304D">
        <w:tab/>
        <w:t>(ii)</w:t>
      </w:r>
      <w:r w:rsidRPr="001F304D">
        <w:tab/>
        <w:t>participate in the formation of a company; and</w:t>
      </w:r>
    </w:p>
    <w:p w:rsidR="00885107" w:rsidRPr="001F304D" w:rsidRDefault="00885107" w:rsidP="00885107">
      <w:pPr>
        <w:pStyle w:val="paragraph"/>
      </w:pPr>
      <w:r w:rsidRPr="001F304D">
        <w:tab/>
        <w:t>(b)</w:t>
      </w:r>
      <w:r w:rsidRPr="001F304D">
        <w:tab/>
        <w:t>if the company were to come into existence, the company would be a company:</w:t>
      </w:r>
    </w:p>
    <w:p w:rsidR="00885107" w:rsidRPr="001F304D" w:rsidRDefault="00885107" w:rsidP="00885107">
      <w:pPr>
        <w:pStyle w:val="paragraphsub"/>
      </w:pPr>
      <w:r w:rsidRPr="001F304D">
        <w:tab/>
        <w:t>(</w:t>
      </w:r>
      <w:proofErr w:type="spellStart"/>
      <w:r w:rsidRPr="001F304D">
        <w:t>i</w:t>
      </w:r>
      <w:proofErr w:type="spellEnd"/>
      <w:r w:rsidRPr="001F304D">
        <w:t>)</w:t>
      </w:r>
      <w:r w:rsidRPr="001F304D">
        <w:tab/>
        <w:t>that is specified in the regulations; and</w:t>
      </w:r>
    </w:p>
    <w:p w:rsidR="00885107" w:rsidRPr="001F304D" w:rsidRDefault="00885107" w:rsidP="00885107">
      <w:pPr>
        <w:pStyle w:val="paragraphsub"/>
      </w:pPr>
      <w:r w:rsidRPr="001F304D">
        <w:tab/>
        <w:t>(ii)</w:t>
      </w:r>
      <w:r w:rsidRPr="001F304D">
        <w:tab/>
        <w:t>whose objects or proposed activities are specified in the regulations;</w:t>
      </w:r>
    </w:p>
    <w:p w:rsidR="00885107" w:rsidRPr="001F304D" w:rsidRDefault="00885107" w:rsidP="00885107">
      <w:pPr>
        <w:pStyle w:val="subsection2"/>
      </w:pPr>
      <w:r w:rsidRPr="001F304D">
        <w:t>the Commonwealth has power to:</w:t>
      </w:r>
    </w:p>
    <w:p w:rsidR="00885107" w:rsidRPr="001F304D" w:rsidRDefault="00885107" w:rsidP="00885107">
      <w:pPr>
        <w:pStyle w:val="paragraph"/>
      </w:pPr>
      <w:r w:rsidRPr="001F304D">
        <w:tab/>
        <w:t>(c)</w:t>
      </w:r>
      <w:r w:rsidRPr="001F304D">
        <w:tab/>
        <w:t>form the company; or</w:t>
      </w:r>
    </w:p>
    <w:p w:rsidR="00885107" w:rsidRPr="001F304D" w:rsidRDefault="00885107" w:rsidP="00885107">
      <w:pPr>
        <w:pStyle w:val="paragraph"/>
      </w:pPr>
      <w:r w:rsidRPr="001F304D">
        <w:tab/>
        <w:t>(d)</w:t>
      </w:r>
      <w:r w:rsidRPr="001F304D">
        <w:tab/>
        <w:t>participate in the formation of the company;</w:t>
      </w:r>
    </w:p>
    <w:p w:rsidR="00885107" w:rsidRPr="001F304D" w:rsidRDefault="00885107" w:rsidP="00885107">
      <w:pPr>
        <w:pStyle w:val="subsection2"/>
      </w:pPr>
      <w:r w:rsidRPr="001F304D">
        <w:t>as the case may be.</w:t>
      </w:r>
    </w:p>
    <w:p w:rsidR="00885107" w:rsidRPr="001F304D" w:rsidRDefault="00885107" w:rsidP="00885107">
      <w:pPr>
        <w:pStyle w:val="SubsectionHead"/>
      </w:pPr>
      <w:r w:rsidRPr="001F304D">
        <w:lastRenderedPageBreak/>
        <w:t>Acquisition of shares in company etc.</w:t>
      </w:r>
    </w:p>
    <w:p w:rsidR="00885107" w:rsidRPr="001F304D" w:rsidRDefault="00885107" w:rsidP="00885107">
      <w:pPr>
        <w:pStyle w:val="subsection"/>
      </w:pPr>
      <w:r w:rsidRPr="001F304D">
        <w:tab/>
        <w:t>(2)</w:t>
      </w:r>
      <w:r w:rsidRPr="001F304D">
        <w:tab/>
        <w:t>If:</w:t>
      </w:r>
    </w:p>
    <w:p w:rsidR="00885107" w:rsidRPr="001F304D" w:rsidRDefault="00885107" w:rsidP="00885107">
      <w:pPr>
        <w:pStyle w:val="paragraph"/>
      </w:pPr>
      <w:r w:rsidRPr="001F304D">
        <w:tab/>
        <w:t>(a)</w:t>
      </w:r>
      <w:r w:rsidRPr="001F304D">
        <w:tab/>
        <w:t>apart from this subsection, the Commonwealth does not have power to:</w:t>
      </w:r>
    </w:p>
    <w:p w:rsidR="00885107" w:rsidRPr="001F304D" w:rsidRDefault="00885107" w:rsidP="00885107">
      <w:pPr>
        <w:pStyle w:val="paragraphsub"/>
      </w:pPr>
      <w:r w:rsidRPr="001F304D">
        <w:tab/>
        <w:t>(</w:t>
      </w:r>
      <w:proofErr w:type="spellStart"/>
      <w:r w:rsidRPr="001F304D">
        <w:t>i</w:t>
      </w:r>
      <w:proofErr w:type="spellEnd"/>
      <w:r w:rsidRPr="001F304D">
        <w:t>)</w:t>
      </w:r>
      <w:r w:rsidRPr="001F304D">
        <w:tab/>
        <w:t>acquire shares in a company; or</w:t>
      </w:r>
    </w:p>
    <w:p w:rsidR="00885107" w:rsidRPr="001F304D" w:rsidRDefault="00885107" w:rsidP="00885107">
      <w:pPr>
        <w:pStyle w:val="paragraphsub"/>
      </w:pPr>
      <w:r w:rsidRPr="001F304D">
        <w:tab/>
        <w:t>(ii)</w:t>
      </w:r>
      <w:r w:rsidRPr="001F304D">
        <w:tab/>
        <w:t>become a member of a company;</w:t>
      </w:r>
    </w:p>
    <w:p w:rsidR="00885107" w:rsidRPr="001F304D" w:rsidRDefault="00885107" w:rsidP="00885107">
      <w:pPr>
        <w:pStyle w:val="paragraph"/>
      </w:pPr>
      <w:r w:rsidRPr="001F304D">
        <w:tab/>
      </w:r>
      <w:r w:rsidRPr="001F304D">
        <w:tab/>
        <w:t>in circumstances that would result in the company becoming a Commonwealth company; and</w:t>
      </w:r>
    </w:p>
    <w:p w:rsidR="00885107" w:rsidRPr="001F304D" w:rsidRDefault="00885107" w:rsidP="00885107">
      <w:pPr>
        <w:pStyle w:val="paragraph"/>
      </w:pPr>
      <w:r w:rsidRPr="001F304D">
        <w:tab/>
        <w:t>(b)</w:t>
      </w:r>
      <w:r w:rsidRPr="001F304D">
        <w:tab/>
        <w:t>both:</w:t>
      </w:r>
    </w:p>
    <w:p w:rsidR="00885107" w:rsidRPr="001F304D" w:rsidRDefault="00885107" w:rsidP="00885107">
      <w:pPr>
        <w:pStyle w:val="paragraphsub"/>
      </w:pPr>
      <w:r w:rsidRPr="001F304D">
        <w:tab/>
        <w:t>(</w:t>
      </w:r>
      <w:proofErr w:type="spellStart"/>
      <w:r w:rsidRPr="001F304D">
        <w:t>i</w:t>
      </w:r>
      <w:proofErr w:type="spellEnd"/>
      <w:r w:rsidRPr="001F304D">
        <w:t>)</w:t>
      </w:r>
      <w:r w:rsidRPr="001F304D">
        <w:tab/>
        <w:t>the company is specified in the regulations; and</w:t>
      </w:r>
    </w:p>
    <w:p w:rsidR="00885107" w:rsidRPr="001F304D" w:rsidRDefault="00885107" w:rsidP="00885107">
      <w:pPr>
        <w:pStyle w:val="paragraphsub"/>
      </w:pPr>
      <w:r w:rsidRPr="001F304D">
        <w:tab/>
        <w:t>(ii)</w:t>
      </w:r>
      <w:r w:rsidRPr="001F304D">
        <w:tab/>
        <w:t>the company’s objects or proposed activities are specified in the regulations;</w:t>
      </w:r>
    </w:p>
    <w:p w:rsidR="00885107" w:rsidRPr="001F304D" w:rsidRDefault="00885107" w:rsidP="00885107">
      <w:pPr>
        <w:pStyle w:val="subsection2"/>
      </w:pPr>
      <w:r w:rsidRPr="001F304D">
        <w:t>the Commonwealth has power to:</w:t>
      </w:r>
    </w:p>
    <w:p w:rsidR="00885107" w:rsidRPr="001F304D" w:rsidRDefault="00885107" w:rsidP="00885107">
      <w:pPr>
        <w:pStyle w:val="paragraph"/>
      </w:pPr>
      <w:r w:rsidRPr="001F304D">
        <w:tab/>
        <w:t>(c)</w:t>
      </w:r>
      <w:r w:rsidRPr="001F304D">
        <w:tab/>
        <w:t>acquire shares in the company; or</w:t>
      </w:r>
    </w:p>
    <w:p w:rsidR="00885107" w:rsidRPr="001F304D" w:rsidRDefault="00885107" w:rsidP="00885107">
      <w:pPr>
        <w:pStyle w:val="paragraph"/>
      </w:pPr>
      <w:r w:rsidRPr="001F304D">
        <w:tab/>
        <w:t>(d)</w:t>
      </w:r>
      <w:r w:rsidRPr="001F304D">
        <w:tab/>
        <w:t>become a member of the company;</w:t>
      </w:r>
    </w:p>
    <w:p w:rsidR="00885107" w:rsidRPr="001F304D" w:rsidRDefault="00885107" w:rsidP="00885107">
      <w:pPr>
        <w:pStyle w:val="subsection2"/>
      </w:pPr>
      <w:r w:rsidRPr="001F304D">
        <w:t>as the case may be, in circumstances that would result in the company becoming a Commonwealth company.</w:t>
      </w:r>
    </w:p>
    <w:p w:rsidR="00885107" w:rsidRPr="001F304D" w:rsidRDefault="00885107" w:rsidP="00885107">
      <w:pPr>
        <w:pStyle w:val="SubsectionHead"/>
      </w:pPr>
      <w:r w:rsidRPr="001F304D">
        <w:t>Finance Minister’s power</w:t>
      </w:r>
    </w:p>
    <w:p w:rsidR="00885107" w:rsidRPr="001F304D" w:rsidRDefault="00885107" w:rsidP="00885107">
      <w:pPr>
        <w:pStyle w:val="subsection"/>
      </w:pPr>
      <w:r w:rsidRPr="001F304D">
        <w:tab/>
        <w:t>(3)</w:t>
      </w:r>
      <w:r w:rsidRPr="001F304D">
        <w:tab/>
        <w:t xml:space="preserve">A power conferred on the Commonwealth by </w:t>
      </w:r>
      <w:r w:rsidR="001F304D">
        <w:t>subsection (</w:t>
      </w:r>
      <w:r w:rsidRPr="001F304D">
        <w:t>1) or (2) may be exercised on behalf of the Commonwealth by the Finance Minister.</w:t>
      </w:r>
    </w:p>
    <w:p w:rsidR="00885107" w:rsidRPr="001F304D" w:rsidRDefault="00885107" w:rsidP="00885107">
      <w:pPr>
        <w:pStyle w:val="notetext"/>
      </w:pPr>
      <w:r w:rsidRPr="001F304D">
        <w:t>Note:</w:t>
      </w:r>
      <w:r w:rsidRPr="001F304D">
        <w:tab/>
        <w:t>For delegation by the Finance Minister, see section</w:t>
      </w:r>
      <w:r w:rsidR="001F304D">
        <w:t> </w:t>
      </w:r>
      <w:r w:rsidRPr="001F304D">
        <w:t>62.</w:t>
      </w:r>
    </w:p>
    <w:p w:rsidR="00885107" w:rsidRPr="001F304D" w:rsidRDefault="00885107" w:rsidP="00885107">
      <w:pPr>
        <w:pStyle w:val="SubsectionHead"/>
      </w:pPr>
      <w:r w:rsidRPr="001F304D">
        <w:t>Executive power of the Commonwealth</w:t>
      </w:r>
    </w:p>
    <w:p w:rsidR="00885107" w:rsidRPr="001F304D" w:rsidRDefault="00885107" w:rsidP="00885107">
      <w:pPr>
        <w:pStyle w:val="subsection"/>
      </w:pPr>
      <w:r w:rsidRPr="001F304D">
        <w:tab/>
        <w:t>(4)</w:t>
      </w:r>
      <w:r w:rsidRPr="001F304D">
        <w:tab/>
        <w:t>This section does not, by implication, limit the executive power of the Commonwealth.</w:t>
      </w:r>
    </w:p>
    <w:p w:rsidR="00885107" w:rsidRPr="001F304D" w:rsidRDefault="00885107" w:rsidP="00885107">
      <w:pPr>
        <w:pStyle w:val="SubsectionHead"/>
      </w:pPr>
      <w:r w:rsidRPr="001F304D">
        <w:t>Definitions</w:t>
      </w:r>
    </w:p>
    <w:p w:rsidR="00885107" w:rsidRPr="001F304D" w:rsidRDefault="00885107" w:rsidP="00885107">
      <w:pPr>
        <w:pStyle w:val="subsection"/>
      </w:pPr>
      <w:r w:rsidRPr="001F304D">
        <w:tab/>
        <w:t>(5)</w:t>
      </w:r>
      <w:r w:rsidRPr="001F304D">
        <w:tab/>
        <w:t>In this section:</w:t>
      </w:r>
    </w:p>
    <w:p w:rsidR="00885107" w:rsidRPr="001F304D" w:rsidRDefault="00885107" w:rsidP="00885107">
      <w:pPr>
        <w:pStyle w:val="Definition"/>
      </w:pPr>
      <w:r w:rsidRPr="001F304D">
        <w:rPr>
          <w:b/>
          <w:i/>
        </w:rPr>
        <w:t>acquire</w:t>
      </w:r>
      <w:r w:rsidRPr="001F304D">
        <w:t xml:space="preserve"> includes acquire by subscription.</w:t>
      </w:r>
    </w:p>
    <w:p w:rsidR="00885107" w:rsidRPr="001F304D" w:rsidRDefault="00885107" w:rsidP="00885107">
      <w:pPr>
        <w:pStyle w:val="Definition"/>
      </w:pPr>
      <w:r w:rsidRPr="001F304D">
        <w:rPr>
          <w:b/>
          <w:i/>
        </w:rPr>
        <w:t>Commonwealth company</w:t>
      </w:r>
      <w:r w:rsidRPr="001F304D">
        <w:t xml:space="preserve"> has the same meaning as in the </w:t>
      </w:r>
      <w:r w:rsidRPr="001F304D">
        <w:rPr>
          <w:i/>
        </w:rPr>
        <w:t>Commonwealth Authorities and Companies Act 1997</w:t>
      </w:r>
      <w:r w:rsidRPr="001F304D">
        <w:t>.</w:t>
      </w:r>
    </w:p>
    <w:p w:rsidR="009738B9" w:rsidRPr="001F304D" w:rsidRDefault="009738B9" w:rsidP="00D231A2">
      <w:pPr>
        <w:pStyle w:val="ActHead2"/>
        <w:pageBreakBefore/>
      </w:pPr>
      <w:bookmarkStart w:id="53" w:name="_Toc359413474"/>
      <w:r w:rsidRPr="001F304D">
        <w:rPr>
          <w:rStyle w:val="CharPartNo"/>
        </w:rPr>
        <w:lastRenderedPageBreak/>
        <w:t>Part</w:t>
      </w:r>
      <w:r w:rsidR="001F304D" w:rsidRPr="001F304D">
        <w:rPr>
          <w:rStyle w:val="CharPartNo"/>
        </w:rPr>
        <w:t> </w:t>
      </w:r>
      <w:r w:rsidRPr="001F304D">
        <w:rPr>
          <w:rStyle w:val="CharPartNo"/>
        </w:rPr>
        <w:t>6</w:t>
      </w:r>
      <w:r w:rsidRPr="001F304D">
        <w:t>—</w:t>
      </w:r>
      <w:r w:rsidRPr="001F304D">
        <w:rPr>
          <w:rStyle w:val="CharPartText"/>
        </w:rPr>
        <w:t>Control and management of public property</w:t>
      </w:r>
      <w:bookmarkEnd w:id="53"/>
    </w:p>
    <w:p w:rsidR="009738B9" w:rsidRPr="001F304D" w:rsidRDefault="00CC7469" w:rsidP="009738B9">
      <w:pPr>
        <w:pStyle w:val="Header"/>
      </w:pPr>
      <w:r w:rsidRPr="001F304D">
        <w:rPr>
          <w:rStyle w:val="CharDivNo"/>
        </w:rPr>
        <w:t xml:space="preserve"> </w:t>
      </w:r>
      <w:r w:rsidRPr="001F304D">
        <w:rPr>
          <w:rStyle w:val="CharDivText"/>
        </w:rPr>
        <w:t xml:space="preserve"> </w:t>
      </w:r>
    </w:p>
    <w:p w:rsidR="009738B9" w:rsidRPr="001F304D" w:rsidRDefault="009738B9" w:rsidP="009738B9">
      <w:pPr>
        <w:pStyle w:val="ActHead5"/>
      </w:pPr>
      <w:bookmarkStart w:id="54" w:name="_Toc359413475"/>
      <w:r w:rsidRPr="001F304D">
        <w:rPr>
          <w:rStyle w:val="CharSectno"/>
        </w:rPr>
        <w:t>40</w:t>
      </w:r>
      <w:r w:rsidRPr="001F304D">
        <w:t xml:space="preserve">  Custody etc. of securities</w:t>
      </w:r>
      <w:bookmarkEnd w:id="54"/>
    </w:p>
    <w:p w:rsidR="009738B9" w:rsidRPr="001F304D" w:rsidRDefault="009738B9" w:rsidP="009738B9">
      <w:pPr>
        <w:pStyle w:val="subsection"/>
      </w:pPr>
      <w:r w:rsidRPr="001F304D">
        <w:tab/>
      </w:r>
      <w:r w:rsidRPr="001F304D">
        <w:tab/>
        <w:t xml:space="preserve">An official who receives any bonds, debentures or other securities in the course of carrying out duties as an official must deal with them in accordance with the </w:t>
      </w:r>
      <w:r w:rsidR="003E6B4C" w:rsidRPr="001F304D">
        <w:t>regulations</w:t>
      </w:r>
      <w:r w:rsidRPr="001F304D">
        <w:t>.</w:t>
      </w:r>
    </w:p>
    <w:p w:rsidR="009738B9" w:rsidRPr="001F304D" w:rsidRDefault="005D06B9" w:rsidP="009738B9">
      <w:pPr>
        <w:pStyle w:val="Penalty"/>
      </w:pPr>
      <w:r w:rsidRPr="001F304D">
        <w:t>Penalty</w:t>
      </w:r>
      <w:r w:rsidR="009738B9" w:rsidRPr="001F304D">
        <w:t>:</w:t>
      </w:r>
      <w:r w:rsidR="009738B9" w:rsidRPr="001F304D">
        <w:tab/>
        <w:t>Imprisonment for 2 years.</w:t>
      </w:r>
    </w:p>
    <w:p w:rsidR="009738B9" w:rsidRPr="001F304D" w:rsidRDefault="009738B9" w:rsidP="009738B9">
      <w:pPr>
        <w:pStyle w:val="notetext"/>
      </w:pPr>
      <w:r w:rsidRPr="001F304D">
        <w:t>Note:</w:t>
      </w:r>
      <w:r w:rsidRPr="001F304D">
        <w:tab/>
        <w:t>Chapter</w:t>
      </w:r>
      <w:r w:rsidR="001F304D">
        <w:t> </w:t>
      </w:r>
      <w:r w:rsidRPr="001F304D">
        <w:t xml:space="preserve">2 of the </w:t>
      </w:r>
      <w:r w:rsidRPr="001F304D">
        <w:rPr>
          <w:i/>
        </w:rPr>
        <w:t>Criminal Code</w:t>
      </w:r>
      <w:r w:rsidRPr="001F304D">
        <w:t xml:space="preserve"> sets out the general principles of criminal responsibility.</w:t>
      </w:r>
    </w:p>
    <w:p w:rsidR="009738B9" w:rsidRPr="001F304D" w:rsidRDefault="009738B9" w:rsidP="009738B9">
      <w:pPr>
        <w:pStyle w:val="ActHead5"/>
      </w:pPr>
      <w:bookmarkStart w:id="55" w:name="_Toc359413476"/>
      <w:r w:rsidRPr="001F304D">
        <w:rPr>
          <w:rStyle w:val="CharSectno"/>
        </w:rPr>
        <w:t>41</w:t>
      </w:r>
      <w:r w:rsidRPr="001F304D">
        <w:t xml:space="preserve">  Misapplication or improper use of public property</w:t>
      </w:r>
      <w:bookmarkEnd w:id="55"/>
    </w:p>
    <w:p w:rsidR="009738B9" w:rsidRPr="001F304D" w:rsidRDefault="009738B9" w:rsidP="009738B9">
      <w:pPr>
        <w:pStyle w:val="subsection"/>
      </w:pPr>
      <w:r w:rsidRPr="001F304D">
        <w:tab/>
      </w:r>
      <w:r w:rsidRPr="001F304D">
        <w:tab/>
        <w:t>An official or Minister must not misapply public property or improperly dispose of, or improperly use, public property.</w:t>
      </w:r>
    </w:p>
    <w:p w:rsidR="009738B9" w:rsidRPr="001F304D" w:rsidRDefault="005D06B9" w:rsidP="009738B9">
      <w:pPr>
        <w:pStyle w:val="Penalty"/>
      </w:pPr>
      <w:r w:rsidRPr="001F304D">
        <w:t>Penalty</w:t>
      </w:r>
      <w:r w:rsidR="009738B9" w:rsidRPr="001F304D">
        <w:t>:</w:t>
      </w:r>
      <w:r w:rsidR="009738B9" w:rsidRPr="001F304D">
        <w:tab/>
        <w:t>Imprisonment for 7 years.</w:t>
      </w:r>
    </w:p>
    <w:p w:rsidR="009738B9" w:rsidRPr="001F304D" w:rsidRDefault="009738B9" w:rsidP="009738B9">
      <w:pPr>
        <w:pStyle w:val="notetext"/>
      </w:pPr>
      <w:r w:rsidRPr="001F304D">
        <w:t>Note:</w:t>
      </w:r>
      <w:r w:rsidRPr="001F304D">
        <w:tab/>
        <w:t>Chapter</w:t>
      </w:r>
      <w:r w:rsidR="001F304D">
        <w:t> </w:t>
      </w:r>
      <w:r w:rsidRPr="001F304D">
        <w:t xml:space="preserve">2 of the </w:t>
      </w:r>
      <w:r w:rsidRPr="001F304D">
        <w:rPr>
          <w:i/>
        </w:rPr>
        <w:t>Criminal Code</w:t>
      </w:r>
      <w:r w:rsidRPr="001F304D">
        <w:t xml:space="preserve"> sets out the general principles of criminal responsibility.</w:t>
      </w:r>
    </w:p>
    <w:p w:rsidR="009738B9" w:rsidRPr="001F304D" w:rsidRDefault="009738B9" w:rsidP="009738B9">
      <w:pPr>
        <w:pStyle w:val="ActHead5"/>
      </w:pPr>
      <w:bookmarkStart w:id="56" w:name="_Toc359413477"/>
      <w:r w:rsidRPr="001F304D">
        <w:rPr>
          <w:rStyle w:val="CharSectno"/>
        </w:rPr>
        <w:t>42</w:t>
      </w:r>
      <w:r w:rsidRPr="001F304D">
        <w:t xml:space="preserve">  Liability for loss etc. of public property</w:t>
      </w:r>
      <w:bookmarkEnd w:id="56"/>
    </w:p>
    <w:p w:rsidR="009738B9" w:rsidRPr="001F304D" w:rsidRDefault="009738B9" w:rsidP="009738B9">
      <w:pPr>
        <w:pStyle w:val="subsection"/>
      </w:pPr>
      <w:r w:rsidRPr="001F304D">
        <w:tab/>
        <w:t>(1)</w:t>
      </w:r>
      <w:r w:rsidRPr="001F304D">
        <w:tab/>
        <w:t>If:</w:t>
      </w:r>
    </w:p>
    <w:p w:rsidR="009738B9" w:rsidRPr="001F304D" w:rsidRDefault="009738B9" w:rsidP="009738B9">
      <w:pPr>
        <w:pStyle w:val="paragraph"/>
      </w:pPr>
      <w:r w:rsidRPr="001F304D">
        <w:tab/>
        <w:t>(a)</w:t>
      </w:r>
      <w:r w:rsidRPr="001F304D">
        <w:tab/>
        <w:t>a loss of public property occurs; and</w:t>
      </w:r>
    </w:p>
    <w:p w:rsidR="009738B9" w:rsidRPr="001F304D" w:rsidRDefault="009738B9" w:rsidP="009738B9">
      <w:pPr>
        <w:pStyle w:val="paragraph"/>
      </w:pPr>
      <w:r w:rsidRPr="001F304D">
        <w:tab/>
        <w:t>(b)</w:t>
      </w:r>
      <w:r w:rsidRPr="001F304D">
        <w:tab/>
        <w:t xml:space="preserve">at the time of the loss, an official or Minister had nominal custody of the property as described in </w:t>
      </w:r>
      <w:r w:rsidR="001F304D">
        <w:t>subsection (</w:t>
      </w:r>
      <w:r w:rsidRPr="001F304D">
        <w:t>2);</w:t>
      </w:r>
    </w:p>
    <w:p w:rsidR="009738B9" w:rsidRPr="001F304D" w:rsidRDefault="009738B9" w:rsidP="009738B9">
      <w:pPr>
        <w:pStyle w:val="subsection2"/>
      </w:pPr>
      <w:r w:rsidRPr="001F304D">
        <w:t>the official or Minister is liable to pay to the Commonwealth the amount of the loss. However, it is a defence if the person proves that he or she took reasonable steps in all the circumstances to prevent the loss.</w:t>
      </w:r>
    </w:p>
    <w:p w:rsidR="009738B9" w:rsidRPr="001F304D" w:rsidRDefault="009738B9" w:rsidP="009738B9">
      <w:pPr>
        <w:pStyle w:val="subsection"/>
      </w:pPr>
      <w:r w:rsidRPr="001F304D">
        <w:tab/>
        <w:t>(2)</w:t>
      </w:r>
      <w:r w:rsidRPr="001F304D">
        <w:tab/>
        <w:t xml:space="preserve">A person (the </w:t>
      </w:r>
      <w:r w:rsidRPr="001F304D">
        <w:rPr>
          <w:b/>
          <w:i/>
        </w:rPr>
        <w:t>custodian</w:t>
      </w:r>
      <w:r w:rsidRPr="001F304D">
        <w:t>) has nominal custody of public property if both of the following conditions are satisfied:</w:t>
      </w:r>
    </w:p>
    <w:p w:rsidR="009738B9" w:rsidRPr="001F304D" w:rsidRDefault="009738B9" w:rsidP="009738B9">
      <w:pPr>
        <w:pStyle w:val="paragraph"/>
      </w:pPr>
      <w:r w:rsidRPr="001F304D">
        <w:tab/>
        <w:t>(a)</w:t>
      </w:r>
      <w:r w:rsidRPr="001F304D">
        <w:tab/>
        <w:t>the custodian has taken delivery of the property and has not returned it to the person entitled to receive the property on behalf of the Commonwealth;</w:t>
      </w:r>
    </w:p>
    <w:p w:rsidR="009738B9" w:rsidRPr="001F304D" w:rsidRDefault="009738B9" w:rsidP="009738B9">
      <w:pPr>
        <w:pStyle w:val="paragraph"/>
      </w:pPr>
      <w:r w:rsidRPr="001F304D">
        <w:lastRenderedPageBreak/>
        <w:tab/>
        <w:t>(b)</w:t>
      </w:r>
      <w:r w:rsidRPr="001F304D">
        <w:tab/>
        <w:t>when the custodian took delivery of the property the custodian signed a written acknowledgment that the property was delivered on the express condition that the custodian would at all times take strict care of the property.</w:t>
      </w:r>
    </w:p>
    <w:p w:rsidR="009738B9" w:rsidRPr="001F304D" w:rsidRDefault="009738B9" w:rsidP="009738B9">
      <w:pPr>
        <w:pStyle w:val="subsection"/>
      </w:pPr>
      <w:r w:rsidRPr="001F304D">
        <w:tab/>
        <w:t>(3)</w:t>
      </w:r>
      <w:r w:rsidRPr="001F304D">
        <w:tab/>
        <w:t>If:</w:t>
      </w:r>
    </w:p>
    <w:p w:rsidR="009738B9" w:rsidRPr="001F304D" w:rsidRDefault="009738B9" w:rsidP="009738B9">
      <w:pPr>
        <w:pStyle w:val="paragraph"/>
      </w:pPr>
      <w:r w:rsidRPr="001F304D">
        <w:tab/>
        <w:t>(a)</w:t>
      </w:r>
      <w:r w:rsidRPr="001F304D">
        <w:tab/>
        <w:t xml:space="preserve">a loss of public property occurs; and </w:t>
      </w:r>
    </w:p>
    <w:p w:rsidR="009738B9" w:rsidRPr="001F304D" w:rsidRDefault="009738B9" w:rsidP="009738B9">
      <w:pPr>
        <w:pStyle w:val="paragraph"/>
      </w:pPr>
      <w:r w:rsidRPr="001F304D">
        <w:tab/>
        <w:t>(b)</w:t>
      </w:r>
      <w:r w:rsidRPr="001F304D">
        <w:tab/>
        <w:t>an official or Minister caused or contributed to the loss by misconduct, or by a deliberate or serious disregard of reasonable standards of care;</w:t>
      </w:r>
    </w:p>
    <w:p w:rsidR="009738B9" w:rsidRPr="001F304D" w:rsidRDefault="009738B9" w:rsidP="009738B9">
      <w:pPr>
        <w:pStyle w:val="subsection2"/>
      </w:pPr>
      <w:r w:rsidRPr="001F304D">
        <w:t>the official or Minister is liable to pay to the Commonwealth the amount of the loss. However, if the person’s misconduct or disregard was not the sole cause of the loss, the person is liable to pay only so much of the amount of the loss as is just and equitable having regard to the person’s share of the responsibility for the loss.</w:t>
      </w:r>
    </w:p>
    <w:p w:rsidR="009738B9" w:rsidRPr="001F304D" w:rsidRDefault="009738B9" w:rsidP="009738B9">
      <w:pPr>
        <w:pStyle w:val="subsection"/>
      </w:pPr>
      <w:r w:rsidRPr="001F304D">
        <w:tab/>
        <w:t>(4)</w:t>
      </w:r>
      <w:r w:rsidRPr="001F304D">
        <w:tab/>
        <w:t>A person’s liability under this section that arises when the person is an official or Minister is not avoided merely because the person ceases to be an official or Minister.</w:t>
      </w:r>
    </w:p>
    <w:p w:rsidR="009738B9" w:rsidRPr="001F304D" w:rsidRDefault="009738B9" w:rsidP="009738B9">
      <w:pPr>
        <w:pStyle w:val="subsection"/>
      </w:pPr>
      <w:r w:rsidRPr="001F304D">
        <w:tab/>
        <w:t>(5)</w:t>
      </w:r>
      <w:r w:rsidRPr="001F304D">
        <w:tab/>
        <w:t>An amount payable to the Commonwealth under this section is recoverable as a debt in a court of competent jurisdiction.</w:t>
      </w:r>
    </w:p>
    <w:p w:rsidR="009738B9" w:rsidRPr="001F304D" w:rsidRDefault="009738B9" w:rsidP="009738B9">
      <w:pPr>
        <w:pStyle w:val="subsection"/>
      </w:pPr>
      <w:r w:rsidRPr="001F304D">
        <w:tab/>
        <w:t>(6)</w:t>
      </w:r>
      <w:r w:rsidRPr="001F304D">
        <w:tab/>
        <w:t xml:space="preserve">The Commonwealth is not entitled to recover amounts from the same person under both </w:t>
      </w:r>
      <w:r w:rsidR="001F304D">
        <w:t>subsections (</w:t>
      </w:r>
      <w:r w:rsidRPr="001F304D">
        <w:t>1) and (3) for the same loss.</w:t>
      </w:r>
    </w:p>
    <w:p w:rsidR="009738B9" w:rsidRPr="001F304D" w:rsidRDefault="009738B9" w:rsidP="009738B9">
      <w:pPr>
        <w:pStyle w:val="subsection"/>
      </w:pPr>
      <w:r w:rsidRPr="001F304D">
        <w:tab/>
        <w:t>(7)</w:t>
      </w:r>
      <w:r w:rsidRPr="001F304D">
        <w:tab/>
        <w:t>In this section:</w:t>
      </w:r>
    </w:p>
    <w:p w:rsidR="009738B9" w:rsidRPr="001F304D" w:rsidRDefault="009738B9" w:rsidP="009738B9">
      <w:pPr>
        <w:pStyle w:val="Definition"/>
      </w:pPr>
      <w:r w:rsidRPr="001F304D">
        <w:rPr>
          <w:b/>
          <w:i/>
        </w:rPr>
        <w:t>amount of the loss</w:t>
      </w:r>
      <w:r w:rsidRPr="001F304D">
        <w:t xml:space="preserve"> means:</w:t>
      </w:r>
    </w:p>
    <w:p w:rsidR="009738B9" w:rsidRPr="001F304D" w:rsidRDefault="009738B9" w:rsidP="009738B9">
      <w:pPr>
        <w:pStyle w:val="paragraph"/>
      </w:pPr>
      <w:r w:rsidRPr="001F304D">
        <w:tab/>
        <w:t>(a)</w:t>
      </w:r>
      <w:r w:rsidRPr="001F304D">
        <w:tab/>
        <w:t>if the property is damaged—the value of the property or the cost of repairing the property, whichever is less;</w:t>
      </w:r>
    </w:p>
    <w:p w:rsidR="009738B9" w:rsidRPr="001F304D" w:rsidRDefault="009738B9" w:rsidP="009738B9">
      <w:pPr>
        <w:pStyle w:val="paragraph"/>
      </w:pPr>
      <w:r w:rsidRPr="001F304D">
        <w:tab/>
        <w:t>(b)</w:t>
      </w:r>
      <w:r w:rsidRPr="001F304D">
        <w:tab/>
        <w:t>in all other cases—the value of the property.</w:t>
      </w:r>
    </w:p>
    <w:p w:rsidR="009738B9" w:rsidRPr="001F304D" w:rsidRDefault="009738B9" w:rsidP="009738B9">
      <w:pPr>
        <w:pStyle w:val="Definition"/>
      </w:pPr>
      <w:r w:rsidRPr="001F304D">
        <w:rPr>
          <w:b/>
          <w:i/>
        </w:rPr>
        <w:t>loss</w:t>
      </w:r>
      <w:r w:rsidRPr="001F304D">
        <w:t xml:space="preserve"> includes destruction or damage.</w:t>
      </w:r>
    </w:p>
    <w:p w:rsidR="009738B9" w:rsidRPr="001F304D" w:rsidRDefault="009738B9" w:rsidP="009738B9">
      <w:pPr>
        <w:pStyle w:val="ActHead5"/>
      </w:pPr>
      <w:bookmarkStart w:id="57" w:name="_Toc359413478"/>
      <w:r w:rsidRPr="001F304D">
        <w:rPr>
          <w:rStyle w:val="CharSectno"/>
        </w:rPr>
        <w:t>43</w:t>
      </w:r>
      <w:r w:rsidRPr="001F304D">
        <w:t xml:space="preserve">  Gifts of public property</w:t>
      </w:r>
      <w:bookmarkEnd w:id="57"/>
    </w:p>
    <w:p w:rsidR="009738B9" w:rsidRPr="001F304D" w:rsidRDefault="009738B9" w:rsidP="009738B9">
      <w:pPr>
        <w:pStyle w:val="subsection"/>
      </w:pPr>
      <w:r w:rsidRPr="001F304D">
        <w:tab/>
      </w:r>
      <w:r w:rsidRPr="001F304D">
        <w:tab/>
        <w:t>An official or Minister must not make a gift of public property unless:</w:t>
      </w:r>
    </w:p>
    <w:p w:rsidR="009738B9" w:rsidRPr="001F304D" w:rsidRDefault="009738B9" w:rsidP="009738B9">
      <w:pPr>
        <w:pStyle w:val="paragraph"/>
      </w:pPr>
      <w:r w:rsidRPr="001F304D">
        <w:tab/>
        <w:t>(a)</w:t>
      </w:r>
      <w:r w:rsidRPr="001F304D">
        <w:tab/>
        <w:t>the making of the gift is expressly authorised by law; or</w:t>
      </w:r>
    </w:p>
    <w:p w:rsidR="009738B9" w:rsidRPr="001F304D" w:rsidRDefault="009738B9" w:rsidP="009738B9">
      <w:pPr>
        <w:pStyle w:val="paragraph"/>
      </w:pPr>
      <w:r w:rsidRPr="001F304D">
        <w:lastRenderedPageBreak/>
        <w:tab/>
        <w:t>(b)</w:t>
      </w:r>
      <w:r w:rsidRPr="001F304D">
        <w:tab/>
        <w:t>the Finance Minister has given written approval to the gift being made; or</w:t>
      </w:r>
    </w:p>
    <w:p w:rsidR="009738B9" w:rsidRPr="001F304D" w:rsidRDefault="009738B9" w:rsidP="009738B9">
      <w:pPr>
        <w:pStyle w:val="paragraph"/>
      </w:pPr>
      <w:r w:rsidRPr="001F304D">
        <w:tab/>
        <w:t>(c)</w:t>
      </w:r>
      <w:r w:rsidRPr="001F304D">
        <w:tab/>
        <w:t>the Commonwealth acquired the property to use it as a gift.</w:t>
      </w:r>
    </w:p>
    <w:p w:rsidR="009738B9" w:rsidRPr="001F304D" w:rsidRDefault="005D06B9" w:rsidP="009738B9">
      <w:pPr>
        <w:pStyle w:val="Penalty"/>
      </w:pPr>
      <w:r w:rsidRPr="001F304D">
        <w:t>Penalty</w:t>
      </w:r>
      <w:r w:rsidR="009738B9" w:rsidRPr="001F304D">
        <w:t>:</w:t>
      </w:r>
      <w:r w:rsidR="009738B9" w:rsidRPr="001F304D">
        <w:tab/>
        <w:t>Imprisonment for 7 years.</w:t>
      </w:r>
    </w:p>
    <w:p w:rsidR="009738B9" w:rsidRPr="001F304D" w:rsidRDefault="009738B9" w:rsidP="009738B9">
      <w:pPr>
        <w:pStyle w:val="notetext"/>
      </w:pPr>
      <w:r w:rsidRPr="001F304D">
        <w:t>Note:</w:t>
      </w:r>
      <w:r w:rsidRPr="001F304D">
        <w:tab/>
        <w:t>Chapter</w:t>
      </w:r>
      <w:r w:rsidR="001F304D">
        <w:t> </w:t>
      </w:r>
      <w:r w:rsidRPr="001F304D">
        <w:t xml:space="preserve">2 of the </w:t>
      </w:r>
      <w:r w:rsidRPr="001F304D">
        <w:rPr>
          <w:i/>
        </w:rPr>
        <w:t>Criminal Code</w:t>
      </w:r>
      <w:r w:rsidRPr="001F304D">
        <w:t xml:space="preserve"> sets out the general principles of criminal responsibility.</w:t>
      </w:r>
    </w:p>
    <w:p w:rsidR="00C45594" w:rsidRPr="001F304D" w:rsidRDefault="00C45594" w:rsidP="00D231A2">
      <w:pPr>
        <w:pStyle w:val="ActHead2"/>
        <w:pageBreakBefore/>
      </w:pPr>
      <w:bookmarkStart w:id="58" w:name="_Toc359413479"/>
      <w:r w:rsidRPr="001F304D">
        <w:rPr>
          <w:rStyle w:val="CharPartNo"/>
        </w:rPr>
        <w:lastRenderedPageBreak/>
        <w:t>Part</w:t>
      </w:r>
      <w:r w:rsidR="001F304D" w:rsidRPr="001F304D">
        <w:rPr>
          <w:rStyle w:val="CharPartNo"/>
        </w:rPr>
        <w:t> </w:t>
      </w:r>
      <w:r w:rsidRPr="001F304D">
        <w:rPr>
          <w:rStyle w:val="CharPartNo"/>
        </w:rPr>
        <w:t>6A</w:t>
      </w:r>
      <w:r w:rsidRPr="001F304D">
        <w:t>—</w:t>
      </w:r>
      <w:proofErr w:type="spellStart"/>
      <w:r w:rsidRPr="001F304D">
        <w:rPr>
          <w:rStyle w:val="CharPartText"/>
        </w:rPr>
        <w:t>Interjurisdictional</w:t>
      </w:r>
      <w:proofErr w:type="spellEnd"/>
      <w:r w:rsidRPr="001F304D">
        <w:rPr>
          <w:rStyle w:val="CharPartText"/>
        </w:rPr>
        <w:t xml:space="preserve"> agencies</w:t>
      </w:r>
      <w:bookmarkEnd w:id="58"/>
    </w:p>
    <w:p w:rsidR="00C45594" w:rsidRPr="001F304D" w:rsidRDefault="00CC7469" w:rsidP="00C45594">
      <w:pPr>
        <w:pStyle w:val="Header"/>
      </w:pPr>
      <w:r w:rsidRPr="001F304D">
        <w:rPr>
          <w:rStyle w:val="CharDivNo"/>
        </w:rPr>
        <w:t xml:space="preserve"> </w:t>
      </w:r>
      <w:r w:rsidRPr="001F304D">
        <w:rPr>
          <w:rStyle w:val="CharDivText"/>
        </w:rPr>
        <w:t xml:space="preserve"> </w:t>
      </w:r>
    </w:p>
    <w:p w:rsidR="00C45594" w:rsidRPr="001F304D" w:rsidRDefault="00C45594" w:rsidP="00C45594">
      <w:pPr>
        <w:pStyle w:val="ActHead5"/>
      </w:pPr>
      <w:bookmarkStart w:id="59" w:name="_Toc359413480"/>
      <w:r w:rsidRPr="001F304D">
        <w:rPr>
          <w:rStyle w:val="CharSectno"/>
        </w:rPr>
        <w:t>43A</w:t>
      </w:r>
      <w:r w:rsidRPr="001F304D">
        <w:t xml:space="preserve">  </w:t>
      </w:r>
      <w:proofErr w:type="spellStart"/>
      <w:r w:rsidRPr="001F304D">
        <w:t>Interjurisdictional</w:t>
      </w:r>
      <w:proofErr w:type="spellEnd"/>
      <w:r w:rsidRPr="001F304D">
        <w:t xml:space="preserve"> agencies</w:t>
      </w:r>
      <w:bookmarkEnd w:id="59"/>
    </w:p>
    <w:p w:rsidR="00C45594" w:rsidRPr="001F304D" w:rsidRDefault="00C45594" w:rsidP="00C45594">
      <w:pPr>
        <w:pStyle w:val="subsection"/>
      </w:pPr>
      <w:r w:rsidRPr="001F304D">
        <w:tab/>
        <w:t>(1)</w:t>
      </w:r>
      <w:r w:rsidRPr="001F304D">
        <w:tab/>
        <w:t>The regulations may prescribe:</w:t>
      </w:r>
    </w:p>
    <w:p w:rsidR="00C45594" w:rsidRPr="001F304D" w:rsidRDefault="00C45594" w:rsidP="00C45594">
      <w:pPr>
        <w:pStyle w:val="paragraph"/>
      </w:pPr>
      <w:r w:rsidRPr="001F304D">
        <w:tab/>
        <w:t>(a)</w:t>
      </w:r>
      <w:r w:rsidRPr="001F304D">
        <w:tab/>
        <w:t xml:space="preserve">an Agency to be an </w:t>
      </w:r>
      <w:proofErr w:type="spellStart"/>
      <w:r w:rsidRPr="001F304D">
        <w:t>interjurisdictional</w:t>
      </w:r>
      <w:proofErr w:type="spellEnd"/>
      <w:r w:rsidRPr="001F304D">
        <w:t xml:space="preserve"> agency for the purposes of this section; and</w:t>
      </w:r>
    </w:p>
    <w:p w:rsidR="00C45594" w:rsidRPr="001F304D" w:rsidRDefault="00C45594" w:rsidP="00C45594">
      <w:pPr>
        <w:pStyle w:val="paragraph"/>
      </w:pPr>
      <w:r w:rsidRPr="001F304D">
        <w:tab/>
        <w:t>(b)</w:t>
      </w:r>
      <w:r w:rsidRPr="001F304D">
        <w:tab/>
        <w:t xml:space="preserve">the persons who comprise an </w:t>
      </w:r>
      <w:proofErr w:type="spellStart"/>
      <w:r w:rsidRPr="001F304D">
        <w:t>interjurisdictional</w:t>
      </w:r>
      <w:proofErr w:type="spellEnd"/>
      <w:r w:rsidRPr="001F304D">
        <w:t xml:space="preserve"> agency (including employees of a State, for example); and</w:t>
      </w:r>
    </w:p>
    <w:p w:rsidR="00C45594" w:rsidRPr="001F304D" w:rsidRDefault="00C45594" w:rsidP="00C45594">
      <w:pPr>
        <w:pStyle w:val="paragraph"/>
      </w:pPr>
      <w:r w:rsidRPr="001F304D">
        <w:tab/>
        <w:t>(c)</w:t>
      </w:r>
      <w:r w:rsidRPr="001F304D">
        <w:tab/>
        <w:t xml:space="preserve">a Minister of a State, the Australian Capital Territory, or the Northern Territory to be a State/Territory Minister for an </w:t>
      </w:r>
      <w:proofErr w:type="spellStart"/>
      <w:r w:rsidRPr="001F304D">
        <w:t>interjurisdictional</w:t>
      </w:r>
      <w:proofErr w:type="spellEnd"/>
      <w:r w:rsidRPr="001F304D">
        <w:t xml:space="preserve"> agency.</w:t>
      </w:r>
    </w:p>
    <w:p w:rsidR="00C45594" w:rsidRPr="001F304D" w:rsidRDefault="00C45594" w:rsidP="00C45594">
      <w:pPr>
        <w:pStyle w:val="subsection"/>
      </w:pPr>
      <w:r w:rsidRPr="001F304D">
        <w:tab/>
        <w:t>(2)</w:t>
      </w:r>
      <w:r w:rsidRPr="001F304D">
        <w:tab/>
        <w:t>The regulations may provide for the following:</w:t>
      </w:r>
    </w:p>
    <w:p w:rsidR="00C45594" w:rsidRPr="001F304D" w:rsidRDefault="00C45594" w:rsidP="00C45594">
      <w:pPr>
        <w:pStyle w:val="paragraph"/>
      </w:pPr>
      <w:r w:rsidRPr="001F304D">
        <w:tab/>
        <w:t>(a)</w:t>
      </w:r>
      <w:r w:rsidRPr="001F304D">
        <w:tab/>
        <w:t xml:space="preserve">a Chief Executive of an </w:t>
      </w:r>
      <w:proofErr w:type="spellStart"/>
      <w:r w:rsidRPr="001F304D">
        <w:t>interjurisdictional</w:t>
      </w:r>
      <w:proofErr w:type="spellEnd"/>
      <w:r w:rsidRPr="001F304D">
        <w:t xml:space="preserve"> agency to give to a State/Territory Minister the reports, documents and information in relation to the operations of an </w:t>
      </w:r>
      <w:proofErr w:type="spellStart"/>
      <w:r w:rsidRPr="001F304D">
        <w:t>interjurisdictional</w:t>
      </w:r>
      <w:proofErr w:type="spellEnd"/>
      <w:r w:rsidRPr="001F304D">
        <w:t xml:space="preserve"> agency that the State/Territory Minister requires, within the time limits set by the State/Territory Minister;</w:t>
      </w:r>
    </w:p>
    <w:p w:rsidR="00C45594" w:rsidRPr="001F304D" w:rsidRDefault="00C45594" w:rsidP="00C45594">
      <w:pPr>
        <w:pStyle w:val="paragraph"/>
      </w:pPr>
      <w:r w:rsidRPr="001F304D">
        <w:tab/>
        <w:t>(b)</w:t>
      </w:r>
      <w:r w:rsidRPr="001F304D">
        <w:tab/>
        <w:t xml:space="preserve">the types of reports, documents and information that a State/Territory Minister may require under </w:t>
      </w:r>
      <w:r w:rsidR="001F304D">
        <w:t>paragraph (</w:t>
      </w:r>
      <w:r w:rsidRPr="001F304D">
        <w:t>a);</w:t>
      </w:r>
    </w:p>
    <w:p w:rsidR="00C45594" w:rsidRPr="001F304D" w:rsidRDefault="00C45594" w:rsidP="00C45594">
      <w:pPr>
        <w:pStyle w:val="paragraph"/>
      </w:pPr>
      <w:r w:rsidRPr="001F304D">
        <w:tab/>
        <w:t>(c)</w:t>
      </w:r>
      <w:r w:rsidRPr="001F304D">
        <w:tab/>
        <w:t xml:space="preserve">the circumstances in which a State/Territory Minister may require a Chief Executive to give to the State/Territory Minister the reports, documents and information mentioned in </w:t>
      </w:r>
      <w:r w:rsidR="001F304D">
        <w:t>paragraph (</w:t>
      </w:r>
      <w:r w:rsidRPr="001F304D">
        <w:t>b);</w:t>
      </w:r>
    </w:p>
    <w:p w:rsidR="00C45594" w:rsidRPr="001F304D" w:rsidRDefault="00C45594" w:rsidP="00C45594">
      <w:pPr>
        <w:pStyle w:val="paragraph"/>
      </w:pPr>
      <w:r w:rsidRPr="001F304D">
        <w:tab/>
        <w:t>(d)</w:t>
      </w:r>
      <w:r w:rsidRPr="001F304D">
        <w:tab/>
        <w:t xml:space="preserve">anything that is necessary or convenient to be prescribed to give effect to </w:t>
      </w:r>
      <w:r w:rsidR="001F304D">
        <w:t>paragraphs (</w:t>
      </w:r>
      <w:r w:rsidRPr="001F304D">
        <w:t>a) to (c).</w:t>
      </w:r>
    </w:p>
    <w:p w:rsidR="009738B9" w:rsidRPr="001F304D" w:rsidRDefault="009738B9" w:rsidP="00D231A2">
      <w:pPr>
        <w:pStyle w:val="ActHead2"/>
        <w:pageBreakBefore/>
      </w:pPr>
      <w:bookmarkStart w:id="60" w:name="_Toc359413481"/>
      <w:r w:rsidRPr="001F304D">
        <w:rPr>
          <w:rStyle w:val="CharPartNo"/>
        </w:rPr>
        <w:lastRenderedPageBreak/>
        <w:t>Part</w:t>
      </w:r>
      <w:r w:rsidR="001F304D" w:rsidRPr="001F304D">
        <w:rPr>
          <w:rStyle w:val="CharPartNo"/>
        </w:rPr>
        <w:t> </w:t>
      </w:r>
      <w:r w:rsidRPr="001F304D">
        <w:rPr>
          <w:rStyle w:val="CharPartNo"/>
        </w:rPr>
        <w:t>7</w:t>
      </w:r>
      <w:r w:rsidRPr="001F304D">
        <w:t>—</w:t>
      </w:r>
      <w:r w:rsidRPr="001F304D">
        <w:rPr>
          <w:rStyle w:val="CharPartText"/>
        </w:rPr>
        <w:t>Special responsibilities of Chief Executives</w:t>
      </w:r>
      <w:bookmarkEnd w:id="60"/>
    </w:p>
    <w:p w:rsidR="009738B9" w:rsidRPr="001F304D" w:rsidRDefault="00CC7469" w:rsidP="009738B9">
      <w:pPr>
        <w:pStyle w:val="Header"/>
      </w:pPr>
      <w:r w:rsidRPr="001F304D">
        <w:rPr>
          <w:rStyle w:val="CharDivNo"/>
        </w:rPr>
        <w:t xml:space="preserve"> </w:t>
      </w:r>
      <w:r w:rsidRPr="001F304D">
        <w:rPr>
          <w:rStyle w:val="CharDivText"/>
        </w:rPr>
        <w:t xml:space="preserve"> </w:t>
      </w:r>
    </w:p>
    <w:p w:rsidR="00C231BC" w:rsidRPr="001F304D" w:rsidRDefault="00C231BC" w:rsidP="00C231BC">
      <w:pPr>
        <w:pStyle w:val="ActHead5"/>
      </w:pPr>
      <w:bookmarkStart w:id="61" w:name="_Toc359413482"/>
      <w:r w:rsidRPr="001F304D">
        <w:rPr>
          <w:rStyle w:val="CharSectno"/>
        </w:rPr>
        <w:t>44</w:t>
      </w:r>
      <w:r w:rsidRPr="001F304D">
        <w:t xml:space="preserve">  Promoting proper use of Commonwealth resources</w:t>
      </w:r>
      <w:bookmarkEnd w:id="61"/>
    </w:p>
    <w:p w:rsidR="009738B9" w:rsidRPr="001F304D" w:rsidRDefault="009738B9" w:rsidP="009738B9">
      <w:pPr>
        <w:pStyle w:val="subsection"/>
      </w:pPr>
      <w:r w:rsidRPr="001F304D">
        <w:tab/>
        <w:t>(1)</w:t>
      </w:r>
      <w:r w:rsidRPr="001F304D">
        <w:tab/>
        <w:t>A Chief Executive must manage the affairs of the Agency in a way that promotes proper use of the Commonwealth resources for which the Chief Executive is responsible.</w:t>
      </w:r>
    </w:p>
    <w:p w:rsidR="00CB6B56" w:rsidRPr="001F304D" w:rsidRDefault="00CB6B56" w:rsidP="00CB6B56">
      <w:pPr>
        <w:pStyle w:val="subsection"/>
      </w:pPr>
      <w:r w:rsidRPr="001F304D">
        <w:tab/>
        <w:t>(1A)</w:t>
      </w:r>
      <w:r w:rsidRPr="001F304D">
        <w:tab/>
        <w:t xml:space="preserve">The responsibility conferred on the Chief Executive by </w:t>
      </w:r>
      <w:r w:rsidR="001F304D">
        <w:t>subsection (</w:t>
      </w:r>
      <w:r w:rsidRPr="001F304D">
        <w:t>1) includes, and is taken to have included, the power to:</w:t>
      </w:r>
    </w:p>
    <w:p w:rsidR="00CB6B56" w:rsidRPr="001F304D" w:rsidRDefault="00CB6B56" w:rsidP="00CB6B56">
      <w:pPr>
        <w:pStyle w:val="paragraph"/>
      </w:pPr>
      <w:r w:rsidRPr="001F304D">
        <w:tab/>
        <w:t>(a)</w:t>
      </w:r>
      <w:r w:rsidRPr="001F304D">
        <w:tab/>
        <w:t>make arrangements, on behalf of the Commonwealth, in relation to the affairs of the Agency; and</w:t>
      </w:r>
    </w:p>
    <w:p w:rsidR="00CB6B56" w:rsidRPr="001F304D" w:rsidRDefault="00CB6B56" w:rsidP="00CB6B56">
      <w:pPr>
        <w:pStyle w:val="paragraph"/>
      </w:pPr>
      <w:r w:rsidRPr="001F304D">
        <w:tab/>
        <w:t>(b)</w:t>
      </w:r>
      <w:r w:rsidRPr="001F304D">
        <w:tab/>
        <w:t>vary those arrangements on behalf of the Commonwealth; and</w:t>
      </w:r>
    </w:p>
    <w:p w:rsidR="00CB6B56" w:rsidRPr="001F304D" w:rsidRDefault="00CB6B56" w:rsidP="00CB6B56">
      <w:pPr>
        <w:pStyle w:val="paragraph"/>
      </w:pPr>
      <w:r w:rsidRPr="001F304D">
        <w:tab/>
        <w:t>(c)</w:t>
      </w:r>
      <w:r w:rsidRPr="001F304D">
        <w:tab/>
        <w:t>administer those arrangements on behalf of the Commonwealth.</w:t>
      </w:r>
    </w:p>
    <w:p w:rsidR="00CB6B56" w:rsidRPr="001F304D" w:rsidRDefault="00CB6B56" w:rsidP="00CB6B56">
      <w:pPr>
        <w:pStyle w:val="notetext"/>
      </w:pPr>
      <w:r w:rsidRPr="001F304D">
        <w:t>Note:</w:t>
      </w:r>
      <w:r w:rsidRPr="001F304D">
        <w:tab/>
        <w:t>Some Chief Executives have delegated this power under section</w:t>
      </w:r>
      <w:r w:rsidR="001F304D">
        <w:t> </w:t>
      </w:r>
      <w:r w:rsidRPr="001F304D">
        <w:t>53.</w:t>
      </w:r>
    </w:p>
    <w:p w:rsidR="00DB3D25" w:rsidRPr="001F304D" w:rsidRDefault="00DB3D25" w:rsidP="00DB3D25">
      <w:pPr>
        <w:pStyle w:val="subsection"/>
      </w:pPr>
      <w:r w:rsidRPr="001F304D">
        <w:tab/>
        <w:t>(1B)</w:t>
      </w:r>
      <w:r w:rsidRPr="001F304D">
        <w:tab/>
      </w:r>
      <w:r w:rsidR="001F304D">
        <w:t>Subsection (</w:t>
      </w:r>
      <w:r w:rsidRPr="001F304D">
        <w:t>1A) does not authorise the Chief Executive to exercise, on behalf of the Commonwealth, a power conferred on the Commonwealth by section</w:t>
      </w:r>
      <w:r w:rsidR="001F304D">
        <w:t> </w:t>
      </w:r>
      <w:r w:rsidRPr="001F304D">
        <w:t>32B.</w:t>
      </w:r>
    </w:p>
    <w:p w:rsidR="005D06B9" w:rsidRPr="001F304D" w:rsidRDefault="005D06B9" w:rsidP="005D06B9">
      <w:pPr>
        <w:pStyle w:val="subsection"/>
      </w:pPr>
      <w:r w:rsidRPr="001F304D">
        <w:tab/>
        <w:t>(2)</w:t>
      </w:r>
      <w:r w:rsidRPr="001F304D">
        <w:tab/>
        <w:t>In</w:t>
      </w:r>
      <w:r w:rsidR="00C85E58" w:rsidRPr="001F304D">
        <w:t xml:space="preserve"> discharging the responsibility, and exercising the power, conferred by this section</w:t>
      </w:r>
      <w:r w:rsidRPr="001F304D">
        <w:t>, the Chief Executive must comply with this Act, the regulations, Finance Minister’s Orders, Special Instructions and any other law.</w:t>
      </w:r>
    </w:p>
    <w:p w:rsidR="009738B9" w:rsidRPr="001F304D" w:rsidRDefault="009738B9" w:rsidP="009738B9">
      <w:pPr>
        <w:pStyle w:val="subsection"/>
      </w:pPr>
      <w:r w:rsidRPr="001F304D">
        <w:tab/>
        <w:t>(3)</w:t>
      </w:r>
      <w:r w:rsidRPr="001F304D">
        <w:tab/>
        <w:t>In this section:</w:t>
      </w:r>
    </w:p>
    <w:p w:rsidR="00C85E58" w:rsidRPr="001F304D" w:rsidRDefault="00C85E58" w:rsidP="00C85E58">
      <w:pPr>
        <w:pStyle w:val="Definition"/>
      </w:pPr>
      <w:r w:rsidRPr="001F304D">
        <w:rPr>
          <w:b/>
          <w:i/>
        </w:rPr>
        <w:t>administer</w:t>
      </w:r>
      <w:r w:rsidRPr="001F304D">
        <w:t>, in relation to an arrangement, includes give effect to.</w:t>
      </w:r>
    </w:p>
    <w:p w:rsidR="00C85E58" w:rsidRPr="001F304D" w:rsidRDefault="00C85E58" w:rsidP="00C85E58">
      <w:pPr>
        <w:pStyle w:val="Definition"/>
      </w:pPr>
      <w:r w:rsidRPr="001F304D">
        <w:rPr>
          <w:b/>
          <w:i/>
        </w:rPr>
        <w:t>arrangement</w:t>
      </w:r>
      <w:r w:rsidRPr="001F304D">
        <w:t xml:space="preserve"> includes contract, agreement or deed.</w:t>
      </w:r>
    </w:p>
    <w:p w:rsidR="00C85E58" w:rsidRPr="001F304D" w:rsidRDefault="00C85E58" w:rsidP="00C85E58">
      <w:pPr>
        <w:pStyle w:val="Definition"/>
      </w:pPr>
      <w:r w:rsidRPr="001F304D">
        <w:rPr>
          <w:b/>
          <w:i/>
        </w:rPr>
        <w:t>make</w:t>
      </w:r>
      <w:r w:rsidRPr="001F304D">
        <w:t>, in relation to an arrangement, includes enter into.</w:t>
      </w:r>
    </w:p>
    <w:p w:rsidR="009738B9" w:rsidRPr="001F304D" w:rsidRDefault="009738B9" w:rsidP="009738B9">
      <w:pPr>
        <w:pStyle w:val="Definition"/>
      </w:pPr>
      <w:r w:rsidRPr="001F304D">
        <w:rPr>
          <w:b/>
          <w:i/>
        </w:rPr>
        <w:t>proper use</w:t>
      </w:r>
      <w:r w:rsidRPr="001F304D">
        <w:t xml:space="preserve"> means efficient, effective</w:t>
      </w:r>
      <w:r w:rsidR="00C45594" w:rsidRPr="001F304D">
        <w:rPr>
          <w:szCs w:val="22"/>
        </w:rPr>
        <w:t>, economical</w:t>
      </w:r>
      <w:r w:rsidRPr="001F304D">
        <w:t xml:space="preserve"> and ethical use</w:t>
      </w:r>
      <w:r w:rsidR="005D06B9" w:rsidRPr="001F304D">
        <w:t xml:space="preserve"> that is not inconsistent with the policies of the Commonwealth</w:t>
      </w:r>
      <w:r w:rsidRPr="001F304D">
        <w:t>.</w:t>
      </w:r>
    </w:p>
    <w:p w:rsidR="005D06B9" w:rsidRPr="001F304D" w:rsidRDefault="005D06B9" w:rsidP="005D06B9">
      <w:pPr>
        <w:pStyle w:val="ActHead5"/>
      </w:pPr>
      <w:bookmarkStart w:id="62" w:name="_Toc359413483"/>
      <w:r w:rsidRPr="001F304D">
        <w:rPr>
          <w:rStyle w:val="CharSectno"/>
        </w:rPr>
        <w:lastRenderedPageBreak/>
        <w:t>44A</w:t>
      </w:r>
      <w:r w:rsidRPr="001F304D">
        <w:t xml:space="preserve">  Keeping responsible Minister and Finance Minister informed</w:t>
      </w:r>
      <w:bookmarkEnd w:id="62"/>
    </w:p>
    <w:p w:rsidR="005D06B9" w:rsidRPr="001F304D" w:rsidRDefault="005D06B9" w:rsidP="005D06B9">
      <w:pPr>
        <w:pStyle w:val="subsection"/>
      </w:pPr>
      <w:r w:rsidRPr="001F304D">
        <w:tab/>
        <w:t>(1)</w:t>
      </w:r>
      <w:r w:rsidRPr="001F304D">
        <w:tab/>
        <w:t>A Chief Executive must:</w:t>
      </w:r>
    </w:p>
    <w:p w:rsidR="005D06B9" w:rsidRPr="001F304D" w:rsidRDefault="005D06B9" w:rsidP="005D06B9">
      <w:pPr>
        <w:pStyle w:val="paragraph"/>
      </w:pPr>
      <w:r w:rsidRPr="001F304D">
        <w:tab/>
        <w:t>(a)</w:t>
      </w:r>
      <w:r w:rsidRPr="001F304D">
        <w:tab/>
        <w:t>give the Minister responsible for the Agency such reports, documents and information in relation to the operations of the Agency as that Minister requires; and</w:t>
      </w:r>
    </w:p>
    <w:p w:rsidR="005D06B9" w:rsidRPr="001F304D" w:rsidRDefault="005D06B9" w:rsidP="005D06B9">
      <w:pPr>
        <w:pStyle w:val="paragraph"/>
      </w:pPr>
      <w:r w:rsidRPr="001F304D">
        <w:tab/>
        <w:t>(b)</w:t>
      </w:r>
      <w:r w:rsidRPr="001F304D">
        <w:tab/>
        <w:t>give the Finance Minister such reports, documents and information in relation to the financial affairs of the Agency as that Minister requires.</w:t>
      </w:r>
    </w:p>
    <w:p w:rsidR="005D06B9" w:rsidRPr="001F304D" w:rsidRDefault="005D06B9" w:rsidP="005D06B9">
      <w:pPr>
        <w:pStyle w:val="subsection"/>
      </w:pPr>
      <w:r w:rsidRPr="001F304D">
        <w:tab/>
        <w:t>(2)</w:t>
      </w:r>
      <w:r w:rsidRPr="001F304D">
        <w:tab/>
        <w:t xml:space="preserve">A Chief Executive must comply with a requirement under </w:t>
      </w:r>
      <w:r w:rsidR="001F304D">
        <w:t>paragraph (</w:t>
      </w:r>
      <w:r w:rsidRPr="001F304D">
        <w:t>1)(a) or (b) within the time limits set by the Minister concerned.</w:t>
      </w:r>
    </w:p>
    <w:p w:rsidR="005D06B9" w:rsidRPr="001F304D" w:rsidRDefault="005D06B9" w:rsidP="005D06B9">
      <w:pPr>
        <w:pStyle w:val="subsection"/>
      </w:pPr>
      <w:r w:rsidRPr="001F304D">
        <w:tab/>
        <w:t>(3)</w:t>
      </w:r>
      <w:r w:rsidRPr="001F304D">
        <w:tab/>
        <w:t>This section does not limit any other power that a Minister has to require information from an Agency.</w:t>
      </w:r>
    </w:p>
    <w:p w:rsidR="009738B9" w:rsidRPr="001F304D" w:rsidRDefault="009738B9" w:rsidP="009738B9">
      <w:pPr>
        <w:pStyle w:val="ActHead5"/>
      </w:pPr>
      <w:bookmarkStart w:id="63" w:name="_Toc359413484"/>
      <w:r w:rsidRPr="001F304D">
        <w:rPr>
          <w:rStyle w:val="CharSectno"/>
        </w:rPr>
        <w:t>45</w:t>
      </w:r>
      <w:r w:rsidRPr="001F304D">
        <w:t xml:space="preserve">  Fraud control plan</w:t>
      </w:r>
      <w:bookmarkEnd w:id="63"/>
    </w:p>
    <w:p w:rsidR="009738B9" w:rsidRPr="001F304D" w:rsidRDefault="009738B9" w:rsidP="009738B9">
      <w:pPr>
        <w:pStyle w:val="subsection"/>
      </w:pPr>
      <w:r w:rsidRPr="001F304D">
        <w:tab/>
      </w:r>
      <w:r w:rsidRPr="001F304D">
        <w:tab/>
        <w:t xml:space="preserve">A Chief Executive must implement a fraud control plan for the Agency. For this purpose, </w:t>
      </w:r>
      <w:r w:rsidRPr="001F304D">
        <w:rPr>
          <w:b/>
          <w:i/>
        </w:rPr>
        <w:t>fraud</w:t>
      </w:r>
      <w:r w:rsidRPr="001F304D">
        <w:t xml:space="preserve"> includes fraud by persons outside the Agency in relation to activities of the Agency. </w:t>
      </w:r>
    </w:p>
    <w:p w:rsidR="005D06B9" w:rsidRPr="001F304D" w:rsidRDefault="005D06B9" w:rsidP="005D06B9">
      <w:pPr>
        <w:pStyle w:val="ActHead5"/>
      </w:pPr>
      <w:bookmarkStart w:id="64" w:name="_Toc359413485"/>
      <w:r w:rsidRPr="001F304D">
        <w:rPr>
          <w:rStyle w:val="CharSectno"/>
        </w:rPr>
        <w:t>46</w:t>
      </w:r>
      <w:r w:rsidRPr="001F304D">
        <w:t xml:space="preserve">  Audit committee</w:t>
      </w:r>
      <w:bookmarkEnd w:id="64"/>
    </w:p>
    <w:p w:rsidR="005D06B9" w:rsidRPr="001F304D" w:rsidRDefault="005D06B9" w:rsidP="005D06B9">
      <w:pPr>
        <w:pStyle w:val="subsection"/>
      </w:pPr>
      <w:r w:rsidRPr="001F304D">
        <w:tab/>
        <w:t>(1)</w:t>
      </w:r>
      <w:r w:rsidRPr="001F304D">
        <w:tab/>
        <w:t>A Chief Executive must establish and maintain an audit committee with functions that include:</w:t>
      </w:r>
    </w:p>
    <w:p w:rsidR="005D06B9" w:rsidRPr="001F304D" w:rsidRDefault="005D06B9" w:rsidP="005D06B9">
      <w:pPr>
        <w:pStyle w:val="paragraph"/>
      </w:pPr>
      <w:r w:rsidRPr="001F304D">
        <w:tab/>
        <w:t>(a)</w:t>
      </w:r>
      <w:r w:rsidRPr="001F304D">
        <w:tab/>
        <w:t>helping the Agency to comply with obligations under this Act, the regulations and Finance Minister’s Orders; and</w:t>
      </w:r>
    </w:p>
    <w:p w:rsidR="005D06B9" w:rsidRPr="001F304D" w:rsidRDefault="005D06B9" w:rsidP="005D06B9">
      <w:pPr>
        <w:pStyle w:val="paragraph"/>
      </w:pPr>
      <w:r w:rsidRPr="001F304D">
        <w:tab/>
        <w:t>(b)</w:t>
      </w:r>
      <w:r w:rsidRPr="001F304D">
        <w:tab/>
        <w:t>providing a forum for communication between the Chief Executive, the senior managers of the Agency</w:t>
      </w:r>
      <w:r w:rsidR="00C22DE8" w:rsidRPr="001F304D">
        <w:t>, the internal auditors of the Agency and the Auditor</w:t>
      </w:r>
      <w:r w:rsidR="001F304D">
        <w:noBreakHyphen/>
      </w:r>
      <w:r w:rsidR="00C22DE8" w:rsidRPr="001F304D">
        <w:t>General</w:t>
      </w:r>
      <w:r w:rsidRPr="001F304D">
        <w:t>.</w:t>
      </w:r>
    </w:p>
    <w:p w:rsidR="005D06B9" w:rsidRPr="001F304D" w:rsidRDefault="005D06B9" w:rsidP="005D06B9">
      <w:pPr>
        <w:pStyle w:val="subsection"/>
      </w:pPr>
      <w:r w:rsidRPr="001F304D">
        <w:tab/>
        <w:t>(2)</w:t>
      </w:r>
      <w:r w:rsidRPr="001F304D">
        <w:tab/>
        <w:t>The committee must be constituted in accordance with the regulations (if any).</w:t>
      </w:r>
    </w:p>
    <w:p w:rsidR="009738B9" w:rsidRPr="001F304D" w:rsidRDefault="009738B9" w:rsidP="009738B9">
      <w:pPr>
        <w:pStyle w:val="ActHead5"/>
      </w:pPr>
      <w:bookmarkStart w:id="65" w:name="_Toc359413486"/>
      <w:r w:rsidRPr="001F304D">
        <w:rPr>
          <w:rStyle w:val="CharSectno"/>
        </w:rPr>
        <w:t>47</w:t>
      </w:r>
      <w:r w:rsidRPr="001F304D">
        <w:t xml:space="preserve">  Recovery of debts</w:t>
      </w:r>
      <w:bookmarkEnd w:id="65"/>
    </w:p>
    <w:p w:rsidR="009738B9" w:rsidRPr="001F304D" w:rsidRDefault="009738B9" w:rsidP="009738B9">
      <w:pPr>
        <w:pStyle w:val="subsection"/>
      </w:pPr>
      <w:r w:rsidRPr="001F304D">
        <w:tab/>
        <w:t>(1)</w:t>
      </w:r>
      <w:r w:rsidRPr="001F304D">
        <w:tab/>
        <w:t>A Chief Executive must pursue recovery of each debt for which the Chief Executive is responsible unless:</w:t>
      </w:r>
    </w:p>
    <w:p w:rsidR="009738B9" w:rsidRPr="001F304D" w:rsidRDefault="009738B9" w:rsidP="009738B9">
      <w:pPr>
        <w:pStyle w:val="paragraph"/>
      </w:pPr>
      <w:r w:rsidRPr="001F304D">
        <w:lastRenderedPageBreak/>
        <w:tab/>
        <w:t>(a)</w:t>
      </w:r>
      <w:r w:rsidRPr="001F304D">
        <w:tab/>
        <w:t>the debt has been written off as authorised by an Act; or</w:t>
      </w:r>
    </w:p>
    <w:p w:rsidR="009738B9" w:rsidRPr="001F304D" w:rsidRDefault="009738B9" w:rsidP="009738B9">
      <w:pPr>
        <w:pStyle w:val="paragraph"/>
      </w:pPr>
      <w:r w:rsidRPr="001F304D">
        <w:tab/>
        <w:t>(b)</w:t>
      </w:r>
      <w:r w:rsidRPr="001F304D">
        <w:tab/>
        <w:t>the Chief Executive is satisfied that the debt is not legally recoverable; or</w:t>
      </w:r>
    </w:p>
    <w:p w:rsidR="009738B9" w:rsidRPr="001F304D" w:rsidRDefault="009738B9" w:rsidP="009738B9">
      <w:pPr>
        <w:pStyle w:val="paragraph"/>
      </w:pPr>
      <w:r w:rsidRPr="001F304D">
        <w:tab/>
        <w:t>(c)</w:t>
      </w:r>
      <w:r w:rsidRPr="001F304D">
        <w:tab/>
        <w:t>the Chief Executive considers that it is not economical to pursue recovery of the debt.</w:t>
      </w:r>
    </w:p>
    <w:p w:rsidR="009738B9" w:rsidRPr="001F304D" w:rsidRDefault="009738B9" w:rsidP="009738B9">
      <w:pPr>
        <w:pStyle w:val="subsection"/>
      </w:pPr>
      <w:r w:rsidRPr="001F304D">
        <w:tab/>
        <w:t>(2)</w:t>
      </w:r>
      <w:r w:rsidRPr="001F304D">
        <w:tab/>
        <w:t xml:space="preserve">For the purposes of </w:t>
      </w:r>
      <w:r w:rsidR="001F304D">
        <w:t>subsection (</w:t>
      </w:r>
      <w:r w:rsidRPr="001F304D">
        <w:t>1), a Chief Executive is responsible for:</w:t>
      </w:r>
    </w:p>
    <w:p w:rsidR="009738B9" w:rsidRPr="001F304D" w:rsidRDefault="009738B9" w:rsidP="009738B9">
      <w:pPr>
        <w:pStyle w:val="paragraph"/>
      </w:pPr>
      <w:r w:rsidRPr="001F304D">
        <w:tab/>
        <w:t>(a)</w:t>
      </w:r>
      <w:r w:rsidRPr="001F304D">
        <w:tab/>
        <w:t>debts owing to the Commonwealth in respect of the operations of the Agency; and</w:t>
      </w:r>
    </w:p>
    <w:p w:rsidR="009738B9" w:rsidRPr="001F304D" w:rsidRDefault="009738B9" w:rsidP="009738B9">
      <w:pPr>
        <w:pStyle w:val="paragraph"/>
      </w:pPr>
      <w:r w:rsidRPr="001F304D">
        <w:tab/>
        <w:t>(b)</w:t>
      </w:r>
      <w:r w:rsidRPr="001F304D">
        <w:tab/>
        <w:t>debts owing to the Commonwealth that the Finance Minister has allocated to the Chief Executive.</w:t>
      </w:r>
    </w:p>
    <w:p w:rsidR="009738B9" w:rsidRPr="001F304D" w:rsidRDefault="009738B9" w:rsidP="009738B9">
      <w:pPr>
        <w:pStyle w:val="ActHead5"/>
      </w:pPr>
      <w:bookmarkStart w:id="66" w:name="_Toc359413487"/>
      <w:r w:rsidRPr="001F304D">
        <w:rPr>
          <w:rStyle w:val="CharSectno"/>
        </w:rPr>
        <w:t>48</w:t>
      </w:r>
      <w:r w:rsidRPr="001F304D">
        <w:t xml:space="preserve">  Accounts and records</w:t>
      </w:r>
      <w:bookmarkEnd w:id="66"/>
    </w:p>
    <w:p w:rsidR="009738B9" w:rsidRPr="001F304D" w:rsidRDefault="009738B9" w:rsidP="009738B9">
      <w:pPr>
        <w:pStyle w:val="subsection"/>
      </w:pPr>
      <w:r w:rsidRPr="001F304D">
        <w:tab/>
        <w:t>(1)</w:t>
      </w:r>
      <w:r w:rsidRPr="001F304D">
        <w:tab/>
        <w:t>A Chief Executive must ensure that accounts and records of the Agency are kept as required by the Finance Minister’s Orders.</w:t>
      </w:r>
    </w:p>
    <w:p w:rsidR="009738B9" w:rsidRPr="001F304D" w:rsidRDefault="009738B9" w:rsidP="009738B9">
      <w:pPr>
        <w:pStyle w:val="subsection"/>
      </w:pPr>
      <w:r w:rsidRPr="001F304D">
        <w:tab/>
        <w:t>(2)</w:t>
      </w:r>
      <w:r w:rsidRPr="001F304D">
        <w:tab/>
        <w:t xml:space="preserve">The Finance Minister is entitled to full and free access to the accounts and records kept under </w:t>
      </w:r>
      <w:r w:rsidR="001F304D">
        <w:t>subsection (</w:t>
      </w:r>
      <w:r w:rsidRPr="001F304D">
        <w:t>1). However, the Finance Minister’s access is subject to any law that prohibits disclosure of particular information.</w:t>
      </w:r>
    </w:p>
    <w:p w:rsidR="009738B9" w:rsidRPr="001F304D" w:rsidRDefault="009738B9" w:rsidP="009738B9">
      <w:pPr>
        <w:pStyle w:val="ActHead5"/>
      </w:pPr>
      <w:bookmarkStart w:id="67" w:name="_Toc359413488"/>
      <w:r w:rsidRPr="001F304D">
        <w:rPr>
          <w:rStyle w:val="CharSectno"/>
        </w:rPr>
        <w:t>49</w:t>
      </w:r>
      <w:r w:rsidRPr="001F304D">
        <w:t xml:space="preserve">  Annual financial statements</w:t>
      </w:r>
      <w:bookmarkEnd w:id="67"/>
    </w:p>
    <w:p w:rsidR="009738B9" w:rsidRPr="001F304D" w:rsidRDefault="009738B9" w:rsidP="009738B9">
      <w:pPr>
        <w:pStyle w:val="subsection"/>
      </w:pPr>
      <w:r w:rsidRPr="001F304D">
        <w:tab/>
        <w:t>(1)</w:t>
      </w:r>
      <w:r w:rsidRPr="001F304D">
        <w:tab/>
        <w:t>A Chief Executive must give to the Auditor</w:t>
      </w:r>
      <w:r w:rsidR="001F304D">
        <w:noBreakHyphen/>
      </w:r>
      <w:r w:rsidRPr="001F304D">
        <w:t>General the annual financial statements required by the Finance Minister’s Orders.</w:t>
      </w:r>
    </w:p>
    <w:p w:rsidR="009738B9" w:rsidRPr="001F304D" w:rsidRDefault="009738B9" w:rsidP="009738B9">
      <w:pPr>
        <w:pStyle w:val="subsection"/>
      </w:pPr>
      <w:r w:rsidRPr="001F304D">
        <w:tab/>
        <w:t>(2)</w:t>
      </w:r>
      <w:r w:rsidRPr="001F304D">
        <w:tab/>
        <w:t xml:space="preserve">The financial statements must be prepared in accordance with the Finance Minister’s Orders and must give a true and fair view of the matters that those Orders require to be included in the statements. </w:t>
      </w:r>
    </w:p>
    <w:p w:rsidR="009738B9" w:rsidRPr="001F304D" w:rsidRDefault="009738B9" w:rsidP="009738B9">
      <w:pPr>
        <w:pStyle w:val="subsection"/>
      </w:pPr>
      <w:r w:rsidRPr="001F304D">
        <w:tab/>
        <w:t>(3)</w:t>
      </w:r>
      <w:r w:rsidRPr="001F304D">
        <w:tab/>
        <w:t>If financial statements prepared in accordance with the Finance Minister’s Orders would not otherwise give a true and fair view of the matters required by those Orders, the Chief Executive must add such information and explanations as will give a true and fair view of those matters.</w:t>
      </w:r>
    </w:p>
    <w:p w:rsidR="009738B9" w:rsidRPr="001F304D" w:rsidRDefault="009738B9" w:rsidP="009738B9">
      <w:pPr>
        <w:pStyle w:val="subsection"/>
      </w:pPr>
      <w:r w:rsidRPr="001F304D">
        <w:tab/>
        <w:t>(4)</w:t>
      </w:r>
      <w:r w:rsidRPr="001F304D">
        <w:tab/>
        <w:t>In the financial statements, the Chief Executive must state whether, in his or her opinion, the financial statements give a true and fair view of the matters required by Finance Minister’s Orders.</w:t>
      </w:r>
    </w:p>
    <w:p w:rsidR="009738B9" w:rsidRPr="001F304D" w:rsidRDefault="009738B9" w:rsidP="00561137">
      <w:pPr>
        <w:pStyle w:val="ActHead5"/>
      </w:pPr>
      <w:bookmarkStart w:id="68" w:name="_Toc359413489"/>
      <w:r w:rsidRPr="001F304D">
        <w:rPr>
          <w:rStyle w:val="CharSectno"/>
        </w:rPr>
        <w:lastRenderedPageBreak/>
        <w:t>50</w:t>
      </w:r>
      <w:r w:rsidRPr="001F304D">
        <w:t xml:space="preserve">  Additional financial statements</w:t>
      </w:r>
      <w:bookmarkEnd w:id="68"/>
    </w:p>
    <w:p w:rsidR="009738B9" w:rsidRPr="001F304D" w:rsidRDefault="009738B9" w:rsidP="00561137">
      <w:pPr>
        <w:pStyle w:val="subsection"/>
        <w:keepNext/>
        <w:keepLines/>
      </w:pPr>
      <w:r w:rsidRPr="001F304D">
        <w:tab/>
      </w:r>
      <w:r w:rsidRPr="001F304D">
        <w:tab/>
        <w:t>A Chief Executive must, when required by the Finance Minister, give the Finance Minister financial statements covering a period of less than a financial year. The Finance Minister may require the statements to include some or all of the details that are required to be included in the annual financial statements.</w:t>
      </w:r>
    </w:p>
    <w:p w:rsidR="005D06B9" w:rsidRPr="001F304D" w:rsidRDefault="005D06B9" w:rsidP="005D06B9">
      <w:pPr>
        <w:pStyle w:val="ActHead5"/>
      </w:pPr>
      <w:bookmarkStart w:id="69" w:name="_Toc359413490"/>
      <w:r w:rsidRPr="001F304D">
        <w:rPr>
          <w:rStyle w:val="CharSectno"/>
        </w:rPr>
        <w:t>51</w:t>
      </w:r>
      <w:r w:rsidRPr="001F304D">
        <w:t xml:space="preserve">  Reporting requirements if Agency ceases to exist or Agency functions are transferred</w:t>
      </w:r>
      <w:bookmarkEnd w:id="69"/>
    </w:p>
    <w:p w:rsidR="005D06B9" w:rsidRPr="001F304D" w:rsidRDefault="005D06B9" w:rsidP="005D06B9">
      <w:pPr>
        <w:pStyle w:val="SubsectionHead"/>
      </w:pPr>
      <w:r w:rsidRPr="001F304D">
        <w:t>Agency ceases to exist</w:t>
      </w:r>
    </w:p>
    <w:p w:rsidR="005D06B9" w:rsidRPr="001F304D" w:rsidRDefault="005D06B9" w:rsidP="005D06B9">
      <w:pPr>
        <w:pStyle w:val="subsection"/>
      </w:pPr>
      <w:r w:rsidRPr="001F304D">
        <w:tab/>
        <w:t>(1)</w:t>
      </w:r>
      <w:r w:rsidRPr="001F304D">
        <w:tab/>
        <w:t xml:space="preserve">If an Agency (the </w:t>
      </w:r>
      <w:r w:rsidRPr="001F304D">
        <w:rPr>
          <w:b/>
          <w:i/>
        </w:rPr>
        <w:t>old Agency</w:t>
      </w:r>
      <w:r w:rsidRPr="001F304D">
        <w:t>) ceases to exist, then, to the extent that its functions are not transferred to one or more other Agencies, the financial statements that would have been required to be prepared under section</w:t>
      </w:r>
      <w:r w:rsidR="001F304D">
        <w:t> </w:t>
      </w:r>
      <w:r w:rsidRPr="001F304D">
        <w:t>49 by the Chief Executive of the old Agency must be prepared by another Chief Executive nominated by the Finance Minister.</w:t>
      </w:r>
    </w:p>
    <w:p w:rsidR="005D06B9" w:rsidRPr="001F304D" w:rsidRDefault="005D06B9" w:rsidP="005D06B9">
      <w:pPr>
        <w:pStyle w:val="SubsectionHead"/>
      </w:pPr>
      <w:r w:rsidRPr="001F304D">
        <w:t>Transfer of Agency functions</w:t>
      </w:r>
    </w:p>
    <w:p w:rsidR="005D06B9" w:rsidRPr="001F304D" w:rsidRDefault="005D06B9" w:rsidP="005D06B9">
      <w:pPr>
        <w:pStyle w:val="subsection"/>
      </w:pPr>
      <w:r w:rsidRPr="001F304D">
        <w:tab/>
        <w:t>(2)</w:t>
      </w:r>
      <w:r w:rsidRPr="001F304D">
        <w:tab/>
        <w:t xml:space="preserve">If a function of an Agency (the </w:t>
      </w:r>
      <w:r w:rsidRPr="001F304D">
        <w:rPr>
          <w:b/>
          <w:i/>
        </w:rPr>
        <w:t>transferring Agency</w:t>
      </w:r>
      <w:r w:rsidRPr="001F304D">
        <w:t>) is transferred to one or more other Agencies, either because the transferring Agency ceases to exist or for any other reason, the financial statements under section</w:t>
      </w:r>
      <w:r w:rsidR="001F304D">
        <w:t> </w:t>
      </w:r>
      <w:r w:rsidRPr="001F304D">
        <w:t>49 for that function must be prepared by the Chief Executive or Chief Executives nominated by the Finance Minister.</w:t>
      </w:r>
    </w:p>
    <w:p w:rsidR="009738B9" w:rsidRPr="001F304D" w:rsidRDefault="009738B9" w:rsidP="009738B9">
      <w:pPr>
        <w:pStyle w:val="ActHead5"/>
      </w:pPr>
      <w:bookmarkStart w:id="70" w:name="_Toc359413491"/>
      <w:r w:rsidRPr="001F304D">
        <w:rPr>
          <w:rStyle w:val="CharSectno"/>
        </w:rPr>
        <w:t>52</w:t>
      </w:r>
      <w:r w:rsidRPr="001F304D">
        <w:t xml:space="preserve">  Chief Executive’s instructions</w:t>
      </w:r>
      <w:bookmarkEnd w:id="70"/>
    </w:p>
    <w:p w:rsidR="009738B9" w:rsidRPr="001F304D" w:rsidRDefault="009738B9" w:rsidP="009738B9">
      <w:pPr>
        <w:pStyle w:val="subsection"/>
      </w:pPr>
      <w:r w:rsidRPr="001F304D">
        <w:tab/>
        <w:t>(1)</w:t>
      </w:r>
      <w:r w:rsidRPr="001F304D">
        <w:tab/>
        <w:t>The regulations may authorise Chief Executives to give instructions to officials in their Agencies on any matter on which regulations may be made under this Act.</w:t>
      </w:r>
    </w:p>
    <w:p w:rsidR="009738B9" w:rsidRPr="001F304D" w:rsidRDefault="009738B9" w:rsidP="009738B9">
      <w:pPr>
        <w:pStyle w:val="subsection"/>
      </w:pPr>
      <w:r w:rsidRPr="001F304D">
        <w:tab/>
        <w:t>(2)</w:t>
      </w:r>
      <w:r w:rsidRPr="001F304D">
        <w:tab/>
        <w:t>An instruction cannot create offences or impose penalties.</w:t>
      </w:r>
    </w:p>
    <w:p w:rsidR="00421750" w:rsidRPr="001F304D" w:rsidRDefault="00421750" w:rsidP="00421750">
      <w:pPr>
        <w:pStyle w:val="subsection"/>
      </w:pPr>
      <w:r w:rsidRPr="001F304D">
        <w:tab/>
        <w:t>(3)</w:t>
      </w:r>
      <w:r w:rsidRPr="001F304D">
        <w:tab/>
        <w:t>An instruction is not a legislative instrument.</w:t>
      </w:r>
    </w:p>
    <w:p w:rsidR="009738B9" w:rsidRPr="001F304D" w:rsidRDefault="009738B9" w:rsidP="009738B9">
      <w:pPr>
        <w:pStyle w:val="ActHead5"/>
      </w:pPr>
      <w:bookmarkStart w:id="71" w:name="_Toc359413492"/>
      <w:r w:rsidRPr="001F304D">
        <w:rPr>
          <w:rStyle w:val="CharSectno"/>
        </w:rPr>
        <w:lastRenderedPageBreak/>
        <w:t>53</w:t>
      </w:r>
      <w:r w:rsidRPr="001F304D">
        <w:t xml:space="preserve">  Chief Executive may delegate powers</w:t>
      </w:r>
      <w:bookmarkEnd w:id="71"/>
    </w:p>
    <w:p w:rsidR="009738B9" w:rsidRPr="001F304D" w:rsidRDefault="009738B9" w:rsidP="009738B9">
      <w:pPr>
        <w:pStyle w:val="subsection"/>
        <w:keepNext/>
      </w:pPr>
      <w:r w:rsidRPr="001F304D">
        <w:tab/>
        <w:t>(1)</w:t>
      </w:r>
      <w:r w:rsidRPr="001F304D">
        <w:tab/>
        <w:t>A Chief Executive may, by written instrument, delegate any of the following powers and functions to an official in any Agency:</w:t>
      </w:r>
    </w:p>
    <w:p w:rsidR="009738B9" w:rsidRPr="001F304D" w:rsidRDefault="009738B9" w:rsidP="009738B9">
      <w:pPr>
        <w:pStyle w:val="paragraph"/>
      </w:pPr>
      <w:r w:rsidRPr="001F304D">
        <w:tab/>
        <w:t>(a)</w:t>
      </w:r>
      <w:r w:rsidRPr="001F304D">
        <w:tab/>
        <w:t>the Chief Executive’s powers or functions under this Act (including powers or functions that have been delegated to the Chief Executive under section</w:t>
      </w:r>
      <w:r w:rsidR="001F304D">
        <w:t> </w:t>
      </w:r>
      <w:r w:rsidRPr="001F304D">
        <w:t>62 or 62A);</w:t>
      </w:r>
    </w:p>
    <w:p w:rsidR="009738B9" w:rsidRPr="001F304D" w:rsidRDefault="009738B9" w:rsidP="009738B9">
      <w:pPr>
        <w:pStyle w:val="paragraph"/>
      </w:pPr>
      <w:r w:rsidRPr="001F304D">
        <w:tab/>
        <w:t>(b)</w:t>
      </w:r>
      <w:r w:rsidRPr="001F304D">
        <w:tab/>
        <w:t>the Chief Executive’s power to give instructions under regulations referred to in section</w:t>
      </w:r>
      <w:r w:rsidR="001F304D">
        <w:t> </w:t>
      </w:r>
      <w:r w:rsidRPr="001F304D">
        <w:t>52.</w:t>
      </w:r>
    </w:p>
    <w:p w:rsidR="0075236E" w:rsidRPr="001F304D" w:rsidRDefault="0075236E" w:rsidP="00BA6680">
      <w:pPr>
        <w:pStyle w:val="subsection"/>
        <w:keepNext/>
      </w:pPr>
      <w:r w:rsidRPr="001F304D">
        <w:tab/>
        <w:t>(1AA)</w:t>
      </w:r>
      <w:r w:rsidRPr="001F304D">
        <w:tab/>
        <w:t>If:</w:t>
      </w:r>
    </w:p>
    <w:p w:rsidR="0075236E" w:rsidRPr="001F304D" w:rsidRDefault="0075236E" w:rsidP="0075236E">
      <w:pPr>
        <w:pStyle w:val="paragraph"/>
      </w:pPr>
      <w:r w:rsidRPr="001F304D">
        <w:tab/>
        <w:t>(a)</w:t>
      </w:r>
      <w:r w:rsidRPr="001F304D">
        <w:tab/>
        <w:t>the Chief Executive delegates a power or function to a person; and</w:t>
      </w:r>
    </w:p>
    <w:p w:rsidR="0075236E" w:rsidRPr="001F304D" w:rsidRDefault="0075236E" w:rsidP="0075236E">
      <w:pPr>
        <w:pStyle w:val="paragraph"/>
      </w:pPr>
      <w:r w:rsidRPr="001F304D">
        <w:tab/>
        <w:t>(b)</w:t>
      </w:r>
      <w:r w:rsidRPr="001F304D">
        <w:tab/>
        <w:t>the power or function is not one that has been delegated to the Chief Executive under section</w:t>
      </w:r>
      <w:r w:rsidR="001F304D">
        <w:t> </w:t>
      </w:r>
      <w:r w:rsidRPr="001F304D">
        <w:t>62 or 62A;</w:t>
      </w:r>
    </w:p>
    <w:p w:rsidR="0075236E" w:rsidRPr="001F304D" w:rsidRDefault="0075236E" w:rsidP="0075236E">
      <w:pPr>
        <w:pStyle w:val="subsection2"/>
      </w:pPr>
      <w:r w:rsidRPr="001F304D">
        <w:t>the Chief Executive may give directions to the person in relation to the exercise of that power or the performance of that function. The person must comply with any such directions.</w:t>
      </w:r>
    </w:p>
    <w:p w:rsidR="009738B9" w:rsidRPr="001F304D" w:rsidRDefault="009738B9" w:rsidP="009738B9">
      <w:pPr>
        <w:pStyle w:val="subsection"/>
      </w:pPr>
      <w:r w:rsidRPr="001F304D">
        <w:tab/>
        <w:t>(1A)</w:t>
      </w:r>
      <w:r w:rsidRPr="001F304D">
        <w:tab/>
        <w:t xml:space="preserve">If the Chief Executive delegates to a person (the </w:t>
      </w:r>
      <w:r w:rsidRPr="001F304D">
        <w:rPr>
          <w:b/>
          <w:i/>
        </w:rPr>
        <w:t>second delegate</w:t>
      </w:r>
      <w:r w:rsidRPr="001F304D">
        <w:t>)</w:t>
      </w:r>
      <w:r w:rsidRPr="001F304D">
        <w:rPr>
          <w:b/>
        </w:rPr>
        <w:t xml:space="preserve"> </w:t>
      </w:r>
      <w:r w:rsidRPr="001F304D">
        <w:t>a power or function that has been delegated to the Chief Executive under section</w:t>
      </w:r>
      <w:r w:rsidR="001F304D">
        <w:t> </w:t>
      </w:r>
      <w:r w:rsidRPr="001F304D">
        <w:t>62 or 62A, then that power or function, when exercised or performed by the second delegate, is taken for the purposes of this Act to have been exercised or performed by the Finance Minister or Treasurer.</w:t>
      </w:r>
    </w:p>
    <w:p w:rsidR="00D50454" w:rsidRPr="001F304D" w:rsidRDefault="00D50454" w:rsidP="00D50454">
      <w:pPr>
        <w:pStyle w:val="subsection"/>
      </w:pPr>
      <w:r w:rsidRPr="001F304D">
        <w:tab/>
        <w:t>(2)</w:t>
      </w:r>
      <w:r w:rsidRPr="001F304D">
        <w:tab/>
        <w:t>If the Chief Executive is subject to directions in relation to the exercise of a power, or the performance of a function, delegated to the Chief Executive under section</w:t>
      </w:r>
      <w:r w:rsidR="001F304D">
        <w:t> </w:t>
      </w:r>
      <w:r w:rsidRPr="001F304D">
        <w:t>62 or 62A, then:</w:t>
      </w:r>
    </w:p>
    <w:p w:rsidR="00D50454" w:rsidRPr="001F304D" w:rsidRDefault="00D50454" w:rsidP="00D50454">
      <w:pPr>
        <w:pStyle w:val="paragraph"/>
      </w:pPr>
      <w:r w:rsidRPr="001F304D">
        <w:tab/>
        <w:t>(a)</w:t>
      </w:r>
      <w:r w:rsidRPr="001F304D">
        <w:tab/>
        <w:t>the Chief Executive must give corresponding directions to the second delegate; and</w:t>
      </w:r>
    </w:p>
    <w:p w:rsidR="00D50454" w:rsidRPr="001F304D" w:rsidRDefault="00D50454" w:rsidP="00D50454">
      <w:pPr>
        <w:pStyle w:val="paragraph"/>
      </w:pPr>
      <w:r w:rsidRPr="001F304D">
        <w:tab/>
        <w:t>(b)</w:t>
      </w:r>
      <w:r w:rsidRPr="001F304D">
        <w:tab/>
        <w:t>the Chief Executive may give other directions (not inconsistent with those corresponding directions) to the second delegate in relation to the exercise of that power or the performance of that function.</w:t>
      </w:r>
    </w:p>
    <w:p w:rsidR="009738B9" w:rsidRPr="001F304D" w:rsidRDefault="009738B9" w:rsidP="009738B9">
      <w:pPr>
        <w:pStyle w:val="subsection"/>
      </w:pPr>
      <w:r w:rsidRPr="001F304D">
        <w:tab/>
        <w:t>(3)</w:t>
      </w:r>
      <w:r w:rsidRPr="001F304D">
        <w:tab/>
        <w:t>The second delegate must comply with any directions of the Chief Executive.</w:t>
      </w:r>
    </w:p>
    <w:p w:rsidR="009738B9" w:rsidRPr="001F304D" w:rsidRDefault="009738B9" w:rsidP="00D231A2">
      <w:pPr>
        <w:pStyle w:val="ActHead2"/>
        <w:pageBreakBefore/>
      </w:pPr>
      <w:bookmarkStart w:id="72" w:name="_Toc359413493"/>
      <w:r w:rsidRPr="001F304D">
        <w:rPr>
          <w:rStyle w:val="CharPartNo"/>
        </w:rPr>
        <w:lastRenderedPageBreak/>
        <w:t>Part</w:t>
      </w:r>
      <w:r w:rsidR="001F304D" w:rsidRPr="001F304D">
        <w:rPr>
          <w:rStyle w:val="CharPartNo"/>
        </w:rPr>
        <w:t> </w:t>
      </w:r>
      <w:r w:rsidRPr="001F304D">
        <w:rPr>
          <w:rStyle w:val="CharPartNo"/>
        </w:rPr>
        <w:t>8</w:t>
      </w:r>
      <w:r w:rsidRPr="001F304D">
        <w:t>—</w:t>
      </w:r>
      <w:r w:rsidRPr="001F304D">
        <w:rPr>
          <w:rStyle w:val="CharPartText"/>
        </w:rPr>
        <w:t>Reporting and audit</w:t>
      </w:r>
      <w:bookmarkEnd w:id="72"/>
    </w:p>
    <w:p w:rsidR="009738B9" w:rsidRPr="001F304D" w:rsidRDefault="00CC7469" w:rsidP="009738B9">
      <w:pPr>
        <w:pStyle w:val="Header"/>
      </w:pPr>
      <w:r w:rsidRPr="001F304D">
        <w:rPr>
          <w:rStyle w:val="CharDivNo"/>
        </w:rPr>
        <w:t xml:space="preserve"> </w:t>
      </w:r>
      <w:r w:rsidRPr="001F304D">
        <w:rPr>
          <w:rStyle w:val="CharDivText"/>
        </w:rPr>
        <w:t xml:space="preserve"> </w:t>
      </w:r>
    </w:p>
    <w:p w:rsidR="009738B9" w:rsidRPr="001F304D" w:rsidRDefault="009738B9" w:rsidP="009738B9">
      <w:pPr>
        <w:pStyle w:val="ActHead5"/>
      </w:pPr>
      <w:bookmarkStart w:id="73" w:name="_Toc359413494"/>
      <w:r w:rsidRPr="001F304D">
        <w:rPr>
          <w:rStyle w:val="CharSectno"/>
        </w:rPr>
        <w:t>54</w:t>
      </w:r>
      <w:r w:rsidRPr="001F304D">
        <w:t xml:space="preserve">  Finance Minister must publish monthly financial statements</w:t>
      </w:r>
      <w:bookmarkEnd w:id="73"/>
    </w:p>
    <w:p w:rsidR="009738B9" w:rsidRPr="001F304D" w:rsidRDefault="009738B9" w:rsidP="009738B9">
      <w:pPr>
        <w:pStyle w:val="subsection"/>
      </w:pPr>
      <w:r w:rsidRPr="001F304D">
        <w:tab/>
        <w:t>(1)</w:t>
      </w:r>
      <w:r w:rsidRPr="001F304D">
        <w:tab/>
        <w:t>As soon as practicable after the end of each month of a financial year, the Finance Minister must publish financial statements in relation to that month.</w:t>
      </w:r>
    </w:p>
    <w:p w:rsidR="009738B9" w:rsidRPr="001F304D" w:rsidRDefault="009738B9" w:rsidP="009738B9">
      <w:pPr>
        <w:pStyle w:val="subsection"/>
      </w:pPr>
      <w:r w:rsidRPr="001F304D">
        <w:tab/>
        <w:t>(2)</w:t>
      </w:r>
      <w:r w:rsidRPr="001F304D">
        <w:tab/>
        <w:t>The statements must be in a form that is consistent with the budget estimates for the financial year.</w:t>
      </w:r>
    </w:p>
    <w:p w:rsidR="009738B9" w:rsidRPr="001F304D" w:rsidRDefault="009738B9" w:rsidP="009738B9">
      <w:pPr>
        <w:pStyle w:val="subsection"/>
      </w:pPr>
      <w:r w:rsidRPr="001F304D">
        <w:tab/>
        <w:t>(3)</w:t>
      </w:r>
      <w:r w:rsidRPr="001F304D">
        <w:tab/>
        <w:t>The statements may include any additional information that the Finance Minister considers relevant.</w:t>
      </w:r>
    </w:p>
    <w:p w:rsidR="009738B9" w:rsidRPr="001F304D" w:rsidRDefault="009738B9" w:rsidP="009738B9">
      <w:pPr>
        <w:pStyle w:val="ActHead5"/>
      </w:pPr>
      <w:bookmarkStart w:id="74" w:name="_Toc359413495"/>
      <w:r w:rsidRPr="001F304D">
        <w:rPr>
          <w:rStyle w:val="CharSectno"/>
        </w:rPr>
        <w:t>55</w:t>
      </w:r>
      <w:r w:rsidRPr="001F304D">
        <w:t xml:space="preserve">  Preparation of annual statements by Finance Minister</w:t>
      </w:r>
      <w:bookmarkEnd w:id="74"/>
    </w:p>
    <w:p w:rsidR="009738B9" w:rsidRPr="001F304D" w:rsidRDefault="009738B9" w:rsidP="009738B9">
      <w:pPr>
        <w:pStyle w:val="subsection"/>
      </w:pPr>
      <w:r w:rsidRPr="001F304D">
        <w:tab/>
        <w:t>(1)</w:t>
      </w:r>
      <w:r w:rsidRPr="001F304D">
        <w:tab/>
        <w:t>As soon as practicable after the end of each financial year, the Finance Minister must prepare the annual financial statements required by the regulations.</w:t>
      </w:r>
    </w:p>
    <w:p w:rsidR="009738B9" w:rsidRPr="001F304D" w:rsidRDefault="009738B9" w:rsidP="009738B9">
      <w:pPr>
        <w:pStyle w:val="subsection"/>
      </w:pPr>
      <w:r w:rsidRPr="001F304D">
        <w:tab/>
        <w:t>(2)</w:t>
      </w:r>
      <w:r w:rsidRPr="001F304D">
        <w:tab/>
        <w:t>The Finance Minister must give the statements to the Auditor</w:t>
      </w:r>
      <w:r w:rsidR="001F304D">
        <w:noBreakHyphen/>
      </w:r>
      <w:r w:rsidRPr="001F304D">
        <w:t>General as soon as practicable after they are prepared.</w:t>
      </w:r>
    </w:p>
    <w:p w:rsidR="009738B9" w:rsidRPr="001F304D" w:rsidRDefault="009738B9" w:rsidP="009738B9">
      <w:pPr>
        <w:pStyle w:val="subsection"/>
      </w:pPr>
      <w:r w:rsidRPr="001F304D">
        <w:tab/>
        <w:t>(3)</w:t>
      </w:r>
      <w:r w:rsidRPr="001F304D">
        <w:tab/>
        <w:t>If the Finance Minister has not given the statements to the Auditor</w:t>
      </w:r>
      <w:r w:rsidR="001F304D">
        <w:noBreakHyphen/>
      </w:r>
      <w:r w:rsidRPr="001F304D">
        <w:t>General within 5 months after the end of the financial year, the Finance Minister must cause to be tabled in each House of the Parliament a statement of the reasons why the statements were not given to the Auditor</w:t>
      </w:r>
      <w:r w:rsidR="001F304D">
        <w:noBreakHyphen/>
      </w:r>
      <w:r w:rsidRPr="001F304D">
        <w:t>General within that period.</w:t>
      </w:r>
    </w:p>
    <w:p w:rsidR="009738B9" w:rsidRPr="001F304D" w:rsidRDefault="009738B9" w:rsidP="009738B9">
      <w:pPr>
        <w:pStyle w:val="ActHead5"/>
      </w:pPr>
      <w:bookmarkStart w:id="75" w:name="_Toc359413496"/>
      <w:r w:rsidRPr="001F304D">
        <w:rPr>
          <w:rStyle w:val="CharSectno"/>
        </w:rPr>
        <w:t>56</w:t>
      </w:r>
      <w:r w:rsidRPr="001F304D">
        <w:t xml:space="preserve">  Audit of Finance Minister’s annual financial statements</w:t>
      </w:r>
      <w:bookmarkEnd w:id="75"/>
    </w:p>
    <w:p w:rsidR="009738B9" w:rsidRPr="001F304D" w:rsidRDefault="009738B9" w:rsidP="009738B9">
      <w:pPr>
        <w:pStyle w:val="subsection"/>
      </w:pPr>
      <w:r w:rsidRPr="001F304D">
        <w:tab/>
        <w:t>(1)</w:t>
      </w:r>
      <w:r w:rsidRPr="001F304D">
        <w:tab/>
        <w:t>As soon as practicable after receiving financial statements under section</w:t>
      </w:r>
      <w:r w:rsidR="001F304D">
        <w:t> </w:t>
      </w:r>
      <w:r w:rsidRPr="001F304D">
        <w:t>55, the Auditor</w:t>
      </w:r>
      <w:r w:rsidR="001F304D">
        <w:noBreakHyphen/>
      </w:r>
      <w:r w:rsidRPr="001F304D">
        <w:t>General must examine the statements and prepare an audit report in accordance with the regulations.</w:t>
      </w:r>
    </w:p>
    <w:p w:rsidR="009738B9" w:rsidRPr="001F304D" w:rsidRDefault="009738B9" w:rsidP="009738B9">
      <w:pPr>
        <w:pStyle w:val="subsection"/>
      </w:pPr>
      <w:r w:rsidRPr="001F304D">
        <w:tab/>
        <w:t>(2)</w:t>
      </w:r>
      <w:r w:rsidRPr="001F304D">
        <w:tab/>
        <w:t>Instead of preparing a single report, the Auditor</w:t>
      </w:r>
      <w:r w:rsidR="001F304D">
        <w:noBreakHyphen/>
      </w:r>
      <w:r w:rsidRPr="001F304D">
        <w:t>General may prepare an initial report and one or more later supplementary reports.</w:t>
      </w:r>
    </w:p>
    <w:p w:rsidR="009738B9" w:rsidRPr="001F304D" w:rsidRDefault="009738B9" w:rsidP="009738B9">
      <w:pPr>
        <w:pStyle w:val="subsection"/>
      </w:pPr>
      <w:r w:rsidRPr="001F304D">
        <w:lastRenderedPageBreak/>
        <w:tab/>
        <w:t>(3)</w:t>
      </w:r>
      <w:r w:rsidRPr="001F304D">
        <w:tab/>
        <w:t>The Auditor</w:t>
      </w:r>
      <w:r w:rsidR="001F304D">
        <w:noBreakHyphen/>
      </w:r>
      <w:r w:rsidRPr="001F304D">
        <w:t>General must give a copy of each report to the Finance Minister.</w:t>
      </w:r>
    </w:p>
    <w:p w:rsidR="009738B9" w:rsidRPr="001F304D" w:rsidRDefault="009738B9" w:rsidP="009738B9">
      <w:pPr>
        <w:pStyle w:val="subsection"/>
      </w:pPr>
      <w:r w:rsidRPr="001F304D">
        <w:tab/>
        <w:t>(4)</w:t>
      </w:r>
      <w:r w:rsidRPr="001F304D">
        <w:tab/>
        <w:t>The Finance Minister must cause a copy of each report to be tabled in each House of the Parliament as soon as practicable after receipt. Except in the case of a supplementary report, the copy that is tabled must be accompanied by a copy of the annual financial statements.</w:t>
      </w:r>
    </w:p>
    <w:p w:rsidR="009738B9" w:rsidRPr="001F304D" w:rsidRDefault="009738B9" w:rsidP="009738B9">
      <w:pPr>
        <w:pStyle w:val="ActHead5"/>
      </w:pPr>
      <w:bookmarkStart w:id="76" w:name="_Toc359413497"/>
      <w:r w:rsidRPr="001F304D">
        <w:rPr>
          <w:rStyle w:val="CharSectno"/>
        </w:rPr>
        <w:t>57</w:t>
      </w:r>
      <w:r w:rsidRPr="001F304D">
        <w:t xml:space="preserve">  Audit of annual financial statements of Agency</w:t>
      </w:r>
      <w:bookmarkEnd w:id="76"/>
    </w:p>
    <w:p w:rsidR="009738B9" w:rsidRPr="001F304D" w:rsidRDefault="009738B9" w:rsidP="009738B9">
      <w:pPr>
        <w:pStyle w:val="subsection"/>
      </w:pPr>
      <w:r w:rsidRPr="001F304D">
        <w:tab/>
        <w:t>(1)</w:t>
      </w:r>
      <w:r w:rsidRPr="001F304D">
        <w:tab/>
        <w:t>As soon as practicable after receiving financial statements under subsection</w:t>
      </w:r>
      <w:r w:rsidR="001F304D">
        <w:t> </w:t>
      </w:r>
      <w:r w:rsidRPr="001F304D">
        <w:t>49(1) for an Agency, the Auditor</w:t>
      </w:r>
      <w:r w:rsidR="001F304D">
        <w:noBreakHyphen/>
      </w:r>
      <w:r w:rsidRPr="001F304D">
        <w:t>General must examine the statements and report in accordance with this section to the Minister responsible for the Agency.</w:t>
      </w:r>
    </w:p>
    <w:p w:rsidR="009738B9" w:rsidRPr="001F304D" w:rsidRDefault="009738B9" w:rsidP="009738B9">
      <w:pPr>
        <w:pStyle w:val="subsection"/>
        <w:keepNext/>
      </w:pPr>
      <w:r w:rsidRPr="001F304D">
        <w:tab/>
        <w:t>(2)</w:t>
      </w:r>
      <w:r w:rsidRPr="001F304D">
        <w:tab/>
        <w:t>In the report, the Auditor</w:t>
      </w:r>
      <w:r w:rsidR="001F304D">
        <w:noBreakHyphen/>
      </w:r>
      <w:r w:rsidRPr="001F304D">
        <w:t>General must state whether, in the Auditor</w:t>
      </w:r>
      <w:r w:rsidR="001F304D">
        <w:noBreakHyphen/>
      </w:r>
      <w:r w:rsidRPr="001F304D">
        <w:t>General’s opinion, the financial statements:</w:t>
      </w:r>
    </w:p>
    <w:p w:rsidR="009738B9" w:rsidRPr="001F304D" w:rsidRDefault="009738B9" w:rsidP="009738B9">
      <w:pPr>
        <w:pStyle w:val="paragraph"/>
      </w:pPr>
      <w:r w:rsidRPr="001F304D">
        <w:tab/>
        <w:t>(a)</w:t>
      </w:r>
      <w:r w:rsidRPr="001F304D">
        <w:tab/>
        <w:t xml:space="preserve">have been prepared in accordance with the Finance Minister’s Orders; and </w:t>
      </w:r>
    </w:p>
    <w:p w:rsidR="009738B9" w:rsidRPr="001F304D" w:rsidRDefault="009738B9" w:rsidP="009738B9">
      <w:pPr>
        <w:pStyle w:val="paragraph"/>
      </w:pPr>
      <w:r w:rsidRPr="001F304D">
        <w:tab/>
        <w:t>(b)</w:t>
      </w:r>
      <w:r w:rsidRPr="001F304D">
        <w:tab/>
        <w:t>give a true and fair view of the matters required by those Orders.</w:t>
      </w:r>
    </w:p>
    <w:p w:rsidR="009738B9" w:rsidRPr="001F304D" w:rsidRDefault="009738B9" w:rsidP="009738B9">
      <w:pPr>
        <w:pStyle w:val="subsection2"/>
      </w:pPr>
      <w:r w:rsidRPr="001F304D">
        <w:t>If the Auditor</w:t>
      </w:r>
      <w:r w:rsidR="001F304D">
        <w:noBreakHyphen/>
      </w:r>
      <w:r w:rsidRPr="001F304D">
        <w:t>General is not of that opinion, the Auditor</w:t>
      </w:r>
      <w:r w:rsidR="001F304D">
        <w:noBreakHyphen/>
      </w:r>
      <w:r w:rsidRPr="001F304D">
        <w:t>General must state the reasons.</w:t>
      </w:r>
    </w:p>
    <w:p w:rsidR="009738B9" w:rsidRPr="001F304D" w:rsidRDefault="009738B9" w:rsidP="009738B9">
      <w:pPr>
        <w:pStyle w:val="subsection"/>
      </w:pPr>
      <w:r w:rsidRPr="001F304D">
        <w:tab/>
        <w:t>(3)</w:t>
      </w:r>
      <w:r w:rsidRPr="001F304D">
        <w:tab/>
        <w:t>If the Auditor</w:t>
      </w:r>
      <w:r w:rsidR="001F304D">
        <w:noBreakHyphen/>
      </w:r>
      <w:r w:rsidRPr="001F304D">
        <w:t>General is of the opinion that failing to prepare the financial statements in accordance with the Finance Minister’s Orders has a quantifiable financial effect, the Auditor</w:t>
      </w:r>
      <w:r w:rsidR="001F304D">
        <w:noBreakHyphen/>
      </w:r>
      <w:r w:rsidRPr="001F304D">
        <w:t>General must quantify that financial effect and state the amount.</w:t>
      </w:r>
    </w:p>
    <w:p w:rsidR="009738B9" w:rsidRPr="001F304D" w:rsidRDefault="009738B9" w:rsidP="009738B9">
      <w:pPr>
        <w:pStyle w:val="subsection"/>
      </w:pPr>
      <w:r w:rsidRPr="001F304D">
        <w:tab/>
        <w:t>(4)</w:t>
      </w:r>
      <w:r w:rsidRPr="001F304D">
        <w:tab/>
        <w:t>If the Auditor</w:t>
      </w:r>
      <w:r w:rsidR="001F304D">
        <w:noBreakHyphen/>
      </w:r>
      <w:r w:rsidRPr="001F304D">
        <w:t>General is of the opinion that the Chief Executive has contravened section</w:t>
      </w:r>
      <w:r w:rsidR="001F304D">
        <w:t> </w:t>
      </w:r>
      <w:r w:rsidRPr="001F304D">
        <w:t>48, the Auditor</w:t>
      </w:r>
      <w:r w:rsidR="001F304D">
        <w:noBreakHyphen/>
      </w:r>
      <w:r w:rsidRPr="001F304D">
        <w:t>General must state particulars of the contravention.</w:t>
      </w:r>
    </w:p>
    <w:p w:rsidR="009738B9" w:rsidRPr="001F304D" w:rsidRDefault="009738B9" w:rsidP="009738B9">
      <w:pPr>
        <w:pStyle w:val="subsection"/>
      </w:pPr>
      <w:r w:rsidRPr="001F304D">
        <w:tab/>
        <w:t>(5)</w:t>
      </w:r>
      <w:r w:rsidRPr="001F304D">
        <w:tab/>
        <w:t>If the Auditor</w:t>
      </w:r>
      <w:r w:rsidR="001F304D">
        <w:noBreakHyphen/>
      </w:r>
      <w:r w:rsidRPr="001F304D">
        <w:t>General is of the opinion that the Auditor</w:t>
      </w:r>
      <w:r w:rsidR="001F304D">
        <w:noBreakHyphen/>
      </w:r>
      <w:r w:rsidRPr="001F304D">
        <w:t>General did not obtain all necessary information and explanations, the Auditor</w:t>
      </w:r>
      <w:r w:rsidR="001F304D">
        <w:noBreakHyphen/>
      </w:r>
      <w:r w:rsidRPr="001F304D">
        <w:t>General must state particulars of the shortcomings.</w:t>
      </w:r>
    </w:p>
    <w:p w:rsidR="009738B9" w:rsidRPr="001F304D" w:rsidRDefault="009738B9" w:rsidP="009738B9">
      <w:pPr>
        <w:pStyle w:val="subsection"/>
      </w:pPr>
      <w:r w:rsidRPr="001F304D">
        <w:tab/>
        <w:t>(6)</w:t>
      </w:r>
      <w:r w:rsidRPr="001F304D">
        <w:tab/>
        <w:t>Instead of preparing a single report, the Auditor</w:t>
      </w:r>
      <w:r w:rsidR="001F304D">
        <w:noBreakHyphen/>
      </w:r>
      <w:r w:rsidRPr="001F304D">
        <w:t>General may prepare an initial report and one or more later supplementary reports.</w:t>
      </w:r>
    </w:p>
    <w:p w:rsidR="009738B9" w:rsidRPr="001F304D" w:rsidRDefault="009738B9" w:rsidP="009738B9">
      <w:pPr>
        <w:pStyle w:val="subsection"/>
      </w:pPr>
      <w:r w:rsidRPr="001F304D">
        <w:lastRenderedPageBreak/>
        <w:tab/>
        <w:t>(7)</w:t>
      </w:r>
      <w:r w:rsidRPr="001F304D">
        <w:tab/>
        <w:t>A copy of the financial statements and the Auditor</w:t>
      </w:r>
      <w:r w:rsidR="001F304D">
        <w:noBreakHyphen/>
      </w:r>
      <w:r w:rsidRPr="001F304D">
        <w:t>General’s report or reports must be included in the Agency’s annual report that is tabled in the Parliament.</w:t>
      </w:r>
    </w:p>
    <w:p w:rsidR="009738B9" w:rsidRPr="001F304D" w:rsidRDefault="009738B9" w:rsidP="00D231A2">
      <w:pPr>
        <w:pStyle w:val="ActHead2"/>
        <w:pageBreakBefore/>
      </w:pPr>
      <w:bookmarkStart w:id="77" w:name="_Toc359413498"/>
      <w:r w:rsidRPr="001F304D">
        <w:rPr>
          <w:rStyle w:val="CharPartNo"/>
        </w:rPr>
        <w:lastRenderedPageBreak/>
        <w:t>Part</w:t>
      </w:r>
      <w:r w:rsidR="001F304D" w:rsidRPr="001F304D">
        <w:rPr>
          <w:rStyle w:val="CharPartNo"/>
        </w:rPr>
        <w:t> </w:t>
      </w:r>
      <w:r w:rsidRPr="001F304D">
        <w:rPr>
          <w:rStyle w:val="CharPartNo"/>
        </w:rPr>
        <w:t>9</w:t>
      </w:r>
      <w:r w:rsidRPr="001F304D">
        <w:t>—</w:t>
      </w:r>
      <w:r w:rsidRPr="001F304D">
        <w:rPr>
          <w:rStyle w:val="CharPartText"/>
        </w:rPr>
        <w:t>Miscellaneous</w:t>
      </w:r>
      <w:bookmarkEnd w:id="77"/>
    </w:p>
    <w:p w:rsidR="009738B9" w:rsidRPr="001F304D" w:rsidRDefault="00CC7469" w:rsidP="009738B9">
      <w:pPr>
        <w:pStyle w:val="Header"/>
      </w:pPr>
      <w:r w:rsidRPr="001F304D">
        <w:rPr>
          <w:rStyle w:val="CharDivNo"/>
        </w:rPr>
        <w:t xml:space="preserve"> </w:t>
      </w:r>
      <w:r w:rsidRPr="001F304D">
        <w:rPr>
          <w:rStyle w:val="CharDivText"/>
        </w:rPr>
        <w:t xml:space="preserve"> </w:t>
      </w:r>
    </w:p>
    <w:p w:rsidR="009738B9" w:rsidRPr="001F304D" w:rsidRDefault="009738B9" w:rsidP="009738B9">
      <w:pPr>
        <w:pStyle w:val="ActHead5"/>
      </w:pPr>
      <w:bookmarkStart w:id="78" w:name="_Toc359413499"/>
      <w:r w:rsidRPr="001F304D">
        <w:rPr>
          <w:rStyle w:val="CharSectno"/>
        </w:rPr>
        <w:t>58</w:t>
      </w:r>
      <w:r w:rsidRPr="001F304D">
        <w:t xml:space="preserve">  Modifications of Act for intelligence or security agency</w:t>
      </w:r>
      <w:r w:rsidR="00F02084" w:rsidRPr="001F304D">
        <w:t xml:space="preserve"> or prescribed law enforcement agency</w:t>
      </w:r>
      <w:bookmarkEnd w:id="78"/>
    </w:p>
    <w:p w:rsidR="009738B9" w:rsidRPr="001F304D" w:rsidRDefault="009738B9" w:rsidP="009738B9">
      <w:pPr>
        <w:pStyle w:val="subsection"/>
      </w:pPr>
      <w:r w:rsidRPr="001F304D">
        <w:tab/>
        <w:t>(1)</w:t>
      </w:r>
      <w:r w:rsidRPr="001F304D">
        <w:tab/>
        <w:t>The application of this Act to an intelligence or security agency</w:t>
      </w:r>
      <w:r w:rsidR="004B17D0" w:rsidRPr="001F304D">
        <w:t>, or to a prescribed law enforcement agency,</w:t>
      </w:r>
      <w:r w:rsidRPr="001F304D">
        <w:t xml:space="preserve"> is subject to any modifications that are prescribed by the regulations.</w:t>
      </w:r>
    </w:p>
    <w:p w:rsidR="009738B9" w:rsidRPr="001F304D" w:rsidRDefault="009738B9" w:rsidP="009738B9">
      <w:pPr>
        <w:pStyle w:val="subsection"/>
      </w:pPr>
      <w:r w:rsidRPr="001F304D">
        <w:tab/>
        <w:t>(2)</w:t>
      </w:r>
      <w:r w:rsidRPr="001F304D">
        <w:tab/>
        <w:t>In this section:</w:t>
      </w:r>
    </w:p>
    <w:p w:rsidR="009738B9" w:rsidRPr="001F304D" w:rsidRDefault="009738B9" w:rsidP="009738B9">
      <w:pPr>
        <w:pStyle w:val="Definition"/>
      </w:pPr>
      <w:r w:rsidRPr="001F304D">
        <w:rPr>
          <w:b/>
          <w:i/>
        </w:rPr>
        <w:t>intelligence or security agency</w:t>
      </w:r>
      <w:r w:rsidRPr="001F304D">
        <w:t xml:space="preserve"> has the meaning given by section</w:t>
      </w:r>
      <w:r w:rsidR="001F304D">
        <w:t> </w:t>
      </w:r>
      <w:r w:rsidRPr="001F304D">
        <w:t xml:space="preserve">85ZL of the </w:t>
      </w:r>
      <w:r w:rsidRPr="001F304D">
        <w:rPr>
          <w:i/>
        </w:rPr>
        <w:t>Crimes Act 1914</w:t>
      </w:r>
      <w:r w:rsidRPr="001F304D">
        <w:t>.</w:t>
      </w:r>
    </w:p>
    <w:p w:rsidR="00206CAD" w:rsidRPr="001F304D" w:rsidRDefault="00206CAD" w:rsidP="00206CAD">
      <w:pPr>
        <w:pStyle w:val="Definition"/>
      </w:pPr>
      <w:r w:rsidRPr="001F304D">
        <w:rPr>
          <w:b/>
          <w:i/>
        </w:rPr>
        <w:t>prescribed law enforcement agency</w:t>
      </w:r>
      <w:r w:rsidRPr="001F304D">
        <w:t xml:space="preserve"> means a law enforcement agency, within the meaning of section</w:t>
      </w:r>
      <w:r w:rsidR="001F304D">
        <w:t> </w:t>
      </w:r>
      <w:r w:rsidRPr="001F304D">
        <w:t xml:space="preserve">85ZL of the </w:t>
      </w:r>
      <w:r w:rsidRPr="001F304D">
        <w:rPr>
          <w:i/>
        </w:rPr>
        <w:t>Crimes Act 1914</w:t>
      </w:r>
      <w:r w:rsidRPr="001F304D">
        <w:t>, that is prescribed by the regulations for the purposes of this definition.</w:t>
      </w:r>
    </w:p>
    <w:p w:rsidR="009738B9" w:rsidRPr="001F304D" w:rsidRDefault="009738B9" w:rsidP="009738B9">
      <w:pPr>
        <w:pStyle w:val="ActHead5"/>
      </w:pPr>
      <w:bookmarkStart w:id="79" w:name="_Toc359413500"/>
      <w:r w:rsidRPr="001F304D">
        <w:rPr>
          <w:rStyle w:val="CharSectno"/>
        </w:rPr>
        <w:t>60</w:t>
      </w:r>
      <w:r w:rsidRPr="001F304D">
        <w:t xml:space="preserve">  Misuse of Commonwealth credit card</w:t>
      </w:r>
      <w:bookmarkEnd w:id="79"/>
    </w:p>
    <w:p w:rsidR="009738B9" w:rsidRPr="001F304D" w:rsidRDefault="009738B9" w:rsidP="009738B9">
      <w:pPr>
        <w:pStyle w:val="subsection"/>
        <w:keepNext/>
      </w:pPr>
      <w:r w:rsidRPr="001F304D">
        <w:tab/>
        <w:t>(1)</w:t>
      </w:r>
      <w:r w:rsidRPr="001F304D">
        <w:tab/>
        <w:t>An official or Minister must not use a Commonwealth credit card, or a Commonwealth credit card number, to obtain cash, goods or services otherwise than for the Commonwealth.</w:t>
      </w:r>
    </w:p>
    <w:p w:rsidR="009738B9" w:rsidRPr="001F304D" w:rsidRDefault="00D2328A" w:rsidP="009738B9">
      <w:pPr>
        <w:pStyle w:val="Penalty"/>
      </w:pPr>
      <w:r w:rsidRPr="001F304D">
        <w:t>Penalty</w:t>
      </w:r>
      <w:r w:rsidR="009738B9" w:rsidRPr="001F304D">
        <w:t>:</w:t>
      </w:r>
      <w:r w:rsidR="009738B9" w:rsidRPr="001F304D">
        <w:tab/>
        <w:t>Imprisonment for 7 years.</w:t>
      </w:r>
    </w:p>
    <w:p w:rsidR="009738B9" w:rsidRPr="001F304D" w:rsidRDefault="009738B9" w:rsidP="009738B9">
      <w:pPr>
        <w:pStyle w:val="notetext"/>
      </w:pPr>
      <w:r w:rsidRPr="001F304D">
        <w:t>Note:</w:t>
      </w:r>
      <w:r w:rsidRPr="001F304D">
        <w:tab/>
        <w:t>Chapter</w:t>
      </w:r>
      <w:r w:rsidR="001F304D">
        <w:t> </w:t>
      </w:r>
      <w:r w:rsidRPr="001F304D">
        <w:t xml:space="preserve">2 of the </w:t>
      </w:r>
      <w:r w:rsidRPr="001F304D">
        <w:rPr>
          <w:i/>
        </w:rPr>
        <w:t>Criminal Code</w:t>
      </w:r>
      <w:r w:rsidRPr="001F304D">
        <w:t xml:space="preserve"> sets out the general principles of criminal responsibility.</w:t>
      </w:r>
    </w:p>
    <w:p w:rsidR="009738B9" w:rsidRPr="001F304D" w:rsidRDefault="009738B9" w:rsidP="009738B9">
      <w:pPr>
        <w:pStyle w:val="subsection"/>
      </w:pPr>
      <w:r w:rsidRPr="001F304D">
        <w:tab/>
        <w:t>(2)</w:t>
      </w:r>
      <w:r w:rsidRPr="001F304D">
        <w:tab/>
      </w:r>
      <w:r w:rsidR="001F304D">
        <w:t>Subsection (</w:t>
      </w:r>
      <w:r w:rsidRPr="001F304D">
        <w:t>1) does not apply to a particular use of a Commonwealth credit card or Commonwealth credit card number if:</w:t>
      </w:r>
    </w:p>
    <w:p w:rsidR="009738B9" w:rsidRPr="001F304D" w:rsidRDefault="009738B9" w:rsidP="009738B9">
      <w:pPr>
        <w:pStyle w:val="paragraph"/>
      </w:pPr>
      <w:r w:rsidRPr="001F304D">
        <w:tab/>
        <w:t>(a)</w:t>
      </w:r>
      <w:r w:rsidRPr="001F304D">
        <w:tab/>
        <w:t xml:space="preserve">the use is authorised by the </w:t>
      </w:r>
      <w:r w:rsidR="00D2328A" w:rsidRPr="001F304D">
        <w:t>regulations</w:t>
      </w:r>
      <w:r w:rsidRPr="001F304D">
        <w:t>; and</w:t>
      </w:r>
    </w:p>
    <w:p w:rsidR="009738B9" w:rsidRPr="001F304D" w:rsidRDefault="009738B9" w:rsidP="009738B9">
      <w:pPr>
        <w:pStyle w:val="paragraph"/>
      </w:pPr>
      <w:r w:rsidRPr="001F304D">
        <w:tab/>
        <w:t>(b)</w:t>
      </w:r>
      <w:r w:rsidRPr="001F304D">
        <w:tab/>
        <w:t xml:space="preserve">the Commonwealth is reimbursed in accordance with the </w:t>
      </w:r>
      <w:r w:rsidR="00D2328A" w:rsidRPr="001F304D">
        <w:t>regulations</w:t>
      </w:r>
      <w:r w:rsidRPr="001F304D">
        <w:t>.</w:t>
      </w:r>
    </w:p>
    <w:p w:rsidR="009738B9" w:rsidRPr="001F304D" w:rsidRDefault="009738B9" w:rsidP="00681744">
      <w:pPr>
        <w:pStyle w:val="subsection"/>
        <w:keepNext/>
      </w:pPr>
      <w:r w:rsidRPr="001F304D">
        <w:lastRenderedPageBreak/>
        <w:tab/>
        <w:t>(3)</w:t>
      </w:r>
      <w:r w:rsidRPr="001F304D">
        <w:tab/>
        <w:t>In this section:</w:t>
      </w:r>
    </w:p>
    <w:p w:rsidR="009738B9" w:rsidRPr="001F304D" w:rsidRDefault="009738B9" w:rsidP="009738B9">
      <w:pPr>
        <w:pStyle w:val="Definition"/>
      </w:pPr>
      <w:r w:rsidRPr="001F304D">
        <w:rPr>
          <w:b/>
          <w:i/>
        </w:rPr>
        <w:t>Commonwealth credit card</w:t>
      </w:r>
      <w:r w:rsidRPr="001F304D">
        <w:t xml:space="preserve"> means a credit card issued to the Commonwealth to enable the Commonwealth to obtain cash, goods or services on credit.</w:t>
      </w:r>
    </w:p>
    <w:p w:rsidR="009738B9" w:rsidRPr="001F304D" w:rsidRDefault="009738B9" w:rsidP="009738B9">
      <w:pPr>
        <w:pStyle w:val="ActHead5"/>
      </w:pPr>
      <w:bookmarkStart w:id="80" w:name="_Toc359413501"/>
      <w:r w:rsidRPr="001F304D">
        <w:rPr>
          <w:rStyle w:val="CharSectno"/>
        </w:rPr>
        <w:t>62</w:t>
      </w:r>
      <w:r w:rsidRPr="001F304D">
        <w:t xml:space="preserve">  Finance Minister may delegate powers</w:t>
      </w:r>
      <w:bookmarkEnd w:id="80"/>
    </w:p>
    <w:p w:rsidR="007824F9" w:rsidRPr="001F304D" w:rsidRDefault="007824F9" w:rsidP="007824F9">
      <w:pPr>
        <w:pStyle w:val="subsection"/>
      </w:pPr>
      <w:r w:rsidRPr="001F304D">
        <w:tab/>
        <w:t>(1)</w:t>
      </w:r>
      <w:r w:rsidRPr="001F304D">
        <w:tab/>
        <w:t>The Finance Minister may, by written instrument, delegate to an official any of the Finance Minister’s powers or functions under this Act, except:</w:t>
      </w:r>
    </w:p>
    <w:p w:rsidR="007824F9" w:rsidRPr="001F304D" w:rsidRDefault="007824F9" w:rsidP="007824F9">
      <w:pPr>
        <w:pStyle w:val="paragraph"/>
      </w:pPr>
      <w:r w:rsidRPr="001F304D">
        <w:tab/>
        <w:t>(a)</w:t>
      </w:r>
      <w:r w:rsidRPr="001F304D">
        <w:tab/>
        <w:t>the power to issue Special Instructions under section</w:t>
      </w:r>
      <w:r w:rsidR="001F304D">
        <w:t> </w:t>
      </w:r>
      <w:r w:rsidRPr="001F304D">
        <w:t>16; or</w:t>
      </w:r>
    </w:p>
    <w:p w:rsidR="007824F9" w:rsidRPr="001F304D" w:rsidRDefault="007824F9" w:rsidP="007824F9">
      <w:pPr>
        <w:pStyle w:val="paragraph"/>
      </w:pPr>
      <w:r w:rsidRPr="001F304D">
        <w:tab/>
        <w:t>(b)</w:t>
      </w:r>
      <w:r w:rsidRPr="001F304D">
        <w:tab/>
        <w:t>the power to make a determination under section</w:t>
      </w:r>
      <w:r w:rsidR="001F304D">
        <w:t> </w:t>
      </w:r>
      <w:r w:rsidRPr="001F304D">
        <w:t>20; or</w:t>
      </w:r>
    </w:p>
    <w:p w:rsidR="007824F9" w:rsidRPr="001F304D" w:rsidRDefault="007824F9" w:rsidP="007824F9">
      <w:pPr>
        <w:pStyle w:val="paragraph"/>
      </w:pPr>
      <w:r w:rsidRPr="001F304D">
        <w:tab/>
        <w:t>(c)</w:t>
      </w:r>
      <w:r w:rsidRPr="001F304D">
        <w:tab/>
        <w:t>a function under subsection</w:t>
      </w:r>
      <w:r w:rsidR="001F304D">
        <w:t> </w:t>
      </w:r>
      <w:r w:rsidRPr="001F304D">
        <w:t>39A(1); or</w:t>
      </w:r>
    </w:p>
    <w:p w:rsidR="007824F9" w:rsidRPr="001F304D" w:rsidRDefault="007824F9" w:rsidP="007824F9">
      <w:pPr>
        <w:pStyle w:val="paragraph"/>
      </w:pPr>
      <w:r w:rsidRPr="001F304D">
        <w:tab/>
        <w:t>(d)</w:t>
      </w:r>
      <w:r w:rsidRPr="001F304D">
        <w:tab/>
        <w:t>the power to make Orders under section</w:t>
      </w:r>
      <w:r w:rsidR="001F304D">
        <w:t> </w:t>
      </w:r>
      <w:r w:rsidRPr="001F304D">
        <w:t>63.</w:t>
      </w:r>
    </w:p>
    <w:p w:rsidR="009738B9" w:rsidRPr="001F304D" w:rsidRDefault="009738B9" w:rsidP="009738B9">
      <w:pPr>
        <w:pStyle w:val="subsection"/>
      </w:pPr>
      <w:r w:rsidRPr="001F304D">
        <w:tab/>
        <w:t>(2)</w:t>
      </w:r>
      <w:r w:rsidRPr="001F304D">
        <w:tab/>
        <w:t>In exercising powers or functions under a delegation, the official must comply with any directions of the Finance Minister.</w:t>
      </w:r>
    </w:p>
    <w:p w:rsidR="00885107" w:rsidRPr="001F304D" w:rsidRDefault="00885107" w:rsidP="00885107">
      <w:pPr>
        <w:pStyle w:val="subsection"/>
      </w:pPr>
      <w:r w:rsidRPr="001F304D">
        <w:tab/>
        <w:t>(3)</w:t>
      </w:r>
      <w:r w:rsidRPr="001F304D">
        <w:tab/>
        <w:t>The Finance Minister must not delegate any of the Finance Minister’s powers under section</w:t>
      </w:r>
      <w:r w:rsidR="001F304D">
        <w:t> </w:t>
      </w:r>
      <w:r w:rsidRPr="001F304D">
        <w:t>39B to an official unless the official is a Chief Executive.</w:t>
      </w:r>
    </w:p>
    <w:p w:rsidR="00ED2E9C" w:rsidRPr="001F304D" w:rsidRDefault="00ED2E9C" w:rsidP="00ED2E9C">
      <w:pPr>
        <w:pStyle w:val="ActHead5"/>
      </w:pPr>
      <w:bookmarkStart w:id="81" w:name="_Toc359413502"/>
      <w:r w:rsidRPr="001F304D">
        <w:rPr>
          <w:rStyle w:val="CharSectno"/>
        </w:rPr>
        <w:t>62A</w:t>
      </w:r>
      <w:r w:rsidRPr="001F304D">
        <w:t xml:space="preserve">  Treasurer may delegate powers</w:t>
      </w:r>
      <w:bookmarkEnd w:id="81"/>
    </w:p>
    <w:p w:rsidR="00ED2E9C" w:rsidRPr="001F304D" w:rsidRDefault="00ED2E9C" w:rsidP="00ED2E9C">
      <w:pPr>
        <w:pStyle w:val="subsection"/>
      </w:pPr>
      <w:r w:rsidRPr="001F304D">
        <w:tab/>
        <w:t>(1)</w:t>
      </w:r>
      <w:r w:rsidRPr="001F304D">
        <w:tab/>
        <w:t>The Treasurer may, by signed instrument, delegate to any of the following officials of the Department of the Treasury any of the Treasurer’s powers or functions under this Act</w:t>
      </w:r>
      <w:r w:rsidR="00FA6DBD" w:rsidRPr="001F304D">
        <w:t>, except a function under subsection</w:t>
      </w:r>
      <w:r w:rsidR="001F304D">
        <w:t> </w:t>
      </w:r>
      <w:r w:rsidR="00FA6DBD" w:rsidRPr="001F304D">
        <w:t>39A(1)</w:t>
      </w:r>
      <w:r w:rsidRPr="001F304D">
        <w:t>:</w:t>
      </w:r>
    </w:p>
    <w:p w:rsidR="00ED2E9C" w:rsidRPr="001F304D" w:rsidRDefault="00ED2E9C" w:rsidP="00ED2E9C">
      <w:pPr>
        <w:pStyle w:val="paragraph"/>
      </w:pPr>
      <w:r w:rsidRPr="001F304D">
        <w:tab/>
        <w:t>(a)</w:t>
      </w:r>
      <w:r w:rsidRPr="001F304D">
        <w:tab/>
        <w:t>an official who is an SES employee;</w:t>
      </w:r>
    </w:p>
    <w:p w:rsidR="00ED2E9C" w:rsidRPr="001F304D" w:rsidRDefault="00ED2E9C" w:rsidP="00ED2E9C">
      <w:pPr>
        <w:pStyle w:val="paragraph"/>
      </w:pPr>
      <w:r w:rsidRPr="001F304D">
        <w:tab/>
        <w:t>(b)</w:t>
      </w:r>
      <w:r w:rsidRPr="001F304D">
        <w:tab/>
        <w:t>an official who is an APS employee who holds or performs the duties of an Executive Level 2, or equivalent, position;</w:t>
      </w:r>
    </w:p>
    <w:p w:rsidR="00ED2E9C" w:rsidRPr="001F304D" w:rsidRDefault="00ED2E9C" w:rsidP="00ED2E9C">
      <w:pPr>
        <w:pStyle w:val="paragraph"/>
      </w:pPr>
      <w:r w:rsidRPr="001F304D">
        <w:tab/>
        <w:t>(c)</w:t>
      </w:r>
      <w:r w:rsidRPr="001F304D">
        <w:tab/>
        <w:t>an official who occupies an office or position at an equivalent level to that of an SES employee, or an Executive Level 2.</w:t>
      </w:r>
    </w:p>
    <w:p w:rsidR="00ED2E9C" w:rsidRPr="001F304D" w:rsidRDefault="00ED2E9C" w:rsidP="00ED2E9C">
      <w:pPr>
        <w:pStyle w:val="subsection"/>
      </w:pPr>
      <w:r w:rsidRPr="001F304D">
        <w:tab/>
        <w:t>(2)</w:t>
      </w:r>
      <w:r w:rsidRPr="001F304D">
        <w:tab/>
        <w:t>The Treasurer may, by signed instrument, give directions in relation to either or both of the following:</w:t>
      </w:r>
    </w:p>
    <w:p w:rsidR="00ED2E9C" w:rsidRPr="001F304D" w:rsidRDefault="00ED2E9C" w:rsidP="00ED2E9C">
      <w:pPr>
        <w:pStyle w:val="paragraph"/>
      </w:pPr>
      <w:r w:rsidRPr="001F304D">
        <w:tab/>
        <w:t>(a)</w:t>
      </w:r>
      <w:r w:rsidRPr="001F304D">
        <w:tab/>
        <w:t>the class or classes of authorised investment in which public money may be invested;</w:t>
      </w:r>
    </w:p>
    <w:p w:rsidR="00ED2E9C" w:rsidRPr="001F304D" w:rsidRDefault="00ED2E9C" w:rsidP="00ED2E9C">
      <w:pPr>
        <w:pStyle w:val="paragraph"/>
      </w:pPr>
      <w:r w:rsidRPr="001F304D">
        <w:tab/>
        <w:t>(b)</w:t>
      </w:r>
      <w:r w:rsidRPr="001F304D">
        <w:tab/>
        <w:t>matters of risk and return.</w:t>
      </w:r>
    </w:p>
    <w:p w:rsidR="00ED2E9C" w:rsidRPr="001F304D" w:rsidRDefault="00ED2E9C" w:rsidP="00ED2E9C">
      <w:pPr>
        <w:pStyle w:val="subsection"/>
      </w:pPr>
      <w:r w:rsidRPr="001F304D">
        <w:lastRenderedPageBreak/>
        <w:tab/>
        <w:t>(3)</w:t>
      </w:r>
      <w:r w:rsidRPr="001F304D">
        <w:tab/>
        <w:t xml:space="preserve">The Treasurer must not give a direction under </w:t>
      </w:r>
      <w:r w:rsidR="001F304D">
        <w:t>subsection (</w:t>
      </w:r>
      <w:r w:rsidRPr="001F304D">
        <w:t>2) that has the purpose, or has or is likely to have the effect, of directly or indirectly requiring a delegate or delegates to allocate financial assets to a particular company, partnership, trust, body politic or business.</w:t>
      </w:r>
    </w:p>
    <w:p w:rsidR="00ED2E9C" w:rsidRPr="001F304D" w:rsidRDefault="00ED2E9C" w:rsidP="00ED2E9C">
      <w:pPr>
        <w:pStyle w:val="subsection"/>
      </w:pPr>
      <w:r w:rsidRPr="001F304D">
        <w:tab/>
        <w:t>(4)</w:t>
      </w:r>
      <w:r w:rsidRPr="001F304D">
        <w:tab/>
        <w:t xml:space="preserve">If, at any time, a delegation is in force under </w:t>
      </w:r>
      <w:r w:rsidR="001F304D">
        <w:t>subsection (</w:t>
      </w:r>
      <w:r w:rsidRPr="001F304D">
        <w:t xml:space="preserve">1), there must be at least one direction in force under </w:t>
      </w:r>
      <w:r w:rsidR="001F304D">
        <w:t>subsection (</w:t>
      </w:r>
      <w:r w:rsidRPr="001F304D">
        <w:t>2).</w:t>
      </w:r>
    </w:p>
    <w:p w:rsidR="00ED2E9C" w:rsidRPr="001F304D" w:rsidRDefault="00ED2E9C" w:rsidP="00ED2E9C">
      <w:pPr>
        <w:pStyle w:val="subsection"/>
      </w:pPr>
      <w:r w:rsidRPr="001F304D">
        <w:tab/>
        <w:t>(5)</w:t>
      </w:r>
      <w:r w:rsidRPr="001F304D">
        <w:tab/>
        <w:t>In exercising powers or functions under a delegation, a delegate must comply with:</w:t>
      </w:r>
    </w:p>
    <w:p w:rsidR="00ED2E9C" w:rsidRPr="001F304D" w:rsidRDefault="00ED2E9C" w:rsidP="00ED2E9C">
      <w:pPr>
        <w:pStyle w:val="paragraph"/>
      </w:pPr>
      <w:r w:rsidRPr="001F304D">
        <w:tab/>
        <w:t>(a)</w:t>
      </w:r>
      <w:r w:rsidRPr="001F304D">
        <w:tab/>
        <w:t xml:space="preserve">a direction in force under </w:t>
      </w:r>
      <w:r w:rsidR="001F304D">
        <w:t>subsection (</w:t>
      </w:r>
      <w:r w:rsidRPr="001F304D">
        <w:t>2); and</w:t>
      </w:r>
    </w:p>
    <w:p w:rsidR="00ED2E9C" w:rsidRPr="001F304D" w:rsidRDefault="00ED2E9C" w:rsidP="00ED2E9C">
      <w:pPr>
        <w:pStyle w:val="paragraph"/>
      </w:pPr>
      <w:r w:rsidRPr="001F304D">
        <w:tab/>
        <w:t>(b)</w:t>
      </w:r>
      <w:r w:rsidRPr="001F304D">
        <w:tab/>
        <w:t>any other direction given, by signed instrument, to the delegate by the Treasurer.</w:t>
      </w:r>
    </w:p>
    <w:p w:rsidR="00ED2E9C" w:rsidRPr="001F304D" w:rsidRDefault="00ED2E9C" w:rsidP="00ED2E9C">
      <w:pPr>
        <w:pStyle w:val="subsection"/>
      </w:pPr>
      <w:r w:rsidRPr="001F304D">
        <w:tab/>
        <w:t>(6)</w:t>
      </w:r>
      <w:r w:rsidRPr="001F304D">
        <w:tab/>
        <w:t xml:space="preserve">The Treasurer must table a direction given under </w:t>
      </w:r>
      <w:r w:rsidR="001F304D">
        <w:t>subsection (</w:t>
      </w:r>
      <w:r w:rsidRPr="001F304D">
        <w:t xml:space="preserve">2) or </w:t>
      </w:r>
      <w:r w:rsidR="001F304D">
        <w:t>paragraph (</w:t>
      </w:r>
      <w:r w:rsidRPr="001F304D">
        <w:t>5)(b) in each House of the Parliament no later than 15 sitting days of that House after it is given.</w:t>
      </w:r>
    </w:p>
    <w:p w:rsidR="00ED2E9C" w:rsidRPr="001F304D" w:rsidRDefault="00ED2E9C" w:rsidP="00ED2E9C">
      <w:pPr>
        <w:pStyle w:val="subsection"/>
      </w:pPr>
      <w:r w:rsidRPr="001F304D">
        <w:tab/>
        <w:t>(7)</w:t>
      </w:r>
      <w:r w:rsidRPr="001F304D">
        <w:tab/>
        <w:t>In this section:</w:t>
      </w:r>
    </w:p>
    <w:p w:rsidR="00ED2E9C" w:rsidRPr="001F304D" w:rsidRDefault="00ED2E9C" w:rsidP="00ED2E9C">
      <w:pPr>
        <w:pStyle w:val="Definition"/>
      </w:pPr>
      <w:r w:rsidRPr="001F304D">
        <w:rPr>
          <w:b/>
          <w:i/>
        </w:rPr>
        <w:t>authorised investment</w:t>
      </w:r>
      <w:r w:rsidRPr="001F304D">
        <w:t xml:space="preserve"> has the same meaning as in </w:t>
      </w:r>
      <w:r w:rsidR="001F304D">
        <w:t>paragraph (</w:t>
      </w:r>
      <w:r w:rsidRPr="001F304D">
        <w:t xml:space="preserve">b) of the definition of </w:t>
      </w:r>
      <w:r w:rsidRPr="001F304D">
        <w:rPr>
          <w:b/>
          <w:i/>
        </w:rPr>
        <w:t>authorised investment</w:t>
      </w:r>
      <w:r w:rsidRPr="001F304D">
        <w:t xml:space="preserve"> in subsection</w:t>
      </w:r>
      <w:r w:rsidR="001F304D">
        <w:t> </w:t>
      </w:r>
      <w:r w:rsidRPr="001F304D">
        <w:t>39(10).</w:t>
      </w:r>
    </w:p>
    <w:p w:rsidR="009738B9" w:rsidRPr="001F304D" w:rsidRDefault="009738B9" w:rsidP="00531D1D">
      <w:pPr>
        <w:pStyle w:val="ActHead5"/>
      </w:pPr>
      <w:bookmarkStart w:id="82" w:name="_Toc359413503"/>
      <w:r w:rsidRPr="001F304D">
        <w:rPr>
          <w:rStyle w:val="CharSectno"/>
        </w:rPr>
        <w:t>63</w:t>
      </w:r>
      <w:r w:rsidRPr="001F304D">
        <w:t xml:space="preserve">  Finance Minister’s Orders</w:t>
      </w:r>
      <w:bookmarkEnd w:id="82"/>
    </w:p>
    <w:p w:rsidR="009738B9" w:rsidRPr="001F304D" w:rsidRDefault="009738B9" w:rsidP="00531D1D">
      <w:pPr>
        <w:pStyle w:val="subsection"/>
        <w:keepNext/>
      </w:pPr>
      <w:r w:rsidRPr="001F304D">
        <w:tab/>
        <w:t>(1)</w:t>
      </w:r>
      <w:r w:rsidRPr="001F304D">
        <w:tab/>
        <w:t>The Finance Minister may</w:t>
      </w:r>
      <w:r w:rsidR="00D2328A" w:rsidRPr="001F304D">
        <w:t>, by legislative instrument,</w:t>
      </w:r>
      <w:r w:rsidRPr="001F304D">
        <w:t xml:space="preserve"> make Orders:</w:t>
      </w:r>
    </w:p>
    <w:p w:rsidR="009738B9" w:rsidRPr="001F304D" w:rsidRDefault="009738B9" w:rsidP="009738B9">
      <w:pPr>
        <w:pStyle w:val="paragraph"/>
      </w:pPr>
      <w:r w:rsidRPr="001F304D">
        <w:tab/>
        <w:t>(a)</w:t>
      </w:r>
      <w:r w:rsidRPr="001F304D">
        <w:tab/>
        <w:t>on any matter on which this Act requires or permits Finance Minister’s Orders to be made; and</w:t>
      </w:r>
    </w:p>
    <w:p w:rsidR="009738B9" w:rsidRPr="001F304D" w:rsidRDefault="009738B9" w:rsidP="009738B9">
      <w:pPr>
        <w:pStyle w:val="paragraph"/>
      </w:pPr>
      <w:r w:rsidRPr="001F304D">
        <w:tab/>
        <w:t>(b)</w:t>
      </w:r>
      <w:r w:rsidRPr="001F304D">
        <w:tab/>
        <w:t>on any matter on which regulations may be made.</w:t>
      </w:r>
    </w:p>
    <w:p w:rsidR="009738B9" w:rsidRPr="001F304D" w:rsidRDefault="009738B9" w:rsidP="009738B9">
      <w:pPr>
        <w:pStyle w:val="subsection"/>
      </w:pPr>
      <w:r w:rsidRPr="001F304D">
        <w:tab/>
        <w:t>(2)</w:t>
      </w:r>
      <w:r w:rsidRPr="001F304D">
        <w:tab/>
        <w:t>An Order cannot create offences or impose penalties.</w:t>
      </w:r>
    </w:p>
    <w:p w:rsidR="009738B9" w:rsidRPr="001F304D" w:rsidRDefault="009738B9" w:rsidP="009738B9">
      <w:pPr>
        <w:pStyle w:val="ActHead5"/>
      </w:pPr>
      <w:bookmarkStart w:id="83" w:name="_Toc359413504"/>
      <w:r w:rsidRPr="001F304D">
        <w:rPr>
          <w:rStyle w:val="CharSectno"/>
        </w:rPr>
        <w:t>64</w:t>
      </w:r>
      <w:r w:rsidRPr="001F304D">
        <w:t xml:space="preserve">  Guidelines by Ministers</w:t>
      </w:r>
      <w:bookmarkEnd w:id="83"/>
    </w:p>
    <w:p w:rsidR="009738B9" w:rsidRPr="001F304D" w:rsidRDefault="009738B9" w:rsidP="009738B9">
      <w:pPr>
        <w:pStyle w:val="subsection"/>
      </w:pPr>
      <w:r w:rsidRPr="001F304D">
        <w:tab/>
        <w:t>(1)</w:t>
      </w:r>
      <w:r w:rsidRPr="001F304D">
        <w:tab/>
        <w:t>The regulations may authorise a Minister to issue guidelines to officials on matters within the Minister’s responsibility. The matters must be ones about which regulations may be made under this Act.</w:t>
      </w:r>
    </w:p>
    <w:p w:rsidR="009738B9" w:rsidRPr="001F304D" w:rsidRDefault="009738B9" w:rsidP="009738B9">
      <w:pPr>
        <w:pStyle w:val="subsection"/>
      </w:pPr>
      <w:r w:rsidRPr="001F304D">
        <w:tab/>
        <w:t>(2)</w:t>
      </w:r>
      <w:r w:rsidRPr="001F304D">
        <w:tab/>
        <w:t>A guideline cannot create offences or impose penalties.</w:t>
      </w:r>
    </w:p>
    <w:p w:rsidR="00FD73C2" w:rsidRPr="001F304D" w:rsidRDefault="00FD73C2" w:rsidP="00FD73C2">
      <w:pPr>
        <w:pStyle w:val="subsection"/>
      </w:pPr>
      <w:r w:rsidRPr="001F304D">
        <w:lastRenderedPageBreak/>
        <w:tab/>
        <w:t>(3)</w:t>
      </w:r>
      <w:r w:rsidRPr="001F304D">
        <w:tab/>
        <w:t>A guideline is a legislative instrument, but neither section</w:t>
      </w:r>
      <w:r w:rsidR="001F304D">
        <w:t> </w:t>
      </w:r>
      <w:r w:rsidRPr="001F304D">
        <w:t>42 (disallowance) nor Part</w:t>
      </w:r>
      <w:r w:rsidR="001F304D">
        <w:t> </w:t>
      </w:r>
      <w:r w:rsidRPr="001F304D">
        <w:t>6 (</w:t>
      </w:r>
      <w:proofErr w:type="spellStart"/>
      <w:r w:rsidRPr="001F304D">
        <w:t>sunsetting</w:t>
      </w:r>
      <w:proofErr w:type="spellEnd"/>
      <w:r w:rsidRPr="001F304D">
        <w:t xml:space="preserve">) of the </w:t>
      </w:r>
      <w:r w:rsidRPr="001F304D">
        <w:rPr>
          <w:i/>
        </w:rPr>
        <w:t>Legislative Instruments Act 2003</w:t>
      </w:r>
      <w:r w:rsidRPr="001F304D">
        <w:t xml:space="preserve"> applies to the guideline.</w:t>
      </w:r>
    </w:p>
    <w:p w:rsidR="009738B9" w:rsidRPr="001F304D" w:rsidRDefault="009738B9" w:rsidP="009738B9">
      <w:pPr>
        <w:pStyle w:val="ActHead5"/>
      </w:pPr>
      <w:bookmarkStart w:id="84" w:name="_Toc359413505"/>
      <w:r w:rsidRPr="001F304D">
        <w:rPr>
          <w:rStyle w:val="CharSectno"/>
        </w:rPr>
        <w:t>65</w:t>
      </w:r>
      <w:r w:rsidRPr="001F304D">
        <w:t xml:space="preserve">  Regulations</w:t>
      </w:r>
      <w:bookmarkEnd w:id="84"/>
    </w:p>
    <w:p w:rsidR="009738B9" w:rsidRPr="001F304D" w:rsidRDefault="009738B9" w:rsidP="009738B9">
      <w:pPr>
        <w:pStyle w:val="subsection"/>
      </w:pPr>
      <w:r w:rsidRPr="001F304D">
        <w:tab/>
        <w:t>(1)</w:t>
      </w:r>
      <w:r w:rsidRPr="001F304D">
        <w:tab/>
        <w:t>The Governor</w:t>
      </w:r>
      <w:r w:rsidR="001F304D">
        <w:noBreakHyphen/>
      </w:r>
      <w:r w:rsidRPr="001F304D">
        <w:t>General may make regulations prescribing matters:</w:t>
      </w:r>
    </w:p>
    <w:p w:rsidR="009738B9" w:rsidRPr="001F304D" w:rsidRDefault="009738B9" w:rsidP="009738B9">
      <w:pPr>
        <w:pStyle w:val="paragraph"/>
      </w:pPr>
      <w:r w:rsidRPr="001F304D">
        <w:tab/>
        <w:t>(a)</w:t>
      </w:r>
      <w:r w:rsidRPr="001F304D">
        <w:tab/>
        <w:t>required or permitted by this Act to be prescribed; or</w:t>
      </w:r>
    </w:p>
    <w:p w:rsidR="009738B9" w:rsidRPr="001F304D" w:rsidRDefault="009738B9" w:rsidP="009738B9">
      <w:pPr>
        <w:pStyle w:val="paragraph"/>
      </w:pPr>
      <w:r w:rsidRPr="001F304D">
        <w:tab/>
        <w:t>(b)</w:t>
      </w:r>
      <w:r w:rsidRPr="001F304D">
        <w:tab/>
        <w:t>necessary or convenient to be prescribed for carrying out or giving effect to this Act.</w:t>
      </w:r>
    </w:p>
    <w:p w:rsidR="009738B9" w:rsidRPr="001F304D" w:rsidRDefault="009738B9" w:rsidP="009738B9">
      <w:pPr>
        <w:pStyle w:val="subsection"/>
      </w:pPr>
      <w:r w:rsidRPr="001F304D">
        <w:tab/>
        <w:t>(2)</w:t>
      </w:r>
      <w:r w:rsidRPr="001F304D">
        <w:tab/>
        <w:t>In particular, the regulations may make provision:</w:t>
      </w:r>
    </w:p>
    <w:p w:rsidR="009738B9" w:rsidRPr="001F304D" w:rsidRDefault="009738B9" w:rsidP="009738B9">
      <w:pPr>
        <w:pStyle w:val="paragraph"/>
      </w:pPr>
      <w:r w:rsidRPr="001F304D">
        <w:tab/>
        <w:t>(a)</w:t>
      </w:r>
      <w:r w:rsidRPr="001F304D">
        <w:tab/>
        <w:t>relating to any of the following matters:</w:t>
      </w:r>
    </w:p>
    <w:p w:rsidR="009738B9" w:rsidRPr="001F304D" w:rsidRDefault="009738B9" w:rsidP="009738B9">
      <w:pPr>
        <w:pStyle w:val="paragraphsub"/>
      </w:pPr>
      <w:r w:rsidRPr="001F304D">
        <w:tab/>
        <w:t>(</w:t>
      </w:r>
      <w:proofErr w:type="spellStart"/>
      <w:r w:rsidRPr="001F304D">
        <w:t>i</w:t>
      </w:r>
      <w:proofErr w:type="spellEnd"/>
      <w:r w:rsidRPr="001F304D">
        <w:t>)</w:t>
      </w:r>
      <w:r w:rsidRPr="001F304D">
        <w:tab/>
        <w:t>handling, spending and accounting for public money;</w:t>
      </w:r>
    </w:p>
    <w:p w:rsidR="00266830" w:rsidRPr="001F304D" w:rsidRDefault="00266830" w:rsidP="00266830">
      <w:pPr>
        <w:pStyle w:val="paragraphsub"/>
      </w:pPr>
      <w:r w:rsidRPr="001F304D">
        <w:tab/>
        <w:t>(</w:t>
      </w:r>
      <w:proofErr w:type="spellStart"/>
      <w:r w:rsidRPr="001F304D">
        <w:t>ia</w:t>
      </w:r>
      <w:proofErr w:type="spellEnd"/>
      <w:r w:rsidRPr="001F304D">
        <w:t>)</w:t>
      </w:r>
      <w:r w:rsidRPr="001F304D">
        <w:tab/>
        <w:t>the Finance Minister considering a report from specified persons before authorising under subsection</w:t>
      </w:r>
      <w:r w:rsidR="001F304D">
        <w:t> </w:t>
      </w:r>
      <w:r w:rsidRPr="001F304D">
        <w:t>33(1), or waiving under subsection</w:t>
      </w:r>
      <w:r w:rsidR="001F304D">
        <w:t> </w:t>
      </w:r>
      <w:r w:rsidRPr="001F304D">
        <w:t>34(1), a total amount that is more than a specified amount;</w:t>
      </w:r>
    </w:p>
    <w:p w:rsidR="007824F9" w:rsidRPr="001F304D" w:rsidRDefault="007824F9" w:rsidP="007824F9">
      <w:pPr>
        <w:pStyle w:val="paragraphsub"/>
      </w:pPr>
      <w:r w:rsidRPr="001F304D">
        <w:tab/>
        <w:t>(</w:t>
      </w:r>
      <w:proofErr w:type="spellStart"/>
      <w:r w:rsidRPr="001F304D">
        <w:t>iaa</w:t>
      </w:r>
      <w:proofErr w:type="spellEnd"/>
      <w:r w:rsidRPr="001F304D">
        <w:t>)</w:t>
      </w:r>
      <w:r w:rsidRPr="001F304D">
        <w:tab/>
        <w:t>the Finance Minister considering a report from specified persons before setting off under section</w:t>
      </w:r>
      <w:r w:rsidR="001F304D">
        <w:t> </w:t>
      </w:r>
      <w:r w:rsidRPr="001F304D">
        <w:t>35, in a case where the amount of the set</w:t>
      </w:r>
      <w:r w:rsidR="001F304D">
        <w:noBreakHyphen/>
      </w:r>
      <w:r w:rsidRPr="001F304D">
        <w:t>off is more than a specified amount;</w:t>
      </w:r>
    </w:p>
    <w:p w:rsidR="00266830" w:rsidRPr="001F304D" w:rsidRDefault="00266830" w:rsidP="00266830">
      <w:pPr>
        <w:pStyle w:val="paragraphsub"/>
      </w:pPr>
      <w:r w:rsidRPr="001F304D">
        <w:tab/>
        <w:t>(</w:t>
      </w:r>
      <w:proofErr w:type="spellStart"/>
      <w:r w:rsidRPr="001F304D">
        <w:t>ib</w:t>
      </w:r>
      <w:proofErr w:type="spellEnd"/>
      <w:r w:rsidRPr="001F304D">
        <w:t>)</w:t>
      </w:r>
      <w:r w:rsidRPr="001F304D">
        <w:tab/>
        <w:t>the Finance Minister authorising payment of an amount if, at the time of a person’s death, the Commonwealth owed that amount to the person (including authorising without requiring production of probate of the will of the person or letters of administration of the estate of the person);</w:t>
      </w:r>
    </w:p>
    <w:p w:rsidR="009738B9" w:rsidRPr="001F304D" w:rsidRDefault="009738B9" w:rsidP="009738B9">
      <w:pPr>
        <w:pStyle w:val="paragraphsub"/>
      </w:pPr>
      <w:r w:rsidRPr="001F304D">
        <w:tab/>
        <w:t>(ii)</w:t>
      </w:r>
      <w:r w:rsidRPr="001F304D">
        <w:tab/>
        <w:t>commitments to spend public money;</w:t>
      </w:r>
    </w:p>
    <w:p w:rsidR="009738B9" w:rsidRPr="001F304D" w:rsidRDefault="009738B9" w:rsidP="009738B9">
      <w:pPr>
        <w:pStyle w:val="paragraphsub"/>
      </w:pPr>
      <w:r w:rsidRPr="001F304D">
        <w:tab/>
        <w:t>(iii)</w:t>
      </w:r>
      <w:r w:rsidRPr="001F304D">
        <w:tab/>
        <w:t>recovering amounts owing to the Commonwealth;</w:t>
      </w:r>
    </w:p>
    <w:p w:rsidR="009738B9" w:rsidRPr="001F304D" w:rsidRDefault="009738B9" w:rsidP="009738B9">
      <w:pPr>
        <w:pStyle w:val="paragraphsub"/>
      </w:pPr>
      <w:r w:rsidRPr="001F304D">
        <w:tab/>
        <w:t>(iv)</w:t>
      </w:r>
      <w:r w:rsidRPr="001F304D">
        <w:tab/>
        <w:t>using or disposing of public property, or acquiring property that is to be public property;</w:t>
      </w:r>
    </w:p>
    <w:p w:rsidR="009738B9" w:rsidRPr="001F304D" w:rsidRDefault="009738B9" w:rsidP="009738B9">
      <w:pPr>
        <w:pStyle w:val="paragraph"/>
      </w:pPr>
      <w:r w:rsidRPr="001F304D">
        <w:tab/>
        <w:t>(b)</w:t>
      </w:r>
      <w:r w:rsidRPr="001F304D">
        <w:tab/>
        <w:t>generally for ensuring or promoting:</w:t>
      </w:r>
    </w:p>
    <w:p w:rsidR="009738B9" w:rsidRPr="001F304D" w:rsidRDefault="009738B9" w:rsidP="009738B9">
      <w:pPr>
        <w:pStyle w:val="paragraphsub"/>
      </w:pPr>
      <w:r w:rsidRPr="001F304D">
        <w:tab/>
        <w:t>(</w:t>
      </w:r>
      <w:proofErr w:type="spellStart"/>
      <w:r w:rsidRPr="001F304D">
        <w:t>i</w:t>
      </w:r>
      <w:proofErr w:type="spellEnd"/>
      <w:r w:rsidRPr="001F304D">
        <w:t>)</w:t>
      </w:r>
      <w:r w:rsidRPr="001F304D">
        <w:tab/>
        <w:t>the proper use and management of public money, public property and other resources of the Commonwealth;</w:t>
      </w:r>
    </w:p>
    <w:p w:rsidR="009738B9" w:rsidRPr="001F304D" w:rsidRDefault="009738B9" w:rsidP="009738B9">
      <w:pPr>
        <w:pStyle w:val="paragraphsub"/>
      </w:pPr>
      <w:r w:rsidRPr="001F304D">
        <w:tab/>
        <w:t>(ii)</w:t>
      </w:r>
      <w:r w:rsidRPr="001F304D">
        <w:tab/>
        <w:t>proper accountability for the use and management of public money, public property and other resources of the Commonwealth;</w:t>
      </w:r>
    </w:p>
    <w:p w:rsidR="009738B9" w:rsidRPr="001F304D" w:rsidRDefault="009738B9" w:rsidP="009738B9">
      <w:pPr>
        <w:pStyle w:val="paragraph"/>
      </w:pPr>
      <w:r w:rsidRPr="001F304D">
        <w:rPr>
          <w:sz w:val="19"/>
        </w:rPr>
        <w:lastRenderedPageBreak/>
        <w:tab/>
        <w:t>(</w:t>
      </w:r>
      <w:r w:rsidRPr="001F304D">
        <w:t>c</w:t>
      </w:r>
      <w:r w:rsidRPr="001F304D">
        <w:rPr>
          <w:sz w:val="19"/>
        </w:rPr>
        <w:t>)</w:t>
      </w:r>
      <w:r w:rsidRPr="001F304D">
        <w:tab/>
        <w:t>for penalties for offences against the regulations by way of fines of up to 10 penalty units</w:t>
      </w:r>
    </w:p>
    <w:p w:rsidR="009738B9" w:rsidRPr="001F304D" w:rsidRDefault="009738B9" w:rsidP="009738B9">
      <w:pPr>
        <w:pStyle w:val="notetext"/>
      </w:pPr>
      <w:r w:rsidRPr="001F304D">
        <w:t>Note:</w:t>
      </w:r>
      <w:r w:rsidRPr="001F304D">
        <w:tab/>
        <w:t>Section</w:t>
      </w:r>
      <w:r w:rsidR="001F304D">
        <w:t> </w:t>
      </w:r>
      <w:r w:rsidRPr="001F304D">
        <w:t xml:space="preserve">4AA of the </w:t>
      </w:r>
      <w:r w:rsidRPr="001F304D">
        <w:rPr>
          <w:i/>
        </w:rPr>
        <w:t>Crimes Act 1914</w:t>
      </w:r>
      <w:r w:rsidRPr="001F304D">
        <w:t xml:space="preserve"> sets the current value of a penalty unit.</w:t>
      </w:r>
    </w:p>
    <w:p w:rsidR="00633DE7" w:rsidRPr="001F304D" w:rsidRDefault="00633DE7" w:rsidP="00633DE7">
      <w:pPr>
        <w:rPr>
          <w:lang w:eastAsia="en-AU"/>
        </w:rPr>
        <w:sectPr w:rsidR="00633DE7" w:rsidRPr="001F304D" w:rsidSect="00FB3BE0">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pgNumType w:start="1"/>
          <w:cols w:space="708"/>
          <w:docGrid w:linePitch="360"/>
        </w:sectPr>
      </w:pPr>
    </w:p>
    <w:p w:rsidR="00CC7469" w:rsidRPr="001F304D" w:rsidRDefault="00CC7469" w:rsidP="00D231A2">
      <w:pPr>
        <w:pStyle w:val="ENotesHeading1"/>
        <w:outlineLvl w:val="9"/>
      </w:pPr>
      <w:bookmarkStart w:id="85" w:name="_Toc359413506"/>
      <w:r w:rsidRPr="001F304D">
        <w:lastRenderedPageBreak/>
        <w:t>Endnotes</w:t>
      </w:r>
      <w:bookmarkEnd w:id="85"/>
    </w:p>
    <w:p w:rsidR="00CC7469" w:rsidRPr="001F304D" w:rsidRDefault="00CC7469" w:rsidP="00CC7469"/>
    <w:p w:rsidR="00CC7469" w:rsidRPr="001F304D" w:rsidRDefault="00CC7469" w:rsidP="00D231A2">
      <w:pPr>
        <w:pStyle w:val="ENotesHeading2"/>
        <w:outlineLvl w:val="9"/>
      </w:pPr>
      <w:bookmarkStart w:id="86" w:name="_Toc359413507"/>
      <w:r w:rsidRPr="001F304D">
        <w:t>Endnote 1—Legislation history</w:t>
      </w:r>
      <w:bookmarkEnd w:id="86"/>
    </w:p>
    <w:p w:rsidR="00CC7469" w:rsidRPr="001F304D" w:rsidRDefault="00CC7469" w:rsidP="00ED6AE5">
      <w:pPr>
        <w:pStyle w:val="ENotesText"/>
      </w:pPr>
      <w:r w:rsidRPr="001F304D">
        <w:t xml:space="preserve">This endnote sets out details of the legislation history of the </w:t>
      </w:r>
      <w:r w:rsidRPr="001F304D">
        <w:rPr>
          <w:i/>
        </w:rPr>
        <w:fldChar w:fldCharType="begin"/>
      </w:r>
      <w:r w:rsidRPr="001F304D">
        <w:rPr>
          <w:i/>
        </w:rPr>
        <w:instrText xml:space="preserve"> DOCPROPERTY  ShortT  \* MERGEFORMAT </w:instrText>
      </w:r>
      <w:r w:rsidRPr="001F304D">
        <w:rPr>
          <w:i/>
        </w:rPr>
        <w:fldChar w:fldCharType="separate"/>
      </w:r>
      <w:r w:rsidR="000C147B" w:rsidRPr="001F304D">
        <w:rPr>
          <w:i/>
        </w:rPr>
        <w:t>Financial Management and Accountability Act 1997</w:t>
      </w:r>
      <w:r w:rsidRPr="001F304D">
        <w:rPr>
          <w:i/>
        </w:rPr>
        <w:fldChar w:fldCharType="end"/>
      </w:r>
      <w:r w:rsidRPr="001F304D">
        <w:rPr>
          <w:i/>
        </w:rPr>
        <w:t>.</w:t>
      </w:r>
    </w:p>
    <w:p w:rsidR="00CC7469" w:rsidRPr="001F304D" w:rsidRDefault="00CC7469" w:rsidP="00ED6A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CC7469" w:rsidRPr="001F304D" w:rsidTr="00ED6AE5">
        <w:trPr>
          <w:cantSplit/>
          <w:tblHeader/>
        </w:trPr>
        <w:tc>
          <w:tcPr>
            <w:tcW w:w="1838" w:type="dxa"/>
            <w:tcBorders>
              <w:top w:val="single" w:sz="12" w:space="0" w:color="auto"/>
              <w:bottom w:val="single" w:sz="12" w:space="0" w:color="auto"/>
            </w:tcBorders>
            <w:shd w:val="clear" w:color="auto" w:fill="auto"/>
          </w:tcPr>
          <w:p w:rsidR="00CC7469" w:rsidRPr="001F304D" w:rsidRDefault="00CC7469" w:rsidP="00ED6AE5">
            <w:pPr>
              <w:pStyle w:val="ENoteTableHeading"/>
              <w:rPr>
                <w:rFonts w:cs="Arial"/>
              </w:rPr>
            </w:pPr>
            <w:r w:rsidRPr="001F304D">
              <w:rPr>
                <w:rFonts w:cs="Arial"/>
              </w:rPr>
              <w:t>Act</w:t>
            </w:r>
          </w:p>
        </w:tc>
        <w:tc>
          <w:tcPr>
            <w:tcW w:w="992" w:type="dxa"/>
            <w:tcBorders>
              <w:top w:val="single" w:sz="12" w:space="0" w:color="auto"/>
              <w:bottom w:val="single" w:sz="12" w:space="0" w:color="auto"/>
            </w:tcBorders>
            <w:shd w:val="clear" w:color="auto" w:fill="auto"/>
          </w:tcPr>
          <w:p w:rsidR="00CC7469" w:rsidRPr="001F304D" w:rsidRDefault="00CC7469" w:rsidP="00ED6AE5">
            <w:pPr>
              <w:pStyle w:val="ENoteTableHeading"/>
              <w:rPr>
                <w:rFonts w:cs="Arial"/>
              </w:rPr>
            </w:pPr>
            <w:r w:rsidRPr="001F304D">
              <w:rPr>
                <w:rFonts w:cs="Arial"/>
              </w:rPr>
              <w:t>Number and year</w:t>
            </w:r>
          </w:p>
        </w:tc>
        <w:tc>
          <w:tcPr>
            <w:tcW w:w="993" w:type="dxa"/>
            <w:tcBorders>
              <w:top w:val="single" w:sz="12" w:space="0" w:color="auto"/>
              <w:bottom w:val="single" w:sz="12" w:space="0" w:color="auto"/>
            </w:tcBorders>
            <w:shd w:val="clear" w:color="auto" w:fill="auto"/>
          </w:tcPr>
          <w:p w:rsidR="00CC7469" w:rsidRPr="001F304D" w:rsidRDefault="00CC7469" w:rsidP="00ED6AE5">
            <w:pPr>
              <w:pStyle w:val="ENoteTableHeading"/>
              <w:rPr>
                <w:rFonts w:cs="Arial"/>
              </w:rPr>
            </w:pPr>
            <w:r w:rsidRPr="001F304D">
              <w:rPr>
                <w:rFonts w:cs="Arial"/>
              </w:rPr>
              <w:t>Assent date</w:t>
            </w:r>
          </w:p>
        </w:tc>
        <w:tc>
          <w:tcPr>
            <w:tcW w:w="1845" w:type="dxa"/>
            <w:tcBorders>
              <w:top w:val="single" w:sz="12" w:space="0" w:color="auto"/>
              <w:bottom w:val="single" w:sz="12" w:space="0" w:color="auto"/>
            </w:tcBorders>
            <w:shd w:val="clear" w:color="auto" w:fill="auto"/>
          </w:tcPr>
          <w:p w:rsidR="00CC7469" w:rsidRPr="001F304D" w:rsidRDefault="00CC7469" w:rsidP="00ED6AE5">
            <w:pPr>
              <w:pStyle w:val="ENoteTableHeading"/>
              <w:rPr>
                <w:rFonts w:cs="Arial"/>
              </w:rPr>
            </w:pPr>
            <w:r w:rsidRPr="001F304D">
              <w:rPr>
                <w:rFonts w:cs="Arial"/>
              </w:rPr>
              <w:t>Commencement</w:t>
            </w:r>
            <w:r w:rsidRPr="001F304D">
              <w:rPr>
                <w:rFonts w:cs="Arial"/>
              </w:rPr>
              <w:br/>
              <w:t>date</w:t>
            </w:r>
          </w:p>
        </w:tc>
        <w:tc>
          <w:tcPr>
            <w:tcW w:w="1417" w:type="dxa"/>
            <w:tcBorders>
              <w:top w:val="single" w:sz="12" w:space="0" w:color="auto"/>
              <w:bottom w:val="single" w:sz="12" w:space="0" w:color="auto"/>
            </w:tcBorders>
            <w:shd w:val="clear" w:color="auto" w:fill="auto"/>
          </w:tcPr>
          <w:p w:rsidR="00CC7469" w:rsidRPr="001F304D" w:rsidRDefault="00CC7469" w:rsidP="00ED6AE5">
            <w:pPr>
              <w:pStyle w:val="ENoteTableHeading"/>
              <w:rPr>
                <w:rFonts w:cs="Arial"/>
              </w:rPr>
            </w:pPr>
            <w:r w:rsidRPr="001F304D">
              <w:rPr>
                <w:rFonts w:cs="Arial"/>
              </w:rPr>
              <w:t>Application, saving and transitional provisions</w:t>
            </w:r>
          </w:p>
        </w:tc>
      </w:tr>
      <w:tr w:rsidR="00CC7469" w:rsidRPr="001F304D" w:rsidTr="00F740C6">
        <w:trPr>
          <w:cantSplit/>
        </w:trPr>
        <w:tc>
          <w:tcPr>
            <w:tcW w:w="1838" w:type="dxa"/>
            <w:tcBorders>
              <w:top w:val="single" w:sz="12" w:space="0" w:color="auto"/>
              <w:bottom w:val="single" w:sz="4" w:space="0" w:color="auto"/>
            </w:tcBorders>
            <w:shd w:val="clear" w:color="auto" w:fill="auto"/>
          </w:tcPr>
          <w:p w:rsidR="00CC7469" w:rsidRPr="001F304D" w:rsidRDefault="00CC7469" w:rsidP="00CC7469">
            <w:pPr>
              <w:pStyle w:val="ENoteTableText"/>
            </w:pPr>
            <w:r w:rsidRPr="001F304D">
              <w:t>Financial Management and Accountability Act 1997</w:t>
            </w:r>
          </w:p>
        </w:tc>
        <w:tc>
          <w:tcPr>
            <w:tcW w:w="992" w:type="dxa"/>
            <w:tcBorders>
              <w:top w:val="single" w:sz="12" w:space="0" w:color="auto"/>
              <w:bottom w:val="single" w:sz="4" w:space="0" w:color="auto"/>
            </w:tcBorders>
            <w:shd w:val="clear" w:color="auto" w:fill="auto"/>
          </w:tcPr>
          <w:p w:rsidR="00CC7469" w:rsidRPr="001F304D" w:rsidRDefault="00CC7469" w:rsidP="00CC7469">
            <w:pPr>
              <w:pStyle w:val="ENoteTableText"/>
            </w:pPr>
            <w:r w:rsidRPr="001F304D">
              <w:t>154, 1997</w:t>
            </w:r>
          </w:p>
        </w:tc>
        <w:tc>
          <w:tcPr>
            <w:tcW w:w="993" w:type="dxa"/>
            <w:tcBorders>
              <w:top w:val="single" w:sz="12" w:space="0" w:color="auto"/>
              <w:bottom w:val="single" w:sz="4" w:space="0" w:color="auto"/>
            </w:tcBorders>
            <w:shd w:val="clear" w:color="auto" w:fill="auto"/>
          </w:tcPr>
          <w:p w:rsidR="00CC7469" w:rsidRPr="001F304D" w:rsidRDefault="00CC7469" w:rsidP="00CC7469">
            <w:pPr>
              <w:pStyle w:val="ENoteTableText"/>
            </w:pPr>
            <w:smartTag w:uri="urn:schemas-microsoft-com:office:smarttags" w:element="date">
              <w:smartTagPr>
                <w:attr w:name="Month" w:val="10"/>
                <w:attr w:name="Day" w:val="24"/>
                <w:attr w:name="Year" w:val="1997"/>
              </w:smartTagPr>
              <w:r w:rsidRPr="001F304D">
                <w:t>24 Oct 1997</w:t>
              </w:r>
            </w:smartTag>
          </w:p>
        </w:tc>
        <w:tc>
          <w:tcPr>
            <w:tcW w:w="1845" w:type="dxa"/>
            <w:tcBorders>
              <w:top w:val="single" w:sz="12" w:space="0" w:color="auto"/>
              <w:bottom w:val="single" w:sz="4" w:space="0" w:color="auto"/>
            </w:tcBorders>
            <w:shd w:val="clear" w:color="auto" w:fill="auto"/>
          </w:tcPr>
          <w:p w:rsidR="00CC7469" w:rsidRPr="001F304D" w:rsidRDefault="00CC7469" w:rsidP="00CC7469">
            <w:pPr>
              <w:pStyle w:val="ENoteTableText"/>
              <w:rPr>
                <w:i/>
              </w:rPr>
            </w:pPr>
            <w:smartTag w:uri="urn:schemas-microsoft-com:office:smarttags" w:element="date">
              <w:smartTagPr>
                <w:attr w:name="Month" w:val="1"/>
                <w:attr w:name="Day" w:val="1"/>
                <w:attr w:name="Year" w:val="1998"/>
              </w:smartTagPr>
              <w:r w:rsidRPr="001F304D">
                <w:t>1 Jan 1998</w:t>
              </w:r>
            </w:smartTag>
            <w:r w:rsidRPr="001F304D">
              <w:t xml:space="preserve"> (</w:t>
            </w:r>
            <w:r w:rsidRPr="001F304D">
              <w:rPr>
                <w:i/>
              </w:rPr>
              <w:t xml:space="preserve">see Gazette </w:t>
            </w:r>
            <w:r w:rsidRPr="001F304D">
              <w:t>1997, No. GN49)</w:t>
            </w:r>
          </w:p>
        </w:tc>
        <w:tc>
          <w:tcPr>
            <w:tcW w:w="1417" w:type="dxa"/>
            <w:tcBorders>
              <w:top w:val="single" w:sz="12" w:space="0" w:color="auto"/>
              <w:bottom w:val="single" w:sz="4" w:space="0" w:color="auto"/>
            </w:tcBorders>
            <w:shd w:val="clear" w:color="auto" w:fill="auto"/>
          </w:tcPr>
          <w:p w:rsidR="00CC7469" w:rsidRPr="001F304D" w:rsidRDefault="00CC7469" w:rsidP="00CC7469">
            <w:pPr>
              <w:pStyle w:val="ENoteTableText"/>
            </w:pP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Financial Management Legislation Amendment Act 1999</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20, 1999</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smartTag w:uri="urn:schemas-microsoft-com:office:smarttags" w:element="date">
              <w:smartTagPr>
                <w:attr w:name="Month" w:val="4"/>
                <w:attr w:name="Day" w:val="19"/>
                <w:attr w:name="Year" w:val="1999"/>
              </w:smartTagPr>
              <w:r w:rsidRPr="001F304D">
                <w:t>19 Apr 1999</w:t>
              </w:r>
            </w:smartTag>
          </w:p>
        </w:tc>
        <w:tc>
          <w:tcPr>
            <w:tcW w:w="1845" w:type="dxa"/>
            <w:tcBorders>
              <w:top w:val="single" w:sz="4" w:space="0" w:color="auto"/>
              <w:bottom w:val="single" w:sz="4" w:space="0" w:color="auto"/>
            </w:tcBorders>
            <w:shd w:val="clear" w:color="auto" w:fill="auto"/>
          </w:tcPr>
          <w:p w:rsidR="00CC7469" w:rsidRPr="001F304D" w:rsidRDefault="00D231A2" w:rsidP="00CC7469">
            <w:pPr>
              <w:pStyle w:val="ENoteTableText"/>
              <w:rPr>
                <w:i/>
              </w:rPr>
            </w:pPr>
            <w:r w:rsidRPr="001F304D">
              <w:t>ss.</w:t>
            </w:r>
            <w:r w:rsidR="001F304D">
              <w:t> </w:t>
            </w:r>
            <w:r w:rsidR="00CC7469" w:rsidRPr="001F304D">
              <w:t>5–9 and Schedule</w:t>
            </w:r>
            <w:r w:rsidR="001F304D">
              <w:t> </w:t>
            </w:r>
            <w:r w:rsidR="00CC7469" w:rsidRPr="001F304D">
              <w:t>1 (items</w:t>
            </w:r>
            <w:r w:rsidR="001F304D">
              <w:t> </w:t>
            </w:r>
            <w:r w:rsidR="00CC7469" w:rsidRPr="001F304D">
              <w:t>1–33): 1</w:t>
            </w:r>
            <w:r w:rsidR="001F304D">
              <w:t> </w:t>
            </w:r>
            <w:r w:rsidR="00CC7469" w:rsidRPr="001F304D">
              <w:t xml:space="preserve">July 1999 </w:t>
            </w:r>
            <w:r w:rsidR="00CC7469" w:rsidRPr="001F304D">
              <w:rPr>
                <w:i/>
              </w:rPr>
              <w:t>(a)</w:t>
            </w:r>
          </w:p>
        </w:tc>
        <w:tc>
          <w:tcPr>
            <w:tcW w:w="1417" w:type="dxa"/>
            <w:tcBorders>
              <w:top w:val="single" w:sz="4" w:space="0" w:color="auto"/>
              <w:bottom w:val="single" w:sz="4" w:space="0" w:color="auto"/>
            </w:tcBorders>
            <w:shd w:val="clear" w:color="auto" w:fill="auto"/>
          </w:tcPr>
          <w:p w:rsidR="00CC7469" w:rsidRPr="001F304D" w:rsidRDefault="00D231A2" w:rsidP="00CC7469">
            <w:pPr>
              <w:pStyle w:val="ENoteTableText"/>
            </w:pPr>
            <w:r w:rsidRPr="001F304D">
              <w:t>ss.</w:t>
            </w:r>
            <w:r w:rsidR="001F304D">
              <w:t> </w:t>
            </w:r>
            <w:r w:rsidR="00CC7469" w:rsidRPr="001F304D">
              <w:t>5–9</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Public Employment (Consequential and Transitional) Amendment Act 1999</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146, 1999</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smartTag w:uri="urn:schemas-microsoft-com:office:smarttags" w:element="date">
              <w:smartTagPr>
                <w:attr w:name="Month" w:val="11"/>
                <w:attr w:name="Day" w:val="11"/>
                <w:attr w:name="Year" w:val="1999"/>
              </w:smartTagPr>
              <w:r w:rsidRPr="001F304D">
                <w:t>11 Nov 1999</w:t>
              </w:r>
            </w:smartTag>
          </w:p>
        </w:tc>
        <w:tc>
          <w:tcPr>
            <w:tcW w:w="1845"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Schedule</w:t>
            </w:r>
            <w:r w:rsidR="001F304D">
              <w:t> </w:t>
            </w:r>
            <w:r w:rsidRPr="001F304D">
              <w:t>1 (item</w:t>
            </w:r>
            <w:r w:rsidR="001F304D">
              <w:t> </w:t>
            </w:r>
            <w:r w:rsidRPr="001F304D">
              <w:t xml:space="preserve">481): </w:t>
            </w:r>
            <w:smartTag w:uri="urn:schemas-microsoft-com:office:smarttags" w:element="date">
              <w:smartTagPr>
                <w:attr w:name="Month" w:val="12"/>
                <w:attr w:name="Day" w:val="5"/>
                <w:attr w:name="Year" w:val="1999"/>
              </w:smartTagPr>
              <w:r w:rsidRPr="001F304D">
                <w:t>5 Dec 1999</w:t>
              </w:r>
            </w:smartTag>
            <w:r w:rsidRPr="001F304D">
              <w:t xml:space="preserve"> (</w:t>
            </w:r>
            <w:r w:rsidRPr="001F304D">
              <w:rPr>
                <w:i/>
              </w:rPr>
              <w:t xml:space="preserve">see Gazette </w:t>
            </w:r>
            <w:r w:rsidRPr="001F304D">
              <w:t xml:space="preserve">1999, No. S584) </w:t>
            </w:r>
            <w:r w:rsidRPr="001F304D">
              <w:rPr>
                <w:i/>
              </w:rPr>
              <w:t>(b)</w:t>
            </w:r>
          </w:p>
        </w:tc>
        <w:tc>
          <w:tcPr>
            <w:tcW w:w="1417"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Financial Management and Accountability Amendment Act 2000</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80, 2000</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30</w:t>
            </w:r>
            <w:r w:rsidR="001F304D">
              <w:t> </w:t>
            </w:r>
            <w:r w:rsidRPr="001F304D">
              <w:t>June 2000</w:t>
            </w:r>
          </w:p>
        </w:tc>
        <w:tc>
          <w:tcPr>
            <w:tcW w:w="1845"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30</w:t>
            </w:r>
            <w:r w:rsidR="001F304D">
              <w:t> </w:t>
            </w:r>
            <w:r w:rsidRPr="001F304D">
              <w:t>June 2000</w:t>
            </w:r>
          </w:p>
        </w:tc>
        <w:tc>
          <w:tcPr>
            <w:tcW w:w="1417"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Criminal Code Amendment (Theft, Fraud, Bribery and Related Offences) Act 2000</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137, 2000</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smartTag w:uri="urn:schemas-microsoft-com:office:smarttags" w:element="date">
              <w:smartTagPr>
                <w:attr w:name="Month" w:val="11"/>
                <w:attr w:name="Day" w:val="24"/>
                <w:attr w:name="Year" w:val="2000"/>
              </w:smartTagPr>
              <w:r w:rsidRPr="001F304D">
                <w:t>24 Nov 2000</w:t>
              </w:r>
            </w:smartTag>
          </w:p>
        </w:tc>
        <w:tc>
          <w:tcPr>
            <w:tcW w:w="1845" w:type="dxa"/>
            <w:tcBorders>
              <w:top w:val="single" w:sz="4" w:space="0" w:color="auto"/>
              <w:bottom w:val="single" w:sz="4" w:space="0" w:color="auto"/>
            </w:tcBorders>
            <w:shd w:val="clear" w:color="auto" w:fill="auto"/>
          </w:tcPr>
          <w:p w:rsidR="00CC7469" w:rsidRPr="001F304D" w:rsidRDefault="00D231A2" w:rsidP="00CC7469">
            <w:pPr>
              <w:pStyle w:val="ENoteTableText"/>
            </w:pPr>
            <w:r w:rsidRPr="001F304D">
              <w:t>ss.</w:t>
            </w:r>
            <w:r w:rsidR="001F304D">
              <w:t> </w:t>
            </w:r>
            <w:r w:rsidR="00CC7469" w:rsidRPr="001F304D">
              <w:t>1–3 and Schedule</w:t>
            </w:r>
            <w:r w:rsidR="001F304D">
              <w:t> </w:t>
            </w:r>
            <w:r w:rsidR="00CC7469" w:rsidRPr="001F304D">
              <w:t>1 (items</w:t>
            </w:r>
            <w:r w:rsidR="001F304D">
              <w:t> </w:t>
            </w:r>
            <w:r w:rsidR="00CC7469" w:rsidRPr="001F304D">
              <w:t>1, 4, 6, 7, 9–11, 32): Royal Assent</w:t>
            </w:r>
            <w:r w:rsidR="00CC7469" w:rsidRPr="001F304D">
              <w:br/>
              <w:t>Remainder: 24</w:t>
            </w:r>
            <w:r w:rsidR="001F304D">
              <w:t> </w:t>
            </w:r>
            <w:r w:rsidR="00CC7469" w:rsidRPr="001F304D">
              <w:t>May 2001</w:t>
            </w:r>
          </w:p>
        </w:tc>
        <w:tc>
          <w:tcPr>
            <w:tcW w:w="1417"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 2 (items</w:t>
            </w:r>
            <w:r w:rsidR="001F304D">
              <w:t> </w:t>
            </w:r>
            <w:r w:rsidRPr="001F304D">
              <w:t>418, 419)</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Financial Framework Legislation Amendment Act 2005</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8, 2005</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smartTag w:uri="urn:schemas-microsoft-com:office:smarttags" w:element="date">
              <w:smartTagPr>
                <w:attr w:name="Month" w:val="2"/>
                <w:attr w:name="Day" w:val="22"/>
                <w:attr w:name="Year" w:val="2005"/>
              </w:smartTagPr>
              <w:r w:rsidRPr="001F304D">
                <w:t>22 Feb 2005</w:t>
              </w:r>
            </w:smartTag>
          </w:p>
        </w:tc>
        <w:tc>
          <w:tcPr>
            <w:tcW w:w="1845" w:type="dxa"/>
            <w:tcBorders>
              <w:top w:val="single" w:sz="4" w:space="0" w:color="auto"/>
              <w:bottom w:val="single" w:sz="4" w:space="0" w:color="auto"/>
            </w:tcBorders>
            <w:shd w:val="clear" w:color="auto" w:fill="auto"/>
          </w:tcPr>
          <w:p w:rsidR="00CC7469" w:rsidRPr="001F304D" w:rsidRDefault="00D231A2" w:rsidP="00CC7469">
            <w:pPr>
              <w:pStyle w:val="ENoteTableText"/>
            </w:pPr>
            <w:r w:rsidRPr="001F304D">
              <w:t>s.</w:t>
            </w:r>
            <w:r w:rsidR="00CC7469" w:rsidRPr="001F304D">
              <w:t xml:space="preserve"> 4, Schedule</w:t>
            </w:r>
            <w:r w:rsidR="001F304D">
              <w:t> </w:t>
            </w:r>
            <w:r w:rsidR="00CC7469" w:rsidRPr="001F304D">
              <w:t>1 (items</w:t>
            </w:r>
            <w:r w:rsidR="001F304D">
              <w:t> </w:t>
            </w:r>
            <w:r w:rsidR="00CC7469" w:rsidRPr="001F304D">
              <w:t>139–144, 496) and Schedule</w:t>
            </w:r>
            <w:r w:rsidR="001F304D">
              <w:t> </w:t>
            </w:r>
            <w:r w:rsidR="00CC7469" w:rsidRPr="001F304D">
              <w:t>2 (items</w:t>
            </w:r>
            <w:r w:rsidR="001F304D">
              <w:t> </w:t>
            </w:r>
            <w:r w:rsidR="00CC7469" w:rsidRPr="001F304D">
              <w:t>113–118, 174): Royal Assent</w:t>
            </w:r>
          </w:p>
        </w:tc>
        <w:tc>
          <w:tcPr>
            <w:tcW w:w="1417" w:type="dxa"/>
            <w:tcBorders>
              <w:top w:val="single" w:sz="4" w:space="0" w:color="auto"/>
              <w:bottom w:val="single" w:sz="4" w:space="0" w:color="auto"/>
            </w:tcBorders>
            <w:shd w:val="clear" w:color="auto" w:fill="auto"/>
          </w:tcPr>
          <w:p w:rsidR="00CC7469" w:rsidRPr="001F304D" w:rsidRDefault="00D231A2" w:rsidP="00CC7469">
            <w:pPr>
              <w:pStyle w:val="ENoteTableText"/>
            </w:pPr>
            <w:r w:rsidRPr="001F304D">
              <w:t>s.</w:t>
            </w:r>
            <w:r w:rsidR="00CC7469" w:rsidRPr="001F304D">
              <w:t xml:space="preserve"> 4, Sch. 1 (item</w:t>
            </w:r>
            <w:r w:rsidR="001F304D">
              <w:t> </w:t>
            </w:r>
            <w:r w:rsidR="00CC7469" w:rsidRPr="001F304D">
              <w:t>496) and Sch. 2 (item</w:t>
            </w:r>
            <w:r w:rsidR="001F304D">
              <w:t> </w:t>
            </w:r>
            <w:r w:rsidR="00CC7469" w:rsidRPr="001F304D">
              <w:t>174)</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Financial Framework Legislation Amendment Act (No.</w:t>
            </w:r>
            <w:r w:rsidR="001F304D">
              <w:t> </w:t>
            </w:r>
            <w:r w:rsidRPr="001F304D">
              <w:t>1) 2006</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30, 2006</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smartTag w:uri="urn:schemas-microsoft-com:office:smarttags" w:element="date">
              <w:smartTagPr>
                <w:attr w:name="Month" w:val="4"/>
                <w:attr w:name="Day" w:val="6"/>
                <w:attr w:name="Year" w:val="2006"/>
              </w:smartTagPr>
              <w:r w:rsidRPr="001F304D">
                <w:t>6 Apr 2006</w:t>
              </w:r>
            </w:smartTag>
          </w:p>
        </w:tc>
        <w:tc>
          <w:tcPr>
            <w:tcW w:w="1845"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Schedule</w:t>
            </w:r>
            <w:r w:rsidR="001F304D">
              <w:t> </w:t>
            </w:r>
            <w:r w:rsidRPr="001F304D">
              <w:t>2: 1</w:t>
            </w:r>
            <w:r w:rsidR="001F304D">
              <w:t> </w:t>
            </w:r>
            <w:r w:rsidRPr="001F304D">
              <w:t>July 2006</w:t>
            </w:r>
            <w:r w:rsidRPr="001F304D">
              <w:br/>
              <w:t>Schedule</w:t>
            </w:r>
            <w:r w:rsidR="001F304D">
              <w:t> </w:t>
            </w:r>
            <w:r w:rsidRPr="001F304D">
              <w:t>3 (item</w:t>
            </w:r>
            <w:r w:rsidR="001F304D">
              <w:t> </w:t>
            </w:r>
            <w:r w:rsidRPr="001F304D">
              <w:t>10): 24 Mar 2005</w:t>
            </w:r>
            <w:r w:rsidRPr="001F304D">
              <w:br/>
              <w:t xml:space="preserve">Remainder: </w:t>
            </w:r>
            <w:smartTag w:uri="urn:schemas-microsoft-com:office:smarttags" w:element="date">
              <w:smartTagPr>
                <w:attr w:name="Month" w:val="4"/>
                <w:attr w:name="Day" w:val="7"/>
                <w:attr w:name="Year" w:val="2006"/>
              </w:smartTagPr>
              <w:r w:rsidRPr="001F304D">
                <w:t>7 Apr 2006</w:t>
              </w:r>
            </w:smartTag>
          </w:p>
        </w:tc>
        <w:tc>
          <w:tcPr>
            <w:tcW w:w="1417"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lastRenderedPageBreak/>
              <w:t>Financial Framework Legislation Amendment Act (No.</w:t>
            </w:r>
            <w:r w:rsidR="001F304D">
              <w:t> </w:t>
            </w:r>
            <w:r w:rsidRPr="001F304D">
              <w:t>1) 2007</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166, 2007</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smartTag w:uri="urn:schemas-microsoft-com:office:smarttags" w:element="date">
              <w:smartTagPr>
                <w:attr w:name="Month" w:val="9"/>
                <w:attr w:name="Day" w:val="25"/>
                <w:attr w:name="Year" w:val="2007"/>
              </w:smartTagPr>
              <w:r w:rsidRPr="001F304D">
                <w:t>25 Sept 2007</w:t>
              </w:r>
            </w:smartTag>
          </w:p>
        </w:tc>
        <w:tc>
          <w:tcPr>
            <w:tcW w:w="1845"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Schedule</w:t>
            </w:r>
            <w:r w:rsidR="001F304D">
              <w:t> </w:t>
            </w:r>
            <w:r w:rsidRPr="001F304D">
              <w:t>1 (items</w:t>
            </w:r>
            <w:r w:rsidR="001F304D">
              <w:t> </w:t>
            </w:r>
            <w:r w:rsidRPr="001F304D">
              <w:t xml:space="preserve">1–8, 10, 13–16, 19, 21): </w:t>
            </w:r>
            <w:smartTag w:uri="urn:schemas-microsoft-com:office:smarttags" w:element="date">
              <w:smartTagPr>
                <w:attr w:name="Month" w:val="1"/>
                <w:attr w:name="Day" w:val="1"/>
                <w:attr w:name="Year" w:val="2008"/>
              </w:smartTagPr>
              <w:r w:rsidRPr="001F304D">
                <w:t>1 Jan 2008</w:t>
              </w:r>
            </w:smartTag>
            <w:r w:rsidRPr="001F304D">
              <w:t xml:space="preserve"> (</w:t>
            </w:r>
            <w:r w:rsidRPr="001F304D">
              <w:rPr>
                <w:i/>
              </w:rPr>
              <w:t xml:space="preserve">see </w:t>
            </w:r>
            <w:r w:rsidR="003721F0" w:rsidRPr="001F304D">
              <w:t>F2007L04788)</w:t>
            </w:r>
            <w:r w:rsidR="003721F0" w:rsidRPr="001F304D">
              <w:br/>
            </w:r>
            <w:r w:rsidRPr="001F304D">
              <w:t>Remainder: Royal Assent</w:t>
            </w:r>
          </w:p>
        </w:tc>
        <w:tc>
          <w:tcPr>
            <w:tcW w:w="1417"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 1 (items</w:t>
            </w:r>
            <w:r w:rsidR="001F304D">
              <w:t> </w:t>
            </w:r>
            <w:r w:rsidRPr="001F304D">
              <w:t>13(2), 14–18)</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Commonwealth Securities and Investment Legislation Amendment Act 2008</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78, 2008</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12</w:t>
            </w:r>
            <w:r w:rsidR="001F304D">
              <w:t> </w:t>
            </w:r>
            <w:r w:rsidRPr="001F304D">
              <w:t>July 2008</w:t>
            </w:r>
          </w:p>
        </w:tc>
        <w:tc>
          <w:tcPr>
            <w:tcW w:w="1845"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Schedule</w:t>
            </w:r>
            <w:r w:rsidR="001F304D">
              <w:t> </w:t>
            </w:r>
            <w:r w:rsidRPr="001F304D">
              <w:t>1 (items</w:t>
            </w:r>
            <w:r w:rsidR="001F304D">
              <w:t> </w:t>
            </w:r>
            <w:r w:rsidRPr="001F304D">
              <w:t>6–9, 15): 13</w:t>
            </w:r>
            <w:r w:rsidR="001F304D">
              <w:t> </w:t>
            </w:r>
            <w:r w:rsidRPr="001F304D">
              <w:t>July 2008</w:t>
            </w:r>
          </w:p>
        </w:tc>
        <w:tc>
          <w:tcPr>
            <w:tcW w:w="1417"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 1 (item</w:t>
            </w:r>
            <w:r w:rsidR="001F304D">
              <w:t> </w:t>
            </w:r>
            <w:r w:rsidRPr="001F304D">
              <w:t>15)</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Financial Framework Legislation Amendment Act 2008</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90, 2008</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smartTag w:uri="urn:schemas-microsoft-com:office:smarttags" w:element="date">
              <w:smartTagPr>
                <w:attr w:name="Month" w:val="9"/>
                <w:attr w:name="Day" w:val="20"/>
                <w:attr w:name="Year" w:val="2008"/>
              </w:smartTagPr>
              <w:r w:rsidRPr="001F304D">
                <w:t>20 Sept 2008</w:t>
              </w:r>
            </w:smartTag>
          </w:p>
        </w:tc>
        <w:tc>
          <w:tcPr>
            <w:tcW w:w="1845"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Schedule</w:t>
            </w:r>
            <w:r w:rsidR="001F304D">
              <w:t> </w:t>
            </w:r>
            <w:r w:rsidRPr="001F304D">
              <w:t>1 (items</w:t>
            </w:r>
            <w:r w:rsidR="001F304D">
              <w:t> </w:t>
            </w:r>
            <w:r w:rsidRPr="001F304D">
              <w:t xml:space="preserve">15–61, 68–74): </w:t>
            </w:r>
            <w:smartTag w:uri="urn:schemas-microsoft-com:office:smarttags" w:element="date">
              <w:smartTagPr>
                <w:attr w:name="Month" w:val="3"/>
                <w:attr w:name="Day" w:val="20"/>
                <w:attr w:name="Year" w:val="2009"/>
              </w:smartTagPr>
              <w:r w:rsidRPr="001F304D">
                <w:t>20 Mar 2009</w:t>
              </w:r>
            </w:smartTag>
          </w:p>
        </w:tc>
        <w:tc>
          <w:tcPr>
            <w:tcW w:w="1417"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 1 (items</w:t>
            </w:r>
            <w:r w:rsidR="001F304D">
              <w:t> </w:t>
            </w:r>
            <w:r w:rsidRPr="001F304D">
              <w:t>68–74)</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Financial Framework Legislation Amendment Act 2010</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148, 2010</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17 Dec 2010</w:t>
            </w:r>
          </w:p>
        </w:tc>
        <w:tc>
          <w:tcPr>
            <w:tcW w:w="1845"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Schedule</w:t>
            </w:r>
            <w:r w:rsidR="001F304D">
              <w:t> </w:t>
            </w:r>
            <w:r w:rsidRPr="001F304D">
              <w:t>8: 1 Mar 2011</w:t>
            </w:r>
          </w:p>
        </w:tc>
        <w:tc>
          <w:tcPr>
            <w:tcW w:w="1417"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Statute Law Revision Act 2011</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5, 2011</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22 Mar 2011</w:t>
            </w:r>
          </w:p>
        </w:tc>
        <w:tc>
          <w:tcPr>
            <w:tcW w:w="1845"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Schedule</w:t>
            </w:r>
            <w:r w:rsidR="001F304D">
              <w:t> </w:t>
            </w:r>
            <w:r w:rsidRPr="001F304D">
              <w:t>6 (items</w:t>
            </w:r>
            <w:r w:rsidR="001F304D">
              <w:t> </w:t>
            </w:r>
            <w:r w:rsidRPr="001F304D">
              <w:t>125–128): 19 Apr 2011</w:t>
            </w:r>
          </w:p>
        </w:tc>
        <w:tc>
          <w:tcPr>
            <w:tcW w:w="1417"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Acts Interpretation Amendment Act 2011</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46, 2011</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27</w:t>
            </w:r>
            <w:r w:rsidR="001F304D">
              <w:t> </w:t>
            </w:r>
            <w:r w:rsidRPr="001F304D">
              <w:t>June 2011</w:t>
            </w:r>
          </w:p>
        </w:tc>
        <w:tc>
          <w:tcPr>
            <w:tcW w:w="1845"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Schedule</w:t>
            </w:r>
            <w:r w:rsidR="001F304D">
              <w:t> </w:t>
            </w:r>
            <w:r w:rsidRPr="001F304D">
              <w:t>2 (items</w:t>
            </w:r>
            <w:r w:rsidR="001F304D">
              <w:t> </w:t>
            </w:r>
            <w:r w:rsidRPr="001F304D">
              <w:t>604, 605) and Schedule</w:t>
            </w:r>
            <w:r w:rsidR="001F304D">
              <w:t> </w:t>
            </w:r>
            <w:r w:rsidRPr="001F304D">
              <w:t>3 (items</w:t>
            </w:r>
            <w:r w:rsidR="001F304D">
              <w:t> </w:t>
            </w:r>
            <w:r w:rsidRPr="001F304D">
              <w:t>10, 11): 27 Dec 2011</w:t>
            </w:r>
          </w:p>
        </w:tc>
        <w:tc>
          <w:tcPr>
            <w:tcW w:w="1417"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 2 (item</w:t>
            </w:r>
            <w:r w:rsidR="001F304D">
              <w:t> </w:t>
            </w:r>
            <w:r w:rsidRPr="001F304D">
              <w:t>605) and Sch. 3 (items</w:t>
            </w:r>
            <w:r w:rsidR="001F304D">
              <w:t> </w:t>
            </w:r>
            <w:r w:rsidRPr="001F304D">
              <w:t>10, 11)</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Financial Framework Legislation Amendment Act (No.</w:t>
            </w:r>
            <w:r w:rsidR="001F304D">
              <w:t> </w:t>
            </w:r>
            <w:r w:rsidRPr="001F304D">
              <w:t>1) 2011</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89, 2011</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4 Aug 2011</w:t>
            </w:r>
          </w:p>
        </w:tc>
        <w:tc>
          <w:tcPr>
            <w:tcW w:w="1845"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Schedule</w:t>
            </w:r>
            <w:r w:rsidR="001F304D">
              <w:t> </w:t>
            </w:r>
            <w:r w:rsidRPr="001F304D">
              <w:t>2: 1 Sept 2011 (</w:t>
            </w:r>
            <w:r w:rsidRPr="001F304D">
              <w:rPr>
                <w:i/>
              </w:rPr>
              <w:t xml:space="preserve">see </w:t>
            </w:r>
            <w:r w:rsidRPr="001F304D">
              <w:t>F2011L01793)</w:t>
            </w:r>
          </w:p>
        </w:tc>
        <w:tc>
          <w:tcPr>
            <w:tcW w:w="1417"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Financial Framework Legislation Amendment Act (No.</w:t>
            </w:r>
            <w:r w:rsidR="001F304D">
              <w:t> </w:t>
            </w:r>
            <w:r w:rsidRPr="001F304D">
              <w:t>1) 2012</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25, 2012</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4 Apr 2012</w:t>
            </w:r>
          </w:p>
        </w:tc>
        <w:tc>
          <w:tcPr>
            <w:tcW w:w="1845"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Schedule</w:t>
            </w:r>
            <w:r w:rsidR="001F304D">
              <w:t> </w:t>
            </w:r>
            <w:r w:rsidRPr="001F304D">
              <w:t>4: 5 Apr 2012</w:t>
            </w:r>
          </w:p>
        </w:tc>
        <w:tc>
          <w:tcPr>
            <w:tcW w:w="1417"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 4 (items</w:t>
            </w:r>
            <w:r w:rsidR="001F304D">
              <w:t> </w:t>
            </w:r>
            <w:r w:rsidRPr="001F304D">
              <w:t>14, 15)</w:t>
            </w:r>
          </w:p>
        </w:tc>
      </w:tr>
      <w:tr w:rsidR="00CC7469" w:rsidRPr="001F304D" w:rsidTr="00F740C6">
        <w:trPr>
          <w:cantSplit/>
        </w:trPr>
        <w:tc>
          <w:tcPr>
            <w:tcW w:w="1838"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Financial Framework Legislation Amendment Act (No.</w:t>
            </w:r>
            <w:r w:rsidR="001F304D">
              <w:t> </w:t>
            </w:r>
            <w:r w:rsidRPr="001F304D">
              <w:t>3) 2012</w:t>
            </w:r>
          </w:p>
        </w:tc>
        <w:tc>
          <w:tcPr>
            <w:tcW w:w="992"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77, 2012</w:t>
            </w:r>
          </w:p>
        </w:tc>
        <w:tc>
          <w:tcPr>
            <w:tcW w:w="993"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28</w:t>
            </w:r>
            <w:r w:rsidR="001F304D">
              <w:t> </w:t>
            </w:r>
            <w:r w:rsidRPr="001F304D">
              <w:t>June 2012</w:t>
            </w:r>
          </w:p>
        </w:tc>
        <w:tc>
          <w:tcPr>
            <w:tcW w:w="1845"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Schedule</w:t>
            </w:r>
            <w:r w:rsidR="001F304D">
              <w:t> </w:t>
            </w:r>
            <w:r w:rsidRPr="001F304D">
              <w:t>1 (items</w:t>
            </w:r>
            <w:r w:rsidR="001F304D">
              <w:t> </w:t>
            </w:r>
            <w:r w:rsidRPr="001F304D">
              <w:t>2–9): Royal Assent</w:t>
            </w:r>
          </w:p>
        </w:tc>
        <w:tc>
          <w:tcPr>
            <w:tcW w:w="1417" w:type="dxa"/>
            <w:tcBorders>
              <w:top w:val="single" w:sz="4" w:space="0" w:color="auto"/>
              <w:bottom w:val="single" w:sz="4" w:space="0" w:color="auto"/>
            </w:tcBorders>
            <w:shd w:val="clear" w:color="auto" w:fill="auto"/>
          </w:tcPr>
          <w:p w:rsidR="00CC7469" w:rsidRPr="001F304D" w:rsidRDefault="00CC7469" w:rsidP="00CC7469">
            <w:pPr>
              <w:pStyle w:val="ENoteTableText"/>
            </w:pPr>
            <w:r w:rsidRPr="001F304D">
              <w:t>Sch. 1 (item</w:t>
            </w:r>
            <w:r w:rsidR="001F304D">
              <w:t> </w:t>
            </w:r>
            <w:r w:rsidRPr="001F304D">
              <w:t>9)</w:t>
            </w:r>
          </w:p>
        </w:tc>
      </w:tr>
      <w:tr w:rsidR="003721F0" w:rsidRPr="001F304D" w:rsidTr="00F740C6">
        <w:trPr>
          <w:cantSplit/>
        </w:trPr>
        <w:tc>
          <w:tcPr>
            <w:tcW w:w="1838" w:type="dxa"/>
            <w:tcBorders>
              <w:top w:val="single" w:sz="4" w:space="0" w:color="auto"/>
              <w:bottom w:val="single" w:sz="12" w:space="0" w:color="auto"/>
            </w:tcBorders>
            <w:shd w:val="clear" w:color="auto" w:fill="auto"/>
          </w:tcPr>
          <w:p w:rsidR="003721F0" w:rsidRPr="001F304D" w:rsidRDefault="003721F0" w:rsidP="004B7619">
            <w:pPr>
              <w:pStyle w:val="ENoteTableText"/>
            </w:pPr>
            <w:r w:rsidRPr="001F304D">
              <w:t>Financial Framework Legislation Amendment Act (No.</w:t>
            </w:r>
            <w:r w:rsidR="001F304D">
              <w:t> </w:t>
            </w:r>
            <w:r w:rsidRPr="001F304D">
              <w:t>2) 2013</w:t>
            </w:r>
          </w:p>
        </w:tc>
        <w:tc>
          <w:tcPr>
            <w:tcW w:w="992" w:type="dxa"/>
            <w:tcBorders>
              <w:top w:val="single" w:sz="4" w:space="0" w:color="auto"/>
              <w:bottom w:val="single" w:sz="12" w:space="0" w:color="auto"/>
            </w:tcBorders>
            <w:shd w:val="clear" w:color="auto" w:fill="auto"/>
          </w:tcPr>
          <w:p w:rsidR="003721F0" w:rsidRPr="001F304D" w:rsidRDefault="003721F0" w:rsidP="004B7619">
            <w:pPr>
              <w:pStyle w:val="ENoteTableText"/>
            </w:pPr>
            <w:r w:rsidRPr="001F304D">
              <w:t>53, 2013</w:t>
            </w:r>
          </w:p>
        </w:tc>
        <w:tc>
          <w:tcPr>
            <w:tcW w:w="993" w:type="dxa"/>
            <w:tcBorders>
              <w:top w:val="single" w:sz="4" w:space="0" w:color="auto"/>
              <w:bottom w:val="single" w:sz="12" w:space="0" w:color="auto"/>
            </w:tcBorders>
            <w:shd w:val="clear" w:color="auto" w:fill="auto"/>
          </w:tcPr>
          <w:p w:rsidR="003721F0" w:rsidRPr="001F304D" w:rsidRDefault="003721F0" w:rsidP="004B7619">
            <w:pPr>
              <w:pStyle w:val="ENoteTableText"/>
            </w:pPr>
            <w:r w:rsidRPr="001F304D">
              <w:t>28</w:t>
            </w:r>
            <w:r w:rsidR="001F304D">
              <w:t> </w:t>
            </w:r>
            <w:r w:rsidRPr="001F304D">
              <w:t>May 2013</w:t>
            </w:r>
          </w:p>
        </w:tc>
        <w:tc>
          <w:tcPr>
            <w:tcW w:w="1845" w:type="dxa"/>
            <w:tcBorders>
              <w:top w:val="single" w:sz="4" w:space="0" w:color="auto"/>
              <w:bottom w:val="single" w:sz="12" w:space="0" w:color="auto"/>
            </w:tcBorders>
            <w:shd w:val="clear" w:color="auto" w:fill="auto"/>
          </w:tcPr>
          <w:p w:rsidR="003721F0" w:rsidRPr="001F304D" w:rsidRDefault="003721F0" w:rsidP="000F4149">
            <w:pPr>
              <w:pStyle w:val="ENoteTableText"/>
            </w:pPr>
            <w:r w:rsidRPr="001F304D">
              <w:t>Schedule</w:t>
            </w:r>
            <w:r w:rsidR="001F304D">
              <w:t> </w:t>
            </w:r>
            <w:r w:rsidRPr="001F304D">
              <w:t>1 (items</w:t>
            </w:r>
            <w:r w:rsidR="001F304D">
              <w:t> </w:t>
            </w:r>
            <w:r w:rsidRPr="001F304D">
              <w:t>2–4): 29</w:t>
            </w:r>
            <w:r w:rsidR="001F304D">
              <w:t> </w:t>
            </w:r>
            <w:r w:rsidRPr="001F304D">
              <w:t>May 2013</w:t>
            </w:r>
          </w:p>
        </w:tc>
        <w:tc>
          <w:tcPr>
            <w:tcW w:w="1417" w:type="dxa"/>
            <w:tcBorders>
              <w:top w:val="single" w:sz="4" w:space="0" w:color="auto"/>
              <w:bottom w:val="single" w:sz="12" w:space="0" w:color="auto"/>
            </w:tcBorders>
            <w:shd w:val="clear" w:color="auto" w:fill="auto"/>
          </w:tcPr>
          <w:p w:rsidR="003721F0" w:rsidRPr="001F304D" w:rsidRDefault="003721F0" w:rsidP="004B7619">
            <w:pPr>
              <w:pStyle w:val="ENoteTableText"/>
            </w:pPr>
            <w:r w:rsidRPr="001F304D">
              <w:t>Sch. 1 (item</w:t>
            </w:r>
            <w:r w:rsidR="001F304D">
              <w:t> </w:t>
            </w:r>
            <w:r w:rsidRPr="001F304D">
              <w:t>4)</w:t>
            </w:r>
          </w:p>
        </w:tc>
      </w:tr>
    </w:tbl>
    <w:p w:rsidR="00CC7469" w:rsidRPr="001F304D" w:rsidRDefault="00CC7469" w:rsidP="00ED6AE5">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C87787" w:rsidRPr="001F304D" w:rsidTr="00F740C6">
        <w:trPr>
          <w:cantSplit/>
          <w:tblHeader/>
        </w:trPr>
        <w:tc>
          <w:tcPr>
            <w:tcW w:w="1806" w:type="dxa"/>
            <w:tcBorders>
              <w:top w:val="single" w:sz="12" w:space="0" w:color="auto"/>
              <w:bottom w:val="single" w:sz="12" w:space="0" w:color="auto"/>
            </w:tcBorders>
            <w:shd w:val="clear" w:color="auto" w:fill="auto"/>
          </w:tcPr>
          <w:p w:rsidR="00C87787" w:rsidRPr="001F304D" w:rsidRDefault="00C87787" w:rsidP="000F4149">
            <w:pPr>
              <w:pStyle w:val="ENoteTableHeading"/>
            </w:pPr>
            <w:r w:rsidRPr="001F304D">
              <w:lastRenderedPageBreak/>
              <w:t>Title</w:t>
            </w:r>
          </w:p>
        </w:tc>
        <w:tc>
          <w:tcPr>
            <w:tcW w:w="1806" w:type="dxa"/>
            <w:tcBorders>
              <w:top w:val="single" w:sz="12" w:space="0" w:color="auto"/>
              <w:bottom w:val="single" w:sz="12" w:space="0" w:color="auto"/>
            </w:tcBorders>
            <w:shd w:val="clear" w:color="auto" w:fill="auto"/>
          </w:tcPr>
          <w:p w:rsidR="00C87787" w:rsidRPr="001F304D" w:rsidRDefault="00C87787" w:rsidP="000F4149">
            <w:pPr>
              <w:pStyle w:val="ENoteTableHeading"/>
            </w:pPr>
            <w:r w:rsidRPr="001F304D">
              <w:t xml:space="preserve">Gazettal or </w:t>
            </w:r>
            <w:proofErr w:type="spellStart"/>
            <w:r w:rsidRPr="001F304D">
              <w:t>FRLI</w:t>
            </w:r>
            <w:proofErr w:type="spellEnd"/>
            <w:r w:rsidRPr="001F304D">
              <w:t xml:space="preserve"> registration date</w:t>
            </w:r>
          </w:p>
        </w:tc>
        <w:tc>
          <w:tcPr>
            <w:tcW w:w="1806" w:type="dxa"/>
            <w:tcBorders>
              <w:top w:val="single" w:sz="12" w:space="0" w:color="auto"/>
              <w:bottom w:val="single" w:sz="12" w:space="0" w:color="auto"/>
            </w:tcBorders>
            <w:shd w:val="clear" w:color="auto" w:fill="auto"/>
          </w:tcPr>
          <w:p w:rsidR="00C87787" w:rsidRPr="001F304D" w:rsidRDefault="00C87787" w:rsidP="000F4149">
            <w:pPr>
              <w:pStyle w:val="ENoteTableHeading"/>
            </w:pPr>
            <w:r w:rsidRPr="001F304D">
              <w:t>Commencement</w:t>
            </w:r>
            <w:r w:rsidRPr="001F304D">
              <w:br/>
              <w:t>date</w:t>
            </w:r>
          </w:p>
        </w:tc>
        <w:tc>
          <w:tcPr>
            <w:tcW w:w="1665" w:type="dxa"/>
            <w:tcBorders>
              <w:top w:val="single" w:sz="12" w:space="0" w:color="auto"/>
              <w:bottom w:val="single" w:sz="12" w:space="0" w:color="auto"/>
            </w:tcBorders>
            <w:shd w:val="clear" w:color="auto" w:fill="auto"/>
          </w:tcPr>
          <w:p w:rsidR="00C87787" w:rsidRPr="001F304D" w:rsidRDefault="00C87787" w:rsidP="000F4149">
            <w:pPr>
              <w:pStyle w:val="ENoteTableHeading"/>
            </w:pPr>
            <w:r w:rsidRPr="001F304D">
              <w:t>Application, saving and transitional provisions</w:t>
            </w:r>
          </w:p>
        </w:tc>
      </w:tr>
      <w:tr w:rsidR="00DA5FB1" w:rsidRPr="001F304D" w:rsidTr="00F740C6">
        <w:trPr>
          <w:cantSplit/>
        </w:trPr>
        <w:tc>
          <w:tcPr>
            <w:tcW w:w="1806" w:type="dxa"/>
            <w:tcBorders>
              <w:top w:val="single" w:sz="12" w:space="0" w:color="auto"/>
              <w:bottom w:val="single" w:sz="12" w:space="0" w:color="auto"/>
            </w:tcBorders>
            <w:shd w:val="clear" w:color="auto" w:fill="auto"/>
          </w:tcPr>
          <w:p w:rsidR="00DA5FB1" w:rsidRPr="001F304D" w:rsidRDefault="00DA5FB1" w:rsidP="004B7619">
            <w:pPr>
              <w:pStyle w:val="ENoteTableText"/>
            </w:pPr>
            <w:r w:rsidRPr="001F304D">
              <w:t>Parliamentary Service (Consequential and Transitional) Determination</w:t>
            </w:r>
            <w:r w:rsidR="001F304D">
              <w:t> </w:t>
            </w:r>
            <w:r w:rsidRPr="001F304D">
              <w:t>2000/1</w:t>
            </w:r>
          </w:p>
        </w:tc>
        <w:tc>
          <w:tcPr>
            <w:tcW w:w="1806" w:type="dxa"/>
            <w:tcBorders>
              <w:top w:val="single" w:sz="12" w:space="0" w:color="auto"/>
              <w:bottom w:val="single" w:sz="12" w:space="0" w:color="auto"/>
            </w:tcBorders>
            <w:shd w:val="clear" w:color="auto" w:fill="auto"/>
          </w:tcPr>
          <w:p w:rsidR="00DA5FB1" w:rsidRPr="001F304D" w:rsidRDefault="00DA5FB1" w:rsidP="000F4149">
            <w:pPr>
              <w:pStyle w:val="ENoteTableText"/>
            </w:pPr>
            <w:r w:rsidRPr="001F304D">
              <w:t>31 Aug 2000</w:t>
            </w:r>
          </w:p>
        </w:tc>
        <w:tc>
          <w:tcPr>
            <w:tcW w:w="1806" w:type="dxa"/>
            <w:tcBorders>
              <w:top w:val="single" w:sz="12" w:space="0" w:color="auto"/>
              <w:bottom w:val="single" w:sz="12" w:space="0" w:color="auto"/>
            </w:tcBorders>
            <w:shd w:val="clear" w:color="auto" w:fill="auto"/>
          </w:tcPr>
          <w:p w:rsidR="00DA5FB1" w:rsidRPr="001F304D" w:rsidRDefault="00DA5FB1" w:rsidP="004B7619">
            <w:pPr>
              <w:pStyle w:val="ENoteTableText"/>
            </w:pPr>
            <w:r w:rsidRPr="001F304D">
              <w:t xml:space="preserve">c. 2.1: 5 Dec 1999 </w:t>
            </w:r>
            <w:r w:rsidR="000F4149" w:rsidRPr="001F304D">
              <w:t>(</w:t>
            </w:r>
            <w:r w:rsidR="000F4149" w:rsidRPr="001F304D">
              <w:rPr>
                <w:i/>
              </w:rPr>
              <w:t>see</w:t>
            </w:r>
            <w:r w:rsidR="000F4149" w:rsidRPr="001F304D">
              <w:t xml:space="preserve"> c. 1.2)</w:t>
            </w:r>
          </w:p>
        </w:tc>
        <w:tc>
          <w:tcPr>
            <w:tcW w:w="1665" w:type="dxa"/>
            <w:tcBorders>
              <w:top w:val="single" w:sz="12" w:space="0" w:color="auto"/>
              <w:bottom w:val="single" w:sz="12" w:space="0" w:color="auto"/>
            </w:tcBorders>
            <w:shd w:val="clear" w:color="auto" w:fill="auto"/>
          </w:tcPr>
          <w:p w:rsidR="00DA5FB1" w:rsidRPr="001F304D" w:rsidRDefault="00DA5FB1" w:rsidP="004B7619">
            <w:pPr>
              <w:pStyle w:val="ENoteTableText"/>
            </w:pPr>
            <w:r w:rsidRPr="001F304D">
              <w:t>—</w:t>
            </w:r>
          </w:p>
        </w:tc>
      </w:tr>
    </w:tbl>
    <w:p w:rsidR="006B47E7" w:rsidRPr="001F304D" w:rsidRDefault="006B47E7" w:rsidP="006B47E7">
      <w:pPr>
        <w:pStyle w:val="Tabletext"/>
      </w:pPr>
    </w:p>
    <w:p w:rsidR="009738B9" w:rsidRPr="001F304D" w:rsidRDefault="009738B9" w:rsidP="00CC7469">
      <w:pPr>
        <w:pStyle w:val="EndNotespara"/>
      </w:pPr>
      <w:r w:rsidRPr="001F304D">
        <w:rPr>
          <w:i/>
        </w:rPr>
        <w:t>(a)</w:t>
      </w:r>
      <w:r w:rsidRPr="001F304D">
        <w:tab/>
        <w:t xml:space="preserve">The </w:t>
      </w:r>
      <w:r w:rsidRPr="001F304D">
        <w:rPr>
          <w:i/>
        </w:rPr>
        <w:t>Financial Management and Accountability Act 1997</w:t>
      </w:r>
      <w:r w:rsidRPr="001F304D">
        <w:t xml:space="preserve"> was amended by Schedule</w:t>
      </w:r>
      <w:r w:rsidR="001F304D">
        <w:t> </w:t>
      </w:r>
      <w:r w:rsidRPr="001F304D">
        <w:t>1 (items</w:t>
      </w:r>
      <w:r w:rsidR="001F304D">
        <w:t> </w:t>
      </w:r>
      <w:r w:rsidRPr="001F304D">
        <w:t xml:space="preserve">1–33) only of the </w:t>
      </w:r>
      <w:r w:rsidRPr="001F304D">
        <w:rPr>
          <w:i/>
        </w:rPr>
        <w:t>Financial Management Legislation Amendment Act 1999</w:t>
      </w:r>
      <w:r w:rsidRPr="001F304D">
        <w:t>, subsection</w:t>
      </w:r>
      <w:r w:rsidR="001F304D">
        <w:t> </w:t>
      </w:r>
      <w:r w:rsidRPr="001F304D">
        <w:t>2(1) of which provides as follows:</w:t>
      </w:r>
    </w:p>
    <w:p w:rsidR="009738B9" w:rsidRPr="001F304D" w:rsidRDefault="009738B9" w:rsidP="00CC7469">
      <w:pPr>
        <w:pStyle w:val="EndNotessubpara"/>
      </w:pPr>
      <w:r w:rsidRPr="001F304D">
        <w:tab/>
        <w:t>(1)</w:t>
      </w:r>
      <w:r w:rsidRPr="001F304D">
        <w:tab/>
        <w:t>If this Act receives the Royal Assent before 1</w:t>
      </w:r>
      <w:r w:rsidR="001F304D">
        <w:t> </w:t>
      </w:r>
      <w:r w:rsidRPr="001F304D">
        <w:t>May 1999, then this Act commences on 1</w:t>
      </w:r>
      <w:r w:rsidR="001F304D">
        <w:t> </w:t>
      </w:r>
      <w:r w:rsidRPr="001F304D">
        <w:t>July 1999.</w:t>
      </w:r>
    </w:p>
    <w:p w:rsidR="009738B9" w:rsidRPr="001F304D" w:rsidRDefault="009738B9" w:rsidP="00CC7469">
      <w:pPr>
        <w:pStyle w:val="EndNotespara"/>
      </w:pPr>
      <w:r w:rsidRPr="001F304D">
        <w:rPr>
          <w:i/>
        </w:rPr>
        <w:t>(b)</w:t>
      </w:r>
      <w:r w:rsidRPr="001F304D">
        <w:tab/>
        <w:t xml:space="preserve">The </w:t>
      </w:r>
      <w:r w:rsidRPr="001F304D">
        <w:rPr>
          <w:i/>
        </w:rPr>
        <w:t xml:space="preserve">Financial Management and Accountability Act 1997 </w:t>
      </w:r>
      <w:r w:rsidRPr="001F304D">
        <w:t>was amended by Schedule</w:t>
      </w:r>
      <w:r w:rsidR="001F304D">
        <w:t> </w:t>
      </w:r>
      <w:r w:rsidRPr="001F304D">
        <w:t>1 (item</w:t>
      </w:r>
      <w:r w:rsidR="001F304D">
        <w:t> </w:t>
      </w:r>
      <w:r w:rsidRPr="001F304D">
        <w:t>481) only of the</w:t>
      </w:r>
      <w:r w:rsidRPr="001F304D">
        <w:rPr>
          <w:i/>
        </w:rPr>
        <w:t xml:space="preserve"> Public Employment (Consequential and Transitional) Amendment Act 1999</w:t>
      </w:r>
      <w:r w:rsidRPr="001F304D">
        <w:t>, subsections</w:t>
      </w:r>
      <w:r w:rsidR="001F304D">
        <w:t> </w:t>
      </w:r>
      <w:r w:rsidRPr="001F304D">
        <w:t>2(1) and (2) of which provide as follows:</w:t>
      </w:r>
    </w:p>
    <w:p w:rsidR="009738B9" w:rsidRPr="001F304D" w:rsidRDefault="009738B9" w:rsidP="00CC7469">
      <w:pPr>
        <w:pStyle w:val="EndNotessubpara"/>
      </w:pPr>
      <w:r w:rsidRPr="001F304D">
        <w:tab/>
        <w:t>(1)</w:t>
      </w:r>
      <w:r w:rsidRPr="001F304D">
        <w:tab/>
        <w:t xml:space="preserve">In this Act, </w:t>
      </w:r>
      <w:r w:rsidRPr="001F304D">
        <w:rPr>
          <w:b/>
          <w:i/>
        </w:rPr>
        <w:t xml:space="preserve">commencing time </w:t>
      </w:r>
      <w:r w:rsidRPr="001F304D">
        <w:t xml:space="preserve">means the time when the </w:t>
      </w:r>
      <w:r w:rsidRPr="001F304D">
        <w:rPr>
          <w:i/>
        </w:rPr>
        <w:t>Public Service Act 1999</w:t>
      </w:r>
      <w:r w:rsidRPr="001F304D">
        <w:t xml:space="preserve"> commences.</w:t>
      </w:r>
    </w:p>
    <w:p w:rsidR="009738B9" w:rsidRPr="001F304D" w:rsidRDefault="009738B9" w:rsidP="00CC7469">
      <w:pPr>
        <w:pStyle w:val="EndNotessubpara"/>
      </w:pPr>
      <w:r w:rsidRPr="001F304D">
        <w:tab/>
        <w:t>(2)</w:t>
      </w:r>
      <w:r w:rsidRPr="001F304D">
        <w:tab/>
        <w:t>Subject to this section, this Act commences at the commencing time.</w:t>
      </w:r>
    </w:p>
    <w:p w:rsidR="006B47E7" w:rsidRPr="001F304D" w:rsidRDefault="006B47E7" w:rsidP="006B47E7"/>
    <w:p w:rsidR="00CC7469" w:rsidRPr="001F304D" w:rsidRDefault="00CC7469" w:rsidP="00D231A2">
      <w:pPr>
        <w:pStyle w:val="ENotesHeading2"/>
        <w:pageBreakBefore/>
        <w:outlineLvl w:val="9"/>
      </w:pPr>
      <w:bookmarkStart w:id="87" w:name="_Toc359413508"/>
      <w:r w:rsidRPr="001F304D">
        <w:lastRenderedPageBreak/>
        <w:t>Endnote 2—Amendment history</w:t>
      </w:r>
      <w:bookmarkEnd w:id="87"/>
    </w:p>
    <w:p w:rsidR="00CC7469" w:rsidRPr="001F304D" w:rsidRDefault="00CC7469" w:rsidP="00ED6AE5">
      <w:pPr>
        <w:pStyle w:val="ENotesText"/>
      </w:pPr>
      <w:r w:rsidRPr="001F304D">
        <w:t xml:space="preserve">This endnote sets out the amendment history of the </w:t>
      </w:r>
      <w:r w:rsidRPr="001F304D">
        <w:rPr>
          <w:i/>
        </w:rPr>
        <w:fldChar w:fldCharType="begin"/>
      </w:r>
      <w:r w:rsidRPr="001F304D">
        <w:rPr>
          <w:i/>
        </w:rPr>
        <w:instrText xml:space="preserve"> DOCPROPERTY  ShortT </w:instrText>
      </w:r>
      <w:r w:rsidRPr="001F304D">
        <w:rPr>
          <w:i/>
        </w:rPr>
        <w:fldChar w:fldCharType="separate"/>
      </w:r>
      <w:r w:rsidR="000C147B" w:rsidRPr="001F304D">
        <w:rPr>
          <w:i/>
        </w:rPr>
        <w:t>Financial Management and Accountability Act 1997</w:t>
      </w:r>
      <w:r w:rsidRPr="001F304D">
        <w:rPr>
          <w:i/>
        </w:rPr>
        <w:fldChar w:fldCharType="end"/>
      </w:r>
      <w:r w:rsidRPr="001F304D">
        <w:rPr>
          <w:i/>
        </w:rPr>
        <w:t>.</w:t>
      </w:r>
    </w:p>
    <w:p w:rsidR="00CC7469" w:rsidRPr="001F304D" w:rsidRDefault="00CC7469" w:rsidP="00ED6AE5">
      <w:pPr>
        <w:pStyle w:val="Tabletext"/>
      </w:pPr>
    </w:p>
    <w:tbl>
      <w:tblPr>
        <w:tblW w:w="7082" w:type="dxa"/>
        <w:tblLayout w:type="fixed"/>
        <w:tblLook w:val="0000" w:firstRow="0" w:lastRow="0" w:firstColumn="0" w:lastColumn="0" w:noHBand="0" w:noVBand="0"/>
      </w:tblPr>
      <w:tblGrid>
        <w:gridCol w:w="2139"/>
        <w:gridCol w:w="4943"/>
      </w:tblGrid>
      <w:tr w:rsidR="00CC7469" w:rsidRPr="001F304D" w:rsidTr="000F4149">
        <w:trPr>
          <w:cantSplit/>
          <w:tblHeader/>
        </w:trPr>
        <w:tc>
          <w:tcPr>
            <w:tcW w:w="7082" w:type="dxa"/>
            <w:gridSpan w:val="2"/>
            <w:tcBorders>
              <w:top w:val="single" w:sz="12" w:space="0" w:color="auto"/>
              <w:bottom w:val="single" w:sz="4" w:space="0" w:color="auto"/>
            </w:tcBorders>
            <w:shd w:val="clear" w:color="auto" w:fill="auto"/>
          </w:tcPr>
          <w:p w:rsidR="00CC7469" w:rsidRPr="001F304D" w:rsidRDefault="00CC7469" w:rsidP="00ED6AE5">
            <w:pPr>
              <w:pStyle w:val="ENoteTableHeading"/>
              <w:rPr>
                <w:rFonts w:cs="Arial"/>
                <w:b w:val="0"/>
                <w:szCs w:val="16"/>
              </w:rPr>
            </w:pPr>
            <w:r w:rsidRPr="001F304D">
              <w:rPr>
                <w:rFonts w:cs="Arial"/>
                <w:b w:val="0"/>
                <w:szCs w:val="16"/>
              </w:rPr>
              <w:t xml:space="preserve">ad. = added or inserted    am. = amended    rep. = repealed    </w:t>
            </w:r>
            <w:proofErr w:type="spellStart"/>
            <w:r w:rsidRPr="001F304D">
              <w:rPr>
                <w:rFonts w:cs="Arial"/>
                <w:b w:val="0"/>
                <w:szCs w:val="16"/>
              </w:rPr>
              <w:t>rs</w:t>
            </w:r>
            <w:proofErr w:type="spellEnd"/>
            <w:r w:rsidRPr="001F304D">
              <w:rPr>
                <w:rFonts w:cs="Arial"/>
                <w:b w:val="0"/>
                <w:szCs w:val="16"/>
              </w:rPr>
              <w:t>. = repealed and substituted    exp. = expired or ceased to have effect</w:t>
            </w:r>
          </w:p>
        </w:tc>
      </w:tr>
      <w:tr w:rsidR="00CC7469" w:rsidRPr="001F304D" w:rsidTr="000F4149">
        <w:trPr>
          <w:cantSplit/>
          <w:tblHeader/>
        </w:trPr>
        <w:tc>
          <w:tcPr>
            <w:tcW w:w="2139" w:type="dxa"/>
            <w:tcBorders>
              <w:top w:val="single" w:sz="4" w:space="0" w:color="auto"/>
              <w:bottom w:val="single" w:sz="12" w:space="0" w:color="auto"/>
            </w:tcBorders>
            <w:shd w:val="clear" w:color="auto" w:fill="auto"/>
          </w:tcPr>
          <w:p w:rsidR="00CC7469" w:rsidRPr="001F304D" w:rsidRDefault="00CC7469" w:rsidP="00ED6AE5">
            <w:pPr>
              <w:pStyle w:val="ENoteTableHeading"/>
              <w:rPr>
                <w:rFonts w:cs="Arial"/>
                <w:szCs w:val="16"/>
              </w:rPr>
            </w:pPr>
            <w:r w:rsidRPr="001F304D">
              <w:rPr>
                <w:rFonts w:cs="Arial"/>
                <w:szCs w:val="16"/>
              </w:rPr>
              <w:t>Provision affected</w:t>
            </w:r>
          </w:p>
        </w:tc>
        <w:tc>
          <w:tcPr>
            <w:tcW w:w="4943" w:type="dxa"/>
            <w:tcBorders>
              <w:top w:val="single" w:sz="4" w:space="0" w:color="auto"/>
              <w:bottom w:val="single" w:sz="12" w:space="0" w:color="auto"/>
            </w:tcBorders>
            <w:shd w:val="clear" w:color="auto" w:fill="auto"/>
          </w:tcPr>
          <w:p w:rsidR="00CC7469" w:rsidRPr="001F304D" w:rsidRDefault="00CC7469" w:rsidP="00ED6AE5">
            <w:pPr>
              <w:pStyle w:val="ENoteTableHeading"/>
              <w:rPr>
                <w:rFonts w:cs="Arial"/>
                <w:szCs w:val="16"/>
              </w:rPr>
            </w:pPr>
            <w:r w:rsidRPr="001F304D">
              <w:rPr>
                <w:rFonts w:cs="Arial"/>
                <w:szCs w:val="16"/>
              </w:rPr>
              <w:t>How affected</w:t>
            </w:r>
          </w:p>
        </w:tc>
      </w:tr>
      <w:tr w:rsidR="00CC7469" w:rsidRPr="001F304D" w:rsidTr="00CC7469">
        <w:trPr>
          <w:cantSplit/>
        </w:trPr>
        <w:tc>
          <w:tcPr>
            <w:tcW w:w="2139" w:type="dxa"/>
            <w:tcBorders>
              <w:top w:val="single" w:sz="12" w:space="0" w:color="auto"/>
            </w:tcBorders>
            <w:shd w:val="clear" w:color="auto" w:fill="auto"/>
          </w:tcPr>
          <w:p w:rsidR="00CC7469" w:rsidRPr="001F304D" w:rsidRDefault="00CC7469" w:rsidP="00D231A2">
            <w:pPr>
              <w:pStyle w:val="ENoteTableText"/>
              <w:tabs>
                <w:tab w:val="center" w:leader="dot" w:pos="2268"/>
              </w:tabs>
              <w:rPr>
                <w:szCs w:val="16"/>
              </w:rPr>
            </w:pPr>
            <w:r w:rsidRPr="001F304D">
              <w:rPr>
                <w:szCs w:val="16"/>
              </w:rPr>
              <w:t>Reader’s Guide</w:t>
            </w:r>
            <w:r w:rsidRPr="001F304D">
              <w:rPr>
                <w:szCs w:val="16"/>
              </w:rPr>
              <w:tab/>
            </w:r>
          </w:p>
        </w:tc>
        <w:tc>
          <w:tcPr>
            <w:tcW w:w="4943" w:type="dxa"/>
            <w:tcBorders>
              <w:top w:val="single" w:sz="12" w:space="0" w:color="auto"/>
            </w:tcBorders>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Part</w:t>
            </w:r>
            <w:r w:rsidR="001F304D">
              <w:rPr>
                <w:b/>
                <w:szCs w:val="16"/>
              </w:rPr>
              <w:t> </w:t>
            </w:r>
            <w:r w:rsidRPr="001F304D">
              <w:rPr>
                <w:b/>
                <w:szCs w:val="16"/>
              </w:rPr>
              <w:t>2</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Heading to Part</w:t>
            </w:r>
            <w:r w:rsidR="001F304D">
              <w:rPr>
                <w:szCs w:val="16"/>
              </w:rPr>
              <w:t> </w:t>
            </w:r>
            <w:r w:rsidRPr="001F304D">
              <w:rPr>
                <w:szCs w:val="16"/>
              </w:rPr>
              <w:t>2</w:t>
            </w:r>
            <w:r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148, 2010</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5</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Nos. 20 and 146, 1999; Determination No.</w:t>
            </w:r>
            <w:r w:rsidR="001F304D">
              <w:rPr>
                <w:szCs w:val="16"/>
              </w:rPr>
              <w:t> </w:t>
            </w:r>
            <w:r w:rsidRPr="001F304D">
              <w:rPr>
                <w:szCs w:val="16"/>
              </w:rPr>
              <w:t>1 of 2000; No.</w:t>
            </w:r>
            <w:r w:rsidR="001F304D">
              <w:rPr>
                <w:szCs w:val="16"/>
              </w:rPr>
              <w:t> </w:t>
            </w:r>
            <w:r w:rsidRPr="001F304D">
              <w:rPr>
                <w:szCs w:val="16"/>
              </w:rPr>
              <w:t>78, 2008; No.</w:t>
            </w:r>
            <w:r w:rsidR="001F304D">
              <w:rPr>
                <w:szCs w:val="16"/>
              </w:rPr>
              <w:t> </w:t>
            </w:r>
            <w:r w:rsidRPr="001F304D">
              <w:rPr>
                <w:szCs w:val="16"/>
              </w:rPr>
              <w:t>148, 2010; No.</w:t>
            </w:r>
            <w:r w:rsidR="001F304D">
              <w:rPr>
                <w:szCs w:val="16"/>
              </w:rPr>
              <w:t> </w:t>
            </w:r>
            <w:r w:rsidRPr="001F304D">
              <w:rPr>
                <w:szCs w:val="16"/>
              </w:rPr>
              <w:t>5, 2011; No.</w:t>
            </w:r>
            <w:r w:rsidR="001F304D">
              <w:rPr>
                <w:szCs w:val="16"/>
              </w:rPr>
              <w:t> </w:t>
            </w:r>
            <w:r w:rsidRPr="001F304D">
              <w:rPr>
                <w:szCs w:val="16"/>
              </w:rPr>
              <w:t>25, 2012</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6</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Note to s. 6</w:t>
            </w:r>
            <w:r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20, 1999;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7</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rep.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Part</w:t>
            </w:r>
            <w:r w:rsidR="001F304D">
              <w:rPr>
                <w:b/>
                <w:szCs w:val="16"/>
              </w:rPr>
              <w:t> </w:t>
            </w:r>
            <w:r w:rsidRPr="001F304D">
              <w:rPr>
                <w:b/>
                <w:szCs w:val="16"/>
              </w:rPr>
              <w:t>3</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ss.</w:t>
            </w:r>
            <w:r w:rsidR="001F304D">
              <w:rPr>
                <w:szCs w:val="16"/>
              </w:rPr>
              <w:t> </w:t>
            </w:r>
            <w:r w:rsidR="00CC7469" w:rsidRPr="001F304D">
              <w:rPr>
                <w:szCs w:val="16"/>
              </w:rPr>
              <w:t>10, 11</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Heading to s. 12</w:t>
            </w:r>
            <w:r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12</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6B47E7" w:rsidP="00D231A2">
            <w:pPr>
              <w:pStyle w:val="ENoteTableText"/>
              <w:tabs>
                <w:tab w:val="center" w:leader="dot" w:pos="2268"/>
              </w:tabs>
              <w:rPr>
                <w:szCs w:val="16"/>
              </w:rPr>
            </w:pPr>
            <w:r w:rsidRPr="001F304D">
              <w:rPr>
                <w:szCs w:val="16"/>
              </w:rPr>
              <w:t>Note to s. 12(2)</w:t>
            </w:r>
            <w:r w:rsidR="00D231A2"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rep. No.</w:t>
            </w:r>
            <w:r w:rsidR="001F304D">
              <w:rPr>
                <w:szCs w:val="16"/>
              </w:rPr>
              <w:t> </w:t>
            </w:r>
            <w:r w:rsidRPr="001F304D">
              <w:rPr>
                <w:szCs w:val="16"/>
              </w:rPr>
              <w:t>25, 2012</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ss.</w:t>
            </w:r>
            <w:r w:rsidR="001F304D">
              <w:rPr>
                <w:szCs w:val="16"/>
              </w:rPr>
              <w:t> </w:t>
            </w:r>
            <w:r w:rsidR="00CC7469" w:rsidRPr="001F304D">
              <w:rPr>
                <w:szCs w:val="16"/>
              </w:rPr>
              <w:t>13, 14</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16</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Part</w:t>
            </w:r>
            <w:r w:rsidR="001F304D">
              <w:rPr>
                <w:b/>
                <w:szCs w:val="16"/>
              </w:rPr>
              <w:t> </w:t>
            </w:r>
            <w:r w:rsidRPr="001F304D">
              <w:rPr>
                <w:b/>
                <w:szCs w:val="16"/>
              </w:rPr>
              <w:t>4</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Heading to Part</w:t>
            </w:r>
            <w:r w:rsidR="001F304D">
              <w:rPr>
                <w:szCs w:val="16"/>
              </w:rPr>
              <w:t> </w:t>
            </w:r>
            <w:r w:rsidRPr="001F304D">
              <w:rPr>
                <w:szCs w:val="16"/>
              </w:rPr>
              <w:t>4</w:t>
            </w:r>
            <w:r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Division</w:t>
            </w:r>
            <w:r w:rsidR="001F304D">
              <w:rPr>
                <w:b/>
                <w:szCs w:val="16"/>
              </w:rPr>
              <w:t> </w:t>
            </w:r>
            <w:r w:rsidRPr="001F304D">
              <w:rPr>
                <w:b/>
                <w:szCs w:val="16"/>
              </w:rPr>
              <w:t>1</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Div. 1 of Part</w:t>
            </w:r>
            <w:r w:rsidR="001F304D">
              <w:rPr>
                <w:szCs w:val="16"/>
              </w:rPr>
              <w:t> </w:t>
            </w:r>
            <w:r w:rsidRPr="001F304D">
              <w:rPr>
                <w:szCs w:val="16"/>
              </w:rPr>
              <w:t>4</w:t>
            </w:r>
            <w:r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ss.</w:t>
            </w:r>
            <w:r w:rsidR="001F304D">
              <w:rPr>
                <w:szCs w:val="16"/>
              </w:rPr>
              <w:t> </w:t>
            </w:r>
            <w:r w:rsidR="00CC7469" w:rsidRPr="001F304D">
              <w:rPr>
                <w:szCs w:val="16"/>
              </w:rPr>
              <w:t>17, 18</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rep.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19</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Division</w:t>
            </w:r>
            <w:r w:rsidR="001F304D">
              <w:rPr>
                <w:b/>
                <w:szCs w:val="16"/>
              </w:rPr>
              <w:t> </w:t>
            </w:r>
            <w:r w:rsidRPr="001F304D">
              <w:rPr>
                <w:b/>
                <w:szCs w:val="16"/>
              </w:rPr>
              <w:t>1A</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Div. 1A of Part</w:t>
            </w:r>
            <w:r w:rsidR="001F304D">
              <w:rPr>
                <w:szCs w:val="16"/>
              </w:rPr>
              <w:t> </w:t>
            </w:r>
            <w:r w:rsidRPr="001F304D">
              <w:rPr>
                <w:szCs w:val="16"/>
              </w:rPr>
              <w:t>4</w:t>
            </w:r>
            <w:r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20</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8, 2005; No.</w:t>
            </w:r>
            <w:r w:rsidR="001F304D">
              <w:rPr>
                <w:szCs w:val="16"/>
              </w:rPr>
              <w:t> </w:t>
            </w:r>
            <w:r w:rsidRPr="001F304D">
              <w:rPr>
                <w:szCs w:val="16"/>
              </w:rPr>
              <w:t>89, 2011</w:t>
            </w:r>
          </w:p>
        </w:tc>
      </w:tr>
      <w:tr w:rsidR="00CC7469" w:rsidRPr="001F304D" w:rsidTr="00CC7469">
        <w:trPr>
          <w:cantSplit/>
        </w:trPr>
        <w:tc>
          <w:tcPr>
            <w:tcW w:w="2139" w:type="dxa"/>
            <w:shd w:val="clear" w:color="auto" w:fill="auto"/>
          </w:tcPr>
          <w:p w:rsidR="00CC7469" w:rsidRPr="001F304D" w:rsidRDefault="006B47E7" w:rsidP="00D231A2">
            <w:pPr>
              <w:pStyle w:val="ENoteTableText"/>
              <w:tabs>
                <w:tab w:val="center" w:leader="dot" w:pos="2268"/>
              </w:tabs>
              <w:rPr>
                <w:szCs w:val="16"/>
              </w:rPr>
            </w:pPr>
            <w:r w:rsidRPr="001F304D">
              <w:rPr>
                <w:szCs w:val="16"/>
              </w:rPr>
              <w:t>Note to s. 20(1)</w:t>
            </w:r>
            <w:r w:rsidR="00D231A2"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166, 2007</w:t>
            </w:r>
          </w:p>
        </w:tc>
      </w:tr>
      <w:tr w:rsidR="00CC7469" w:rsidRPr="001F304D" w:rsidTr="00CC7469">
        <w:trPr>
          <w:cantSplit/>
        </w:trPr>
        <w:tc>
          <w:tcPr>
            <w:tcW w:w="2139" w:type="dxa"/>
            <w:shd w:val="clear" w:color="auto" w:fill="auto"/>
          </w:tcPr>
          <w:p w:rsidR="00CC7469" w:rsidRPr="001F304D" w:rsidRDefault="006B47E7" w:rsidP="00D231A2">
            <w:pPr>
              <w:pStyle w:val="ENoteTableText"/>
              <w:tabs>
                <w:tab w:val="center" w:leader="dot" w:pos="2268"/>
              </w:tabs>
              <w:rPr>
                <w:szCs w:val="16"/>
              </w:rPr>
            </w:pPr>
            <w:r w:rsidRPr="001F304D">
              <w:rPr>
                <w:szCs w:val="16"/>
              </w:rPr>
              <w:lastRenderedPageBreak/>
              <w:t>Note to s. 20(4)</w:t>
            </w:r>
            <w:r w:rsidR="00D231A2"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8, 2005</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21</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8, 2005</w:t>
            </w:r>
          </w:p>
        </w:tc>
      </w:tr>
      <w:tr w:rsidR="00CC7469" w:rsidRPr="001F304D" w:rsidTr="00CC7469">
        <w:trPr>
          <w:cantSplit/>
        </w:trPr>
        <w:tc>
          <w:tcPr>
            <w:tcW w:w="2139" w:type="dxa"/>
            <w:shd w:val="clear" w:color="auto" w:fill="auto"/>
          </w:tcPr>
          <w:p w:rsidR="00CC7469" w:rsidRPr="001F304D" w:rsidRDefault="006B47E7" w:rsidP="00D231A2">
            <w:pPr>
              <w:pStyle w:val="ENoteTableText"/>
              <w:tabs>
                <w:tab w:val="center" w:leader="dot" w:pos="2268"/>
              </w:tabs>
              <w:rPr>
                <w:szCs w:val="16"/>
              </w:rPr>
            </w:pPr>
            <w:r w:rsidRPr="001F304D">
              <w:rPr>
                <w:szCs w:val="16"/>
              </w:rPr>
              <w:t>Note to s. 21(1)</w:t>
            </w:r>
            <w:r w:rsidR="00D231A2"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rep. No.</w:t>
            </w:r>
            <w:r w:rsidR="001F304D">
              <w:rPr>
                <w:szCs w:val="16"/>
              </w:rPr>
              <w:t> </w:t>
            </w:r>
            <w:r w:rsidRPr="001F304D">
              <w:rPr>
                <w:szCs w:val="16"/>
              </w:rPr>
              <w:t>8, 2005</w:t>
            </w:r>
          </w:p>
        </w:tc>
      </w:tr>
      <w:tr w:rsidR="00CC7469" w:rsidRPr="001F304D" w:rsidTr="00CC7469">
        <w:trPr>
          <w:cantSplit/>
        </w:trPr>
        <w:tc>
          <w:tcPr>
            <w:tcW w:w="2139" w:type="dxa"/>
            <w:shd w:val="clear" w:color="auto" w:fill="auto"/>
          </w:tcPr>
          <w:p w:rsidR="00CC7469" w:rsidRPr="001F304D" w:rsidRDefault="006B47E7" w:rsidP="00D231A2">
            <w:pPr>
              <w:pStyle w:val="ENoteTableText"/>
              <w:tabs>
                <w:tab w:val="center" w:leader="dot" w:pos="2268"/>
              </w:tabs>
              <w:rPr>
                <w:szCs w:val="16"/>
              </w:rPr>
            </w:pPr>
            <w:r w:rsidRPr="001F304D">
              <w:rPr>
                <w:szCs w:val="16"/>
              </w:rPr>
              <w:t>Notes 1, 2 to s. 21(1)</w:t>
            </w:r>
            <w:r w:rsidR="00D231A2"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8, 2005</w:t>
            </w:r>
          </w:p>
        </w:tc>
      </w:tr>
      <w:tr w:rsidR="00CC7469" w:rsidRPr="001F304D" w:rsidTr="00CC7469">
        <w:trPr>
          <w:cantSplit/>
        </w:trPr>
        <w:tc>
          <w:tcPr>
            <w:tcW w:w="2139" w:type="dxa"/>
            <w:shd w:val="clear" w:color="auto" w:fill="auto"/>
          </w:tcPr>
          <w:p w:rsidR="00CC7469" w:rsidRPr="001F304D" w:rsidRDefault="006B47E7" w:rsidP="00D231A2">
            <w:pPr>
              <w:pStyle w:val="ENoteTableText"/>
              <w:tabs>
                <w:tab w:val="center" w:leader="dot" w:pos="2268"/>
              </w:tabs>
              <w:rPr>
                <w:szCs w:val="16"/>
              </w:rPr>
            </w:pPr>
            <w:r w:rsidRPr="001F304D">
              <w:rPr>
                <w:szCs w:val="16"/>
              </w:rPr>
              <w:t>Note 3 to s. 21(1)</w:t>
            </w:r>
            <w:r w:rsidR="00D231A2"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166, 2007</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22</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25, 2012</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ss.</w:t>
            </w:r>
            <w:r w:rsidR="001F304D">
              <w:rPr>
                <w:szCs w:val="16"/>
              </w:rPr>
              <w:t> </w:t>
            </w:r>
            <w:r w:rsidR="00CC7469" w:rsidRPr="001F304D">
              <w:rPr>
                <w:szCs w:val="16"/>
              </w:rPr>
              <w:t>23–25</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rep.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Division</w:t>
            </w:r>
            <w:r w:rsidR="001F304D">
              <w:rPr>
                <w:b/>
                <w:szCs w:val="16"/>
              </w:rPr>
              <w:t> </w:t>
            </w:r>
            <w:r w:rsidRPr="001F304D">
              <w:rPr>
                <w:b/>
                <w:szCs w:val="16"/>
              </w:rPr>
              <w:t>2</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26</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20, 1999; No.</w:t>
            </w:r>
            <w:r w:rsidR="001F304D">
              <w:rPr>
                <w:szCs w:val="16"/>
              </w:rPr>
              <w:t> </w:t>
            </w:r>
            <w:r w:rsidRPr="001F304D">
              <w:rPr>
                <w:szCs w:val="16"/>
              </w:rPr>
              <w:t>90, 2008; No.</w:t>
            </w:r>
            <w:r w:rsidR="001F304D">
              <w:rPr>
                <w:szCs w:val="16"/>
              </w:rPr>
              <w:t> </w:t>
            </w:r>
            <w:r w:rsidRPr="001F304D">
              <w:rPr>
                <w:szCs w:val="16"/>
              </w:rPr>
              <w:t>25, 2012</w:t>
            </w: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Note to s. 26</w:t>
            </w:r>
            <w:r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rep. No.</w:t>
            </w:r>
            <w:r w:rsidR="001F304D">
              <w:rPr>
                <w:szCs w:val="16"/>
              </w:rPr>
              <w:t> </w:t>
            </w:r>
            <w:r w:rsidRPr="001F304D">
              <w:rPr>
                <w:szCs w:val="16"/>
              </w:rPr>
              <w:t>25, 2012</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27</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20, 1999; No.</w:t>
            </w:r>
            <w:r w:rsidR="001F304D">
              <w:rPr>
                <w:szCs w:val="16"/>
              </w:rPr>
              <w:t> </w:t>
            </w:r>
            <w:r w:rsidRPr="001F304D">
              <w:rPr>
                <w:szCs w:val="16"/>
              </w:rPr>
              <w:t>90, 2008; No.</w:t>
            </w:r>
            <w:r w:rsidR="001F304D">
              <w:rPr>
                <w:szCs w:val="16"/>
              </w:rPr>
              <w:t> </w:t>
            </w:r>
            <w:r w:rsidRPr="001F304D">
              <w:rPr>
                <w:szCs w:val="16"/>
              </w:rPr>
              <w:t>25, 2012</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Division</w:t>
            </w:r>
            <w:r w:rsidR="001F304D">
              <w:rPr>
                <w:b/>
                <w:szCs w:val="16"/>
              </w:rPr>
              <w:t> </w:t>
            </w:r>
            <w:r w:rsidRPr="001F304D">
              <w:rPr>
                <w:b/>
                <w:szCs w:val="16"/>
              </w:rPr>
              <w:t>3</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Heading to s. 28</w:t>
            </w:r>
            <w:r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166, 2007</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28</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20, 1999; No.</w:t>
            </w:r>
            <w:r w:rsidR="001F304D">
              <w:rPr>
                <w:szCs w:val="16"/>
              </w:rPr>
              <w:t> </w:t>
            </w:r>
            <w:r w:rsidRPr="001F304D">
              <w:rPr>
                <w:szCs w:val="16"/>
              </w:rPr>
              <w:t>166, 2007</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29</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rep.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30</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20, 1999; No.</w:t>
            </w:r>
            <w:r w:rsidR="001F304D">
              <w:rPr>
                <w:szCs w:val="16"/>
              </w:rPr>
              <w:t> </w:t>
            </w:r>
            <w:r w:rsidRPr="001F304D">
              <w:rPr>
                <w:szCs w:val="16"/>
              </w:rPr>
              <w:t>166, 2007</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30A</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80, 2000</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166, 2007</w:t>
            </w: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Heading to s. 31</w:t>
            </w:r>
            <w:r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148, 2010</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31</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166, 2007</w:t>
            </w:r>
          </w:p>
        </w:tc>
      </w:tr>
      <w:tr w:rsidR="00CC7469" w:rsidRPr="001F304D" w:rsidTr="00CC7469">
        <w:trPr>
          <w:cantSplit/>
        </w:trPr>
        <w:tc>
          <w:tcPr>
            <w:tcW w:w="2139" w:type="dxa"/>
            <w:shd w:val="clear" w:color="auto" w:fill="auto"/>
          </w:tcPr>
          <w:p w:rsidR="00CC7469" w:rsidRPr="001F304D" w:rsidRDefault="006B47E7" w:rsidP="00D231A2">
            <w:pPr>
              <w:pStyle w:val="ENoteTableText"/>
              <w:tabs>
                <w:tab w:val="center" w:leader="dot" w:pos="2268"/>
              </w:tabs>
              <w:rPr>
                <w:szCs w:val="16"/>
              </w:rPr>
            </w:pPr>
            <w:r w:rsidRPr="001F304D">
              <w:rPr>
                <w:szCs w:val="16"/>
              </w:rPr>
              <w:t>Subhead. to s. 32(5)</w:t>
            </w:r>
            <w:r w:rsidR="00D231A2"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5, 2011</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32</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166, 2007</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5, 2011</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Division</w:t>
            </w:r>
            <w:r w:rsidR="001F304D">
              <w:rPr>
                <w:b/>
                <w:szCs w:val="16"/>
              </w:rPr>
              <w:t> </w:t>
            </w:r>
            <w:r w:rsidRPr="001F304D">
              <w:rPr>
                <w:b/>
                <w:szCs w:val="16"/>
              </w:rPr>
              <w:t>3A</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Div. 3A of Part</w:t>
            </w:r>
            <w:r w:rsidR="001F304D">
              <w:rPr>
                <w:szCs w:val="16"/>
              </w:rPr>
              <w:t> </w:t>
            </w:r>
            <w:r w:rsidRPr="001F304D">
              <w:rPr>
                <w:szCs w:val="16"/>
              </w:rPr>
              <w:t>4</w:t>
            </w:r>
            <w:r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166, 2007</w:t>
            </w:r>
          </w:p>
        </w:tc>
      </w:tr>
      <w:tr w:rsidR="00CC7469" w:rsidRPr="001F304D" w:rsidTr="00CC7469">
        <w:trPr>
          <w:cantSplit/>
        </w:trPr>
        <w:tc>
          <w:tcPr>
            <w:tcW w:w="2139" w:type="dxa"/>
            <w:shd w:val="clear" w:color="auto" w:fill="auto"/>
          </w:tcPr>
          <w:p w:rsidR="00CC7469" w:rsidRPr="001F304D" w:rsidRDefault="006B47E7" w:rsidP="00D231A2">
            <w:pPr>
              <w:pStyle w:val="ENoteTableText"/>
              <w:tabs>
                <w:tab w:val="center" w:leader="dot" w:pos="2268"/>
              </w:tabs>
              <w:rPr>
                <w:szCs w:val="16"/>
              </w:rPr>
            </w:pPr>
            <w:r w:rsidRPr="001F304D">
              <w:rPr>
                <w:szCs w:val="16"/>
              </w:rPr>
              <w:t>Subhead. to s. 32A(4)</w:t>
            </w:r>
            <w:r w:rsidR="00D231A2"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25, 2012</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32A</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166, 2007</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lastRenderedPageBreak/>
              <w:t>Division</w:t>
            </w:r>
            <w:r w:rsidR="001F304D">
              <w:rPr>
                <w:b/>
                <w:szCs w:val="16"/>
              </w:rPr>
              <w:t> </w:t>
            </w:r>
            <w:r w:rsidRPr="001F304D">
              <w:rPr>
                <w:b/>
                <w:szCs w:val="16"/>
              </w:rPr>
              <w:t>3B</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Div. 3B of Part</w:t>
            </w:r>
            <w:r w:rsidR="001F304D">
              <w:rPr>
                <w:szCs w:val="16"/>
              </w:rPr>
              <w:t> </w:t>
            </w:r>
            <w:r w:rsidRPr="001F304D">
              <w:rPr>
                <w:szCs w:val="16"/>
              </w:rPr>
              <w:t>4</w:t>
            </w:r>
            <w:r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77, 2012</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32B</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77, 2012</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32C</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77, 2012</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32D</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77, 2012</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32E</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77, 2012</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Division</w:t>
            </w:r>
            <w:r w:rsidR="001F304D">
              <w:rPr>
                <w:b/>
                <w:szCs w:val="16"/>
              </w:rPr>
              <w:t> </w:t>
            </w:r>
            <w:r w:rsidRPr="001F304D">
              <w:rPr>
                <w:b/>
                <w:szCs w:val="16"/>
              </w:rPr>
              <w:t>4</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33</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30, 2006;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6B47E7" w:rsidP="00D231A2">
            <w:pPr>
              <w:pStyle w:val="ENoteTableText"/>
              <w:tabs>
                <w:tab w:val="center" w:leader="dot" w:pos="2268"/>
              </w:tabs>
              <w:rPr>
                <w:szCs w:val="16"/>
              </w:rPr>
            </w:pPr>
            <w:r w:rsidRPr="001F304D">
              <w:rPr>
                <w:szCs w:val="16"/>
              </w:rPr>
              <w:t>Note to s. 33(1)</w:t>
            </w:r>
            <w:r w:rsidR="00D231A2"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6B47E7" w:rsidP="00D231A2">
            <w:pPr>
              <w:pStyle w:val="ENoteTableText"/>
              <w:tabs>
                <w:tab w:val="center" w:leader="dot" w:pos="2268"/>
              </w:tabs>
              <w:rPr>
                <w:szCs w:val="16"/>
              </w:rPr>
            </w:pPr>
            <w:r w:rsidRPr="001F304D">
              <w:rPr>
                <w:szCs w:val="16"/>
              </w:rPr>
              <w:t>Note to s. 33(3)</w:t>
            </w:r>
            <w:r w:rsidR="00D231A2"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30, 2006</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34</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6B47E7" w:rsidP="00D231A2">
            <w:pPr>
              <w:pStyle w:val="ENoteTableText"/>
              <w:tabs>
                <w:tab w:val="center" w:leader="dot" w:pos="2268"/>
              </w:tabs>
              <w:rPr>
                <w:szCs w:val="16"/>
              </w:rPr>
            </w:pPr>
            <w:r w:rsidRPr="001F304D">
              <w:rPr>
                <w:szCs w:val="16"/>
              </w:rPr>
              <w:t>Note to s. 34(1)</w:t>
            </w:r>
            <w:r w:rsidR="00D231A2"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35</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r w:rsidRPr="001F304D">
              <w:rPr>
                <w:szCs w:val="16"/>
              </w:rPr>
              <w:t>rep.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25, 2012</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36</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5, 2011</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Part</w:t>
            </w:r>
            <w:r w:rsidR="001F304D">
              <w:rPr>
                <w:b/>
                <w:szCs w:val="16"/>
              </w:rPr>
              <w:t> </w:t>
            </w:r>
            <w:r w:rsidRPr="001F304D">
              <w:rPr>
                <w:b/>
                <w:szCs w:val="16"/>
              </w:rPr>
              <w:t>5</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Heading to Part</w:t>
            </w:r>
            <w:r w:rsidR="001F304D">
              <w:rPr>
                <w:szCs w:val="16"/>
              </w:rPr>
              <w:t> </w:t>
            </w:r>
            <w:r w:rsidRPr="001F304D">
              <w:rPr>
                <w:szCs w:val="16"/>
              </w:rPr>
              <w:t>5</w:t>
            </w:r>
            <w:r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148, 2010</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39</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r w:rsidRPr="001F304D">
              <w:rPr>
                <w:szCs w:val="16"/>
              </w:rPr>
              <w:t>am. Nos. 78 and 90, 2008</w:t>
            </w:r>
          </w:p>
        </w:tc>
      </w:tr>
      <w:tr w:rsidR="00CC7469" w:rsidRPr="001F304D" w:rsidTr="00CC7469">
        <w:trPr>
          <w:cantSplit/>
        </w:trPr>
        <w:tc>
          <w:tcPr>
            <w:tcW w:w="2139" w:type="dxa"/>
            <w:shd w:val="clear" w:color="auto" w:fill="auto"/>
          </w:tcPr>
          <w:p w:rsidR="00CC7469" w:rsidRPr="001F304D" w:rsidRDefault="006B47E7" w:rsidP="00D231A2">
            <w:pPr>
              <w:pStyle w:val="ENoteTableText"/>
              <w:tabs>
                <w:tab w:val="center" w:leader="dot" w:pos="2268"/>
              </w:tabs>
              <w:rPr>
                <w:szCs w:val="16"/>
              </w:rPr>
            </w:pPr>
            <w:r w:rsidRPr="001F304D">
              <w:rPr>
                <w:szCs w:val="16"/>
              </w:rPr>
              <w:t>Note to s. 39(6)</w:t>
            </w:r>
            <w:r w:rsidR="00D231A2"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39A</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148, 2010</w:t>
            </w:r>
          </w:p>
        </w:tc>
      </w:tr>
      <w:tr w:rsidR="00885107" w:rsidRPr="001F304D" w:rsidTr="00CC7469">
        <w:trPr>
          <w:cantSplit/>
        </w:trPr>
        <w:tc>
          <w:tcPr>
            <w:tcW w:w="2139" w:type="dxa"/>
            <w:shd w:val="clear" w:color="auto" w:fill="auto"/>
          </w:tcPr>
          <w:p w:rsidR="00885107" w:rsidRPr="001F304D" w:rsidRDefault="00885107" w:rsidP="00D231A2">
            <w:pPr>
              <w:pStyle w:val="ENoteTableText"/>
              <w:tabs>
                <w:tab w:val="center" w:leader="dot" w:pos="2268"/>
              </w:tabs>
              <w:rPr>
                <w:szCs w:val="16"/>
              </w:rPr>
            </w:pPr>
            <w:r w:rsidRPr="001F304D">
              <w:rPr>
                <w:szCs w:val="16"/>
              </w:rPr>
              <w:t>s. 39B</w:t>
            </w:r>
            <w:r w:rsidRPr="001F304D">
              <w:rPr>
                <w:szCs w:val="16"/>
              </w:rPr>
              <w:tab/>
            </w:r>
          </w:p>
        </w:tc>
        <w:tc>
          <w:tcPr>
            <w:tcW w:w="4943" w:type="dxa"/>
            <w:shd w:val="clear" w:color="auto" w:fill="auto"/>
          </w:tcPr>
          <w:p w:rsidR="00885107" w:rsidRPr="001F304D" w:rsidRDefault="00885107" w:rsidP="00CC7469">
            <w:pPr>
              <w:pStyle w:val="ENoteTableText"/>
              <w:rPr>
                <w:szCs w:val="16"/>
              </w:rPr>
            </w:pPr>
            <w:r w:rsidRPr="001F304D">
              <w:rPr>
                <w:szCs w:val="16"/>
              </w:rPr>
              <w:t>ad. No.</w:t>
            </w:r>
            <w:r w:rsidR="001F304D">
              <w:rPr>
                <w:szCs w:val="16"/>
              </w:rPr>
              <w:t> </w:t>
            </w:r>
            <w:r w:rsidRPr="001F304D">
              <w:rPr>
                <w:szCs w:val="16"/>
              </w:rPr>
              <w:t>53, 2013</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Part</w:t>
            </w:r>
            <w:r w:rsidR="001F304D">
              <w:rPr>
                <w:b/>
                <w:szCs w:val="16"/>
              </w:rPr>
              <w:t> </w:t>
            </w:r>
            <w:r w:rsidRPr="001F304D">
              <w:rPr>
                <w:b/>
                <w:szCs w:val="16"/>
              </w:rPr>
              <w:t>6</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ss.</w:t>
            </w:r>
            <w:r w:rsidR="001F304D">
              <w:rPr>
                <w:szCs w:val="16"/>
              </w:rPr>
              <w:t> </w:t>
            </w:r>
            <w:r w:rsidR="00CC7469" w:rsidRPr="001F304D">
              <w:rPr>
                <w:szCs w:val="16"/>
              </w:rPr>
              <w:t>40, 41</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43</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Part</w:t>
            </w:r>
            <w:r w:rsidR="001F304D">
              <w:rPr>
                <w:b/>
                <w:szCs w:val="16"/>
              </w:rPr>
              <w:t> </w:t>
            </w:r>
            <w:r w:rsidRPr="001F304D">
              <w:rPr>
                <w:b/>
                <w:szCs w:val="16"/>
              </w:rPr>
              <w:t>6A</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Part</w:t>
            </w:r>
            <w:r w:rsidR="001F304D">
              <w:rPr>
                <w:szCs w:val="16"/>
              </w:rPr>
              <w:t> </w:t>
            </w:r>
            <w:r w:rsidRPr="001F304D">
              <w:rPr>
                <w:szCs w:val="16"/>
              </w:rPr>
              <w:t>6A</w:t>
            </w:r>
            <w:r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148, 2010</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43A</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148, 2010</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lastRenderedPageBreak/>
              <w:t>Part</w:t>
            </w:r>
            <w:r w:rsidR="001F304D">
              <w:rPr>
                <w:b/>
                <w:szCs w:val="16"/>
              </w:rPr>
              <w:t> </w:t>
            </w:r>
            <w:r w:rsidRPr="001F304D">
              <w:rPr>
                <w:b/>
                <w:szCs w:val="16"/>
              </w:rPr>
              <w:t>7</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Heading to s. 44</w:t>
            </w:r>
            <w:r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 No.</w:t>
            </w:r>
            <w:r w:rsidR="001F304D">
              <w:rPr>
                <w:szCs w:val="16"/>
              </w:rPr>
              <w:t> </w:t>
            </w:r>
            <w:r w:rsidRPr="001F304D">
              <w:rPr>
                <w:szCs w:val="16"/>
              </w:rPr>
              <w:t>148, 2010</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25, 2012</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44</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 No.</w:t>
            </w:r>
            <w:r w:rsidR="001F304D">
              <w:rPr>
                <w:szCs w:val="16"/>
              </w:rPr>
              <w:t> </w:t>
            </w:r>
            <w:r w:rsidRPr="001F304D">
              <w:rPr>
                <w:szCs w:val="16"/>
              </w:rPr>
              <w:t>148, 2010; No.</w:t>
            </w:r>
            <w:r w:rsidR="001F304D">
              <w:rPr>
                <w:szCs w:val="16"/>
              </w:rPr>
              <w:t> </w:t>
            </w:r>
            <w:r w:rsidRPr="001F304D">
              <w:rPr>
                <w:szCs w:val="16"/>
              </w:rPr>
              <w:t>77, 2012</w:t>
            </w:r>
          </w:p>
        </w:tc>
      </w:tr>
      <w:tr w:rsidR="00CC7469" w:rsidRPr="001F304D" w:rsidTr="00CC7469">
        <w:trPr>
          <w:cantSplit/>
        </w:trPr>
        <w:tc>
          <w:tcPr>
            <w:tcW w:w="2139" w:type="dxa"/>
            <w:shd w:val="clear" w:color="auto" w:fill="auto"/>
          </w:tcPr>
          <w:p w:rsidR="00CC7469" w:rsidRPr="001F304D" w:rsidRDefault="006B47E7" w:rsidP="00D231A2">
            <w:pPr>
              <w:pStyle w:val="ENoteTableText"/>
              <w:tabs>
                <w:tab w:val="center" w:leader="dot" w:pos="2268"/>
              </w:tabs>
              <w:rPr>
                <w:szCs w:val="16"/>
              </w:rPr>
            </w:pPr>
            <w:r w:rsidRPr="001F304D">
              <w:rPr>
                <w:szCs w:val="16"/>
              </w:rPr>
              <w:t>Note to s. 44(1)</w:t>
            </w:r>
            <w:r w:rsidR="00D231A2"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r w:rsidRPr="001F304D">
              <w:rPr>
                <w:szCs w:val="16"/>
              </w:rPr>
              <w:t>rep. No.</w:t>
            </w:r>
            <w:r w:rsidR="001F304D">
              <w:rPr>
                <w:szCs w:val="16"/>
              </w:rPr>
              <w:t> </w:t>
            </w:r>
            <w:r w:rsidRPr="001F304D">
              <w:rPr>
                <w:szCs w:val="16"/>
              </w:rPr>
              <w:t>77, 2012</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44A</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46</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89, 2011</w:t>
            </w: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Heading to s. 50</w:t>
            </w:r>
            <w:r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50</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51</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52</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89, 2011</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53</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20, 1999; No.</w:t>
            </w:r>
            <w:r w:rsidR="001F304D">
              <w:rPr>
                <w:szCs w:val="16"/>
              </w:rPr>
              <w:t> </w:t>
            </w:r>
            <w:r w:rsidRPr="001F304D">
              <w:rPr>
                <w:szCs w:val="16"/>
              </w:rPr>
              <w:t>8, 2005; No.</w:t>
            </w:r>
            <w:r w:rsidR="001F304D">
              <w:rPr>
                <w:szCs w:val="16"/>
              </w:rPr>
              <w:t> </w:t>
            </w:r>
            <w:r w:rsidRPr="001F304D">
              <w:rPr>
                <w:szCs w:val="16"/>
              </w:rPr>
              <w:t>166, 2007</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Part</w:t>
            </w:r>
            <w:r w:rsidR="001F304D">
              <w:rPr>
                <w:b/>
                <w:szCs w:val="16"/>
              </w:rPr>
              <w:t> </w:t>
            </w:r>
            <w:r w:rsidRPr="001F304D">
              <w:rPr>
                <w:b/>
                <w:szCs w:val="16"/>
              </w:rPr>
              <w:t>8</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54</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CC7469" w:rsidP="00CC7469">
            <w:pPr>
              <w:pStyle w:val="ENoteTableText"/>
              <w:rPr>
                <w:szCs w:val="16"/>
              </w:rPr>
            </w:pPr>
            <w:r w:rsidRPr="001F304D">
              <w:rPr>
                <w:b/>
                <w:szCs w:val="16"/>
              </w:rPr>
              <w:t>Part</w:t>
            </w:r>
            <w:r w:rsidR="001F304D">
              <w:rPr>
                <w:b/>
                <w:szCs w:val="16"/>
              </w:rPr>
              <w:t> </w:t>
            </w:r>
            <w:r w:rsidRPr="001F304D">
              <w:rPr>
                <w:b/>
                <w:szCs w:val="16"/>
              </w:rPr>
              <w:t>9</w:t>
            </w:r>
          </w:p>
        </w:tc>
        <w:tc>
          <w:tcPr>
            <w:tcW w:w="4943" w:type="dxa"/>
            <w:shd w:val="clear" w:color="auto" w:fill="auto"/>
          </w:tcPr>
          <w:p w:rsidR="00CC7469" w:rsidRPr="001F304D" w:rsidRDefault="00CC7469" w:rsidP="00CC7469">
            <w:pPr>
              <w:pStyle w:val="ENoteTableText"/>
              <w:rPr>
                <w:szCs w:val="16"/>
              </w:rPr>
            </w:pPr>
          </w:p>
        </w:tc>
      </w:tr>
      <w:tr w:rsidR="00CC7469" w:rsidRPr="001F304D" w:rsidTr="00CC7469">
        <w:trPr>
          <w:cantSplit/>
        </w:trPr>
        <w:tc>
          <w:tcPr>
            <w:tcW w:w="2139" w:type="dxa"/>
            <w:shd w:val="clear" w:color="auto" w:fill="auto"/>
          </w:tcPr>
          <w:p w:rsidR="00CC7469" w:rsidRPr="001F304D" w:rsidRDefault="00CC7469" w:rsidP="00D231A2">
            <w:pPr>
              <w:pStyle w:val="ENoteTableText"/>
              <w:tabs>
                <w:tab w:val="center" w:leader="dot" w:pos="2268"/>
              </w:tabs>
              <w:rPr>
                <w:szCs w:val="16"/>
              </w:rPr>
            </w:pPr>
            <w:r w:rsidRPr="001F304D">
              <w:rPr>
                <w:szCs w:val="16"/>
              </w:rPr>
              <w:t>Heading to s. 58</w:t>
            </w:r>
            <w:r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30, 2006</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58</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30, 2006; No.</w:t>
            </w:r>
            <w:r w:rsidR="001F304D">
              <w:rPr>
                <w:szCs w:val="16"/>
              </w:rPr>
              <w:t> </w:t>
            </w:r>
            <w:r w:rsidRPr="001F304D">
              <w:rPr>
                <w:szCs w:val="16"/>
              </w:rPr>
              <w:t>46, 2011</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59</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8, 2005</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r w:rsidRPr="001F304D">
              <w:rPr>
                <w:szCs w:val="16"/>
              </w:rPr>
              <w:t>rep.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60</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61</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rep. No.</w:t>
            </w:r>
            <w:r w:rsidR="001F304D">
              <w:rPr>
                <w:szCs w:val="16"/>
              </w:rPr>
              <w:t> </w:t>
            </w:r>
            <w:r w:rsidRPr="001F304D">
              <w:rPr>
                <w:szCs w:val="16"/>
              </w:rPr>
              <w:t>137, 2000</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62</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148, 2010; No.</w:t>
            </w:r>
            <w:r w:rsidR="001F304D">
              <w:rPr>
                <w:szCs w:val="16"/>
              </w:rPr>
              <w:t> </w:t>
            </w:r>
            <w:r w:rsidRPr="001F304D">
              <w:rPr>
                <w:szCs w:val="16"/>
              </w:rPr>
              <w:t>25, 2012</w:t>
            </w:r>
            <w:r w:rsidR="00885107" w:rsidRPr="001F304D">
              <w:rPr>
                <w:szCs w:val="16"/>
              </w:rPr>
              <w:t>; No.</w:t>
            </w:r>
            <w:r w:rsidR="001F304D">
              <w:rPr>
                <w:szCs w:val="16"/>
              </w:rPr>
              <w:t> </w:t>
            </w:r>
            <w:r w:rsidR="00885107" w:rsidRPr="001F304D">
              <w:rPr>
                <w:szCs w:val="16"/>
              </w:rPr>
              <w:t>53, 2013</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62A</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ad. No.</w:t>
            </w:r>
            <w:r w:rsidR="001F304D">
              <w:rPr>
                <w:szCs w:val="16"/>
              </w:rPr>
              <w:t> </w:t>
            </w:r>
            <w:r w:rsidRPr="001F304D">
              <w:rPr>
                <w:szCs w:val="16"/>
              </w:rPr>
              <w:t>20, 1999</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proofErr w:type="spellStart"/>
            <w:r w:rsidRPr="001F304D">
              <w:rPr>
                <w:szCs w:val="16"/>
              </w:rPr>
              <w:t>rs</w:t>
            </w:r>
            <w:proofErr w:type="spellEnd"/>
            <w:r w:rsidRPr="001F304D">
              <w:rPr>
                <w:szCs w:val="16"/>
              </w:rPr>
              <w:t>. No.</w:t>
            </w:r>
            <w:r w:rsidR="001F304D">
              <w:rPr>
                <w:szCs w:val="16"/>
              </w:rPr>
              <w:t> </w:t>
            </w:r>
            <w:r w:rsidRPr="001F304D">
              <w:rPr>
                <w:szCs w:val="16"/>
              </w:rPr>
              <w:t>78, 2008</w:t>
            </w:r>
          </w:p>
        </w:tc>
      </w:tr>
      <w:tr w:rsidR="00CC7469" w:rsidRPr="001F304D" w:rsidTr="00CC7469">
        <w:trPr>
          <w:cantSplit/>
        </w:trPr>
        <w:tc>
          <w:tcPr>
            <w:tcW w:w="2139" w:type="dxa"/>
            <w:shd w:val="clear" w:color="auto" w:fill="auto"/>
          </w:tcPr>
          <w:p w:rsidR="00CC7469" w:rsidRPr="001F304D" w:rsidRDefault="00CC7469" w:rsidP="006B47E7">
            <w:pPr>
              <w:pStyle w:val="ENoteTableText"/>
              <w:rPr>
                <w:szCs w:val="16"/>
              </w:rPr>
            </w:pP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148, 2010</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63</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64</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 No.</w:t>
            </w:r>
            <w:r w:rsidR="001F304D">
              <w:rPr>
                <w:szCs w:val="16"/>
              </w:rPr>
              <w:t> </w:t>
            </w:r>
            <w:r w:rsidRPr="001F304D">
              <w:rPr>
                <w:szCs w:val="16"/>
              </w:rPr>
              <w:t>89, 2011</w:t>
            </w:r>
          </w:p>
        </w:tc>
      </w:tr>
      <w:tr w:rsidR="00CC7469" w:rsidRPr="001F304D" w:rsidTr="00CC7469">
        <w:trPr>
          <w:cantSplit/>
        </w:trPr>
        <w:tc>
          <w:tcPr>
            <w:tcW w:w="2139" w:type="dxa"/>
            <w:shd w:val="clear" w:color="auto" w:fill="auto"/>
          </w:tcPr>
          <w:p w:rsidR="00CC7469" w:rsidRPr="001F304D" w:rsidRDefault="00D231A2" w:rsidP="00D231A2">
            <w:pPr>
              <w:pStyle w:val="ENoteTableText"/>
              <w:tabs>
                <w:tab w:val="center" w:leader="dot" w:pos="2268"/>
              </w:tabs>
              <w:rPr>
                <w:szCs w:val="16"/>
              </w:rPr>
            </w:pPr>
            <w:r w:rsidRPr="001F304D">
              <w:rPr>
                <w:szCs w:val="16"/>
              </w:rPr>
              <w:t>s.</w:t>
            </w:r>
            <w:r w:rsidR="00CC7469" w:rsidRPr="001F304D">
              <w:rPr>
                <w:szCs w:val="16"/>
              </w:rPr>
              <w:t xml:space="preserve"> 65</w:t>
            </w:r>
            <w:r w:rsidR="00CC7469" w:rsidRPr="001F304D">
              <w:rPr>
                <w:szCs w:val="16"/>
              </w:rPr>
              <w:tab/>
            </w:r>
          </w:p>
        </w:tc>
        <w:tc>
          <w:tcPr>
            <w:tcW w:w="4943" w:type="dxa"/>
            <w:shd w:val="clear" w:color="auto" w:fill="auto"/>
          </w:tcPr>
          <w:p w:rsidR="00CC7469" w:rsidRPr="001F304D" w:rsidRDefault="00CC7469" w:rsidP="00CC7469">
            <w:pPr>
              <w:pStyle w:val="ENoteTableText"/>
              <w:rPr>
                <w:szCs w:val="16"/>
              </w:rPr>
            </w:pPr>
            <w:r w:rsidRPr="001F304D">
              <w:rPr>
                <w:szCs w:val="16"/>
              </w:rPr>
              <w:t>am. No.</w:t>
            </w:r>
            <w:r w:rsidR="001F304D">
              <w:rPr>
                <w:szCs w:val="16"/>
              </w:rPr>
              <w:t> </w:t>
            </w:r>
            <w:r w:rsidRPr="001F304D">
              <w:rPr>
                <w:szCs w:val="16"/>
              </w:rPr>
              <w:t>90, 2008; No.</w:t>
            </w:r>
            <w:r w:rsidR="001F304D">
              <w:rPr>
                <w:szCs w:val="16"/>
              </w:rPr>
              <w:t> </w:t>
            </w:r>
            <w:r w:rsidRPr="001F304D">
              <w:rPr>
                <w:szCs w:val="16"/>
              </w:rPr>
              <w:t>25, 2012</w:t>
            </w:r>
          </w:p>
        </w:tc>
      </w:tr>
      <w:tr w:rsidR="00CC7469" w:rsidRPr="001F304D" w:rsidTr="00CC7469">
        <w:trPr>
          <w:cantSplit/>
        </w:trPr>
        <w:tc>
          <w:tcPr>
            <w:tcW w:w="2139" w:type="dxa"/>
            <w:tcBorders>
              <w:bottom w:val="single" w:sz="12" w:space="0" w:color="auto"/>
            </w:tcBorders>
            <w:shd w:val="clear" w:color="auto" w:fill="auto"/>
          </w:tcPr>
          <w:p w:rsidR="00CC7469" w:rsidRPr="001F304D" w:rsidRDefault="00CC7469" w:rsidP="00D231A2">
            <w:pPr>
              <w:pStyle w:val="ENoteTableText"/>
              <w:tabs>
                <w:tab w:val="center" w:leader="dot" w:pos="2268"/>
              </w:tabs>
              <w:rPr>
                <w:szCs w:val="16"/>
              </w:rPr>
            </w:pPr>
            <w:r w:rsidRPr="001F304D">
              <w:rPr>
                <w:szCs w:val="16"/>
              </w:rPr>
              <w:lastRenderedPageBreak/>
              <w:t>Appendix A</w:t>
            </w:r>
            <w:r w:rsidRPr="001F304D">
              <w:rPr>
                <w:szCs w:val="16"/>
              </w:rPr>
              <w:tab/>
            </w:r>
          </w:p>
        </w:tc>
        <w:tc>
          <w:tcPr>
            <w:tcW w:w="4943" w:type="dxa"/>
            <w:tcBorders>
              <w:bottom w:val="single" w:sz="12" w:space="0" w:color="auto"/>
            </w:tcBorders>
            <w:shd w:val="clear" w:color="auto" w:fill="auto"/>
          </w:tcPr>
          <w:p w:rsidR="00CC7469" w:rsidRPr="001F304D" w:rsidRDefault="00CC7469" w:rsidP="00CC7469">
            <w:pPr>
              <w:pStyle w:val="ENoteTableText"/>
              <w:rPr>
                <w:szCs w:val="16"/>
              </w:rPr>
            </w:pPr>
            <w:r w:rsidRPr="001F304D">
              <w:rPr>
                <w:szCs w:val="16"/>
              </w:rPr>
              <w:t>rep. No.</w:t>
            </w:r>
            <w:r w:rsidR="001F304D">
              <w:rPr>
                <w:szCs w:val="16"/>
              </w:rPr>
              <w:t> </w:t>
            </w:r>
            <w:r w:rsidRPr="001F304D">
              <w:rPr>
                <w:szCs w:val="16"/>
              </w:rPr>
              <w:t>20, 1999</w:t>
            </w:r>
          </w:p>
        </w:tc>
      </w:tr>
    </w:tbl>
    <w:p w:rsidR="00CC7469" w:rsidRPr="001F304D" w:rsidRDefault="00CC7469" w:rsidP="00ED6AE5">
      <w:pPr>
        <w:pStyle w:val="Tabletext"/>
      </w:pPr>
    </w:p>
    <w:p w:rsidR="00CC7469" w:rsidRPr="001F304D" w:rsidRDefault="00CC7469" w:rsidP="00D231A2">
      <w:pPr>
        <w:pStyle w:val="ENotesHeading2"/>
        <w:pageBreakBefore/>
        <w:outlineLvl w:val="9"/>
      </w:pPr>
      <w:bookmarkStart w:id="88" w:name="_Toc359413509"/>
      <w:r w:rsidRPr="001F304D">
        <w:lastRenderedPageBreak/>
        <w:t xml:space="preserve">Endnote </w:t>
      </w:r>
      <w:r w:rsidR="00EF06E1" w:rsidRPr="001F304D">
        <w:t>3</w:t>
      </w:r>
      <w:r w:rsidRPr="001F304D">
        <w:t>—</w:t>
      </w:r>
      <w:proofErr w:type="spellStart"/>
      <w:r w:rsidRPr="001F304D">
        <w:t>Uncommenced</w:t>
      </w:r>
      <w:proofErr w:type="spellEnd"/>
      <w:r w:rsidRPr="001F304D">
        <w:t xml:space="preserve"> amendments</w:t>
      </w:r>
      <w:r w:rsidR="000F4149" w:rsidRPr="001F304D">
        <w:t xml:space="preserve"> [none]</w:t>
      </w:r>
      <w:bookmarkEnd w:id="88"/>
    </w:p>
    <w:p w:rsidR="00CC7469" w:rsidRPr="001F304D" w:rsidRDefault="00CC7469" w:rsidP="00ED6AE5">
      <w:pPr>
        <w:pStyle w:val="ENotesText"/>
      </w:pPr>
      <w:r w:rsidRPr="001F304D">
        <w:t xml:space="preserve">There are no </w:t>
      </w:r>
      <w:proofErr w:type="spellStart"/>
      <w:r w:rsidRPr="001F304D">
        <w:t>uncommenced</w:t>
      </w:r>
      <w:proofErr w:type="spellEnd"/>
      <w:r w:rsidRPr="001F304D">
        <w:t xml:space="preserve"> amendments.</w:t>
      </w:r>
    </w:p>
    <w:p w:rsidR="00CC7469" w:rsidRPr="001F304D" w:rsidRDefault="00CC7469" w:rsidP="00ED6AE5"/>
    <w:p w:rsidR="00CC7469" w:rsidRPr="001F304D" w:rsidRDefault="00CC7469" w:rsidP="00D231A2">
      <w:pPr>
        <w:pStyle w:val="ENotesHeading2"/>
        <w:pageBreakBefore/>
        <w:outlineLvl w:val="9"/>
      </w:pPr>
      <w:bookmarkStart w:id="89" w:name="_Toc359413510"/>
      <w:r w:rsidRPr="001F304D">
        <w:lastRenderedPageBreak/>
        <w:t xml:space="preserve">Endnote </w:t>
      </w:r>
      <w:r w:rsidR="00EF06E1" w:rsidRPr="001F304D">
        <w:t>4</w:t>
      </w:r>
      <w:r w:rsidRPr="001F304D">
        <w:t>—</w:t>
      </w:r>
      <w:proofErr w:type="spellStart"/>
      <w:r w:rsidRPr="001F304D">
        <w:t>Misdescribed</w:t>
      </w:r>
      <w:proofErr w:type="spellEnd"/>
      <w:r w:rsidRPr="001F304D">
        <w:t xml:space="preserve"> amendments</w:t>
      </w:r>
      <w:r w:rsidR="00EF06E1" w:rsidRPr="001F304D">
        <w:t xml:space="preserve"> [none]</w:t>
      </w:r>
      <w:bookmarkEnd w:id="89"/>
    </w:p>
    <w:p w:rsidR="00CC7469" w:rsidRPr="001F304D" w:rsidRDefault="00CC7469" w:rsidP="00ED6AE5">
      <w:pPr>
        <w:pStyle w:val="ENotesText"/>
      </w:pPr>
      <w:r w:rsidRPr="001F304D">
        <w:t xml:space="preserve">There are no </w:t>
      </w:r>
      <w:proofErr w:type="spellStart"/>
      <w:r w:rsidRPr="001F304D">
        <w:t>misdescribed</w:t>
      </w:r>
      <w:proofErr w:type="spellEnd"/>
      <w:r w:rsidRPr="001F304D">
        <w:t xml:space="preserve"> amendments.</w:t>
      </w:r>
    </w:p>
    <w:p w:rsidR="00633DE7" w:rsidRPr="001F304D" w:rsidRDefault="00633DE7" w:rsidP="001A0BEE">
      <w:pPr>
        <w:sectPr w:rsidR="00633DE7" w:rsidRPr="001F304D" w:rsidSect="00FB3BE0">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D717D2" w:rsidRPr="001F304D" w:rsidRDefault="00D717D2" w:rsidP="00633DE7"/>
    <w:sectPr w:rsidR="00D717D2" w:rsidRPr="001F304D" w:rsidSect="00FB3BE0">
      <w:headerReference w:type="even" r:id="rId38"/>
      <w:headerReference w:type="defaul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E5" w:rsidRDefault="00ED6AE5" w:rsidP="00DA4DF8">
      <w:pPr>
        <w:spacing w:line="240" w:lineRule="auto"/>
      </w:pPr>
      <w:r>
        <w:separator/>
      </w:r>
    </w:p>
  </w:endnote>
  <w:endnote w:type="continuationSeparator" w:id="0">
    <w:p w:rsidR="00ED6AE5" w:rsidRDefault="00ED6AE5" w:rsidP="00DA4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Default="00633DE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A1328" w:rsidRDefault="00633DE7" w:rsidP="00BA220B">
    <w:pPr>
      <w:pBdr>
        <w:top w:val="single" w:sz="6" w:space="1" w:color="auto"/>
      </w:pBdr>
      <w:spacing w:before="120"/>
      <w:rPr>
        <w:sz w:val="18"/>
      </w:rPr>
    </w:pPr>
  </w:p>
  <w:p w:rsidR="00633DE7" w:rsidRPr="007A1328" w:rsidRDefault="00633DE7"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70B57">
      <w:rPr>
        <w:i/>
        <w:noProof/>
        <w:sz w:val="18"/>
      </w:rPr>
      <w:t>Financial Management and Accountability Act 1997</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70B57">
      <w:rPr>
        <w:i/>
        <w:noProof/>
        <w:sz w:val="18"/>
      </w:rPr>
      <w:t>49</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A1328" w:rsidRDefault="00633DE7" w:rsidP="00BA220B">
    <w:pPr>
      <w:pBdr>
        <w:top w:val="single" w:sz="6" w:space="1" w:color="auto"/>
      </w:pBdr>
      <w:spacing w:before="120"/>
      <w:rPr>
        <w:sz w:val="18"/>
      </w:rPr>
    </w:pPr>
  </w:p>
  <w:p w:rsidR="00633DE7" w:rsidRPr="007A1328" w:rsidRDefault="00633DE7"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436A5">
      <w:rPr>
        <w:i/>
        <w:noProof/>
        <w:sz w:val="18"/>
      </w:rPr>
      <w:t>Financial Management and Accountability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436A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A1328" w:rsidRDefault="00633DE7" w:rsidP="001A0BEE">
    <w:pPr>
      <w:pBdr>
        <w:top w:val="single" w:sz="6" w:space="1" w:color="auto"/>
      </w:pBdr>
      <w:spacing w:before="120"/>
      <w:rPr>
        <w:sz w:val="18"/>
      </w:rPr>
    </w:pPr>
  </w:p>
  <w:p w:rsidR="00633DE7" w:rsidRPr="007A1328" w:rsidRDefault="00633DE7" w:rsidP="001A0BEE">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970B57">
      <w:rPr>
        <w:i/>
        <w:noProof/>
        <w:sz w:val="18"/>
      </w:rPr>
      <w:t>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970B57">
      <w:rPr>
        <w:i/>
        <w:noProof/>
        <w:sz w:val="18"/>
      </w:rPr>
      <w:t>Financial Management and Accountability Act 1997</w:t>
    </w:r>
    <w:r w:rsidRPr="007A1328">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A1328" w:rsidRDefault="00633DE7" w:rsidP="001A0BEE">
    <w:pPr>
      <w:pBdr>
        <w:top w:val="single" w:sz="6" w:space="1" w:color="auto"/>
      </w:pBdr>
      <w:spacing w:before="120"/>
      <w:rPr>
        <w:sz w:val="18"/>
      </w:rPr>
    </w:pPr>
  </w:p>
  <w:p w:rsidR="00633DE7" w:rsidRPr="007A1328" w:rsidRDefault="00633DE7" w:rsidP="001A0B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70B57">
      <w:rPr>
        <w:i/>
        <w:noProof/>
        <w:sz w:val="18"/>
      </w:rPr>
      <w:t>Financial Management and Accountability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70B57">
      <w:rPr>
        <w:i/>
        <w:noProof/>
        <w:sz w:val="18"/>
      </w:rPr>
      <w:t>59</w:t>
    </w:r>
    <w:r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A1328" w:rsidRDefault="00633DE7" w:rsidP="001A0BEE">
    <w:pPr>
      <w:pBdr>
        <w:top w:val="single" w:sz="6" w:space="1" w:color="auto"/>
      </w:pBdr>
      <w:spacing w:before="120"/>
      <w:rPr>
        <w:sz w:val="18"/>
      </w:rPr>
    </w:pPr>
  </w:p>
  <w:p w:rsidR="00633DE7" w:rsidRPr="007A1328" w:rsidRDefault="00633DE7" w:rsidP="001A0B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436A5">
      <w:rPr>
        <w:i/>
        <w:noProof/>
        <w:sz w:val="18"/>
      </w:rPr>
      <w:t>Financial Management and Accountability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Default="00633DE7" w:rsidP="00FD265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ED79B6" w:rsidRDefault="00633DE7" w:rsidP="00BA78E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A1328" w:rsidRDefault="00633DE7" w:rsidP="00BA220B">
    <w:pPr>
      <w:pBdr>
        <w:top w:val="single" w:sz="6" w:space="1" w:color="auto"/>
      </w:pBdr>
      <w:spacing w:before="120"/>
      <w:rPr>
        <w:sz w:val="18"/>
      </w:rPr>
    </w:pPr>
  </w:p>
  <w:p w:rsidR="00633DE7" w:rsidRPr="007A1328" w:rsidRDefault="00633DE7"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970B57">
      <w:rPr>
        <w:i/>
        <w:noProof/>
        <w:sz w:val="18"/>
      </w:rPr>
      <w:t>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970B57">
      <w:rPr>
        <w:i/>
        <w:noProof/>
        <w:sz w:val="18"/>
      </w:rPr>
      <w:t>Financial Management and Accountability Act 1997</w:t>
    </w:r>
    <w:r w:rsidRPr="007A1328">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A1328" w:rsidRDefault="00633DE7" w:rsidP="00BA220B">
    <w:pPr>
      <w:pBdr>
        <w:top w:val="single" w:sz="6" w:space="1" w:color="auto"/>
      </w:pBdr>
      <w:spacing w:before="120"/>
      <w:rPr>
        <w:sz w:val="18"/>
      </w:rPr>
    </w:pPr>
  </w:p>
  <w:p w:rsidR="00633DE7" w:rsidRPr="007A1328" w:rsidRDefault="00633DE7"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70B57">
      <w:rPr>
        <w:i/>
        <w:noProof/>
        <w:sz w:val="18"/>
      </w:rPr>
      <w:t>Financial Management and Accountability Act 1997</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70B57">
      <w:rPr>
        <w:i/>
        <w:noProof/>
        <w:sz w:val="18"/>
      </w:rPr>
      <w:t>3</w:t>
    </w:r>
    <w:r w:rsidRPr="007A1328">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A1328" w:rsidRDefault="00633DE7" w:rsidP="00BA220B">
    <w:pPr>
      <w:pBdr>
        <w:top w:val="single" w:sz="6" w:space="1" w:color="auto"/>
      </w:pBdr>
      <w:spacing w:before="120"/>
      <w:rPr>
        <w:sz w:val="18"/>
      </w:rPr>
    </w:pPr>
  </w:p>
  <w:p w:rsidR="00633DE7" w:rsidRPr="007A1328" w:rsidRDefault="00633DE7"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436A5">
      <w:rPr>
        <w:i/>
        <w:noProof/>
        <w:sz w:val="18"/>
      </w:rPr>
      <w:t>Financial Management and Accountability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436A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ED79B6" w:rsidRDefault="00633DE7" w:rsidP="00BA220B">
    <w:pPr>
      <w:pBdr>
        <w:top w:val="single" w:sz="6" w:space="1" w:color="auto"/>
      </w:pBdr>
      <w:spacing w:before="120"/>
      <w:rPr>
        <w:sz w:val="18"/>
      </w:rPr>
    </w:pPr>
  </w:p>
  <w:p w:rsidR="00633DE7" w:rsidRDefault="00633DE7" w:rsidP="005463E7">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970B57">
      <w:rPr>
        <w:i/>
        <w:noProof/>
        <w:sz w:val="18"/>
      </w:rPr>
      <w:t>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970B57">
      <w:rPr>
        <w:i/>
        <w:noProof/>
        <w:sz w:val="18"/>
      </w:rPr>
      <w:t>Financial Management and Accountability Act 1997</w:t>
    </w:r>
    <w:r w:rsidRPr="00ED79B6">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ED79B6" w:rsidRDefault="00633DE7" w:rsidP="00BA220B">
    <w:pPr>
      <w:pBdr>
        <w:top w:val="single" w:sz="6" w:space="1" w:color="auto"/>
      </w:pBdr>
      <w:spacing w:before="120"/>
      <w:rPr>
        <w:sz w:val="18"/>
      </w:rPr>
    </w:pPr>
  </w:p>
  <w:p w:rsidR="00633DE7" w:rsidRPr="00ED79B6" w:rsidRDefault="00633DE7" w:rsidP="005463E7">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970B57">
      <w:rPr>
        <w:i/>
        <w:noProof/>
        <w:sz w:val="18"/>
      </w:rPr>
      <w:t>Financial Management and Accountability Act 1997</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970B57">
      <w:rPr>
        <w:i/>
        <w:noProof/>
        <w:sz w:val="18"/>
      </w:rPr>
      <w:t>iii</w:t>
    </w:r>
    <w:r w:rsidRPr="00ED79B6">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A1328" w:rsidRDefault="00633DE7" w:rsidP="00BA220B">
    <w:pPr>
      <w:pBdr>
        <w:top w:val="single" w:sz="6" w:space="1" w:color="auto"/>
      </w:pBdr>
      <w:spacing w:before="120"/>
      <w:rPr>
        <w:sz w:val="18"/>
      </w:rPr>
    </w:pPr>
  </w:p>
  <w:p w:rsidR="00633DE7" w:rsidRPr="007A1328" w:rsidRDefault="00633DE7"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970B57">
      <w:rPr>
        <w:i/>
        <w:noProof/>
        <w:sz w:val="18"/>
      </w:rPr>
      <w:t>48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970B57">
      <w:rPr>
        <w:i/>
        <w:noProof/>
        <w:sz w:val="18"/>
      </w:rPr>
      <w:t>Financial Management and Accountability Act 1997</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E5" w:rsidRDefault="00ED6AE5" w:rsidP="00DA4DF8">
      <w:pPr>
        <w:spacing w:line="240" w:lineRule="auto"/>
      </w:pPr>
      <w:r>
        <w:separator/>
      </w:r>
    </w:p>
  </w:footnote>
  <w:footnote w:type="continuationSeparator" w:id="0">
    <w:p w:rsidR="00ED6AE5" w:rsidRDefault="00ED6AE5" w:rsidP="00DA4D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Default="00633DE7" w:rsidP="00565372">
    <w:pPr>
      <w:pStyle w:val="Header"/>
      <w:pBdr>
        <w:bottom w:val="single" w:sz="4" w:space="1" w:color="auto"/>
      </w:pBdr>
    </w:pPr>
  </w:p>
  <w:p w:rsidR="00633DE7" w:rsidRDefault="00633DE7" w:rsidP="00565372">
    <w:pPr>
      <w:pStyle w:val="Header"/>
      <w:pBdr>
        <w:bottom w:val="single" w:sz="4" w:space="1" w:color="auto"/>
      </w:pBdr>
    </w:pPr>
  </w:p>
  <w:p w:rsidR="00633DE7" w:rsidRPr="001E77D2" w:rsidRDefault="00633DE7" w:rsidP="00565372">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Default="00633DE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33DE7" w:rsidRDefault="00633DE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70B57">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70B57">
      <w:rPr>
        <w:noProof/>
        <w:sz w:val="20"/>
      </w:rPr>
      <w:t>Miscellaneous</w:t>
    </w:r>
    <w:r>
      <w:rPr>
        <w:sz w:val="20"/>
      </w:rPr>
      <w:fldChar w:fldCharType="end"/>
    </w:r>
  </w:p>
  <w:p w:rsidR="00633DE7" w:rsidRPr="007A1328" w:rsidRDefault="00633DE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33DE7" w:rsidRPr="007A1328" w:rsidRDefault="00633DE7" w:rsidP="00715914">
    <w:pPr>
      <w:rPr>
        <w:b/>
        <w:sz w:val="24"/>
      </w:rPr>
    </w:pPr>
  </w:p>
  <w:p w:rsidR="00633DE7" w:rsidRPr="007A1328" w:rsidRDefault="00633DE7"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70B57">
      <w:rPr>
        <w:noProof/>
        <w:sz w:val="24"/>
      </w:rPr>
      <w:t>65</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A1328" w:rsidRDefault="00633DE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33DE7" w:rsidRPr="007A1328" w:rsidRDefault="00633DE7" w:rsidP="00715914">
    <w:pPr>
      <w:jc w:val="right"/>
      <w:rPr>
        <w:sz w:val="20"/>
      </w:rPr>
    </w:pPr>
    <w:r w:rsidRPr="007A1328">
      <w:rPr>
        <w:sz w:val="20"/>
      </w:rPr>
      <w:fldChar w:fldCharType="begin"/>
    </w:r>
    <w:r w:rsidRPr="007A1328">
      <w:rPr>
        <w:sz w:val="20"/>
      </w:rPr>
      <w:instrText xml:space="preserve"> STYLEREF CharPartText </w:instrText>
    </w:r>
    <w:r w:rsidR="00970B57">
      <w:rPr>
        <w:sz w:val="20"/>
      </w:rPr>
      <w:fldChar w:fldCharType="separate"/>
    </w:r>
    <w:r w:rsidR="00970B5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70B57">
      <w:rPr>
        <w:b/>
        <w:sz w:val="20"/>
      </w:rPr>
      <w:fldChar w:fldCharType="separate"/>
    </w:r>
    <w:r w:rsidR="00970B57">
      <w:rPr>
        <w:b/>
        <w:noProof/>
        <w:sz w:val="20"/>
      </w:rPr>
      <w:t>Part 9</w:t>
    </w:r>
    <w:r>
      <w:rPr>
        <w:b/>
        <w:sz w:val="20"/>
      </w:rPr>
      <w:fldChar w:fldCharType="end"/>
    </w:r>
  </w:p>
  <w:p w:rsidR="00633DE7" w:rsidRPr="007A1328" w:rsidRDefault="00633DE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33DE7" w:rsidRPr="007A1328" w:rsidRDefault="00633DE7" w:rsidP="00715914">
    <w:pPr>
      <w:jc w:val="right"/>
      <w:rPr>
        <w:b/>
        <w:sz w:val="24"/>
      </w:rPr>
    </w:pPr>
  </w:p>
  <w:p w:rsidR="00633DE7" w:rsidRPr="007A1328" w:rsidRDefault="00633DE7"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70B57">
      <w:rPr>
        <w:noProof/>
        <w:sz w:val="24"/>
      </w:rPr>
      <w:t>65</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A1328" w:rsidRDefault="00633DE7" w:rsidP="0071591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E528B" w:rsidRDefault="00633DE7" w:rsidP="001A0BEE">
    <w:pPr>
      <w:rPr>
        <w:sz w:val="26"/>
        <w:szCs w:val="26"/>
      </w:rPr>
    </w:pPr>
  </w:p>
  <w:p w:rsidR="00633DE7" w:rsidRPr="00750516" w:rsidRDefault="00633DE7" w:rsidP="001A0BEE">
    <w:pPr>
      <w:rPr>
        <w:b/>
        <w:sz w:val="20"/>
      </w:rPr>
    </w:pPr>
    <w:r w:rsidRPr="00750516">
      <w:rPr>
        <w:b/>
        <w:sz w:val="20"/>
      </w:rPr>
      <w:t>Endnotes</w:t>
    </w:r>
  </w:p>
  <w:p w:rsidR="00633DE7" w:rsidRPr="007A1328" w:rsidRDefault="00633DE7" w:rsidP="001A0BEE">
    <w:pPr>
      <w:rPr>
        <w:sz w:val="20"/>
      </w:rPr>
    </w:pPr>
  </w:p>
  <w:p w:rsidR="00633DE7" w:rsidRPr="007A1328" w:rsidRDefault="00633DE7" w:rsidP="001A0BEE">
    <w:pPr>
      <w:rPr>
        <w:b/>
        <w:sz w:val="24"/>
      </w:rPr>
    </w:pPr>
  </w:p>
  <w:p w:rsidR="00633DE7" w:rsidRPr="007E528B" w:rsidRDefault="00633DE7" w:rsidP="001A0B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70B57">
      <w:rPr>
        <w:noProof/>
        <w:szCs w:val="22"/>
      </w:rPr>
      <w:t>Endnote 3—Uncommenced amendments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E528B" w:rsidRDefault="00633DE7" w:rsidP="001A0BEE">
    <w:pPr>
      <w:jc w:val="right"/>
      <w:rPr>
        <w:sz w:val="26"/>
        <w:szCs w:val="26"/>
      </w:rPr>
    </w:pPr>
  </w:p>
  <w:p w:rsidR="00633DE7" w:rsidRPr="00750516" w:rsidRDefault="00633DE7" w:rsidP="001A0BEE">
    <w:pPr>
      <w:jc w:val="right"/>
      <w:rPr>
        <w:b/>
        <w:sz w:val="20"/>
      </w:rPr>
    </w:pPr>
    <w:r w:rsidRPr="00750516">
      <w:rPr>
        <w:b/>
        <w:sz w:val="20"/>
      </w:rPr>
      <w:t>Endnotes</w:t>
    </w:r>
  </w:p>
  <w:p w:rsidR="00633DE7" w:rsidRPr="007A1328" w:rsidRDefault="00633DE7" w:rsidP="001A0BEE">
    <w:pPr>
      <w:jc w:val="right"/>
      <w:rPr>
        <w:sz w:val="20"/>
      </w:rPr>
    </w:pPr>
  </w:p>
  <w:p w:rsidR="00633DE7" w:rsidRPr="007A1328" w:rsidRDefault="00633DE7" w:rsidP="001A0BEE">
    <w:pPr>
      <w:jc w:val="right"/>
      <w:rPr>
        <w:b/>
        <w:sz w:val="24"/>
      </w:rPr>
    </w:pPr>
  </w:p>
  <w:p w:rsidR="00633DE7" w:rsidRPr="007E528B" w:rsidRDefault="00633DE7" w:rsidP="001A0B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70B57">
      <w:rPr>
        <w:noProof/>
        <w:szCs w:val="22"/>
      </w:rPr>
      <w:t>Endnote 4—Misdescribed amendments [none]</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E5" w:rsidRDefault="00ED6AE5" w:rsidP="00CC746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D6AE5" w:rsidRDefault="00ED6AE5" w:rsidP="00CC746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436A5">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436A5">
      <w:rPr>
        <w:noProof/>
        <w:sz w:val="20"/>
      </w:rPr>
      <w:t>Miscellaneous</w:t>
    </w:r>
    <w:r>
      <w:rPr>
        <w:sz w:val="20"/>
      </w:rPr>
      <w:fldChar w:fldCharType="end"/>
    </w:r>
  </w:p>
  <w:p w:rsidR="00ED6AE5" w:rsidRPr="007A1328" w:rsidRDefault="00ED6AE5" w:rsidP="00CC746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D6AE5" w:rsidRPr="007A1328" w:rsidRDefault="00ED6AE5" w:rsidP="00CC7469">
    <w:pPr>
      <w:rPr>
        <w:b/>
        <w:sz w:val="24"/>
      </w:rPr>
    </w:pPr>
  </w:p>
  <w:p w:rsidR="00ED6AE5" w:rsidRPr="007A1328" w:rsidRDefault="00ED6AE5" w:rsidP="00CC7469">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436A5">
      <w:rPr>
        <w:noProof/>
        <w:sz w:val="24"/>
      </w:rPr>
      <w:t>65</w:t>
    </w:r>
    <w:r w:rsidRPr="007A1328">
      <w:rPr>
        <w:sz w:val="24"/>
      </w:rPr>
      <w:fldChar w:fldCharType="end"/>
    </w:r>
  </w:p>
  <w:p w:rsidR="00ED6AE5" w:rsidRPr="00CC7469" w:rsidRDefault="00ED6AE5" w:rsidP="00CC746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E5" w:rsidRPr="007A1328" w:rsidRDefault="00ED6AE5" w:rsidP="00CC746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D6AE5" w:rsidRPr="007A1328" w:rsidRDefault="00ED6AE5" w:rsidP="00CC746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436A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436A5">
      <w:rPr>
        <w:b/>
        <w:noProof/>
        <w:sz w:val="20"/>
      </w:rPr>
      <w:t>Part 9</w:t>
    </w:r>
    <w:r>
      <w:rPr>
        <w:b/>
        <w:sz w:val="20"/>
      </w:rPr>
      <w:fldChar w:fldCharType="end"/>
    </w:r>
  </w:p>
  <w:p w:rsidR="00ED6AE5" w:rsidRPr="007A1328" w:rsidRDefault="00ED6AE5" w:rsidP="00CC746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D6AE5" w:rsidRPr="007A1328" w:rsidRDefault="00ED6AE5" w:rsidP="00CC7469">
    <w:pPr>
      <w:jc w:val="right"/>
      <w:rPr>
        <w:b/>
        <w:sz w:val="24"/>
      </w:rPr>
    </w:pPr>
  </w:p>
  <w:p w:rsidR="00ED6AE5" w:rsidRPr="007A1328" w:rsidRDefault="00ED6AE5" w:rsidP="00CC7469">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436A5">
      <w:rPr>
        <w:noProof/>
        <w:sz w:val="24"/>
      </w:rPr>
      <w:t>65</w:t>
    </w:r>
    <w:r w:rsidRPr="007A1328">
      <w:rPr>
        <w:sz w:val="24"/>
      </w:rPr>
      <w:fldChar w:fldCharType="end"/>
    </w:r>
  </w:p>
  <w:p w:rsidR="00ED6AE5" w:rsidRPr="00CC7469" w:rsidRDefault="00ED6AE5" w:rsidP="00CC7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Default="00633DE7" w:rsidP="00FD265D">
    <w:pPr>
      <w:pStyle w:val="Header"/>
      <w:pBdr>
        <w:bottom w:val="single" w:sz="4" w:space="1" w:color="auto"/>
      </w:pBdr>
    </w:pPr>
  </w:p>
  <w:p w:rsidR="00633DE7" w:rsidRDefault="00633DE7" w:rsidP="00FD265D">
    <w:pPr>
      <w:pStyle w:val="Header"/>
      <w:pBdr>
        <w:bottom w:val="single" w:sz="4" w:space="1" w:color="auto"/>
      </w:pBdr>
    </w:pPr>
  </w:p>
  <w:p w:rsidR="00633DE7" w:rsidRPr="001E77D2" w:rsidRDefault="00633DE7" w:rsidP="00FD265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5F1388" w:rsidRDefault="00633DE7" w:rsidP="00BA78E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Default="00633DE7" w:rsidP="00715914">
    <w:pPr>
      <w:rPr>
        <w:sz w:val="20"/>
      </w:rPr>
    </w:pPr>
  </w:p>
  <w:p w:rsidR="00633DE7" w:rsidRDefault="00633DE7" w:rsidP="00715914">
    <w:pPr>
      <w:rPr>
        <w:sz w:val="20"/>
      </w:rPr>
    </w:pPr>
  </w:p>
  <w:p w:rsidR="00633DE7" w:rsidRPr="007A1328" w:rsidRDefault="00633DE7" w:rsidP="00715914">
    <w:pPr>
      <w:rPr>
        <w:sz w:val="20"/>
      </w:rPr>
    </w:pPr>
  </w:p>
  <w:p w:rsidR="00633DE7" w:rsidRPr="007A1328" w:rsidRDefault="00633DE7" w:rsidP="00715914">
    <w:pPr>
      <w:rPr>
        <w:b/>
        <w:sz w:val="24"/>
      </w:rPr>
    </w:pPr>
  </w:p>
  <w:p w:rsidR="00633DE7" w:rsidRPr="007A1328" w:rsidRDefault="00633DE7" w:rsidP="00715914">
    <w:pPr>
      <w:pBdr>
        <w:bottom w:val="single" w:sz="6" w:space="1" w:color="auto"/>
      </w:pBdr>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A1328" w:rsidRDefault="00633DE7" w:rsidP="00715914">
    <w:pPr>
      <w:jc w:val="right"/>
      <w:rPr>
        <w:sz w:val="20"/>
      </w:rPr>
    </w:pPr>
  </w:p>
  <w:p w:rsidR="00633DE7" w:rsidRPr="007A1328" w:rsidRDefault="00633DE7" w:rsidP="00715914">
    <w:pPr>
      <w:jc w:val="right"/>
      <w:rPr>
        <w:sz w:val="20"/>
      </w:rPr>
    </w:pPr>
  </w:p>
  <w:p w:rsidR="00633DE7" w:rsidRPr="007A1328" w:rsidRDefault="00633DE7" w:rsidP="00715914">
    <w:pPr>
      <w:jc w:val="right"/>
      <w:rPr>
        <w:sz w:val="20"/>
      </w:rPr>
    </w:pPr>
  </w:p>
  <w:p w:rsidR="00633DE7" w:rsidRPr="007A1328" w:rsidRDefault="00633DE7" w:rsidP="00715914">
    <w:pPr>
      <w:jc w:val="right"/>
      <w:rPr>
        <w:b/>
        <w:sz w:val="24"/>
      </w:rPr>
    </w:pPr>
  </w:p>
  <w:p w:rsidR="00633DE7" w:rsidRPr="007A1328" w:rsidRDefault="00633DE7" w:rsidP="00715914">
    <w:pPr>
      <w:pBdr>
        <w:bottom w:val="single" w:sz="6" w:space="1" w:color="auto"/>
      </w:pBdr>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7A1328" w:rsidRDefault="00633DE7" w:rsidP="0071591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ED79B6" w:rsidRDefault="00633DE7" w:rsidP="00715914">
    <w:pPr>
      <w:pBdr>
        <w:bottom w:val="single" w:sz="12" w:space="1" w:color="auto"/>
      </w:pBdr>
      <w:spacing w:before="100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ED79B6" w:rsidRDefault="00633DE7" w:rsidP="00715914">
    <w:pPr>
      <w:pBdr>
        <w:bottom w:val="single" w:sz="12" w:space="1" w:color="auto"/>
      </w:pBdr>
      <w:spacing w:before="1000" w:line="24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E7" w:rsidRPr="00ED79B6" w:rsidRDefault="00633DE7" w:rsidP="00715914">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33B"/>
    <w:rsid w:val="0000116C"/>
    <w:rsid w:val="00003769"/>
    <w:rsid w:val="00004A87"/>
    <w:rsid w:val="00012A3A"/>
    <w:rsid w:val="00020E0E"/>
    <w:rsid w:val="000214BF"/>
    <w:rsid w:val="00021841"/>
    <w:rsid w:val="0003004F"/>
    <w:rsid w:val="000331A6"/>
    <w:rsid w:val="000358B3"/>
    <w:rsid w:val="000373ED"/>
    <w:rsid w:val="00056421"/>
    <w:rsid w:val="00064B39"/>
    <w:rsid w:val="000750ED"/>
    <w:rsid w:val="000769F4"/>
    <w:rsid w:val="00084161"/>
    <w:rsid w:val="00087BE2"/>
    <w:rsid w:val="00096A49"/>
    <w:rsid w:val="000A3154"/>
    <w:rsid w:val="000B008A"/>
    <w:rsid w:val="000B3504"/>
    <w:rsid w:val="000B3BBB"/>
    <w:rsid w:val="000C147B"/>
    <w:rsid w:val="000C7523"/>
    <w:rsid w:val="000C79C7"/>
    <w:rsid w:val="000D4E89"/>
    <w:rsid w:val="000D50F3"/>
    <w:rsid w:val="000E38B8"/>
    <w:rsid w:val="000E677B"/>
    <w:rsid w:val="000E6CC2"/>
    <w:rsid w:val="000E7AD6"/>
    <w:rsid w:val="000F0718"/>
    <w:rsid w:val="000F3005"/>
    <w:rsid w:val="000F4149"/>
    <w:rsid w:val="001001E5"/>
    <w:rsid w:val="00101FFB"/>
    <w:rsid w:val="00104301"/>
    <w:rsid w:val="00110080"/>
    <w:rsid w:val="0011164A"/>
    <w:rsid w:val="001168EA"/>
    <w:rsid w:val="00116C16"/>
    <w:rsid w:val="0012198E"/>
    <w:rsid w:val="0013120B"/>
    <w:rsid w:val="00131ED1"/>
    <w:rsid w:val="00132FF2"/>
    <w:rsid w:val="001368F7"/>
    <w:rsid w:val="0013728E"/>
    <w:rsid w:val="00141EFB"/>
    <w:rsid w:val="001429C0"/>
    <w:rsid w:val="001510A5"/>
    <w:rsid w:val="001517B2"/>
    <w:rsid w:val="001521C9"/>
    <w:rsid w:val="00153FDF"/>
    <w:rsid w:val="00154B2B"/>
    <w:rsid w:val="00160A8D"/>
    <w:rsid w:val="00167753"/>
    <w:rsid w:val="00172C04"/>
    <w:rsid w:val="001775F7"/>
    <w:rsid w:val="0018069E"/>
    <w:rsid w:val="00182E0A"/>
    <w:rsid w:val="00182E26"/>
    <w:rsid w:val="00185F4F"/>
    <w:rsid w:val="00192E75"/>
    <w:rsid w:val="001932D3"/>
    <w:rsid w:val="0019458D"/>
    <w:rsid w:val="0019540C"/>
    <w:rsid w:val="001A43A7"/>
    <w:rsid w:val="001B27D3"/>
    <w:rsid w:val="001B5915"/>
    <w:rsid w:val="001C2194"/>
    <w:rsid w:val="001C668E"/>
    <w:rsid w:val="001C797C"/>
    <w:rsid w:val="001D00F9"/>
    <w:rsid w:val="001D2F1F"/>
    <w:rsid w:val="001E14E0"/>
    <w:rsid w:val="001F12A9"/>
    <w:rsid w:val="001F140F"/>
    <w:rsid w:val="001F304D"/>
    <w:rsid w:val="00203A61"/>
    <w:rsid w:val="00206B39"/>
    <w:rsid w:val="00206CAD"/>
    <w:rsid w:val="00213F8F"/>
    <w:rsid w:val="002152C6"/>
    <w:rsid w:val="002209D0"/>
    <w:rsid w:val="002239BE"/>
    <w:rsid w:val="00225EBC"/>
    <w:rsid w:val="00234516"/>
    <w:rsid w:val="00235CB9"/>
    <w:rsid w:val="00246B5D"/>
    <w:rsid w:val="002505D8"/>
    <w:rsid w:val="00256A1E"/>
    <w:rsid w:val="00260347"/>
    <w:rsid w:val="00265545"/>
    <w:rsid w:val="00266830"/>
    <w:rsid w:val="002677E4"/>
    <w:rsid w:val="002711DA"/>
    <w:rsid w:val="0027224E"/>
    <w:rsid w:val="00283E14"/>
    <w:rsid w:val="0028439E"/>
    <w:rsid w:val="00285D65"/>
    <w:rsid w:val="002876C3"/>
    <w:rsid w:val="002A51EC"/>
    <w:rsid w:val="002A67DF"/>
    <w:rsid w:val="002B1A7A"/>
    <w:rsid w:val="002B3091"/>
    <w:rsid w:val="002B516E"/>
    <w:rsid w:val="002C7F6B"/>
    <w:rsid w:val="002D0853"/>
    <w:rsid w:val="002D4557"/>
    <w:rsid w:val="002E063C"/>
    <w:rsid w:val="002E4EF4"/>
    <w:rsid w:val="002E625C"/>
    <w:rsid w:val="002E6351"/>
    <w:rsid w:val="002F2982"/>
    <w:rsid w:val="002F4057"/>
    <w:rsid w:val="002F4B2C"/>
    <w:rsid w:val="002F5B83"/>
    <w:rsid w:val="00304B30"/>
    <w:rsid w:val="0030758F"/>
    <w:rsid w:val="00320939"/>
    <w:rsid w:val="00322A51"/>
    <w:rsid w:val="0032335E"/>
    <w:rsid w:val="00327646"/>
    <w:rsid w:val="00327CEC"/>
    <w:rsid w:val="0033383C"/>
    <w:rsid w:val="00335AC9"/>
    <w:rsid w:val="00337005"/>
    <w:rsid w:val="0034170E"/>
    <w:rsid w:val="003419DE"/>
    <w:rsid w:val="00344577"/>
    <w:rsid w:val="0035471A"/>
    <w:rsid w:val="00362EB5"/>
    <w:rsid w:val="003707C4"/>
    <w:rsid w:val="003721F0"/>
    <w:rsid w:val="0037229C"/>
    <w:rsid w:val="00372580"/>
    <w:rsid w:val="003758A9"/>
    <w:rsid w:val="003819C4"/>
    <w:rsid w:val="00381AB0"/>
    <w:rsid w:val="00386B4D"/>
    <w:rsid w:val="003970EE"/>
    <w:rsid w:val="003A71EA"/>
    <w:rsid w:val="003B034F"/>
    <w:rsid w:val="003B0B8C"/>
    <w:rsid w:val="003B0CB4"/>
    <w:rsid w:val="003B4FB9"/>
    <w:rsid w:val="003C428D"/>
    <w:rsid w:val="003C5B0B"/>
    <w:rsid w:val="003D0C12"/>
    <w:rsid w:val="003D3A99"/>
    <w:rsid w:val="003D5E8A"/>
    <w:rsid w:val="003D5FEE"/>
    <w:rsid w:val="003E07DD"/>
    <w:rsid w:val="003E08D7"/>
    <w:rsid w:val="003E552A"/>
    <w:rsid w:val="003E6B4C"/>
    <w:rsid w:val="003E722C"/>
    <w:rsid w:val="003F12FB"/>
    <w:rsid w:val="00400DA4"/>
    <w:rsid w:val="00406ED9"/>
    <w:rsid w:val="00410EA2"/>
    <w:rsid w:val="00416991"/>
    <w:rsid w:val="004214B7"/>
    <w:rsid w:val="00421750"/>
    <w:rsid w:val="00425D1A"/>
    <w:rsid w:val="00432AAA"/>
    <w:rsid w:val="004414B1"/>
    <w:rsid w:val="004447B7"/>
    <w:rsid w:val="00457823"/>
    <w:rsid w:val="00460BC0"/>
    <w:rsid w:val="00462A81"/>
    <w:rsid w:val="00475DF4"/>
    <w:rsid w:val="00482862"/>
    <w:rsid w:val="004834B8"/>
    <w:rsid w:val="00490B2A"/>
    <w:rsid w:val="004918A6"/>
    <w:rsid w:val="0049277A"/>
    <w:rsid w:val="00493222"/>
    <w:rsid w:val="0049595A"/>
    <w:rsid w:val="004A0E40"/>
    <w:rsid w:val="004B17D0"/>
    <w:rsid w:val="004B7117"/>
    <w:rsid w:val="004C6E1B"/>
    <w:rsid w:val="004D0F38"/>
    <w:rsid w:val="004D1055"/>
    <w:rsid w:val="004D134F"/>
    <w:rsid w:val="004D1400"/>
    <w:rsid w:val="004E4A1F"/>
    <w:rsid w:val="004F5B0B"/>
    <w:rsid w:val="004F64C4"/>
    <w:rsid w:val="00500BBF"/>
    <w:rsid w:val="00501E20"/>
    <w:rsid w:val="00512768"/>
    <w:rsid w:val="005201CF"/>
    <w:rsid w:val="005245B3"/>
    <w:rsid w:val="00531D1D"/>
    <w:rsid w:val="00535A57"/>
    <w:rsid w:val="0053730D"/>
    <w:rsid w:val="005525F8"/>
    <w:rsid w:val="00561137"/>
    <w:rsid w:val="005621A9"/>
    <w:rsid w:val="00566175"/>
    <w:rsid w:val="00582164"/>
    <w:rsid w:val="0058550F"/>
    <w:rsid w:val="00590D37"/>
    <w:rsid w:val="00593C3B"/>
    <w:rsid w:val="0059562E"/>
    <w:rsid w:val="00597B06"/>
    <w:rsid w:val="005A4070"/>
    <w:rsid w:val="005A54CD"/>
    <w:rsid w:val="005B3321"/>
    <w:rsid w:val="005B3CB5"/>
    <w:rsid w:val="005B6C63"/>
    <w:rsid w:val="005B7BF6"/>
    <w:rsid w:val="005C22A9"/>
    <w:rsid w:val="005C3EBA"/>
    <w:rsid w:val="005D06B9"/>
    <w:rsid w:val="005D1E50"/>
    <w:rsid w:val="005D42A5"/>
    <w:rsid w:val="005D6159"/>
    <w:rsid w:val="005E3E70"/>
    <w:rsid w:val="005E6F3C"/>
    <w:rsid w:val="005F3B57"/>
    <w:rsid w:val="005F60E5"/>
    <w:rsid w:val="005F7310"/>
    <w:rsid w:val="00610037"/>
    <w:rsid w:val="006137A5"/>
    <w:rsid w:val="00614B0A"/>
    <w:rsid w:val="00615870"/>
    <w:rsid w:val="00620900"/>
    <w:rsid w:val="00624FCF"/>
    <w:rsid w:val="00633DE7"/>
    <w:rsid w:val="00634805"/>
    <w:rsid w:val="006360C1"/>
    <w:rsid w:val="00637262"/>
    <w:rsid w:val="00650107"/>
    <w:rsid w:val="00667D11"/>
    <w:rsid w:val="006709EB"/>
    <w:rsid w:val="0067228D"/>
    <w:rsid w:val="00672AB5"/>
    <w:rsid w:val="00673F10"/>
    <w:rsid w:val="00675DEA"/>
    <w:rsid w:val="006760A3"/>
    <w:rsid w:val="00677B4A"/>
    <w:rsid w:val="00681017"/>
    <w:rsid w:val="00681744"/>
    <w:rsid w:val="006873B2"/>
    <w:rsid w:val="00695FB5"/>
    <w:rsid w:val="006A5342"/>
    <w:rsid w:val="006A7178"/>
    <w:rsid w:val="006B0D97"/>
    <w:rsid w:val="006B47E7"/>
    <w:rsid w:val="006B5C73"/>
    <w:rsid w:val="006B62C6"/>
    <w:rsid w:val="006C0DE3"/>
    <w:rsid w:val="006D26ED"/>
    <w:rsid w:val="006D3862"/>
    <w:rsid w:val="006E1790"/>
    <w:rsid w:val="006E1AC9"/>
    <w:rsid w:val="006E25E9"/>
    <w:rsid w:val="006E3973"/>
    <w:rsid w:val="006E59F8"/>
    <w:rsid w:val="006F0C42"/>
    <w:rsid w:val="00701A2F"/>
    <w:rsid w:val="0073030D"/>
    <w:rsid w:val="00732412"/>
    <w:rsid w:val="00745FBE"/>
    <w:rsid w:val="00746240"/>
    <w:rsid w:val="00746642"/>
    <w:rsid w:val="0075003C"/>
    <w:rsid w:val="00751752"/>
    <w:rsid w:val="0075236E"/>
    <w:rsid w:val="007561CB"/>
    <w:rsid w:val="00773B8F"/>
    <w:rsid w:val="007824F9"/>
    <w:rsid w:val="007A0BFD"/>
    <w:rsid w:val="007B23A1"/>
    <w:rsid w:val="007B272B"/>
    <w:rsid w:val="007B7959"/>
    <w:rsid w:val="007C2B89"/>
    <w:rsid w:val="007D0E93"/>
    <w:rsid w:val="007D1CBE"/>
    <w:rsid w:val="007E07E0"/>
    <w:rsid w:val="007F57A2"/>
    <w:rsid w:val="00803CBA"/>
    <w:rsid w:val="00805346"/>
    <w:rsid w:val="008136EA"/>
    <w:rsid w:val="00816F73"/>
    <w:rsid w:val="00824DB4"/>
    <w:rsid w:val="00834CFA"/>
    <w:rsid w:val="00837D8D"/>
    <w:rsid w:val="00840D28"/>
    <w:rsid w:val="0085610A"/>
    <w:rsid w:val="00860499"/>
    <w:rsid w:val="00861AAA"/>
    <w:rsid w:val="008641C0"/>
    <w:rsid w:val="00866BB2"/>
    <w:rsid w:val="00872A46"/>
    <w:rsid w:val="00876CA8"/>
    <w:rsid w:val="00877ECE"/>
    <w:rsid w:val="00880819"/>
    <w:rsid w:val="00884F91"/>
    <w:rsid w:val="00885107"/>
    <w:rsid w:val="00885366"/>
    <w:rsid w:val="008877EB"/>
    <w:rsid w:val="00894CD1"/>
    <w:rsid w:val="00896F8E"/>
    <w:rsid w:val="008A0AF7"/>
    <w:rsid w:val="008A3EC2"/>
    <w:rsid w:val="008A4A47"/>
    <w:rsid w:val="008B016D"/>
    <w:rsid w:val="008B46FE"/>
    <w:rsid w:val="008B4DB5"/>
    <w:rsid w:val="008B55B7"/>
    <w:rsid w:val="008B6C45"/>
    <w:rsid w:val="008B7749"/>
    <w:rsid w:val="008C6ADB"/>
    <w:rsid w:val="008D09F1"/>
    <w:rsid w:val="008D2538"/>
    <w:rsid w:val="008D2E61"/>
    <w:rsid w:val="008E0F0E"/>
    <w:rsid w:val="008E2E9F"/>
    <w:rsid w:val="008E3764"/>
    <w:rsid w:val="008E4E3D"/>
    <w:rsid w:val="008F347C"/>
    <w:rsid w:val="0090433A"/>
    <w:rsid w:val="00904D5F"/>
    <w:rsid w:val="0090787B"/>
    <w:rsid w:val="0091136C"/>
    <w:rsid w:val="009154F5"/>
    <w:rsid w:val="00915E54"/>
    <w:rsid w:val="00921809"/>
    <w:rsid w:val="00933D67"/>
    <w:rsid w:val="00940902"/>
    <w:rsid w:val="00947F21"/>
    <w:rsid w:val="009541E8"/>
    <w:rsid w:val="0095441C"/>
    <w:rsid w:val="00954C48"/>
    <w:rsid w:val="00956AF4"/>
    <w:rsid w:val="009616AC"/>
    <w:rsid w:val="00964802"/>
    <w:rsid w:val="00970B57"/>
    <w:rsid w:val="00971017"/>
    <w:rsid w:val="0097103B"/>
    <w:rsid w:val="0097346C"/>
    <w:rsid w:val="009738B9"/>
    <w:rsid w:val="00973C6C"/>
    <w:rsid w:val="009776D5"/>
    <w:rsid w:val="009842AF"/>
    <w:rsid w:val="00990BB9"/>
    <w:rsid w:val="0099209E"/>
    <w:rsid w:val="00995C5E"/>
    <w:rsid w:val="009A2013"/>
    <w:rsid w:val="009A5A61"/>
    <w:rsid w:val="009B4C9F"/>
    <w:rsid w:val="009B7B94"/>
    <w:rsid w:val="009C11F1"/>
    <w:rsid w:val="009C6061"/>
    <w:rsid w:val="009C6FB1"/>
    <w:rsid w:val="009D1A5A"/>
    <w:rsid w:val="009D3C6A"/>
    <w:rsid w:val="009D3CBC"/>
    <w:rsid w:val="009D61C4"/>
    <w:rsid w:val="009D7299"/>
    <w:rsid w:val="009E60D4"/>
    <w:rsid w:val="00A07705"/>
    <w:rsid w:val="00A12A57"/>
    <w:rsid w:val="00A34CA6"/>
    <w:rsid w:val="00A37D8D"/>
    <w:rsid w:val="00A417C8"/>
    <w:rsid w:val="00A436A5"/>
    <w:rsid w:val="00A45876"/>
    <w:rsid w:val="00A50954"/>
    <w:rsid w:val="00A51944"/>
    <w:rsid w:val="00A521D0"/>
    <w:rsid w:val="00A62C0B"/>
    <w:rsid w:val="00A63E5B"/>
    <w:rsid w:val="00A65D3F"/>
    <w:rsid w:val="00A769F6"/>
    <w:rsid w:val="00A84A30"/>
    <w:rsid w:val="00A90C18"/>
    <w:rsid w:val="00A924B7"/>
    <w:rsid w:val="00A94804"/>
    <w:rsid w:val="00A9489B"/>
    <w:rsid w:val="00AB0884"/>
    <w:rsid w:val="00AB1E8C"/>
    <w:rsid w:val="00AB6CDF"/>
    <w:rsid w:val="00AB7153"/>
    <w:rsid w:val="00AC01D4"/>
    <w:rsid w:val="00AD5D83"/>
    <w:rsid w:val="00AD70FA"/>
    <w:rsid w:val="00AD7EDB"/>
    <w:rsid w:val="00AF728F"/>
    <w:rsid w:val="00B020D0"/>
    <w:rsid w:val="00B1235A"/>
    <w:rsid w:val="00B15D89"/>
    <w:rsid w:val="00B2151D"/>
    <w:rsid w:val="00B22777"/>
    <w:rsid w:val="00B26967"/>
    <w:rsid w:val="00B33CE6"/>
    <w:rsid w:val="00B36004"/>
    <w:rsid w:val="00B36FC7"/>
    <w:rsid w:val="00B40E2B"/>
    <w:rsid w:val="00B50843"/>
    <w:rsid w:val="00B51FAF"/>
    <w:rsid w:val="00B5207D"/>
    <w:rsid w:val="00B64675"/>
    <w:rsid w:val="00B65725"/>
    <w:rsid w:val="00B73299"/>
    <w:rsid w:val="00B80DA9"/>
    <w:rsid w:val="00B81DA9"/>
    <w:rsid w:val="00B94967"/>
    <w:rsid w:val="00BA1E75"/>
    <w:rsid w:val="00BA6680"/>
    <w:rsid w:val="00BB1AA0"/>
    <w:rsid w:val="00BB5BD9"/>
    <w:rsid w:val="00BC3613"/>
    <w:rsid w:val="00BD1789"/>
    <w:rsid w:val="00BE0FB2"/>
    <w:rsid w:val="00BE1726"/>
    <w:rsid w:val="00BE29C0"/>
    <w:rsid w:val="00BF4464"/>
    <w:rsid w:val="00C04203"/>
    <w:rsid w:val="00C1619A"/>
    <w:rsid w:val="00C22DE8"/>
    <w:rsid w:val="00C231BC"/>
    <w:rsid w:val="00C23E76"/>
    <w:rsid w:val="00C40C8C"/>
    <w:rsid w:val="00C45594"/>
    <w:rsid w:val="00C50305"/>
    <w:rsid w:val="00C62480"/>
    <w:rsid w:val="00C648FE"/>
    <w:rsid w:val="00C65BF4"/>
    <w:rsid w:val="00C65C7E"/>
    <w:rsid w:val="00C73104"/>
    <w:rsid w:val="00C760E9"/>
    <w:rsid w:val="00C77EBD"/>
    <w:rsid w:val="00C85125"/>
    <w:rsid w:val="00C85A57"/>
    <w:rsid w:val="00C85E58"/>
    <w:rsid w:val="00C87787"/>
    <w:rsid w:val="00C87F69"/>
    <w:rsid w:val="00C92EF7"/>
    <w:rsid w:val="00C932A9"/>
    <w:rsid w:val="00CA0370"/>
    <w:rsid w:val="00CA0C8A"/>
    <w:rsid w:val="00CA2644"/>
    <w:rsid w:val="00CA6956"/>
    <w:rsid w:val="00CA733C"/>
    <w:rsid w:val="00CB6B56"/>
    <w:rsid w:val="00CC17A9"/>
    <w:rsid w:val="00CC3A66"/>
    <w:rsid w:val="00CC3E75"/>
    <w:rsid w:val="00CC41C3"/>
    <w:rsid w:val="00CC7469"/>
    <w:rsid w:val="00CE06F5"/>
    <w:rsid w:val="00CE12B4"/>
    <w:rsid w:val="00CE3619"/>
    <w:rsid w:val="00CE4CFE"/>
    <w:rsid w:val="00CE7710"/>
    <w:rsid w:val="00CF3395"/>
    <w:rsid w:val="00CF47E8"/>
    <w:rsid w:val="00CF4F1B"/>
    <w:rsid w:val="00CF5852"/>
    <w:rsid w:val="00CF59B6"/>
    <w:rsid w:val="00CF6FEB"/>
    <w:rsid w:val="00D0045A"/>
    <w:rsid w:val="00D02A79"/>
    <w:rsid w:val="00D032F3"/>
    <w:rsid w:val="00D06263"/>
    <w:rsid w:val="00D15C78"/>
    <w:rsid w:val="00D20743"/>
    <w:rsid w:val="00D231A2"/>
    <w:rsid w:val="00D2328A"/>
    <w:rsid w:val="00D26E54"/>
    <w:rsid w:val="00D3035B"/>
    <w:rsid w:val="00D33A49"/>
    <w:rsid w:val="00D37FBA"/>
    <w:rsid w:val="00D4182A"/>
    <w:rsid w:val="00D50454"/>
    <w:rsid w:val="00D535B8"/>
    <w:rsid w:val="00D55B38"/>
    <w:rsid w:val="00D6459F"/>
    <w:rsid w:val="00D717D2"/>
    <w:rsid w:val="00D734B4"/>
    <w:rsid w:val="00D7445A"/>
    <w:rsid w:val="00D75FEB"/>
    <w:rsid w:val="00D819AF"/>
    <w:rsid w:val="00D819B6"/>
    <w:rsid w:val="00D86AB1"/>
    <w:rsid w:val="00D909A0"/>
    <w:rsid w:val="00D92606"/>
    <w:rsid w:val="00D94482"/>
    <w:rsid w:val="00D95772"/>
    <w:rsid w:val="00DA4DF8"/>
    <w:rsid w:val="00DA5FB1"/>
    <w:rsid w:val="00DB01CE"/>
    <w:rsid w:val="00DB3423"/>
    <w:rsid w:val="00DB3D25"/>
    <w:rsid w:val="00DB633D"/>
    <w:rsid w:val="00DB7F10"/>
    <w:rsid w:val="00DC1237"/>
    <w:rsid w:val="00DC279B"/>
    <w:rsid w:val="00DC49F2"/>
    <w:rsid w:val="00DC7DDD"/>
    <w:rsid w:val="00DE161D"/>
    <w:rsid w:val="00DF2AF9"/>
    <w:rsid w:val="00E02C57"/>
    <w:rsid w:val="00E03049"/>
    <w:rsid w:val="00E100E8"/>
    <w:rsid w:val="00E13612"/>
    <w:rsid w:val="00E1377F"/>
    <w:rsid w:val="00E13A1D"/>
    <w:rsid w:val="00E265F1"/>
    <w:rsid w:val="00E2772F"/>
    <w:rsid w:val="00E31315"/>
    <w:rsid w:val="00E42BA4"/>
    <w:rsid w:val="00E47AB4"/>
    <w:rsid w:val="00E53C20"/>
    <w:rsid w:val="00E57024"/>
    <w:rsid w:val="00E5714C"/>
    <w:rsid w:val="00E613C7"/>
    <w:rsid w:val="00E64501"/>
    <w:rsid w:val="00E66DB6"/>
    <w:rsid w:val="00E71267"/>
    <w:rsid w:val="00E755CC"/>
    <w:rsid w:val="00E848F1"/>
    <w:rsid w:val="00EA3212"/>
    <w:rsid w:val="00EA7205"/>
    <w:rsid w:val="00EB0CB2"/>
    <w:rsid w:val="00EC2AAF"/>
    <w:rsid w:val="00ED15D0"/>
    <w:rsid w:val="00ED2E9C"/>
    <w:rsid w:val="00ED6AE5"/>
    <w:rsid w:val="00EE61BE"/>
    <w:rsid w:val="00EE69EA"/>
    <w:rsid w:val="00EE7306"/>
    <w:rsid w:val="00EF06E1"/>
    <w:rsid w:val="00EF24D9"/>
    <w:rsid w:val="00EF4DCF"/>
    <w:rsid w:val="00F02084"/>
    <w:rsid w:val="00F12EF3"/>
    <w:rsid w:val="00F20AE5"/>
    <w:rsid w:val="00F303D5"/>
    <w:rsid w:val="00F330EA"/>
    <w:rsid w:val="00F34446"/>
    <w:rsid w:val="00F35E0C"/>
    <w:rsid w:val="00F371CD"/>
    <w:rsid w:val="00F40CE3"/>
    <w:rsid w:val="00F5178A"/>
    <w:rsid w:val="00F533AE"/>
    <w:rsid w:val="00F55878"/>
    <w:rsid w:val="00F56AB3"/>
    <w:rsid w:val="00F64012"/>
    <w:rsid w:val="00F65A1C"/>
    <w:rsid w:val="00F6732A"/>
    <w:rsid w:val="00F72284"/>
    <w:rsid w:val="00F740C6"/>
    <w:rsid w:val="00F83257"/>
    <w:rsid w:val="00F855EF"/>
    <w:rsid w:val="00F93624"/>
    <w:rsid w:val="00FA00FC"/>
    <w:rsid w:val="00FA0E35"/>
    <w:rsid w:val="00FA2DED"/>
    <w:rsid w:val="00FA35A0"/>
    <w:rsid w:val="00FA4F73"/>
    <w:rsid w:val="00FA60CB"/>
    <w:rsid w:val="00FA6DBD"/>
    <w:rsid w:val="00FB3203"/>
    <w:rsid w:val="00FB3BE0"/>
    <w:rsid w:val="00FB6518"/>
    <w:rsid w:val="00FC0982"/>
    <w:rsid w:val="00FC51FA"/>
    <w:rsid w:val="00FC77EB"/>
    <w:rsid w:val="00FD1781"/>
    <w:rsid w:val="00FD73C2"/>
    <w:rsid w:val="00FE128D"/>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304D"/>
    <w:pPr>
      <w:spacing w:line="260" w:lineRule="atLeast"/>
    </w:pPr>
    <w:rPr>
      <w:rFonts w:eastAsiaTheme="minorHAnsi" w:cstheme="minorBidi"/>
      <w:sz w:val="22"/>
      <w:lang w:eastAsia="en-US"/>
    </w:rPr>
  </w:style>
  <w:style w:type="paragraph" w:styleId="Heading1">
    <w:name w:val="heading 1"/>
    <w:next w:val="Heading2"/>
    <w:autoRedefine/>
    <w:qFormat/>
    <w:rsid w:val="00915E54"/>
    <w:pPr>
      <w:keepNext/>
      <w:keepLines/>
      <w:ind w:left="1134" w:hanging="1134"/>
      <w:outlineLvl w:val="0"/>
    </w:pPr>
    <w:rPr>
      <w:b/>
      <w:bCs/>
      <w:kern w:val="28"/>
      <w:sz w:val="36"/>
      <w:szCs w:val="32"/>
    </w:rPr>
  </w:style>
  <w:style w:type="paragraph" w:styleId="Heading2">
    <w:name w:val="heading 2"/>
    <w:basedOn w:val="Heading1"/>
    <w:next w:val="Heading3"/>
    <w:autoRedefine/>
    <w:qFormat/>
    <w:rsid w:val="00915E54"/>
    <w:pPr>
      <w:spacing w:before="280"/>
      <w:outlineLvl w:val="1"/>
    </w:pPr>
    <w:rPr>
      <w:bCs w:val="0"/>
      <w:iCs/>
      <w:sz w:val="32"/>
      <w:szCs w:val="28"/>
    </w:rPr>
  </w:style>
  <w:style w:type="paragraph" w:styleId="Heading3">
    <w:name w:val="heading 3"/>
    <w:basedOn w:val="Heading1"/>
    <w:next w:val="Heading4"/>
    <w:autoRedefine/>
    <w:qFormat/>
    <w:rsid w:val="00915E54"/>
    <w:pPr>
      <w:spacing w:before="240"/>
      <w:outlineLvl w:val="2"/>
    </w:pPr>
    <w:rPr>
      <w:bCs w:val="0"/>
      <w:sz w:val="28"/>
      <w:szCs w:val="26"/>
    </w:rPr>
  </w:style>
  <w:style w:type="paragraph" w:styleId="Heading4">
    <w:name w:val="heading 4"/>
    <w:basedOn w:val="Heading1"/>
    <w:next w:val="Heading5"/>
    <w:autoRedefine/>
    <w:qFormat/>
    <w:rsid w:val="00915E54"/>
    <w:pPr>
      <w:spacing w:before="220"/>
      <w:outlineLvl w:val="3"/>
    </w:pPr>
    <w:rPr>
      <w:bCs w:val="0"/>
      <w:sz w:val="26"/>
      <w:szCs w:val="28"/>
    </w:rPr>
  </w:style>
  <w:style w:type="paragraph" w:styleId="Heading5">
    <w:name w:val="heading 5"/>
    <w:basedOn w:val="Heading1"/>
    <w:next w:val="subsection"/>
    <w:autoRedefine/>
    <w:qFormat/>
    <w:rsid w:val="00915E54"/>
    <w:pPr>
      <w:spacing w:before="280"/>
      <w:outlineLvl w:val="4"/>
    </w:pPr>
    <w:rPr>
      <w:bCs w:val="0"/>
      <w:iCs/>
      <w:sz w:val="24"/>
      <w:szCs w:val="26"/>
    </w:rPr>
  </w:style>
  <w:style w:type="paragraph" w:styleId="Heading6">
    <w:name w:val="heading 6"/>
    <w:basedOn w:val="Heading1"/>
    <w:next w:val="Heading7"/>
    <w:autoRedefine/>
    <w:qFormat/>
    <w:rsid w:val="00915E54"/>
    <w:pPr>
      <w:outlineLvl w:val="5"/>
    </w:pPr>
    <w:rPr>
      <w:rFonts w:ascii="Arial" w:hAnsi="Arial" w:cs="Arial"/>
      <w:bCs w:val="0"/>
      <w:sz w:val="32"/>
      <w:szCs w:val="22"/>
    </w:rPr>
  </w:style>
  <w:style w:type="paragraph" w:styleId="Heading7">
    <w:name w:val="heading 7"/>
    <w:basedOn w:val="Heading6"/>
    <w:next w:val="Normal"/>
    <w:autoRedefine/>
    <w:qFormat/>
    <w:rsid w:val="00915E54"/>
    <w:pPr>
      <w:spacing w:before="280"/>
      <w:outlineLvl w:val="6"/>
    </w:pPr>
    <w:rPr>
      <w:sz w:val="28"/>
    </w:rPr>
  </w:style>
  <w:style w:type="paragraph" w:styleId="Heading8">
    <w:name w:val="heading 8"/>
    <w:basedOn w:val="Heading6"/>
    <w:next w:val="Normal"/>
    <w:autoRedefine/>
    <w:qFormat/>
    <w:rsid w:val="00915E54"/>
    <w:pPr>
      <w:spacing w:before="240"/>
      <w:outlineLvl w:val="7"/>
    </w:pPr>
    <w:rPr>
      <w:iCs/>
      <w:sz w:val="26"/>
    </w:rPr>
  </w:style>
  <w:style w:type="paragraph" w:styleId="Heading9">
    <w:name w:val="heading 9"/>
    <w:basedOn w:val="Heading1"/>
    <w:next w:val="Normal"/>
    <w:autoRedefine/>
    <w:qFormat/>
    <w:rsid w:val="00915E5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15E54"/>
    <w:pPr>
      <w:numPr>
        <w:numId w:val="1"/>
      </w:numPr>
    </w:pPr>
  </w:style>
  <w:style w:type="numbering" w:styleId="1ai">
    <w:name w:val="Outline List 1"/>
    <w:basedOn w:val="NoList"/>
    <w:rsid w:val="00915E54"/>
    <w:pPr>
      <w:numPr>
        <w:numId w:val="4"/>
      </w:numPr>
    </w:pPr>
  </w:style>
  <w:style w:type="paragraph" w:customStyle="1" w:styleId="ActHead1">
    <w:name w:val="ActHead 1"/>
    <w:aliases w:val="c"/>
    <w:basedOn w:val="OPCParaBase"/>
    <w:next w:val="Normal"/>
    <w:qFormat/>
    <w:rsid w:val="001F30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F30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F30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F30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F30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F30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F30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F30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F304D"/>
    <w:pPr>
      <w:keepNext/>
      <w:keepLines/>
      <w:spacing w:before="280" w:line="240" w:lineRule="auto"/>
      <w:ind w:left="1134" w:hanging="1134"/>
      <w:outlineLvl w:val="8"/>
    </w:pPr>
    <w:rPr>
      <w:b/>
      <w:i/>
      <w:kern w:val="28"/>
      <w:sz w:val="28"/>
    </w:rPr>
  </w:style>
  <w:style w:type="character" w:customStyle="1" w:styleId="CharSubPartNoCASA">
    <w:name w:val="CharSubPartNo(CASA)"/>
    <w:basedOn w:val="OPCCharBase"/>
    <w:uiPriority w:val="1"/>
    <w:rsid w:val="001F304D"/>
  </w:style>
  <w:style w:type="paragraph" w:customStyle="1" w:styleId="Actno">
    <w:name w:val="Actno"/>
    <w:basedOn w:val="ShortT"/>
    <w:next w:val="Normal"/>
    <w:qFormat/>
    <w:rsid w:val="001F304D"/>
  </w:style>
  <w:style w:type="character" w:customStyle="1" w:styleId="CharSubPartTextCASA">
    <w:name w:val="CharSubPartText(CASA)"/>
    <w:basedOn w:val="OPCCharBase"/>
    <w:uiPriority w:val="1"/>
    <w:rsid w:val="001F304D"/>
  </w:style>
  <w:style w:type="numbering" w:styleId="ArticleSection">
    <w:name w:val="Outline List 3"/>
    <w:basedOn w:val="NoList"/>
    <w:rsid w:val="00915E54"/>
    <w:pPr>
      <w:numPr>
        <w:numId w:val="5"/>
      </w:numPr>
    </w:pPr>
  </w:style>
  <w:style w:type="paragraph" w:styleId="BalloonText">
    <w:name w:val="Balloon Text"/>
    <w:basedOn w:val="Normal"/>
    <w:link w:val="BalloonTextChar"/>
    <w:uiPriority w:val="99"/>
    <w:unhideWhenUsed/>
    <w:rsid w:val="001F304D"/>
    <w:pPr>
      <w:spacing w:line="240" w:lineRule="auto"/>
    </w:pPr>
    <w:rPr>
      <w:rFonts w:ascii="Tahoma" w:hAnsi="Tahoma" w:cs="Tahoma"/>
      <w:sz w:val="16"/>
      <w:szCs w:val="16"/>
    </w:rPr>
  </w:style>
  <w:style w:type="paragraph" w:styleId="BlockText">
    <w:name w:val="Block Text"/>
    <w:rsid w:val="00915E54"/>
    <w:pPr>
      <w:spacing w:after="120"/>
      <w:ind w:left="1440" w:right="1440"/>
    </w:pPr>
    <w:rPr>
      <w:sz w:val="22"/>
      <w:szCs w:val="24"/>
    </w:rPr>
  </w:style>
  <w:style w:type="paragraph" w:customStyle="1" w:styleId="Blocks">
    <w:name w:val="Blocks"/>
    <w:aliases w:val="bb"/>
    <w:basedOn w:val="OPCParaBase"/>
    <w:qFormat/>
    <w:rsid w:val="001F304D"/>
    <w:pPr>
      <w:spacing w:line="240" w:lineRule="auto"/>
    </w:pPr>
    <w:rPr>
      <w:sz w:val="24"/>
    </w:rPr>
  </w:style>
  <w:style w:type="paragraph" w:styleId="BodyText">
    <w:name w:val="Body Text"/>
    <w:rsid w:val="00915E54"/>
    <w:pPr>
      <w:spacing w:after="120"/>
    </w:pPr>
    <w:rPr>
      <w:sz w:val="22"/>
      <w:szCs w:val="24"/>
    </w:rPr>
  </w:style>
  <w:style w:type="paragraph" w:styleId="BodyText2">
    <w:name w:val="Body Text 2"/>
    <w:rsid w:val="00915E54"/>
    <w:pPr>
      <w:spacing w:after="120" w:line="480" w:lineRule="auto"/>
    </w:pPr>
    <w:rPr>
      <w:sz w:val="22"/>
      <w:szCs w:val="24"/>
    </w:rPr>
  </w:style>
  <w:style w:type="paragraph" w:styleId="BodyText3">
    <w:name w:val="Body Text 3"/>
    <w:rsid w:val="00915E54"/>
    <w:pPr>
      <w:spacing w:after="120"/>
    </w:pPr>
    <w:rPr>
      <w:sz w:val="16"/>
      <w:szCs w:val="16"/>
    </w:rPr>
  </w:style>
  <w:style w:type="paragraph" w:styleId="BodyTextFirstIndent">
    <w:name w:val="Body Text First Indent"/>
    <w:basedOn w:val="BodyText"/>
    <w:rsid w:val="00915E54"/>
    <w:pPr>
      <w:ind w:firstLine="210"/>
    </w:pPr>
  </w:style>
  <w:style w:type="paragraph" w:styleId="BodyTextIndent">
    <w:name w:val="Body Text Indent"/>
    <w:rsid w:val="00915E54"/>
    <w:pPr>
      <w:spacing w:after="120"/>
      <w:ind w:left="283"/>
    </w:pPr>
    <w:rPr>
      <w:sz w:val="22"/>
      <w:szCs w:val="24"/>
    </w:rPr>
  </w:style>
  <w:style w:type="paragraph" w:styleId="BodyTextFirstIndent2">
    <w:name w:val="Body Text First Indent 2"/>
    <w:basedOn w:val="BodyTextIndent"/>
    <w:rsid w:val="00915E54"/>
    <w:pPr>
      <w:ind w:firstLine="210"/>
    </w:pPr>
  </w:style>
  <w:style w:type="paragraph" w:styleId="BodyTextIndent2">
    <w:name w:val="Body Text Indent 2"/>
    <w:rsid w:val="00915E54"/>
    <w:pPr>
      <w:spacing w:after="120" w:line="480" w:lineRule="auto"/>
      <w:ind w:left="283"/>
    </w:pPr>
    <w:rPr>
      <w:sz w:val="22"/>
      <w:szCs w:val="24"/>
    </w:rPr>
  </w:style>
  <w:style w:type="paragraph" w:styleId="BodyTextIndent3">
    <w:name w:val="Body Text Indent 3"/>
    <w:rsid w:val="00915E54"/>
    <w:pPr>
      <w:spacing w:after="120"/>
      <w:ind w:left="283"/>
    </w:pPr>
    <w:rPr>
      <w:sz w:val="16"/>
      <w:szCs w:val="16"/>
    </w:rPr>
  </w:style>
  <w:style w:type="paragraph" w:customStyle="1" w:styleId="BoxText">
    <w:name w:val="BoxText"/>
    <w:aliases w:val="bt"/>
    <w:basedOn w:val="OPCParaBase"/>
    <w:qFormat/>
    <w:rsid w:val="001F30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F304D"/>
    <w:rPr>
      <w:b/>
    </w:rPr>
  </w:style>
  <w:style w:type="paragraph" w:customStyle="1" w:styleId="BoxHeadItalic">
    <w:name w:val="BoxHeadItalic"/>
    <w:aliases w:val="bhi"/>
    <w:basedOn w:val="BoxText"/>
    <w:next w:val="BoxStep"/>
    <w:qFormat/>
    <w:rsid w:val="001F304D"/>
    <w:rPr>
      <w:i/>
    </w:rPr>
  </w:style>
  <w:style w:type="paragraph" w:customStyle="1" w:styleId="BoxList">
    <w:name w:val="BoxList"/>
    <w:aliases w:val="bl"/>
    <w:basedOn w:val="BoxText"/>
    <w:qFormat/>
    <w:rsid w:val="001F304D"/>
    <w:pPr>
      <w:ind w:left="1559" w:hanging="425"/>
    </w:pPr>
  </w:style>
  <w:style w:type="paragraph" w:customStyle="1" w:styleId="BoxNote">
    <w:name w:val="BoxNote"/>
    <w:aliases w:val="bn"/>
    <w:basedOn w:val="BoxText"/>
    <w:qFormat/>
    <w:rsid w:val="001F304D"/>
    <w:pPr>
      <w:tabs>
        <w:tab w:val="left" w:pos="1985"/>
      </w:tabs>
      <w:spacing w:before="122" w:line="198" w:lineRule="exact"/>
      <w:ind w:left="2948" w:hanging="1814"/>
    </w:pPr>
    <w:rPr>
      <w:sz w:val="18"/>
    </w:rPr>
  </w:style>
  <w:style w:type="paragraph" w:customStyle="1" w:styleId="BoxPara">
    <w:name w:val="BoxPara"/>
    <w:aliases w:val="bp"/>
    <w:basedOn w:val="BoxText"/>
    <w:qFormat/>
    <w:rsid w:val="001F304D"/>
    <w:pPr>
      <w:tabs>
        <w:tab w:val="right" w:pos="2268"/>
      </w:tabs>
      <w:ind w:left="2552" w:hanging="1418"/>
    </w:pPr>
  </w:style>
  <w:style w:type="paragraph" w:customStyle="1" w:styleId="BoxStep">
    <w:name w:val="BoxStep"/>
    <w:aliases w:val="bs"/>
    <w:basedOn w:val="BoxText"/>
    <w:qFormat/>
    <w:rsid w:val="001F304D"/>
    <w:pPr>
      <w:ind w:left="1985" w:hanging="851"/>
    </w:pPr>
  </w:style>
  <w:style w:type="paragraph" w:styleId="Caption">
    <w:name w:val="caption"/>
    <w:next w:val="Normal"/>
    <w:qFormat/>
    <w:rsid w:val="00915E54"/>
    <w:pPr>
      <w:spacing w:before="120" w:after="120"/>
    </w:pPr>
    <w:rPr>
      <w:b/>
      <w:bCs/>
    </w:rPr>
  </w:style>
  <w:style w:type="character" w:customStyle="1" w:styleId="CharAmPartNo">
    <w:name w:val="CharAmPartNo"/>
    <w:basedOn w:val="OPCCharBase"/>
    <w:uiPriority w:val="1"/>
    <w:qFormat/>
    <w:rsid w:val="001F304D"/>
  </w:style>
  <w:style w:type="character" w:customStyle="1" w:styleId="CharAmPartText">
    <w:name w:val="CharAmPartText"/>
    <w:basedOn w:val="OPCCharBase"/>
    <w:uiPriority w:val="1"/>
    <w:qFormat/>
    <w:rsid w:val="001F304D"/>
  </w:style>
  <w:style w:type="character" w:customStyle="1" w:styleId="CharAmSchNo">
    <w:name w:val="CharAmSchNo"/>
    <w:basedOn w:val="OPCCharBase"/>
    <w:uiPriority w:val="1"/>
    <w:qFormat/>
    <w:rsid w:val="001F304D"/>
  </w:style>
  <w:style w:type="character" w:customStyle="1" w:styleId="CharAmSchText">
    <w:name w:val="CharAmSchText"/>
    <w:basedOn w:val="OPCCharBase"/>
    <w:uiPriority w:val="1"/>
    <w:qFormat/>
    <w:rsid w:val="001F304D"/>
  </w:style>
  <w:style w:type="character" w:customStyle="1" w:styleId="CharBoldItalic">
    <w:name w:val="CharBoldItalic"/>
    <w:basedOn w:val="OPCCharBase"/>
    <w:uiPriority w:val="1"/>
    <w:qFormat/>
    <w:rsid w:val="001F304D"/>
    <w:rPr>
      <w:b/>
      <w:i/>
    </w:rPr>
  </w:style>
  <w:style w:type="character" w:customStyle="1" w:styleId="CharChapNo">
    <w:name w:val="CharChapNo"/>
    <w:basedOn w:val="OPCCharBase"/>
    <w:qFormat/>
    <w:rsid w:val="001F304D"/>
  </w:style>
  <w:style w:type="character" w:customStyle="1" w:styleId="CharChapText">
    <w:name w:val="CharChapText"/>
    <w:basedOn w:val="OPCCharBase"/>
    <w:qFormat/>
    <w:rsid w:val="001F304D"/>
  </w:style>
  <w:style w:type="character" w:customStyle="1" w:styleId="CharDivNo">
    <w:name w:val="CharDivNo"/>
    <w:basedOn w:val="OPCCharBase"/>
    <w:qFormat/>
    <w:rsid w:val="001F304D"/>
  </w:style>
  <w:style w:type="character" w:customStyle="1" w:styleId="CharDivText">
    <w:name w:val="CharDivText"/>
    <w:basedOn w:val="OPCCharBase"/>
    <w:qFormat/>
    <w:rsid w:val="001F304D"/>
  </w:style>
  <w:style w:type="character" w:customStyle="1" w:styleId="CharItalic">
    <w:name w:val="CharItalic"/>
    <w:basedOn w:val="OPCCharBase"/>
    <w:uiPriority w:val="1"/>
    <w:qFormat/>
    <w:rsid w:val="001F304D"/>
    <w:rPr>
      <w:i/>
    </w:rPr>
  </w:style>
  <w:style w:type="character" w:customStyle="1" w:styleId="CharPartNo">
    <w:name w:val="CharPartNo"/>
    <w:basedOn w:val="OPCCharBase"/>
    <w:qFormat/>
    <w:rsid w:val="001F304D"/>
  </w:style>
  <w:style w:type="character" w:customStyle="1" w:styleId="CharPartText">
    <w:name w:val="CharPartText"/>
    <w:basedOn w:val="OPCCharBase"/>
    <w:qFormat/>
    <w:rsid w:val="001F304D"/>
  </w:style>
  <w:style w:type="character" w:customStyle="1" w:styleId="CharSectno">
    <w:name w:val="CharSectno"/>
    <w:basedOn w:val="OPCCharBase"/>
    <w:qFormat/>
    <w:rsid w:val="001F304D"/>
  </w:style>
  <w:style w:type="character" w:customStyle="1" w:styleId="CharSubdNo">
    <w:name w:val="CharSubdNo"/>
    <w:basedOn w:val="OPCCharBase"/>
    <w:uiPriority w:val="1"/>
    <w:qFormat/>
    <w:rsid w:val="001F304D"/>
  </w:style>
  <w:style w:type="character" w:customStyle="1" w:styleId="CharSubdText">
    <w:name w:val="CharSubdText"/>
    <w:basedOn w:val="OPCCharBase"/>
    <w:uiPriority w:val="1"/>
    <w:qFormat/>
    <w:rsid w:val="001F304D"/>
  </w:style>
  <w:style w:type="paragraph" w:styleId="Closing">
    <w:name w:val="Closing"/>
    <w:rsid w:val="00915E54"/>
    <w:pPr>
      <w:ind w:left="4252"/>
    </w:pPr>
    <w:rPr>
      <w:sz w:val="22"/>
      <w:szCs w:val="24"/>
    </w:rPr>
  </w:style>
  <w:style w:type="character" w:styleId="CommentReference">
    <w:name w:val="annotation reference"/>
    <w:basedOn w:val="DefaultParagraphFont"/>
    <w:rsid w:val="00915E54"/>
    <w:rPr>
      <w:sz w:val="16"/>
      <w:szCs w:val="16"/>
    </w:rPr>
  </w:style>
  <w:style w:type="paragraph" w:styleId="CommentText">
    <w:name w:val="annotation text"/>
    <w:rsid w:val="00915E54"/>
  </w:style>
  <w:style w:type="paragraph" w:styleId="CommentSubject">
    <w:name w:val="annotation subject"/>
    <w:next w:val="CommentText"/>
    <w:rsid w:val="00915E54"/>
    <w:rPr>
      <w:b/>
      <w:bCs/>
      <w:szCs w:val="24"/>
    </w:rPr>
  </w:style>
  <w:style w:type="paragraph" w:customStyle="1" w:styleId="notetext">
    <w:name w:val="note(text)"/>
    <w:aliases w:val="n"/>
    <w:basedOn w:val="OPCParaBase"/>
    <w:rsid w:val="001F304D"/>
    <w:pPr>
      <w:spacing w:before="122" w:line="198" w:lineRule="exact"/>
      <w:ind w:left="1985" w:hanging="851"/>
    </w:pPr>
    <w:rPr>
      <w:sz w:val="18"/>
    </w:rPr>
  </w:style>
  <w:style w:type="paragraph" w:customStyle="1" w:styleId="notemargin">
    <w:name w:val="note(margin)"/>
    <w:aliases w:val="nm"/>
    <w:basedOn w:val="OPCParaBase"/>
    <w:rsid w:val="001F304D"/>
    <w:pPr>
      <w:tabs>
        <w:tab w:val="left" w:pos="709"/>
      </w:tabs>
      <w:spacing w:before="122" w:line="198" w:lineRule="exact"/>
      <w:ind w:left="709" w:hanging="709"/>
    </w:pPr>
    <w:rPr>
      <w:sz w:val="18"/>
    </w:rPr>
  </w:style>
  <w:style w:type="paragraph" w:customStyle="1" w:styleId="CTA-">
    <w:name w:val="CTA -"/>
    <w:basedOn w:val="OPCParaBase"/>
    <w:rsid w:val="001F304D"/>
    <w:pPr>
      <w:spacing w:before="60" w:line="240" w:lineRule="atLeast"/>
      <w:ind w:left="85" w:hanging="85"/>
    </w:pPr>
    <w:rPr>
      <w:sz w:val="20"/>
    </w:rPr>
  </w:style>
  <w:style w:type="paragraph" w:customStyle="1" w:styleId="CTA--">
    <w:name w:val="CTA --"/>
    <w:basedOn w:val="OPCParaBase"/>
    <w:next w:val="Normal"/>
    <w:rsid w:val="001F304D"/>
    <w:pPr>
      <w:spacing w:before="60" w:line="240" w:lineRule="atLeast"/>
      <w:ind w:left="142" w:hanging="142"/>
    </w:pPr>
    <w:rPr>
      <w:sz w:val="20"/>
    </w:rPr>
  </w:style>
  <w:style w:type="paragraph" w:customStyle="1" w:styleId="CTA---">
    <w:name w:val="CTA ---"/>
    <w:basedOn w:val="OPCParaBase"/>
    <w:next w:val="Normal"/>
    <w:rsid w:val="001F304D"/>
    <w:pPr>
      <w:spacing w:before="60" w:line="240" w:lineRule="atLeast"/>
      <w:ind w:left="198" w:hanging="198"/>
    </w:pPr>
    <w:rPr>
      <w:sz w:val="20"/>
    </w:rPr>
  </w:style>
  <w:style w:type="paragraph" w:customStyle="1" w:styleId="CTA----">
    <w:name w:val="CTA ----"/>
    <w:basedOn w:val="OPCParaBase"/>
    <w:next w:val="Normal"/>
    <w:rsid w:val="001F304D"/>
    <w:pPr>
      <w:spacing w:before="60" w:line="240" w:lineRule="atLeast"/>
      <w:ind w:left="255" w:hanging="255"/>
    </w:pPr>
    <w:rPr>
      <w:sz w:val="20"/>
    </w:rPr>
  </w:style>
  <w:style w:type="paragraph" w:customStyle="1" w:styleId="CTA1a">
    <w:name w:val="CTA 1(a)"/>
    <w:basedOn w:val="OPCParaBase"/>
    <w:rsid w:val="001F304D"/>
    <w:pPr>
      <w:tabs>
        <w:tab w:val="right" w:pos="414"/>
      </w:tabs>
      <w:spacing w:before="40" w:line="240" w:lineRule="atLeast"/>
      <w:ind w:left="675" w:hanging="675"/>
    </w:pPr>
    <w:rPr>
      <w:sz w:val="20"/>
    </w:rPr>
  </w:style>
  <w:style w:type="paragraph" w:customStyle="1" w:styleId="CTA1ai">
    <w:name w:val="CTA 1(a)(i)"/>
    <w:basedOn w:val="OPCParaBase"/>
    <w:rsid w:val="001F304D"/>
    <w:pPr>
      <w:tabs>
        <w:tab w:val="right" w:pos="1004"/>
      </w:tabs>
      <w:spacing w:before="40" w:line="240" w:lineRule="atLeast"/>
      <w:ind w:left="1253" w:hanging="1253"/>
    </w:pPr>
    <w:rPr>
      <w:sz w:val="20"/>
    </w:rPr>
  </w:style>
  <w:style w:type="paragraph" w:customStyle="1" w:styleId="CTA2a">
    <w:name w:val="CTA 2(a)"/>
    <w:basedOn w:val="OPCParaBase"/>
    <w:rsid w:val="001F304D"/>
    <w:pPr>
      <w:tabs>
        <w:tab w:val="right" w:pos="482"/>
      </w:tabs>
      <w:spacing w:before="40" w:line="240" w:lineRule="atLeast"/>
      <w:ind w:left="748" w:hanging="748"/>
    </w:pPr>
    <w:rPr>
      <w:sz w:val="20"/>
    </w:rPr>
  </w:style>
  <w:style w:type="paragraph" w:customStyle="1" w:styleId="CTA2ai">
    <w:name w:val="CTA 2(a)(i)"/>
    <w:basedOn w:val="OPCParaBase"/>
    <w:rsid w:val="001F304D"/>
    <w:pPr>
      <w:tabs>
        <w:tab w:val="right" w:pos="1089"/>
      </w:tabs>
      <w:spacing w:before="40" w:line="240" w:lineRule="atLeast"/>
      <w:ind w:left="1327" w:hanging="1327"/>
    </w:pPr>
    <w:rPr>
      <w:sz w:val="20"/>
    </w:rPr>
  </w:style>
  <w:style w:type="paragraph" w:customStyle="1" w:styleId="CTA3a">
    <w:name w:val="CTA 3(a)"/>
    <w:basedOn w:val="OPCParaBase"/>
    <w:rsid w:val="001F304D"/>
    <w:pPr>
      <w:tabs>
        <w:tab w:val="right" w:pos="556"/>
      </w:tabs>
      <w:spacing w:before="40" w:line="240" w:lineRule="atLeast"/>
      <w:ind w:left="805" w:hanging="805"/>
    </w:pPr>
    <w:rPr>
      <w:sz w:val="20"/>
    </w:rPr>
  </w:style>
  <w:style w:type="paragraph" w:customStyle="1" w:styleId="CTA3ai">
    <w:name w:val="CTA 3(a)(i)"/>
    <w:basedOn w:val="OPCParaBase"/>
    <w:rsid w:val="001F304D"/>
    <w:pPr>
      <w:tabs>
        <w:tab w:val="right" w:pos="1140"/>
      </w:tabs>
      <w:spacing w:before="40" w:line="240" w:lineRule="atLeast"/>
      <w:ind w:left="1361" w:hanging="1361"/>
    </w:pPr>
    <w:rPr>
      <w:sz w:val="20"/>
    </w:rPr>
  </w:style>
  <w:style w:type="paragraph" w:customStyle="1" w:styleId="CTA4a">
    <w:name w:val="CTA 4(a)"/>
    <w:basedOn w:val="OPCParaBase"/>
    <w:rsid w:val="001F304D"/>
    <w:pPr>
      <w:tabs>
        <w:tab w:val="right" w:pos="624"/>
      </w:tabs>
      <w:spacing w:before="40" w:line="240" w:lineRule="atLeast"/>
      <w:ind w:left="873" w:hanging="873"/>
    </w:pPr>
    <w:rPr>
      <w:sz w:val="20"/>
    </w:rPr>
  </w:style>
  <w:style w:type="paragraph" w:customStyle="1" w:styleId="CTA4ai">
    <w:name w:val="CTA 4(a)(i)"/>
    <w:basedOn w:val="OPCParaBase"/>
    <w:rsid w:val="001F304D"/>
    <w:pPr>
      <w:tabs>
        <w:tab w:val="right" w:pos="1213"/>
      </w:tabs>
      <w:spacing w:before="40" w:line="240" w:lineRule="atLeast"/>
      <w:ind w:left="1452" w:hanging="1452"/>
    </w:pPr>
    <w:rPr>
      <w:sz w:val="20"/>
    </w:rPr>
  </w:style>
  <w:style w:type="paragraph" w:customStyle="1" w:styleId="CTACAPS">
    <w:name w:val="CTA CAPS"/>
    <w:basedOn w:val="OPCParaBase"/>
    <w:rsid w:val="001F304D"/>
    <w:pPr>
      <w:spacing w:before="60" w:line="240" w:lineRule="atLeast"/>
    </w:pPr>
    <w:rPr>
      <w:sz w:val="20"/>
    </w:rPr>
  </w:style>
  <w:style w:type="paragraph" w:customStyle="1" w:styleId="CTAright">
    <w:name w:val="CTA right"/>
    <w:basedOn w:val="OPCParaBase"/>
    <w:rsid w:val="001F304D"/>
    <w:pPr>
      <w:spacing w:before="60" w:line="240" w:lineRule="auto"/>
      <w:jc w:val="right"/>
    </w:pPr>
    <w:rPr>
      <w:sz w:val="20"/>
    </w:rPr>
  </w:style>
  <w:style w:type="paragraph" w:styleId="Date">
    <w:name w:val="Date"/>
    <w:next w:val="Normal"/>
    <w:rsid w:val="00915E54"/>
    <w:rPr>
      <w:sz w:val="22"/>
      <w:szCs w:val="24"/>
    </w:rPr>
  </w:style>
  <w:style w:type="paragraph" w:customStyle="1" w:styleId="subsection">
    <w:name w:val="subsection"/>
    <w:aliases w:val="ss"/>
    <w:basedOn w:val="OPCParaBase"/>
    <w:link w:val="subsectionChar"/>
    <w:rsid w:val="001F304D"/>
    <w:pPr>
      <w:tabs>
        <w:tab w:val="right" w:pos="1021"/>
      </w:tabs>
      <w:spacing w:before="180" w:line="240" w:lineRule="auto"/>
      <w:ind w:left="1134" w:hanging="1134"/>
    </w:pPr>
  </w:style>
  <w:style w:type="paragraph" w:customStyle="1" w:styleId="Definition">
    <w:name w:val="Definition"/>
    <w:aliases w:val="dd"/>
    <w:basedOn w:val="OPCParaBase"/>
    <w:rsid w:val="001F304D"/>
    <w:pPr>
      <w:spacing w:before="180" w:line="240" w:lineRule="auto"/>
      <w:ind w:left="1134"/>
    </w:pPr>
  </w:style>
  <w:style w:type="paragraph" w:styleId="DocumentMap">
    <w:name w:val="Document Map"/>
    <w:rsid w:val="00915E54"/>
    <w:pPr>
      <w:shd w:val="clear" w:color="auto" w:fill="000080"/>
    </w:pPr>
    <w:rPr>
      <w:rFonts w:ascii="Tahoma" w:hAnsi="Tahoma" w:cs="Tahoma"/>
      <w:sz w:val="22"/>
      <w:szCs w:val="24"/>
    </w:rPr>
  </w:style>
  <w:style w:type="paragraph" w:styleId="E-mailSignature">
    <w:name w:val="E-mail Signature"/>
    <w:rsid w:val="00915E54"/>
    <w:rPr>
      <w:sz w:val="22"/>
      <w:szCs w:val="24"/>
    </w:rPr>
  </w:style>
  <w:style w:type="character" w:styleId="Emphasis">
    <w:name w:val="Emphasis"/>
    <w:basedOn w:val="DefaultParagraphFont"/>
    <w:qFormat/>
    <w:rsid w:val="00915E54"/>
    <w:rPr>
      <w:i/>
      <w:iCs/>
    </w:rPr>
  </w:style>
  <w:style w:type="character" w:styleId="EndnoteReference">
    <w:name w:val="endnote reference"/>
    <w:basedOn w:val="DefaultParagraphFont"/>
    <w:rsid w:val="00915E54"/>
    <w:rPr>
      <w:vertAlign w:val="superscript"/>
    </w:rPr>
  </w:style>
  <w:style w:type="paragraph" w:styleId="EndnoteText">
    <w:name w:val="endnote text"/>
    <w:rsid w:val="00915E54"/>
  </w:style>
  <w:style w:type="paragraph" w:styleId="EnvelopeAddress">
    <w:name w:val="envelope address"/>
    <w:rsid w:val="00915E5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5E54"/>
    <w:rPr>
      <w:rFonts w:ascii="Arial" w:hAnsi="Arial" w:cs="Arial"/>
    </w:rPr>
  </w:style>
  <w:style w:type="character" w:styleId="FollowedHyperlink">
    <w:name w:val="FollowedHyperlink"/>
    <w:basedOn w:val="DefaultParagraphFont"/>
    <w:rsid w:val="00915E54"/>
    <w:rPr>
      <w:color w:val="800080"/>
      <w:u w:val="single"/>
    </w:rPr>
  </w:style>
  <w:style w:type="paragraph" w:styleId="Footer">
    <w:name w:val="footer"/>
    <w:link w:val="FooterChar"/>
    <w:rsid w:val="001F304D"/>
    <w:pPr>
      <w:tabs>
        <w:tab w:val="center" w:pos="4153"/>
        <w:tab w:val="right" w:pos="8306"/>
      </w:tabs>
    </w:pPr>
    <w:rPr>
      <w:sz w:val="22"/>
      <w:szCs w:val="24"/>
    </w:rPr>
  </w:style>
  <w:style w:type="character" w:styleId="FootnoteReference">
    <w:name w:val="footnote reference"/>
    <w:basedOn w:val="DefaultParagraphFont"/>
    <w:rsid w:val="00915E54"/>
    <w:rPr>
      <w:vertAlign w:val="superscript"/>
    </w:rPr>
  </w:style>
  <w:style w:type="paragraph" w:styleId="FootnoteText">
    <w:name w:val="footnote text"/>
    <w:rsid w:val="00915E54"/>
  </w:style>
  <w:style w:type="paragraph" w:customStyle="1" w:styleId="Formula">
    <w:name w:val="Formula"/>
    <w:basedOn w:val="OPCParaBase"/>
    <w:rsid w:val="001F304D"/>
    <w:pPr>
      <w:spacing w:line="240" w:lineRule="auto"/>
      <w:ind w:left="1134"/>
    </w:pPr>
    <w:rPr>
      <w:sz w:val="20"/>
    </w:rPr>
  </w:style>
  <w:style w:type="paragraph" w:styleId="Header">
    <w:name w:val="header"/>
    <w:basedOn w:val="OPCParaBase"/>
    <w:link w:val="HeaderChar"/>
    <w:unhideWhenUsed/>
    <w:rsid w:val="001F304D"/>
    <w:pPr>
      <w:keepNext/>
      <w:keepLines/>
      <w:tabs>
        <w:tab w:val="center" w:pos="4150"/>
        <w:tab w:val="right" w:pos="8307"/>
      </w:tabs>
      <w:spacing w:line="160" w:lineRule="exact"/>
    </w:pPr>
    <w:rPr>
      <w:sz w:val="16"/>
    </w:rPr>
  </w:style>
  <w:style w:type="paragraph" w:customStyle="1" w:styleId="House">
    <w:name w:val="House"/>
    <w:basedOn w:val="OPCParaBase"/>
    <w:rsid w:val="001F304D"/>
    <w:pPr>
      <w:spacing w:line="240" w:lineRule="auto"/>
    </w:pPr>
    <w:rPr>
      <w:sz w:val="28"/>
    </w:rPr>
  </w:style>
  <w:style w:type="character" w:styleId="HTMLAcronym">
    <w:name w:val="HTML Acronym"/>
    <w:basedOn w:val="DefaultParagraphFont"/>
    <w:rsid w:val="00915E54"/>
  </w:style>
  <w:style w:type="paragraph" w:styleId="HTMLAddress">
    <w:name w:val="HTML Address"/>
    <w:rsid w:val="00915E54"/>
    <w:rPr>
      <w:i/>
      <w:iCs/>
      <w:sz w:val="22"/>
      <w:szCs w:val="24"/>
    </w:rPr>
  </w:style>
  <w:style w:type="character" w:styleId="HTMLCite">
    <w:name w:val="HTML Cite"/>
    <w:basedOn w:val="DefaultParagraphFont"/>
    <w:rsid w:val="00915E54"/>
    <w:rPr>
      <w:i/>
      <w:iCs/>
    </w:rPr>
  </w:style>
  <w:style w:type="character" w:styleId="HTMLCode">
    <w:name w:val="HTML Code"/>
    <w:basedOn w:val="DefaultParagraphFont"/>
    <w:rsid w:val="00915E54"/>
    <w:rPr>
      <w:rFonts w:ascii="Courier New" w:hAnsi="Courier New" w:cs="Courier New"/>
      <w:sz w:val="20"/>
      <w:szCs w:val="20"/>
    </w:rPr>
  </w:style>
  <w:style w:type="character" w:styleId="HTMLDefinition">
    <w:name w:val="HTML Definition"/>
    <w:basedOn w:val="DefaultParagraphFont"/>
    <w:rsid w:val="00915E54"/>
    <w:rPr>
      <w:i/>
      <w:iCs/>
    </w:rPr>
  </w:style>
  <w:style w:type="character" w:styleId="HTMLKeyboard">
    <w:name w:val="HTML Keyboard"/>
    <w:basedOn w:val="DefaultParagraphFont"/>
    <w:rsid w:val="00915E54"/>
    <w:rPr>
      <w:rFonts w:ascii="Courier New" w:hAnsi="Courier New" w:cs="Courier New"/>
      <w:sz w:val="20"/>
      <w:szCs w:val="20"/>
    </w:rPr>
  </w:style>
  <w:style w:type="paragraph" w:styleId="HTMLPreformatted">
    <w:name w:val="HTML Preformatted"/>
    <w:rsid w:val="00915E54"/>
    <w:rPr>
      <w:rFonts w:ascii="Courier New" w:hAnsi="Courier New" w:cs="Courier New"/>
    </w:rPr>
  </w:style>
  <w:style w:type="character" w:styleId="HTMLSample">
    <w:name w:val="HTML Sample"/>
    <w:basedOn w:val="DefaultParagraphFont"/>
    <w:rsid w:val="00915E54"/>
    <w:rPr>
      <w:rFonts w:ascii="Courier New" w:hAnsi="Courier New" w:cs="Courier New"/>
    </w:rPr>
  </w:style>
  <w:style w:type="character" w:styleId="HTMLTypewriter">
    <w:name w:val="HTML Typewriter"/>
    <w:basedOn w:val="DefaultParagraphFont"/>
    <w:rsid w:val="00915E54"/>
    <w:rPr>
      <w:rFonts w:ascii="Courier New" w:hAnsi="Courier New" w:cs="Courier New"/>
      <w:sz w:val="20"/>
      <w:szCs w:val="20"/>
    </w:rPr>
  </w:style>
  <w:style w:type="character" w:styleId="HTMLVariable">
    <w:name w:val="HTML Variable"/>
    <w:basedOn w:val="DefaultParagraphFont"/>
    <w:rsid w:val="00915E54"/>
    <w:rPr>
      <w:i/>
      <w:iCs/>
    </w:rPr>
  </w:style>
  <w:style w:type="character" w:styleId="Hyperlink">
    <w:name w:val="Hyperlink"/>
    <w:basedOn w:val="DefaultParagraphFont"/>
    <w:rsid w:val="00915E54"/>
    <w:rPr>
      <w:color w:val="0000FF"/>
      <w:u w:val="single"/>
    </w:rPr>
  </w:style>
  <w:style w:type="paragraph" w:styleId="Index1">
    <w:name w:val="index 1"/>
    <w:next w:val="Normal"/>
    <w:rsid w:val="00915E54"/>
    <w:pPr>
      <w:ind w:left="220" w:hanging="220"/>
    </w:pPr>
    <w:rPr>
      <w:sz w:val="22"/>
      <w:szCs w:val="24"/>
    </w:rPr>
  </w:style>
  <w:style w:type="paragraph" w:styleId="Index2">
    <w:name w:val="index 2"/>
    <w:next w:val="Normal"/>
    <w:rsid w:val="00915E54"/>
    <w:pPr>
      <w:ind w:left="440" w:hanging="220"/>
    </w:pPr>
    <w:rPr>
      <w:sz w:val="22"/>
      <w:szCs w:val="24"/>
    </w:rPr>
  </w:style>
  <w:style w:type="paragraph" w:styleId="Index3">
    <w:name w:val="index 3"/>
    <w:next w:val="Normal"/>
    <w:rsid w:val="00915E54"/>
    <w:pPr>
      <w:ind w:left="660" w:hanging="220"/>
    </w:pPr>
    <w:rPr>
      <w:sz w:val="22"/>
      <w:szCs w:val="24"/>
    </w:rPr>
  </w:style>
  <w:style w:type="paragraph" w:styleId="Index4">
    <w:name w:val="index 4"/>
    <w:next w:val="Normal"/>
    <w:rsid w:val="00915E54"/>
    <w:pPr>
      <w:ind w:left="880" w:hanging="220"/>
    </w:pPr>
    <w:rPr>
      <w:sz w:val="22"/>
      <w:szCs w:val="24"/>
    </w:rPr>
  </w:style>
  <w:style w:type="paragraph" w:styleId="Index5">
    <w:name w:val="index 5"/>
    <w:next w:val="Normal"/>
    <w:rsid w:val="00915E54"/>
    <w:pPr>
      <w:ind w:left="1100" w:hanging="220"/>
    </w:pPr>
    <w:rPr>
      <w:sz w:val="22"/>
      <w:szCs w:val="24"/>
    </w:rPr>
  </w:style>
  <w:style w:type="paragraph" w:styleId="Index6">
    <w:name w:val="index 6"/>
    <w:next w:val="Normal"/>
    <w:rsid w:val="00915E54"/>
    <w:pPr>
      <w:ind w:left="1320" w:hanging="220"/>
    </w:pPr>
    <w:rPr>
      <w:sz w:val="22"/>
      <w:szCs w:val="24"/>
    </w:rPr>
  </w:style>
  <w:style w:type="paragraph" w:styleId="Index7">
    <w:name w:val="index 7"/>
    <w:next w:val="Normal"/>
    <w:rsid w:val="00915E54"/>
    <w:pPr>
      <w:ind w:left="1540" w:hanging="220"/>
    </w:pPr>
    <w:rPr>
      <w:sz w:val="22"/>
      <w:szCs w:val="24"/>
    </w:rPr>
  </w:style>
  <w:style w:type="paragraph" w:styleId="Index8">
    <w:name w:val="index 8"/>
    <w:next w:val="Normal"/>
    <w:rsid w:val="00915E54"/>
    <w:pPr>
      <w:ind w:left="1760" w:hanging="220"/>
    </w:pPr>
    <w:rPr>
      <w:sz w:val="22"/>
      <w:szCs w:val="24"/>
    </w:rPr>
  </w:style>
  <w:style w:type="paragraph" w:styleId="Index9">
    <w:name w:val="index 9"/>
    <w:next w:val="Normal"/>
    <w:rsid w:val="00915E54"/>
    <w:pPr>
      <w:ind w:left="1980" w:hanging="220"/>
    </w:pPr>
    <w:rPr>
      <w:sz w:val="22"/>
      <w:szCs w:val="24"/>
    </w:rPr>
  </w:style>
  <w:style w:type="paragraph" w:styleId="IndexHeading">
    <w:name w:val="index heading"/>
    <w:next w:val="Index1"/>
    <w:rsid w:val="00915E54"/>
    <w:rPr>
      <w:rFonts w:ascii="Arial" w:hAnsi="Arial" w:cs="Arial"/>
      <w:b/>
      <w:bCs/>
      <w:sz w:val="22"/>
      <w:szCs w:val="24"/>
    </w:rPr>
  </w:style>
  <w:style w:type="paragraph" w:customStyle="1" w:styleId="Item">
    <w:name w:val="Item"/>
    <w:aliases w:val="i"/>
    <w:basedOn w:val="OPCParaBase"/>
    <w:next w:val="ItemHead"/>
    <w:rsid w:val="001F304D"/>
    <w:pPr>
      <w:keepLines/>
      <w:spacing w:before="80" w:line="240" w:lineRule="auto"/>
      <w:ind w:left="709"/>
    </w:pPr>
  </w:style>
  <w:style w:type="paragraph" w:customStyle="1" w:styleId="ItemHead">
    <w:name w:val="ItemHead"/>
    <w:aliases w:val="ih"/>
    <w:basedOn w:val="OPCParaBase"/>
    <w:next w:val="Item"/>
    <w:link w:val="ItemHeadChar"/>
    <w:rsid w:val="001F304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F304D"/>
    <w:rPr>
      <w:sz w:val="16"/>
    </w:rPr>
  </w:style>
  <w:style w:type="paragraph" w:styleId="List">
    <w:name w:val="List"/>
    <w:rsid w:val="00915E54"/>
    <w:pPr>
      <w:ind w:left="283" w:hanging="283"/>
    </w:pPr>
    <w:rPr>
      <w:sz w:val="22"/>
      <w:szCs w:val="24"/>
    </w:rPr>
  </w:style>
  <w:style w:type="paragraph" w:styleId="List2">
    <w:name w:val="List 2"/>
    <w:rsid w:val="00915E54"/>
    <w:pPr>
      <w:ind w:left="566" w:hanging="283"/>
    </w:pPr>
    <w:rPr>
      <w:sz w:val="22"/>
      <w:szCs w:val="24"/>
    </w:rPr>
  </w:style>
  <w:style w:type="paragraph" w:styleId="List3">
    <w:name w:val="List 3"/>
    <w:rsid w:val="00915E54"/>
    <w:pPr>
      <w:ind w:left="849" w:hanging="283"/>
    </w:pPr>
    <w:rPr>
      <w:sz w:val="22"/>
      <w:szCs w:val="24"/>
    </w:rPr>
  </w:style>
  <w:style w:type="paragraph" w:styleId="List4">
    <w:name w:val="List 4"/>
    <w:rsid w:val="00915E54"/>
    <w:pPr>
      <w:ind w:left="1132" w:hanging="283"/>
    </w:pPr>
    <w:rPr>
      <w:sz w:val="22"/>
      <w:szCs w:val="24"/>
    </w:rPr>
  </w:style>
  <w:style w:type="paragraph" w:styleId="List5">
    <w:name w:val="List 5"/>
    <w:rsid w:val="00915E54"/>
    <w:pPr>
      <w:ind w:left="1415" w:hanging="283"/>
    </w:pPr>
    <w:rPr>
      <w:sz w:val="22"/>
      <w:szCs w:val="24"/>
    </w:rPr>
  </w:style>
  <w:style w:type="paragraph" w:styleId="ListBullet">
    <w:name w:val="List Bullet"/>
    <w:rsid w:val="00915E54"/>
    <w:pPr>
      <w:numPr>
        <w:numId w:val="7"/>
      </w:numPr>
      <w:tabs>
        <w:tab w:val="clear" w:pos="360"/>
        <w:tab w:val="num" w:pos="2989"/>
      </w:tabs>
      <w:ind w:left="1225" w:firstLine="1043"/>
    </w:pPr>
    <w:rPr>
      <w:sz w:val="22"/>
      <w:szCs w:val="24"/>
    </w:rPr>
  </w:style>
  <w:style w:type="paragraph" w:styleId="ListBullet2">
    <w:name w:val="List Bullet 2"/>
    <w:rsid w:val="00915E54"/>
    <w:pPr>
      <w:numPr>
        <w:numId w:val="9"/>
      </w:numPr>
      <w:tabs>
        <w:tab w:val="clear" w:pos="643"/>
        <w:tab w:val="num" w:pos="360"/>
      </w:tabs>
      <w:ind w:left="360"/>
    </w:pPr>
    <w:rPr>
      <w:sz w:val="22"/>
      <w:szCs w:val="24"/>
    </w:rPr>
  </w:style>
  <w:style w:type="paragraph" w:styleId="ListBullet3">
    <w:name w:val="List Bullet 3"/>
    <w:rsid w:val="00915E54"/>
    <w:pPr>
      <w:numPr>
        <w:numId w:val="11"/>
      </w:numPr>
      <w:tabs>
        <w:tab w:val="clear" w:pos="926"/>
        <w:tab w:val="num" w:pos="360"/>
      </w:tabs>
      <w:ind w:left="360"/>
    </w:pPr>
    <w:rPr>
      <w:sz w:val="22"/>
      <w:szCs w:val="24"/>
    </w:rPr>
  </w:style>
  <w:style w:type="paragraph" w:styleId="ListBullet4">
    <w:name w:val="List Bullet 4"/>
    <w:rsid w:val="00915E54"/>
    <w:pPr>
      <w:numPr>
        <w:numId w:val="13"/>
      </w:numPr>
      <w:tabs>
        <w:tab w:val="clear" w:pos="1209"/>
        <w:tab w:val="num" w:pos="926"/>
      </w:tabs>
      <w:ind w:left="926"/>
    </w:pPr>
    <w:rPr>
      <w:sz w:val="22"/>
      <w:szCs w:val="24"/>
    </w:rPr>
  </w:style>
  <w:style w:type="paragraph" w:styleId="ListBullet5">
    <w:name w:val="List Bullet 5"/>
    <w:rsid w:val="00915E54"/>
    <w:pPr>
      <w:numPr>
        <w:numId w:val="15"/>
      </w:numPr>
    </w:pPr>
    <w:rPr>
      <w:sz w:val="22"/>
      <w:szCs w:val="24"/>
    </w:rPr>
  </w:style>
  <w:style w:type="paragraph" w:styleId="ListContinue">
    <w:name w:val="List Continue"/>
    <w:rsid w:val="00915E54"/>
    <w:pPr>
      <w:spacing w:after="120"/>
      <w:ind w:left="283"/>
    </w:pPr>
    <w:rPr>
      <w:sz w:val="22"/>
      <w:szCs w:val="24"/>
    </w:rPr>
  </w:style>
  <w:style w:type="paragraph" w:styleId="ListContinue2">
    <w:name w:val="List Continue 2"/>
    <w:rsid w:val="00915E54"/>
    <w:pPr>
      <w:spacing w:after="120"/>
      <w:ind w:left="566"/>
    </w:pPr>
    <w:rPr>
      <w:sz w:val="22"/>
      <w:szCs w:val="24"/>
    </w:rPr>
  </w:style>
  <w:style w:type="paragraph" w:styleId="ListContinue3">
    <w:name w:val="List Continue 3"/>
    <w:rsid w:val="00915E54"/>
    <w:pPr>
      <w:spacing w:after="120"/>
      <w:ind w:left="849"/>
    </w:pPr>
    <w:rPr>
      <w:sz w:val="22"/>
      <w:szCs w:val="24"/>
    </w:rPr>
  </w:style>
  <w:style w:type="paragraph" w:styleId="ListContinue4">
    <w:name w:val="List Continue 4"/>
    <w:rsid w:val="00915E54"/>
    <w:pPr>
      <w:spacing w:after="120"/>
      <w:ind w:left="1132"/>
    </w:pPr>
    <w:rPr>
      <w:sz w:val="22"/>
      <w:szCs w:val="24"/>
    </w:rPr>
  </w:style>
  <w:style w:type="paragraph" w:styleId="ListContinue5">
    <w:name w:val="List Continue 5"/>
    <w:rsid w:val="00915E54"/>
    <w:pPr>
      <w:spacing w:after="120"/>
      <w:ind w:left="1415"/>
    </w:pPr>
    <w:rPr>
      <w:sz w:val="22"/>
      <w:szCs w:val="24"/>
    </w:rPr>
  </w:style>
  <w:style w:type="paragraph" w:styleId="ListNumber">
    <w:name w:val="List Number"/>
    <w:rsid w:val="00915E54"/>
    <w:pPr>
      <w:numPr>
        <w:numId w:val="17"/>
      </w:numPr>
      <w:tabs>
        <w:tab w:val="clear" w:pos="360"/>
        <w:tab w:val="num" w:pos="4242"/>
      </w:tabs>
      <w:ind w:left="3521" w:hanging="1043"/>
    </w:pPr>
    <w:rPr>
      <w:sz w:val="22"/>
      <w:szCs w:val="24"/>
    </w:rPr>
  </w:style>
  <w:style w:type="paragraph" w:styleId="ListNumber2">
    <w:name w:val="List Number 2"/>
    <w:rsid w:val="00915E54"/>
    <w:pPr>
      <w:numPr>
        <w:numId w:val="19"/>
      </w:numPr>
      <w:tabs>
        <w:tab w:val="clear" w:pos="643"/>
        <w:tab w:val="num" w:pos="360"/>
      </w:tabs>
      <w:ind w:left="360"/>
    </w:pPr>
    <w:rPr>
      <w:sz w:val="22"/>
      <w:szCs w:val="24"/>
    </w:rPr>
  </w:style>
  <w:style w:type="paragraph" w:styleId="ListNumber3">
    <w:name w:val="List Number 3"/>
    <w:rsid w:val="00915E54"/>
    <w:pPr>
      <w:numPr>
        <w:numId w:val="21"/>
      </w:numPr>
      <w:tabs>
        <w:tab w:val="clear" w:pos="926"/>
        <w:tab w:val="num" w:pos="360"/>
      </w:tabs>
      <w:ind w:left="360"/>
    </w:pPr>
    <w:rPr>
      <w:sz w:val="22"/>
      <w:szCs w:val="24"/>
    </w:rPr>
  </w:style>
  <w:style w:type="paragraph" w:styleId="ListNumber4">
    <w:name w:val="List Number 4"/>
    <w:rsid w:val="00915E54"/>
    <w:pPr>
      <w:numPr>
        <w:numId w:val="23"/>
      </w:numPr>
      <w:tabs>
        <w:tab w:val="clear" w:pos="1209"/>
        <w:tab w:val="num" w:pos="360"/>
      </w:tabs>
      <w:ind w:left="360"/>
    </w:pPr>
    <w:rPr>
      <w:sz w:val="22"/>
      <w:szCs w:val="24"/>
    </w:rPr>
  </w:style>
  <w:style w:type="paragraph" w:styleId="ListNumber5">
    <w:name w:val="List Number 5"/>
    <w:rsid w:val="00915E54"/>
    <w:pPr>
      <w:numPr>
        <w:numId w:val="25"/>
      </w:numPr>
      <w:tabs>
        <w:tab w:val="clear" w:pos="1492"/>
        <w:tab w:val="num" w:pos="1440"/>
      </w:tabs>
      <w:ind w:left="0" w:firstLine="0"/>
    </w:pPr>
    <w:rPr>
      <w:sz w:val="22"/>
      <w:szCs w:val="24"/>
    </w:rPr>
  </w:style>
  <w:style w:type="paragraph" w:customStyle="1" w:styleId="LongT">
    <w:name w:val="LongT"/>
    <w:basedOn w:val="OPCParaBase"/>
    <w:rsid w:val="001F304D"/>
    <w:pPr>
      <w:spacing w:line="240" w:lineRule="auto"/>
    </w:pPr>
    <w:rPr>
      <w:b/>
      <w:sz w:val="32"/>
    </w:rPr>
  </w:style>
  <w:style w:type="paragraph" w:styleId="MacroText">
    <w:name w:val="macro"/>
    <w:rsid w:val="00915E5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5E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5E54"/>
    <w:rPr>
      <w:sz w:val="24"/>
      <w:szCs w:val="24"/>
    </w:rPr>
  </w:style>
  <w:style w:type="paragraph" w:styleId="NormalIndent">
    <w:name w:val="Normal Indent"/>
    <w:rsid w:val="00915E54"/>
    <w:pPr>
      <w:ind w:left="720"/>
    </w:pPr>
    <w:rPr>
      <w:sz w:val="22"/>
      <w:szCs w:val="24"/>
    </w:rPr>
  </w:style>
  <w:style w:type="paragraph" w:styleId="NoteHeading">
    <w:name w:val="Note Heading"/>
    <w:next w:val="Normal"/>
    <w:rsid w:val="00915E54"/>
    <w:rPr>
      <w:sz w:val="22"/>
      <w:szCs w:val="24"/>
    </w:rPr>
  </w:style>
  <w:style w:type="paragraph" w:customStyle="1" w:styleId="notedraft">
    <w:name w:val="note(draft)"/>
    <w:aliases w:val="nd"/>
    <w:basedOn w:val="OPCParaBase"/>
    <w:rsid w:val="001F304D"/>
    <w:pPr>
      <w:spacing w:before="240" w:line="240" w:lineRule="auto"/>
      <w:ind w:left="284" w:hanging="284"/>
    </w:pPr>
    <w:rPr>
      <w:i/>
      <w:sz w:val="24"/>
    </w:rPr>
  </w:style>
  <w:style w:type="paragraph" w:customStyle="1" w:styleId="notepara">
    <w:name w:val="note(para)"/>
    <w:aliases w:val="na"/>
    <w:basedOn w:val="OPCParaBase"/>
    <w:rsid w:val="001F304D"/>
    <w:pPr>
      <w:spacing w:before="40" w:line="198" w:lineRule="exact"/>
      <w:ind w:left="2354" w:hanging="369"/>
    </w:pPr>
    <w:rPr>
      <w:sz w:val="18"/>
    </w:rPr>
  </w:style>
  <w:style w:type="paragraph" w:customStyle="1" w:styleId="noteParlAmend">
    <w:name w:val="note(ParlAmend)"/>
    <w:aliases w:val="npp"/>
    <w:basedOn w:val="OPCParaBase"/>
    <w:next w:val="ParlAmend"/>
    <w:rsid w:val="001F304D"/>
    <w:pPr>
      <w:spacing w:line="240" w:lineRule="auto"/>
      <w:jc w:val="right"/>
    </w:pPr>
    <w:rPr>
      <w:rFonts w:ascii="Arial" w:hAnsi="Arial"/>
      <w:b/>
      <w:i/>
    </w:rPr>
  </w:style>
  <w:style w:type="character" w:styleId="PageNumber">
    <w:name w:val="page number"/>
    <w:basedOn w:val="DefaultParagraphFont"/>
    <w:rsid w:val="00915E54"/>
  </w:style>
  <w:style w:type="paragraph" w:customStyle="1" w:styleId="Page1">
    <w:name w:val="Page1"/>
    <w:basedOn w:val="OPCParaBase"/>
    <w:rsid w:val="001F304D"/>
    <w:pPr>
      <w:spacing w:before="5600" w:line="240" w:lineRule="auto"/>
    </w:pPr>
    <w:rPr>
      <w:b/>
      <w:sz w:val="32"/>
    </w:rPr>
  </w:style>
  <w:style w:type="paragraph" w:customStyle="1" w:styleId="PageBreak">
    <w:name w:val="PageBreak"/>
    <w:aliases w:val="pb"/>
    <w:basedOn w:val="OPCParaBase"/>
    <w:rsid w:val="001F304D"/>
    <w:pPr>
      <w:spacing w:line="240" w:lineRule="auto"/>
    </w:pPr>
    <w:rPr>
      <w:sz w:val="20"/>
    </w:rPr>
  </w:style>
  <w:style w:type="paragraph" w:customStyle="1" w:styleId="paragraph">
    <w:name w:val="paragraph"/>
    <w:aliases w:val="a"/>
    <w:basedOn w:val="OPCParaBase"/>
    <w:link w:val="paragraphChar"/>
    <w:rsid w:val="001F304D"/>
    <w:pPr>
      <w:tabs>
        <w:tab w:val="right" w:pos="1531"/>
      </w:tabs>
      <w:spacing w:before="40" w:line="240" w:lineRule="auto"/>
      <w:ind w:left="1644" w:hanging="1644"/>
    </w:pPr>
  </w:style>
  <w:style w:type="paragraph" w:customStyle="1" w:styleId="paragraphsub">
    <w:name w:val="paragraph(sub)"/>
    <w:aliases w:val="aa"/>
    <w:basedOn w:val="OPCParaBase"/>
    <w:rsid w:val="001F304D"/>
    <w:pPr>
      <w:tabs>
        <w:tab w:val="right" w:pos="1985"/>
      </w:tabs>
      <w:spacing w:before="40" w:line="240" w:lineRule="auto"/>
      <w:ind w:left="2098" w:hanging="2098"/>
    </w:pPr>
  </w:style>
  <w:style w:type="paragraph" w:customStyle="1" w:styleId="paragraphsub-sub">
    <w:name w:val="paragraph(sub-sub)"/>
    <w:aliases w:val="aaa"/>
    <w:basedOn w:val="OPCParaBase"/>
    <w:rsid w:val="001F304D"/>
    <w:pPr>
      <w:tabs>
        <w:tab w:val="right" w:pos="2722"/>
      </w:tabs>
      <w:spacing w:before="40" w:line="240" w:lineRule="auto"/>
      <w:ind w:left="2835" w:hanging="2835"/>
    </w:pPr>
  </w:style>
  <w:style w:type="paragraph" w:customStyle="1" w:styleId="ParlAmend">
    <w:name w:val="ParlAmend"/>
    <w:aliases w:val="pp"/>
    <w:basedOn w:val="OPCParaBase"/>
    <w:rsid w:val="001F304D"/>
    <w:pPr>
      <w:spacing w:before="240" w:line="240" w:lineRule="atLeast"/>
      <w:ind w:hanging="567"/>
    </w:pPr>
    <w:rPr>
      <w:sz w:val="24"/>
    </w:rPr>
  </w:style>
  <w:style w:type="paragraph" w:customStyle="1" w:styleId="Penalty">
    <w:name w:val="Penalty"/>
    <w:basedOn w:val="OPCParaBase"/>
    <w:rsid w:val="001F304D"/>
    <w:pPr>
      <w:tabs>
        <w:tab w:val="left" w:pos="2977"/>
      </w:tabs>
      <w:spacing w:before="180" w:line="240" w:lineRule="auto"/>
      <w:ind w:left="1985" w:hanging="851"/>
    </w:pPr>
  </w:style>
  <w:style w:type="paragraph" w:styleId="PlainText">
    <w:name w:val="Plain Text"/>
    <w:rsid w:val="00915E54"/>
    <w:rPr>
      <w:rFonts w:ascii="Courier New" w:hAnsi="Courier New" w:cs="Courier New"/>
      <w:sz w:val="22"/>
    </w:rPr>
  </w:style>
  <w:style w:type="paragraph" w:customStyle="1" w:styleId="Portfolio">
    <w:name w:val="Portfolio"/>
    <w:basedOn w:val="OPCParaBase"/>
    <w:rsid w:val="001F304D"/>
    <w:pPr>
      <w:spacing w:line="240" w:lineRule="auto"/>
    </w:pPr>
    <w:rPr>
      <w:i/>
      <w:sz w:val="20"/>
    </w:rPr>
  </w:style>
  <w:style w:type="paragraph" w:customStyle="1" w:styleId="Preamble">
    <w:name w:val="Preamble"/>
    <w:basedOn w:val="OPCParaBase"/>
    <w:next w:val="Normal"/>
    <w:rsid w:val="001F30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304D"/>
    <w:pPr>
      <w:spacing w:line="240" w:lineRule="auto"/>
    </w:pPr>
    <w:rPr>
      <w:i/>
      <w:sz w:val="20"/>
    </w:rPr>
  </w:style>
  <w:style w:type="paragraph" w:styleId="Salutation">
    <w:name w:val="Salutation"/>
    <w:next w:val="Normal"/>
    <w:rsid w:val="00915E54"/>
    <w:rPr>
      <w:sz w:val="22"/>
      <w:szCs w:val="24"/>
    </w:rPr>
  </w:style>
  <w:style w:type="paragraph" w:customStyle="1" w:styleId="Session">
    <w:name w:val="Session"/>
    <w:basedOn w:val="OPCParaBase"/>
    <w:rsid w:val="001F304D"/>
    <w:pPr>
      <w:spacing w:line="240" w:lineRule="auto"/>
    </w:pPr>
    <w:rPr>
      <w:sz w:val="28"/>
    </w:rPr>
  </w:style>
  <w:style w:type="paragraph" w:customStyle="1" w:styleId="ShortT">
    <w:name w:val="ShortT"/>
    <w:basedOn w:val="OPCParaBase"/>
    <w:next w:val="Normal"/>
    <w:qFormat/>
    <w:rsid w:val="001F304D"/>
    <w:pPr>
      <w:spacing w:line="240" w:lineRule="auto"/>
    </w:pPr>
    <w:rPr>
      <w:b/>
      <w:sz w:val="40"/>
    </w:rPr>
  </w:style>
  <w:style w:type="paragraph" w:styleId="Signature">
    <w:name w:val="Signature"/>
    <w:rsid w:val="00915E54"/>
    <w:pPr>
      <w:ind w:left="4252"/>
    </w:pPr>
    <w:rPr>
      <w:sz w:val="22"/>
      <w:szCs w:val="24"/>
    </w:rPr>
  </w:style>
  <w:style w:type="paragraph" w:customStyle="1" w:styleId="Sponsor">
    <w:name w:val="Sponsor"/>
    <w:basedOn w:val="OPCParaBase"/>
    <w:rsid w:val="001F304D"/>
    <w:pPr>
      <w:spacing w:line="240" w:lineRule="auto"/>
    </w:pPr>
    <w:rPr>
      <w:i/>
    </w:rPr>
  </w:style>
  <w:style w:type="character" w:styleId="Strong">
    <w:name w:val="Strong"/>
    <w:basedOn w:val="DefaultParagraphFont"/>
    <w:qFormat/>
    <w:rsid w:val="00915E54"/>
    <w:rPr>
      <w:b/>
      <w:bCs/>
    </w:rPr>
  </w:style>
  <w:style w:type="paragraph" w:customStyle="1" w:styleId="Subitem">
    <w:name w:val="Subitem"/>
    <w:aliases w:val="iss"/>
    <w:basedOn w:val="OPCParaBase"/>
    <w:rsid w:val="001F304D"/>
    <w:pPr>
      <w:spacing w:before="180" w:line="240" w:lineRule="auto"/>
      <w:ind w:left="709" w:hanging="709"/>
    </w:pPr>
  </w:style>
  <w:style w:type="paragraph" w:customStyle="1" w:styleId="SubitemHead">
    <w:name w:val="SubitemHead"/>
    <w:aliases w:val="issh"/>
    <w:basedOn w:val="OPCParaBase"/>
    <w:rsid w:val="001F30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F304D"/>
    <w:pPr>
      <w:spacing w:before="40" w:line="240" w:lineRule="auto"/>
      <w:ind w:left="1134"/>
    </w:pPr>
  </w:style>
  <w:style w:type="paragraph" w:customStyle="1" w:styleId="SubsectionHead">
    <w:name w:val="SubsectionHead"/>
    <w:aliases w:val="ssh"/>
    <w:basedOn w:val="OPCParaBase"/>
    <w:next w:val="subsection"/>
    <w:rsid w:val="001F304D"/>
    <w:pPr>
      <w:keepNext/>
      <w:keepLines/>
      <w:spacing w:before="240" w:line="240" w:lineRule="auto"/>
      <w:ind w:left="1134"/>
    </w:pPr>
    <w:rPr>
      <w:i/>
    </w:rPr>
  </w:style>
  <w:style w:type="paragraph" w:styleId="Subtitle">
    <w:name w:val="Subtitle"/>
    <w:qFormat/>
    <w:rsid w:val="00915E54"/>
    <w:pPr>
      <w:spacing w:after="60"/>
      <w:jc w:val="center"/>
    </w:pPr>
    <w:rPr>
      <w:rFonts w:ascii="Arial" w:hAnsi="Arial" w:cs="Arial"/>
      <w:sz w:val="24"/>
      <w:szCs w:val="24"/>
    </w:rPr>
  </w:style>
  <w:style w:type="table" w:styleId="Table3Deffects1">
    <w:name w:val="Table 3D effects 1"/>
    <w:basedOn w:val="TableNormal"/>
    <w:rsid w:val="00915E54"/>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E54"/>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E54"/>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E5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E5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E54"/>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E54"/>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E54"/>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E54"/>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E54"/>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E54"/>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E54"/>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E54"/>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E54"/>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E54"/>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E54"/>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E54"/>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15E54"/>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15E5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E54"/>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E54"/>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E54"/>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E5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E54"/>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E54"/>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E54"/>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E54"/>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E54"/>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E54"/>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E5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E5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E5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E54"/>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E5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5E54"/>
    <w:pPr>
      <w:ind w:left="220" w:hanging="220"/>
    </w:pPr>
    <w:rPr>
      <w:sz w:val="22"/>
      <w:szCs w:val="24"/>
    </w:rPr>
  </w:style>
  <w:style w:type="paragraph" w:styleId="TableofFigures">
    <w:name w:val="table of figures"/>
    <w:next w:val="Normal"/>
    <w:rsid w:val="00915E54"/>
    <w:pPr>
      <w:ind w:left="440" w:hanging="440"/>
    </w:pPr>
    <w:rPr>
      <w:sz w:val="22"/>
      <w:szCs w:val="24"/>
    </w:rPr>
  </w:style>
  <w:style w:type="table" w:styleId="TableProfessional">
    <w:name w:val="Table Professional"/>
    <w:basedOn w:val="TableNormal"/>
    <w:rsid w:val="00915E5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E54"/>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E54"/>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E54"/>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E54"/>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E54"/>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E54"/>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15E54"/>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E54"/>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E54"/>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F304D"/>
    <w:pPr>
      <w:spacing w:before="60" w:line="240" w:lineRule="auto"/>
      <w:ind w:left="284" w:hanging="284"/>
    </w:pPr>
    <w:rPr>
      <w:sz w:val="20"/>
    </w:rPr>
  </w:style>
  <w:style w:type="paragraph" w:customStyle="1" w:styleId="Tablei">
    <w:name w:val="Table(i)"/>
    <w:aliases w:val="taa"/>
    <w:basedOn w:val="OPCParaBase"/>
    <w:rsid w:val="001F304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F304D"/>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1F304D"/>
    <w:rPr>
      <w:sz w:val="16"/>
    </w:rPr>
  </w:style>
  <w:style w:type="paragraph" w:customStyle="1" w:styleId="Tabletext">
    <w:name w:val="Tabletext"/>
    <w:aliases w:val="tt"/>
    <w:basedOn w:val="OPCParaBase"/>
    <w:rsid w:val="001F304D"/>
    <w:pPr>
      <w:spacing w:before="60" w:line="240" w:lineRule="atLeast"/>
    </w:pPr>
    <w:rPr>
      <w:sz w:val="20"/>
    </w:rPr>
  </w:style>
  <w:style w:type="paragraph" w:styleId="Title">
    <w:name w:val="Title"/>
    <w:qFormat/>
    <w:rsid w:val="00915E5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F30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F304D"/>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F304D"/>
    <w:pPr>
      <w:spacing w:before="122" w:line="198" w:lineRule="exact"/>
      <w:ind w:left="1985" w:hanging="851"/>
      <w:jc w:val="right"/>
    </w:pPr>
    <w:rPr>
      <w:sz w:val="18"/>
    </w:rPr>
  </w:style>
  <w:style w:type="paragraph" w:customStyle="1" w:styleId="TLPTableBullet">
    <w:name w:val="TLPTableBullet"/>
    <w:aliases w:val="ttb"/>
    <w:basedOn w:val="OPCParaBase"/>
    <w:rsid w:val="001F304D"/>
    <w:pPr>
      <w:spacing w:line="240" w:lineRule="exact"/>
      <w:ind w:left="284" w:hanging="284"/>
    </w:pPr>
    <w:rPr>
      <w:sz w:val="20"/>
    </w:rPr>
  </w:style>
  <w:style w:type="paragraph" w:styleId="TOAHeading">
    <w:name w:val="toa heading"/>
    <w:next w:val="Normal"/>
    <w:rsid w:val="00915E54"/>
    <w:pPr>
      <w:spacing w:before="120"/>
    </w:pPr>
    <w:rPr>
      <w:rFonts w:ascii="Arial" w:hAnsi="Arial" w:cs="Arial"/>
      <w:b/>
      <w:bCs/>
      <w:sz w:val="24"/>
      <w:szCs w:val="24"/>
    </w:rPr>
  </w:style>
  <w:style w:type="paragraph" w:styleId="TOC1">
    <w:name w:val="toc 1"/>
    <w:basedOn w:val="OPCParaBase"/>
    <w:next w:val="Normal"/>
    <w:uiPriority w:val="39"/>
    <w:unhideWhenUsed/>
    <w:rsid w:val="001F304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F304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F304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F304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F30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F30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F30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F30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F30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F304D"/>
    <w:pPr>
      <w:keepLines/>
      <w:spacing w:before="240" w:after="120" w:line="240" w:lineRule="auto"/>
      <w:ind w:left="794"/>
    </w:pPr>
    <w:rPr>
      <w:b/>
      <w:kern w:val="28"/>
      <w:sz w:val="20"/>
    </w:rPr>
  </w:style>
  <w:style w:type="paragraph" w:customStyle="1" w:styleId="TofSectsHeading">
    <w:name w:val="TofSects(Heading)"/>
    <w:basedOn w:val="OPCParaBase"/>
    <w:rsid w:val="001F304D"/>
    <w:pPr>
      <w:spacing w:before="240" w:after="120" w:line="240" w:lineRule="auto"/>
    </w:pPr>
    <w:rPr>
      <w:b/>
      <w:sz w:val="24"/>
    </w:rPr>
  </w:style>
  <w:style w:type="paragraph" w:customStyle="1" w:styleId="TofSectsSection">
    <w:name w:val="TofSects(Section)"/>
    <w:basedOn w:val="OPCParaBase"/>
    <w:rsid w:val="001F304D"/>
    <w:pPr>
      <w:keepLines/>
      <w:spacing w:before="40" w:line="240" w:lineRule="auto"/>
      <w:ind w:left="1588" w:hanging="794"/>
    </w:pPr>
    <w:rPr>
      <w:kern w:val="28"/>
      <w:sz w:val="18"/>
    </w:rPr>
  </w:style>
  <w:style w:type="paragraph" w:customStyle="1" w:styleId="TofSectsSubdiv">
    <w:name w:val="TofSects(Subdiv)"/>
    <w:basedOn w:val="OPCParaBase"/>
    <w:rsid w:val="001F304D"/>
    <w:pPr>
      <w:keepLines/>
      <w:spacing w:before="80" w:line="240" w:lineRule="auto"/>
      <w:ind w:left="1588" w:hanging="794"/>
    </w:pPr>
    <w:rPr>
      <w:kern w:val="28"/>
    </w:rPr>
  </w:style>
  <w:style w:type="character" w:customStyle="1" w:styleId="OPCCharBase">
    <w:name w:val="OPCCharBase"/>
    <w:uiPriority w:val="1"/>
    <w:qFormat/>
    <w:rsid w:val="001F304D"/>
  </w:style>
  <w:style w:type="character" w:customStyle="1" w:styleId="ItemHeadChar">
    <w:name w:val="ItemHead Char"/>
    <w:aliases w:val="ih Char"/>
    <w:basedOn w:val="DefaultParagraphFont"/>
    <w:link w:val="ItemHead"/>
    <w:rsid w:val="0000033B"/>
    <w:rPr>
      <w:rFonts w:ascii="Arial" w:hAnsi="Arial"/>
      <w:b/>
      <w:kern w:val="28"/>
      <w:sz w:val="24"/>
    </w:rPr>
  </w:style>
  <w:style w:type="character" w:customStyle="1" w:styleId="subsectionChar">
    <w:name w:val="subsection Char"/>
    <w:aliases w:val="ss Char"/>
    <w:basedOn w:val="DefaultParagraphFont"/>
    <w:link w:val="subsection"/>
    <w:rsid w:val="005F7310"/>
    <w:rPr>
      <w:sz w:val="22"/>
    </w:rPr>
  </w:style>
  <w:style w:type="character" w:customStyle="1" w:styleId="paragraphChar">
    <w:name w:val="paragraph Char"/>
    <w:aliases w:val="a Char"/>
    <w:basedOn w:val="DefaultParagraphFont"/>
    <w:link w:val="paragraph"/>
    <w:rsid w:val="005F7310"/>
    <w:rPr>
      <w:sz w:val="22"/>
    </w:rPr>
  </w:style>
  <w:style w:type="paragraph" w:customStyle="1" w:styleId="OPCParaBase">
    <w:name w:val="OPCParaBase"/>
    <w:qFormat/>
    <w:rsid w:val="001F304D"/>
    <w:pPr>
      <w:spacing w:line="260" w:lineRule="atLeast"/>
    </w:pPr>
    <w:rPr>
      <w:sz w:val="22"/>
    </w:rPr>
  </w:style>
  <w:style w:type="paragraph" w:customStyle="1" w:styleId="noteToPara">
    <w:name w:val="noteToPara"/>
    <w:aliases w:val="ntp"/>
    <w:basedOn w:val="OPCParaBase"/>
    <w:rsid w:val="001F304D"/>
    <w:pPr>
      <w:spacing w:before="122" w:line="198" w:lineRule="exact"/>
      <w:ind w:left="2353" w:hanging="709"/>
    </w:pPr>
    <w:rPr>
      <w:sz w:val="18"/>
    </w:rPr>
  </w:style>
  <w:style w:type="paragraph" w:customStyle="1" w:styleId="WRStyle">
    <w:name w:val="WR Style"/>
    <w:aliases w:val="WR"/>
    <w:basedOn w:val="OPCParaBase"/>
    <w:rsid w:val="001F304D"/>
    <w:pPr>
      <w:spacing w:before="240" w:line="240" w:lineRule="auto"/>
      <w:ind w:left="284" w:hanging="284"/>
    </w:pPr>
    <w:rPr>
      <w:b/>
      <w:i/>
      <w:kern w:val="28"/>
      <w:sz w:val="24"/>
    </w:rPr>
  </w:style>
  <w:style w:type="character" w:customStyle="1" w:styleId="FooterChar">
    <w:name w:val="Footer Char"/>
    <w:basedOn w:val="DefaultParagraphFont"/>
    <w:link w:val="Footer"/>
    <w:rsid w:val="001F304D"/>
    <w:rPr>
      <w:sz w:val="22"/>
      <w:szCs w:val="24"/>
    </w:rPr>
  </w:style>
  <w:style w:type="table" w:customStyle="1" w:styleId="CFlag">
    <w:name w:val="CFlag"/>
    <w:basedOn w:val="TableNormal"/>
    <w:uiPriority w:val="99"/>
    <w:rsid w:val="001F304D"/>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F30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F304D"/>
    <w:pPr>
      <w:pBdr>
        <w:top w:val="single" w:sz="4" w:space="1" w:color="auto"/>
      </w:pBdr>
      <w:spacing w:before="360"/>
      <w:ind w:right="397"/>
      <w:jc w:val="both"/>
    </w:pPr>
  </w:style>
  <w:style w:type="paragraph" w:customStyle="1" w:styleId="ENotesHeading1">
    <w:name w:val="ENotesHeading 1"/>
    <w:aliases w:val="Enh1"/>
    <w:basedOn w:val="OPCParaBase"/>
    <w:next w:val="Normal"/>
    <w:rsid w:val="001F304D"/>
    <w:pPr>
      <w:spacing w:before="120"/>
      <w:outlineLvl w:val="1"/>
    </w:pPr>
    <w:rPr>
      <w:b/>
      <w:sz w:val="28"/>
      <w:szCs w:val="28"/>
    </w:rPr>
  </w:style>
  <w:style w:type="paragraph" w:customStyle="1" w:styleId="ENotesHeading2">
    <w:name w:val="ENotesHeading 2"/>
    <w:aliases w:val="Enh2"/>
    <w:basedOn w:val="OPCParaBase"/>
    <w:next w:val="Normal"/>
    <w:rsid w:val="001F304D"/>
    <w:pPr>
      <w:spacing w:before="120" w:after="120"/>
      <w:outlineLvl w:val="2"/>
    </w:pPr>
    <w:rPr>
      <w:b/>
      <w:sz w:val="24"/>
      <w:szCs w:val="28"/>
    </w:rPr>
  </w:style>
  <w:style w:type="paragraph" w:customStyle="1" w:styleId="CompiledActNo">
    <w:name w:val="CompiledActNo"/>
    <w:basedOn w:val="OPCParaBase"/>
    <w:next w:val="Normal"/>
    <w:rsid w:val="001F304D"/>
    <w:rPr>
      <w:b/>
      <w:sz w:val="24"/>
      <w:szCs w:val="24"/>
    </w:rPr>
  </w:style>
  <w:style w:type="paragraph" w:customStyle="1" w:styleId="ENotesText">
    <w:name w:val="ENotesText"/>
    <w:aliases w:val="Ent,ENt"/>
    <w:basedOn w:val="OPCParaBase"/>
    <w:next w:val="Normal"/>
    <w:rsid w:val="001F304D"/>
    <w:pPr>
      <w:spacing w:before="120"/>
    </w:pPr>
  </w:style>
  <w:style w:type="paragraph" w:customStyle="1" w:styleId="CompiledMadeUnder">
    <w:name w:val="CompiledMadeUnder"/>
    <w:basedOn w:val="OPCParaBase"/>
    <w:next w:val="Normal"/>
    <w:rsid w:val="001F304D"/>
    <w:rPr>
      <w:i/>
      <w:sz w:val="24"/>
      <w:szCs w:val="24"/>
    </w:rPr>
  </w:style>
  <w:style w:type="paragraph" w:customStyle="1" w:styleId="Paragraphsub-sub-sub">
    <w:name w:val="Paragraph(sub-sub-sub)"/>
    <w:aliases w:val="aaaa"/>
    <w:basedOn w:val="OPCParaBase"/>
    <w:rsid w:val="001F30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F30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30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F30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304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F304D"/>
    <w:pPr>
      <w:spacing w:before="60" w:line="240" w:lineRule="auto"/>
    </w:pPr>
    <w:rPr>
      <w:rFonts w:cs="Arial"/>
      <w:sz w:val="20"/>
      <w:szCs w:val="22"/>
    </w:rPr>
  </w:style>
  <w:style w:type="paragraph" w:customStyle="1" w:styleId="ActHead10">
    <w:name w:val="ActHead 10"/>
    <w:aliases w:val="sp"/>
    <w:basedOn w:val="OPCParaBase"/>
    <w:next w:val="ActHead3"/>
    <w:rsid w:val="001F304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F304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F304D"/>
    <w:pPr>
      <w:keepNext/>
      <w:spacing w:before="60" w:line="240" w:lineRule="atLeast"/>
    </w:pPr>
    <w:rPr>
      <w:b/>
      <w:sz w:val="20"/>
    </w:rPr>
  </w:style>
  <w:style w:type="paragraph" w:customStyle="1" w:styleId="NoteToSubpara">
    <w:name w:val="NoteToSubpara"/>
    <w:aliases w:val="nts"/>
    <w:basedOn w:val="OPCParaBase"/>
    <w:rsid w:val="001F304D"/>
    <w:pPr>
      <w:spacing w:before="40" w:line="198" w:lineRule="exact"/>
      <w:ind w:left="2835" w:hanging="709"/>
    </w:pPr>
    <w:rPr>
      <w:sz w:val="18"/>
    </w:rPr>
  </w:style>
  <w:style w:type="paragraph" w:customStyle="1" w:styleId="ENoteTableHeading">
    <w:name w:val="ENoteTableHeading"/>
    <w:aliases w:val="enth"/>
    <w:basedOn w:val="OPCParaBase"/>
    <w:rsid w:val="001F304D"/>
    <w:pPr>
      <w:keepNext/>
      <w:spacing w:before="60" w:line="240" w:lineRule="atLeast"/>
    </w:pPr>
    <w:rPr>
      <w:rFonts w:ascii="Arial" w:hAnsi="Arial"/>
      <w:b/>
      <w:sz w:val="16"/>
    </w:rPr>
  </w:style>
  <w:style w:type="paragraph" w:customStyle="1" w:styleId="ENoteTTi">
    <w:name w:val="ENoteTTi"/>
    <w:aliases w:val="entti"/>
    <w:basedOn w:val="OPCParaBase"/>
    <w:rsid w:val="001F304D"/>
    <w:pPr>
      <w:keepNext/>
      <w:spacing w:before="60" w:line="240" w:lineRule="atLeast"/>
      <w:ind w:left="170"/>
    </w:pPr>
    <w:rPr>
      <w:sz w:val="16"/>
    </w:rPr>
  </w:style>
  <w:style w:type="paragraph" w:customStyle="1" w:styleId="ENoteTTIndentHeading">
    <w:name w:val="ENoteTTIndentHeading"/>
    <w:aliases w:val="enTTHi"/>
    <w:basedOn w:val="OPCParaBase"/>
    <w:rsid w:val="001F30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F304D"/>
    <w:pPr>
      <w:spacing w:before="60" w:line="240" w:lineRule="atLeast"/>
    </w:pPr>
    <w:rPr>
      <w:sz w:val="16"/>
    </w:rPr>
  </w:style>
  <w:style w:type="paragraph" w:customStyle="1" w:styleId="MadeunderText">
    <w:name w:val="MadeunderText"/>
    <w:basedOn w:val="OPCParaBase"/>
    <w:next w:val="CompiledMadeUnder"/>
    <w:rsid w:val="001F304D"/>
    <w:pPr>
      <w:spacing w:before="240"/>
    </w:pPr>
    <w:rPr>
      <w:sz w:val="24"/>
      <w:szCs w:val="24"/>
    </w:rPr>
  </w:style>
  <w:style w:type="paragraph" w:customStyle="1" w:styleId="ENotesHeading3">
    <w:name w:val="ENotesHeading 3"/>
    <w:aliases w:val="Enh3"/>
    <w:basedOn w:val="OPCParaBase"/>
    <w:next w:val="Normal"/>
    <w:rsid w:val="001F304D"/>
    <w:pPr>
      <w:keepNext/>
      <w:spacing w:before="120" w:line="240" w:lineRule="auto"/>
      <w:outlineLvl w:val="4"/>
    </w:pPr>
    <w:rPr>
      <w:b/>
      <w:szCs w:val="24"/>
    </w:rPr>
  </w:style>
  <w:style w:type="paragraph" w:customStyle="1" w:styleId="SubPartCASA">
    <w:name w:val="SubPart(CASA)"/>
    <w:aliases w:val="csp"/>
    <w:basedOn w:val="OPCParaBase"/>
    <w:next w:val="ActHead3"/>
    <w:rsid w:val="001F304D"/>
    <w:pPr>
      <w:keepNext/>
      <w:keepLines/>
      <w:spacing w:before="280"/>
      <w:outlineLvl w:val="1"/>
    </w:pPr>
    <w:rPr>
      <w:b/>
      <w:kern w:val="28"/>
      <w:sz w:val="32"/>
    </w:rPr>
  </w:style>
  <w:style w:type="character" w:customStyle="1" w:styleId="charlegsubtitle1">
    <w:name w:val="charlegsubtitle1"/>
    <w:basedOn w:val="DefaultParagraphFont"/>
    <w:rsid w:val="00C87787"/>
    <w:rPr>
      <w:rFonts w:ascii="Arial" w:hAnsi="Arial" w:cs="Arial" w:hint="default"/>
      <w:b/>
      <w:bCs/>
      <w:sz w:val="28"/>
      <w:szCs w:val="28"/>
    </w:rPr>
  </w:style>
  <w:style w:type="paragraph" w:customStyle="1" w:styleId="ENoteTTIndentHeadingSub">
    <w:name w:val="ENoteTTIndentHeadingSub"/>
    <w:aliases w:val="enTTHis"/>
    <w:basedOn w:val="OPCParaBase"/>
    <w:rsid w:val="001F304D"/>
    <w:pPr>
      <w:keepNext/>
      <w:spacing w:before="60" w:line="240" w:lineRule="atLeast"/>
      <w:ind w:left="340"/>
    </w:pPr>
    <w:rPr>
      <w:b/>
      <w:sz w:val="16"/>
    </w:rPr>
  </w:style>
  <w:style w:type="paragraph" w:customStyle="1" w:styleId="ENoteTTiSub">
    <w:name w:val="ENoteTTiSub"/>
    <w:aliases w:val="enttis"/>
    <w:basedOn w:val="OPCParaBase"/>
    <w:rsid w:val="001F304D"/>
    <w:pPr>
      <w:keepNext/>
      <w:spacing w:before="60" w:line="240" w:lineRule="atLeast"/>
      <w:ind w:left="340"/>
    </w:pPr>
    <w:rPr>
      <w:sz w:val="16"/>
    </w:rPr>
  </w:style>
  <w:style w:type="paragraph" w:customStyle="1" w:styleId="SubDivisionMigration">
    <w:name w:val="SubDivisionMigration"/>
    <w:aliases w:val="sdm"/>
    <w:basedOn w:val="OPCParaBase"/>
    <w:rsid w:val="001F30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F304D"/>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304D"/>
    <w:pPr>
      <w:spacing w:line="260" w:lineRule="atLeast"/>
    </w:pPr>
    <w:rPr>
      <w:rFonts w:eastAsiaTheme="minorHAnsi" w:cstheme="minorBidi"/>
      <w:sz w:val="22"/>
      <w:lang w:eastAsia="en-US"/>
    </w:rPr>
  </w:style>
  <w:style w:type="paragraph" w:styleId="Heading1">
    <w:name w:val="heading 1"/>
    <w:next w:val="Heading2"/>
    <w:autoRedefine/>
    <w:qFormat/>
    <w:rsid w:val="00915E54"/>
    <w:pPr>
      <w:keepNext/>
      <w:keepLines/>
      <w:ind w:left="1134" w:hanging="1134"/>
      <w:outlineLvl w:val="0"/>
    </w:pPr>
    <w:rPr>
      <w:b/>
      <w:bCs/>
      <w:kern w:val="28"/>
      <w:sz w:val="36"/>
      <w:szCs w:val="32"/>
    </w:rPr>
  </w:style>
  <w:style w:type="paragraph" w:styleId="Heading2">
    <w:name w:val="heading 2"/>
    <w:basedOn w:val="Heading1"/>
    <w:next w:val="Heading3"/>
    <w:autoRedefine/>
    <w:qFormat/>
    <w:rsid w:val="00915E54"/>
    <w:pPr>
      <w:spacing w:before="280"/>
      <w:outlineLvl w:val="1"/>
    </w:pPr>
    <w:rPr>
      <w:bCs w:val="0"/>
      <w:iCs/>
      <w:sz w:val="32"/>
      <w:szCs w:val="28"/>
    </w:rPr>
  </w:style>
  <w:style w:type="paragraph" w:styleId="Heading3">
    <w:name w:val="heading 3"/>
    <w:basedOn w:val="Heading1"/>
    <w:next w:val="Heading4"/>
    <w:autoRedefine/>
    <w:qFormat/>
    <w:rsid w:val="00915E54"/>
    <w:pPr>
      <w:spacing w:before="240"/>
      <w:outlineLvl w:val="2"/>
    </w:pPr>
    <w:rPr>
      <w:bCs w:val="0"/>
      <w:sz w:val="28"/>
      <w:szCs w:val="26"/>
    </w:rPr>
  </w:style>
  <w:style w:type="paragraph" w:styleId="Heading4">
    <w:name w:val="heading 4"/>
    <w:basedOn w:val="Heading1"/>
    <w:next w:val="Heading5"/>
    <w:autoRedefine/>
    <w:qFormat/>
    <w:rsid w:val="00915E54"/>
    <w:pPr>
      <w:spacing w:before="220"/>
      <w:outlineLvl w:val="3"/>
    </w:pPr>
    <w:rPr>
      <w:bCs w:val="0"/>
      <w:sz w:val="26"/>
      <w:szCs w:val="28"/>
    </w:rPr>
  </w:style>
  <w:style w:type="paragraph" w:styleId="Heading5">
    <w:name w:val="heading 5"/>
    <w:basedOn w:val="Heading1"/>
    <w:next w:val="subsection"/>
    <w:autoRedefine/>
    <w:qFormat/>
    <w:rsid w:val="00915E54"/>
    <w:pPr>
      <w:spacing w:before="280"/>
      <w:outlineLvl w:val="4"/>
    </w:pPr>
    <w:rPr>
      <w:bCs w:val="0"/>
      <w:iCs/>
      <w:sz w:val="24"/>
      <w:szCs w:val="26"/>
    </w:rPr>
  </w:style>
  <w:style w:type="paragraph" w:styleId="Heading6">
    <w:name w:val="heading 6"/>
    <w:basedOn w:val="Heading1"/>
    <w:next w:val="Heading7"/>
    <w:autoRedefine/>
    <w:qFormat/>
    <w:rsid w:val="00915E54"/>
    <w:pPr>
      <w:outlineLvl w:val="5"/>
    </w:pPr>
    <w:rPr>
      <w:rFonts w:ascii="Arial" w:hAnsi="Arial" w:cs="Arial"/>
      <w:bCs w:val="0"/>
      <w:sz w:val="32"/>
      <w:szCs w:val="22"/>
    </w:rPr>
  </w:style>
  <w:style w:type="paragraph" w:styleId="Heading7">
    <w:name w:val="heading 7"/>
    <w:basedOn w:val="Heading6"/>
    <w:next w:val="Normal"/>
    <w:autoRedefine/>
    <w:qFormat/>
    <w:rsid w:val="00915E54"/>
    <w:pPr>
      <w:spacing w:before="280"/>
      <w:outlineLvl w:val="6"/>
    </w:pPr>
    <w:rPr>
      <w:sz w:val="28"/>
    </w:rPr>
  </w:style>
  <w:style w:type="paragraph" w:styleId="Heading8">
    <w:name w:val="heading 8"/>
    <w:basedOn w:val="Heading6"/>
    <w:next w:val="Normal"/>
    <w:autoRedefine/>
    <w:qFormat/>
    <w:rsid w:val="00915E54"/>
    <w:pPr>
      <w:spacing w:before="240"/>
      <w:outlineLvl w:val="7"/>
    </w:pPr>
    <w:rPr>
      <w:iCs/>
      <w:sz w:val="26"/>
    </w:rPr>
  </w:style>
  <w:style w:type="paragraph" w:styleId="Heading9">
    <w:name w:val="heading 9"/>
    <w:basedOn w:val="Heading1"/>
    <w:next w:val="Normal"/>
    <w:autoRedefine/>
    <w:qFormat/>
    <w:rsid w:val="00915E5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15E54"/>
    <w:pPr>
      <w:numPr>
        <w:numId w:val="1"/>
      </w:numPr>
    </w:pPr>
  </w:style>
  <w:style w:type="numbering" w:styleId="1ai">
    <w:name w:val="Outline List 1"/>
    <w:basedOn w:val="NoList"/>
    <w:rsid w:val="00915E54"/>
    <w:pPr>
      <w:numPr>
        <w:numId w:val="4"/>
      </w:numPr>
    </w:pPr>
  </w:style>
  <w:style w:type="paragraph" w:customStyle="1" w:styleId="ActHead1">
    <w:name w:val="ActHead 1"/>
    <w:aliases w:val="c"/>
    <w:basedOn w:val="OPCParaBase"/>
    <w:next w:val="Normal"/>
    <w:qFormat/>
    <w:rsid w:val="001F30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F30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F30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F30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F30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F30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F30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F30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F304D"/>
    <w:pPr>
      <w:keepNext/>
      <w:keepLines/>
      <w:spacing w:before="280" w:line="240" w:lineRule="auto"/>
      <w:ind w:left="1134" w:hanging="1134"/>
      <w:outlineLvl w:val="8"/>
    </w:pPr>
    <w:rPr>
      <w:b/>
      <w:i/>
      <w:kern w:val="28"/>
      <w:sz w:val="28"/>
    </w:rPr>
  </w:style>
  <w:style w:type="character" w:customStyle="1" w:styleId="CharSubPartNoCASA">
    <w:name w:val="CharSubPartNo(CASA)"/>
    <w:basedOn w:val="OPCCharBase"/>
    <w:uiPriority w:val="1"/>
    <w:rsid w:val="001F304D"/>
  </w:style>
  <w:style w:type="paragraph" w:customStyle="1" w:styleId="Actno">
    <w:name w:val="Actno"/>
    <w:basedOn w:val="ShortT"/>
    <w:next w:val="Normal"/>
    <w:qFormat/>
    <w:rsid w:val="001F304D"/>
  </w:style>
  <w:style w:type="character" w:customStyle="1" w:styleId="CharSubPartTextCASA">
    <w:name w:val="CharSubPartText(CASA)"/>
    <w:basedOn w:val="OPCCharBase"/>
    <w:uiPriority w:val="1"/>
    <w:rsid w:val="001F304D"/>
  </w:style>
  <w:style w:type="numbering" w:styleId="ArticleSection">
    <w:name w:val="Outline List 3"/>
    <w:basedOn w:val="NoList"/>
    <w:rsid w:val="00915E54"/>
    <w:pPr>
      <w:numPr>
        <w:numId w:val="5"/>
      </w:numPr>
    </w:pPr>
  </w:style>
  <w:style w:type="paragraph" w:styleId="BalloonText">
    <w:name w:val="Balloon Text"/>
    <w:basedOn w:val="Normal"/>
    <w:link w:val="BalloonTextChar"/>
    <w:uiPriority w:val="99"/>
    <w:unhideWhenUsed/>
    <w:rsid w:val="001F304D"/>
    <w:pPr>
      <w:spacing w:line="240" w:lineRule="auto"/>
    </w:pPr>
    <w:rPr>
      <w:rFonts w:ascii="Tahoma" w:hAnsi="Tahoma" w:cs="Tahoma"/>
      <w:sz w:val="16"/>
      <w:szCs w:val="16"/>
    </w:rPr>
  </w:style>
  <w:style w:type="paragraph" w:styleId="BlockText">
    <w:name w:val="Block Text"/>
    <w:rsid w:val="00915E54"/>
    <w:pPr>
      <w:spacing w:after="120"/>
      <w:ind w:left="1440" w:right="1440"/>
    </w:pPr>
    <w:rPr>
      <w:sz w:val="22"/>
      <w:szCs w:val="24"/>
    </w:rPr>
  </w:style>
  <w:style w:type="paragraph" w:customStyle="1" w:styleId="Blocks">
    <w:name w:val="Blocks"/>
    <w:aliases w:val="bb"/>
    <w:basedOn w:val="OPCParaBase"/>
    <w:qFormat/>
    <w:rsid w:val="001F304D"/>
    <w:pPr>
      <w:spacing w:line="240" w:lineRule="auto"/>
    </w:pPr>
    <w:rPr>
      <w:sz w:val="24"/>
    </w:rPr>
  </w:style>
  <w:style w:type="paragraph" w:styleId="BodyText">
    <w:name w:val="Body Text"/>
    <w:rsid w:val="00915E54"/>
    <w:pPr>
      <w:spacing w:after="120"/>
    </w:pPr>
    <w:rPr>
      <w:sz w:val="22"/>
      <w:szCs w:val="24"/>
    </w:rPr>
  </w:style>
  <w:style w:type="paragraph" w:styleId="BodyText2">
    <w:name w:val="Body Text 2"/>
    <w:rsid w:val="00915E54"/>
    <w:pPr>
      <w:spacing w:after="120" w:line="480" w:lineRule="auto"/>
    </w:pPr>
    <w:rPr>
      <w:sz w:val="22"/>
      <w:szCs w:val="24"/>
    </w:rPr>
  </w:style>
  <w:style w:type="paragraph" w:styleId="BodyText3">
    <w:name w:val="Body Text 3"/>
    <w:rsid w:val="00915E54"/>
    <w:pPr>
      <w:spacing w:after="120"/>
    </w:pPr>
    <w:rPr>
      <w:sz w:val="16"/>
      <w:szCs w:val="16"/>
    </w:rPr>
  </w:style>
  <w:style w:type="paragraph" w:styleId="BodyTextFirstIndent">
    <w:name w:val="Body Text First Indent"/>
    <w:basedOn w:val="BodyText"/>
    <w:rsid w:val="00915E54"/>
    <w:pPr>
      <w:ind w:firstLine="210"/>
    </w:pPr>
  </w:style>
  <w:style w:type="paragraph" w:styleId="BodyTextIndent">
    <w:name w:val="Body Text Indent"/>
    <w:rsid w:val="00915E54"/>
    <w:pPr>
      <w:spacing w:after="120"/>
      <w:ind w:left="283"/>
    </w:pPr>
    <w:rPr>
      <w:sz w:val="22"/>
      <w:szCs w:val="24"/>
    </w:rPr>
  </w:style>
  <w:style w:type="paragraph" w:styleId="BodyTextFirstIndent2">
    <w:name w:val="Body Text First Indent 2"/>
    <w:basedOn w:val="BodyTextIndent"/>
    <w:rsid w:val="00915E54"/>
    <w:pPr>
      <w:ind w:firstLine="210"/>
    </w:pPr>
  </w:style>
  <w:style w:type="paragraph" w:styleId="BodyTextIndent2">
    <w:name w:val="Body Text Indent 2"/>
    <w:rsid w:val="00915E54"/>
    <w:pPr>
      <w:spacing w:after="120" w:line="480" w:lineRule="auto"/>
      <w:ind w:left="283"/>
    </w:pPr>
    <w:rPr>
      <w:sz w:val="22"/>
      <w:szCs w:val="24"/>
    </w:rPr>
  </w:style>
  <w:style w:type="paragraph" w:styleId="BodyTextIndent3">
    <w:name w:val="Body Text Indent 3"/>
    <w:rsid w:val="00915E54"/>
    <w:pPr>
      <w:spacing w:after="120"/>
      <w:ind w:left="283"/>
    </w:pPr>
    <w:rPr>
      <w:sz w:val="16"/>
      <w:szCs w:val="16"/>
    </w:rPr>
  </w:style>
  <w:style w:type="paragraph" w:customStyle="1" w:styleId="BoxText">
    <w:name w:val="BoxText"/>
    <w:aliases w:val="bt"/>
    <w:basedOn w:val="OPCParaBase"/>
    <w:qFormat/>
    <w:rsid w:val="001F30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F304D"/>
    <w:rPr>
      <w:b/>
    </w:rPr>
  </w:style>
  <w:style w:type="paragraph" w:customStyle="1" w:styleId="BoxHeadItalic">
    <w:name w:val="BoxHeadItalic"/>
    <w:aliases w:val="bhi"/>
    <w:basedOn w:val="BoxText"/>
    <w:next w:val="BoxStep"/>
    <w:qFormat/>
    <w:rsid w:val="001F304D"/>
    <w:rPr>
      <w:i/>
    </w:rPr>
  </w:style>
  <w:style w:type="paragraph" w:customStyle="1" w:styleId="BoxList">
    <w:name w:val="BoxList"/>
    <w:aliases w:val="bl"/>
    <w:basedOn w:val="BoxText"/>
    <w:qFormat/>
    <w:rsid w:val="001F304D"/>
    <w:pPr>
      <w:ind w:left="1559" w:hanging="425"/>
    </w:pPr>
  </w:style>
  <w:style w:type="paragraph" w:customStyle="1" w:styleId="BoxNote">
    <w:name w:val="BoxNote"/>
    <w:aliases w:val="bn"/>
    <w:basedOn w:val="BoxText"/>
    <w:qFormat/>
    <w:rsid w:val="001F304D"/>
    <w:pPr>
      <w:tabs>
        <w:tab w:val="left" w:pos="1985"/>
      </w:tabs>
      <w:spacing w:before="122" w:line="198" w:lineRule="exact"/>
      <w:ind w:left="2948" w:hanging="1814"/>
    </w:pPr>
    <w:rPr>
      <w:sz w:val="18"/>
    </w:rPr>
  </w:style>
  <w:style w:type="paragraph" w:customStyle="1" w:styleId="BoxPara">
    <w:name w:val="BoxPara"/>
    <w:aliases w:val="bp"/>
    <w:basedOn w:val="BoxText"/>
    <w:qFormat/>
    <w:rsid w:val="001F304D"/>
    <w:pPr>
      <w:tabs>
        <w:tab w:val="right" w:pos="2268"/>
      </w:tabs>
      <w:ind w:left="2552" w:hanging="1418"/>
    </w:pPr>
  </w:style>
  <w:style w:type="paragraph" w:customStyle="1" w:styleId="BoxStep">
    <w:name w:val="BoxStep"/>
    <w:aliases w:val="bs"/>
    <w:basedOn w:val="BoxText"/>
    <w:qFormat/>
    <w:rsid w:val="001F304D"/>
    <w:pPr>
      <w:ind w:left="1985" w:hanging="851"/>
    </w:pPr>
  </w:style>
  <w:style w:type="paragraph" w:styleId="Caption">
    <w:name w:val="caption"/>
    <w:next w:val="Normal"/>
    <w:qFormat/>
    <w:rsid w:val="00915E54"/>
    <w:pPr>
      <w:spacing w:before="120" w:after="120"/>
    </w:pPr>
    <w:rPr>
      <w:b/>
      <w:bCs/>
    </w:rPr>
  </w:style>
  <w:style w:type="character" w:customStyle="1" w:styleId="CharAmPartNo">
    <w:name w:val="CharAmPartNo"/>
    <w:basedOn w:val="OPCCharBase"/>
    <w:uiPriority w:val="1"/>
    <w:qFormat/>
    <w:rsid w:val="001F304D"/>
  </w:style>
  <w:style w:type="character" w:customStyle="1" w:styleId="CharAmPartText">
    <w:name w:val="CharAmPartText"/>
    <w:basedOn w:val="OPCCharBase"/>
    <w:uiPriority w:val="1"/>
    <w:qFormat/>
    <w:rsid w:val="001F304D"/>
  </w:style>
  <w:style w:type="character" w:customStyle="1" w:styleId="CharAmSchNo">
    <w:name w:val="CharAmSchNo"/>
    <w:basedOn w:val="OPCCharBase"/>
    <w:uiPriority w:val="1"/>
    <w:qFormat/>
    <w:rsid w:val="001F304D"/>
  </w:style>
  <w:style w:type="character" w:customStyle="1" w:styleId="CharAmSchText">
    <w:name w:val="CharAmSchText"/>
    <w:basedOn w:val="OPCCharBase"/>
    <w:uiPriority w:val="1"/>
    <w:qFormat/>
    <w:rsid w:val="001F304D"/>
  </w:style>
  <w:style w:type="character" w:customStyle="1" w:styleId="CharBoldItalic">
    <w:name w:val="CharBoldItalic"/>
    <w:basedOn w:val="OPCCharBase"/>
    <w:uiPriority w:val="1"/>
    <w:qFormat/>
    <w:rsid w:val="001F304D"/>
    <w:rPr>
      <w:b/>
      <w:i/>
    </w:rPr>
  </w:style>
  <w:style w:type="character" w:customStyle="1" w:styleId="CharChapNo">
    <w:name w:val="CharChapNo"/>
    <w:basedOn w:val="OPCCharBase"/>
    <w:qFormat/>
    <w:rsid w:val="001F304D"/>
  </w:style>
  <w:style w:type="character" w:customStyle="1" w:styleId="CharChapText">
    <w:name w:val="CharChapText"/>
    <w:basedOn w:val="OPCCharBase"/>
    <w:qFormat/>
    <w:rsid w:val="001F304D"/>
  </w:style>
  <w:style w:type="character" w:customStyle="1" w:styleId="CharDivNo">
    <w:name w:val="CharDivNo"/>
    <w:basedOn w:val="OPCCharBase"/>
    <w:qFormat/>
    <w:rsid w:val="001F304D"/>
  </w:style>
  <w:style w:type="character" w:customStyle="1" w:styleId="CharDivText">
    <w:name w:val="CharDivText"/>
    <w:basedOn w:val="OPCCharBase"/>
    <w:qFormat/>
    <w:rsid w:val="001F304D"/>
  </w:style>
  <w:style w:type="character" w:customStyle="1" w:styleId="CharItalic">
    <w:name w:val="CharItalic"/>
    <w:basedOn w:val="OPCCharBase"/>
    <w:uiPriority w:val="1"/>
    <w:qFormat/>
    <w:rsid w:val="001F304D"/>
    <w:rPr>
      <w:i/>
    </w:rPr>
  </w:style>
  <w:style w:type="character" w:customStyle="1" w:styleId="CharPartNo">
    <w:name w:val="CharPartNo"/>
    <w:basedOn w:val="OPCCharBase"/>
    <w:qFormat/>
    <w:rsid w:val="001F304D"/>
  </w:style>
  <w:style w:type="character" w:customStyle="1" w:styleId="CharPartText">
    <w:name w:val="CharPartText"/>
    <w:basedOn w:val="OPCCharBase"/>
    <w:qFormat/>
    <w:rsid w:val="001F304D"/>
  </w:style>
  <w:style w:type="character" w:customStyle="1" w:styleId="CharSectno">
    <w:name w:val="CharSectno"/>
    <w:basedOn w:val="OPCCharBase"/>
    <w:qFormat/>
    <w:rsid w:val="001F304D"/>
  </w:style>
  <w:style w:type="character" w:customStyle="1" w:styleId="CharSubdNo">
    <w:name w:val="CharSubdNo"/>
    <w:basedOn w:val="OPCCharBase"/>
    <w:uiPriority w:val="1"/>
    <w:qFormat/>
    <w:rsid w:val="001F304D"/>
  </w:style>
  <w:style w:type="character" w:customStyle="1" w:styleId="CharSubdText">
    <w:name w:val="CharSubdText"/>
    <w:basedOn w:val="OPCCharBase"/>
    <w:uiPriority w:val="1"/>
    <w:qFormat/>
    <w:rsid w:val="001F304D"/>
  </w:style>
  <w:style w:type="paragraph" w:styleId="Closing">
    <w:name w:val="Closing"/>
    <w:rsid w:val="00915E54"/>
    <w:pPr>
      <w:ind w:left="4252"/>
    </w:pPr>
    <w:rPr>
      <w:sz w:val="22"/>
      <w:szCs w:val="24"/>
    </w:rPr>
  </w:style>
  <w:style w:type="character" w:styleId="CommentReference">
    <w:name w:val="annotation reference"/>
    <w:basedOn w:val="DefaultParagraphFont"/>
    <w:rsid w:val="00915E54"/>
    <w:rPr>
      <w:sz w:val="16"/>
      <w:szCs w:val="16"/>
    </w:rPr>
  </w:style>
  <w:style w:type="paragraph" w:styleId="CommentText">
    <w:name w:val="annotation text"/>
    <w:rsid w:val="00915E54"/>
  </w:style>
  <w:style w:type="paragraph" w:styleId="CommentSubject">
    <w:name w:val="annotation subject"/>
    <w:next w:val="CommentText"/>
    <w:rsid w:val="00915E54"/>
    <w:rPr>
      <w:b/>
      <w:bCs/>
      <w:szCs w:val="24"/>
    </w:rPr>
  </w:style>
  <w:style w:type="paragraph" w:customStyle="1" w:styleId="notetext">
    <w:name w:val="note(text)"/>
    <w:aliases w:val="n"/>
    <w:basedOn w:val="OPCParaBase"/>
    <w:rsid w:val="001F304D"/>
    <w:pPr>
      <w:spacing w:before="122" w:line="198" w:lineRule="exact"/>
      <w:ind w:left="1985" w:hanging="851"/>
    </w:pPr>
    <w:rPr>
      <w:sz w:val="18"/>
    </w:rPr>
  </w:style>
  <w:style w:type="paragraph" w:customStyle="1" w:styleId="notemargin">
    <w:name w:val="note(margin)"/>
    <w:aliases w:val="nm"/>
    <w:basedOn w:val="OPCParaBase"/>
    <w:rsid w:val="001F304D"/>
    <w:pPr>
      <w:tabs>
        <w:tab w:val="left" w:pos="709"/>
      </w:tabs>
      <w:spacing w:before="122" w:line="198" w:lineRule="exact"/>
      <w:ind w:left="709" w:hanging="709"/>
    </w:pPr>
    <w:rPr>
      <w:sz w:val="18"/>
    </w:rPr>
  </w:style>
  <w:style w:type="paragraph" w:customStyle="1" w:styleId="CTA-">
    <w:name w:val="CTA -"/>
    <w:basedOn w:val="OPCParaBase"/>
    <w:rsid w:val="001F304D"/>
    <w:pPr>
      <w:spacing w:before="60" w:line="240" w:lineRule="atLeast"/>
      <w:ind w:left="85" w:hanging="85"/>
    </w:pPr>
    <w:rPr>
      <w:sz w:val="20"/>
    </w:rPr>
  </w:style>
  <w:style w:type="paragraph" w:customStyle="1" w:styleId="CTA--">
    <w:name w:val="CTA --"/>
    <w:basedOn w:val="OPCParaBase"/>
    <w:next w:val="Normal"/>
    <w:rsid w:val="001F304D"/>
    <w:pPr>
      <w:spacing w:before="60" w:line="240" w:lineRule="atLeast"/>
      <w:ind w:left="142" w:hanging="142"/>
    </w:pPr>
    <w:rPr>
      <w:sz w:val="20"/>
    </w:rPr>
  </w:style>
  <w:style w:type="paragraph" w:customStyle="1" w:styleId="CTA---">
    <w:name w:val="CTA ---"/>
    <w:basedOn w:val="OPCParaBase"/>
    <w:next w:val="Normal"/>
    <w:rsid w:val="001F304D"/>
    <w:pPr>
      <w:spacing w:before="60" w:line="240" w:lineRule="atLeast"/>
      <w:ind w:left="198" w:hanging="198"/>
    </w:pPr>
    <w:rPr>
      <w:sz w:val="20"/>
    </w:rPr>
  </w:style>
  <w:style w:type="paragraph" w:customStyle="1" w:styleId="CTA----">
    <w:name w:val="CTA ----"/>
    <w:basedOn w:val="OPCParaBase"/>
    <w:next w:val="Normal"/>
    <w:rsid w:val="001F304D"/>
    <w:pPr>
      <w:spacing w:before="60" w:line="240" w:lineRule="atLeast"/>
      <w:ind w:left="255" w:hanging="255"/>
    </w:pPr>
    <w:rPr>
      <w:sz w:val="20"/>
    </w:rPr>
  </w:style>
  <w:style w:type="paragraph" w:customStyle="1" w:styleId="CTA1a">
    <w:name w:val="CTA 1(a)"/>
    <w:basedOn w:val="OPCParaBase"/>
    <w:rsid w:val="001F304D"/>
    <w:pPr>
      <w:tabs>
        <w:tab w:val="right" w:pos="414"/>
      </w:tabs>
      <w:spacing w:before="40" w:line="240" w:lineRule="atLeast"/>
      <w:ind w:left="675" w:hanging="675"/>
    </w:pPr>
    <w:rPr>
      <w:sz w:val="20"/>
    </w:rPr>
  </w:style>
  <w:style w:type="paragraph" w:customStyle="1" w:styleId="CTA1ai">
    <w:name w:val="CTA 1(a)(i)"/>
    <w:basedOn w:val="OPCParaBase"/>
    <w:rsid w:val="001F304D"/>
    <w:pPr>
      <w:tabs>
        <w:tab w:val="right" w:pos="1004"/>
      </w:tabs>
      <w:spacing w:before="40" w:line="240" w:lineRule="atLeast"/>
      <w:ind w:left="1253" w:hanging="1253"/>
    </w:pPr>
    <w:rPr>
      <w:sz w:val="20"/>
    </w:rPr>
  </w:style>
  <w:style w:type="paragraph" w:customStyle="1" w:styleId="CTA2a">
    <w:name w:val="CTA 2(a)"/>
    <w:basedOn w:val="OPCParaBase"/>
    <w:rsid w:val="001F304D"/>
    <w:pPr>
      <w:tabs>
        <w:tab w:val="right" w:pos="482"/>
      </w:tabs>
      <w:spacing w:before="40" w:line="240" w:lineRule="atLeast"/>
      <w:ind w:left="748" w:hanging="748"/>
    </w:pPr>
    <w:rPr>
      <w:sz w:val="20"/>
    </w:rPr>
  </w:style>
  <w:style w:type="paragraph" w:customStyle="1" w:styleId="CTA2ai">
    <w:name w:val="CTA 2(a)(i)"/>
    <w:basedOn w:val="OPCParaBase"/>
    <w:rsid w:val="001F304D"/>
    <w:pPr>
      <w:tabs>
        <w:tab w:val="right" w:pos="1089"/>
      </w:tabs>
      <w:spacing w:before="40" w:line="240" w:lineRule="atLeast"/>
      <w:ind w:left="1327" w:hanging="1327"/>
    </w:pPr>
    <w:rPr>
      <w:sz w:val="20"/>
    </w:rPr>
  </w:style>
  <w:style w:type="paragraph" w:customStyle="1" w:styleId="CTA3a">
    <w:name w:val="CTA 3(a)"/>
    <w:basedOn w:val="OPCParaBase"/>
    <w:rsid w:val="001F304D"/>
    <w:pPr>
      <w:tabs>
        <w:tab w:val="right" w:pos="556"/>
      </w:tabs>
      <w:spacing w:before="40" w:line="240" w:lineRule="atLeast"/>
      <w:ind w:left="805" w:hanging="805"/>
    </w:pPr>
    <w:rPr>
      <w:sz w:val="20"/>
    </w:rPr>
  </w:style>
  <w:style w:type="paragraph" w:customStyle="1" w:styleId="CTA3ai">
    <w:name w:val="CTA 3(a)(i)"/>
    <w:basedOn w:val="OPCParaBase"/>
    <w:rsid w:val="001F304D"/>
    <w:pPr>
      <w:tabs>
        <w:tab w:val="right" w:pos="1140"/>
      </w:tabs>
      <w:spacing w:before="40" w:line="240" w:lineRule="atLeast"/>
      <w:ind w:left="1361" w:hanging="1361"/>
    </w:pPr>
    <w:rPr>
      <w:sz w:val="20"/>
    </w:rPr>
  </w:style>
  <w:style w:type="paragraph" w:customStyle="1" w:styleId="CTA4a">
    <w:name w:val="CTA 4(a)"/>
    <w:basedOn w:val="OPCParaBase"/>
    <w:rsid w:val="001F304D"/>
    <w:pPr>
      <w:tabs>
        <w:tab w:val="right" w:pos="624"/>
      </w:tabs>
      <w:spacing w:before="40" w:line="240" w:lineRule="atLeast"/>
      <w:ind w:left="873" w:hanging="873"/>
    </w:pPr>
    <w:rPr>
      <w:sz w:val="20"/>
    </w:rPr>
  </w:style>
  <w:style w:type="paragraph" w:customStyle="1" w:styleId="CTA4ai">
    <w:name w:val="CTA 4(a)(i)"/>
    <w:basedOn w:val="OPCParaBase"/>
    <w:rsid w:val="001F304D"/>
    <w:pPr>
      <w:tabs>
        <w:tab w:val="right" w:pos="1213"/>
      </w:tabs>
      <w:spacing w:before="40" w:line="240" w:lineRule="atLeast"/>
      <w:ind w:left="1452" w:hanging="1452"/>
    </w:pPr>
    <w:rPr>
      <w:sz w:val="20"/>
    </w:rPr>
  </w:style>
  <w:style w:type="paragraph" w:customStyle="1" w:styleId="CTACAPS">
    <w:name w:val="CTA CAPS"/>
    <w:basedOn w:val="OPCParaBase"/>
    <w:rsid w:val="001F304D"/>
    <w:pPr>
      <w:spacing w:before="60" w:line="240" w:lineRule="atLeast"/>
    </w:pPr>
    <w:rPr>
      <w:sz w:val="20"/>
    </w:rPr>
  </w:style>
  <w:style w:type="paragraph" w:customStyle="1" w:styleId="CTAright">
    <w:name w:val="CTA right"/>
    <w:basedOn w:val="OPCParaBase"/>
    <w:rsid w:val="001F304D"/>
    <w:pPr>
      <w:spacing w:before="60" w:line="240" w:lineRule="auto"/>
      <w:jc w:val="right"/>
    </w:pPr>
    <w:rPr>
      <w:sz w:val="20"/>
    </w:rPr>
  </w:style>
  <w:style w:type="paragraph" w:styleId="Date">
    <w:name w:val="Date"/>
    <w:next w:val="Normal"/>
    <w:rsid w:val="00915E54"/>
    <w:rPr>
      <w:sz w:val="22"/>
      <w:szCs w:val="24"/>
    </w:rPr>
  </w:style>
  <w:style w:type="paragraph" w:customStyle="1" w:styleId="subsection">
    <w:name w:val="subsection"/>
    <w:aliases w:val="ss"/>
    <w:basedOn w:val="OPCParaBase"/>
    <w:link w:val="subsectionChar"/>
    <w:rsid w:val="001F304D"/>
    <w:pPr>
      <w:tabs>
        <w:tab w:val="right" w:pos="1021"/>
      </w:tabs>
      <w:spacing w:before="180" w:line="240" w:lineRule="auto"/>
      <w:ind w:left="1134" w:hanging="1134"/>
    </w:pPr>
  </w:style>
  <w:style w:type="paragraph" w:customStyle="1" w:styleId="Definition">
    <w:name w:val="Definition"/>
    <w:aliases w:val="dd"/>
    <w:basedOn w:val="OPCParaBase"/>
    <w:rsid w:val="001F304D"/>
    <w:pPr>
      <w:spacing w:before="180" w:line="240" w:lineRule="auto"/>
      <w:ind w:left="1134"/>
    </w:pPr>
  </w:style>
  <w:style w:type="paragraph" w:styleId="DocumentMap">
    <w:name w:val="Document Map"/>
    <w:rsid w:val="00915E54"/>
    <w:pPr>
      <w:shd w:val="clear" w:color="auto" w:fill="000080"/>
    </w:pPr>
    <w:rPr>
      <w:rFonts w:ascii="Tahoma" w:hAnsi="Tahoma" w:cs="Tahoma"/>
      <w:sz w:val="22"/>
      <w:szCs w:val="24"/>
    </w:rPr>
  </w:style>
  <w:style w:type="paragraph" w:styleId="E-mailSignature">
    <w:name w:val="E-mail Signature"/>
    <w:rsid w:val="00915E54"/>
    <w:rPr>
      <w:sz w:val="22"/>
      <w:szCs w:val="24"/>
    </w:rPr>
  </w:style>
  <w:style w:type="character" w:styleId="Emphasis">
    <w:name w:val="Emphasis"/>
    <w:basedOn w:val="DefaultParagraphFont"/>
    <w:qFormat/>
    <w:rsid w:val="00915E54"/>
    <w:rPr>
      <w:i/>
      <w:iCs/>
    </w:rPr>
  </w:style>
  <w:style w:type="character" w:styleId="EndnoteReference">
    <w:name w:val="endnote reference"/>
    <w:basedOn w:val="DefaultParagraphFont"/>
    <w:rsid w:val="00915E54"/>
    <w:rPr>
      <w:vertAlign w:val="superscript"/>
    </w:rPr>
  </w:style>
  <w:style w:type="paragraph" w:styleId="EndnoteText">
    <w:name w:val="endnote text"/>
    <w:rsid w:val="00915E54"/>
  </w:style>
  <w:style w:type="paragraph" w:styleId="EnvelopeAddress">
    <w:name w:val="envelope address"/>
    <w:rsid w:val="00915E5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5E54"/>
    <w:rPr>
      <w:rFonts w:ascii="Arial" w:hAnsi="Arial" w:cs="Arial"/>
    </w:rPr>
  </w:style>
  <w:style w:type="character" w:styleId="FollowedHyperlink">
    <w:name w:val="FollowedHyperlink"/>
    <w:basedOn w:val="DefaultParagraphFont"/>
    <w:rsid w:val="00915E54"/>
    <w:rPr>
      <w:color w:val="800080"/>
      <w:u w:val="single"/>
    </w:rPr>
  </w:style>
  <w:style w:type="paragraph" w:styleId="Footer">
    <w:name w:val="footer"/>
    <w:link w:val="FooterChar"/>
    <w:rsid w:val="001F304D"/>
    <w:pPr>
      <w:tabs>
        <w:tab w:val="center" w:pos="4153"/>
        <w:tab w:val="right" w:pos="8306"/>
      </w:tabs>
    </w:pPr>
    <w:rPr>
      <w:sz w:val="22"/>
      <w:szCs w:val="24"/>
    </w:rPr>
  </w:style>
  <w:style w:type="character" w:styleId="FootnoteReference">
    <w:name w:val="footnote reference"/>
    <w:basedOn w:val="DefaultParagraphFont"/>
    <w:rsid w:val="00915E54"/>
    <w:rPr>
      <w:vertAlign w:val="superscript"/>
    </w:rPr>
  </w:style>
  <w:style w:type="paragraph" w:styleId="FootnoteText">
    <w:name w:val="footnote text"/>
    <w:rsid w:val="00915E54"/>
  </w:style>
  <w:style w:type="paragraph" w:customStyle="1" w:styleId="Formula">
    <w:name w:val="Formula"/>
    <w:basedOn w:val="OPCParaBase"/>
    <w:rsid w:val="001F304D"/>
    <w:pPr>
      <w:spacing w:line="240" w:lineRule="auto"/>
      <w:ind w:left="1134"/>
    </w:pPr>
    <w:rPr>
      <w:sz w:val="20"/>
    </w:rPr>
  </w:style>
  <w:style w:type="paragraph" w:styleId="Header">
    <w:name w:val="header"/>
    <w:basedOn w:val="OPCParaBase"/>
    <w:link w:val="HeaderChar"/>
    <w:unhideWhenUsed/>
    <w:rsid w:val="001F304D"/>
    <w:pPr>
      <w:keepNext/>
      <w:keepLines/>
      <w:tabs>
        <w:tab w:val="center" w:pos="4150"/>
        <w:tab w:val="right" w:pos="8307"/>
      </w:tabs>
      <w:spacing w:line="160" w:lineRule="exact"/>
    </w:pPr>
    <w:rPr>
      <w:sz w:val="16"/>
    </w:rPr>
  </w:style>
  <w:style w:type="paragraph" w:customStyle="1" w:styleId="House">
    <w:name w:val="House"/>
    <w:basedOn w:val="OPCParaBase"/>
    <w:rsid w:val="001F304D"/>
    <w:pPr>
      <w:spacing w:line="240" w:lineRule="auto"/>
    </w:pPr>
    <w:rPr>
      <w:sz w:val="28"/>
    </w:rPr>
  </w:style>
  <w:style w:type="character" w:styleId="HTMLAcronym">
    <w:name w:val="HTML Acronym"/>
    <w:basedOn w:val="DefaultParagraphFont"/>
    <w:rsid w:val="00915E54"/>
  </w:style>
  <w:style w:type="paragraph" w:styleId="HTMLAddress">
    <w:name w:val="HTML Address"/>
    <w:rsid w:val="00915E54"/>
    <w:rPr>
      <w:i/>
      <w:iCs/>
      <w:sz w:val="22"/>
      <w:szCs w:val="24"/>
    </w:rPr>
  </w:style>
  <w:style w:type="character" w:styleId="HTMLCite">
    <w:name w:val="HTML Cite"/>
    <w:basedOn w:val="DefaultParagraphFont"/>
    <w:rsid w:val="00915E54"/>
    <w:rPr>
      <w:i/>
      <w:iCs/>
    </w:rPr>
  </w:style>
  <w:style w:type="character" w:styleId="HTMLCode">
    <w:name w:val="HTML Code"/>
    <w:basedOn w:val="DefaultParagraphFont"/>
    <w:rsid w:val="00915E54"/>
    <w:rPr>
      <w:rFonts w:ascii="Courier New" w:hAnsi="Courier New" w:cs="Courier New"/>
      <w:sz w:val="20"/>
      <w:szCs w:val="20"/>
    </w:rPr>
  </w:style>
  <w:style w:type="character" w:styleId="HTMLDefinition">
    <w:name w:val="HTML Definition"/>
    <w:basedOn w:val="DefaultParagraphFont"/>
    <w:rsid w:val="00915E54"/>
    <w:rPr>
      <w:i/>
      <w:iCs/>
    </w:rPr>
  </w:style>
  <w:style w:type="character" w:styleId="HTMLKeyboard">
    <w:name w:val="HTML Keyboard"/>
    <w:basedOn w:val="DefaultParagraphFont"/>
    <w:rsid w:val="00915E54"/>
    <w:rPr>
      <w:rFonts w:ascii="Courier New" w:hAnsi="Courier New" w:cs="Courier New"/>
      <w:sz w:val="20"/>
      <w:szCs w:val="20"/>
    </w:rPr>
  </w:style>
  <w:style w:type="paragraph" w:styleId="HTMLPreformatted">
    <w:name w:val="HTML Preformatted"/>
    <w:rsid w:val="00915E54"/>
    <w:rPr>
      <w:rFonts w:ascii="Courier New" w:hAnsi="Courier New" w:cs="Courier New"/>
    </w:rPr>
  </w:style>
  <w:style w:type="character" w:styleId="HTMLSample">
    <w:name w:val="HTML Sample"/>
    <w:basedOn w:val="DefaultParagraphFont"/>
    <w:rsid w:val="00915E54"/>
    <w:rPr>
      <w:rFonts w:ascii="Courier New" w:hAnsi="Courier New" w:cs="Courier New"/>
    </w:rPr>
  </w:style>
  <w:style w:type="character" w:styleId="HTMLTypewriter">
    <w:name w:val="HTML Typewriter"/>
    <w:basedOn w:val="DefaultParagraphFont"/>
    <w:rsid w:val="00915E54"/>
    <w:rPr>
      <w:rFonts w:ascii="Courier New" w:hAnsi="Courier New" w:cs="Courier New"/>
      <w:sz w:val="20"/>
      <w:szCs w:val="20"/>
    </w:rPr>
  </w:style>
  <w:style w:type="character" w:styleId="HTMLVariable">
    <w:name w:val="HTML Variable"/>
    <w:basedOn w:val="DefaultParagraphFont"/>
    <w:rsid w:val="00915E54"/>
    <w:rPr>
      <w:i/>
      <w:iCs/>
    </w:rPr>
  </w:style>
  <w:style w:type="character" w:styleId="Hyperlink">
    <w:name w:val="Hyperlink"/>
    <w:basedOn w:val="DefaultParagraphFont"/>
    <w:rsid w:val="00915E54"/>
    <w:rPr>
      <w:color w:val="0000FF"/>
      <w:u w:val="single"/>
    </w:rPr>
  </w:style>
  <w:style w:type="paragraph" w:styleId="Index1">
    <w:name w:val="index 1"/>
    <w:next w:val="Normal"/>
    <w:rsid w:val="00915E54"/>
    <w:pPr>
      <w:ind w:left="220" w:hanging="220"/>
    </w:pPr>
    <w:rPr>
      <w:sz w:val="22"/>
      <w:szCs w:val="24"/>
    </w:rPr>
  </w:style>
  <w:style w:type="paragraph" w:styleId="Index2">
    <w:name w:val="index 2"/>
    <w:next w:val="Normal"/>
    <w:rsid w:val="00915E54"/>
    <w:pPr>
      <w:ind w:left="440" w:hanging="220"/>
    </w:pPr>
    <w:rPr>
      <w:sz w:val="22"/>
      <w:szCs w:val="24"/>
    </w:rPr>
  </w:style>
  <w:style w:type="paragraph" w:styleId="Index3">
    <w:name w:val="index 3"/>
    <w:next w:val="Normal"/>
    <w:rsid w:val="00915E54"/>
    <w:pPr>
      <w:ind w:left="660" w:hanging="220"/>
    </w:pPr>
    <w:rPr>
      <w:sz w:val="22"/>
      <w:szCs w:val="24"/>
    </w:rPr>
  </w:style>
  <w:style w:type="paragraph" w:styleId="Index4">
    <w:name w:val="index 4"/>
    <w:next w:val="Normal"/>
    <w:rsid w:val="00915E54"/>
    <w:pPr>
      <w:ind w:left="880" w:hanging="220"/>
    </w:pPr>
    <w:rPr>
      <w:sz w:val="22"/>
      <w:szCs w:val="24"/>
    </w:rPr>
  </w:style>
  <w:style w:type="paragraph" w:styleId="Index5">
    <w:name w:val="index 5"/>
    <w:next w:val="Normal"/>
    <w:rsid w:val="00915E54"/>
    <w:pPr>
      <w:ind w:left="1100" w:hanging="220"/>
    </w:pPr>
    <w:rPr>
      <w:sz w:val="22"/>
      <w:szCs w:val="24"/>
    </w:rPr>
  </w:style>
  <w:style w:type="paragraph" w:styleId="Index6">
    <w:name w:val="index 6"/>
    <w:next w:val="Normal"/>
    <w:rsid w:val="00915E54"/>
    <w:pPr>
      <w:ind w:left="1320" w:hanging="220"/>
    </w:pPr>
    <w:rPr>
      <w:sz w:val="22"/>
      <w:szCs w:val="24"/>
    </w:rPr>
  </w:style>
  <w:style w:type="paragraph" w:styleId="Index7">
    <w:name w:val="index 7"/>
    <w:next w:val="Normal"/>
    <w:rsid w:val="00915E54"/>
    <w:pPr>
      <w:ind w:left="1540" w:hanging="220"/>
    </w:pPr>
    <w:rPr>
      <w:sz w:val="22"/>
      <w:szCs w:val="24"/>
    </w:rPr>
  </w:style>
  <w:style w:type="paragraph" w:styleId="Index8">
    <w:name w:val="index 8"/>
    <w:next w:val="Normal"/>
    <w:rsid w:val="00915E54"/>
    <w:pPr>
      <w:ind w:left="1760" w:hanging="220"/>
    </w:pPr>
    <w:rPr>
      <w:sz w:val="22"/>
      <w:szCs w:val="24"/>
    </w:rPr>
  </w:style>
  <w:style w:type="paragraph" w:styleId="Index9">
    <w:name w:val="index 9"/>
    <w:next w:val="Normal"/>
    <w:rsid w:val="00915E54"/>
    <w:pPr>
      <w:ind w:left="1980" w:hanging="220"/>
    </w:pPr>
    <w:rPr>
      <w:sz w:val="22"/>
      <w:szCs w:val="24"/>
    </w:rPr>
  </w:style>
  <w:style w:type="paragraph" w:styleId="IndexHeading">
    <w:name w:val="index heading"/>
    <w:next w:val="Index1"/>
    <w:rsid w:val="00915E54"/>
    <w:rPr>
      <w:rFonts w:ascii="Arial" w:hAnsi="Arial" w:cs="Arial"/>
      <w:b/>
      <w:bCs/>
      <w:sz w:val="22"/>
      <w:szCs w:val="24"/>
    </w:rPr>
  </w:style>
  <w:style w:type="paragraph" w:customStyle="1" w:styleId="Item">
    <w:name w:val="Item"/>
    <w:aliases w:val="i"/>
    <w:basedOn w:val="OPCParaBase"/>
    <w:next w:val="ItemHead"/>
    <w:rsid w:val="001F304D"/>
    <w:pPr>
      <w:keepLines/>
      <w:spacing w:before="80" w:line="240" w:lineRule="auto"/>
      <w:ind w:left="709"/>
    </w:pPr>
  </w:style>
  <w:style w:type="paragraph" w:customStyle="1" w:styleId="ItemHead">
    <w:name w:val="ItemHead"/>
    <w:aliases w:val="ih"/>
    <w:basedOn w:val="OPCParaBase"/>
    <w:next w:val="Item"/>
    <w:link w:val="ItemHeadChar"/>
    <w:rsid w:val="001F304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F304D"/>
    <w:rPr>
      <w:sz w:val="16"/>
    </w:rPr>
  </w:style>
  <w:style w:type="paragraph" w:styleId="List">
    <w:name w:val="List"/>
    <w:rsid w:val="00915E54"/>
    <w:pPr>
      <w:ind w:left="283" w:hanging="283"/>
    </w:pPr>
    <w:rPr>
      <w:sz w:val="22"/>
      <w:szCs w:val="24"/>
    </w:rPr>
  </w:style>
  <w:style w:type="paragraph" w:styleId="List2">
    <w:name w:val="List 2"/>
    <w:rsid w:val="00915E54"/>
    <w:pPr>
      <w:ind w:left="566" w:hanging="283"/>
    </w:pPr>
    <w:rPr>
      <w:sz w:val="22"/>
      <w:szCs w:val="24"/>
    </w:rPr>
  </w:style>
  <w:style w:type="paragraph" w:styleId="List3">
    <w:name w:val="List 3"/>
    <w:rsid w:val="00915E54"/>
    <w:pPr>
      <w:ind w:left="849" w:hanging="283"/>
    </w:pPr>
    <w:rPr>
      <w:sz w:val="22"/>
      <w:szCs w:val="24"/>
    </w:rPr>
  </w:style>
  <w:style w:type="paragraph" w:styleId="List4">
    <w:name w:val="List 4"/>
    <w:rsid w:val="00915E54"/>
    <w:pPr>
      <w:ind w:left="1132" w:hanging="283"/>
    </w:pPr>
    <w:rPr>
      <w:sz w:val="22"/>
      <w:szCs w:val="24"/>
    </w:rPr>
  </w:style>
  <w:style w:type="paragraph" w:styleId="List5">
    <w:name w:val="List 5"/>
    <w:rsid w:val="00915E54"/>
    <w:pPr>
      <w:ind w:left="1415" w:hanging="283"/>
    </w:pPr>
    <w:rPr>
      <w:sz w:val="22"/>
      <w:szCs w:val="24"/>
    </w:rPr>
  </w:style>
  <w:style w:type="paragraph" w:styleId="ListBullet">
    <w:name w:val="List Bullet"/>
    <w:rsid w:val="00915E54"/>
    <w:pPr>
      <w:numPr>
        <w:numId w:val="7"/>
      </w:numPr>
      <w:tabs>
        <w:tab w:val="clear" w:pos="360"/>
        <w:tab w:val="num" w:pos="2989"/>
      </w:tabs>
      <w:ind w:left="1225" w:firstLine="1043"/>
    </w:pPr>
    <w:rPr>
      <w:sz w:val="22"/>
      <w:szCs w:val="24"/>
    </w:rPr>
  </w:style>
  <w:style w:type="paragraph" w:styleId="ListBullet2">
    <w:name w:val="List Bullet 2"/>
    <w:rsid w:val="00915E54"/>
    <w:pPr>
      <w:numPr>
        <w:numId w:val="9"/>
      </w:numPr>
      <w:tabs>
        <w:tab w:val="clear" w:pos="643"/>
        <w:tab w:val="num" w:pos="360"/>
      </w:tabs>
      <w:ind w:left="360"/>
    </w:pPr>
    <w:rPr>
      <w:sz w:val="22"/>
      <w:szCs w:val="24"/>
    </w:rPr>
  </w:style>
  <w:style w:type="paragraph" w:styleId="ListBullet3">
    <w:name w:val="List Bullet 3"/>
    <w:rsid w:val="00915E54"/>
    <w:pPr>
      <w:numPr>
        <w:numId w:val="11"/>
      </w:numPr>
      <w:tabs>
        <w:tab w:val="clear" w:pos="926"/>
        <w:tab w:val="num" w:pos="360"/>
      </w:tabs>
      <w:ind w:left="360"/>
    </w:pPr>
    <w:rPr>
      <w:sz w:val="22"/>
      <w:szCs w:val="24"/>
    </w:rPr>
  </w:style>
  <w:style w:type="paragraph" w:styleId="ListBullet4">
    <w:name w:val="List Bullet 4"/>
    <w:rsid w:val="00915E54"/>
    <w:pPr>
      <w:numPr>
        <w:numId w:val="13"/>
      </w:numPr>
      <w:tabs>
        <w:tab w:val="clear" w:pos="1209"/>
        <w:tab w:val="num" w:pos="926"/>
      </w:tabs>
      <w:ind w:left="926"/>
    </w:pPr>
    <w:rPr>
      <w:sz w:val="22"/>
      <w:szCs w:val="24"/>
    </w:rPr>
  </w:style>
  <w:style w:type="paragraph" w:styleId="ListBullet5">
    <w:name w:val="List Bullet 5"/>
    <w:rsid w:val="00915E54"/>
    <w:pPr>
      <w:numPr>
        <w:numId w:val="15"/>
      </w:numPr>
    </w:pPr>
    <w:rPr>
      <w:sz w:val="22"/>
      <w:szCs w:val="24"/>
    </w:rPr>
  </w:style>
  <w:style w:type="paragraph" w:styleId="ListContinue">
    <w:name w:val="List Continue"/>
    <w:rsid w:val="00915E54"/>
    <w:pPr>
      <w:spacing w:after="120"/>
      <w:ind w:left="283"/>
    </w:pPr>
    <w:rPr>
      <w:sz w:val="22"/>
      <w:szCs w:val="24"/>
    </w:rPr>
  </w:style>
  <w:style w:type="paragraph" w:styleId="ListContinue2">
    <w:name w:val="List Continue 2"/>
    <w:rsid w:val="00915E54"/>
    <w:pPr>
      <w:spacing w:after="120"/>
      <w:ind w:left="566"/>
    </w:pPr>
    <w:rPr>
      <w:sz w:val="22"/>
      <w:szCs w:val="24"/>
    </w:rPr>
  </w:style>
  <w:style w:type="paragraph" w:styleId="ListContinue3">
    <w:name w:val="List Continue 3"/>
    <w:rsid w:val="00915E54"/>
    <w:pPr>
      <w:spacing w:after="120"/>
      <w:ind w:left="849"/>
    </w:pPr>
    <w:rPr>
      <w:sz w:val="22"/>
      <w:szCs w:val="24"/>
    </w:rPr>
  </w:style>
  <w:style w:type="paragraph" w:styleId="ListContinue4">
    <w:name w:val="List Continue 4"/>
    <w:rsid w:val="00915E54"/>
    <w:pPr>
      <w:spacing w:after="120"/>
      <w:ind w:left="1132"/>
    </w:pPr>
    <w:rPr>
      <w:sz w:val="22"/>
      <w:szCs w:val="24"/>
    </w:rPr>
  </w:style>
  <w:style w:type="paragraph" w:styleId="ListContinue5">
    <w:name w:val="List Continue 5"/>
    <w:rsid w:val="00915E54"/>
    <w:pPr>
      <w:spacing w:after="120"/>
      <w:ind w:left="1415"/>
    </w:pPr>
    <w:rPr>
      <w:sz w:val="22"/>
      <w:szCs w:val="24"/>
    </w:rPr>
  </w:style>
  <w:style w:type="paragraph" w:styleId="ListNumber">
    <w:name w:val="List Number"/>
    <w:rsid w:val="00915E54"/>
    <w:pPr>
      <w:numPr>
        <w:numId w:val="17"/>
      </w:numPr>
      <w:tabs>
        <w:tab w:val="clear" w:pos="360"/>
        <w:tab w:val="num" w:pos="4242"/>
      </w:tabs>
      <w:ind w:left="3521" w:hanging="1043"/>
    </w:pPr>
    <w:rPr>
      <w:sz w:val="22"/>
      <w:szCs w:val="24"/>
    </w:rPr>
  </w:style>
  <w:style w:type="paragraph" w:styleId="ListNumber2">
    <w:name w:val="List Number 2"/>
    <w:rsid w:val="00915E54"/>
    <w:pPr>
      <w:numPr>
        <w:numId w:val="19"/>
      </w:numPr>
      <w:tabs>
        <w:tab w:val="clear" w:pos="643"/>
        <w:tab w:val="num" w:pos="360"/>
      </w:tabs>
      <w:ind w:left="360"/>
    </w:pPr>
    <w:rPr>
      <w:sz w:val="22"/>
      <w:szCs w:val="24"/>
    </w:rPr>
  </w:style>
  <w:style w:type="paragraph" w:styleId="ListNumber3">
    <w:name w:val="List Number 3"/>
    <w:rsid w:val="00915E54"/>
    <w:pPr>
      <w:numPr>
        <w:numId w:val="21"/>
      </w:numPr>
      <w:tabs>
        <w:tab w:val="clear" w:pos="926"/>
        <w:tab w:val="num" w:pos="360"/>
      </w:tabs>
      <w:ind w:left="360"/>
    </w:pPr>
    <w:rPr>
      <w:sz w:val="22"/>
      <w:szCs w:val="24"/>
    </w:rPr>
  </w:style>
  <w:style w:type="paragraph" w:styleId="ListNumber4">
    <w:name w:val="List Number 4"/>
    <w:rsid w:val="00915E54"/>
    <w:pPr>
      <w:numPr>
        <w:numId w:val="23"/>
      </w:numPr>
      <w:tabs>
        <w:tab w:val="clear" w:pos="1209"/>
        <w:tab w:val="num" w:pos="360"/>
      </w:tabs>
      <w:ind w:left="360"/>
    </w:pPr>
    <w:rPr>
      <w:sz w:val="22"/>
      <w:szCs w:val="24"/>
    </w:rPr>
  </w:style>
  <w:style w:type="paragraph" w:styleId="ListNumber5">
    <w:name w:val="List Number 5"/>
    <w:rsid w:val="00915E54"/>
    <w:pPr>
      <w:numPr>
        <w:numId w:val="25"/>
      </w:numPr>
      <w:tabs>
        <w:tab w:val="clear" w:pos="1492"/>
        <w:tab w:val="num" w:pos="1440"/>
      </w:tabs>
      <w:ind w:left="0" w:firstLine="0"/>
    </w:pPr>
    <w:rPr>
      <w:sz w:val="22"/>
      <w:szCs w:val="24"/>
    </w:rPr>
  </w:style>
  <w:style w:type="paragraph" w:customStyle="1" w:styleId="LongT">
    <w:name w:val="LongT"/>
    <w:basedOn w:val="OPCParaBase"/>
    <w:rsid w:val="001F304D"/>
    <w:pPr>
      <w:spacing w:line="240" w:lineRule="auto"/>
    </w:pPr>
    <w:rPr>
      <w:b/>
      <w:sz w:val="32"/>
    </w:rPr>
  </w:style>
  <w:style w:type="paragraph" w:styleId="MacroText">
    <w:name w:val="macro"/>
    <w:rsid w:val="00915E5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5E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5E54"/>
    <w:rPr>
      <w:sz w:val="24"/>
      <w:szCs w:val="24"/>
    </w:rPr>
  </w:style>
  <w:style w:type="paragraph" w:styleId="NormalIndent">
    <w:name w:val="Normal Indent"/>
    <w:rsid w:val="00915E54"/>
    <w:pPr>
      <w:ind w:left="720"/>
    </w:pPr>
    <w:rPr>
      <w:sz w:val="22"/>
      <w:szCs w:val="24"/>
    </w:rPr>
  </w:style>
  <w:style w:type="paragraph" w:styleId="NoteHeading">
    <w:name w:val="Note Heading"/>
    <w:next w:val="Normal"/>
    <w:rsid w:val="00915E54"/>
    <w:rPr>
      <w:sz w:val="22"/>
      <w:szCs w:val="24"/>
    </w:rPr>
  </w:style>
  <w:style w:type="paragraph" w:customStyle="1" w:styleId="notedraft">
    <w:name w:val="note(draft)"/>
    <w:aliases w:val="nd"/>
    <w:basedOn w:val="OPCParaBase"/>
    <w:rsid w:val="001F304D"/>
    <w:pPr>
      <w:spacing w:before="240" w:line="240" w:lineRule="auto"/>
      <w:ind w:left="284" w:hanging="284"/>
    </w:pPr>
    <w:rPr>
      <w:i/>
      <w:sz w:val="24"/>
    </w:rPr>
  </w:style>
  <w:style w:type="paragraph" w:customStyle="1" w:styleId="notepara">
    <w:name w:val="note(para)"/>
    <w:aliases w:val="na"/>
    <w:basedOn w:val="OPCParaBase"/>
    <w:rsid w:val="001F304D"/>
    <w:pPr>
      <w:spacing w:before="40" w:line="198" w:lineRule="exact"/>
      <w:ind w:left="2354" w:hanging="369"/>
    </w:pPr>
    <w:rPr>
      <w:sz w:val="18"/>
    </w:rPr>
  </w:style>
  <w:style w:type="paragraph" w:customStyle="1" w:styleId="noteParlAmend">
    <w:name w:val="note(ParlAmend)"/>
    <w:aliases w:val="npp"/>
    <w:basedOn w:val="OPCParaBase"/>
    <w:next w:val="ParlAmend"/>
    <w:rsid w:val="001F304D"/>
    <w:pPr>
      <w:spacing w:line="240" w:lineRule="auto"/>
      <w:jc w:val="right"/>
    </w:pPr>
    <w:rPr>
      <w:rFonts w:ascii="Arial" w:hAnsi="Arial"/>
      <w:b/>
      <w:i/>
    </w:rPr>
  </w:style>
  <w:style w:type="character" w:styleId="PageNumber">
    <w:name w:val="page number"/>
    <w:basedOn w:val="DefaultParagraphFont"/>
    <w:rsid w:val="00915E54"/>
  </w:style>
  <w:style w:type="paragraph" w:customStyle="1" w:styleId="Page1">
    <w:name w:val="Page1"/>
    <w:basedOn w:val="OPCParaBase"/>
    <w:rsid w:val="001F304D"/>
    <w:pPr>
      <w:spacing w:before="5600" w:line="240" w:lineRule="auto"/>
    </w:pPr>
    <w:rPr>
      <w:b/>
      <w:sz w:val="32"/>
    </w:rPr>
  </w:style>
  <w:style w:type="paragraph" w:customStyle="1" w:styleId="PageBreak">
    <w:name w:val="PageBreak"/>
    <w:aliases w:val="pb"/>
    <w:basedOn w:val="OPCParaBase"/>
    <w:rsid w:val="001F304D"/>
    <w:pPr>
      <w:spacing w:line="240" w:lineRule="auto"/>
    </w:pPr>
    <w:rPr>
      <w:sz w:val="20"/>
    </w:rPr>
  </w:style>
  <w:style w:type="paragraph" w:customStyle="1" w:styleId="paragraph">
    <w:name w:val="paragraph"/>
    <w:aliases w:val="a"/>
    <w:basedOn w:val="OPCParaBase"/>
    <w:link w:val="paragraphChar"/>
    <w:rsid w:val="001F304D"/>
    <w:pPr>
      <w:tabs>
        <w:tab w:val="right" w:pos="1531"/>
      </w:tabs>
      <w:spacing w:before="40" w:line="240" w:lineRule="auto"/>
      <w:ind w:left="1644" w:hanging="1644"/>
    </w:pPr>
  </w:style>
  <w:style w:type="paragraph" w:customStyle="1" w:styleId="paragraphsub">
    <w:name w:val="paragraph(sub)"/>
    <w:aliases w:val="aa"/>
    <w:basedOn w:val="OPCParaBase"/>
    <w:rsid w:val="001F304D"/>
    <w:pPr>
      <w:tabs>
        <w:tab w:val="right" w:pos="1985"/>
      </w:tabs>
      <w:spacing w:before="40" w:line="240" w:lineRule="auto"/>
      <w:ind w:left="2098" w:hanging="2098"/>
    </w:pPr>
  </w:style>
  <w:style w:type="paragraph" w:customStyle="1" w:styleId="paragraphsub-sub">
    <w:name w:val="paragraph(sub-sub)"/>
    <w:aliases w:val="aaa"/>
    <w:basedOn w:val="OPCParaBase"/>
    <w:rsid w:val="001F304D"/>
    <w:pPr>
      <w:tabs>
        <w:tab w:val="right" w:pos="2722"/>
      </w:tabs>
      <w:spacing w:before="40" w:line="240" w:lineRule="auto"/>
      <w:ind w:left="2835" w:hanging="2835"/>
    </w:pPr>
  </w:style>
  <w:style w:type="paragraph" w:customStyle="1" w:styleId="ParlAmend">
    <w:name w:val="ParlAmend"/>
    <w:aliases w:val="pp"/>
    <w:basedOn w:val="OPCParaBase"/>
    <w:rsid w:val="001F304D"/>
    <w:pPr>
      <w:spacing w:before="240" w:line="240" w:lineRule="atLeast"/>
      <w:ind w:hanging="567"/>
    </w:pPr>
    <w:rPr>
      <w:sz w:val="24"/>
    </w:rPr>
  </w:style>
  <w:style w:type="paragraph" w:customStyle="1" w:styleId="Penalty">
    <w:name w:val="Penalty"/>
    <w:basedOn w:val="OPCParaBase"/>
    <w:rsid w:val="001F304D"/>
    <w:pPr>
      <w:tabs>
        <w:tab w:val="left" w:pos="2977"/>
      </w:tabs>
      <w:spacing w:before="180" w:line="240" w:lineRule="auto"/>
      <w:ind w:left="1985" w:hanging="851"/>
    </w:pPr>
  </w:style>
  <w:style w:type="paragraph" w:styleId="PlainText">
    <w:name w:val="Plain Text"/>
    <w:rsid w:val="00915E54"/>
    <w:rPr>
      <w:rFonts w:ascii="Courier New" w:hAnsi="Courier New" w:cs="Courier New"/>
      <w:sz w:val="22"/>
    </w:rPr>
  </w:style>
  <w:style w:type="paragraph" w:customStyle="1" w:styleId="Portfolio">
    <w:name w:val="Portfolio"/>
    <w:basedOn w:val="OPCParaBase"/>
    <w:rsid w:val="001F304D"/>
    <w:pPr>
      <w:spacing w:line="240" w:lineRule="auto"/>
    </w:pPr>
    <w:rPr>
      <w:i/>
      <w:sz w:val="20"/>
    </w:rPr>
  </w:style>
  <w:style w:type="paragraph" w:customStyle="1" w:styleId="Preamble">
    <w:name w:val="Preamble"/>
    <w:basedOn w:val="OPCParaBase"/>
    <w:next w:val="Normal"/>
    <w:rsid w:val="001F30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304D"/>
    <w:pPr>
      <w:spacing w:line="240" w:lineRule="auto"/>
    </w:pPr>
    <w:rPr>
      <w:i/>
      <w:sz w:val="20"/>
    </w:rPr>
  </w:style>
  <w:style w:type="paragraph" w:styleId="Salutation">
    <w:name w:val="Salutation"/>
    <w:next w:val="Normal"/>
    <w:rsid w:val="00915E54"/>
    <w:rPr>
      <w:sz w:val="22"/>
      <w:szCs w:val="24"/>
    </w:rPr>
  </w:style>
  <w:style w:type="paragraph" w:customStyle="1" w:styleId="Session">
    <w:name w:val="Session"/>
    <w:basedOn w:val="OPCParaBase"/>
    <w:rsid w:val="001F304D"/>
    <w:pPr>
      <w:spacing w:line="240" w:lineRule="auto"/>
    </w:pPr>
    <w:rPr>
      <w:sz w:val="28"/>
    </w:rPr>
  </w:style>
  <w:style w:type="paragraph" w:customStyle="1" w:styleId="ShortT">
    <w:name w:val="ShortT"/>
    <w:basedOn w:val="OPCParaBase"/>
    <w:next w:val="Normal"/>
    <w:qFormat/>
    <w:rsid w:val="001F304D"/>
    <w:pPr>
      <w:spacing w:line="240" w:lineRule="auto"/>
    </w:pPr>
    <w:rPr>
      <w:b/>
      <w:sz w:val="40"/>
    </w:rPr>
  </w:style>
  <w:style w:type="paragraph" w:styleId="Signature">
    <w:name w:val="Signature"/>
    <w:rsid w:val="00915E54"/>
    <w:pPr>
      <w:ind w:left="4252"/>
    </w:pPr>
    <w:rPr>
      <w:sz w:val="22"/>
      <w:szCs w:val="24"/>
    </w:rPr>
  </w:style>
  <w:style w:type="paragraph" w:customStyle="1" w:styleId="Sponsor">
    <w:name w:val="Sponsor"/>
    <w:basedOn w:val="OPCParaBase"/>
    <w:rsid w:val="001F304D"/>
    <w:pPr>
      <w:spacing w:line="240" w:lineRule="auto"/>
    </w:pPr>
    <w:rPr>
      <w:i/>
    </w:rPr>
  </w:style>
  <w:style w:type="character" w:styleId="Strong">
    <w:name w:val="Strong"/>
    <w:basedOn w:val="DefaultParagraphFont"/>
    <w:qFormat/>
    <w:rsid w:val="00915E54"/>
    <w:rPr>
      <w:b/>
      <w:bCs/>
    </w:rPr>
  </w:style>
  <w:style w:type="paragraph" w:customStyle="1" w:styleId="Subitem">
    <w:name w:val="Subitem"/>
    <w:aliases w:val="iss"/>
    <w:basedOn w:val="OPCParaBase"/>
    <w:rsid w:val="001F304D"/>
    <w:pPr>
      <w:spacing w:before="180" w:line="240" w:lineRule="auto"/>
      <w:ind w:left="709" w:hanging="709"/>
    </w:pPr>
  </w:style>
  <w:style w:type="paragraph" w:customStyle="1" w:styleId="SubitemHead">
    <w:name w:val="SubitemHead"/>
    <w:aliases w:val="issh"/>
    <w:basedOn w:val="OPCParaBase"/>
    <w:rsid w:val="001F30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F304D"/>
    <w:pPr>
      <w:spacing w:before="40" w:line="240" w:lineRule="auto"/>
      <w:ind w:left="1134"/>
    </w:pPr>
  </w:style>
  <w:style w:type="paragraph" w:customStyle="1" w:styleId="SubsectionHead">
    <w:name w:val="SubsectionHead"/>
    <w:aliases w:val="ssh"/>
    <w:basedOn w:val="OPCParaBase"/>
    <w:next w:val="subsection"/>
    <w:rsid w:val="001F304D"/>
    <w:pPr>
      <w:keepNext/>
      <w:keepLines/>
      <w:spacing w:before="240" w:line="240" w:lineRule="auto"/>
      <w:ind w:left="1134"/>
    </w:pPr>
    <w:rPr>
      <w:i/>
    </w:rPr>
  </w:style>
  <w:style w:type="paragraph" w:styleId="Subtitle">
    <w:name w:val="Subtitle"/>
    <w:qFormat/>
    <w:rsid w:val="00915E54"/>
    <w:pPr>
      <w:spacing w:after="60"/>
      <w:jc w:val="center"/>
    </w:pPr>
    <w:rPr>
      <w:rFonts w:ascii="Arial" w:hAnsi="Arial" w:cs="Arial"/>
      <w:sz w:val="24"/>
      <w:szCs w:val="24"/>
    </w:rPr>
  </w:style>
  <w:style w:type="table" w:styleId="Table3Deffects1">
    <w:name w:val="Table 3D effects 1"/>
    <w:basedOn w:val="TableNormal"/>
    <w:rsid w:val="00915E54"/>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E54"/>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E54"/>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E5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E5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E54"/>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E54"/>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E54"/>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E54"/>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E54"/>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E54"/>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E54"/>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E54"/>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E54"/>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E54"/>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E54"/>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E54"/>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15E54"/>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15E5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E54"/>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E54"/>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E54"/>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E5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E54"/>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E54"/>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E54"/>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E54"/>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E54"/>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E54"/>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E5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E5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E5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E54"/>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E5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5E54"/>
    <w:pPr>
      <w:ind w:left="220" w:hanging="220"/>
    </w:pPr>
    <w:rPr>
      <w:sz w:val="22"/>
      <w:szCs w:val="24"/>
    </w:rPr>
  </w:style>
  <w:style w:type="paragraph" w:styleId="TableofFigures">
    <w:name w:val="table of figures"/>
    <w:next w:val="Normal"/>
    <w:rsid w:val="00915E54"/>
    <w:pPr>
      <w:ind w:left="440" w:hanging="440"/>
    </w:pPr>
    <w:rPr>
      <w:sz w:val="22"/>
      <w:szCs w:val="24"/>
    </w:rPr>
  </w:style>
  <w:style w:type="table" w:styleId="TableProfessional">
    <w:name w:val="Table Professional"/>
    <w:basedOn w:val="TableNormal"/>
    <w:rsid w:val="00915E5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E54"/>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E54"/>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E54"/>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E54"/>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E54"/>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E54"/>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15E54"/>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E54"/>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E54"/>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F304D"/>
    <w:pPr>
      <w:spacing w:before="60" w:line="240" w:lineRule="auto"/>
      <w:ind w:left="284" w:hanging="284"/>
    </w:pPr>
    <w:rPr>
      <w:sz w:val="20"/>
    </w:rPr>
  </w:style>
  <w:style w:type="paragraph" w:customStyle="1" w:styleId="Tablei">
    <w:name w:val="Table(i)"/>
    <w:aliases w:val="taa"/>
    <w:basedOn w:val="OPCParaBase"/>
    <w:rsid w:val="001F304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F304D"/>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1F304D"/>
    <w:rPr>
      <w:sz w:val="16"/>
    </w:rPr>
  </w:style>
  <w:style w:type="paragraph" w:customStyle="1" w:styleId="Tabletext">
    <w:name w:val="Tabletext"/>
    <w:aliases w:val="tt"/>
    <w:basedOn w:val="OPCParaBase"/>
    <w:rsid w:val="001F304D"/>
    <w:pPr>
      <w:spacing w:before="60" w:line="240" w:lineRule="atLeast"/>
    </w:pPr>
    <w:rPr>
      <w:sz w:val="20"/>
    </w:rPr>
  </w:style>
  <w:style w:type="paragraph" w:styleId="Title">
    <w:name w:val="Title"/>
    <w:qFormat/>
    <w:rsid w:val="00915E5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F30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F304D"/>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F304D"/>
    <w:pPr>
      <w:spacing w:before="122" w:line="198" w:lineRule="exact"/>
      <w:ind w:left="1985" w:hanging="851"/>
      <w:jc w:val="right"/>
    </w:pPr>
    <w:rPr>
      <w:sz w:val="18"/>
    </w:rPr>
  </w:style>
  <w:style w:type="paragraph" w:customStyle="1" w:styleId="TLPTableBullet">
    <w:name w:val="TLPTableBullet"/>
    <w:aliases w:val="ttb"/>
    <w:basedOn w:val="OPCParaBase"/>
    <w:rsid w:val="001F304D"/>
    <w:pPr>
      <w:spacing w:line="240" w:lineRule="exact"/>
      <w:ind w:left="284" w:hanging="284"/>
    </w:pPr>
    <w:rPr>
      <w:sz w:val="20"/>
    </w:rPr>
  </w:style>
  <w:style w:type="paragraph" w:styleId="TOAHeading">
    <w:name w:val="toa heading"/>
    <w:next w:val="Normal"/>
    <w:rsid w:val="00915E54"/>
    <w:pPr>
      <w:spacing w:before="120"/>
    </w:pPr>
    <w:rPr>
      <w:rFonts w:ascii="Arial" w:hAnsi="Arial" w:cs="Arial"/>
      <w:b/>
      <w:bCs/>
      <w:sz w:val="24"/>
      <w:szCs w:val="24"/>
    </w:rPr>
  </w:style>
  <w:style w:type="paragraph" w:styleId="TOC1">
    <w:name w:val="toc 1"/>
    <w:basedOn w:val="OPCParaBase"/>
    <w:next w:val="Normal"/>
    <w:uiPriority w:val="39"/>
    <w:unhideWhenUsed/>
    <w:rsid w:val="001F304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F304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F304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F304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F30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F30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F30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F30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F30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F304D"/>
    <w:pPr>
      <w:keepLines/>
      <w:spacing w:before="240" w:after="120" w:line="240" w:lineRule="auto"/>
      <w:ind w:left="794"/>
    </w:pPr>
    <w:rPr>
      <w:b/>
      <w:kern w:val="28"/>
      <w:sz w:val="20"/>
    </w:rPr>
  </w:style>
  <w:style w:type="paragraph" w:customStyle="1" w:styleId="TofSectsHeading">
    <w:name w:val="TofSects(Heading)"/>
    <w:basedOn w:val="OPCParaBase"/>
    <w:rsid w:val="001F304D"/>
    <w:pPr>
      <w:spacing w:before="240" w:after="120" w:line="240" w:lineRule="auto"/>
    </w:pPr>
    <w:rPr>
      <w:b/>
      <w:sz w:val="24"/>
    </w:rPr>
  </w:style>
  <w:style w:type="paragraph" w:customStyle="1" w:styleId="TofSectsSection">
    <w:name w:val="TofSects(Section)"/>
    <w:basedOn w:val="OPCParaBase"/>
    <w:rsid w:val="001F304D"/>
    <w:pPr>
      <w:keepLines/>
      <w:spacing w:before="40" w:line="240" w:lineRule="auto"/>
      <w:ind w:left="1588" w:hanging="794"/>
    </w:pPr>
    <w:rPr>
      <w:kern w:val="28"/>
      <w:sz w:val="18"/>
    </w:rPr>
  </w:style>
  <w:style w:type="paragraph" w:customStyle="1" w:styleId="TofSectsSubdiv">
    <w:name w:val="TofSects(Subdiv)"/>
    <w:basedOn w:val="OPCParaBase"/>
    <w:rsid w:val="001F304D"/>
    <w:pPr>
      <w:keepLines/>
      <w:spacing w:before="80" w:line="240" w:lineRule="auto"/>
      <w:ind w:left="1588" w:hanging="794"/>
    </w:pPr>
    <w:rPr>
      <w:kern w:val="28"/>
    </w:rPr>
  </w:style>
  <w:style w:type="character" w:customStyle="1" w:styleId="OPCCharBase">
    <w:name w:val="OPCCharBase"/>
    <w:uiPriority w:val="1"/>
    <w:qFormat/>
    <w:rsid w:val="001F304D"/>
  </w:style>
  <w:style w:type="character" w:customStyle="1" w:styleId="ItemHeadChar">
    <w:name w:val="ItemHead Char"/>
    <w:aliases w:val="ih Char"/>
    <w:basedOn w:val="DefaultParagraphFont"/>
    <w:link w:val="ItemHead"/>
    <w:rsid w:val="0000033B"/>
    <w:rPr>
      <w:rFonts w:ascii="Arial" w:hAnsi="Arial"/>
      <w:b/>
      <w:kern w:val="28"/>
      <w:sz w:val="24"/>
    </w:rPr>
  </w:style>
  <w:style w:type="character" w:customStyle="1" w:styleId="subsectionChar">
    <w:name w:val="subsection Char"/>
    <w:aliases w:val="ss Char"/>
    <w:basedOn w:val="DefaultParagraphFont"/>
    <w:link w:val="subsection"/>
    <w:rsid w:val="005F7310"/>
    <w:rPr>
      <w:sz w:val="22"/>
    </w:rPr>
  </w:style>
  <w:style w:type="character" w:customStyle="1" w:styleId="paragraphChar">
    <w:name w:val="paragraph Char"/>
    <w:aliases w:val="a Char"/>
    <w:basedOn w:val="DefaultParagraphFont"/>
    <w:link w:val="paragraph"/>
    <w:rsid w:val="005F7310"/>
    <w:rPr>
      <w:sz w:val="22"/>
    </w:rPr>
  </w:style>
  <w:style w:type="paragraph" w:customStyle="1" w:styleId="OPCParaBase">
    <w:name w:val="OPCParaBase"/>
    <w:qFormat/>
    <w:rsid w:val="001F304D"/>
    <w:pPr>
      <w:spacing w:line="260" w:lineRule="atLeast"/>
    </w:pPr>
    <w:rPr>
      <w:sz w:val="22"/>
    </w:rPr>
  </w:style>
  <w:style w:type="paragraph" w:customStyle="1" w:styleId="noteToPara">
    <w:name w:val="noteToPara"/>
    <w:aliases w:val="ntp"/>
    <w:basedOn w:val="OPCParaBase"/>
    <w:rsid w:val="001F304D"/>
    <w:pPr>
      <w:spacing w:before="122" w:line="198" w:lineRule="exact"/>
      <w:ind w:left="2353" w:hanging="709"/>
    </w:pPr>
    <w:rPr>
      <w:sz w:val="18"/>
    </w:rPr>
  </w:style>
  <w:style w:type="paragraph" w:customStyle="1" w:styleId="WRStyle">
    <w:name w:val="WR Style"/>
    <w:aliases w:val="WR"/>
    <w:basedOn w:val="OPCParaBase"/>
    <w:rsid w:val="001F304D"/>
    <w:pPr>
      <w:spacing w:before="240" w:line="240" w:lineRule="auto"/>
      <w:ind w:left="284" w:hanging="284"/>
    </w:pPr>
    <w:rPr>
      <w:b/>
      <w:i/>
      <w:kern w:val="28"/>
      <w:sz w:val="24"/>
    </w:rPr>
  </w:style>
  <w:style w:type="character" w:customStyle="1" w:styleId="FooterChar">
    <w:name w:val="Footer Char"/>
    <w:basedOn w:val="DefaultParagraphFont"/>
    <w:link w:val="Footer"/>
    <w:rsid w:val="001F304D"/>
    <w:rPr>
      <w:sz w:val="22"/>
      <w:szCs w:val="24"/>
    </w:rPr>
  </w:style>
  <w:style w:type="table" w:customStyle="1" w:styleId="CFlag">
    <w:name w:val="CFlag"/>
    <w:basedOn w:val="TableNormal"/>
    <w:uiPriority w:val="99"/>
    <w:rsid w:val="001F304D"/>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F30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F304D"/>
    <w:pPr>
      <w:pBdr>
        <w:top w:val="single" w:sz="4" w:space="1" w:color="auto"/>
      </w:pBdr>
      <w:spacing w:before="360"/>
      <w:ind w:right="397"/>
      <w:jc w:val="both"/>
    </w:pPr>
  </w:style>
  <w:style w:type="paragraph" w:customStyle="1" w:styleId="ENotesHeading1">
    <w:name w:val="ENotesHeading 1"/>
    <w:aliases w:val="Enh1"/>
    <w:basedOn w:val="OPCParaBase"/>
    <w:next w:val="Normal"/>
    <w:rsid w:val="001F304D"/>
    <w:pPr>
      <w:spacing w:before="120"/>
      <w:outlineLvl w:val="1"/>
    </w:pPr>
    <w:rPr>
      <w:b/>
      <w:sz w:val="28"/>
      <w:szCs w:val="28"/>
    </w:rPr>
  </w:style>
  <w:style w:type="paragraph" w:customStyle="1" w:styleId="ENotesHeading2">
    <w:name w:val="ENotesHeading 2"/>
    <w:aliases w:val="Enh2"/>
    <w:basedOn w:val="OPCParaBase"/>
    <w:next w:val="Normal"/>
    <w:rsid w:val="001F304D"/>
    <w:pPr>
      <w:spacing w:before="120" w:after="120"/>
      <w:outlineLvl w:val="2"/>
    </w:pPr>
    <w:rPr>
      <w:b/>
      <w:sz w:val="24"/>
      <w:szCs w:val="28"/>
    </w:rPr>
  </w:style>
  <w:style w:type="paragraph" w:customStyle="1" w:styleId="CompiledActNo">
    <w:name w:val="CompiledActNo"/>
    <w:basedOn w:val="OPCParaBase"/>
    <w:next w:val="Normal"/>
    <w:rsid w:val="001F304D"/>
    <w:rPr>
      <w:b/>
      <w:sz w:val="24"/>
      <w:szCs w:val="24"/>
    </w:rPr>
  </w:style>
  <w:style w:type="paragraph" w:customStyle="1" w:styleId="ENotesText">
    <w:name w:val="ENotesText"/>
    <w:aliases w:val="Ent,ENt"/>
    <w:basedOn w:val="OPCParaBase"/>
    <w:next w:val="Normal"/>
    <w:rsid w:val="001F304D"/>
    <w:pPr>
      <w:spacing w:before="120"/>
    </w:pPr>
  </w:style>
  <w:style w:type="paragraph" w:customStyle="1" w:styleId="CompiledMadeUnder">
    <w:name w:val="CompiledMadeUnder"/>
    <w:basedOn w:val="OPCParaBase"/>
    <w:next w:val="Normal"/>
    <w:rsid w:val="001F304D"/>
    <w:rPr>
      <w:i/>
      <w:sz w:val="24"/>
      <w:szCs w:val="24"/>
    </w:rPr>
  </w:style>
  <w:style w:type="paragraph" w:customStyle="1" w:styleId="Paragraphsub-sub-sub">
    <w:name w:val="Paragraph(sub-sub-sub)"/>
    <w:aliases w:val="aaaa"/>
    <w:basedOn w:val="OPCParaBase"/>
    <w:rsid w:val="001F30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F30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30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F30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304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F304D"/>
    <w:pPr>
      <w:spacing w:before="60" w:line="240" w:lineRule="auto"/>
    </w:pPr>
    <w:rPr>
      <w:rFonts w:cs="Arial"/>
      <w:sz w:val="20"/>
      <w:szCs w:val="22"/>
    </w:rPr>
  </w:style>
  <w:style w:type="paragraph" w:customStyle="1" w:styleId="ActHead10">
    <w:name w:val="ActHead 10"/>
    <w:aliases w:val="sp"/>
    <w:basedOn w:val="OPCParaBase"/>
    <w:next w:val="ActHead3"/>
    <w:rsid w:val="001F304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F304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F304D"/>
    <w:pPr>
      <w:keepNext/>
      <w:spacing w:before="60" w:line="240" w:lineRule="atLeast"/>
    </w:pPr>
    <w:rPr>
      <w:b/>
      <w:sz w:val="20"/>
    </w:rPr>
  </w:style>
  <w:style w:type="paragraph" w:customStyle="1" w:styleId="NoteToSubpara">
    <w:name w:val="NoteToSubpara"/>
    <w:aliases w:val="nts"/>
    <w:basedOn w:val="OPCParaBase"/>
    <w:rsid w:val="001F304D"/>
    <w:pPr>
      <w:spacing w:before="40" w:line="198" w:lineRule="exact"/>
      <w:ind w:left="2835" w:hanging="709"/>
    </w:pPr>
    <w:rPr>
      <w:sz w:val="18"/>
    </w:rPr>
  </w:style>
  <w:style w:type="paragraph" w:customStyle="1" w:styleId="ENoteTableHeading">
    <w:name w:val="ENoteTableHeading"/>
    <w:aliases w:val="enth"/>
    <w:basedOn w:val="OPCParaBase"/>
    <w:rsid w:val="001F304D"/>
    <w:pPr>
      <w:keepNext/>
      <w:spacing w:before="60" w:line="240" w:lineRule="atLeast"/>
    </w:pPr>
    <w:rPr>
      <w:rFonts w:ascii="Arial" w:hAnsi="Arial"/>
      <w:b/>
      <w:sz w:val="16"/>
    </w:rPr>
  </w:style>
  <w:style w:type="paragraph" w:customStyle="1" w:styleId="ENoteTTi">
    <w:name w:val="ENoteTTi"/>
    <w:aliases w:val="entti"/>
    <w:basedOn w:val="OPCParaBase"/>
    <w:rsid w:val="001F304D"/>
    <w:pPr>
      <w:keepNext/>
      <w:spacing w:before="60" w:line="240" w:lineRule="atLeast"/>
      <w:ind w:left="170"/>
    </w:pPr>
    <w:rPr>
      <w:sz w:val="16"/>
    </w:rPr>
  </w:style>
  <w:style w:type="paragraph" w:customStyle="1" w:styleId="ENoteTTIndentHeading">
    <w:name w:val="ENoteTTIndentHeading"/>
    <w:aliases w:val="enTTHi"/>
    <w:basedOn w:val="OPCParaBase"/>
    <w:rsid w:val="001F30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F304D"/>
    <w:pPr>
      <w:spacing w:before="60" w:line="240" w:lineRule="atLeast"/>
    </w:pPr>
    <w:rPr>
      <w:sz w:val="16"/>
    </w:rPr>
  </w:style>
  <w:style w:type="paragraph" w:customStyle="1" w:styleId="MadeunderText">
    <w:name w:val="MadeunderText"/>
    <w:basedOn w:val="OPCParaBase"/>
    <w:next w:val="CompiledMadeUnder"/>
    <w:rsid w:val="001F304D"/>
    <w:pPr>
      <w:spacing w:before="240"/>
    </w:pPr>
    <w:rPr>
      <w:sz w:val="24"/>
      <w:szCs w:val="24"/>
    </w:rPr>
  </w:style>
  <w:style w:type="paragraph" w:customStyle="1" w:styleId="ENotesHeading3">
    <w:name w:val="ENotesHeading 3"/>
    <w:aliases w:val="Enh3"/>
    <w:basedOn w:val="OPCParaBase"/>
    <w:next w:val="Normal"/>
    <w:rsid w:val="001F304D"/>
    <w:pPr>
      <w:keepNext/>
      <w:spacing w:before="120" w:line="240" w:lineRule="auto"/>
      <w:outlineLvl w:val="4"/>
    </w:pPr>
    <w:rPr>
      <w:b/>
      <w:szCs w:val="24"/>
    </w:rPr>
  </w:style>
  <w:style w:type="paragraph" w:customStyle="1" w:styleId="SubPartCASA">
    <w:name w:val="SubPart(CASA)"/>
    <w:aliases w:val="csp"/>
    <w:basedOn w:val="OPCParaBase"/>
    <w:next w:val="ActHead3"/>
    <w:rsid w:val="001F304D"/>
    <w:pPr>
      <w:keepNext/>
      <w:keepLines/>
      <w:spacing w:before="280"/>
      <w:outlineLvl w:val="1"/>
    </w:pPr>
    <w:rPr>
      <w:b/>
      <w:kern w:val="28"/>
      <w:sz w:val="32"/>
    </w:rPr>
  </w:style>
  <w:style w:type="character" w:customStyle="1" w:styleId="charlegsubtitle1">
    <w:name w:val="charlegsubtitle1"/>
    <w:basedOn w:val="DefaultParagraphFont"/>
    <w:rsid w:val="00C87787"/>
    <w:rPr>
      <w:rFonts w:ascii="Arial" w:hAnsi="Arial" w:cs="Arial" w:hint="default"/>
      <w:b/>
      <w:bCs/>
      <w:sz w:val="28"/>
      <w:szCs w:val="28"/>
    </w:rPr>
  </w:style>
  <w:style w:type="paragraph" w:customStyle="1" w:styleId="ENoteTTIndentHeadingSub">
    <w:name w:val="ENoteTTIndentHeadingSub"/>
    <w:aliases w:val="enTTHis"/>
    <w:basedOn w:val="OPCParaBase"/>
    <w:rsid w:val="001F304D"/>
    <w:pPr>
      <w:keepNext/>
      <w:spacing w:before="60" w:line="240" w:lineRule="atLeast"/>
      <w:ind w:left="340"/>
    </w:pPr>
    <w:rPr>
      <w:b/>
      <w:sz w:val="16"/>
    </w:rPr>
  </w:style>
  <w:style w:type="paragraph" w:customStyle="1" w:styleId="ENoteTTiSub">
    <w:name w:val="ENoteTTiSub"/>
    <w:aliases w:val="enttis"/>
    <w:basedOn w:val="OPCParaBase"/>
    <w:rsid w:val="001F304D"/>
    <w:pPr>
      <w:keepNext/>
      <w:spacing w:before="60" w:line="240" w:lineRule="atLeast"/>
      <w:ind w:left="340"/>
    </w:pPr>
    <w:rPr>
      <w:sz w:val="16"/>
    </w:rPr>
  </w:style>
  <w:style w:type="paragraph" w:customStyle="1" w:styleId="SubDivisionMigration">
    <w:name w:val="SubDivisionMigration"/>
    <w:aliases w:val="sdm"/>
    <w:basedOn w:val="OPCParaBase"/>
    <w:rsid w:val="001F30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F304D"/>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6AE3-80F2-47AC-8A2F-B0564127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69</Pages>
  <Words>13125</Words>
  <Characters>68709</Characters>
  <Application>Microsoft Office Word</Application>
  <DocSecurity>0</DocSecurity>
  <PresentationFormat/>
  <Lines>572</Lines>
  <Paragraphs>163</Paragraphs>
  <ScaleCrop>false</ScaleCrop>
  <HeadingPairs>
    <vt:vector size="2" baseType="variant">
      <vt:variant>
        <vt:lpstr>Title</vt:lpstr>
      </vt:variant>
      <vt:variant>
        <vt:i4>1</vt:i4>
      </vt:variant>
    </vt:vector>
  </HeadingPairs>
  <TitlesOfParts>
    <vt:vector size="1" baseType="lpstr">
      <vt:lpstr>Financial Management and Accountability Act 1997</vt:lpstr>
    </vt:vector>
  </TitlesOfParts>
  <LinksUpToDate>false</LinksUpToDate>
  <CharactersWithSpaces>81671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and Accountability Act 1997</dc:title>
  <dc:creator/>
  <cp:lastModifiedBy/>
  <cp:revision>1</cp:revision>
  <cp:lastPrinted>2013-06-05T05:56:00Z</cp:lastPrinted>
  <dcterms:created xsi:type="dcterms:W3CDTF">2013-07-19T02:25:00Z</dcterms:created>
  <dcterms:modified xsi:type="dcterms:W3CDTF">2013-07-19T02:25:00Z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Financial Management and Accountability Act 1997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ies>
</file>