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368A">
      <w:pPr>
        <w:rPr>
          <w:sz w:val="28"/>
          <w:szCs w:val="28"/>
        </w:rPr>
      </w:pPr>
      <w:bookmarkStart w:id="0" w:name="_GoBack"/>
      <w:bookmarkEnd w:id="0"/>
    </w:p>
    <w:p w:rsidR="00000000" w:rsidRDefault="007B368A">
      <w:pPr>
        <w:rPr>
          <w:sz w:val="28"/>
          <w:szCs w:val="28"/>
        </w:rPr>
      </w:pPr>
    </w:p>
    <w:p w:rsidR="00000000" w:rsidRDefault="007B368A">
      <w:pPr>
        <w:rPr>
          <w:sz w:val="28"/>
          <w:szCs w:val="28"/>
        </w:rPr>
      </w:pPr>
    </w:p>
    <w:p w:rsidR="00000000" w:rsidRDefault="007B368A">
      <w:pPr>
        <w:rPr>
          <w:i/>
          <w:iCs/>
          <w:sz w:val="19"/>
          <w:szCs w:val="19"/>
        </w:rPr>
      </w:pPr>
    </w:p>
    <w:p w:rsidR="00000000" w:rsidRDefault="007B368A">
      <w:pPr>
        <w:pStyle w:val="ShortT"/>
      </w:pPr>
      <w:r>
        <w:t>States Grants (General Purposes) Amendment Act (No. 2) 1997</w:t>
      </w:r>
    </w:p>
    <w:p w:rsidR="00000000" w:rsidRDefault="007B368A"/>
    <w:p w:rsidR="00000000" w:rsidRDefault="007B368A">
      <w:pPr>
        <w:pStyle w:val="Actno"/>
        <w:spacing w:before="400"/>
      </w:pPr>
      <w:r>
        <w:t>No. 193, 1997</w:t>
      </w:r>
    </w:p>
    <w:p w:rsidR="00000000" w:rsidRDefault="007B368A"/>
    <w:p w:rsidR="00000000" w:rsidRDefault="007B368A"/>
    <w:p w:rsidR="00000000" w:rsidRDefault="007B368A"/>
    <w:p w:rsidR="00000000" w:rsidRDefault="007B368A"/>
    <w:p w:rsidR="00000000" w:rsidRDefault="007B368A">
      <w:pPr>
        <w:pStyle w:val="Header"/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000000" w:rsidRDefault="007B368A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000000" w:rsidRDefault="007B368A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nextColumn"/>
          <w:pgSz w:w="11907" w:h="16840" w:code="9"/>
          <w:pgMar w:top="1418" w:right="2410" w:bottom="3544" w:left="2410" w:header="720" w:footer="4111" w:gutter="0"/>
          <w:pgNumType w:start="1"/>
          <w:cols w:space="720"/>
          <w:titlePg/>
        </w:sectPr>
      </w:pPr>
    </w:p>
    <w:p w:rsidR="00000000" w:rsidRDefault="007B368A">
      <w:pPr>
        <w:rPr>
          <w:sz w:val="28"/>
          <w:szCs w:val="28"/>
        </w:rPr>
      </w:pPr>
    </w:p>
    <w:p w:rsidR="00000000" w:rsidRDefault="007B368A">
      <w:pPr>
        <w:rPr>
          <w:sz w:val="28"/>
          <w:szCs w:val="28"/>
        </w:rPr>
      </w:pPr>
    </w:p>
    <w:p w:rsidR="00000000" w:rsidRDefault="007B368A">
      <w:pPr>
        <w:rPr>
          <w:sz w:val="28"/>
          <w:szCs w:val="28"/>
        </w:rPr>
      </w:pPr>
    </w:p>
    <w:p w:rsidR="00000000" w:rsidRDefault="007B368A">
      <w:pPr>
        <w:rPr>
          <w:i/>
          <w:iCs/>
          <w:sz w:val="19"/>
          <w:szCs w:val="19"/>
        </w:rPr>
      </w:pPr>
    </w:p>
    <w:p w:rsidR="00000000" w:rsidRDefault="007B368A">
      <w:pPr>
        <w:pStyle w:val="ShortT"/>
      </w:pPr>
      <w:r>
        <w:t>States Grants (General Purposes) Amendment Act (No. 2) 1997</w:t>
      </w:r>
    </w:p>
    <w:p w:rsidR="00000000" w:rsidRDefault="007B368A"/>
    <w:p w:rsidR="00000000" w:rsidRDefault="007B368A">
      <w:pPr>
        <w:pStyle w:val="Actno"/>
        <w:spacing w:before="400"/>
      </w:pPr>
      <w:r>
        <w:t>No. 193, 1997</w:t>
      </w:r>
    </w:p>
    <w:p w:rsidR="00000000" w:rsidRDefault="007B368A"/>
    <w:p w:rsidR="00000000" w:rsidRDefault="007B368A"/>
    <w:p w:rsidR="00000000" w:rsidRDefault="007B368A"/>
    <w:p w:rsidR="00000000" w:rsidRDefault="007B368A"/>
    <w:p w:rsidR="00000000" w:rsidRDefault="007B368A">
      <w:pPr>
        <w:pStyle w:val="LongT"/>
      </w:pPr>
      <w:r>
        <w:t xml:space="preserve">An Act to amend the </w:t>
      </w:r>
      <w:r>
        <w:rPr>
          <w:i/>
          <w:iCs/>
        </w:rPr>
        <w:t>States Grants (General Purposes) Act 1994</w:t>
      </w:r>
    </w:p>
    <w:p w:rsidR="00000000" w:rsidRDefault="007B368A">
      <w:pPr>
        <w:pStyle w:val="Header"/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000000" w:rsidRDefault="007B368A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000000" w:rsidRDefault="007B368A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sectPr w:rsidR="000000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nextColumn"/>
          <w:pgSz w:w="11907" w:h="16840" w:code="9"/>
          <w:pgMar w:top="1418" w:right="2410" w:bottom="3544" w:left="2410" w:header="720" w:footer="4111" w:gutter="0"/>
          <w:pgNumType w:start="1"/>
          <w:cols w:space="720"/>
          <w:titlePg/>
        </w:sectPr>
      </w:pPr>
    </w:p>
    <w:p w:rsidR="00000000" w:rsidRDefault="007B368A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Content</w:t>
      </w:r>
      <w:r>
        <w:rPr>
          <w:sz w:val="36"/>
          <w:szCs w:val="36"/>
        </w:rPr>
        <w:t>s</w:t>
      </w:r>
    </w:p>
    <w:p w:rsidR="00000000" w:rsidRDefault="007B368A">
      <w:pPr>
        <w:pStyle w:val="TOC5"/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TOC \t "Heading 1,1,Heading 2,2,Heading 3,3,Heading 4,4,Heading 5,5, Heading 6,6,Heading 7,7,Heading 8,8, Heading 9,9" </w:instrText>
      </w:r>
      <w:r>
        <w:rPr>
          <w:sz w:val="36"/>
          <w:szCs w:val="36"/>
        </w:rPr>
        <w:fldChar w:fldCharType="separate"/>
      </w:r>
      <w:r>
        <w:t>1</w:t>
      </w:r>
      <w:r>
        <w:tab/>
        <w:t>Short title</w:t>
      </w:r>
      <w:r>
        <w:tab/>
      </w:r>
      <w:r>
        <w:fldChar w:fldCharType="begin"/>
      </w:r>
      <w:r>
        <w:instrText xml:space="preserve"> GOTOBUTTON _Toc402064143  </w:instrText>
      </w:r>
      <w:r>
        <w:fldChar w:fldCharType="begin"/>
      </w:r>
      <w:r>
        <w:instrText xml:space="preserve"> PAGEREF _Toc402064143 </w:instrText>
      </w:r>
      <w:r>
        <w:fldChar w:fldCharType="separate"/>
      </w:r>
      <w:r>
        <w:instrText>1</w:instrText>
      </w:r>
      <w:r>
        <w:fldChar w:fldCharType="end"/>
      </w:r>
      <w:r>
        <w:fldChar w:fldCharType="end"/>
      </w:r>
    </w:p>
    <w:p w:rsidR="00000000" w:rsidRDefault="007B368A">
      <w:pPr>
        <w:pStyle w:val="TOC5"/>
      </w:pPr>
      <w:r>
        <w:t>2</w:t>
      </w:r>
      <w:r>
        <w:tab/>
        <w:t>Commencement</w:t>
      </w:r>
      <w:r>
        <w:tab/>
      </w:r>
      <w:r>
        <w:fldChar w:fldCharType="begin"/>
      </w:r>
      <w:r>
        <w:instrText xml:space="preserve"> GOTOBUTTON _Toc402064144  </w:instrText>
      </w:r>
      <w:r>
        <w:fldChar w:fldCharType="begin"/>
      </w:r>
      <w:r>
        <w:instrText xml:space="preserve"> PAGEREF _Toc402064144 </w:instrText>
      </w:r>
      <w:r>
        <w:fldChar w:fldCharType="separate"/>
      </w:r>
      <w:r>
        <w:instrText>1</w:instrText>
      </w:r>
      <w:r>
        <w:fldChar w:fldCharType="end"/>
      </w:r>
      <w:r>
        <w:fldChar w:fldCharType="end"/>
      </w:r>
    </w:p>
    <w:p w:rsidR="00000000" w:rsidRDefault="007B368A">
      <w:pPr>
        <w:pStyle w:val="TOC5"/>
      </w:pPr>
      <w:r>
        <w:t>3</w:t>
      </w:r>
      <w:r>
        <w:tab/>
        <w:t>Schedule(s)</w:t>
      </w:r>
      <w:r>
        <w:tab/>
      </w:r>
      <w:r>
        <w:fldChar w:fldCharType="begin"/>
      </w:r>
      <w:r>
        <w:instrText xml:space="preserve"> GOTOBUTTON _Toc402064145  </w:instrText>
      </w:r>
      <w:r>
        <w:fldChar w:fldCharType="begin"/>
      </w:r>
      <w:r>
        <w:instrText xml:space="preserve"> PAGEREF _Toc402064145 </w:instrText>
      </w:r>
      <w:r>
        <w:fldChar w:fldCharType="separate"/>
      </w:r>
      <w:r>
        <w:instrText>2</w:instrText>
      </w:r>
      <w:r>
        <w:fldChar w:fldCharType="end"/>
      </w:r>
      <w:r>
        <w:fldChar w:fldCharType="end"/>
      </w:r>
    </w:p>
    <w:p w:rsidR="00000000" w:rsidRDefault="007B368A">
      <w:pPr>
        <w:pStyle w:val="TOC6"/>
      </w:pPr>
      <w:r>
        <w:t>Schedule 1—Amendment of the States Grants (General Purposes) Act 1994</w:t>
      </w:r>
      <w:r>
        <w:tab/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GOTOBUTTON _Toc402064146  </w:instrText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PAGEREF _Toc402064146 </w:instrText>
      </w:r>
      <w:r>
        <w:rPr>
          <w:b w:val="0"/>
          <w:bCs w:val="0"/>
          <w:sz w:val="18"/>
          <w:szCs w:val="18"/>
        </w:rPr>
        <w:fldChar w:fldCharType="separate"/>
      </w:r>
      <w:r>
        <w:rPr>
          <w:b w:val="0"/>
          <w:bCs w:val="0"/>
          <w:sz w:val="18"/>
          <w:szCs w:val="18"/>
        </w:rPr>
        <w:instrText>3</w:instrText>
      </w:r>
      <w:r>
        <w:rPr>
          <w:b w:val="0"/>
          <w:bCs w:val="0"/>
          <w:sz w:val="18"/>
          <w:szCs w:val="18"/>
        </w:rPr>
        <w:fldChar w:fldCharType="end"/>
      </w:r>
      <w:r>
        <w:rPr>
          <w:b w:val="0"/>
          <w:bCs w:val="0"/>
          <w:sz w:val="18"/>
          <w:szCs w:val="18"/>
        </w:rPr>
        <w:fldChar w:fldCharType="end"/>
      </w:r>
    </w:p>
    <w:p w:rsidR="00000000" w:rsidRDefault="007B368A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fldChar w:fldCharType="end"/>
      </w:r>
    </w:p>
    <w:p w:rsidR="00000000" w:rsidRDefault="007B368A">
      <w:pPr>
        <w:sectPr w:rsidR="00000000">
          <w:headerReference w:type="even" r:id="rId17"/>
          <w:headerReference w:type="default" r:id="rId18"/>
          <w:footerReference w:type="even" r:id="rId19"/>
          <w:footerReference w:type="default" r:id="rId20"/>
          <w:pgSz w:w="11907" w:h="16840" w:code="9"/>
          <w:pgMar w:top="1418" w:right="2410" w:bottom="3544" w:left="2410" w:header="720" w:footer="4111" w:gutter="0"/>
          <w:pgNumType w:fmt="lowerRoman" w:start="1"/>
          <w:cols w:space="720"/>
        </w:sectPr>
      </w:pPr>
    </w:p>
    <w:p w:rsidR="00000000" w:rsidRDefault="007B368A">
      <w:pPr>
        <w:spacing w:before="80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fldChar w:fldCharType="begin"/>
      </w:r>
      <w:r>
        <w:rPr>
          <w:b/>
          <w:bCs/>
          <w:sz w:val="40"/>
          <w:szCs w:val="40"/>
        </w:rPr>
        <w:instrText xml:space="preserve"> STYLEREF ShortT </w:instrText>
      </w:r>
      <w:r>
        <w:rPr>
          <w:b/>
          <w:bCs/>
          <w:sz w:val="40"/>
          <w:szCs w:val="40"/>
        </w:rPr>
        <w:fldChar w:fldCharType="separate"/>
      </w:r>
      <w:r>
        <w:rPr>
          <w:b/>
          <w:bCs/>
          <w:sz w:val="40"/>
          <w:szCs w:val="40"/>
        </w:rPr>
        <w:t>States Grants (General Purposes) Amendment Act (No. 2) 1997</w:t>
      </w:r>
      <w:r>
        <w:rPr>
          <w:b/>
          <w:bCs/>
          <w:sz w:val="40"/>
          <w:szCs w:val="40"/>
        </w:rPr>
        <w:fldChar w:fldCharType="end"/>
      </w:r>
    </w:p>
    <w:p w:rsidR="00000000" w:rsidRDefault="007B368A">
      <w:pPr>
        <w:spacing w:before="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STYLEREF Actno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No. 193, 1997</w:t>
      </w:r>
      <w:r>
        <w:rPr>
          <w:b/>
          <w:bCs/>
          <w:sz w:val="28"/>
          <w:szCs w:val="28"/>
        </w:rPr>
        <w:fldChar w:fldCharType="end"/>
      </w:r>
    </w:p>
    <w:p w:rsidR="00000000" w:rsidRDefault="007B368A">
      <w:pPr>
        <w:pBdr>
          <w:bottom w:val="single" w:sz="6" w:space="1" w:color="auto"/>
        </w:pBdr>
        <w:spacing w:before="400"/>
        <w:rPr>
          <w:b/>
          <w:bCs/>
          <w:sz w:val="28"/>
          <w:szCs w:val="28"/>
        </w:rPr>
      </w:pPr>
    </w:p>
    <w:p w:rsidR="00000000" w:rsidRDefault="007B368A">
      <w:pPr>
        <w:spacing w:line="40" w:lineRule="exact"/>
        <w:rPr>
          <w:b/>
          <w:bCs/>
          <w:sz w:val="28"/>
          <w:szCs w:val="28"/>
        </w:rPr>
      </w:pPr>
    </w:p>
    <w:p w:rsidR="00000000" w:rsidRDefault="007B368A">
      <w:pPr>
        <w:pBdr>
          <w:top w:val="single" w:sz="12" w:space="1" w:color="auto"/>
        </w:pBdr>
      </w:pPr>
    </w:p>
    <w:p w:rsidR="00000000" w:rsidRDefault="007B368A">
      <w:pPr>
        <w:pStyle w:val="Page1"/>
        <w:spacing w:before="0"/>
      </w:pPr>
      <w:r>
        <w:fldChar w:fldCharType="begin"/>
      </w:r>
      <w:r>
        <w:instrText xml:space="preserve"> STYLEREF LongT \* M</w:instrText>
      </w:r>
      <w:r>
        <w:instrText xml:space="preserve">ERGEFORMAT </w:instrText>
      </w:r>
      <w:r>
        <w:fldChar w:fldCharType="separate"/>
      </w:r>
      <w:r>
        <w:t xml:space="preserve">An Act to amend the </w:t>
      </w:r>
      <w:r>
        <w:rPr>
          <w:i/>
          <w:iCs/>
        </w:rPr>
        <w:t>States Grants (General Purposes) Act 1994</w:t>
      </w:r>
      <w:r>
        <w:fldChar w:fldCharType="end"/>
      </w:r>
    </w:p>
    <w:p w:rsidR="00000000" w:rsidRDefault="007B368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i/>
          <w:iCs/>
          <w:sz w:val="24"/>
          <w:szCs w:val="24"/>
        </w:rPr>
        <w:t>Assented to 8 December 1997</w:t>
      </w:r>
      <w:r>
        <w:rPr>
          <w:sz w:val="24"/>
          <w:szCs w:val="24"/>
        </w:rPr>
        <w:t>]</w:t>
      </w:r>
    </w:p>
    <w:p w:rsidR="00000000" w:rsidRDefault="007B368A">
      <w:pPr>
        <w:spacing w:before="240" w:line="240" w:lineRule="auto"/>
        <w:rPr>
          <w:sz w:val="32"/>
          <w:szCs w:val="32"/>
        </w:rPr>
      </w:pPr>
      <w:r>
        <w:rPr>
          <w:sz w:val="32"/>
          <w:szCs w:val="32"/>
        </w:rPr>
        <w:t>The Parliament of Australia enacts:</w:t>
      </w:r>
    </w:p>
    <w:p w:rsidR="00000000" w:rsidRDefault="007B368A">
      <w:pPr>
        <w:pStyle w:val="Heading5"/>
      </w:pPr>
      <w:bookmarkStart w:id="1" w:name="_Toc313538257"/>
      <w:bookmarkStart w:id="2" w:name="_Toc313693988"/>
      <w:bookmarkStart w:id="3" w:name="_Toc317143067"/>
      <w:bookmarkStart w:id="4" w:name="_Toc317251939"/>
      <w:bookmarkStart w:id="5" w:name="_Toc400332252"/>
      <w:bookmarkStart w:id="6" w:name="_Toc400340074"/>
      <w:bookmarkStart w:id="7" w:name="_Toc401568390"/>
      <w:bookmarkStart w:id="8" w:name="_Toc402064143"/>
      <w:bookmarkStart w:id="9" w:name="_Toc318795567"/>
      <w:r>
        <w:rPr>
          <w:rStyle w:val="CharSectno"/>
        </w:rPr>
        <w:t>1</w:t>
      </w:r>
      <w:r>
        <w:t xml:space="preserve">  Short title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000000" w:rsidRDefault="007B368A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States Grants (General Purposes) Amendment Act (No. 2) 1997</w:t>
      </w:r>
      <w:r>
        <w:t>.</w:t>
      </w:r>
    </w:p>
    <w:p w:rsidR="00000000" w:rsidRDefault="007B368A">
      <w:pPr>
        <w:pStyle w:val="Heading5"/>
      </w:pPr>
      <w:bookmarkStart w:id="10" w:name="_FOPNextObject"/>
      <w:bookmarkStart w:id="11" w:name="_Toc313692954"/>
      <w:bookmarkStart w:id="12" w:name="_Toc313695428"/>
      <w:bookmarkStart w:id="13" w:name="_Toc317653189"/>
      <w:bookmarkStart w:id="14" w:name="_Toc318795378"/>
      <w:bookmarkStart w:id="15" w:name="_Toc320629538"/>
      <w:bookmarkStart w:id="16" w:name="_Toc320629619"/>
      <w:bookmarkStart w:id="17" w:name="_Toc320629673"/>
      <w:bookmarkStart w:id="18" w:name="_Toc320629808"/>
      <w:bookmarkStart w:id="19" w:name="_Toc400332253"/>
      <w:bookmarkStart w:id="20" w:name="_Toc400340075"/>
      <w:bookmarkStart w:id="21" w:name="_Toc401568391"/>
      <w:bookmarkStart w:id="22" w:name="_Toc402064144"/>
      <w:bookmarkEnd w:id="9"/>
      <w:bookmarkEnd w:id="10"/>
      <w:r>
        <w:rPr>
          <w:rStyle w:val="CharSectno"/>
        </w:rPr>
        <w:t>2</w:t>
      </w:r>
      <w:r>
        <w:t xml:space="preserve">  Commencement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000000" w:rsidRDefault="007B368A">
      <w:pPr>
        <w:pStyle w:val="Subsection"/>
      </w:pPr>
      <w:r>
        <w:tab/>
      </w:r>
      <w:r>
        <w:tab/>
        <w:t>This Act commences on the day on which it receives the Royal Assent.</w:t>
      </w:r>
    </w:p>
    <w:p w:rsidR="00000000" w:rsidRDefault="007B368A">
      <w:pPr>
        <w:pStyle w:val="Heading5"/>
      </w:pPr>
      <w:bookmarkStart w:id="23" w:name="_Toc313692955"/>
      <w:bookmarkStart w:id="24" w:name="_Toc313695429"/>
      <w:bookmarkStart w:id="25" w:name="_Toc317653190"/>
      <w:bookmarkStart w:id="26" w:name="_Toc318795379"/>
      <w:bookmarkStart w:id="27" w:name="_Toc320629539"/>
      <w:bookmarkStart w:id="28" w:name="_Toc320629620"/>
      <w:bookmarkStart w:id="29" w:name="_Toc320629674"/>
      <w:bookmarkStart w:id="30" w:name="_Toc320629809"/>
      <w:bookmarkStart w:id="31" w:name="_Toc400332254"/>
      <w:bookmarkStart w:id="32" w:name="_Toc400340076"/>
      <w:bookmarkStart w:id="33" w:name="_Toc401568392"/>
      <w:bookmarkStart w:id="34" w:name="_Toc402064145"/>
      <w:r>
        <w:rPr>
          <w:rStyle w:val="CharSectno"/>
        </w:rPr>
        <w:t>3</w:t>
      </w:r>
      <w:r>
        <w:t xml:space="preserve">  Schedule(s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t>)</w:t>
      </w:r>
      <w:bookmarkEnd w:id="31"/>
      <w:bookmarkEnd w:id="32"/>
      <w:bookmarkEnd w:id="33"/>
      <w:bookmarkEnd w:id="34"/>
    </w:p>
    <w:p w:rsidR="00000000" w:rsidRDefault="007B368A">
      <w:pPr>
        <w:pStyle w:val="Subsection"/>
      </w:pPr>
      <w:r>
        <w:tab/>
      </w:r>
      <w:r>
        <w:tab/>
        <w:t xml:space="preserve">Each Act that is specified in a Schedule </w:t>
      </w:r>
      <w:r>
        <w:t>to this Act is amended or repealed as set out in the applicable items in the Schedule concerned, and any other item in a Schedule to this Act has effect according to its terms.</w:t>
      </w:r>
    </w:p>
    <w:p w:rsidR="00000000" w:rsidRDefault="007B368A">
      <w:pPr>
        <w:pStyle w:val="PageBreak"/>
      </w:pPr>
      <w:r>
        <w:br w:type="page"/>
      </w:r>
    </w:p>
    <w:p w:rsidR="00000000" w:rsidRDefault="007B368A">
      <w:pPr>
        <w:pStyle w:val="Heading6"/>
      </w:pPr>
      <w:bookmarkStart w:id="35" w:name="_Toc400332255"/>
      <w:bookmarkStart w:id="36" w:name="_Toc400340077"/>
      <w:bookmarkStart w:id="37" w:name="_Toc401568393"/>
      <w:bookmarkStart w:id="38" w:name="_Toc402064146"/>
      <w:r>
        <w:rPr>
          <w:rStyle w:val="CharAmSchNo"/>
        </w:rPr>
        <w:t>Schedule 1</w:t>
      </w:r>
      <w:r>
        <w:t>—</w:t>
      </w:r>
      <w:r>
        <w:rPr>
          <w:rStyle w:val="CharAmSchText"/>
        </w:rPr>
        <w:t>Amendment of the States Grants (General Purposes) Act 1994</w:t>
      </w:r>
      <w:bookmarkEnd w:id="35"/>
      <w:bookmarkEnd w:id="36"/>
      <w:bookmarkEnd w:id="37"/>
      <w:bookmarkEnd w:id="38"/>
    </w:p>
    <w:p w:rsidR="00000000" w:rsidRDefault="007B368A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000000" w:rsidRDefault="007B368A">
      <w:pPr>
        <w:pStyle w:val="ItemHead"/>
      </w:pPr>
      <w:r>
        <w:t xml:space="preserve">1  Subclause 5(1) of Schedule 4 (definition of </w:t>
      </w:r>
      <w:r>
        <w:rPr>
          <w:i/>
          <w:iCs/>
        </w:rPr>
        <w:t>AS</w:t>
      </w:r>
      <w:r>
        <w:t>)</w:t>
      </w:r>
    </w:p>
    <w:p w:rsidR="00000000" w:rsidRDefault="007B368A">
      <w:pPr>
        <w:pStyle w:val="Item"/>
      </w:pPr>
      <w:r>
        <w:t>Omit “means the number set out opposite the name of the State in the following table”</w:t>
      </w:r>
      <w:r>
        <w:t>, substitute:</w:t>
      </w:r>
    </w:p>
    <w:p w:rsidR="00000000" w:rsidRDefault="007B368A">
      <w:pPr>
        <w:pStyle w:val="Definition"/>
      </w:pPr>
      <w:r>
        <w:t>means:</w:t>
      </w:r>
    </w:p>
    <w:p w:rsidR="00000000" w:rsidRDefault="007B368A">
      <w:pPr>
        <w:pStyle w:val="indenta"/>
      </w:pPr>
      <w:r>
        <w:tab/>
        <w:t>(a)</w:t>
      </w:r>
      <w:r>
        <w:tab/>
        <w:t>if paragraph (b) does not apply—the number set out opposite the name of the State in the table at the end of this definition; or</w:t>
      </w:r>
    </w:p>
    <w:p w:rsidR="00000000" w:rsidRDefault="007B368A">
      <w:pPr>
        <w:pStyle w:val="indenta"/>
      </w:pPr>
      <w:r>
        <w:tab/>
        <w:t>(b)</w:t>
      </w:r>
      <w:r>
        <w:tab/>
        <w:t>if the regulations prescribe, in respect of each State, a number as the alcohol share for that S</w:t>
      </w:r>
      <w:r>
        <w:t>tate for the purposes of this definition—the number so prescribed in respect of the State.</w:t>
      </w:r>
    </w:p>
    <w:p w:rsidR="00000000" w:rsidRDefault="007B368A">
      <w:pPr>
        <w:pStyle w:val="ItemHead"/>
      </w:pPr>
      <w:r>
        <w:t xml:space="preserve">2  Subclause 5(1) of Schedule 4 (definition of </w:t>
      </w:r>
      <w:r>
        <w:rPr>
          <w:i/>
          <w:iCs/>
        </w:rPr>
        <w:t>TS</w:t>
      </w:r>
      <w:r>
        <w:t>)</w:t>
      </w:r>
    </w:p>
    <w:p w:rsidR="00000000" w:rsidRDefault="007B368A">
      <w:pPr>
        <w:pStyle w:val="Item"/>
      </w:pPr>
      <w:r>
        <w:t>Repeal the definition, substitute:</w:t>
      </w:r>
    </w:p>
    <w:p w:rsidR="00000000" w:rsidRDefault="007B368A">
      <w:pPr>
        <w:pStyle w:val="Definition"/>
      </w:pPr>
      <w:r>
        <w:rPr>
          <w:b/>
          <w:bCs/>
          <w:i/>
          <w:iCs/>
        </w:rPr>
        <w:t>TS (tobacco share)</w:t>
      </w:r>
      <w:r>
        <w:t xml:space="preserve"> means:</w:t>
      </w:r>
    </w:p>
    <w:p w:rsidR="00000000" w:rsidRDefault="007B368A">
      <w:pPr>
        <w:pStyle w:val="indenta"/>
      </w:pPr>
      <w:r>
        <w:tab/>
        <w:t>(a)</w:t>
      </w:r>
      <w:r>
        <w:tab/>
        <w:t>if paragraph (b) does not apply—the number set o</w:t>
      </w:r>
      <w:r>
        <w:t>ut opposite the name of the State in the table at the end of this definition; or</w:t>
      </w:r>
    </w:p>
    <w:p w:rsidR="00000000" w:rsidRDefault="007B368A">
      <w:pPr>
        <w:pStyle w:val="indenta"/>
      </w:pPr>
      <w:r>
        <w:tab/>
        <w:t>(b)</w:t>
      </w:r>
      <w:r>
        <w:tab/>
        <w:t>if the regulations prescribe, in respect of each State, a number as the tobacco share for that State for the purposes of this definition—the number so prescribed in respe</w:t>
      </w:r>
      <w:r>
        <w:t>ct of the State.</w:t>
      </w:r>
    </w:p>
    <w:p w:rsidR="00000000" w:rsidRDefault="007B368A">
      <w:pPr>
        <w:pStyle w:val="Table"/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3402"/>
        <w:gridCol w:w="198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40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7B368A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Tobacco Share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7B368A">
            <w:pPr>
              <w:pStyle w:val="Table"/>
              <w:tabs>
                <w:tab w:val="decimal" w:pos="459"/>
              </w:tabs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4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00000" w:rsidRDefault="007B368A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State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00000" w:rsidRDefault="007B368A">
            <w:pPr>
              <w:pStyle w:val="Table"/>
              <w:tabs>
                <w:tab w:val="decimal" w:pos="459"/>
              </w:tabs>
              <w:rPr>
                <w:b/>
                <w:bCs/>
              </w:rPr>
            </w:pPr>
            <w:r>
              <w:rPr>
                <w:b/>
                <w:bCs/>
              </w:rPr>
              <w:t>Tobacco Share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000000" w:rsidRDefault="007B368A">
            <w:pPr>
              <w:pStyle w:val="Table"/>
            </w:pPr>
            <w:r>
              <w:t>New South Wales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000000" w:rsidRDefault="007B368A">
            <w:pPr>
              <w:pStyle w:val="Table"/>
              <w:tabs>
                <w:tab w:val="decimal" w:pos="459"/>
              </w:tabs>
            </w:pPr>
            <w:r>
              <w:t>0.32492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000000" w:rsidRDefault="007B368A">
            <w:pPr>
              <w:pStyle w:val="Table"/>
            </w:pPr>
            <w:r>
              <w:t>Victoria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000000" w:rsidRDefault="007B368A">
            <w:pPr>
              <w:pStyle w:val="Table"/>
              <w:tabs>
                <w:tab w:val="decimal" w:pos="459"/>
              </w:tabs>
            </w:pPr>
            <w:r>
              <w:t>0.21803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:rsidR="00000000" w:rsidRDefault="007B368A">
            <w:pPr>
              <w:pStyle w:val="Table"/>
            </w:pPr>
            <w:r>
              <w:t>Queensland</w:t>
            </w:r>
          </w:p>
        </w:tc>
        <w:tc>
          <w:tcPr>
            <w:tcW w:w="198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:rsidR="00000000" w:rsidRDefault="007B368A">
            <w:pPr>
              <w:pStyle w:val="Table"/>
              <w:tabs>
                <w:tab w:val="decimal" w:pos="459"/>
              </w:tabs>
            </w:pPr>
            <w:r>
              <w:t>0.19065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:rsidR="00000000" w:rsidRDefault="007B368A">
            <w:pPr>
              <w:pStyle w:val="Table"/>
            </w:pPr>
            <w:r>
              <w:t>Western Australia</w:t>
            </w:r>
          </w:p>
        </w:tc>
        <w:tc>
          <w:tcPr>
            <w:tcW w:w="198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:rsidR="00000000" w:rsidRDefault="007B368A">
            <w:pPr>
              <w:pStyle w:val="Table"/>
              <w:tabs>
                <w:tab w:val="decimal" w:pos="459"/>
              </w:tabs>
            </w:pPr>
            <w:r>
              <w:t>0.11100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:rsidR="00000000" w:rsidRDefault="007B368A">
            <w:pPr>
              <w:pStyle w:val="Table"/>
            </w:pPr>
            <w:r>
              <w:t>South Australia</w:t>
            </w:r>
          </w:p>
        </w:tc>
        <w:tc>
          <w:tcPr>
            <w:tcW w:w="198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:rsidR="00000000" w:rsidRDefault="007B368A">
            <w:pPr>
              <w:pStyle w:val="Table"/>
              <w:tabs>
                <w:tab w:val="decimal" w:pos="459"/>
              </w:tabs>
            </w:pPr>
            <w:r>
              <w:t>0.08988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:rsidR="00000000" w:rsidRDefault="007B368A">
            <w:pPr>
              <w:pStyle w:val="Table"/>
            </w:pPr>
            <w:r>
              <w:t>Tasmania</w:t>
            </w:r>
          </w:p>
        </w:tc>
        <w:tc>
          <w:tcPr>
            <w:tcW w:w="198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:rsidR="00000000" w:rsidRDefault="007B368A">
            <w:pPr>
              <w:pStyle w:val="Table"/>
              <w:tabs>
                <w:tab w:val="decimal" w:pos="459"/>
              </w:tabs>
            </w:pPr>
            <w:r>
              <w:t>0.03226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:rsidR="00000000" w:rsidRDefault="007B368A">
            <w:pPr>
              <w:pStyle w:val="Table"/>
            </w:pPr>
            <w:r>
              <w:t>Australian Capital Territory</w:t>
            </w:r>
          </w:p>
        </w:tc>
        <w:tc>
          <w:tcPr>
            <w:tcW w:w="198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:rsidR="00000000" w:rsidRDefault="007B368A">
            <w:pPr>
              <w:pStyle w:val="Table"/>
              <w:tabs>
                <w:tab w:val="decimal" w:pos="459"/>
              </w:tabs>
            </w:pPr>
            <w:r>
              <w:t>0.01456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tcBorders>
              <w:top w:val="dotted" w:sz="6" w:space="0" w:color="000000"/>
              <w:left w:val="nil"/>
              <w:bottom w:val="single" w:sz="12" w:space="0" w:color="000000"/>
              <w:right w:val="nil"/>
            </w:tcBorders>
          </w:tcPr>
          <w:p w:rsidR="00000000" w:rsidRDefault="007B368A">
            <w:pPr>
              <w:pStyle w:val="Table"/>
            </w:pPr>
            <w:r>
              <w:lastRenderedPageBreak/>
              <w:t>Northern Territory</w:t>
            </w:r>
          </w:p>
        </w:tc>
        <w:tc>
          <w:tcPr>
            <w:tcW w:w="1984" w:type="dxa"/>
            <w:tcBorders>
              <w:top w:val="dotted" w:sz="6" w:space="0" w:color="000000"/>
              <w:left w:val="nil"/>
              <w:bottom w:val="single" w:sz="12" w:space="0" w:color="000000"/>
              <w:right w:val="nil"/>
            </w:tcBorders>
          </w:tcPr>
          <w:p w:rsidR="00000000" w:rsidRDefault="007B368A">
            <w:pPr>
              <w:pStyle w:val="Table"/>
              <w:tabs>
                <w:tab w:val="decimal" w:pos="459"/>
              </w:tabs>
            </w:pPr>
            <w:r>
              <w:t>0.01870</w:t>
            </w:r>
          </w:p>
        </w:tc>
      </w:tr>
    </w:tbl>
    <w:p w:rsidR="00000000" w:rsidRDefault="007B368A">
      <w:pPr>
        <w:pStyle w:val="ItemHead"/>
      </w:pPr>
      <w:r>
        <w:t xml:space="preserve">3  Subclause 5(1) of Schedule 4 (definition of </w:t>
      </w:r>
      <w:r>
        <w:rPr>
          <w:i/>
          <w:iCs/>
        </w:rPr>
        <w:t>PS</w:t>
      </w:r>
      <w:r>
        <w:t>)</w:t>
      </w:r>
    </w:p>
    <w:p w:rsidR="00000000" w:rsidRDefault="007B368A">
      <w:pPr>
        <w:pStyle w:val="Item"/>
      </w:pPr>
      <w:r>
        <w:t>Omit “means the number set out opposite the name of the State in the following table”, substitute:</w:t>
      </w:r>
    </w:p>
    <w:p w:rsidR="00000000" w:rsidRDefault="007B368A">
      <w:pPr>
        <w:pStyle w:val="Definition"/>
      </w:pPr>
      <w:r>
        <w:t>means:</w:t>
      </w:r>
    </w:p>
    <w:p w:rsidR="00000000" w:rsidRDefault="007B368A">
      <w:pPr>
        <w:pStyle w:val="indenta"/>
      </w:pPr>
      <w:r>
        <w:tab/>
        <w:t>(a)</w:t>
      </w:r>
      <w:r>
        <w:tab/>
        <w:t>if paragraph (b) does not apply—</w:t>
      </w:r>
      <w:r>
        <w:t>the number set out opposite the name of the State in the table at the end of this definition; or</w:t>
      </w:r>
    </w:p>
    <w:p w:rsidR="00000000" w:rsidRDefault="007B368A">
      <w:pPr>
        <w:pStyle w:val="indenta"/>
      </w:pPr>
      <w:r>
        <w:tab/>
        <w:t>(b)</w:t>
      </w:r>
      <w:r>
        <w:tab/>
        <w:t>if the regulations prescribe, in respect of each State, a number as the petroleum share for that State for the purposes of this definition—the number so p</w:t>
      </w:r>
      <w:r>
        <w:t>rescribed in respect of the State.</w:t>
      </w:r>
    </w:p>
    <w:p w:rsidR="00000000" w:rsidRDefault="007B368A"/>
    <w:p w:rsidR="00000000" w:rsidRDefault="007B368A">
      <w:pPr>
        <w:pBdr>
          <w:top w:val="single" w:sz="6" w:space="1" w:color="auto"/>
        </w:pBdr>
      </w:pPr>
    </w:p>
    <w:p w:rsidR="00000000" w:rsidRDefault="007B368A">
      <w:pPr>
        <w:pStyle w:val="indenta"/>
        <w:rPr>
          <w:i/>
          <w:iCs/>
          <w:sz w:val="24"/>
          <w:szCs w:val="24"/>
        </w:rPr>
      </w:pPr>
      <w:r>
        <w:rPr>
          <w:sz w:val="24"/>
          <w:szCs w:val="24"/>
        </w:rPr>
        <w:t>[</w:t>
      </w:r>
      <w:r>
        <w:rPr>
          <w:i/>
          <w:iCs/>
          <w:sz w:val="24"/>
          <w:szCs w:val="24"/>
        </w:rPr>
        <w:t>Minister's second reading speech made in the</w:t>
      </w:r>
    </w:p>
    <w:p w:rsidR="00000000" w:rsidRDefault="007B368A">
      <w:pPr>
        <w:pStyle w:val="indent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House of Representatives on 23 October 1997</w:t>
      </w:r>
    </w:p>
    <w:p w:rsidR="00000000" w:rsidRDefault="007B368A">
      <w:pPr>
        <w:pStyle w:val="indenta"/>
        <w:rPr>
          <w:sz w:val="24"/>
          <w:szCs w:val="24"/>
        </w:rPr>
      </w:pPr>
      <w:r>
        <w:rPr>
          <w:i/>
          <w:iCs/>
          <w:sz w:val="24"/>
          <w:szCs w:val="24"/>
        </w:rPr>
        <w:t>Senate on 30 October 1997</w:t>
      </w:r>
      <w:r>
        <w:rPr>
          <w:sz w:val="24"/>
          <w:szCs w:val="24"/>
        </w:rPr>
        <w:t>]</w:t>
      </w:r>
    </w:p>
    <w:p w:rsidR="00000000" w:rsidRDefault="007B368A">
      <w:pPr>
        <w:pStyle w:val="indenta"/>
      </w:pPr>
    </w:p>
    <w:p w:rsidR="00000000" w:rsidRDefault="007B368A">
      <w:pPr>
        <w:pStyle w:val="indenta"/>
      </w:pPr>
    </w:p>
    <w:p w:rsidR="00000000" w:rsidRDefault="007B368A">
      <w:pPr>
        <w:pStyle w:val="indenta"/>
      </w:pPr>
    </w:p>
    <w:p w:rsidR="00000000" w:rsidRDefault="007B368A">
      <w:pPr>
        <w:pStyle w:val="indenta"/>
      </w:pPr>
    </w:p>
    <w:p w:rsidR="00000000" w:rsidRDefault="007B368A">
      <w:pPr>
        <w:pStyle w:val="indenta"/>
      </w:pPr>
    </w:p>
    <w:p w:rsidR="00000000" w:rsidRDefault="007B368A">
      <w:pPr>
        <w:pStyle w:val="indenta"/>
      </w:pPr>
    </w:p>
    <w:p w:rsidR="00000000" w:rsidRDefault="007B368A">
      <w:pPr>
        <w:pStyle w:val="indenta"/>
      </w:pPr>
    </w:p>
    <w:p w:rsidR="00000000" w:rsidRDefault="007B368A">
      <w:pPr>
        <w:pStyle w:val="indenta"/>
      </w:pPr>
    </w:p>
    <w:p w:rsidR="00000000" w:rsidRDefault="007B368A">
      <w:pPr>
        <w:pStyle w:val="indenta"/>
      </w:pPr>
    </w:p>
    <w:p w:rsidR="00000000" w:rsidRDefault="007B368A">
      <w:pPr>
        <w:pStyle w:val="indenta"/>
      </w:pPr>
    </w:p>
    <w:p w:rsidR="00000000" w:rsidRDefault="007B368A">
      <w:pPr>
        <w:pStyle w:val="indenta"/>
      </w:pPr>
      <w:r>
        <w:t>(195/97)</w:t>
      </w:r>
    </w:p>
    <w:sectPr w:rsidR="000000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871" w:right="2410" w:bottom="3544" w:left="2410" w:header="720" w:footer="411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368A">
      <w:pPr>
        <w:spacing w:line="240" w:lineRule="auto"/>
      </w:pPr>
      <w:r>
        <w:separator/>
      </w:r>
    </w:p>
  </w:endnote>
  <w:endnote w:type="continuationSeparator" w:id="0">
    <w:p w:rsidR="00000000" w:rsidRDefault="007B3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68A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7B368A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States Grants (General Purposes) Amendment Act (No. 2)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193,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4</w:t>
    </w:r>
    <w:r>
      <w:rPr>
        <w:i/>
        <w:iCs/>
        <w:sz w:val="18"/>
        <w:szCs w:val="18"/>
      </w:rPr>
      <w:fldChar w:fldCharType="end"/>
    </w:r>
  </w:p>
  <w:p w:rsidR="00000000" w:rsidRDefault="007B368A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HD:Comact:Acts 184 to 195 of 97:Act 193/97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13/9/19 2:30 PM</w:t>
    </w:r>
    <w:r>
      <w:rPr>
        <w:i/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68A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7B368A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4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States Grants (General Purposes) Amendment Act (No. 2)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193,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  <w:p w:rsidR="00000000" w:rsidRDefault="007B368A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HD:Comact:Acts 184 to 195 of 97:Act 193/97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</w:instrText>
    </w:r>
    <w:r>
      <w:rPr>
        <w:i/>
        <w:iCs/>
        <w:sz w:val="18"/>
        <w:szCs w:val="18"/>
      </w:rPr>
      <w:instrText xml:space="preserve">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13/9/19 2:30 PM</w:t>
    </w:r>
    <w:r>
      <w:rPr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68A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7B368A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States Grants (General Purposes) Amendment Act (No. 2)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193,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4</w:t>
    </w:r>
    <w:r>
      <w:rPr>
        <w:i/>
        <w:iCs/>
        <w:sz w:val="18"/>
        <w:szCs w:val="18"/>
      </w:rPr>
      <w:fldChar w:fldCharType="end"/>
    </w:r>
  </w:p>
  <w:p w:rsidR="00000000" w:rsidRDefault="007B368A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HD:Comact:Acts 184 to 195 of 97:Act 193/97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13/9/19 2:30 PM</w:t>
    </w:r>
    <w:r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68A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7B368A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4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States Grants (General Purposes) Amendment Act (No. 2)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193,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  <w:p w:rsidR="00000000" w:rsidRDefault="007B368A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HD:Comact:Acts 184 to 195 of 97:Act 193/97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</w:instrText>
    </w:r>
    <w:r>
      <w:rPr>
        <w:i/>
        <w:iCs/>
        <w:sz w:val="18"/>
        <w:szCs w:val="18"/>
      </w:rPr>
      <w:instrText xml:space="preserve">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13/9/19 2:30 PM</w:t>
    </w:r>
    <w:r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68A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7B368A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States Grants (General Purposes) Amendment Act (No. 2)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193,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4</w:t>
    </w:r>
    <w:r>
      <w:rPr>
        <w:i/>
        <w:iCs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68A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7B368A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i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States Grants (General Purposes) Amendment Act (No. 2)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193,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68A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7B368A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2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States Grants (General Purposes) Amendment Act (No. 2)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193,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68A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7B368A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States Grants (General Purposes) Amendment Act (No. 2)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193,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</w:t>
    </w:r>
    <w:r>
      <w:rPr>
        <w:i/>
        <w:iCs/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68A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7B368A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States Grants (General Purposes) Amendment Act (No. 2)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193,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368A">
      <w:pPr>
        <w:spacing w:line="240" w:lineRule="auto"/>
      </w:pPr>
      <w:r>
        <w:separator/>
      </w:r>
    </w:p>
  </w:footnote>
  <w:footnote w:type="continuationSeparator" w:id="0">
    <w:p w:rsidR="00000000" w:rsidRDefault="007B3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68A">
    <w:pPr>
      <w:pStyle w:val="headerpart"/>
      <w:rPr>
        <w:b w:val="0"/>
        <w:bCs w:val="0"/>
      </w:rPr>
    </w:pPr>
  </w:p>
  <w:p w:rsidR="00000000" w:rsidRDefault="007B368A">
    <w:pPr>
      <w:pStyle w:val="headerpart"/>
    </w:pPr>
  </w:p>
  <w:p w:rsidR="00000000" w:rsidRDefault="007B368A">
    <w:pPr>
      <w:pStyle w:val="headerpart"/>
    </w:pPr>
  </w:p>
  <w:p w:rsidR="00000000" w:rsidRDefault="007B368A">
    <w:pPr>
      <w:pStyle w:val="headerpart"/>
      <w:pBdr>
        <w:bottom w:val="single" w:sz="12" w:space="1" w:color="auto"/>
      </w:pBdr>
      <w:rPr>
        <w:sz w:val="24"/>
        <w:szCs w:val="24"/>
      </w:rPr>
    </w:pPr>
  </w:p>
  <w:p w:rsidR="00000000" w:rsidRDefault="007B368A">
    <w:pPr>
      <w:pBdr>
        <w:bottom w:val="single" w:sz="6" w:space="1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68A">
    <w:pPr>
      <w:pStyle w:val="headerpart"/>
      <w:jc w:val="right"/>
      <w:rPr>
        <w:sz w:val="24"/>
        <w:szCs w:val="24"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CharAmSchText </w:instrText>
    </w:r>
    <w:r>
      <w:rPr>
        <w:b w:val="0"/>
        <w:bCs w:val="0"/>
      </w:rPr>
      <w:fldChar w:fldCharType="separate"/>
    </w:r>
    <w:r>
      <w:rPr>
        <w:b w:val="0"/>
        <w:bCs w:val="0"/>
        <w:noProof/>
      </w:rPr>
      <w:t>Amendment of the States Grants (General Purposes) Act 1994</w:t>
    </w:r>
    <w:r>
      <w:rPr>
        <w:b w:val="0"/>
        <w:bCs w:val="0"/>
      </w:rPr>
      <w:fldChar w:fldCharType="end"/>
    </w:r>
    <w:r>
      <w:rPr>
        <w:b w:val="0"/>
        <w:bCs w:val="0"/>
      </w:rPr>
      <w:t xml:space="preserve">  </w:t>
    </w:r>
    <w:r>
      <w:fldChar w:fldCharType="begin"/>
    </w:r>
    <w:r>
      <w:instrText xml:space="preserve"> STYLEREF CharAmSchNo </w:instrText>
    </w:r>
    <w:r>
      <w:fldChar w:fldCharType="separate"/>
    </w:r>
    <w:r>
      <w:rPr>
        <w:noProof/>
      </w:rPr>
      <w:t>Schedule 1</w:t>
    </w:r>
    <w:r>
      <w:fldChar w:fldCharType="end"/>
    </w:r>
  </w:p>
  <w:p w:rsidR="00000000" w:rsidRDefault="007B368A">
    <w:pPr>
      <w:pStyle w:val="headerpart"/>
      <w:jc w:val="right"/>
      <w:rPr>
        <w:sz w:val="24"/>
        <w:szCs w:val="24"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CharAmPartText </w:instrText>
    </w:r>
    <w:r>
      <w:rPr>
        <w:b w:val="0"/>
        <w:bCs w:val="0"/>
      </w:rPr>
      <w:fldChar w:fldCharType="end"/>
    </w:r>
    <w:r>
      <w:rPr>
        <w:b w:val="0"/>
        <w:bCs w:val="0"/>
      </w:rPr>
      <w:t xml:space="preserve">  </w:t>
    </w:r>
    <w:r>
      <w:fldChar w:fldCharType="begin"/>
    </w:r>
    <w:r>
      <w:instrText xml:space="preserve"> STYLEREF CharAmPartNo </w:instrText>
    </w:r>
    <w:r>
      <w:fldChar w:fldCharType="end"/>
    </w:r>
  </w:p>
  <w:p w:rsidR="00000000" w:rsidRDefault="007B368A">
    <w:pPr>
      <w:pBdr>
        <w:bottom w:val="single" w:sz="6" w:space="1" w:color="auto"/>
      </w:pBdr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68A">
    <w:pPr>
      <w:tabs>
        <w:tab w:val="center" w:pos="368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68A">
    <w:pPr>
      <w:pStyle w:val="headerpartodd"/>
      <w:ind w:left="0" w:firstLine="0"/>
      <w:jc w:val="right"/>
    </w:pPr>
  </w:p>
  <w:p w:rsidR="00000000" w:rsidRDefault="007B368A">
    <w:pPr>
      <w:pStyle w:val="headerpartodd"/>
      <w:ind w:left="0" w:firstLine="0"/>
      <w:jc w:val="right"/>
      <w:rPr>
        <w:i/>
        <w:iCs/>
      </w:rPr>
    </w:pPr>
  </w:p>
  <w:p w:rsidR="00000000" w:rsidRDefault="007B368A">
    <w:pPr>
      <w:pStyle w:val="headerpartodd"/>
      <w:ind w:left="0" w:firstLine="0"/>
      <w:jc w:val="right"/>
    </w:pPr>
  </w:p>
  <w:p w:rsidR="00000000" w:rsidRDefault="007B368A">
    <w:pPr>
      <w:pStyle w:val="headerpartodd"/>
      <w:ind w:left="0" w:firstLine="0"/>
      <w:jc w:val="right"/>
    </w:pPr>
  </w:p>
  <w:p w:rsidR="00000000" w:rsidRDefault="007B368A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000000" w:rsidRDefault="007B368A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68A">
    <w:pPr>
      <w:tabs>
        <w:tab w:val="center" w:pos="368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68A">
    <w:pPr>
      <w:pStyle w:val="headerpart"/>
      <w:rPr>
        <w:b w:val="0"/>
        <w:bCs w:val="0"/>
      </w:rPr>
    </w:pPr>
  </w:p>
  <w:p w:rsidR="00000000" w:rsidRDefault="007B368A">
    <w:pPr>
      <w:pStyle w:val="headerpart"/>
    </w:pPr>
  </w:p>
  <w:p w:rsidR="00000000" w:rsidRDefault="007B368A">
    <w:pPr>
      <w:pStyle w:val="headerpart"/>
    </w:pPr>
  </w:p>
  <w:p w:rsidR="00000000" w:rsidRDefault="007B368A">
    <w:pPr>
      <w:pStyle w:val="headerpart"/>
      <w:pBdr>
        <w:bottom w:val="single" w:sz="12" w:space="1" w:color="auto"/>
      </w:pBdr>
      <w:rPr>
        <w:sz w:val="24"/>
        <w:szCs w:val="24"/>
      </w:rPr>
    </w:pPr>
  </w:p>
  <w:p w:rsidR="00000000" w:rsidRDefault="007B368A">
    <w:pPr>
      <w:pBdr>
        <w:bottom w:val="single" w:sz="6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68A">
    <w:pPr>
      <w:pStyle w:val="headerpartodd"/>
      <w:ind w:left="0" w:firstLine="0"/>
      <w:jc w:val="right"/>
    </w:pPr>
  </w:p>
  <w:p w:rsidR="00000000" w:rsidRDefault="007B368A">
    <w:pPr>
      <w:pStyle w:val="headerpartodd"/>
      <w:ind w:left="0" w:firstLine="0"/>
      <w:jc w:val="right"/>
      <w:rPr>
        <w:i/>
        <w:iCs/>
      </w:rPr>
    </w:pPr>
  </w:p>
  <w:p w:rsidR="00000000" w:rsidRDefault="007B368A">
    <w:pPr>
      <w:pStyle w:val="headerpartodd"/>
      <w:ind w:left="0" w:firstLine="0"/>
      <w:jc w:val="right"/>
    </w:pPr>
  </w:p>
  <w:p w:rsidR="00000000" w:rsidRDefault="007B368A">
    <w:pPr>
      <w:pStyle w:val="headerpartodd"/>
      <w:ind w:left="0" w:firstLine="0"/>
      <w:jc w:val="right"/>
    </w:pPr>
  </w:p>
  <w:p w:rsidR="00000000" w:rsidRDefault="007B368A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000000" w:rsidRDefault="007B368A">
    <w:pPr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68A">
    <w:pPr>
      <w:tabs>
        <w:tab w:val="center" w:pos="3686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68A">
    <w:pPr>
      <w:pStyle w:val="headerpart"/>
      <w:rPr>
        <w:b w:val="0"/>
        <w:bCs w:val="0"/>
      </w:rPr>
    </w:pPr>
  </w:p>
  <w:p w:rsidR="00000000" w:rsidRDefault="007B368A">
    <w:pPr>
      <w:pStyle w:val="headerpart"/>
    </w:pPr>
  </w:p>
  <w:p w:rsidR="00000000" w:rsidRDefault="007B368A">
    <w:pPr>
      <w:pStyle w:val="headerpart"/>
    </w:pPr>
  </w:p>
  <w:p w:rsidR="00000000" w:rsidRDefault="007B368A">
    <w:pPr>
      <w:pStyle w:val="headerpart"/>
      <w:pBdr>
        <w:bottom w:val="single" w:sz="12" w:space="1" w:color="auto"/>
      </w:pBdr>
      <w:rPr>
        <w:sz w:val="24"/>
        <w:szCs w:val="24"/>
      </w:rPr>
    </w:pPr>
  </w:p>
  <w:p w:rsidR="00000000" w:rsidRDefault="007B368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68A">
    <w:pPr>
      <w:pStyle w:val="headerpartodd"/>
      <w:ind w:left="0" w:firstLine="0"/>
    </w:pPr>
  </w:p>
  <w:p w:rsidR="00000000" w:rsidRDefault="007B368A">
    <w:pPr>
      <w:pStyle w:val="headerpartodd"/>
      <w:ind w:left="0" w:firstLine="0"/>
      <w:rPr>
        <w:i/>
        <w:iCs/>
      </w:rPr>
    </w:pPr>
  </w:p>
  <w:p w:rsidR="00000000" w:rsidRDefault="007B368A">
    <w:pPr>
      <w:pStyle w:val="headerpartodd"/>
      <w:ind w:left="0" w:firstLine="0"/>
    </w:pPr>
  </w:p>
  <w:p w:rsidR="00000000" w:rsidRDefault="007B368A">
    <w:pPr>
      <w:pStyle w:val="headerpartodd"/>
      <w:ind w:left="0" w:firstLine="0"/>
    </w:pPr>
  </w:p>
  <w:p w:rsidR="00000000" w:rsidRDefault="007B368A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000000" w:rsidRDefault="007B368A">
    <w:pP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68A">
    <w:pPr>
      <w:pStyle w:val="headerpart"/>
      <w:rPr>
        <w:b w:val="0"/>
        <w:bCs w:val="0"/>
        <w:sz w:val="24"/>
        <w:szCs w:val="24"/>
      </w:rPr>
    </w:pPr>
    <w:r>
      <w:fldChar w:fldCharType="begin"/>
    </w:r>
    <w:r>
      <w:instrText xml:space="preserve"> STYLEREF CharAmSchNo </w:instrText>
    </w:r>
    <w:r>
      <w:fldChar w:fldCharType="separate"/>
    </w:r>
    <w:r>
      <w:rPr>
        <w:noProof/>
      </w:rPr>
      <w:t>Schedule 1</w:t>
    </w:r>
    <w:r>
      <w:fldChar w:fldCharType="end"/>
    </w:r>
    <w:r>
      <w:rPr>
        <w:b w:val="0"/>
        <w:bCs w:val="0"/>
      </w:rPr>
      <w:t xml:space="preserve">  </w:t>
    </w: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CharAmSchText </w:instrText>
    </w:r>
    <w:r>
      <w:rPr>
        <w:b w:val="0"/>
        <w:bCs w:val="0"/>
      </w:rPr>
      <w:fldChar w:fldCharType="separate"/>
    </w:r>
    <w:r>
      <w:rPr>
        <w:b w:val="0"/>
        <w:bCs w:val="0"/>
        <w:noProof/>
      </w:rPr>
      <w:t>Amendment of the States Grants (General Purposes) Act 1994</w:t>
    </w:r>
    <w:r>
      <w:rPr>
        <w:b w:val="0"/>
        <w:bCs w:val="0"/>
      </w:rPr>
      <w:fldChar w:fldCharType="end"/>
    </w:r>
  </w:p>
  <w:p w:rsidR="00000000" w:rsidRDefault="007B368A">
    <w:pPr>
      <w:pStyle w:val="headerpart"/>
      <w:rPr>
        <w:b w:val="0"/>
        <w:bCs w:val="0"/>
        <w:sz w:val="24"/>
        <w:szCs w:val="24"/>
      </w:rPr>
    </w:pPr>
    <w:r>
      <w:fldChar w:fldCharType="begin"/>
    </w:r>
    <w:r>
      <w:instrText xml:space="preserve"> STYLEREF CharAmPartNo </w:instrText>
    </w:r>
    <w:r>
      <w:fldChar w:fldCharType="end"/>
    </w:r>
    <w:r>
      <w:rPr>
        <w:b w:val="0"/>
        <w:bCs w:val="0"/>
      </w:rPr>
      <w:t xml:space="preserve">  </w:t>
    </w: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CharAmPartText </w:instrText>
    </w:r>
    <w:r>
      <w:rPr>
        <w:b w:val="0"/>
        <w:bCs w:val="0"/>
      </w:rPr>
      <w:fldChar w:fldCharType="end"/>
    </w:r>
  </w:p>
  <w:p w:rsidR="00000000" w:rsidRDefault="007B368A">
    <w:pPr>
      <w:pBdr>
        <w:bottom w:val="single" w:sz="6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attachedTemplate r:id="rId1"/>
  <w:defaultTabStop w:val="1134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8A"/>
    <w:rsid w:val="007B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60" w:lineRule="atLeast"/>
    </w:pPr>
    <w:rPr>
      <w:rFonts w:ascii="Times" w:hAnsi="Times" w:cs="Times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247"/>
      </w:tabs>
      <w:spacing w:line="240" w:lineRule="auto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247"/>
        <w:tab w:val="right" w:pos="1032"/>
        <w:tab w:val="left" w:pos="1134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tabs>
        <w:tab w:val="clear" w:pos="1247"/>
      </w:tabs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character" w:customStyle="1" w:styleId="CharSubdNo">
    <w:name w:val="CharSubdNo"/>
    <w:basedOn w:val="DefaultParagraphFont"/>
    <w:uiPriority w:val="99"/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</w:rPr>
  </w:style>
  <w:style w:type="paragraph" w:styleId="Header">
    <w:name w:val="header"/>
    <w:basedOn w:val="Normal"/>
    <w:next w:val="Heading5"/>
    <w:link w:val="HeaderChar"/>
    <w:uiPriority w:val="99"/>
    <w:pPr>
      <w:keepLines/>
      <w:tabs>
        <w:tab w:val="center" w:pos="4153"/>
        <w:tab w:val="right" w:pos="8306"/>
      </w:tabs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</w:rPr>
  </w:style>
  <w:style w:type="paragraph" w:customStyle="1" w:styleId="headerpart">
    <w:name w:val="header.part"/>
    <w:basedOn w:val="Normal"/>
    <w:uiPriority w:val="99"/>
    <w:pPr>
      <w:keepNext/>
    </w:pPr>
    <w:rPr>
      <w:b/>
      <w:bCs/>
      <w:sz w:val="20"/>
      <w:szCs w:val="20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3"/>
    </w:pPr>
  </w:style>
  <w:style w:type="paragraph" w:customStyle="1" w:styleId="headerpartodd">
    <w:name w:val="header.part.odd"/>
    <w:basedOn w:val="headerpart"/>
    <w:uiPriority w:val="99"/>
    <w:pPr>
      <w:ind w:left="5387" w:hanging="1134"/>
    </w:p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character" w:styleId="PageNumber">
    <w:name w:val="page number"/>
    <w:basedOn w:val="DefaultParagraphFont"/>
    <w:uiPriority w:val="99"/>
  </w:style>
  <w:style w:type="paragraph" w:customStyle="1" w:styleId="LongT">
    <w:name w:val="LongT"/>
    <w:basedOn w:val="Normal"/>
    <w:uiPriority w:val="99"/>
    <w:pPr>
      <w:spacing w:line="240" w:lineRule="auto"/>
    </w:pPr>
    <w:rPr>
      <w:b/>
      <w:bCs/>
      <w:sz w:val="32"/>
      <w:szCs w:val="32"/>
    </w:rPr>
  </w:style>
  <w:style w:type="paragraph" w:customStyle="1" w:styleId="ShortT">
    <w:name w:val="ShortT"/>
    <w:basedOn w:val="Normal"/>
    <w:next w:val="Normal"/>
    <w:uiPriority w:val="99"/>
    <w:pPr>
      <w:spacing w:line="240" w:lineRule="auto"/>
    </w:pPr>
    <w:rPr>
      <w:b/>
      <w:bCs/>
      <w:sz w:val="40"/>
      <w:szCs w:val="40"/>
    </w:rPr>
  </w:style>
  <w:style w:type="paragraph" w:styleId="TOC1">
    <w:name w:val="toc 1"/>
    <w:basedOn w:val="Heading1"/>
    <w:next w:val="Normal"/>
    <w:uiPriority w:val="99"/>
    <w:pPr>
      <w:tabs>
        <w:tab w:val="clear" w:pos="1247"/>
        <w:tab w:val="right" w:pos="7087"/>
      </w:tabs>
      <w:spacing w:before="120"/>
      <w:ind w:left="1474" w:right="567" w:hanging="1474"/>
      <w:outlineLvl w:val="9"/>
    </w:pPr>
    <w:rPr>
      <w:sz w:val="28"/>
      <w:szCs w:val="28"/>
    </w:rPr>
  </w:style>
  <w:style w:type="paragraph" w:styleId="TOC9">
    <w:name w:val="toc 9"/>
    <w:basedOn w:val="Heading9"/>
    <w:next w:val="Normal"/>
    <w:uiPriority w:val="99"/>
    <w:pPr>
      <w:tabs>
        <w:tab w:val="clear" w:pos="1247"/>
        <w:tab w:val="right" w:pos="7087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styleId="TOC2">
    <w:name w:val="toc 2"/>
    <w:basedOn w:val="Heading2"/>
    <w:next w:val="Normal"/>
    <w:uiPriority w:val="99"/>
    <w:pPr>
      <w:tabs>
        <w:tab w:val="clear" w:pos="1247"/>
        <w:tab w:val="right" w:pos="7087"/>
      </w:tabs>
      <w:spacing w:before="120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clear" w:pos="1247"/>
        <w:tab w:val="right" w:pos="7087"/>
      </w:tabs>
      <w:spacing w:before="80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clear" w:pos="1247"/>
        <w:tab w:val="right" w:pos="7087"/>
      </w:tabs>
      <w:spacing w:before="80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clear" w:pos="1032"/>
        <w:tab w:val="right" w:leader="dot" w:pos="7087"/>
      </w:tabs>
      <w:spacing w:before="40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spacing w:line="240" w:lineRule="auto"/>
    </w:pPr>
    <w:rPr>
      <w:b/>
      <w:bCs/>
      <w:sz w:val="24"/>
      <w:szCs w:val="24"/>
    </w:rPr>
  </w:style>
  <w:style w:type="paragraph" w:customStyle="1" w:styleId="Actno">
    <w:name w:val="Actno"/>
    <w:basedOn w:val="ShortT"/>
    <w:next w:val="Normal"/>
    <w:uiPriority w:val="99"/>
  </w:style>
  <w:style w:type="paragraph" w:customStyle="1" w:styleId="Table">
    <w:name w:val="Table"/>
    <w:aliases w:val="t,Tables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Subitem">
    <w:name w:val="Subitem"/>
    <w:aliases w:val="iss"/>
    <w:basedOn w:val="Normal"/>
    <w:uiPriority w:val="99"/>
    <w:pPr>
      <w:tabs>
        <w:tab w:val="left" w:pos="0"/>
      </w:tabs>
      <w:spacing w:before="180"/>
      <w:ind w:left="709" w:hanging="709"/>
    </w:p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60" w:hanging="426"/>
    </w:p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paragraph" w:customStyle="1" w:styleId="Formula">
    <w:name w:val="Formula"/>
    <w:basedOn w:val="Normal"/>
    <w:uiPriority w:val="99"/>
    <w:pPr>
      <w:spacing w:line="240" w:lineRule="auto"/>
      <w:ind w:left="1134"/>
    </w:pPr>
  </w:style>
  <w:style w:type="character" w:customStyle="1" w:styleId="CharSectno">
    <w:name w:val="CharSectno"/>
    <w:basedOn w:val="DefaultParagraphFont"/>
    <w:uiPriority w:val="99"/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outlineLvl w:val="9"/>
    </w:pPr>
    <w:rPr>
      <w:sz w:val="28"/>
      <w:szCs w:val="28"/>
    </w:rPr>
  </w:style>
  <w:style w:type="character" w:customStyle="1" w:styleId="CharSubdText">
    <w:name w:val="CharSubdText"/>
    <w:basedOn w:val="DefaultParagraphFont"/>
    <w:uiPriority w:val="99"/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spacing w:before="122" w:line="198" w:lineRule="exact"/>
      <w:ind w:left="2551" w:hanging="283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fSectsGroupHeading">
    <w:name w:val="TofSects(GroupHeading)"/>
    <w:basedOn w:val="TOC4"/>
    <w:uiPriority w:val="99"/>
    <w:pPr>
      <w:spacing w:before="240" w:after="120"/>
      <w:ind w:left="794" w:firstLine="0"/>
    </w:pPr>
  </w:style>
  <w:style w:type="paragraph" w:customStyle="1" w:styleId="TofSectsHeading">
    <w:name w:val="TofSects(Heading)"/>
    <w:basedOn w:val="TOC5"/>
    <w:uiPriority w:val="99"/>
    <w:pPr>
      <w:keepLines w:val="0"/>
      <w:tabs>
        <w:tab w:val="clear" w:pos="1134"/>
        <w:tab w:val="clear" w:pos="7087"/>
      </w:tabs>
      <w:spacing w:before="240" w:after="120"/>
      <w:ind w:left="794" w:right="851" w:hanging="794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1134"/>
        <w:tab w:val="left" w:pos="851"/>
      </w:tabs>
      <w:ind w:left="1588" w:hanging="794"/>
    </w:pPr>
  </w:style>
  <w:style w:type="paragraph" w:customStyle="1" w:styleId="TofSectsSubdiv">
    <w:name w:val="TofSects(Subdiv)"/>
    <w:basedOn w:val="TOC4"/>
    <w:uiPriority w:val="99"/>
    <w:pPr>
      <w:tabs>
        <w:tab w:val="left" w:pos="1560"/>
      </w:tabs>
      <w:ind w:left="1588" w:hanging="794"/>
    </w:pPr>
    <w:rPr>
      <w:b w:val="0"/>
      <w:bCs w:val="0"/>
      <w:sz w:val="22"/>
      <w:szCs w:val="22"/>
    </w:r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tabs>
        <w:tab w:val="clear" w:pos="1247"/>
      </w:tabs>
      <w:spacing w:before="360"/>
      <w:ind w:firstLine="0"/>
      <w:outlineLvl w:val="9"/>
    </w:pPr>
    <w:rPr>
      <w:b w:val="0"/>
      <w:bCs w:val="0"/>
      <w:kern w:val="0"/>
      <w:sz w:val="20"/>
      <w:szCs w:val="20"/>
    </w:r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60" w:lineRule="atLeast"/>
    </w:pPr>
    <w:rPr>
      <w:rFonts w:ascii="Times" w:hAnsi="Times" w:cs="Times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247"/>
      </w:tabs>
      <w:spacing w:line="240" w:lineRule="auto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247"/>
        <w:tab w:val="right" w:pos="1032"/>
        <w:tab w:val="left" w:pos="1134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tabs>
        <w:tab w:val="clear" w:pos="1247"/>
      </w:tabs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character" w:customStyle="1" w:styleId="CharSubdNo">
    <w:name w:val="CharSubdNo"/>
    <w:basedOn w:val="DefaultParagraphFont"/>
    <w:uiPriority w:val="99"/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</w:rPr>
  </w:style>
  <w:style w:type="paragraph" w:styleId="Header">
    <w:name w:val="header"/>
    <w:basedOn w:val="Normal"/>
    <w:next w:val="Heading5"/>
    <w:link w:val="HeaderChar"/>
    <w:uiPriority w:val="99"/>
    <w:pPr>
      <w:keepLines/>
      <w:tabs>
        <w:tab w:val="center" w:pos="4153"/>
        <w:tab w:val="right" w:pos="8306"/>
      </w:tabs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</w:rPr>
  </w:style>
  <w:style w:type="paragraph" w:customStyle="1" w:styleId="headerpart">
    <w:name w:val="header.part"/>
    <w:basedOn w:val="Normal"/>
    <w:uiPriority w:val="99"/>
    <w:pPr>
      <w:keepNext/>
    </w:pPr>
    <w:rPr>
      <w:b/>
      <w:bCs/>
      <w:sz w:val="20"/>
      <w:szCs w:val="20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3"/>
    </w:pPr>
  </w:style>
  <w:style w:type="paragraph" w:customStyle="1" w:styleId="headerpartodd">
    <w:name w:val="header.part.odd"/>
    <w:basedOn w:val="headerpart"/>
    <w:uiPriority w:val="99"/>
    <w:pPr>
      <w:ind w:left="5387" w:hanging="1134"/>
    </w:p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character" w:styleId="PageNumber">
    <w:name w:val="page number"/>
    <w:basedOn w:val="DefaultParagraphFont"/>
    <w:uiPriority w:val="99"/>
  </w:style>
  <w:style w:type="paragraph" w:customStyle="1" w:styleId="LongT">
    <w:name w:val="LongT"/>
    <w:basedOn w:val="Normal"/>
    <w:uiPriority w:val="99"/>
    <w:pPr>
      <w:spacing w:line="240" w:lineRule="auto"/>
    </w:pPr>
    <w:rPr>
      <w:b/>
      <w:bCs/>
      <w:sz w:val="32"/>
      <w:szCs w:val="32"/>
    </w:rPr>
  </w:style>
  <w:style w:type="paragraph" w:customStyle="1" w:styleId="ShortT">
    <w:name w:val="ShortT"/>
    <w:basedOn w:val="Normal"/>
    <w:next w:val="Normal"/>
    <w:uiPriority w:val="99"/>
    <w:pPr>
      <w:spacing w:line="240" w:lineRule="auto"/>
    </w:pPr>
    <w:rPr>
      <w:b/>
      <w:bCs/>
      <w:sz w:val="40"/>
      <w:szCs w:val="40"/>
    </w:rPr>
  </w:style>
  <w:style w:type="paragraph" w:styleId="TOC1">
    <w:name w:val="toc 1"/>
    <w:basedOn w:val="Heading1"/>
    <w:next w:val="Normal"/>
    <w:uiPriority w:val="99"/>
    <w:pPr>
      <w:tabs>
        <w:tab w:val="clear" w:pos="1247"/>
        <w:tab w:val="right" w:pos="7087"/>
      </w:tabs>
      <w:spacing w:before="120"/>
      <w:ind w:left="1474" w:right="567" w:hanging="1474"/>
      <w:outlineLvl w:val="9"/>
    </w:pPr>
    <w:rPr>
      <w:sz w:val="28"/>
      <w:szCs w:val="28"/>
    </w:rPr>
  </w:style>
  <w:style w:type="paragraph" w:styleId="TOC9">
    <w:name w:val="toc 9"/>
    <w:basedOn w:val="Heading9"/>
    <w:next w:val="Normal"/>
    <w:uiPriority w:val="99"/>
    <w:pPr>
      <w:tabs>
        <w:tab w:val="clear" w:pos="1247"/>
        <w:tab w:val="right" w:pos="7087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styleId="TOC2">
    <w:name w:val="toc 2"/>
    <w:basedOn w:val="Heading2"/>
    <w:next w:val="Normal"/>
    <w:uiPriority w:val="99"/>
    <w:pPr>
      <w:tabs>
        <w:tab w:val="clear" w:pos="1247"/>
        <w:tab w:val="right" w:pos="7087"/>
      </w:tabs>
      <w:spacing w:before="120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clear" w:pos="1247"/>
        <w:tab w:val="right" w:pos="7087"/>
      </w:tabs>
      <w:spacing w:before="80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clear" w:pos="1247"/>
        <w:tab w:val="right" w:pos="7087"/>
      </w:tabs>
      <w:spacing w:before="80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clear" w:pos="1032"/>
        <w:tab w:val="right" w:leader="dot" w:pos="7087"/>
      </w:tabs>
      <w:spacing w:before="40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spacing w:line="240" w:lineRule="auto"/>
    </w:pPr>
    <w:rPr>
      <w:b/>
      <w:bCs/>
      <w:sz w:val="24"/>
      <w:szCs w:val="24"/>
    </w:rPr>
  </w:style>
  <w:style w:type="paragraph" w:customStyle="1" w:styleId="Actno">
    <w:name w:val="Actno"/>
    <w:basedOn w:val="ShortT"/>
    <w:next w:val="Normal"/>
    <w:uiPriority w:val="99"/>
  </w:style>
  <w:style w:type="paragraph" w:customStyle="1" w:styleId="Table">
    <w:name w:val="Table"/>
    <w:aliases w:val="t,Tables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Subitem">
    <w:name w:val="Subitem"/>
    <w:aliases w:val="iss"/>
    <w:basedOn w:val="Normal"/>
    <w:uiPriority w:val="99"/>
    <w:pPr>
      <w:tabs>
        <w:tab w:val="left" w:pos="0"/>
      </w:tabs>
      <w:spacing w:before="180"/>
      <w:ind w:left="709" w:hanging="709"/>
    </w:p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60" w:hanging="426"/>
    </w:p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paragraph" w:customStyle="1" w:styleId="Formula">
    <w:name w:val="Formula"/>
    <w:basedOn w:val="Normal"/>
    <w:uiPriority w:val="99"/>
    <w:pPr>
      <w:spacing w:line="240" w:lineRule="auto"/>
      <w:ind w:left="1134"/>
    </w:pPr>
  </w:style>
  <w:style w:type="character" w:customStyle="1" w:styleId="CharSectno">
    <w:name w:val="CharSectno"/>
    <w:basedOn w:val="DefaultParagraphFont"/>
    <w:uiPriority w:val="99"/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outlineLvl w:val="9"/>
    </w:pPr>
    <w:rPr>
      <w:sz w:val="28"/>
      <w:szCs w:val="28"/>
    </w:rPr>
  </w:style>
  <w:style w:type="character" w:customStyle="1" w:styleId="CharSubdText">
    <w:name w:val="CharSubdText"/>
    <w:basedOn w:val="DefaultParagraphFont"/>
    <w:uiPriority w:val="99"/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spacing w:before="122" w:line="198" w:lineRule="exact"/>
      <w:ind w:left="2551" w:hanging="283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fSectsGroupHeading">
    <w:name w:val="TofSects(GroupHeading)"/>
    <w:basedOn w:val="TOC4"/>
    <w:uiPriority w:val="99"/>
    <w:pPr>
      <w:spacing w:before="240" w:after="120"/>
      <w:ind w:left="794" w:firstLine="0"/>
    </w:pPr>
  </w:style>
  <w:style w:type="paragraph" w:customStyle="1" w:styleId="TofSectsHeading">
    <w:name w:val="TofSects(Heading)"/>
    <w:basedOn w:val="TOC5"/>
    <w:uiPriority w:val="99"/>
    <w:pPr>
      <w:keepLines w:val="0"/>
      <w:tabs>
        <w:tab w:val="clear" w:pos="1134"/>
        <w:tab w:val="clear" w:pos="7087"/>
      </w:tabs>
      <w:spacing w:before="240" w:after="120"/>
      <w:ind w:left="794" w:right="851" w:hanging="794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1134"/>
        <w:tab w:val="left" w:pos="851"/>
      </w:tabs>
      <w:ind w:left="1588" w:hanging="794"/>
    </w:pPr>
  </w:style>
  <w:style w:type="paragraph" w:customStyle="1" w:styleId="TofSectsSubdiv">
    <w:name w:val="TofSects(Subdiv)"/>
    <w:basedOn w:val="TOC4"/>
    <w:uiPriority w:val="99"/>
    <w:pPr>
      <w:tabs>
        <w:tab w:val="left" w:pos="1560"/>
      </w:tabs>
      <w:ind w:left="1588" w:hanging="794"/>
    </w:pPr>
    <w:rPr>
      <w:b w:val="0"/>
      <w:bCs w:val="0"/>
      <w:sz w:val="22"/>
      <w:szCs w:val="22"/>
    </w:r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tabs>
        <w:tab w:val="clear" w:pos="1247"/>
      </w:tabs>
      <w:spacing w:before="360"/>
      <w:ind w:firstLine="0"/>
      <w:outlineLvl w:val="9"/>
    </w:pPr>
    <w:rPr>
      <w:b w:val="0"/>
      <w:bCs w:val="0"/>
      <w:kern w:val="0"/>
      <w:sz w:val="20"/>
      <w:szCs w:val="20"/>
    </w:r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10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.0\TEMPLATE.OPC\BILL_AM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</Template>
  <TotalTime>0</TotalTime>
  <Pages>9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States Grants (General Purposes) Amendment Bill (No. 2) 1997</vt:lpstr>
    </vt:vector>
  </TitlesOfParts>
  <Company>Office of Parliamentary Counsel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States Grants (General Purposes) Amendment Bill (No. 2) 1997</dc:title>
  <dc:creator>Firstname Surname</dc:creator>
  <cp:lastModifiedBy>Purba, Wendy</cp:lastModifiedBy>
  <cp:revision>2</cp:revision>
  <cp:lastPrinted>1997-12-12T02:08:00Z</cp:lastPrinted>
  <dcterms:created xsi:type="dcterms:W3CDTF">2019-09-13T04:30:00Z</dcterms:created>
  <dcterms:modified xsi:type="dcterms:W3CDTF">2019-09-13T04:30:00Z</dcterms:modified>
</cp:coreProperties>
</file>