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AB79ED">
      <w:pPr>
        <w:rPr>
          <w:sz w:val="28"/>
          <w:szCs w:val="28"/>
        </w:rPr>
      </w:pPr>
      <w:r>
        <w:rPr>
          <w:sz w:val="28"/>
          <w:szCs w:val="28"/>
        </w:rPr>
        <w:object w:dxaOrig="7582" w:dyaOrig="5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84pt" o:ole="">
            <v:imagedata r:id="rId7" o:title=""/>
          </v:shape>
          <o:OLEObject Type="Embed" ProgID="Word.Picture.8" ShapeID="_x0000_i1025" DrawAspect="Content" ObjectID="_1629893499" r:id="rId8"/>
        </w:object>
      </w:r>
    </w:p>
    <w:p w:rsidR="00000000" w:rsidRDefault="00AB79ED">
      <w:pPr>
        <w:rPr>
          <w:sz w:val="28"/>
          <w:szCs w:val="28"/>
        </w:rPr>
      </w:pPr>
    </w:p>
    <w:p w:rsidR="00000000" w:rsidRDefault="00AB79ED">
      <w:pPr>
        <w:rPr>
          <w:sz w:val="28"/>
          <w:szCs w:val="28"/>
        </w:rPr>
      </w:pPr>
    </w:p>
    <w:p w:rsidR="00000000" w:rsidRDefault="00AB79ED">
      <w:pPr>
        <w:rPr>
          <w:sz w:val="28"/>
          <w:szCs w:val="28"/>
        </w:rPr>
      </w:pPr>
    </w:p>
    <w:p w:rsidR="00000000" w:rsidRDefault="00AB79ED">
      <w:pPr>
        <w:rPr>
          <w:i/>
          <w:iCs/>
          <w:sz w:val="19"/>
          <w:szCs w:val="19"/>
        </w:rPr>
      </w:pPr>
    </w:p>
    <w:p w:rsidR="00000000" w:rsidRDefault="00AB79ED">
      <w:pPr>
        <w:pStyle w:val="ShortT"/>
      </w:pPr>
      <w:r>
        <w:t>Productivity Commission (Repeals, Transitional and Consequential Amendments) Act 1998</w:t>
      </w:r>
    </w:p>
    <w:p w:rsidR="00000000" w:rsidRDefault="00AB79ED"/>
    <w:p w:rsidR="00000000" w:rsidRDefault="00AB79ED">
      <w:pPr>
        <w:pStyle w:val="Actno"/>
        <w:spacing w:before="400"/>
      </w:pPr>
      <w:r>
        <w:t>No. 15, 1998</w:t>
      </w:r>
    </w:p>
    <w:p w:rsidR="00000000" w:rsidRDefault="00AB79ED"/>
    <w:p w:rsidR="00000000" w:rsidRDefault="00AB79ED"/>
    <w:p w:rsidR="00000000" w:rsidRDefault="00AB79ED"/>
    <w:p w:rsidR="00000000" w:rsidRDefault="00AB79ED"/>
    <w:p w:rsidR="00000000" w:rsidRDefault="00AB79ED">
      <w:pPr>
        <w:pStyle w:val="Header"/>
      </w:pPr>
      <w:r>
        <w:rPr>
          <w:rStyle w:val="CharAmSchNo"/>
        </w:rPr>
        <w:t xml:space="preserve"> </w:t>
      </w:r>
      <w:r>
        <w:rPr>
          <w:rStyle w:val="CharAmSchText"/>
        </w:rPr>
        <w:t xml:space="preserve"> </w:t>
      </w:r>
    </w:p>
    <w:p w:rsidR="00000000" w:rsidRDefault="00AB79ED">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9"/>
          <w:headerReference w:type="default" r:id="rId10"/>
          <w:footerReference w:type="even" r:id="rId11"/>
          <w:footerReference w:type="default" r:id="rId12"/>
          <w:headerReference w:type="first" r:id="rId13"/>
          <w:type w:val="nextColumn"/>
          <w:pgSz w:w="11907" w:h="16840" w:code="9"/>
          <w:pgMar w:top="1418" w:right="2410" w:bottom="3544" w:left="2410" w:header="720" w:footer="4111" w:gutter="0"/>
          <w:pgNumType w:start="1"/>
          <w:cols w:space="720"/>
          <w:titlePg/>
        </w:sectPr>
      </w:pPr>
    </w:p>
    <w:p w:rsidR="00000000" w:rsidRDefault="00AB79ED">
      <w:pPr>
        <w:rPr>
          <w:sz w:val="28"/>
          <w:szCs w:val="28"/>
        </w:rPr>
      </w:pPr>
      <w:r>
        <w:rPr>
          <w:sz w:val="28"/>
          <w:szCs w:val="28"/>
        </w:rPr>
        <w:object w:dxaOrig="7582" w:dyaOrig="5588">
          <v:shape id="_x0000_i1026" type="#_x0000_t75" style="width:106.5pt;height:78pt" o:ole="">
            <v:imagedata r:id="rId7" o:title=""/>
          </v:shape>
          <o:OLEObject Type="Embed" ProgID="Word.Picture.8" ShapeID="_x0000_i1026" DrawAspect="Content" ObjectID="_1629893500" r:id="rId14"/>
        </w:object>
      </w:r>
    </w:p>
    <w:p w:rsidR="00000000" w:rsidRDefault="00AB79ED">
      <w:pPr>
        <w:rPr>
          <w:sz w:val="28"/>
          <w:szCs w:val="28"/>
        </w:rPr>
      </w:pPr>
    </w:p>
    <w:p w:rsidR="00000000" w:rsidRDefault="00AB79ED">
      <w:pPr>
        <w:rPr>
          <w:sz w:val="28"/>
          <w:szCs w:val="28"/>
        </w:rPr>
      </w:pPr>
    </w:p>
    <w:p w:rsidR="00000000" w:rsidRDefault="00AB79ED">
      <w:pPr>
        <w:rPr>
          <w:sz w:val="28"/>
          <w:szCs w:val="28"/>
        </w:rPr>
      </w:pPr>
    </w:p>
    <w:p w:rsidR="00000000" w:rsidRDefault="00AB79ED">
      <w:pPr>
        <w:rPr>
          <w:i/>
          <w:iCs/>
          <w:sz w:val="19"/>
          <w:szCs w:val="19"/>
        </w:rPr>
      </w:pPr>
    </w:p>
    <w:p w:rsidR="00000000" w:rsidRDefault="00AB79ED">
      <w:pPr>
        <w:pStyle w:val="ShortT"/>
      </w:pPr>
      <w:r>
        <w:t>Productivity Commission (Repeals, Transitional and Consequential Amendments) Act 1998</w:t>
      </w:r>
    </w:p>
    <w:p w:rsidR="00000000" w:rsidRDefault="00AB79ED"/>
    <w:p w:rsidR="00000000" w:rsidRDefault="00AB79ED">
      <w:pPr>
        <w:pStyle w:val="Actno"/>
        <w:spacing w:before="400"/>
      </w:pPr>
      <w:r>
        <w:t>No. 15, 1998</w:t>
      </w:r>
    </w:p>
    <w:p w:rsidR="00000000" w:rsidRDefault="00AB79ED"/>
    <w:p w:rsidR="00000000" w:rsidRDefault="00AB79ED"/>
    <w:p w:rsidR="00000000" w:rsidRDefault="00AB79ED"/>
    <w:p w:rsidR="00000000" w:rsidRDefault="00AB79ED"/>
    <w:p w:rsidR="00000000" w:rsidRDefault="00AB79ED">
      <w:pPr>
        <w:pStyle w:val="LongT"/>
      </w:pPr>
      <w:r>
        <w:t xml:space="preserve">An Act to repeal the </w:t>
      </w:r>
      <w:r>
        <w:rPr>
          <w:i/>
          <w:iCs/>
        </w:rPr>
        <w:t>Economic Planning Advisory Commission Act 1983</w:t>
      </w:r>
      <w:r>
        <w:t xml:space="preserve"> and the </w:t>
      </w:r>
      <w:r>
        <w:rPr>
          <w:i/>
          <w:iCs/>
        </w:rPr>
        <w:t>Industry Commission Act 1989</w:t>
      </w:r>
      <w:r>
        <w:t>, to deal with transitional and consequent</w:t>
      </w:r>
      <w:r>
        <w:t xml:space="preserve">ial matters arising from the repeals and from the enactment of the </w:t>
      </w:r>
      <w:r>
        <w:rPr>
          <w:i/>
          <w:iCs/>
        </w:rPr>
        <w:t>Productivity Commission Act 1998</w:t>
      </w:r>
    </w:p>
    <w:p w:rsidR="00000000" w:rsidRDefault="00AB79ED">
      <w:pPr>
        <w:pStyle w:val="Header"/>
      </w:pPr>
      <w:r>
        <w:rPr>
          <w:rStyle w:val="CharAmSchNo"/>
        </w:rPr>
        <w:t xml:space="preserve"> </w:t>
      </w:r>
      <w:r>
        <w:rPr>
          <w:rStyle w:val="CharAmSchText"/>
        </w:rPr>
        <w:t xml:space="preserve"> </w:t>
      </w:r>
    </w:p>
    <w:p w:rsidR="00000000" w:rsidRDefault="00AB79ED">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15"/>
          <w:headerReference w:type="default" r:id="rId16"/>
          <w:footerReference w:type="even" r:id="rId17"/>
          <w:footerReference w:type="default" r:id="rId18"/>
          <w:headerReference w:type="first" r:id="rId19"/>
          <w:type w:val="nextColumn"/>
          <w:pgSz w:w="11907" w:h="16840" w:code="9"/>
          <w:pgMar w:top="1418" w:right="2410" w:bottom="3544" w:left="2410" w:header="720" w:footer="4111" w:gutter="0"/>
          <w:pgNumType w:start="1"/>
          <w:cols w:space="720"/>
          <w:titlePg/>
        </w:sectPr>
      </w:pPr>
    </w:p>
    <w:p w:rsidR="00000000" w:rsidRDefault="00AB79ED">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000000" w:rsidRDefault="00AB79ED">
      <w:pPr>
        <w:pStyle w:val="TOC5"/>
      </w:pPr>
      <w:r>
        <w:rPr>
          <w:sz w:val="36"/>
          <w:szCs w:val="36"/>
        </w:rPr>
        <w:fldChar w:fldCharType="begin"/>
      </w:r>
      <w:r>
        <w:rPr>
          <w:sz w:val="36"/>
          <w:szCs w:val="36"/>
        </w:rPr>
        <w:instrText xml:space="preserve"> TOC \</w:instrText>
      </w:r>
      <w:r>
        <w:rPr>
          <w:sz w:val="36"/>
          <w:szCs w:val="36"/>
        </w:rPr>
        <w:instrText xml:space="preserve">t "Heading 1,1,Heading 2,2,Heading 3,3,Heading 4,4,Heading 5,5, Heading 6,6,Heading 7,7,Heading 8,8, Heading 9,9" </w:instrText>
      </w:r>
      <w:r>
        <w:rPr>
          <w:sz w:val="36"/>
          <w:szCs w:val="36"/>
        </w:rPr>
        <w:fldChar w:fldCharType="separate"/>
      </w:r>
      <w:r>
        <w:t>1</w:t>
      </w:r>
      <w:r>
        <w:tab/>
        <w:t>Short title</w:t>
      </w:r>
      <w:r>
        <w:tab/>
      </w:r>
      <w:r>
        <w:fldChar w:fldCharType="begin"/>
      </w:r>
      <w:r>
        <w:instrText xml:space="preserve"> GOTOBUTTON _Toc415984331  </w:instrText>
      </w:r>
      <w:r>
        <w:fldChar w:fldCharType="begin"/>
      </w:r>
      <w:r>
        <w:instrText xml:space="preserve"> PAGEREF _Toc415984331 </w:instrText>
      </w:r>
      <w:r>
        <w:fldChar w:fldCharType="separate"/>
      </w:r>
      <w:r>
        <w:instrText>1</w:instrText>
      </w:r>
      <w:r>
        <w:fldChar w:fldCharType="end"/>
      </w:r>
      <w:r>
        <w:fldChar w:fldCharType="end"/>
      </w:r>
    </w:p>
    <w:p w:rsidR="00000000" w:rsidRDefault="00AB79ED">
      <w:pPr>
        <w:pStyle w:val="TOC5"/>
      </w:pPr>
      <w:r>
        <w:t>2</w:t>
      </w:r>
      <w:r>
        <w:tab/>
        <w:t>Commencement</w:t>
      </w:r>
      <w:r>
        <w:tab/>
      </w:r>
      <w:r>
        <w:fldChar w:fldCharType="begin"/>
      </w:r>
      <w:r>
        <w:instrText xml:space="preserve"> GOTOBUTTON _Toc415984332  </w:instrText>
      </w:r>
      <w:r>
        <w:fldChar w:fldCharType="begin"/>
      </w:r>
      <w:r>
        <w:instrText xml:space="preserve"> PAGEREF _Toc415984332 </w:instrText>
      </w:r>
      <w:r>
        <w:fldChar w:fldCharType="separate"/>
      </w:r>
      <w:r>
        <w:instrText>2</w:instrText>
      </w:r>
      <w:r>
        <w:fldChar w:fldCharType="end"/>
      </w:r>
      <w:r>
        <w:fldChar w:fldCharType="end"/>
      </w:r>
    </w:p>
    <w:p w:rsidR="00000000" w:rsidRDefault="00AB79ED">
      <w:pPr>
        <w:pStyle w:val="TOC5"/>
      </w:pPr>
      <w:r>
        <w:t>3</w:t>
      </w:r>
      <w:r>
        <w:tab/>
        <w:t>Schedule(s)</w:t>
      </w:r>
      <w:r>
        <w:tab/>
      </w:r>
      <w:r>
        <w:fldChar w:fldCharType="begin"/>
      </w:r>
      <w:r>
        <w:instrText xml:space="preserve"> GOTOBUTTON _Toc415984333  </w:instrText>
      </w:r>
      <w:r>
        <w:fldChar w:fldCharType="begin"/>
      </w:r>
      <w:r>
        <w:instrText xml:space="preserve"> PAGEREF _Toc415984333 </w:instrText>
      </w:r>
      <w:r>
        <w:fldChar w:fldCharType="separate"/>
      </w:r>
      <w:r>
        <w:instrText>2</w:instrText>
      </w:r>
      <w:r>
        <w:fldChar w:fldCharType="end"/>
      </w:r>
      <w:r>
        <w:fldChar w:fldCharType="end"/>
      </w:r>
    </w:p>
    <w:p w:rsidR="00000000" w:rsidRDefault="00AB79ED">
      <w:pPr>
        <w:pStyle w:val="TOC6"/>
      </w:pPr>
      <w:r>
        <w:t>Schedule 1—Repeal of Acts</w:t>
      </w:r>
      <w:r>
        <w:rPr>
          <w:b w:val="0"/>
          <w:bCs w:val="0"/>
          <w:sz w:val="18"/>
          <w:szCs w:val="18"/>
        </w:rPr>
        <w:tab/>
      </w:r>
      <w:r>
        <w:rPr>
          <w:b w:val="0"/>
          <w:bCs w:val="0"/>
          <w:sz w:val="18"/>
          <w:szCs w:val="18"/>
        </w:rPr>
        <w:fldChar w:fldCharType="begin"/>
      </w:r>
      <w:r>
        <w:rPr>
          <w:b w:val="0"/>
          <w:bCs w:val="0"/>
          <w:sz w:val="18"/>
          <w:szCs w:val="18"/>
        </w:rPr>
        <w:instrText xml:space="preserve"> GOTOBUTTON _Toc415984334  </w:instrText>
      </w:r>
      <w:r>
        <w:rPr>
          <w:b w:val="0"/>
          <w:bCs w:val="0"/>
          <w:sz w:val="18"/>
          <w:szCs w:val="18"/>
        </w:rPr>
        <w:fldChar w:fldCharType="begin"/>
      </w:r>
      <w:r>
        <w:rPr>
          <w:b w:val="0"/>
          <w:bCs w:val="0"/>
          <w:sz w:val="18"/>
          <w:szCs w:val="18"/>
        </w:rPr>
        <w:instrText xml:space="preserve"> PAGEREF _Toc415984334 </w:instrText>
      </w:r>
      <w:r>
        <w:rPr>
          <w:b w:val="0"/>
          <w:bCs w:val="0"/>
          <w:sz w:val="18"/>
          <w:szCs w:val="18"/>
        </w:rPr>
        <w:fldChar w:fldCharType="separate"/>
      </w:r>
      <w:r>
        <w:rPr>
          <w:b w:val="0"/>
          <w:bCs w:val="0"/>
          <w:sz w:val="18"/>
          <w:szCs w:val="18"/>
        </w:rPr>
        <w:instrText>3</w:instrText>
      </w:r>
      <w:r>
        <w:rPr>
          <w:b w:val="0"/>
          <w:bCs w:val="0"/>
          <w:sz w:val="18"/>
          <w:szCs w:val="18"/>
        </w:rPr>
        <w:fldChar w:fldCharType="end"/>
      </w:r>
      <w:r>
        <w:rPr>
          <w:b w:val="0"/>
          <w:bCs w:val="0"/>
          <w:sz w:val="18"/>
          <w:szCs w:val="18"/>
        </w:rPr>
        <w:fldChar w:fldCharType="end"/>
      </w:r>
    </w:p>
    <w:p w:rsidR="00000000" w:rsidRDefault="00AB79ED">
      <w:pPr>
        <w:pStyle w:val="TOC9"/>
      </w:pPr>
      <w:r>
        <w:t>Economic Planning Advisory Commission Act 1983</w:t>
      </w:r>
      <w:r>
        <w:rPr>
          <w:i w:val="0"/>
          <w:iCs w:val="0"/>
          <w:sz w:val="18"/>
          <w:szCs w:val="18"/>
        </w:rPr>
        <w:tab/>
      </w:r>
      <w:r>
        <w:rPr>
          <w:i w:val="0"/>
          <w:iCs w:val="0"/>
          <w:sz w:val="18"/>
          <w:szCs w:val="18"/>
        </w:rPr>
        <w:fldChar w:fldCharType="begin"/>
      </w:r>
      <w:r>
        <w:rPr>
          <w:i w:val="0"/>
          <w:iCs w:val="0"/>
          <w:sz w:val="18"/>
          <w:szCs w:val="18"/>
        </w:rPr>
        <w:instrText xml:space="preserve"> GOTOBUTTON _Toc415984335  </w:instrText>
      </w:r>
      <w:r>
        <w:rPr>
          <w:i w:val="0"/>
          <w:iCs w:val="0"/>
          <w:sz w:val="18"/>
          <w:szCs w:val="18"/>
        </w:rPr>
        <w:fldChar w:fldCharType="begin"/>
      </w:r>
      <w:r>
        <w:rPr>
          <w:i w:val="0"/>
          <w:iCs w:val="0"/>
          <w:sz w:val="18"/>
          <w:szCs w:val="18"/>
        </w:rPr>
        <w:instrText xml:space="preserve"> PAGEREF _Toc415984335 </w:instrText>
      </w:r>
      <w:r>
        <w:rPr>
          <w:i w:val="0"/>
          <w:iCs w:val="0"/>
          <w:sz w:val="18"/>
          <w:szCs w:val="18"/>
        </w:rPr>
        <w:fldChar w:fldCharType="separate"/>
      </w:r>
      <w:r>
        <w:rPr>
          <w:i w:val="0"/>
          <w:iCs w:val="0"/>
          <w:sz w:val="18"/>
          <w:szCs w:val="18"/>
        </w:rPr>
        <w:instrText>3</w:instrText>
      </w:r>
      <w:r>
        <w:rPr>
          <w:i w:val="0"/>
          <w:iCs w:val="0"/>
          <w:sz w:val="18"/>
          <w:szCs w:val="18"/>
        </w:rPr>
        <w:fldChar w:fldCharType="end"/>
      </w:r>
      <w:r>
        <w:rPr>
          <w:i w:val="0"/>
          <w:iCs w:val="0"/>
          <w:sz w:val="18"/>
          <w:szCs w:val="18"/>
        </w:rPr>
        <w:fldChar w:fldCharType="end"/>
      </w:r>
    </w:p>
    <w:p w:rsidR="00000000" w:rsidRDefault="00AB79ED">
      <w:pPr>
        <w:pStyle w:val="TOC9"/>
      </w:pPr>
      <w:r>
        <w:t>Industry Commission Act 1989</w:t>
      </w:r>
      <w:r>
        <w:rPr>
          <w:i w:val="0"/>
          <w:iCs w:val="0"/>
          <w:sz w:val="18"/>
          <w:szCs w:val="18"/>
        </w:rPr>
        <w:tab/>
      </w:r>
      <w:r>
        <w:rPr>
          <w:i w:val="0"/>
          <w:iCs w:val="0"/>
          <w:sz w:val="18"/>
          <w:szCs w:val="18"/>
        </w:rPr>
        <w:fldChar w:fldCharType="begin"/>
      </w:r>
      <w:r>
        <w:rPr>
          <w:i w:val="0"/>
          <w:iCs w:val="0"/>
          <w:sz w:val="18"/>
          <w:szCs w:val="18"/>
        </w:rPr>
        <w:instrText xml:space="preserve"> GOTOBUTTON _Toc415984336  </w:instrText>
      </w:r>
      <w:r>
        <w:rPr>
          <w:i w:val="0"/>
          <w:iCs w:val="0"/>
          <w:sz w:val="18"/>
          <w:szCs w:val="18"/>
        </w:rPr>
        <w:fldChar w:fldCharType="begin"/>
      </w:r>
      <w:r>
        <w:rPr>
          <w:i w:val="0"/>
          <w:iCs w:val="0"/>
          <w:sz w:val="18"/>
          <w:szCs w:val="18"/>
        </w:rPr>
        <w:instrText xml:space="preserve"> PAGEREF _Toc415984336 </w:instrText>
      </w:r>
      <w:r>
        <w:rPr>
          <w:i w:val="0"/>
          <w:iCs w:val="0"/>
          <w:sz w:val="18"/>
          <w:szCs w:val="18"/>
        </w:rPr>
        <w:fldChar w:fldCharType="separate"/>
      </w:r>
      <w:r>
        <w:rPr>
          <w:i w:val="0"/>
          <w:iCs w:val="0"/>
          <w:sz w:val="18"/>
          <w:szCs w:val="18"/>
        </w:rPr>
        <w:instrText>3</w:instrText>
      </w:r>
      <w:r>
        <w:rPr>
          <w:i w:val="0"/>
          <w:iCs w:val="0"/>
          <w:sz w:val="18"/>
          <w:szCs w:val="18"/>
        </w:rPr>
        <w:fldChar w:fldCharType="end"/>
      </w:r>
      <w:r>
        <w:rPr>
          <w:i w:val="0"/>
          <w:iCs w:val="0"/>
          <w:sz w:val="18"/>
          <w:szCs w:val="18"/>
        </w:rPr>
        <w:fldChar w:fldCharType="end"/>
      </w:r>
    </w:p>
    <w:p w:rsidR="00000000" w:rsidRDefault="00AB79ED">
      <w:pPr>
        <w:pStyle w:val="TOC6"/>
      </w:pPr>
      <w:r>
        <w:t>Schedule 2—Transitional provisions and consequential amendments</w:t>
      </w:r>
      <w:r>
        <w:rPr>
          <w:b w:val="0"/>
          <w:bCs w:val="0"/>
          <w:sz w:val="18"/>
          <w:szCs w:val="18"/>
        </w:rPr>
        <w:tab/>
      </w:r>
      <w:r>
        <w:rPr>
          <w:b w:val="0"/>
          <w:bCs w:val="0"/>
          <w:sz w:val="18"/>
          <w:szCs w:val="18"/>
        </w:rPr>
        <w:fldChar w:fldCharType="begin"/>
      </w:r>
      <w:r>
        <w:rPr>
          <w:b w:val="0"/>
          <w:bCs w:val="0"/>
          <w:sz w:val="18"/>
          <w:szCs w:val="18"/>
        </w:rPr>
        <w:instrText xml:space="preserve"> GOTOBUTTON _Toc415984337  </w:instrText>
      </w:r>
      <w:r>
        <w:rPr>
          <w:b w:val="0"/>
          <w:bCs w:val="0"/>
          <w:sz w:val="18"/>
          <w:szCs w:val="18"/>
        </w:rPr>
        <w:fldChar w:fldCharType="begin"/>
      </w:r>
      <w:r>
        <w:rPr>
          <w:b w:val="0"/>
          <w:bCs w:val="0"/>
          <w:sz w:val="18"/>
          <w:szCs w:val="18"/>
        </w:rPr>
        <w:instrText xml:space="preserve"> PAGEREF _Toc415984337 </w:instrText>
      </w:r>
      <w:r>
        <w:rPr>
          <w:b w:val="0"/>
          <w:bCs w:val="0"/>
          <w:sz w:val="18"/>
          <w:szCs w:val="18"/>
        </w:rPr>
        <w:fldChar w:fldCharType="separate"/>
      </w:r>
      <w:r>
        <w:rPr>
          <w:b w:val="0"/>
          <w:bCs w:val="0"/>
          <w:sz w:val="18"/>
          <w:szCs w:val="18"/>
        </w:rPr>
        <w:instrText>4</w:instrText>
      </w:r>
      <w:r>
        <w:rPr>
          <w:b w:val="0"/>
          <w:bCs w:val="0"/>
          <w:sz w:val="18"/>
          <w:szCs w:val="18"/>
        </w:rPr>
        <w:fldChar w:fldCharType="end"/>
      </w:r>
      <w:r>
        <w:rPr>
          <w:b w:val="0"/>
          <w:bCs w:val="0"/>
          <w:sz w:val="18"/>
          <w:szCs w:val="18"/>
        </w:rPr>
        <w:fldChar w:fldCharType="end"/>
      </w:r>
    </w:p>
    <w:p w:rsidR="00000000" w:rsidRDefault="00AB79ED">
      <w:pPr>
        <w:pStyle w:val="TOC7"/>
      </w:pPr>
      <w:r>
        <w:t>Part 1—Transitional provisions relating to the</w:t>
      </w:r>
      <w:r>
        <w:t xml:space="preserve"> Economic Planning Advisory Commission Act 1983 and the Industry Commission Act 1989</w:t>
      </w:r>
      <w:r>
        <w:rPr>
          <w:sz w:val="18"/>
          <w:szCs w:val="18"/>
        </w:rPr>
        <w:tab/>
      </w:r>
      <w:r>
        <w:rPr>
          <w:sz w:val="18"/>
          <w:szCs w:val="18"/>
        </w:rPr>
        <w:fldChar w:fldCharType="begin"/>
      </w:r>
      <w:r>
        <w:rPr>
          <w:sz w:val="18"/>
          <w:szCs w:val="18"/>
        </w:rPr>
        <w:instrText xml:space="preserve"> GOTOBUTTON _Toc415984338  </w:instrText>
      </w:r>
      <w:r>
        <w:rPr>
          <w:sz w:val="18"/>
          <w:szCs w:val="18"/>
        </w:rPr>
        <w:fldChar w:fldCharType="begin"/>
      </w:r>
      <w:r>
        <w:rPr>
          <w:sz w:val="18"/>
          <w:szCs w:val="18"/>
        </w:rPr>
        <w:instrText xml:space="preserve"> PAGEREF _Toc415984338 </w:instrText>
      </w:r>
      <w:r>
        <w:rPr>
          <w:sz w:val="18"/>
          <w:szCs w:val="18"/>
        </w:rPr>
        <w:fldChar w:fldCharType="separate"/>
      </w:r>
      <w:r>
        <w:rPr>
          <w:sz w:val="18"/>
          <w:szCs w:val="18"/>
        </w:rPr>
        <w:instrText>4</w:instrText>
      </w:r>
      <w:r>
        <w:rPr>
          <w:sz w:val="18"/>
          <w:szCs w:val="18"/>
        </w:rPr>
        <w:fldChar w:fldCharType="end"/>
      </w:r>
      <w:r>
        <w:rPr>
          <w:sz w:val="18"/>
          <w:szCs w:val="18"/>
        </w:rPr>
        <w:fldChar w:fldCharType="end"/>
      </w:r>
    </w:p>
    <w:p w:rsidR="00000000" w:rsidRDefault="00AB79ED">
      <w:pPr>
        <w:pStyle w:val="TOC7"/>
      </w:pPr>
      <w:r>
        <w:t>Part 2—Consequential amendments of other Acts</w:t>
      </w:r>
      <w:r>
        <w:rPr>
          <w:sz w:val="18"/>
          <w:szCs w:val="18"/>
        </w:rPr>
        <w:tab/>
      </w:r>
      <w:r>
        <w:rPr>
          <w:sz w:val="18"/>
          <w:szCs w:val="18"/>
        </w:rPr>
        <w:fldChar w:fldCharType="begin"/>
      </w:r>
      <w:r>
        <w:rPr>
          <w:sz w:val="18"/>
          <w:szCs w:val="18"/>
        </w:rPr>
        <w:instrText xml:space="preserve"> GOTOBUTTON _Toc415984339  </w:instrText>
      </w:r>
      <w:r>
        <w:rPr>
          <w:sz w:val="18"/>
          <w:szCs w:val="18"/>
        </w:rPr>
        <w:fldChar w:fldCharType="begin"/>
      </w:r>
      <w:r>
        <w:rPr>
          <w:sz w:val="18"/>
          <w:szCs w:val="18"/>
        </w:rPr>
        <w:instrText xml:space="preserve"> PAGEREF _Toc415984339 </w:instrText>
      </w:r>
      <w:r>
        <w:rPr>
          <w:sz w:val="18"/>
          <w:szCs w:val="18"/>
        </w:rPr>
        <w:fldChar w:fldCharType="separate"/>
      </w:r>
      <w:r>
        <w:rPr>
          <w:sz w:val="18"/>
          <w:szCs w:val="18"/>
        </w:rPr>
        <w:instrText>7</w:instrText>
      </w:r>
      <w:r>
        <w:rPr>
          <w:sz w:val="18"/>
          <w:szCs w:val="18"/>
        </w:rPr>
        <w:fldChar w:fldCharType="end"/>
      </w:r>
      <w:r>
        <w:rPr>
          <w:sz w:val="18"/>
          <w:szCs w:val="18"/>
        </w:rPr>
        <w:fldChar w:fldCharType="end"/>
      </w:r>
    </w:p>
    <w:p w:rsidR="00000000" w:rsidRDefault="00AB79ED">
      <w:pPr>
        <w:pStyle w:val="TOC9"/>
      </w:pPr>
      <w:r>
        <w:t>Biological Control Act 1984</w:t>
      </w:r>
      <w:r>
        <w:rPr>
          <w:i w:val="0"/>
          <w:iCs w:val="0"/>
          <w:sz w:val="18"/>
          <w:szCs w:val="18"/>
        </w:rPr>
        <w:tab/>
      </w:r>
      <w:r>
        <w:rPr>
          <w:i w:val="0"/>
          <w:iCs w:val="0"/>
          <w:sz w:val="18"/>
          <w:szCs w:val="18"/>
        </w:rPr>
        <w:fldChar w:fldCharType="begin"/>
      </w:r>
      <w:r>
        <w:rPr>
          <w:i w:val="0"/>
          <w:iCs w:val="0"/>
          <w:sz w:val="18"/>
          <w:szCs w:val="18"/>
        </w:rPr>
        <w:instrText xml:space="preserve"> GOTOBUTTON _Toc415984340  </w:instrText>
      </w:r>
      <w:r>
        <w:rPr>
          <w:i w:val="0"/>
          <w:iCs w:val="0"/>
          <w:sz w:val="18"/>
          <w:szCs w:val="18"/>
        </w:rPr>
        <w:fldChar w:fldCharType="begin"/>
      </w:r>
      <w:r>
        <w:rPr>
          <w:i w:val="0"/>
          <w:iCs w:val="0"/>
          <w:sz w:val="18"/>
          <w:szCs w:val="18"/>
        </w:rPr>
        <w:instrText xml:space="preserve"> PAGEREF _Toc415984340 </w:instrText>
      </w:r>
      <w:r>
        <w:rPr>
          <w:i w:val="0"/>
          <w:iCs w:val="0"/>
          <w:sz w:val="18"/>
          <w:szCs w:val="18"/>
        </w:rPr>
        <w:fldChar w:fldCharType="separate"/>
      </w:r>
      <w:r>
        <w:rPr>
          <w:i w:val="0"/>
          <w:iCs w:val="0"/>
          <w:sz w:val="18"/>
          <w:szCs w:val="18"/>
        </w:rPr>
        <w:instrText>7</w:instrText>
      </w:r>
      <w:r>
        <w:rPr>
          <w:i w:val="0"/>
          <w:iCs w:val="0"/>
          <w:sz w:val="18"/>
          <w:szCs w:val="18"/>
        </w:rPr>
        <w:fldChar w:fldCharType="end"/>
      </w:r>
      <w:r>
        <w:rPr>
          <w:i w:val="0"/>
          <w:iCs w:val="0"/>
          <w:sz w:val="18"/>
          <w:szCs w:val="18"/>
        </w:rPr>
        <w:fldChar w:fldCharType="end"/>
      </w:r>
    </w:p>
    <w:p w:rsidR="00000000" w:rsidRDefault="00AB79ED">
      <w:pPr>
        <w:pStyle w:val="TOC9"/>
      </w:pPr>
      <w:r>
        <w:t>Bounty (Computers) Act 1984</w:t>
      </w:r>
      <w:r>
        <w:rPr>
          <w:i w:val="0"/>
          <w:iCs w:val="0"/>
          <w:sz w:val="18"/>
          <w:szCs w:val="18"/>
        </w:rPr>
        <w:tab/>
      </w:r>
      <w:r>
        <w:rPr>
          <w:i w:val="0"/>
          <w:iCs w:val="0"/>
          <w:sz w:val="18"/>
          <w:szCs w:val="18"/>
        </w:rPr>
        <w:fldChar w:fldCharType="begin"/>
      </w:r>
      <w:r>
        <w:rPr>
          <w:i w:val="0"/>
          <w:iCs w:val="0"/>
          <w:sz w:val="18"/>
          <w:szCs w:val="18"/>
        </w:rPr>
        <w:instrText xml:space="preserve"> GOTOBUTTON _Toc415984341  </w:instrText>
      </w:r>
      <w:r>
        <w:rPr>
          <w:i w:val="0"/>
          <w:iCs w:val="0"/>
          <w:sz w:val="18"/>
          <w:szCs w:val="18"/>
        </w:rPr>
        <w:fldChar w:fldCharType="begin"/>
      </w:r>
      <w:r>
        <w:rPr>
          <w:i w:val="0"/>
          <w:iCs w:val="0"/>
          <w:sz w:val="18"/>
          <w:szCs w:val="18"/>
        </w:rPr>
        <w:instrText xml:space="preserve"> PAGEREF _Toc415984341 </w:instrText>
      </w:r>
      <w:r>
        <w:rPr>
          <w:i w:val="0"/>
          <w:iCs w:val="0"/>
          <w:sz w:val="18"/>
          <w:szCs w:val="18"/>
        </w:rPr>
        <w:fldChar w:fldCharType="separate"/>
      </w:r>
      <w:r>
        <w:rPr>
          <w:i w:val="0"/>
          <w:iCs w:val="0"/>
          <w:sz w:val="18"/>
          <w:szCs w:val="18"/>
        </w:rPr>
        <w:instrText>7</w:instrText>
      </w:r>
      <w:r>
        <w:rPr>
          <w:i w:val="0"/>
          <w:iCs w:val="0"/>
          <w:sz w:val="18"/>
          <w:szCs w:val="18"/>
        </w:rPr>
        <w:fldChar w:fldCharType="end"/>
      </w:r>
      <w:r>
        <w:rPr>
          <w:i w:val="0"/>
          <w:iCs w:val="0"/>
          <w:sz w:val="18"/>
          <w:szCs w:val="18"/>
        </w:rPr>
        <w:fldChar w:fldCharType="end"/>
      </w:r>
    </w:p>
    <w:p w:rsidR="00000000" w:rsidRDefault="00AB79ED">
      <w:pPr>
        <w:pStyle w:val="TOC9"/>
      </w:pPr>
      <w:r>
        <w:t>Bounty (Machine Tools and Robots) Act 1985</w:t>
      </w:r>
      <w:r>
        <w:rPr>
          <w:i w:val="0"/>
          <w:iCs w:val="0"/>
          <w:sz w:val="18"/>
          <w:szCs w:val="18"/>
        </w:rPr>
        <w:tab/>
      </w:r>
      <w:r>
        <w:rPr>
          <w:i w:val="0"/>
          <w:iCs w:val="0"/>
          <w:sz w:val="18"/>
          <w:szCs w:val="18"/>
        </w:rPr>
        <w:fldChar w:fldCharType="begin"/>
      </w:r>
      <w:r>
        <w:rPr>
          <w:i w:val="0"/>
          <w:iCs w:val="0"/>
          <w:sz w:val="18"/>
          <w:szCs w:val="18"/>
        </w:rPr>
        <w:instrText xml:space="preserve"> GOTOBUTTON _Toc415984342  </w:instrText>
      </w:r>
      <w:r>
        <w:rPr>
          <w:i w:val="0"/>
          <w:iCs w:val="0"/>
          <w:sz w:val="18"/>
          <w:szCs w:val="18"/>
        </w:rPr>
        <w:fldChar w:fldCharType="begin"/>
      </w:r>
      <w:r>
        <w:rPr>
          <w:i w:val="0"/>
          <w:iCs w:val="0"/>
          <w:sz w:val="18"/>
          <w:szCs w:val="18"/>
        </w:rPr>
        <w:instrText xml:space="preserve"> PAGEREF _Toc415</w:instrText>
      </w:r>
      <w:r>
        <w:rPr>
          <w:i w:val="0"/>
          <w:iCs w:val="0"/>
          <w:sz w:val="18"/>
          <w:szCs w:val="18"/>
        </w:rPr>
        <w:instrText xml:space="preserve">984342 </w:instrText>
      </w:r>
      <w:r>
        <w:rPr>
          <w:i w:val="0"/>
          <w:iCs w:val="0"/>
          <w:sz w:val="18"/>
          <w:szCs w:val="18"/>
        </w:rPr>
        <w:fldChar w:fldCharType="separate"/>
      </w:r>
      <w:r>
        <w:rPr>
          <w:i w:val="0"/>
          <w:iCs w:val="0"/>
          <w:sz w:val="18"/>
          <w:szCs w:val="18"/>
        </w:rPr>
        <w:instrText>7</w:instrText>
      </w:r>
      <w:r>
        <w:rPr>
          <w:i w:val="0"/>
          <w:iCs w:val="0"/>
          <w:sz w:val="18"/>
          <w:szCs w:val="18"/>
        </w:rPr>
        <w:fldChar w:fldCharType="end"/>
      </w:r>
      <w:r>
        <w:rPr>
          <w:i w:val="0"/>
          <w:iCs w:val="0"/>
          <w:sz w:val="18"/>
          <w:szCs w:val="18"/>
        </w:rPr>
        <w:fldChar w:fldCharType="end"/>
      </w:r>
    </w:p>
    <w:p w:rsidR="00000000" w:rsidRDefault="00AB79ED">
      <w:pPr>
        <w:pStyle w:val="TOC9"/>
      </w:pPr>
      <w:r>
        <w:t>Development Allowance Authority Act 1992</w:t>
      </w:r>
      <w:r>
        <w:tab/>
      </w:r>
      <w:r>
        <w:rPr>
          <w:i w:val="0"/>
          <w:iCs w:val="0"/>
          <w:sz w:val="18"/>
          <w:szCs w:val="18"/>
        </w:rPr>
        <w:fldChar w:fldCharType="begin"/>
      </w:r>
      <w:r>
        <w:rPr>
          <w:i w:val="0"/>
          <w:iCs w:val="0"/>
          <w:sz w:val="18"/>
          <w:szCs w:val="18"/>
        </w:rPr>
        <w:instrText xml:space="preserve"> GOTOBUTTON _Toc415984343  </w:instrText>
      </w:r>
      <w:r>
        <w:rPr>
          <w:i w:val="0"/>
          <w:iCs w:val="0"/>
          <w:sz w:val="18"/>
          <w:szCs w:val="18"/>
        </w:rPr>
        <w:fldChar w:fldCharType="begin"/>
      </w:r>
      <w:r>
        <w:rPr>
          <w:i w:val="0"/>
          <w:iCs w:val="0"/>
          <w:sz w:val="18"/>
          <w:szCs w:val="18"/>
        </w:rPr>
        <w:instrText xml:space="preserve"> PAGEREF _Toc415984343 </w:instrText>
      </w:r>
      <w:r>
        <w:rPr>
          <w:i w:val="0"/>
          <w:iCs w:val="0"/>
          <w:sz w:val="18"/>
          <w:szCs w:val="18"/>
        </w:rPr>
        <w:fldChar w:fldCharType="separate"/>
      </w:r>
      <w:r>
        <w:rPr>
          <w:i w:val="0"/>
          <w:iCs w:val="0"/>
          <w:sz w:val="18"/>
          <w:szCs w:val="18"/>
        </w:rPr>
        <w:instrText>7</w:instrText>
      </w:r>
      <w:r>
        <w:rPr>
          <w:i w:val="0"/>
          <w:iCs w:val="0"/>
          <w:sz w:val="18"/>
          <w:szCs w:val="18"/>
        </w:rPr>
        <w:fldChar w:fldCharType="end"/>
      </w:r>
      <w:r>
        <w:rPr>
          <w:i w:val="0"/>
          <w:iCs w:val="0"/>
          <w:sz w:val="18"/>
          <w:szCs w:val="18"/>
        </w:rPr>
        <w:fldChar w:fldCharType="end"/>
      </w:r>
    </w:p>
    <w:p w:rsidR="00000000" w:rsidRDefault="00AB79ED">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fldChar w:fldCharType="end"/>
      </w:r>
    </w:p>
    <w:p w:rsidR="00000000" w:rsidRDefault="00AB79ED">
      <w:pPr>
        <w:sectPr w:rsidR="00000000">
          <w:headerReference w:type="even" r:id="rId20"/>
          <w:headerReference w:type="default" r:id="rId21"/>
          <w:footerReference w:type="even" r:id="rId22"/>
          <w:footerReference w:type="default" r:id="rId23"/>
          <w:pgSz w:w="11907" w:h="16840" w:code="9"/>
          <w:pgMar w:top="1418" w:right="2410" w:bottom="3544" w:left="2410" w:header="720" w:footer="4111" w:gutter="0"/>
          <w:pgNumType w:fmt="lowerRoman" w:start="1"/>
          <w:cols w:space="720"/>
        </w:sectPr>
      </w:pPr>
    </w:p>
    <w:p w:rsidR="00000000" w:rsidRDefault="00AB79ED">
      <w:r>
        <w:object w:dxaOrig="7582" w:dyaOrig="5588">
          <v:shape id="_x0000_i1027" type="#_x0000_t75" style="width:106.5pt;height:78pt" o:ole="">
            <v:imagedata r:id="rId7" o:title=""/>
          </v:shape>
          <o:OLEObject Type="Embed" ProgID="Word.Picture.8" ShapeID="_x0000_i1027" DrawAspect="Content" ObjectID="_1629893501" r:id="rId24"/>
        </w:object>
      </w:r>
    </w:p>
    <w:p w:rsidR="00000000" w:rsidRDefault="00AB79ED">
      <w:pPr>
        <w:spacing w:before="800"/>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sz w:val="40"/>
          <w:szCs w:val="40"/>
        </w:rPr>
        <w:t>Productivity Commission (Repeals, Transitional and Consequential Amendments) Act 1998</w:t>
      </w:r>
      <w:r>
        <w:rPr>
          <w:b/>
          <w:bCs/>
          <w:sz w:val="40"/>
          <w:szCs w:val="40"/>
        </w:rPr>
        <w:fldChar w:fldCharType="end"/>
      </w:r>
    </w:p>
    <w:p w:rsidR="00000000" w:rsidRDefault="00AB79ED">
      <w:pPr>
        <w:spacing w:before="240"/>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sz w:val="28"/>
          <w:szCs w:val="28"/>
        </w:rPr>
        <w:t>No. 15, 1998</w:t>
      </w:r>
      <w:r>
        <w:rPr>
          <w:b/>
          <w:bCs/>
          <w:sz w:val="28"/>
          <w:szCs w:val="28"/>
        </w:rPr>
        <w:fldChar w:fldCharType="end"/>
      </w:r>
    </w:p>
    <w:p w:rsidR="00000000" w:rsidRDefault="00AB79ED">
      <w:pPr>
        <w:pBdr>
          <w:bottom w:val="single" w:sz="6" w:space="1" w:color="auto"/>
        </w:pBdr>
        <w:spacing w:before="240"/>
        <w:rPr>
          <w:b/>
          <w:bCs/>
          <w:sz w:val="28"/>
          <w:szCs w:val="28"/>
        </w:rPr>
      </w:pPr>
    </w:p>
    <w:p w:rsidR="00000000" w:rsidRDefault="00AB79ED">
      <w:pPr>
        <w:spacing w:line="40" w:lineRule="exact"/>
        <w:rPr>
          <w:b/>
          <w:bCs/>
          <w:sz w:val="28"/>
          <w:szCs w:val="28"/>
        </w:rPr>
      </w:pPr>
    </w:p>
    <w:p w:rsidR="00000000" w:rsidRDefault="00AB79ED">
      <w:pPr>
        <w:pBdr>
          <w:top w:val="single" w:sz="12" w:space="1" w:color="auto"/>
        </w:pBdr>
      </w:pPr>
    </w:p>
    <w:p w:rsidR="00000000" w:rsidRDefault="00AB79ED">
      <w:pPr>
        <w:pStyle w:val="LongT"/>
      </w:pPr>
      <w:r>
        <w:t xml:space="preserve">An Act to repeal the </w:t>
      </w:r>
      <w:r>
        <w:rPr>
          <w:i/>
          <w:iCs/>
        </w:rPr>
        <w:t>Economic Planning Advisory Commission Act 1983</w:t>
      </w:r>
      <w:r>
        <w:t xml:space="preserve"> and the </w:t>
      </w:r>
      <w:r>
        <w:rPr>
          <w:i/>
          <w:iCs/>
        </w:rPr>
        <w:t>Industry Commission Act 1989</w:t>
      </w:r>
      <w:r>
        <w:t xml:space="preserve">, to deal with transitional and consequential matters arising from the repeals and from the enactment of the </w:t>
      </w:r>
      <w:r>
        <w:rPr>
          <w:i/>
          <w:iCs/>
        </w:rPr>
        <w:t>Productivity Commission Act 1998</w:t>
      </w:r>
    </w:p>
    <w:p w:rsidR="00000000" w:rsidRDefault="00AB79ED">
      <w:pPr>
        <w:spacing w:before="240"/>
        <w:rPr>
          <w:sz w:val="24"/>
          <w:szCs w:val="24"/>
        </w:rPr>
      </w:pPr>
      <w:r>
        <w:rPr>
          <w:sz w:val="24"/>
          <w:szCs w:val="24"/>
        </w:rPr>
        <w:t>[</w:t>
      </w:r>
      <w:r>
        <w:rPr>
          <w:i/>
          <w:iCs/>
          <w:sz w:val="24"/>
          <w:szCs w:val="24"/>
        </w:rPr>
        <w:t>Assented to 16 April 1998</w:t>
      </w:r>
      <w:r>
        <w:rPr>
          <w:sz w:val="24"/>
          <w:szCs w:val="24"/>
        </w:rPr>
        <w:t>]</w:t>
      </w:r>
    </w:p>
    <w:p w:rsidR="00000000" w:rsidRDefault="00AB79ED">
      <w:pPr>
        <w:spacing w:before="240" w:line="240" w:lineRule="auto"/>
        <w:rPr>
          <w:sz w:val="32"/>
          <w:szCs w:val="32"/>
        </w:rPr>
      </w:pPr>
      <w:r>
        <w:rPr>
          <w:sz w:val="32"/>
          <w:szCs w:val="32"/>
        </w:rPr>
        <w:t>The Parliament of Australia enacts:</w:t>
      </w:r>
    </w:p>
    <w:p w:rsidR="00000000" w:rsidRDefault="00AB79ED">
      <w:pPr>
        <w:pStyle w:val="Heading5"/>
      </w:pPr>
      <w:bookmarkStart w:id="1" w:name="_Toc313538257"/>
      <w:bookmarkStart w:id="2" w:name="_Toc313693988"/>
      <w:bookmarkStart w:id="3" w:name="_Toc317143067"/>
      <w:bookmarkStart w:id="4" w:name="_Toc317251939"/>
      <w:bookmarkStart w:id="5" w:name="_Toc361632283"/>
      <w:bookmarkStart w:id="6" w:name="_Toc361640685"/>
      <w:bookmarkStart w:id="7" w:name="_Toc365255414"/>
      <w:bookmarkStart w:id="8" w:name="_Toc366311651"/>
      <w:bookmarkStart w:id="9" w:name="_Toc366486287"/>
      <w:bookmarkStart w:id="10" w:name="_Toc366990417"/>
      <w:bookmarkStart w:id="11" w:name="_Toc368793658"/>
      <w:bookmarkStart w:id="12" w:name="_Toc368795986"/>
      <w:bookmarkStart w:id="13" w:name="_Toc368821072"/>
      <w:bookmarkStart w:id="14" w:name="_Toc368993197"/>
      <w:bookmarkStart w:id="15" w:name="_Toc370541011"/>
      <w:bookmarkStart w:id="16" w:name="_Toc370619376"/>
      <w:bookmarkStart w:id="17" w:name="_Toc371302334"/>
      <w:bookmarkStart w:id="18" w:name="_Toc371909217"/>
      <w:bookmarkStart w:id="19" w:name="_Toc373634545"/>
      <w:bookmarkStart w:id="20" w:name="_Toc373814748"/>
      <w:bookmarkStart w:id="21" w:name="_Toc415984331"/>
      <w:bookmarkStart w:id="22" w:name="_Toc318795567"/>
      <w:r>
        <w:rPr>
          <w:rStyle w:val="CharSectno"/>
        </w:rPr>
        <w:t>1</w:t>
      </w:r>
      <w:r>
        <w:t xml:space="preserve">  Short title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000000" w:rsidRDefault="00AB79ED">
      <w:pPr>
        <w:pStyle w:val="subsection"/>
      </w:pPr>
      <w:r>
        <w:tab/>
      </w:r>
      <w:r>
        <w:tab/>
        <w:t>This Act may be cited as the</w:t>
      </w:r>
      <w:r>
        <w:rPr>
          <w:i/>
          <w:iCs/>
        </w:rPr>
        <w:t xml:space="preserve"> Productivity Commission (Repeals, Transitional and Consequential Amendments) Act 1998</w:t>
      </w:r>
      <w:r>
        <w:t>.</w:t>
      </w:r>
    </w:p>
    <w:p w:rsidR="00000000" w:rsidRDefault="00AB79ED">
      <w:pPr>
        <w:pStyle w:val="Heading5"/>
      </w:pPr>
      <w:bookmarkStart w:id="23" w:name="_FOPNextObject"/>
      <w:bookmarkStart w:id="24" w:name="_Toc313692954"/>
      <w:bookmarkStart w:id="25" w:name="_Toc313695428"/>
      <w:bookmarkStart w:id="26" w:name="_Toc317653189"/>
      <w:bookmarkStart w:id="27" w:name="_Toc318795378"/>
      <w:bookmarkStart w:id="28" w:name="_Toc320629538"/>
      <w:bookmarkStart w:id="29" w:name="_Toc320629619"/>
      <w:bookmarkStart w:id="30" w:name="_Toc320629673"/>
      <w:bookmarkStart w:id="31" w:name="_Toc320629808"/>
      <w:bookmarkStart w:id="32" w:name="_Toc361632284"/>
      <w:bookmarkStart w:id="33" w:name="_Toc361640686"/>
      <w:bookmarkStart w:id="34" w:name="_Toc365255415"/>
      <w:bookmarkStart w:id="35" w:name="_Toc366311652"/>
      <w:bookmarkStart w:id="36" w:name="_Toc366486288"/>
      <w:bookmarkStart w:id="37" w:name="_Toc366990418"/>
      <w:bookmarkStart w:id="38" w:name="_Toc368793659"/>
      <w:bookmarkStart w:id="39" w:name="_Toc368795987"/>
      <w:bookmarkStart w:id="40" w:name="_Toc368821073"/>
      <w:bookmarkStart w:id="41" w:name="_Toc368993198"/>
      <w:bookmarkStart w:id="42" w:name="_Toc370541012"/>
      <w:bookmarkStart w:id="43" w:name="_Toc370619377"/>
      <w:bookmarkStart w:id="44" w:name="_Toc371302335"/>
      <w:bookmarkStart w:id="45" w:name="_Toc371909218"/>
      <w:bookmarkStart w:id="46" w:name="_Toc373634546"/>
      <w:bookmarkStart w:id="47" w:name="_Toc373814749"/>
      <w:bookmarkStart w:id="48" w:name="_Toc415984332"/>
      <w:bookmarkEnd w:id="22"/>
      <w:bookmarkEnd w:id="23"/>
      <w:r>
        <w:rPr>
          <w:rStyle w:val="CharSectno"/>
        </w:rPr>
        <w:lastRenderedPageBreak/>
        <w:t>2</w:t>
      </w:r>
      <w:r>
        <w:t xml:space="preserve">  Commencement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00000" w:rsidRDefault="00AB79ED">
      <w:pPr>
        <w:pStyle w:val="subsection"/>
      </w:pPr>
      <w:r>
        <w:tab/>
      </w:r>
      <w:r>
        <w:tab/>
        <w:t>This Act commences on the day on which it receives the Royal Assent.</w:t>
      </w:r>
    </w:p>
    <w:p w:rsidR="00000000" w:rsidRDefault="00AB79ED">
      <w:pPr>
        <w:pStyle w:val="Heading5"/>
      </w:pPr>
      <w:bookmarkStart w:id="49" w:name="_Toc313692955"/>
      <w:bookmarkStart w:id="50" w:name="_Toc313695429"/>
      <w:bookmarkStart w:id="51" w:name="_Toc317653190"/>
      <w:bookmarkStart w:id="52" w:name="_Toc318795379"/>
      <w:bookmarkStart w:id="53" w:name="_Toc320629539"/>
      <w:bookmarkStart w:id="54" w:name="_Toc320629620"/>
      <w:bookmarkStart w:id="55" w:name="_Toc320629674"/>
      <w:bookmarkStart w:id="56" w:name="_Toc320629809"/>
      <w:bookmarkStart w:id="57" w:name="_Toc361632285"/>
      <w:bookmarkStart w:id="58" w:name="_Toc361640687"/>
      <w:bookmarkStart w:id="59" w:name="_Toc365255416"/>
      <w:bookmarkStart w:id="60" w:name="_Toc366311653"/>
      <w:bookmarkStart w:id="61" w:name="_Toc366486289"/>
      <w:bookmarkStart w:id="62" w:name="_Toc366990419"/>
      <w:bookmarkStart w:id="63" w:name="_Toc368793660"/>
      <w:bookmarkStart w:id="64" w:name="_Toc368795988"/>
      <w:bookmarkStart w:id="65" w:name="_Toc368821074"/>
      <w:bookmarkStart w:id="66" w:name="_Toc368993199"/>
      <w:bookmarkStart w:id="67" w:name="_Toc370541013"/>
      <w:bookmarkStart w:id="68" w:name="_Toc370619378"/>
      <w:bookmarkStart w:id="69" w:name="_Toc371302336"/>
      <w:bookmarkStart w:id="70" w:name="_Toc371909219"/>
      <w:bookmarkStart w:id="71" w:name="_Toc373634547"/>
      <w:bookmarkStart w:id="72" w:name="_Toc373814750"/>
      <w:bookmarkStart w:id="73" w:name="_Toc415984333"/>
      <w:r>
        <w:rPr>
          <w:rStyle w:val="CharSectno"/>
        </w:rPr>
        <w:t>3</w:t>
      </w:r>
      <w:r>
        <w:t xml:space="preserve">  Schedul</w:t>
      </w:r>
      <w:r>
        <w:t>e(s</w:t>
      </w:r>
      <w:bookmarkEnd w:id="49"/>
      <w:bookmarkEnd w:id="50"/>
      <w:bookmarkEnd w:id="51"/>
      <w:bookmarkEnd w:id="52"/>
      <w:bookmarkEnd w:id="53"/>
      <w:bookmarkEnd w:id="54"/>
      <w:bookmarkEnd w:id="55"/>
      <w:bookmarkEnd w:id="56"/>
      <w:r>
        <w:t>)</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000000" w:rsidRDefault="00AB79ED">
      <w:pPr>
        <w:pStyle w:val="subsection"/>
      </w:pPr>
      <w:r>
        <w:tab/>
      </w:r>
      <w:r>
        <w:tab/>
        <w:t>Each Act that is specified in a Schedule to this Act is amended or repealed as set out in the applicable items in the Schedule concerned, and any other item in a Schedule to this A</w:t>
      </w:r>
      <w:r>
        <w:t>ct has effect according to its terms.</w:t>
      </w:r>
    </w:p>
    <w:p w:rsidR="00000000" w:rsidRDefault="00AB79ED">
      <w:pPr>
        <w:pStyle w:val="PageBreak"/>
      </w:pPr>
      <w:r>
        <w:br w:type="page"/>
      </w:r>
    </w:p>
    <w:p w:rsidR="00000000" w:rsidRDefault="00AB79ED">
      <w:pPr>
        <w:pStyle w:val="Heading6"/>
      </w:pPr>
      <w:bookmarkStart w:id="74" w:name="_Toc361632286"/>
      <w:bookmarkStart w:id="75" w:name="_Toc361640688"/>
      <w:bookmarkStart w:id="76" w:name="_Toc365255417"/>
      <w:bookmarkStart w:id="77" w:name="_Toc366311654"/>
      <w:bookmarkStart w:id="78" w:name="_Toc366486290"/>
      <w:bookmarkStart w:id="79" w:name="_Toc366990420"/>
      <w:bookmarkStart w:id="80" w:name="_Toc368793661"/>
      <w:bookmarkStart w:id="81" w:name="_Toc368795989"/>
      <w:bookmarkStart w:id="82" w:name="_Toc368821075"/>
      <w:bookmarkStart w:id="83" w:name="_Toc368993200"/>
      <w:bookmarkStart w:id="84" w:name="_Toc370541014"/>
      <w:bookmarkStart w:id="85" w:name="_Toc370619379"/>
      <w:bookmarkStart w:id="86" w:name="_Toc371302337"/>
      <w:bookmarkStart w:id="87" w:name="_Toc371909220"/>
      <w:bookmarkStart w:id="88" w:name="_Toc373634548"/>
      <w:bookmarkStart w:id="89" w:name="_Toc373814751"/>
      <w:bookmarkStart w:id="90" w:name="_Toc415984334"/>
      <w:r>
        <w:rPr>
          <w:rStyle w:val="CharAmSchNo"/>
        </w:rPr>
        <w:t>Schedule 1</w:t>
      </w:r>
      <w:r>
        <w:t>—</w:t>
      </w:r>
      <w:r>
        <w:rPr>
          <w:rStyle w:val="CharAmSchText"/>
        </w:rPr>
        <w:t>Repeal of Acts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000000" w:rsidRDefault="00AB79ED">
      <w:pPr>
        <w:pStyle w:val="Heading9"/>
      </w:pPr>
      <w:bookmarkStart w:id="91" w:name="_Toc361632287"/>
      <w:bookmarkStart w:id="92" w:name="_Toc361640689"/>
      <w:bookmarkStart w:id="93" w:name="_Toc365255418"/>
      <w:bookmarkStart w:id="94" w:name="_Toc366311655"/>
      <w:bookmarkStart w:id="95" w:name="_Toc366486291"/>
      <w:bookmarkStart w:id="96" w:name="_Toc366990421"/>
      <w:bookmarkStart w:id="97" w:name="_Toc368793662"/>
      <w:bookmarkStart w:id="98" w:name="_Toc368795990"/>
      <w:bookmarkStart w:id="99" w:name="_Toc368821076"/>
      <w:bookmarkStart w:id="100" w:name="_Toc368993201"/>
      <w:bookmarkStart w:id="101" w:name="_Toc370541015"/>
      <w:bookmarkStart w:id="102" w:name="_Toc370619380"/>
      <w:bookmarkStart w:id="103" w:name="_Toc371302338"/>
      <w:bookmarkStart w:id="104" w:name="_Toc371909221"/>
      <w:bookmarkStart w:id="105" w:name="_Toc373634549"/>
      <w:bookmarkStart w:id="106" w:name="_Toc373814752"/>
      <w:bookmarkStart w:id="107" w:name="_Toc415984335"/>
      <w:r>
        <w:t>Economic Planning Advisory Commission A</w:t>
      </w:r>
      <w:r>
        <w:t>ct 1983</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000000" w:rsidRDefault="00AB79ED">
      <w:pPr>
        <w:pStyle w:val="ItemHead"/>
      </w:pPr>
      <w:r>
        <w:t>1  The whole of the Act</w:t>
      </w:r>
    </w:p>
    <w:p w:rsidR="00000000" w:rsidRDefault="00AB79ED">
      <w:pPr>
        <w:pStyle w:val="Item"/>
      </w:pPr>
      <w:r>
        <w:t>Rep</w:t>
      </w:r>
      <w:r>
        <w:t>eal the Act.</w:t>
      </w:r>
    </w:p>
    <w:p w:rsidR="00000000" w:rsidRDefault="00AB79ED">
      <w:pPr>
        <w:pStyle w:val="Heading9"/>
      </w:pPr>
      <w:bookmarkStart w:id="108" w:name="_Toc361632288"/>
      <w:bookmarkStart w:id="109" w:name="_Toc361640690"/>
      <w:bookmarkStart w:id="110" w:name="_Toc365255419"/>
      <w:bookmarkStart w:id="111" w:name="_Toc366311656"/>
      <w:bookmarkStart w:id="112" w:name="_Toc366486292"/>
      <w:bookmarkStart w:id="113" w:name="_Toc366990422"/>
      <w:bookmarkStart w:id="114" w:name="_Toc368793663"/>
      <w:bookmarkStart w:id="115" w:name="_Toc368795991"/>
      <w:bookmarkStart w:id="116" w:name="_Toc368821077"/>
      <w:bookmarkStart w:id="117" w:name="_Toc368993202"/>
      <w:bookmarkStart w:id="118" w:name="_Toc370541016"/>
      <w:bookmarkStart w:id="119" w:name="_Toc370619381"/>
      <w:bookmarkStart w:id="120" w:name="_Toc371302339"/>
      <w:bookmarkStart w:id="121" w:name="_Toc371909222"/>
      <w:bookmarkStart w:id="122" w:name="_Toc373634550"/>
      <w:bookmarkStart w:id="123" w:name="_Toc373814753"/>
      <w:bookmarkStart w:id="124" w:name="_Toc415984336"/>
      <w:r>
        <w:t>Industry Commission Ac</w:t>
      </w:r>
      <w:r>
        <w:t>t 19</w:t>
      </w:r>
      <w:bookmarkEnd w:id="108"/>
      <w:bookmarkEnd w:id="109"/>
      <w:r>
        <w:t>89</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000000" w:rsidRDefault="00AB79ED">
      <w:pPr>
        <w:pStyle w:val="ItemHead"/>
      </w:pPr>
      <w:r>
        <w:t>2  The whole of the Act</w:t>
      </w:r>
    </w:p>
    <w:p w:rsidR="00000000" w:rsidRDefault="00AB79ED">
      <w:pPr>
        <w:pStyle w:val="Item"/>
      </w:pPr>
      <w:r>
        <w:t>Repe</w:t>
      </w:r>
      <w:r>
        <w:t>al the Act.</w:t>
      </w:r>
    </w:p>
    <w:p w:rsidR="00000000" w:rsidRDefault="00AB79ED">
      <w:pPr>
        <w:pStyle w:val="PageBreak"/>
      </w:pPr>
      <w:r>
        <w:br w:type="page"/>
      </w:r>
    </w:p>
    <w:p w:rsidR="00000000" w:rsidRDefault="00AB79ED">
      <w:pPr>
        <w:pStyle w:val="Heading6"/>
      </w:pPr>
      <w:bookmarkStart w:id="125" w:name="_Toc361632289"/>
      <w:bookmarkStart w:id="126" w:name="_Toc361640691"/>
      <w:bookmarkStart w:id="127" w:name="_Toc365255420"/>
      <w:bookmarkStart w:id="128" w:name="_Toc366311657"/>
      <w:bookmarkStart w:id="129" w:name="_Toc366486293"/>
      <w:bookmarkStart w:id="130" w:name="_Toc366990423"/>
      <w:bookmarkStart w:id="131" w:name="_Toc368793664"/>
      <w:bookmarkStart w:id="132" w:name="_Toc368795992"/>
      <w:bookmarkStart w:id="133" w:name="_Toc368821078"/>
      <w:bookmarkStart w:id="134" w:name="_Toc368993203"/>
      <w:bookmarkStart w:id="135" w:name="_Toc370541017"/>
      <w:bookmarkStart w:id="136" w:name="_Toc370619382"/>
      <w:bookmarkStart w:id="137" w:name="_Toc371302340"/>
      <w:bookmarkStart w:id="138" w:name="_Toc371909223"/>
      <w:bookmarkStart w:id="139" w:name="_Toc373634551"/>
      <w:bookmarkStart w:id="140" w:name="_Toc373814754"/>
      <w:bookmarkStart w:id="141" w:name="_Toc415984337"/>
      <w:r>
        <w:rPr>
          <w:rStyle w:val="CharAmSchNo"/>
        </w:rPr>
        <w:t>Schedule 2</w:t>
      </w:r>
      <w:r>
        <w:t>—</w:t>
      </w:r>
      <w:r>
        <w:rPr>
          <w:rStyle w:val="CharAmSchText"/>
        </w:rPr>
        <w:t>Transition</w:t>
      </w:r>
      <w:r>
        <w:rPr>
          <w:rStyle w:val="CharAmSchText"/>
        </w:rPr>
        <w:t>al provisions</w:t>
      </w:r>
      <w:bookmarkEnd w:id="125"/>
      <w:bookmarkEnd w:id="126"/>
      <w:bookmarkEnd w:id="127"/>
      <w:r>
        <w:rPr>
          <w:rStyle w:val="CharAmSchText"/>
        </w:rPr>
        <w:t xml:space="preserve"> and consequential amendments</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000000" w:rsidRDefault="00AB79ED">
      <w:pPr>
        <w:pStyle w:val="Heading7"/>
      </w:pPr>
      <w:bookmarkStart w:id="142" w:name="_Toc365255421"/>
      <w:bookmarkStart w:id="143" w:name="_Toc366311658"/>
      <w:bookmarkStart w:id="144" w:name="_Toc366486294"/>
      <w:bookmarkStart w:id="145" w:name="_Toc366990424"/>
      <w:bookmarkStart w:id="146" w:name="_Toc368793665"/>
      <w:bookmarkStart w:id="147" w:name="_Toc368795993"/>
      <w:bookmarkStart w:id="148" w:name="_Toc368821079"/>
      <w:bookmarkStart w:id="149" w:name="_Toc368993204"/>
      <w:bookmarkStart w:id="150" w:name="_Toc370541018"/>
      <w:bookmarkStart w:id="151" w:name="_Toc370619383"/>
      <w:bookmarkStart w:id="152" w:name="_Toc371302341"/>
      <w:bookmarkStart w:id="153" w:name="_Toc371909224"/>
      <w:bookmarkStart w:id="154" w:name="_Toc373634552"/>
      <w:bookmarkStart w:id="155" w:name="_Toc373814755"/>
      <w:bookmarkStart w:id="156" w:name="_Toc415984338"/>
      <w:bookmarkStart w:id="157" w:name="_Toc361632290"/>
      <w:bookmarkStart w:id="158" w:name="_Toc361640692"/>
      <w:r>
        <w:t>Part 1—Transitional provisi</w:t>
      </w:r>
      <w:r>
        <w:t>ons relating to the Economic Planning Advisory Commission Act 1983 and the Industry Commission Act 1989</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t xml:space="preserve"> </w:t>
      </w:r>
    </w:p>
    <w:p w:rsidR="00000000" w:rsidRDefault="00AB79ED">
      <w:pPr>
        <w:pStyle w:val="ItemHead"/>
      </w:pPr>
      <w:bookmarkStart w:id="159" w:name="_Toc366311659"/>
      <w:bookmarkStart w:id="160" w:name="_Toc366486295"/>
      <w:r>
        <w:t>1  Definitions</w:t>
      </w:r>
      <w:bookmarkEnd w:id="159"/>
      <w:bookmarkEnd w:id="160"/>
    </w:p>
    <w:p w:rsidR="00000000" w:rsidRDefault="00AB79ED">
      <w:pPr>
        <w:pStyle w:val="Item"/>
      </w:pPr>
      <w:r>
        <w:t>In this Schedule, unless the contrary intention appears:</w:t>
      </w:r>
    </w:p>
    <w:p w:rsidR="00000000" w:rsidRDefault="00AB79ED">
      <w:pPr>
        <w:pStyle w:val="Definition"/>
        <w:rPr>
          <w:b/>
          <w:bCs/>
        </w:rPr>
      </w:pPr>
      <w:r>
        <w:rPr>
          <w:b/>
          <w:bCs/>
          <w:i/>
          <w:iCs/>
        </w:rPr>
        <w:t>commencement day</w:t>
      </w:r>
      <w:r>
        <w:t xml:space="preserve"> means the day on which this Act commences.</w:t>
      </w:r>
    </w:p>
    <w:p w:rsidR="00000000" w:rsidRDefault="00AB79ED">
      <w:pPr>
        <w:pStyle w:val="Definition"/>
      </w:pPr>
      <w:r>
        <w:rPr>
          <w:b/>
          <w:bCs/>
          <w:i/>
          <w:iCs/>
        </w:rPr>
        <w:t>EPAC</w:t>
      </w:r>
      <w:r>
        <w:t xml:space="preserve"> means the Economic Plan</w:t>
      </w:r>
      <w:r>
        <w:t>ning Advisory Commission.</w:t>
      </w:r>
    </w:p>
    <w:p w:rsidR="00000000" w:rsidRDefault="00AB79ED">
      <w:pPr>
        <w:pStyle w:val="Definition"/>
      </w:pPr>
      <w:r>
        <w:rPr>
          <w:b/>
          <w:bCs/>
          <w:i/>
          <w:iCs/>
        </w:rPr>
        <w:t>EPAC Act</w:t>
      </w:r>
      <w:r>
        <w:t xml:space="preserve"> means the </w:t>
      </w:r>
      <w:r>
        <w:rPr>
          <w:i/>
          <w:iCs/>
        </w:rPr>
        <w:t>Economic Planning Advisory Commission Act 1983</w:t>
      </w:r>
      <w:r>
        <w:t>.</w:t>
      </w:r>
    </w:p>
    <w:p w:rsidR="00000000" w:rsidRDefault="00AB79ED">
      <w:pPr>
        <w:pStyle w:val="Definition"/>
      </w:pPr>
      <w:r>
        <w:rPr>
          <w:b/>
          <w:bCs/>
          <w:i/>
          <w:iCs/>
        </w:rPr>
        <w:t>IC</w:t>
      </w:r>
      <w:r>
        <w:t xml:space="preserve"> means the Industry Commission.</w:t>
      </w:r>
    </w:p>
    <w:p w:rsidR="00000000" w:rsidRDefault="00AB79ED">
      <w:pPr>
        <w:pStyle w:val="Definition"/>
      </w:pPr>
      <w:r>
        <w:rPr>
          <w:b/>
          <w:bCs/>
          <w:i/>
          <w:iCs/>
        </w:rPr>
        <w:t>IC Act</w:t>
      </w:r>
      <w:r>
        <w:t xml:space="preserve"> means the </w:t>
      </w:r>
      <w:r>
        <w:rPr>
          <w:i/>
          <w:iCs/>
        </w:rPr>
        <w:t>Industry Commission Act 1989</w:t>
      </w:r>
      <w:r>
        <w:t>.</w:t>
      </w:r>
    </w:p>
    <w:p w:rsidR="00000000" w:rsidRDefault="00AB79ED">
      <w:pPr>
        <w:pStyle w:val="Definition"/>
      </w:pPr>
      <w:r>
        <w:rPr>
          <w:b/>
          <w:bCs/>
          <w:i/>
          <w:iCs/>
        </w:rPr>
        <w:t>PC</w:t>
      </w:r>
      <w:r>
        <w:t xml:space="preserve"> means the Productivity Commission.</w:t>
      </w:r>
    </w:p>
    <w:p w:rsidR="00000000" w:rsidRDefault="00AB79ED">
      <w:pPr>
        <w:pStyle w:val="Definition"/>
      </w:pPr>
      <w:r>
        <w:rPr>
          <w:b/>
          <w:bCs/>
          <w:i/>
          <w:iCs/>
        </w:rPr>
        <w:t>PC Act</w:t>
      </w:r>
      <w:r>
        <w:t xml:space="preserve"> means the </w:t>
      </w:r>
      <w:r>
        <w:rPr>
          <w:i/>
          <w:iCs/>
        </w:rPr>
        <w:t>Productivity Commission Act 1998</w:t>
      </w:r>
      <w:r>
        <w:t>.</w:t>
      </w:r>
    </w:p>
    <w:p w:rsidR="00000000" w:rsidRDefault="00AB79ED">
      <w:pPr>
        <w:pStyle w:val="ItemHead"/>
      </w:pPr>
      <w:r>
        <w:t>2  Inquiries by IC</w:t>
      </w:r>
    </w:p>
    <w:p w:rsidR="00000000" w:rsidRDefault="00AB79ED">
      <w:pPr>
        <w:pStyle w:val="Subitem"/>
      </w:pPr>
      <w:r>
        <w:t>(1)</w:t>
      </w:r>
      <w:r>
        <w:tab/>
        <w:t>If the IC had begun but not completed an inquiry or report under the IC Act before commencement day, the PC may complete the inquiry or report as if it had been begun under the PC Act.</w:t>
      </w:r>
    </w:p>
    <w:p w:rsidR="00000000" w:rsidRDefault="00AB79ED">
      <w:pPr>
        <w:pStyle w:val="Subitem"/>
      </w:pPr>
      <w:r>
        <w:t>(2)</w:t>
      </w:r>
      <w:r>
        <w:tab/>
        <w:t xml:space="preserve">If the IC </w:t>
      </w:r>
      <w:r>
        <w:t>had not completed its hearings in relation to an inquiry under the IC Act before commencement day, the PC is taken to be required to hold hearings under the PC Act for the purposes of the inquiry.</w:t>
      </w:r>
    </w:p>
    <w:p w:rsidR="00000000" w:rsidRDefault="00AB79ED">
      <w:pPr>
        <w:pStyle w:val="Subitem"/>
      </w:pPr>
      <w:r>
        <w:t>(3)</w:t>
      </w:r>
      <w:r>
        <w:tab/>
        <w:t>If the IC had completed an inquiry under the IC Act but</w:t>
      </w:r>
      <w:r>
        <w:t xml:space="preserve"> had not begun a report on the inquiry before commencement day, the PC may make the report as if the inquiry had been held under the PC Act.</w:t>
      </w:r>
    </w:p>
    <w:p w:rsidR="00000000" w:rsidRDefault="00AB79ED">
      <w:pPr>
        <w:pStyle w:val="ItemHead"/>
      </w:pPr>
      <w:r>
        <w:t>3  Staff</w:t>
      </w:r>
    </w:p>
    <w:p w:rsidR="00000000" w:rsidRDefault="00AB79ED">
      <w:pPr>
        <w:pStyle w:val="Item"/>
      </w:pPr>
      <w:r>
        <w:lastRenderedPageBreak/>
        <w:t>A person who, immediately before commencement day, was a member of the staff of EPAC or the IC is taken, f</w:t>
      </w:r>
      <w:r>
        <w:t xml:space="preserve">rom commencement day, to be a member of the staff of the PC. </w:t>
      </w:r>
    </w:p>
    <w:p w:rsidR="00000000" w:rsidRDefault="00AB79ED">
      <w:pPr>
        <w:pStyle w:val="ItemHead"/>
      </w:pPr>
      <w:r>
        <w:t>4  Contracts</w:t>
      </w:r>
    </w:p>
    <w:p w:rsidR="00000000" w:rsidRDefault="00AB79ED">
      <w:pPr>
        <w:pStyle w:val="Subitem"/>
      </w:pPr>
      <w:r>
        <w:t>(1)</w:t>
      </w:r>
      <w:r>
        <w:tab/>
        <w:t>In any contract, agreement or arrangement, or in any other instrument, a reference to EPAC or</w:t>
      </w:r>
      <w:r>
        <w:rPr>
          <w:i/>
          <w:iCs/>
        </w:rPr>
        <w:t xml:space="preserve"> </w:t>
      </w:r>
      <w:r>
        <w:t>the IC is taken to be a reference to the PC.</w:t>
      </w:r>
    </w:p>
    <w:p w:rsidR="00000000" w:rsidRDefault="00AB79ED">
      <w:pPr>
        <w:pStyle w:val="Subitem"/>
      </w:pPr>
      <w:r>
        <w:t>(2)</w:t>
      </w:r>
      <w:r>
        <w:tab/>
        <w:t>Subitem (1) does not apply in rela</w:t>
      </w:r>
      <w:r>
        <w:t>tion to matters that occurred before commencement day.</w:t>
      </w:r>
    </w:p>
    <w:p w:rsidR="00000000" w:rsidRDefault="00AB79ED">
      <w:pPr>
        <w:pStyle w:val="ItemHead"/>
      </w:pPr>
      <w:r>
        <w:t>5  Appropriations</w:t>
      </w:r>
    </w:p>
    <w:p w:rsidR="00000000" w:rsidRDefault="00AB79ED">
      <w:pPr>
        <w:pStyle w:val="Subitem"/>
      </w:pPr>
      <w:r>
        <w:t>(1)</w:t>
      </w:r>
      <w:r>
        <w:tab/>
        <w:t>Money that has been appropriated under an Act for the purposes of EPAC or the IC is taken to have been appropriated for the purposes of the PC.</w:t>
      </w:r>
    </w:p>
    <w:p w:rsidR="00000000" w:rsidRDefault="00AB79ED">
      <w:pPr>
        <w:pStyle w:val="Subitem"/>
      </w:pPr>
      <w:r>
        <w:t>(2)</w:t>
      </w:r>
      <w:r>
        <w:tab/>
        <w:t>Subitem (1) does not apply to m</w:t>
      </w:r>
      <w:r>
        <w:t>oney that has been spent before commencement day.</w:t>
      </w:r>
    </w:p>
    <w:p w:rsidR="00000000" w:rsidRDefault="00AB79ED">
      <w:pPr>
        <w:pStyle w:val="ItemHead"/>
      </w:pPr>
      <w:r>
        <w:t>6  Annual report</w:t>
      </w:r>
    </w:p>
    <w:p w:rsidR="00000000" w:rsidRDefault="00AB79ED">
      <w:pPr>
        <w:pStyle w:val="Subitem"/>
      </w:pPr>
      <w:r>
        <w:tab/>
        <w:t>The first annual report of the PC under section 10 of the PC Act must include a report on the operations of EPAC and the IC during the financial year to which the report relates.</w:t>
      </w:r>
    </w:p>
    <w:p w:rsidR="00000000" w:rsidRDefault="00AB79ED">
      <w:pPr>
        <w:pStyle w:val="ItemHead"/>
      </w:pPr>
      <w:r>
        <w:t>7  Protec</w:t>
      </w:r>
      <w:r>
        <w:t>tion of witnesses</w:t>
      </w:r>
    </w:p>
    <w:p w:rsidR="00000000" w:rsidRDefault="00AB79ED">
      <w:pPr>
        <w:pStyle w:val="Subitem"/>
      </w:pPr>
      <w:r>
        <w:tab/>
        <w:t>A person who gave evidence, made a statement or produced a document at a hearing before the IC, is entitled to the same protection as if the person had done so at a hearing before the PC.</w:t>
      </w:r>
    </w:p>
    <w:p w:rsidR="00000000" w:rsidRDefault="00AB79ED">
      <w:pPr>
        <w:pStyle w:val="ItemHead"/>
      </w:pPr>
      <w:r>
        <w:t>8  Records</w:t>
      </w:r>
    </w:p>
    <w:p w:rsidR="00000000" w:rsidRDefault="00AB79ED">
      <w:pPr>
        <w:pStyle w:val="Subitem"/>
        <w:tabs>
          <w:tab w:val="clear" w:pos="0"/>
          <w:tab w:val="left" w:pos="-567"/>
        </w:tabs>
      </w:pPr>
      <w:r>
        <w:t>(1)</w:t>
      </w:r>
      <w:r>
        <w:tab/>
        <w:t>On commencement day records of the</w:t>
      </w:r>
      <w:r>
        <w:t xml:space="preserve"> IC become records of the PC and any information or documents that were treated as confidential by the IC must be treated as confidential by the PC until the PC determines, with the consent of the person who supplied the information or documents, that the </w:t>
      </w:r>
      <w:r>
        <w:t>circumstances that originally required their confidentiality no longer apply.</w:t>
      </w:r>
    </w:p>
    <w:p w:rsidR="00000000" w:rsidRDefault="00AB79ED">
      <w:pPr>
        <w:pStyle w:val="Subitem"/>
        <w:tabs>
          <w:tab w:val="clear" w:pos="0"/>
          <w:tab w:val="left" w:pos="-567"/>
        </w:tabs>
      </w:pPr>
      <w:r>
        <w:lastRenderedPageBreak/>
        <w:t>(2)</w:t>
      </w:r>
      <w:r>
        <w:tab/>
        <w:t>If a direction given by the IC under paragraph 17(2)(b) of the IC Act was in effect immediately before commencement day, it has effect after that day as if it were a directio</w:t>
      </w:r>
      <w:r>
        <w:t>n given by the PC under subsection 53(1) of the PC Act.</w:t>
      </w:r>
    </w:p>
    <w:p w:rsidR="00000000" w:rsidRDefault="00AB79ED">
      <w:pPr>
        <w:pStyle w:val="ItemHead"/>
      </w:pPr>
      <w:r>
        <w:t>9  Regulations</w:t>
      </w:r>
    </w:p>
    <w:p w:rsidR="00000000" w:rsidRDefault="00AB79ED">
      <w:pPr>
        <w:pStyle w:val="Subitem"/>
      </w:pPr>
      <w:r>
        <w:tab/>
        <w:t>The Governor-General may make regulations in relation to transitional matters arising out of the repeal of the EPAC Act and the IC Act and the enactment of this Act and the PC Act.</w:t>
      </w:r>
    </w:p>
    <w:p w:rsidR="00000000" w:rsidRDefault="00AB79ED">
      <w:pPr>
        <w:pStyle w:val="PageBreak"/>
      </w:pPr>
      <w:r>
        <w:br w:type="page"/>
      </w:r>
    </w:p>
    <w:p w:rsidR="00000000" w:rsidRDefault="00AB79ED">
      <w:pPr>
        <w:pStyle w:val="Heading7"/>
      </w:pPr>
      <w:bookmarkStart w:id="161" w:name="_Toc365255422"/>
      <w:bookmarkStart w:id="162" w:name="_Toc366311660"/>
      <w:bookmarkStart w:id="163" w:name="_Toc366486296"/>
      <w:bookmarkStart w:id="164" w:name="_Toc366990425"/>
      <w:bookmarkStart w:id="165" w:name="_Toc368793666"/>
      <w:bookmarkStart w:id="166" w:name="_Toc368795994"/>
      <w:bookmarkStart w:id="167" w:name="_Toc368821080"/>
      <w:bookmarkStart w:id="168" w:name="_Toc368993205"/>
      <w:bookmarkStart w:id="169" w:name="_Toc370541019"/>
      <w:bookmarkStart w:id="170" w:name="_Toc370619384"/>
      <w:bookmarkStart w:id="171" w:name="_Toc371302342"/>
      <w:bookmarkStart w:id="172" w:name="_Toc371909225"/>
      <w:bookmarkStart w:id="173" w:name="_Toc373634553"/>
      <w:bookmarkStart w:id="174" w:name="_Toc373814756"/>
      <w:bookmarkStart w:id="175" w:name="_Toc415984339"/>
      <w:r>
        <w:t>Part 2—Consequential amendments of other Acts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000000" w:rsidRDefault="00AB79ED">
      <w:pPr>
        <w:pStyle w:val="Heading9"/>
      </w:pPr>
      <w:bookmarkStart w:id="176" w:name="_Toc366311661"/>
      <w:bookmarkStart w:id="177" w:name="_Toc366486297"/>
      <w:bookmarkStart w:id="178" w:name="_Toc366990426"/>
      <w:bookmarkStart w:id="179" w:name="_Toc368793667"/>
      <w:bookmarkStart w:id="180" w:name="_Toc368795995"/>
      <w:bookmarkStart w:id="181" w:name="_Toc368821081"/>
      <w:bookmarkStart w:id="182" w:name="_Toc368993206"/>
      <w:bookmarkStart w:id="183" w:name="_Toc370541020"/>
      <w:bookmarkStart w:id="184" w:name="_Toc370619385"/>
      <w:bookmarkStart w:id="185" w:name="_Toc371302343"/>
      <w:bookmarkStart w:id="186" w:name="_Toc371909226"/>
      <w:bookmarkStart w:id="187" w:name="_Toc373634554"/>
      <w:bookmarkStart w:id="188" w:name="_Toc373814757"/>
      <w:bookmarkStart w:id="189" w:name="_Toc415984340"/>
      <w:r>
        <w:t>Biological Control Act 1984</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000000" w:rsidRDefault="00AB79ED">
      <w:pPr>
        <w:pStyle w:val="ItemHead"/>
      </w:pPr>
      <w:r>
        <w:t>10  Section 11</w:t>
      </w:r>
    </w:p>
    <w:p w:rsidR="00000000" w:rsidRDefault="00AB79ED">
      <w:pPr>
        <w:pStyle w:val="Item"/>
      </w:pPr>
      <w:r>
        <w:t>Repeal the section.</w:t>
      </w:r>
    </w:p>
    <w:p w:rsidR="00000000" w:rsidRDefault="00AB79ED">
      <w:pPr>
        <w:pStyle w:val="ItemHead"/>
      </w:pPr>
      <w:r>
        <w:t>11  Paragraph 19(1)(f)</w:t>
      </w:r>
    </w:p>
    <w:p w:rsidR="00000000" w:rsidRDefault="00AB79ED">
      <w:pPr>
        <w:pStyle w:val="Item"/>
      </w:pPr>
      <w:r>
        <w:t>Repeal the paragraph, substitute:</w:t>
      </w:r>
    </w:p>
    <w:p w:rsidR="00000000" w:rsidRDefault="00AB79ED">
      <w:pPr>
        <w:pStyle w:val="indenta"/>
      </w:pPr>
      <w:r>
        <w:tab/>
        <w:t>(f)</w:t>
      </w:r>
      <w:r>
        <w:tab/>
        <w:t xml:space="preserve">arrange for the Minister who administers the </w:t>
      </w:r>
      <w:r>
        <w:rPr>
          <w:i/>
          <w:iCs/>
        </w:rPr>
        <w:t xml:space="preserve">Productivity Commission Act 1998 </w:t>
      </w:r>
      <w:r>
        <w:t>to refer the recommendation to the Productivity Commission for inquiry and report.</w:t>
      </w:r>
    </w:p>
    <w:p w:rsidR="00000000" w:rsidRDefault="00AB79ED">
      <w:pPr>
        <w:pStyle w:val="ItemHead"/>
      </w:pPr>
      <w:r>
        <w:t>12  Paragraph 56(1)(e)</w:t>
      </w:r>
    </w:p>
    <w:p w:rsidR="00000000" w:rsidRDefault="00AB79ED">
      <w:pPr>
        <w:pStyle w:val="Item"/>
      </w:pPr>
      <w:r>
        <w:t>Omit “Industries Assistance Commission”, substitute “Productivity Commission”.</w:t>
      </w:r>
    </w:p>
    <w:p w:rsidR="00000000" w:rsidRDefault="00AB79ED">
      <w:pPr>
        <w:pStyle w:val="Heading9"/>
      </w:pPr>
      <w:bookmarkStart w:id="190" w:name="_Toc366311662"/>
      <w:bookmarkStart w:id="191" w:name="_Toc366486298"/>
      <w:bookmarkStart w:id="192" w:name="_Toc366990427"/>
      <w:bookmarkStart w:id="193" w:name="_Toc368793668"/>
      <w:bookmarkStart w:id="194" w:name="_Toc368795996"/>
      <w:bookmarkStart w:id="195" w:name="_Toc368821082"/>
      <w:bookmarkStart w:id="196" w:name="_Toc368993207"/>
      <w:bookmarkStart w:id="197" w:name="_Toc370541021"/>
      <w:bookmarkStart w:id="198" w:name="_Toc370619386"/>
      <w:bookmarkStart w:id="199" w:name="_Toc371302344"/>
      <w:bookmarkStart w:id="200" w:name="_Toc371909227"/>
      <w:bookmarkStart w:id="201" w:name="_Toc373634555"/>
      <w:bookmarkStart w:id="202" w:name="_Toc373814758"/>
      <w:bookmarkStart w:id="203" w:name="_Toc415984341"/>
      <w:r>
        <w:t>Bounty (Computers) Act 1984</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000000" w:rsidRDefault="00AB79ED">
      <w:pPr>
        <w:pStyle w:val="ItemHead"/>
      </w:pPr>
      <w:r>
        <w:t>13  Subsection 5(8)</w:t>
      </w:r>
    </w:p>
    <w:p w:rsidR="00000000" w:rsidRDefault="00AB79ED">
      <w:pPr>
        <w:pStyle w:val="Item"/>
      </w:pPr>
      <w:r>
        <w:t>Repeal the subsection.</w:t>
      </w:r>
    </w:p>
    <w:p w:rsidR="00000000" w:rsidRDefault="00AB79ED">
      <w:pPr>
        <w:pStyle w:val="Heading9"/>
      </w:pPr>
      <w:bookmarkStart w:id="204" w:name="_Toc366311663"/>
      <w:bookmarkStart w:id="205" w:name="_Toc366486299"/>
      <w:bookmarkStart w:id="206" w:name="_Toc366990428"/>
      <w:bookmarkStart w:id="207" w:name="_Toc368793669"/>
      <w:bookmarkStart w:id="208" w:name="_Toc368795997"/>
      <w:bookmarkStart w:id="209" w:name="_Toc368821083"/>
      <w:bookmarkStart w:id="210" w:name="_Toc368993208"/>
      <w:bookmarkStart w:id="211" w:name="_Toc370541022"/>
      <w:bookmarkStart w:id="212" w:name="_Toc370619387"/>
      <w:bookmarkStart w:id="213" w:name="_Toc371302345"/>
      <w:bookmarkStart w:id="214" w:name="_Toc371909228"/>
      <w:bookmarkStart w:id="215" w:name="_Toc373634556"/>
      <w:bookmarkStart w:id="216" w:name="_Toc373814759"/>
      <w:bookmarkStart w:id="217" w:name="_Toc415984342"/>
      <w:r>
        <w:t>Bounty (Machine Tools and Robots) Act 1985</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000000" w:rsidRDefault="00AB79ED">
      <w:pPr>
        <w:pStyle w:val="ItemHead"/>
      </w:pPr>
      <w:r>
        <w:t>14  Section 9</w:t>
      </w:r>
    </w:p>
    <w:p w:rsidR="00000000" w:rsidRDefault="00AB79ED">
      <w:pPr>
        <w:pStyle w:val="Item"/>
      </w:pPr>
      <w:r>
        <w:t>Repeal the section.</w:t>
      </w:r>
    </w:p>
    <w:p w:rsidR="00000000" w:rsidRDefault="00AB79ED">
      <w:pPr>
        <w:pStyle w:val="Heading9"/>
      </w:pPr>
      <w:bookmarkStart w:id="218" w:name="_Toc366311664"/>
      <w:bookmarkStart w:id="219" w:name="_Toc366486300"/>
      <w:bookmarkStart w:id="220" w:name="_Toc366990429"/>
      <w:bookmarkStart w:id="221" w:name="_Toc368793670"/>
      <w:bookmarkStart w:id="222" w:name="_Toc368795998"/>
      <w:bookmarkStart w:id="223" w:name="_Toc368821084"/>
      <w:bookmarkStart w:id="224" w:name="_Toc368993209"/>
      <w:bookmarkStart w:id="225" w:name="_Toc370541023"/>
      <w:bookmarkStart w:id="226" w:name="_Toc370619388"/>
      <w:bookmarkStart w:id="227" w:name="_Toc371302346"/>
      <w:bookmarkStart w:id="228" w:name="_Toc371909229"/>
      <w:bookmarkStart w:id="229" w:name="_Toc373634557"/>
      <w:bookmarkStart w:id="230" w:name="_Toc373814760"/>
      <w:bookmarkStart w:id="231" w:name="_Toc415984343"/>
      <w:r>
        <w:t>Development Allowance Authority Act 1</w:t>
      </w:r>
      <w:r>
        <w:t>992</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000000" w:rsidRDefault="00AB79ED">
      <w:pPr>
        <w:pStyle w:val="ItemHead"/>
      </w:pPr>
      <w:bookmarkStart w:id="232" w:name="OriginalSelection"/>
      <w:r>
        <w:t>15</w:t>
      </w:r>
      <w:bookmarkStart w:id="233" w:name="CurrentFind"/>
      <w:r>
        <w:t xml:space="preserve">  </w:t>
      </w:r>
      <w:bookmarkEnd w:id="233"/>
      <w:r>
        <w:t>Paragraph 16(2)(a)</w:t>
      </w:r>
    </w:p>
    <w:bookmarkEnd w:id="232"/>
    <w:p w:rsidR="00000000" w:rsidRDefault="00AB79ED">
      <w:pPr>
        <w:pStyle w:val="Item"/>
      </w:pPr>
      <w:r>
        <w:t>Omit “Industry”, substitute “Productivity”.</w:t>
      </w:r>
      <w:bookmarkEnd w:id="157"/>
      <w:bookmarkEnd w:id="158"/>
    </w:p>
    <w:p w:rsidR="00000000" w:rsidRDefault="00AB79ED">
      <w:pPr>
        <w:pStyle w:val="Item"/>
        <w:sectPr w:rsidR="00000000">
          <w:headerReference w:type="even" r:id="rId25"/>
          <w:headerReference w:type="default" r:id="rId26"/>
          <w:footerReference w:type="even" r:id="rId27"/>
          <w:footerReference w:type="default" r:id="rId28"/>
          <w:headerReference w:type="first" r:id="rId29"/>
          <w:footerReference w:type="first" r:id="rId30"/>
          <w:pgSz w:w="11907" w:h="16840" w:code="9"/>
          <w:pgMar w:top="1531" w:right="2410" w:bottom="3544" w:left="2410" w:header="720" w:footer="4111" w:gutter="0"/>
          <w:pgNumType w:start="1"/>
          <w:cols w:space="720"/>
          <w:titlePg/>
        </w:sectPr>
      </w:pPr>
    </w:p>
    <w:p w:rsidR="00000000" w:rsidRDefault="00AB79ED">
      <w:pPr>
        <w:pBdr>
          <w:top w:val="single" w:sz="6" w:space="1" w:color="auto"/>
        </w:pBdr>
      </w:pPr>
      <w:r>
        <w:rPr>
          <w:rStyle w:val="CharAmSchNo"/>
        </w:rPr>
        <w:lastRenderedPageBreak/>
        <w:t xml:space="preserve"> </w:t>
      </w:r>
      <w:r>
        <w:rPr>
          <w:rStyle w:val="CharAmSchText"/>
        </w:rPr>
        <w:t xml:space="preserve"> </w:t>
      </w:r>
    </w:p>
    <w:p w:rsidR="00000000" w:rsidRDefault="00AB79ED">
      <w:pPr>
        <w:framePr w:w="947" w:h="325" w:hSpace="181" w:wrap="notBeside" w:vAnchor="page" w:hAnchor="margin" w:y="11341"/>
      </w:pPr>
      <w:r>
        <w:t>(185/96)</w:t>
      </w:r>
    </w:p>
    <w:p w:rsidR="00000000" w:rsidRDefault="00AB79ED">
      <w:pPr>
        <w:rPr>
          <w:i/>
          <w:iCs/>
        </w:rPr>
      </w:pPr>
      <w:r>
        <w:t>[</w:t>
      </w:r>
      <w:r>
        <w:rPr>
          <w:i/>
          <w:iCs/>
        </w:rPr>
        <w:t>Minister's second reading speech made in</w:t>
      </w:r>
      <w:r>
        <w:rPr>
          <w:i/>
          <w:iCs/>
        </w:rPr>
        <w:sym w:font="Kino MT" w:char="2014"/>
      </w:r>
    </w:p>
    <w:p w:rsidR="00000000" w:rsidRDefault="00AB79ED">
      <w:pPr>
        <w:rPr>
          <w:i/>
          <w:iCs/>
        </w:rPr>
      </w:pPr>
      <w:r>
        <w:rPr>
          <w:i/>
          <w:iCs/>
        </w:rPr>
        <w:t>House of Representatives on 4 December 1996</w:t>
      </w:r>
    </w:p>
    <w:p w:rsidR="00000000" w:rsidRDefault="00AB79ED">
      <w:r>
        <w:rPr>
          <w:i/>
          <w:iCs/>
        </w:rPr>
        <w:t>Senate on 13 February 1997</w:t>
      </w:r>
      <w:r>
        <w:t>]</w:t>
      </w:r>
    </w:p>
    <w:p w:rsidR="00000000" w:rsidRDefault="00AB79ED"/>
    <w:p w:rsidR="00000000" w:rsidRDefault="00AB79ED"/>
    <w:p w:rsidR="00000000" w:rsidRDefault="00AB79ED"/>
    <w:sectPr w:rsidR="00000000">
      <w:pgSz w:w="11907" w:h="16840" w:code="9"/>
      <w:pgMar w:top="1531" w:right="2410" w:bottom="3544" w:left="2410" w:header="720" w:footer="411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79ED">
      <w:pPr>
        <w:spacing w:line="240" w:lineRule="auto"/>
      </w:pPr>
      <w:r>
        <w:separator/>
      </w:r>
    </w:p>
  </w:endnote>
  <w:endnote w:type="continuationSeparator" w:id="0">
    <w:p w:rsidR="00000000" w:rsidRDefault="00AB7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ino MT">
    <w:altName w:val="Times"/>
    <w:panose1 w:val="00000000000000000000"/>
    <w:charset w:val="00"/>
    <w:family w:val="decorative"/>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Footer"/>
      <w:pBdr>
        <w:top w:val="single" w:sz="6" w:space="1" w:color="auto"/>
      </w:pBdr>
      <w:ind w:right="-1" w:firstLine="360"/>
      <w:rPr>
        <w:i/>
        <w:iCs/>
        <w:sz w:val="18"/>
        <w:szCs w:val="18"/>
      </w:rPr>
    </w:pPr>
  </w:p>
  <w:p w:rsidR="00000000" w:rsidRDefault="00AB79ED">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Productivity Commission (Repeals, Transitional and Consequential Amendments)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15,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2</w:t>
    </w:r>
    <w:r>
      <w:rPr>
        <w:i/>
        <w:iCs/>
        <w:sz w:val="18"/>
        <w:szCs w:val="18"/>
      </w:rPr>
      <w:fldChar w:fldCharType="end"/>
    </w:r>
  </w:p>
  <w:p w:rsidR="00000000" w:rsidRDefault="00AB79ED">
    <w:pPr>
      <w:pStyle w:val="Footer"/>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HD:Desktop Folder:comact:Act 15/98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w:instrText>
    </w:r>
    <w:r>
      <w:rPr>
        <w:i/>
        <w:iCs/>
        <w:sz w:val="18"/>
        <w:szCs w:val="18"/>
      </w:rPr>
      <w:instrText xml:space="preserve"> </w:instrText>
    </w:r>
    <w:r>
      <w:rPr>
        <w:i/>
        <w:iCs/>
        <w:sz w:val="18"/>
        <w:szCs w:val="18"/>
      </w:rPr>
      <w:fldChar w:fldCharType="separate"/>
    </w:r>
    <w:r>
      <w:rPr>
        <w:i/>
        <w:iCs/>
        <w:noProof/>
        <w:sz w:val="18"/>
        <w:szCs w:val="18"/>
      </w:rPr>
      <w:t>13/9/19 3:22 PM</w:t>
    </w:r>
    <w:r>
      <w:rPr>
        <w:i/>
        <w:iCs/>
        <w:sz w:val="18"/>
        <w:szCs w:val="18"/>
      </w:rPr>
      <w:fldChar w:fldCharType="end"/>
    </w:r>
  </w:p>
  <w:p w:rsidR="00000000" w:rsidRDefault="00AB79ED">
    <w:pPr>
      <w:pStyle w:val="Footer"/>
      <w:rPr>
        <w:i/>
        <w:iCs/>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Footer"/>
      <w:pBdr>
        <w:top w:val="single" w:sz="6" w:space="1" w:color="auto"/>
      </w:pBdr>
      <w:ind w:right="-1" w:firstLine="360"/>
      <w:jc w:val="right"/>
      <w:rPr>
        <w:i/>
        <w:iCs/>
        <w:sz w:val="18"/>
        <w:szCs w:val="18"/>
      </w:rPr>
    </w:pPr>
  </w:p>
  <w:p w:rsidR="00000000" w:rsidRDefault="00AB79ED">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Productivity Commission (Repeals, Transitional and Consequential Amendments)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15, 1998</w:t>
    </w:r>
    <w:r>
      <w:rPr>
        <w:i/>
        <w:iCs/>
        <w:sz w:val="18"/>
        <w:szCs w:val="18"/>
      </w:rPr>
      <w:fldChar w:fldCharType="end"/>
    </w:r>
    <w:r>
      <w:rPr>
        <w:i/>
        <w:iCs/>
        <w:sz w:val="18"/>
        <w:szCs w:val="18"/>
      </w:rPr>
      <w:t xml:space="preserve">     </w:t>
    </w:r>
  </w:p>
  <w:p w:rsidR="00000000" w:rsidRDefault="00AB79ED">
    <w:pPr>
      <w:pStyle w:val="Footer"/>
      <w:jc w:val="right"/>
      <w:rPr>
        <w:i/>
        <w:iCs/>
        <w:sz w:val="18"/>
        <w:szCs w:val="18"/>
      </w:rPr>
    </w:pPr>
    <w:r>
      <w:rPr>
        <w:i/>
        <w:iCs/>
        <w:sz w:val="18"/>
        <w:szCs w:val="18"/>
      </w:rPr>
      <w:fldChar w:fldCharType="begin"/>
    </w:r>
    <w:r>
      <w:rPr>
        <w:i/>
        <w:iCs/>
        <w:sz w:val="18"/>
        <w:szCs w:val="18"/>
      </w:rPr>
      <w:instrText xml:space="preserve"> FILENAME \p \* MERGEFO</w:instrText>
    </w:r>
    <w:r>
      <w:rPr>
        <w:i/>
        <w:iCs/>
        <w:sz w:val="18"/>
        <w:szCs w:val="18"/>
      </w:rPr>
      <w:instrText xml:space="preserve">RMAT </w:instrText>
    </w:r>
    <w:r>
      <w:rPr>
        <w:i/>
        <w:iCs/>
        <w:sz w:val="18"/>
        <w:szCs w:val="18"/>
      </w:rPr>
      <w:fldChar w:fldCharType="separate"/>
    </w:r>
    <w:r>
      <w:rPr>
        <w:i/>
        <w:iCs/>
        <w:sz w:val="18"/>
        <w:szCs w:val="18"/>
      </w:rPr>
      <w:t>Macintosh HD:Desktop Folder:comact:Act 15/98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13/9/19 3:22 PM</w:t>
    </w:r>
    <w:r>
      <w:rPr>
        <w:i/>
        <w:i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Footer"/>
      <w:pBdr>
        <w:top w:val="single" w:sz="6" w:space="1" w:color="auto"/>
      </w:pBdr>
      <w:ind w:right="-1" w:firstLine="360"/>
      <w:rPr>
        <w:i/>
        <w:iCs/>
        <w:sz w:val="18"/>
        <w:szCs w:val="18"/>
      </w:rPr>
    </w:pPr>
  </w:p>
  <w:p w:rsidR="00000000" w:rsidRDefault="00AB79ED">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Productivity Commission (Repeals, Transitional and Consequential Amendments)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15,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2</w:t>
    </w:r>
    <w:r>
      <w:rPr>
        <w:i/>
        <w:iCs/>
        <w:sz w:val="18"/>
        <w:szCs w:val="18"/>
      </w:rPr>
      <w:fldChar w:fldCharType="end"/>
    </w:r>
  </w:p>
  <w:p w:rsidR="00000000" w:rsidRDefault="00AB79ED">
    <w:pPr>
      <w:pStyle w:val="Footer"/>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 xml:space="preserve">Macintosh HD:Desktop </w:t>
    </w:r>
    <w:r>
      <w:rPr>
        <w:i/>
        <w:iCs/>
        <w:sz w:val="18"/>
        <w:szCs w:val="18"/>
      </w:rPr>
      <w:t>Folder:comact:Act 15/98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13/9/19 3:22 PM</w:t>
    </w:r>
    <w:r>
      <w:rPr>
        <w:i/>
        <w:iCs/>
        <w:sz w:val="18"/>
        <w:szCs w:val="18"/>
      </w:rPr>
      <w:fldChar w:fldCharType="end"/>
    </w:r>
  </w:p>
  <w:p w:rsidR="00000000" w:rsidRDefault="00AB79ED">
    <w:pPr>
      <w:pStyle w:val="Footer"/>
      <w:rPr>
        <w:i/>
        <w:iCs/>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Footer"/>
      <w:pBdr>
        <w:top w:val="single" w:sz="6" w:space="1" w:color="auto"/>
      </w:pBdr>
      <w:ind w:right="-1" w:firstLine="360"/>
      <w:jc w:val="right"/>
      <w:rPr>
        <w:i/>
        <w:iCs/>
        <w:sz w:val="18"/>
        <w:szCs w:val="18"/>
      </w:rPr>
    </w:pPr>
  </w:p>
  <w:p w:rsidR="00000000" w:rsidRDefault="00AB79ED">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Productivity Commission (Repeals, Transitional and Consequential Amendments)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instrText xml:space="preserve">* MERGEFORMAT </w:instrText>
    </w:r>
    <w:r>
      <w:rPr>
        <w:i/>
        <w:iCs/>
        <w:sz w:val="18"/>
        <w:szCs w:val="18"/>
      </w:rPr>
      <w:fldChar w:fldCharType="separate"/>
    </w:r>
    <w:r>
      <w:rPr>
        <w:i/>
        <w:iCs/>
        <w:sz w:val="18"/>
        <w:szCs w:val="18"/>
      </w:rPr>
      <w:t>No. 15, 1998</w:t>
    </w:r>
    <w:r>
      <w:rPr>
        <w:i/>
        <w:iCs/>
        <w:sz w:val="18"/>
        <w:szCs w:val="18"/>
      </w:rPr>
      <w:fldChar w:fldCharType="end"/>
    </w:r>
    <w:r>
      <w:rPr>
        <w:i/>
        <w:iCs/>
        <w:sz w:val="18"/>
        <w:szCs w:val="18"/>
      </w:rPr>
      <w:t xml:space="preserve">     </w:t>
    </w:r>
  </w:p>
  <w:p w:rsidR="00000000" w:rsidRDefault="00AB79ED">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HD:Desktop Folder:comact:Act 15/98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13/9/19 3:22 PM</w:t>
    </w:r>
    <w:r>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Footer"/>
      <w:pBdr>
        <w:top w:val="single" w:sz="6" w:space="1" w:color="auto"/>
      </w:pBdr>
      <w:ind w:right="-1" w:firstLine="360"/>
      <w:rPr>
        <w:i/>
        <w:iCs/>
        <w:sz w:val="18"/>
        <w:szCs w:val="18"/>
      </w:rPr>
    </w:pPr>
  </w:p>
  <w:p w:rsidR="00000000" w:rsidRDefault="00AB79ED">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Productivity Commission (Repeals, Transitional and Consequential Amendments)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15,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ii</w:t>
    </w:r>
    <w:r>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Footer"/>
      <w:pBdr>
        <w:top w:val="single" w:sz="6" w:space="1" w:color="auto"/>
      </w:pBdr>
      <w:ind w:right="-1" w:firstLine="360"/>
      <w:jc w:val="right"/>
      <w:rPr>
        <w:i/>
        <w:iCs/>
        <w:sz w:val="18"/>
        <w:szCs w:val="18"/>
      </w:rPr>
    </w:pPr>
  </w:p>
  <w:p w:rsidR="00000000" w:rsidRDefault="00AB79ED">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Productivity Commission (Repeals, Transitional and Consequential Amendments)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15, 1998</w:t>
    </w:r>
    <w:r>
      <w:rPr>
        <w:i/>
        <w:iCs/>
        <w:sz w:val="18"/>
        <w:szCs w:val="18"/>
      </w:rPr>
      <w:fldChar w:fldCharType="end"/>
    </w:r>
    <w:r>
      <w:rPr>
        <w:i/>
        <w:iCs/>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Footer"/>
      <w:pBdr>
        <w:top w:val="single" w:sz="6" w:space="1" w:color="auto"/>
      </w:pBdr>
      <w:ind w:right="-1" w:firstLine="360"/>
      <w:jc w:val="right"/>
      <w:rPr>
        <w:i/>
        <w:iCs/>
        <w:sz w:val="18"/>
        <w:szCs w:val="18"/>
      </w:rPr>
    </w:pPr>
  </w:p>
  <w:p w:rsidR="00000000" w:rsidRDefault="00AB79ED">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6</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Productivity Commission (Repeals, Transitional and Consequential Amendments)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15, 1998</w:t>
    </w:r>
    <w:r>
      <w:rPr>
        <w:i/>
        <w:iCs/>
        <w:sz w:val="18"/>
        <w:szCs w:val="18"/>
      </w:rPr>
      <w:fldChar w:fldCharType="end"/>
    </w:r>
    <w:r>
      <w:rPr>
        <w:i/>
        <w:iCs/>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Footer"/>
      <w:pBdr>
        <w:top w:val="single" w:sz="6" w:space="1" w:color="auto"/>
      </w:pBdr>
      <w:ind w:right="-1" w:firstLine="360"/>
      <w:rPr>
        <w:i/>
        <w:iCs/>
        <w:sz w:val="18"/>
        <w:szCs w:val="18"/>
      </w:rPr>
    </w:pPr>
  </w:p>
  <w:p w:rsidR="00000000" w:rsidRDefault="00AB79ED">
    <w:pPr>
      <w:pStyle w:val="Footer"/>
      <w:ind w:right="-1"/>
      <w:jc w:val="right"/>
      <w:rPr>
        <w:i/>
        <w:iCs/>
        <w:sz w:val="18"/>
        <w:szCs w:val="18"/>
      </w:rPr>
    </w:pP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Productivity Commission (Repeals, Transitional and Consequential Amendments)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w:instrText>
    </w:r>
    <w:r>
      <w:rPr>
        <w:i/>
        <w:iCs/>
        <w:sz w:val="18"/>
        <w:szCs w:val="18"/>
      </w:rPr>
      <w:instrText xml:space="preserve">o </w:instrText>
    </w:r>
    <w:r>
      <w:rPr>
        <w:i/>
        <w:iCs/>
        <w:sz w:val="18"/>
        <w:szCs w:val="18"/>
      </w:rPr>
      <w:fldChar w:fldCharType="separate"/>
    </w:r>
    <w:r>
      <w:rPr>
        <w:i/>
        <w:iCs/>
        <w:noProof/>
        <w:sz w:val="18"/>
        <w:szCs w:val="18"/>
      </w:rPr>
      <w:t>No. 15,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7</w:t>
    </w:r>
    <w:r>
      <w:rPr>
        <w:i/>
        <w:iCs/>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Footer"/>
      <w:pBdr>
        <w:top w:val="single" w:sz="6" w:space="1" w:color="auto"/>
      </w:pBdr>
      <w:ind w:right="-1" w:firstLine="360"/>
      <w:rPr>
        <w:i/>
        <w:iCs/>
        <w:sz w:val="18"/>
        <w:szCs w:val="18"/>
      </w:rPr>
    </w:pPr>
  </w:p>
  <w:p w:rsidR="00000000" w:rsidRDefault="00AB79ED">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Productivity Commission (Repeals, Transitional and Consequential Amendments)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15,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8</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79ED">
      <w:pPr>
        <w:spacing w:line="240" w:lineRule="auto"/>
      </w:pPr>
      <w:r>
        <w:separator/>
      </w:r>
    </w:p>
  </w:footnote>
  <w:footnote w:type="continuationSeparator" w:id="0">
    <w:p w:rsidR="00000000" w:rsidRDefault="00AB79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headerpart"/>
      <w:rPr>
        <w:b w:val="0"/>
        <w:bCs w:val="0"/>
      </w:rPr>
    </w:pPr>
  </w:p>
  <w:p w:rsidR="00000000" w:rsidRDefault="00AB79ED">
    <w:pPr>
      <w:pStyle w:val="headerpart"/>
    </w:pPr>
  </w:p>
  <w:p w:rsidR="00000000" w:rsidRDefault="00AB79ED">
    <w:pPr>
      <w:pStyle w:val="headerpart"/>
    </w:pPr>
  </w:p>
  <w:p w:rsidR="00000000" w:rsidRDefault="00AB79ED">
    <w:pPr>
      <w:pStyle w:val="headerpart"/>
      <w:pBdr>
        <w:bottom w:val="single" w:sz="12" w:space="1" w:color="auto"/>
      </w:pBdr>
      <w:rPr>
        <w:sz w:val="24"/>
        <w:szCs w:val="24"/>
      </w:rPr>
    </w:pPr>
  </w:p>
  <w:p w:rsidR="00000000" w:rsidRDefault="00AB79ED">
    <w:pP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headerpart"/>
      <w:jc w:val="right"/>
      <w:rPr>
        <w:sz w:val="24"/>
        <w:szCs w:val="24"/>
      </w:rPr>
    </w:pPr>
    <w:r>
      <w:rPr>
        <w:b w:val="0"/>
        <w:bCs w:val="0"/>
      </w:rPr>
      <w:fldChar w:fldCharType="begin"/>
    </w:r>
    <w:r>
      <w:rPr>
        <w:b w:val="0"/>
        <w:bCs w:val="0"/>
      </w:rPr>
      <w:instrText xml:space="preserve"> STYLEREF CharAmSchText </w:instrText>
    </w:r>
    <w:r>
      <w:rPr>
        <w:b w:val="0"/>
        <w:bCs w:val="0"/>
      </w:rPr>
      <w:fldChar w:fldCharType="separate"/>
    </w:r>
    <w:r>
      <w:rPr>
        <w:b w:val="0"/>
        <w:bCs w:val="0"/>
        <w:noProof/>
      </w:rPr>
      <w:t>Transitional provisions and consequential amendments</w:t>
    </w:r>
    <w:r>
      <w:rPr>
        <w:b w:val="0"/>
        <w:bCs w:val="0"/>
      </w:rPr>
      <w:fldChar w:fldCharType="end"/>
    </w:r>
    <w:r>
      <w:rPr>
        <w:b w:val="0"/>
        <w:bCs w:val="0"/>
      </w:rPr>
      <w:t xml:space="preserve">  </w:t>
    </w:r>
    <w:r>
      <w:fldChar w:fldCharType="begin"/>
    </w:r>
    <w:r>
      <w:instrText xml:space="preserve"> STYLEREF CharAmSchNo </w:instrText>
    </w:r>
    <w:r>
      <w:fldChar w:fldCharType="separate"/>
    </w:r>
    <w:r>
      <w:rPr>
        <w:noProof/>
      </w:rPr>
      <w:t>Schedule 2</w:t>
    </w:r>
    <w:r>
      <w:fldChar w:fldCharType="end"/>
    </w:r>
  </w:p>
  <w:p w:rsidR="00000000" w:rsidRDefault="00AB79ED">
    <w:pPr>
      <w:pBdr>
        <w:bottom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tabs>
        <w:tab w:val="center" w:pos="368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headerpartodd"/>
      <w:ind w:left="0" w:firstLine="0"/>
      <w:jc w:val="right"/>
    </w:pPr>
  </w:p>
  <w:p w:rsidR="00000000" w:rsidRDefault="00AB79ED">
    <w:pPr>
      <w:pStyle w:val="headerpartodd"/>
      <w:ind w:left="0" w:firstLine="0"/>
      <w:jc w:val="right"/>
      <w:rPr>
        <w:i/>
        <w:iCs/>
      </w:rPr>
    </w:pPr>
  </w:p>
  <w:p w:rsidR="00000000" w:rsidRDefault="00AB79ED">
    <w:pPr>
      <w:pStyle w:val="headerpartodd"/>
      <w:ind w:left="0" w:firstLine="0"/>
      <w:jc w:val="right"/>
    </w:pPr>
  </w:p>
  <w:p w:rsidR="00000000" w:rsidRDefault="00AB79ED">
    <w:pPr>
      <w:pStyle w:val="headerpartodd"/>
      <w:ind w:left="0" w:firstLine="0"/>
      <w:jc w:val="right"/>
    </w:pPr>
  </w:p>
  <w:p w:rsidR="00000000" w:rsidRDefault="00AB79ED">
    <w:pPr>
      <w:pStyle w:val="headerpartodd"/>
      <w:pBdr>
        <w:bottom w:val="single" w:sz="12" w:space="1" w:color="auto"/>
      </w:pBdr>
      <w:ind w:left="0" w:firstLine="0"/>
      <w:jc w:val="right"/>
      <w:rPr>
        <w:i/>
        <w:iCs/>
      </w:rPr>
    </w:pPr>
  </w:p>
  <w:p w:rsidR="00000000" w:rsidRDefault="00AB79ED">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tabs>
        <w:tab w:val="center" w:pos="368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headerpart"/>
      <w:rPr>
        <w:b w:val="0"/>
        <w:bCs w:val="0"/>
      </w:rPr>
    </w:pPr>
  </w:p>
  <w:p w:rsidR="00000000" w:rsidRDefault="00AB79ED">
    <w:pPr>
      <w:pStyle w:val="headerpart"/>
    </w:pPr>
  </w:p>
  <w:p w:rsidR="00000000" w:rsidRDefault="00AB79ED">
    <w:pPr>
      <w:pStyle w:val="headerpart"/>
    </w:pPr>
  </w:p>
  <w:p w:rsidR="00000000" w:rsidRDefault="00AB79ED">
    <w:pPr>
      <w:pStyle w:val="headerpart"/>
      <w:pBdr>
        <w:bottom w:val="single" w:sz="12" w:space="1" w:color="auto"/>
      </w:pBdr>
      <w:rPr>
        <w:sz w:val="24"/>
        <w:szCs w:val="24"/>
      </w:rPr>
    </w:pPr>
  </w:p>
  <w:p w:rsidR="00000000" w:rsidRDefault="00AB79ED">
    <w:pPr>
      <w:pBdr>
        <w:bottom w:val="single" w:sz="6"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headerpartodd"/>
      <w:ind w:left="0" w:firstLine="0"/>
      <w:jc w:val="right"/>
    </w:pPr>
  </w:p>
  <w:p w:rsidR="00000000" w:rsidRDefault="00AB79ED">
    <w:pPr>
      <w:pStyle w:val="headerpartodd"/>
      <w:ind w:left="0" w:firstLine="0"/>
      <w:jc w:val="right"/>
      <w:rPr>
        <w:i/>
        <w:iCs/>
      </w:rPr>
    </w:pPr>
  </w:p>
  <w:p w:rsidR="00000000" w:rsidRDefault="00AB79ED">
    <w:pPr>
      <w:pStyle w:val="headerpartodd"/>
      <w:ind w:left="0" w:firstLine="0"/>
      <w:jc w:val="right"/>
    </w:pPr>
  </w:p>
  <w:p w:rsidR="00000000" w:rsidRDefault="00AB79ED">
    <w:pPr>
      <w:pStyle w:val="headerpartodd"/>
      <w:ind w:left="0" w:firstLine="0"/>
      <w:jc w:val="right"/>
    </w:pPr>
  </w:p>
  <w:p w:rsidR="00000000" w:rsidRDefault="00AB79ED">
    <w:pPr>
      <w:pStyle w:val="headerpartodd"/>
      <w:pBdr>
        <w:bottom w:val="single" w:sz="12" w:space="1" w:color="auto"/>
      </w:pBdr>
      <w:ind w:left="0" w:firstLine="0"/>
      <w:jc w:val="right"/>
      <w:rPr>
        <w:i/>
        <w:iCs/>
      </w:rPr>
    </w:pPr>
  </w:p>
  <w:p w:rsidR="00000000" w:rsidRDefault="00AB79ED">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tabs>
        <w:tab w:val="center" w:pos="368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headerpart"/>
      <w:rPr>
        <w:b w:val="0"/>
        <w:bCs w:val="0"/>
      </w:rPr>
    </w:pPr>
  </w:p>
  <w:p w:rsidR="00000000" w:rsidRDefault="00AB79ED">
    <w:pPr>
      <w:pStyle w:val="headerpart"/>
    </w:pPr>
  </w:p>
  <w:p w:rsidR="00000000" w:rsidRDefault="00AB79ED">
    <w:pPr>
      <w:pStyle w:val="headerpart"/>
    </w:pPr>
  </w:p>
  <w:p w:rsidR="00000000" w:rsidRDefault="00AB79ED">
    <w:pPr>
      <w:pStyle w:val="headerpart"/>
      <w:pBdr>
        <w:bottom w:val="single" w:sz="12" w:space="1" w:color="auto"/>
      </w:pBdr>
      <w:rPr>
        <w:sz w:val="24"/>
        <w:szCs w:val="24"/>
      </w:rPr>
    </w:pPr>
  </w:p>
  <w:p w:rsidR="00000000" w:rsidRDefault="00AB79E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headerpartodd"/>
      <w:ind w:left="0" w:firstLine="0"/>
    </w:pPr>
  </w:p>
  <w:p w:rsidR="00000000" w:rsidRDefault="00AB79ED">
    <w:pPr>
      <w:pStyle w:val="headerpartodd"/>
      <w:ind w:left="0" w:firstLine="0"/>
      <w:rPr>
        <w:i/>
        <w:iCs/>
      </w:rPr>
    </w:pPr>
  </w:p>
  <w:p w:rsidR="00000000" w:rsidRDefault="00AB79ED">
    <w:pPr>
      <w:pStyle w:val="headerpartodd"/>
      <w:ind w:left="0" w:firstLine="0"/>
    </w:pPr>
  </w:p>
  <w:p w:rsidR="00000000" w:rsidRDefault="00AB79ED">
    <w:pPr>
      <w:pStyle w:val="headerpartodd"/>
      <w:ind w:left="0" w:firstLine="0"/>
    </w:pPr>
  </w:p>
  <w:p w:rsidR="00000000" w:rsidRDefault="00AB79ED">
    <w:pPr>
      <w:pStyle w:val="headerpartodd"/>
      <w:pBdr>
        <w:bottom w:val="single" w:sz="12" w:space="1" w:color="auto"/>
      </w:pBdr>
      <w:ind w:left="0" w:firstLine="0"/>
      <w:jc w:val="right"/>
      <w:rPr>
        <w:i/>
        <w:iCs/>
      </w:rPr>
    </w:pPr>
  </w:p>
  <w:p w:rsidR="00000000" w:rsidRDefault="00AB79ED">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9ED">
    <w:pPr>
      <w:pStyle w:val="headerpart"/>
      <w:rPr>
        <w:b w:val="0"/>
        <w:bCs w:val="0"/>
        <w:sz w:val="24"/>
        <w:szCs w:val="24"/>
      </w:rPr>
    </w:pPr>
    <w:r>
      <w:fldChar w:fldCharType="begin"/>
    </w:r>
    <w:r>
      <w:instrText xml:space="preserve"> STYLEREF CharAmSchNo </w:instrText>
    </w:r>
    <w:r>
      <w:fldChar w:fldCharType="separate"/>
    </w:r>
    <w:r>
      <w:rPr>
        <w:noProof/>
      </w:rPr>
      <w:t>Schedule 2</w:t>
    </w:r>
    <w:r>
      <w:fldChar w:fldCharType="end"/>
    </w:r>
    <w:r>
      <w:t xml:space="preserve"> </w:t>
    </w:r>
    <w:r>
      <w:rPr>
        <w:b w:val="0"/>
        <w:bCs w:val="0"/>
      </w:rPr>
      <w:t xml:space="preserve"> </w:t>
    </w:r>
    <w:r>
      <w:rPr>
        <w:b w:val="0"/>
        <w:bCs w:val="0"/>
      </w:rPr>
      <w:fldChar w:fldCharType="begin"/>
    </w:r>
    <w:r>
      <w:rPr>
        <w:b w:val="0"/>
        <w:bCs w:val="0"/>
      </w:rPr>
      <w:instrText xml:space="preserve"> STYLEREF CharAmSchText </w:instrText>
    </w:r>
    <w:r>
      <w:rPr>
        <w:b w:val="0"/>
        <w:bCs w:val="0"/>
      </w:rPr>
      <w:fldChar w:fldCharType="separate"/>
    </w:r>
    <w:r>
      <w:rPr>
        <w:b w:val="0"/>
        <w:bCs w:val="0"/>
        <w:noProof/>
      </w:rPr>
      <w:t>Transitional provisions and consequential amendments</w:t>
    </w:r>
    <w:r>
      <w:rPr>
        <w:b w:val="0"/>
        <w:bCs w:val="0"/>
      </w:rPr>
      <w:fldChar w:fldCharType="end"/>
    </w:r>
  </w:p>
  <w:p w:rsidR="00000000" w:rsidRDefault="00AB79ED">
    <w:pPr>
      <w:pBdr>
        <w:bottom w:val="single" w:sz="6"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ttachedTemplate r:id="rId1"/>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ED"/>
    <w:rsid w:val="00AB7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ItemHead"/>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character" w:customStyle="1" w:styleId="CharSubdNo">
    <w:name w:val="CharSubdNo"/>
    <w:basedOn w:val="DefaultParagraphFont"/>
    <w:uiPriority w:val="99"/>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Formula">
    <w:name w:val="Formula"/>
    <w:basedOn w:val="Normal"/>
    <w:uiPriority w:val="99"/>
    <w:pPr>
      <w:spacing w:before="240" w:line="240" w:lineRule="auto"/>
      <w:ind w:left="1134"/>
    </w:p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0"/>
      <w:ind w:left="2948" w:hanging="1814"/>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ItemHead"/>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character" w:customStyle="1" w:styleId="CharSubdNo">
    <w:name w:val="CharSubdNo"/>
    <w:basedOn w:val="DefaultParagraphFont"/>
    <w:uiPriority w:val="99"/>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Formula">
    <w:name w:val="Formula"/>
    <w:basedOn w:val="Normal"/>
    <w:uiPriority w:val="99"/>
    <w:pPr>
      <w:spacing w:before="240" w:line="240" w:lineRule="auto"/>
      <w:ind w:left="1134"/>
    </w:p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0"/>
      <w:ind w:left="2948" w:hanging="1814"/>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9.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0\TEMPLATE.OPC\BILL_A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Template>
  <TotalTime>1</TotalTime>
  <Pages>14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Productivity Commission (Repeals, Transitional and Consequential Amendments) Act 1996</vt:lpstr>
    </vt:vector>
  </TitlesOfParts>
  <Company>Office of Parliamentary Counsel</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Productivity Commission (Repeals, Transitional and Consequential Amendments) Act 1996</dc:title>
  <dc:creator>Camilla Webster</dc:creator>
  <cp:lastModifiedBy>Purba, Wendy</cp:lastModifiedBy>
  <cp:revision>2</cp:revision>
  <cp:lastPrinted>1998-03-31T03:39:00Z</cp:lastPrinted>
  <dcterms:created xsi:type="dcterms:W3CDTF">2019-09-13T05:23:00Z</dcterms:created>
  <dcterms:modified xsi:type="dcterms:W3CDTF">2019-09-13T05:23:00Z</dcterms:modified>
</cp:coreProperties>
</file>