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E6" w:rsidRPr="00D2166A" w:rsidRDefault="005A11E6" w:rsidP="005A11E6">
      <w:pPr>
        <w:jc w:val="center"/>
        <w:rPr>
          <w:sz w:val="28"/>
        </w:rPr>
      </w:pPr>
      <w:bookmarkStart w:id="0" w:name="_GoBack"/>
      <w:bookmarkEnd w:id="0"/>
      <w:r w:rsidRPr="00D2166A">
        <w:rPr>
          <w:noProof/>
          <w:lang w:eastAsia="en-AU"/>
        </w:rPr>
        <w:drawing>
          <wp:inline distT="0" distB="0" distL="0" distR="0" wp14:anchorId="17C78431" wp14:editId="5C27014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A11E6" w:rsidRPr="00D2166A" w:rsidRDefault="005A11E6" w:rsidP="005A11E6">
      <w:pPr>
        <w:rPr>
          <w:sz w:val="19"/>
        </w:rPr>
      </w:pPr>
    </w:p>
    <w:p w:rsidR="005A11E6" w:rsidRPr="0011341A" w:rsidRDefault="005A11E6" w:rsidP="005A11E6">
      <w:pPr>
        <w:spacing w:before="240" w:line="260" w:lineRule="exact"/>
        <w:ind w:left="1021"/>
        <w:jc w:val="center"/>
        <w:rPr>
          <w:b/>
        </w:rPr>
      </w:pPr>
      <w:r>
        <w:rPr>
          <w:b/>
        </w:rPr>
        <w:t>COMMONWEALTH OF AUSTRALIA</w:t>
      </w:r>
    </w:p>
    <w:p w:rsidR="005A11E6" w:rsidRDefault="005A11E6" w:rsidP="005A11E6">
      <w:pPr>
        <w:spacing w:before="240" w:line="260" w:lineRule="exact"/>
        <w:ind w:left="1021"/>
        <w:jc w:val="both"/>
      </w:pPr>
      <w:r w:rsidRPr="00D2166A">
        <w:t>ELIZABETH THE SECOND, by the Grace of God Queen of Australia and Her other Realms and Territories, Head of the Commonwealth:</w:t>
      </w:r>
    </w:p>
    <w:p w:rsidR="005A11E6" w:rsidRPr="00D2166A" w:rsidRDefault="005A11E6" w:rsidP="005A11E6">
      <w:pPr>
        <w:spacing w:before="240" w:line="260" w:lineRule="exact"/>
        <w:ind w:left="1021"/>
        <w:jc w:val="both"/>
      </w:pPr>
      <w:r>
        <w:t>TO:</w:t>
      </w:r>
    </w:p>
    <w:p w:rsidR="005A11E6" w:rsidRPr="00D2166A" w:rsidRDefault="005A11E6" w:rsidP="000D31F6">
      <w:pPr>
        <w:spacing w:before="240"/>
        <w:ind w:left="1036"/>
        <w:rPr>
          <w:szCs w:val="22"/>
        </w:rPr>
      </w:pPr>
      <w:bookmarkStart w:id="1" w:name="BK_S1P1L5C42"/>
      <w:bookmarkEnd w:id="1"/>
      <w:r>
        <w:rPr>
          <w:szCs w:val="22"/>
        </w:rPr>
        <w:t>THE HONOURABLE JAMES HENRY MUIRHEAD, QC</w:t>
      </w:r>
    </w:p>
    <w:p w:rsidR="005A11E6" w:rsidRDefault="005A11E6" w:rsidP="005A11E6">
      <w:pPr>
        <w:spacing w:before="240"/>
        <w:ind w:left="1021"/>
        <w:jc w:val="both"/>
        <w:rPr>
          <w:szCs w:val="22"/>
        </w:rPr>
      </w:pPr>
      <w:r>
        <w:rPr>
          <w:szCs w:val="22"/>
        </w:rPr>
        <w:t>GREETING:</w:t>
      </w:r>
    </w:p>
    <w:p w:rsidR="005A11E6" w:rsidRDefault="005A11E6" w:rsidP="005A11E6">
      <w:pPr>
        <w:spacing w:before="240"/>
        <w:ind w:left="1021"/>
        <w:jc w:val="both"/>
        <w:rPr>
          <w:szCs w:val="22"/>
        </w:rPr>
      </w:pPr>
      <w:r>
        <w:rPr>
          <w:szCs w:val="22"/>
        </w:rPr>
        <w:t>WHEREAS by Letters Patent issued in Our name by Our Administrator of the Government of the Commonwealth of Australia on 16 October 1987 We appointed you to be a Commissioner to inquire into and report upon the deaths in Australia since 1 January 1980 of Aboriginals and Torres Strait Islanders whilst in police custody, in prison or in any other place of detention and into certain matters relating thereto:</w:t>
      </w:r>
    </w:p>
    <w:p w:rsidR="005A11E6" w:rsidRDefault="005A11E6" w:rsidP="005A11E6">
      <w:pPr>
        <w:spacing w:before="240"/>
        <w:ind w:left="1021"/>
        <w:jc w:val="both"/>
        <w:rPr>
          <w:szCs w:val="22"/>
        </w:rPr>
      </w:pPr>
      <w:r>
        <w:rPr>
          <w:szCs w:val="22"/>
        </w:rPr>
        <w:t xml:space="preserve">AND WHEREAS those Letters Patent were varied by </w:t>
      </w:r>
      <w:r w:rsidR="00307944">
        <w:rPr>
          <w:szCs w:val="22"/>
        </w:rPr>
        <w:t>L</w:t>
      </w:r>
      <w:r>
        <w:rPr>
          <w:szCs w:val="22"/>
        </w:rPr>
        <w:t>etters Patent issued by Our Governor-General of the Commonwealth of Australia on 21 December 1987:</w:t>
      </w:r>
    </w:p>
    <w:p w:rsidR="005A11E6" w:rsidRDefault="005A11E6" w:rsidP="005A11E6">
      <w:pPr>
        <w:spacing w:before="240"/>
        <w:ind w:left="1021"/>
        <w:jc w:val="both"/>
        <w:rPr>
          <w:szCs w:val="22"/>
        </w:rPr>
      </w:pPr>
      <w:r>
        <w:rPr>
          <w:szCs w:val="22"/>
        </w:rPr>
        <w:t>AND WHEREAS it is desirable that those Letters Patent be further varied:</w:t>
      </w:r>
    </w:p>
    <w:p w:rsidR="005A11E6" w:rsidRDefault="005A11E6" w:rsidP="005A11E6">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pursuant to the Constitution of </w:t>
      </w:r>
      <w:r w:rsidR="00307944">
        <w:rPr>
          <w:szCs w:val="22"/>
        </w:rPr>
        <w:t xml:space="preserve">the Commonwealth of </w:t>
      </w:r>
      <w:r>
        <w:rPr>
          <w:szCs w:val="22"/>
        </w:rPr>
        <w:t xml:space="preserve">Australia, the </w:t>
      </w:r>
      <w:r>
        <w:rPr>
          <w:szCs w:val="22"/>
          <w:u w:val="single"/>
        </w:rPr>
        <w:t>Royal Commissions Act 1902</w:t>
      </w:r>
      <w:r>
        <w:rPr>
          <w:szCs w:val="22"/>
        </w:rPr>
        <w:t xml:space="preserve"> and every other enabling power, declare that the Letters Patent issued on 16 October 1987 (as varied by the Letters Patent issued on 21 December 1987) shall have effect as if:</w:t>
      </w:r>
    </w:p>
    <w:p w:rsidR="005A11E6" w:rsidRDefault="005A11E6" w:rsidP="005A11E6">
      <w:pPr>
        <w:spacing w:before="240"/>
        <w:ind w:left="1560" w:hanging="539"/>
        <w:jc w:val="both"/>
        <w:rPr>
          <w:szCs w:val="22"/>
        </w:rPr>
      </w:pPr>
      <w:r>
        <w:rPr>
          <w:szCs w:val="22"/>
        </w:rPr>
        <w:t>(a)</w:t>
      </w:r>
      <w:r>
        <w:rPr>
          <w:szCs w:val="22"/>
        </w:rPr>
        <w:tab/>
        <w:t>for subparagraph (a) in the initial paragraph there were substituted the following subparagraph:</w:t>
      </w:r>
    </w:p>
    <w:p w:rsidR="005A11E6" w:rsidRDefault="005A11E6" w:rsidP="005A11E6">
      <w:pPr>
        <w:spacing w:before="240"/>
        <w:ind w:left="2127" w:hanging="539"/>
        <w:jc w:val="both"/>
        <w:rPr>
          <w:szCs w:val="22"/>
        </w:rPr>
      </w:pPr>
      <w:r>
        <w:rPr>
          <w:szCs w:val="22"/>
        </w:rPr>
        <w:t>“(a)</w:t>
      </w:r>
      <w:r>
        <w:rPr>
          <w:szCs w:val="22"/>
        </w:rPr>
        <w:tab/>
        <w:t>the deaths in Australia since 1 January 1980 of Aboriginals and Torres Strait Islanders (including any such death that may occur after the date of these Our Letters Patent) whilst in police custody, in prison or in any other place of detention, but not including such a death occurring in a hospital, mental institution, infirmary or medical treatment centre unless injuries suffered while in police custody, in prison or in any place of detention caused or contributed to that death;” and</w:t>
      </w:r>
    </w:p>
    <w:p w:rsidR="005A11E6" w:rsidRDefault="005A11E6" w:rsidP="005A11E6">
      <w:pPr>
        <w:spacing w:before="240"/>
        <w:ind w:left="1560" w:hanging="539"/>
        <w:jc w:val="both"/>
        <w:rPr>
          <w:szCs w:val="22"/>
        </w:rPr>
      </w:pPr>
      <w:r>
        <w:rPr>
          <w:szCs w:val="22"/>
        </w:rPr>
        <w:t>(b)</w:t>
      </w:r>
      <w:r>
        <w:rPr>
          <w:szCs w:val="22"/>
        </w:rPr>
        <w:tab/>
        <w:t>for the concluding paragraph there were substituted the following paragraphs:</w:t>
      </w:r>
    </w:p>
    <w:p w:rsidR="005A11E6" w:rsidRDefault="005A11E6" w:rsidP="005A11E6">
      <w:pPr>
        <w:spacing w:before="240"/>
        <w:ind w:left="1560" w:hanging="539"/>
        <w:jc w:val="both"/>
        <w:rPr>
          <w:szCs w:val="22"/>
        </w:rPr>
      </w:pPr>
      <w:r>
        <w:rPr>
          <w:szCs w:val="22"/>
        </w:rPr>
        <w:tab/>
        <w:t>“AND We further declare that, for the purpose of reporting on any underlying issues associated with such deaths, you are authorised to take account of social, cultural and legal factors which, in your judgment, appear to have a bearing on those deaths:</w:t>
      </w:r>
    </w:p>
    <w:p w:rsidR="005A11E6" w:rsidRDefault="005A11E6" w:rsidP="005A11E6">
      <w:pPr>
        <w:spacing w:before="240"/>
        <w:ind w:left="1560" w:hanging="539"/>
        <w:jc w:val="both"/>
        <w:rPr>
          <w:szCs w:val="22"/>
        </w:rPr>
      </w:pPr>
      <w:r>
        <w:rPr>
          <w:szCs w:val="22"/>
        </w:rPr>
        <w:lastRenderedPageBreak/>
        <w:tab/>
        <w:t>AND We further declare that for the purpose of expediting your inquiry and the inquiries of relevant Commissioners, you are authorised:</w:t>
      </w:r>
    </w:p>
    <w:p w:rsidR="005A11E6" w:rsidRDefault="005A11E6" w:rsidP="005A11E6">
      <w:pPr>
        <w:spacing w:before="240"/>
        <w:ind w:left="2127" w:hanging="539"/>
        <w:jc w:val="both"/>
        <w:rPr>
          <w:szCs w:val="22"/>
        </w:rPr>
      </w:pPr>
      <w:r>
        <w:rPr>
          <w:szCs w:val="22"/>
        </w:rPr>
        <w:t>(c)</w:t>
      </w:r>
      <w:r>
        <w:rPr>
          <w:szCs w:val="22"/>
        </w:rPr>
        <w:tab/>
        <w:t>to refer to a relevant Commissioner for inquiry by that Commissioner in accordance with his or her Commission of inquiry, as you may determine, any particular death; and</w:t>
      </w:r>
    </w:p>
    <w:p w:rsidR="005A11E6" w:rsidRDefault="005A11E6" w:rsidP="005A11E6">
      <w:pPr>
        <w:spacing w:before="240"/>
        <w:ind w:left="2127" w:hanging="539"/>
        <w:jc w:val="both"/>
        <w:rPr>
          <w:szCs w:val="22"/>
        </w:rPr>
      </w:pPr>
      <w:r>
        <w:rPr>
          <w:szCs w:val="22"/>
        </w:rPr>
        <w:t>(d)</w:t>
      </w:r>
      <w:r>
        <w:rPr>
          <w:szCs w:val="22"/>
        </w:rPr>
        <w:tab/>
        <w:t>to request a relevant Commissioner not to undertake inquiry, or further inquiry, into any particular death;</w:t>
      </w:r>
    </w:p>
    <w:p w:rsidR="005A11E6" w:rsidRDefault="005A11E6" w:rsidP="005A11E6">
      <w:pPr>
        <w:spacing w:before="240"/>
        <w:ind w:left="1560" w:hanging="539"/>
        <w:jc w:val="both"/>
        <w:rPr>
          <w:szCs w:val="22"/>
        </w:rPr>
      </w:pPr>
      <w:r>
        <w:rPr>
          <w:szCs w:val="22"/>
        </w:rPr>
        <w:tab/>
        <w:t>being a death to which these Our Letters Patent relate:</w:t>
      </w:r>
    </w:p>
    <w:p w:rsidR="005A11E6" w:rsidRDefault="005A11E6" w:rsidP="005A11E6">
      <w:pPr>
        <w:spacing w:before="240"/>
        <w:ind w:left="1560" w:hanging="539"/>
        <w:jc w:val="both"/>
        <w:rPr>
          <w:szCs w:val="22"/>
        </w:rPr>
      </w:pPr>
      <w:r>
        <w:rPr>
          <w:szCs w:val="22"/>
        </w:rPr>
        <w:tab/>
        <w:t>AND We direct you to consult generally with each relevant Commissioner with regard to the methods and procedures to</w:t>
      </w:r>
      <w:r w:rsidR="00307944">
        <w:rPr>
          <w:szCs w:val="22"/>
        </w:rPr>
        <w:t xml:space="preserve"> be followed in relation to you</w:t>
      </w:r>
      <w:r>
        <w:rPr>
          <w:szCs w:val="22"/>
        </w:rPr>
        <w:t>r and their inquiries in order to establish a uniform approach to those inquiries and authorise you, following such consultation, to issue guidelines or make recommendations, or both, to each of these Commissioners in relation to those methods and procedures:</w:t>
      </w:r>
    </w:p>
    <w:p w:rsidR="005A11E6" w:rsidRDefault="005A11E6" w:rsidP="005A11E6">
      <w:pPr>
        <w:spacing w:before="240"/>
        <w:ind w:left="1560" w:hanging="539"/>
        <w:jc w:val="both"/>
        <w:rPr>
          <w:szCs w:val="22"/>
        </w:rPr>
      </w:pPr>
      <w:r>
        <w:rPr>
          <w:szCs w:val="22"/>
        </w:rPr>
        <w:tab/>
        <w:t>AND We further direct you to have regard to the reports and recommendations (if any) of each relevant Commissioner, and to consult with each of those Commissioners, in relation to the preparation of your report or reports and your recommendations:</w:t>
      </w:r>
    </w:p>
    <w:p w:rsidR="005A11E6" w:rsidRDefault="005A11E6" w:rsidP="005A11E6">
      <w:pPr>
        <w:spacing w:before="240"/>
        <w:ind w:left="1560" w:hanging="539"/>
        <w:jc w:val="both"/>
        <w:rPr>
          <w:szCs w:val="22"/>
        </w:rPr>
      </w:pPr>
      <w:r>
        <w:rPr>
          <w:szCs w:val="22"/>
        </w:rPr>
        <w:tab/>
        <w:t>AND We further declare that in these Our Letters Patent, the expression “relevant Commissioner” means a person other than yourself to whom a Commission of inquiry relating to the deaths of Aboriginals and Torres Strait Islanders has been or is issued by Our Governor-General of the Commonwealth of Australia, or a person administering the Government of the Commonwealth of Australia, by Our Letters Patent:</w:t>
      </w:r>
    </w:p>
    <w:p w:rsidR="00B029F3" w:rsidRDefault="00B029F3" w:rsidP="005A11E6">
      <w:pPr>
        <w:spacing w:before="240"/>
        <w:ind w:left="1560" w:hanging="539"/>
        <w:jc w:val="both"/>
        <w:rPr>
          <w:szCs w:val="22"/>
        </w:rPr>
      </w:pPr>
      <w:r>
        <w:rPr>
          <w:szCs w:val="22"/>
        </w:rPr>
        <w:tab/>
        <w:t>AND We require you as expeditiously as practicable to make your inquiry and, not later than 31 December 1989 or such later date as We may be pleased to fix, to furnish to Our Governor-General of the Commonwealth of Australia:</w:t>
      </w:r>
    </w:p>
    <w:p w:rsidR="005A11E6" w:rsidRDefault="005A11E6" w:rsidP="005A11E6">
      <w:pPr>
        <w:spacing w:before="240"/>
        <w:ind w:left="2127" w:hanging="539"/>
        <w:jc w:val="both"/>
        <w:rPr>
          <w:szCs w:val="22"/>
        </w:rPr>
      </w:pPr>
      <w:r>
        <w:rPr>
          <w:szCs w:val="22"/>
        </w:rPr>
        <w:t>(e)</w:t>
      </w:r>
      <w:r>
        <w:rPr>
          <w:szCs w:val="22"/>
        </w:rPr>
        <w:tab/>
        <w:t>a report or reports of the findings of your inquiry; and</w:t>
      </w:r>
    </w:p>
    <w:p w:rsidR="005A11E6" w:rsidRDefault="005A11E6" w:rsidP="005A11E6">
      <w:pPr>
        <w:spacing w:before="240"/>
        <w:ind w:left="2127" w:hanging="539"/>
        <w:jc w:val="both"/>
        <w:rPr>
          <w:szCs w:val="22"/>
        </w:rPr>
      </w:pPr>
      <w:r>
        <w:rPr>
          <w:szCs w:val="22"/>
        </w:rPr>
        <w:t>(f)</w:t>
      </w:r>
      <w:r>
        <w:rPr>
          <w:szCs w:val="22"/>
        </w:rPr>
        <w:tab/>
        <w:t>the reports and any recommendations of relevant Commissioners that have been forwarded to you;</w:t>
      </w:r>
    </w:p>
    <w:p w:rsidR="005A11E6" w:rsidRDefault="005A11E6" w:rsidP="005A11E6">
      <w:pPr>
        <w:spacing w:before="240"/>
        <w:ind w:left="1560" w:hanging="539"/>
        <w:jc w:val="both"/>
        <w:rPr>
          <w:szCs w:val="22"/>
        </w:rPr>
      </w:pPr>
      <w:r>
        <w:rPr>
          <w:szCs w:val="22"/>
        </w:rPr>
        <w:tab/>
        <w:t>and to make such recommendations as you consider appropriate.</w:t>
      </w:r>
      <w:r w:rsidR="00B029F3">
        <w:rPr>
          <w:szCs w:val="22"/>
        </w:rPr>
        <w:t>”</w:t>
      </w:r>
    </w:p>
    <w:p w:rsidR="005A11E6" w:rsidRDefault="005A11E6" w:rsidP="005A11E6">
      <w:pPr>
        <w:spacing w:before="240"/>
        <w:ind w:left="3402"/>
        <w:jc w:val="both"/>
      </w:pPr>
      <w:r>
        <w:t>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Excellent Order of the British Empire and Governor-General of the Commonwealth of Australia.</w:t>
      </w:r>
    </w:p>
    <w:p w:rsidR="005A11E6" w:rsidRPr="00D2166A" w:rsidRDefault="005A11E6" w:rsidP="005A11E6">
      <w:pPr>
        <w:spacing w:before="840" w:after="240"/>
        <w:ind w:left="992"/>
      </w:pPr>
      <w:r>
        <w:t>Dated this 6 day of May 1988</w:t>
      </w:r>
    </w:p>
    <w:p w:rsidR="005A11E6" w:rsidRDefault="005A11E6" w:rsidP="005A11E6">
      <w:pPr>
        <w:tabs>
          <w:tab w:val="left" w:pos="540"/>
        </w:tabs>
        <w:spacing w:before="1080" w:after="120" w:line="300" w:lineRule="atLeast"/>
        <w:ind w:left="1021" w:right="1021"/>
        <w:jc w:val="right"/>
      </w:pPr>
      <w:r>
        <w:lastRenderedPageBreak/>
        <w:t>Governor-General</w:t>
      </w:r>
    </w:p>
    <w:p w:rsidR="005A11E6" w:rsidRDefault="005A11E6" w:rsidP="005A11E6">
      <w:pPr>
        <w:tabs>
          <w:tab w:val="left" w:pos="540"/>
        </w:tabs>
        <w:spacing w:before="1080" w:after="120" w:line="300" w:lineRule="atLeast"/>
        <w:ind w:left="1021" w:right="1021"/>
      </w:pPr>
      <w:r w:rsidRPr="00D2166A">
        <w:t xml:space="preserve">By </w:t>
      </w:r>
      <w:r>
        <w:t>His Excellency’s Command,</w:t>
      </w:r>
    </w:p>
    <w:p w:rsidR="005A11E6" w:rsidRPr="00174846" w:rsidRDefault="005A11E6" w:rsidP="005A11E6">
      <w:pPr>
        <w:tabs>
          <w:tab w:val="left" w:pos="540"/>
        </w:tabs>
        <w:spacing w:before="1080" w:line="300" w:lineRule="atLeast"/>
        <w:ind w:left="1021" w:right="1021"/>
      </w:pPr>
      <w:r>
        <w:t>Prime Minister</w:t>
      </w:r>
    </w:p>
    <w:sectPr w:rsidR="005A11E6"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E6" w:rsidRDefault="005A11E6" w:rsidP="008E17F3">
      <w:pPr>
        <w:spacing w:line="240" w:lineRule="auto"/>
      </w:pPr>
      <w:r>
        <w:separator/>
      </w:r>
    </w:p>
  </w:endnote>
  <w:endnote w:type="continuationSeparator" w:id="0">
    <w:p w:rsidR="005A11E6" w:rsidRDefault="005A11E6"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102587">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E6" w:rsidRDefault="005A11E6" w:rsidP="008E17F3">
      <w:pPr>
        <w:spacing w:line="240" w:lineRule="auto"/>
      </w:pPr>
      <w:r>
        <w:separator/>
      </w:r>
    </w:p>
  </w:footnote>
  <w:footnote w:type="continuationSeparator" w:id="0">
    <w:p w:rsidR="005A11E6" w:rsidRDefault="005A11E6"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E6"/>
    <w:rsid w:val="000136AF"/>
    <w:rsid w:val="00022B7E"/>
    <w:rsid w:val="00036B0B"/>
    <w:rsid w:val="00056743"/>
    <w:rsid w:val="000614BF"/>
    <w:rsid w:val="000C604C"/>
    <w:rsid w:val="000D05EF"/>
    <w:rsid w:val="000D31F6"/>
    <w:rsid w:val="00102587"/>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07944"/>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5A11E6"/>
    <w:rsid w:val="005B229A"/>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91B5C"/>
    <w:rsid w:val="00AD5641"/>
    <w:rsid w:val="00B029F3"/>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43</TotalTime>
  <Pages>3</Pages>
  <Words>762</Words>
  <Characters>3957</Characters>
  <Application>Microsoft Office Word</Application>
  <DocSecurity>0</DocSecurity>
  <Lines>77</Lines>
  <Paragraphs>34</Paragraphs>
  <ScaleCrop>false</ScaleCrop>
  <HeadingPairs>
    <vt:vector size="2" baseType="variant">
      <vt:variant>
        <vt:lpstr>Title</vt:lpstr>
      </vt:variant>
      <vt:variant>
        <vt:i4>1</vt:i4>
      </vt:variant>
    </vt:vector>
  </HeadingPairs>
  <TitlesOfParts>
    <vt:vector size="1" baseType="lpstr">
      <vt:lpstr>LP 45</vt:lpstr>
    </vt:vector>
  </TitlesOfParts>
  <Company>Office of Parliamentary Counsel</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45</dc:title>
  <dc:subject/>
  <dc:creator>robinsonl</dc:creator>
  <cp:keywords/>
  <dc:description/>
  <cp:lastModifiedBy>Coles, Deslyn</cp:lastModifiedBy>
  <cp:revision>3</cp:revision>
  <dcterms:created xsi:type="dcterms:W3CDTF">2016-06-07T03:44:00Z</dcterms:created>
  <dcterms:modified xsi:type="dcterms:W3CDTF">2019-03-24T22:06:00Z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