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1D9AD" w14:textId="77777777" w:rsidR="00712F4D" w:rsidRPr="007420E6" w:rsidRDefault="00712F4D" w:rsidP="00417587">
      <w:r w:rsidRPr="007420E6">
        <w:object w:dxaOrig="2146" w:dyaOrig="1561" w14:anchorId="148E45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81.5pt" o:ole="" fillcolor="window">
            <v:imagedata r:id="rId8" o:title=""/>
          </v:shape>
          <o:OLEObject Type="Embed" ProgID="Word.Picture.8" ShapeID="_x0000_i1025" DrawAspect="Content" ObjectID="_1790402320" r:id="rId9"/>
        </w:object>
      </w:r>
    </w:p>
    <w:p w14:paraId="69B8971D" w14:textId="77777777" w:rsidR="00712F4D" w:rsidRPr="007420E6" w:rsidRDefault="00712F4D" w:rsidP="00417587">
      <w:pPr>
        <w:pStyle w:val="ShortT"/>
        <w:spacing w:before="240"/>
      </w:pPr>
      <w:r w:rsidRPr="007420E6">
        <w:t>Offshore Petroleum and Greenhouse Gas Storage Act 2006</w:t>
      </w:r>
    </w:p>
    <w:p w14:paraId="698A287F" w14:textId="6D826279" w:rsidR="00712F4D" w:rsidRPr="007420E6" w:rsidRDefault="00712F4D" w:rsidP="00417587">
      <w:pPr>
        <w:pStyle w:val="CompiledActNo"/>
        <w:spacing w:before="240"/>
      </w:pPr>
      <w:r w:rsidRPr="007420E6">
        <w:t>No.</w:t>
      </w:r>
      <w:r w:rsidR="00C53E4C" w:rsidRPr="007420E6">
        <w:t> </w:t>
      </w:r>
      <w:r w:rsidRPr="007420E6">
        <w:t>14, 2006</w:t>
      </w:r>
      <w:bookmarkStart w:id="0" w:name="_GoBack"/>
      <w:bookmarkEnd w:id="0"/>
    </w:p>
    <w:p w14:paraId="74407EBA" w14:textId="269F5D33" w:rsidR="00712F4D" w:rsidRPr="007420E6" w:rsidRDefault="00712F4D" w:rsidP="00417587">
      <w:pPr>
        <w:spacing w:before="1000"/>
        <w:rPr>
          <w:rFonts w:cs="Arial"/>
          <w:b/>
          <w:sz w:val="32"/>
          <w:szCs w:val="32"/>
        </w:rPr>
      </w:pPr>
      <w:r w:rsidRPr="007420E6">
        <w:rPr>
          <w:rFonts w:cs="Arial"/>
          <w:b/>
          <w:sz w:val="32"/>
          <w:szCs w:val="32"/>
        </w:rPr>
        <w:t>Compilation No.</w:t>
      </w:r>
      <w:r w:rsidR="00C53E4C" w:rsidRPr="007420E6">
        <w:rPr>
          <w:rFonts w:cs="Arial"/>
          <w:b/>
          <w:sz w:val="32"/>
          <w:szCs w:val="32"/>
        </w:rPr>
        <w:t> </w:t>
      </w:r>
      <w:r w:rsidRPr="007420E6">
        <w:rPr>
          <w:rFonts w:cs="Arial"/>
          <w:b/>
          <w:sz w:val="32"/>
          <w:szCs w:val="32"/>
        </w:rPr>
        <w:fldChar w:fldCharType="begin"/>
      </w:r>
      <w:r w:rsidRPr="007420E6">
        <w:rPr>
          <w:rFonts w:cs="Arial"/>
          <w:b/>
          <w:sz w:val="32"/>
          <w:szCs w:val="32"/>
        </w:rPr>
        <w:instrText xml:space="preserve"> DOCPROPERTY  CompilationNumber </w:instrText>
      </w:r>
      <w:r w:rsidRPr="007420E6">
        <w:rPr>
          <w:rFonts w:cs="Arial"/>
          <w:b/>
          <w:sz w:val="32"/>
          <w:szCs w:val="32"/>
        </w:rPr>
        <w:fldChar w:fldCharType="separate"/>
      </w:r>
      <w:r w:rsidR="00462F55">
        <w:rPr>
          <w:rFonts w:cs="Arial"/>
          <w:b/>
          <w:sz w:val="32"/>
          <w:szCs w:val="32"/>
        </w:rPr>
        <w:t>57</w:t>
      </w:r>
      <w:r w:rsidRPr="007420E6">
        <w:rPr>
          <w:rFonts w:cs="Arial"/>
          <w:b/>
          <w:sz w:val="32"/>
          <w:szCs w:val="32"/>
        </w:rPr>
        <w:fldChar w:fldCharType="end"/>
      </w:r>
    </w:p>
    <w:p w14:paraId="694AA9AB" w14:textId="0F805B6A" w:rsidR="00712F4D" w:rsidRPr="007420E6" w:rsidRDefault="00712F4D" w:rsidP="00852B78">
      <w:pPr>
        <w:tabs>
          <w:tab w:val="left" w:pos="2551"/>
        </w:tabs>
        <w:spacing w:before="480"/>
        <w:rPr>
          <w:rFonts w:cs="Arial"/>
          <w:sz w:val="24"/>
        </w:rPr>
      </w:pPr>
      <w:r w:rsidRPr="007420E6">
        <w:rPr>
          <w:rFonts w:cs="Arial"/>
          <w:b/>
          <w:sz w:val="24"/>
        </w:rPr>
        <w:t>Compilation date:</w:t>
      </w:r>
      <w:r w:rsidR="00F5741A" w:rsidRPr="007420E6">
        <w:rPr>
          <w:rFonts w:cs="Arial"/>
          <w:sz w:val="24"/>
        </w:rPr>
        <w:tab/>
      </w:r>
      <w:r w:rsidRPr="004D2C1A">
        <w:rPr>
          <w:rFonts w:cs="Arial"/>
          <w:sz w:val="24"/>
        </w:rPr>
        <w:fldChar w:fldCharType="begin"/>
      </w:r>
      <w:r w:rsidR="003B7B59" w:rsidRPr="004D2C1A">
        <w:rPr>
          <w:rFonts w:cs="Arial"/>
          <w:sz w:val="24"/>
        </w:rPr>
        <w:instrText>DOCPROPERTY StartDate \@ "d MMMM yyyy" \* MERGEFORMAT</w:instrText>
      </w:r>
      <w:r w:rsidRPr="004D2C1A">
        <w:rPr>
          <w:rFonts w:cs="Arial"/>
          <w:sz w:val="24"/>
        </w:rPr>
        <w:fldChar w:fldCharType="separate"/>
      </w:r>
      <w:r w:rsidR="00462F55">
        <w:rPr>
          <w:rFonts w:cs="Arial"/>
          <w:sz w:val="24"/>
        </w:rPr>
        <w:t>14 October 2024</w:t>
      </w:r>
      <w:r w:rsidRPr="004D2C1A">
        <w:rPr>
          <w:rFonts w:cs="Arial"/>
          <w:sz w:val="24"/>
        </w:rPr>
        <w:fldChar w:fldCharType="end"/>
      </w:r>
    </w:p>
    <w:p w14:paraId="705BE7F3" w14:textId="090A8DCE" w:rsidR="00384D6D" w:rsidRPr="007420E6" w:rsidRDefault="00852B78" w:rsidP="003B7B59">
      <w:pPr>
        <w:tabs>
          <w:tab w:val="left" w:pos="2551"/>
        </w:tabs>
        <w:spacing w:before="240" w:after="240"/>
        <w:ind w:left="2551" w:hanging="2551"/>
        <w:rPr>
          <w:rFonts w:cs="Arial"/>
          <w:sz w:val="24"/>
        </w:rPr>
      </w:pPr>
      <w:r w:rsidRPr="007420E6">
        <w:rPr>
          <w:rFonts w:cs="Arial"/>
          <w:b/>
          <w:sz w:val="24"/>
        </w:rPr>
        <w:t>Includes amendments:</w:t>
      </w:r>
      <w:r w:rsidR="00384D6D" w:rsidRPr="007420E6">
        <w:rPr>
          <w:rFonts w:cs="Arial"/>
          <w:sz w:val="24"/>
        </w:rPr>
        <w:tab/>
      </w:r>
      <w:r w:rsidR="00384D6D" w:rsidRPr="004D2C1A">
        <w:rPr>
          <w:rFonts w:cs="Arial"/>
          <w:sz w:val="24"/>
        </w:rPr>
        <w:fldChar w:fldCharType="begin"/>
      </w:r>
      <w:r w:rsidR="00384D6D" w:rsidRPr="004D2C1A">
        <w:rPr>
          <w:rFonts w:cs="Arial"/>
          <w:sz w:val="24"/>
        </w:rPr>
        <w:instrText xml:space="preserve"> DOCPROPERTY IncludesUpTo </w:instrText>
      </w:r>
      <w:r w:rsidR="00384D6D" w:rsidRPr="004D2C1A">
        <w:rPr>
          <w:rFonts w:cs="Arial"/>
          <w:sz w:val="24"/>
        </w:rPr>
        <w:fldChar w:fldCharType="separate"/>
      </w:r>
      <w:r w:rsidR="00462F55">
        <w:rPr>
          <w:rFonts w:cs="Arial"/>
          <w:sz w:val="24"/>
        </w:rPr>
        <w:t>Act No. 38, 2024</w:t>
      </w:r>
      <w:r w:rsidR="00384D6D" w:rsidRPr="004D2C1A">
        <w:rPr>
          <w:rFonts w:cs="Arial"/>
          <w:sz w:val="24"/>
        </w:rPr>
        <w:fldChar w:fldCharType="end"/>
      </w:r>
    </w:p>
    <w:p w14:paraId="3A1DDD0D" w14:textId="20DCCFC9" w:rsidR="00712F4D" w:rsidRPr="007420E6" w:rsidRDefault="00E7039F" w:rsidP="00712F4D">
      <w:pPr>
        <w:spacing w:before="120"/>
        <w:rPr>
          <w:rFonts w:cs="Arial"/>
          <w:sz w:val="24"/>
        </w:rPr>
      </w:pPr>
      <w:r w:rsidRPr="007420E6">
        <w:rPr>
          <w:rFonts w:cs="Arial"/>
          <w:sz w:val="24"/>
          <w:szCs w:val="24"/>
        </w:rPr>
        <w:t>T</w:t>
      </w:r>
      <w:r w:rsidR="00712F4D" w:rsidRPr="007420E6">
        <w:rPr>
          <w:rFonts w:cs="Arial"/>
          <w:sz w:val="24"/>
        </w:rPr>
        <w:t xml:space="preserve">his compilation is in </w:t>
      </w:r>
      <w:r w:rsidR="00E83304">
        <w:rPr>
          <w:rFonts w:cs="Arial"/>
          <w:sz w:val="24"/>
        </w:rPr>
        <w:t>4</w:t>
      </w:r>
      <w:r w:rsidR="00712F4D" w:rsidRPr="007420E6">
        <w:rPr>
          <w:rFonts w:cs="Arial"/>
          <w:sz w:val="24"/>
        </w:rPr>
        <w:t xml:space="preserve"> volumes</w:t>
      </w:r>
    </w:p>
    <w:p w14:paraId="435EE0FB" w14:textId="77777777" w:rsidR="00E83304" w:rsidRPr="00797356" w:rsidRDefault="00E83304" w:rsidP="00E83304">
      <w:pPr>
        <w:tabs>
          <w:tab w:val="left" w:pos="1440"/>
        </w:tabs>
        <w:spacing w:before="240"/>
        <w:rPr>
          <w:rFonts w:cs="Arial"/>
          <w:sz w:val="24"/>
        </w:rPr>
      </w:pPr>
      <w:bookmarkStart w:id="1" w:name="_Hlk176953701"/>
      <w:r w:rsidRPr="00797356">
        <w:rPr>
          <w:rFonts w:cs="Arial"/>
          <w:sz w:val="24"/>
        </w:rPr>
        <w:t>Volume 1:</w:t>
      </w:r>
      <w:r w:rsidRPr="00797356">
        <w:rPr>
          <w:rFonts w:cs="Arial"/>
          <w:sz w:val="24"/>
        </w:rPr>
        <w:tab/>
        <w:t>sections 1–286C</w:t>
      </w:r>
    </w:p>
    <w:p w14:paraId="29E9C50B" w14:textId="77777777" w:rsidR="00E83304" w:rsidRDefault="00E83304" w:rsidP="00E83304">
      <w:pPr>
        <w:tabs>
          <w:tab w:val="left" w:pos="1440"/>
        </w:tabs>
        <w:rPr>
          <w:rFonts w:cs="Arial"/>
          <w:sz w:val="24"/>
        </w:rPr>
      </w:pPr>
      <w:r w:rsidRPr="00D83DE1">
        <w:rPr>
          <w:rFonts w:cs="Arial"/>
          <w:sz w:val="24"/>
        </w:rPr>
        <w:t>Volume 2:</w:t>
      </w:r>
      <w:r w:rsidRPr="00D83DE1">
        <w:rPr>
          <w:rFonts w:cs="Arial"/>
          <w:sz w:val="24"/>
        </w:rPr>
        <w:tab/>
        <w:t>sections </w:t>
      </w:r>
      <w:r>
        <w:rPr>
          <w:rFonts w:cs="Arial"/>
          <w:sz w:val="24"/>
        </w:rPr>
        <w:t>287</w:t>
      </w:r>
      <w:r w:rsidRPr="00D83DE1">
        <w:rPr>
          <w:rFonts w:cs="Arial"/>
          <w:sz w:val="24"/>
        </w:rPr>
        <w:t>–</w:t>
      </w:r>
      <w:r>
        <w:rPr>
          <w:rFonts w:cs="Arial"/>
          <w:sz w:val="24"/>
        </w:rPr>
        <w:t>565A</w:t>
      </w:r>
    </w:p>
    <w:p w14:paraId="0838F1E5" w14:textId="77777777" w:rsidR="00E83304" w:rsidRPr="00D83DE1" w:rsidRDefault="00E83304" w:rsidP="00E83304">
      <w:pPr>
        <w:tabs>
          <w:tab w:val="left" w:pos="1440"/>
        </w:tabs>
        <w:rPr>
          <w:rFonts w:cs="Arial"/>
          <w:sz w:val="24"/>
        </w:rPr>
      </w:pPr>
      <w:r>
        <w:rPr>
          <w:rFonts w:cs="Arial"/>
          <w:sz w:val="24"/>
        </w:rPr>
        <w:t xml:space="preserve">Volume 3: </w:t>
      </w:r>
      <w:r>
        <w:rPr>
          <w:rFonts w:cs="Arial"/>
          <w:sz w:val="24"/>
        </w:rPr>
        <w:tab/>
        <w:t>sections 566</w:t>
      </w:r>
      <w:r w:rsidRPr="00D83DE1">
        <w:rPr>
          <w:rFonts w:cs="Arial"/>
          <w:sz w:val="24"/>
        </w:rPr>
        <w:t>–</w:t>
      </w:r>
      <w:r>
        <w:rPr>
          <w:rFonts w:cs="Arial"/>
          <w:sz w:val="24"/>
        </w:rPr>
        <w:t>791</w:t>
      </w:r>
    </w:p>
    <w:p w14:paraId="0BA488D4" w14:textId="77777777" w:rsidR="00E83304" w:rsidRPr="00797356" w:rsidRDefault="00E83304" w:rsidP="00E83304">
      <w:pPr>
        <w:tabs>
          <w:tab w:val="left" w:pos="1440"/>
        </w:tabs>
        <w:rPr>
          <w:rFonts w:cs="Arial"/>
          <w:b/>
          <w:sz w:val="24"/>
        </w:rPr>
      </w:pPr>
      <w:r w:rsidRPr="00797356">
        <w:rPr>
          <w:rFonts w:cs="Arial"/>
          <w:b/>
          <w:sz w:val="24"/>
        </w:rPr>
        <w:t>Volume 4:</w:t>
      </w:r>
      <w:r w:rsidRPr="00797356">
        <w:rPr>
          <w:rFonts w:cs="Arial"/>
          <w:b/>
          <w:sz w:val="24"/>
        </w:rPr>
        <w:tab/>
        <w:t>Schedules</w:t>
      </w:r>
    </w:p>
    <w:p w14:paraId="4221EE0E" w14:textId="77777777" w:rsidR="00E83304" w:rsidRPr="00797356" w:rsidRDefault="00E83304" w:rsidP="00E83304">
      <w:pPr>
        <w:tabs>
          <w:tab w:val="left" w:pos="1440"/>
        </w:tabs>
        <w:rPr>
          <w:rFonts w:cs="Arial"/>
          <w:b/>
          <w:sz w:val="24"/>
        </w:rPr>
      </w:pPr>
      <w:r w:rsidRPr="00797356">
        <w:rPr>
          <w:rFonts w:cs="Arial"/>
          <w:b/>
          <w:sz w:val="24"/>
        </w:rPr>
        <w:tab/>
        <w:t>Endnotes</w:t>
      </w:r>
    </w:p>
    <w:bookmarkEnd w:id="1"/>
    <w:p w14:paraId="0C6CF62D" w14:textId="77777777" w:rsidR="00712F4D" w:rsidRPr="007420E6" w:rsidRDefault="00712F4D" w:rsidP="00F5741A">
      <w:pPr>
        <w:spacing w:before="120" w:after="240"/>
        <w:rPr>
          <w:rFonts w:cs="Arial"/>
          <w:sz w:val="24"/>
        </w:rPr>
      </w:pPr>
      <w:r w:rsidRPr="007420E6">
        <w:rPr>
          <w:rFonts w:cs="Arial"/>
          <w:sz w:val="24"/>
        </w:rPr>
        <w:t>Each volume has its own contents</w:t>
      </w:r>
    </w:p>
    <w:p w14:paraId="4B2CC52F" w14:textId="77777777" w:rsidR="00712F4D" w:rsidRPr="007420E6" w:rsidRDefault="00712F4D" w:rsidP="00417587">
      <w:pPr>
        <w:pageBreakBefore/>
        <w:rPr>
          <w:rFonts w:cs="Arial"/>
          <w:b/>
          <w:sz w:val="32"/>
          <w:szCs w:val="32"/>
        </w:rPr>
      </w:pPr>
      <w:r w:rsidRPr="007420E6">
        <w:rPr>
          <w:rFonts w:cs="Arial"/>
          <w:b/>
          <w:sz w:val="32"/>
          <w:szCs w:val="32"/>
        </w:rPr>
        <w:lastRenderedPageBreak/>
        <w:t>About this compilation</w:t>
      </w:r>
    </w:p>
    <w:p w14:paraId="0F9575B1" w14:textId="77777777" w:rsidR="00712F4D" w:rsidRPr="007420E6" w:rsidRDefault="00712F4D" w:rsidP="00417587">
      <w:pPr>
        <w:spacing w:before="240"/>
        <w:rPr>
          <w:rFonts w:cs="Arial"/>
        </w:rPr>
      </w:pPr>
      <w:r w:rsidRPr="007420E6">
        <w:rPr>
          <w:rFonts w:cs="Arial"/>
          <w:b/>
          <w:szCs w:val="22"/>
        </w:rPr>
        <w:t>This compilation</w:t>
      </w:r>
    </w:p>
    <w:p w14:paraId="73D0C411" w14:textId="49474266" w:rsidR="00712F4D" w:rsidRPr="007420E6" w:rsidRDefault="00712F4D" w:rsidP="00417587">
      <w:pPr>
        <w:spacing w:before="120" w:after="120"/>
        <w:rPr>
          <w:rFonts w:cs="Arial"/>
          <w:szCs w:val="22"/>
        </w:rPr>
      </w:pPr>
      <w:r w:rsidRPr="007420E6">
        <w:rPr>
          <w:rFonts w:cs="Arial"/>
          <w:szCs w:val="22"/>
        </w:rPr>
        <w:t xml:space="preserve">This is a compilation of the </w:t>
      </w:r>
      <w:r w:rsidRPr="007420E6">
        <w:rPr>
          <w:rFonts w:cs="Arial"/>
          <w:i/>
          <w:szCs w:val="22"/>
        </w:rPr>
        <w:fldChar w:fldCharType="begin"/>
      </w:r>
      <w:r w:rsidRPr="007420E6">
        <w:rPr>
          <w:rFonts w:cs="Arial"/>
          <w:i/>
          <w:szCs w:val="22"/>
        </w:rPr>
        <w:instrText xml:space="preserve"> STYLEREF  ShortT </w:instrText>
      </w:r>
      <w:r w:rsidRPr="007420E6">
        <w:rPr>
          <w:rFonts w:cs="Arial"/>
          <w:i/>
          <w:szCs w:val="22"/>
        </w:rPr>
        <w:fldChar w:fldCharType="separate"/>
      </w:r>
      <w:r w:rsidR="00462F55">
        <w:rPr>
          <w:rFonts w:cs="Arial"/>
          <w:i/>
          <w:noProof/>
          <w:szCs w:val="22"/>
        </w:rPr>
        <w:t>Offshore Petroleum and Greenhouse Gas Storage Act 2006</w:t>
      </w:r>
      <w:r w:rsidRPr="007420E6">
        <w:rPr>
          <w:rFonts w:cs="Arial"/>
          <w:i/>
          <w:szCs w:val="22"/>
        </w:rPr>
        <w:fldChar w:fldCharType="end"/>
      </w:r>
      <w:r w:rsidRPr="007420E6">
        <w:rPr>
          <w:rFonts w:cs="Arial"/>
          <w:szCs w:val="22"/>
        </w:rPr>
        <w:t xml:space="preserve"> that shows the text of the law as amended and in force on </w:t>
      </w:r>
      <w:r w:rsidRPr="004D2C1A">
        <w:rPr>
          <w:rFonts w:cs="Arial"/>
          <w:szCs w:val="22"/>
        </w:rPr>
        <w:fldChar w:fldCharType="begin"/>
      </w:r>
      <w:r w:rsidR="003B7B59" w:rsidRPr="004D2C1A">
        <w:rPr>
          <w:rFonts w:cs="Arial"/>
          <w:szCs w:val="22"/>
        </w:rPr>
        <w:instrText>DOCPROPERTY StartDate \@ "d MMMM yyyy" \* MERGEFORMAT</w:instrText>
      </w:r>
      <w:r w:rsidRPr="004D2C1A">
        <w:rPr>
          <w:rFonts w:cs="Arial"/>
          <w:szCs w:val="22"/>
        </w:rPr>
        <w:fldChar w:fldCharType="separate"/>
      </w:r>
      <w:r w:rsidR="00462F55">
        <w:rPr>
          <w:rFonts w:cs="Arial"/>
          <w:szCs w:val="22"/>
        </w:rPr>
        <w:t>14 October 2024</w:t>
      </w:r>
      <w:r w:rsidRPr="004D2C1A">
        <w:rPr>
          <w:rFonts w:cs="Arial"/>
          <w:szCs w:val="22"/>
        </w:rPr>
        <w:fldChar w:fldCharType="end"/>
      </w:r>
      <w:r w:rsidRPr="007420E6">
        <w:rPr>
          <w:rFonts w:cs="Arial"/>
          <w:szCs w:val="22"/>
        </w:rPr>
        <w:t xml:space="preserve"> (the </w:t>
      </w:r>
      <w:r w:rsidRPr="007420E6">
        <w:rPr>
          <w:rFonts w:cs="Arial"/>
          <w:b/>
          <w:i/>
          <w:szCs w:val="22"/>
        </w:rPr>
        <w:t>compilation date</w:t>
      </w:r>
      <w:r w:rsidRPr="007420E6">
        <w:rPr>
          <w:rFonts w:cs="Arial"/>
          <w:szCs w:val="22"/>
        </w:rPr>
        <w:t>).</w:t>
      </w:r>
    </w:p>
    <w:p w14:paraId="2AFEA5EE" w14:textId="77777777" w:rsidR="00712F4D" w:rsidRPr="007420E6" w:rsidRDefault="00712F4D" w:rsidP="00417587">
      <w:pPr>
        <w:spacing w:after="120"/>
        <w:rPr>
          <w:rFonts w:cs="Arial"/>
          <w:szCs w:val="22"/>
        </w:rPr>
      </w:pPr>
      <w:r w:rsidRPr="007420E6">
        <w:rPr>
          <w:rFonts w:cs="Arial"/>
          <w:szCs w:val="22"/>
        </w:rPr>
        <w:t xml:space="preserve">The notes at the end of this compilation (the </w:t>
      </w:r>
      <w:r w:rsidRPr="007420E6">
        <w:rPr>
          <w:rFonts w:cs="Arial"/>
          <w:b/>
          <w:i/>
          <w:szCs w:val="22"/>
        </w:rPr>
        <w:t>endnotes</w:t>
      </w:r>
      <w:r w:rsidRPr="007420E6">
        <w:rPr>
          <w:rFonts w:cs="Arial"/>
          <w:szCs w:val="22"/>
        </w:rPr>
        <w:t>) include information about amending laws and the amendment history of provisions of the compiled law.</w:t>
      </w:r>
    </w:p>
    <w:p w14:paraId="063068B7" w14:textId="77777777" w:rsidR="00712F4D" w:rsidRPr="007420E6" w:rsidRDefault="00712F4D" w:rsidP="00417587">
      <w:pPr>
        <w:tabs>
          <w:tab w:val="left" w:pos="5640"/>
        </w:tabs>
        <w:spacing w:before="120" w:after="120"/>
        <w:rPr>
          <w:rFonts w:cs="Arial"/>
          <w:b/>
          <w:szCs w:val="22"/>
        </w:rPr>
      </w:pPr>
      <w:r w:rsidRPr="007420E6">
        <w:rPr>
          <w:rFonts w:cs="Arial"/>
          <w:b/>
          <w:szCs w:val="22"/>
        </w:rPr>
        <w:t>Uncommenced amendments</w:t>
      </w:r>
    </w:p>
    <w:p w14:paraId="0A2DF260" w14:textId="77777777" w:rsidR="00712F4D" w:rsidRPr="007420E6" w:rsidRDefault="00712F4D" w:rsidP="00417587">
      <w:pPr>
        <w:spacing w:after="120"/>
        <w:rPr>
          <w:rFonts w:cs="Arial"/>
          <w:szCs w:val="22"/>
        </w:rPr>
      </w:pPr>
      <w:r w:rsidRPr="007420E6">
        <w:rPr>
          <w:rFonts w:cs="Arial"/>
          <w:szCs w:val="22"/>
        </w:rPr>
        <w:t xml:space="preserve">The effect of uncommenced amendments is not shown in the text of the compiled law. Any uncommenced amendments affecting the law are accessible on the </w:t>
      </w:r>
      <w:r w:rsidR="00286FBC" w:rsidRPr="007420E6">
        <w:rPr>
          <w:rFonts w:cs="Arial"/>
          <w:szCs w:val="22"/>
        </w:rPr>
        <w:t>Register</w:t>
      </w:r>
      <w:r w:rsidRPr="007420E6">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1FB801B4" w14:textId="77777777" w:rsidR="00712F4D" w:rsidRPr="007420E6" w:rsidRDefault="00712F4D" w:rsidP="00417587">
      <w:pPr>
        <w:spacing w:before="120" w:after="120"/>
        <w:rPr>
          <w:rFonts w:cs="Arial"/>
          <w:b/>
          <w:szCs w:val="22"/>
        </w:rPr>
      </w:pPr>
      <w:r w:rsidRPr="007420E6">
        <w:rPr>
          <w:rFonts w:cs="Arial"/>
          <w:b/>
          <w:szCs w:val="22"/>
        </w:rPr>
        <w:t>Application, saving and transitional provisions for provisions and amendments</w:t>
      </w:r>
    </w:p>
    <w:p w14:paraId="71260C09" w14:textId="77777777" w:rsidR="00712F4D" w:rsidRPr="007420E6" w:rsidRDefault="00712F4D" w:rsidP="00417587">
      <w:pPr>
        <w:spacing w:after="120"/>
        <w:rPr>
          <w:rFonts w:cs="Arial"/>
          <w:szCs w:val="22"/>
        </w:rPr>
      </w:pPr>
      <w:r w:rsidRPr="007420E6">
        <w:rPr>
          <w:rFonts w:cs="Arial"/>
          <w:szCs w:val="22"/>
        </w:rPr>
        <w:t>If the operation of a provision or amendment of the compiled law is affected by an application, saving or transitional provision that is not included in this compilation, details are included in the endnotes.</w:t>
      </w:r>
    </w:p>
    <w:p w14:paraId="5BA8B792" w14:textId="77777777" w:rsidR="00712F4D" w:rsidRPr="007420E6" w:rsidRDefault="00712F4D" w:rsidP="00417587">
      <w:pPr>
        <w:spacing w:after="120"/>
        <w:rPr>
          <w:rFonts w:cs="Arial"/>
          <w:b/>
          <w:szCs w:val="22"/>
        </w:rPr>
      </w:pPr>
      <w:r w:rsidRPr="007420E6">
        <w:rPr>
          <w:rFonts w:cs="Arial"/>
          <w:b/>
          <w:szCs w:val="22"/>
        </w:rPr>
        <w:t>Editorial changes</w:t>
      </w:r>
    </w:p>
    <w:p w14:paraId="72973114" w14:textId="77777777" w:rsidR="00712F4D" w:rsidRPr="007420E6" w:rsidRDefault="00712F4D" w:rsidP="00417587">
      <w:pPr>
        <w:spacing w:after="120"/>
        <w:rPr>
          <w:rFonts w:cs="Arial"/>
          <w:szCs w:val="22"/>
        </w:rPr>
      </w:pPr>
      <w:r w:rsidRPr="007420E6">
        <w:rPr>
          <w:rFonts w:cs="Arial"/>
          <w:szCs w:val="22"/>
        </w:rPr>
        <w:t>For more information about any editorial changes made in this compilation, see the endnotes.</w:t>
      </w:r>
    </w:p>
    <w:p w14:paraId="2D42D2B0" w14:textId="77777777" w:rsidR="00712F4D" w:rsidRPr="007420E6" w:rsidRDefault="00712F4D" w:rsidP="00417587">
      <w:pPr>
        <w:spacing w:before="120" w:after="120"/>
        <w:rPr>
          <w:rFonts w:cs="Arial"/>
          <w:b/>
          <w:szCs w:val="22"/>
        </w:rPr>
      </w:pPr>
      <w:r w:rsidRPr="007420E6">
        <w:rPr>
          <w:rFonts w:cs="Arial"/>
          <w:b/>
          <w:szCs w:val="22"/>
        </w:rPr>
        <w:t>Modifications</w:t>
      </w:r>
    </w:p>
    <w:p w14:paraId="77997EAE" w14:textId="77777777" w:rsidR="00712F4D" w:rsidRPr="007420E6" w:rsidRDefault="00712F4D" w:rsidP="00417587">
      <w:pPr>
        <w:spacing w:after="120"/>
        <w:rPr>
          <w:rFonts w:cs="Arial"/>
          <w:szCs w:val="22"/>
        </w:rPr>
      </w:pPr>
      <w:r w:rsidRPr="007420E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569DC3C2" w14:textId="77777777" w:rsidR="00712F4D" w:rsidRPr="007420E6" w:rsidRDefault="00712F4D" w:rsidP="00417587">
      <w:pPr>
        <w:spacing w:before="80" w:after="120"/>
        <w:rPr>
          <w:rFonts w:cs="Arial"/>
          <w:b/>
          <w:szCs w:val="22"/>
        </w:rPr>
      </w:pPr>
      <w:r w:rsidRPr="007420E6">
        <w:rPr>
          <w:rFonts w:cs="Arial"/>
          <w:b/>
          <w:szCs w:val="22"/>
        </w:rPr>
        <w:t>Self</w:t>
      </w:r>
      <w:r w:rsidR="006C670F">
        <w:rPr>
          <w:rFonts w:cs="Arial"/>
          <w:b/>
          <w:szCs w:val="22"/>
        </w:rPr>
        <w:noBreakHyphen/>
      </w:r>
      <w:r w:rsidRPr="007420E6">
        <w:rPr>
          <w:rFonts w:cs="Arial"/>
          <w:b/>
          <w:szCs w:val="22"/>
        </w:rPr>
        <w:t>repealing provisions</w:t>
      </w:r>
    </w:p>
    <w:p w14:paraId="7D6BCEB4" w14:textId="77777777" w:rsidR="00712F4D" w:rsidRPr="007420E6" w:rsidRDefault="00712F4D" w:rsidP="00417587">
      <w:pPr>
        <w:spacing w:after="120"/>
        <w:rPr>
          <w:rFonts w:cs="Arial"/>
          <w:szCs w:val="22"/>
        </w:rPr>
      </w:pPr>
      <w:r w:rsidRPr="007420E6">
        <w:rPr>
          <w:rFonts w:cs="Arial"/>
          <w:szCs w:val="22"/>
        </w:rPr>
        <w:t>If a provision of the compiled law has been repealed in accordance with a provision of the law, details are included in the endnotes.</w:t>
      </w:r>
    </w:p>
    <w:p w14:paraId="2BE5B871" w14:textId="77777777" w:rsidR="00712F4D" w:rsidRPr="007420E6" w:rsidRDefault="00712F4D" w:rsidP="00417587">
      <w:pPr>
        <w:pStyle w:val="Header"/>
        <w:tabs>
          <w:tab w:val="clear" w:pos="4150"/>
          <w:tab w:val="clear" w:pos="8307"/>
        </w:tabs>
      </w:pPr>
      <w:r w:rsidRPr="006C670F">
        <w:rPr>
          <w:rStyle w:val="CharChapNo"/>
        </w:rPr>
        <w:t xml:space="preserve"> </w:t>
      </w:r>
      <w:r w:rsidRPr="006C670F">
        <w:rPr>
          <w:rStyle w:val="CharChapText"/>
        </w:rPr>
        <w:t xml:space="preserve"> </w:t>
      </w:r>
    </w:p>
    <w:p w14:paraId="26E19401" w14:textId="77777777" w:rsidR="00712F4D" w:rsidRPr="007420E6" w:rsidRDefault="00712F4D" w:rsidP="00417587">
      <w:pPr>
        <w:pStyle w:val="Header"/>
        <w:tabs>
          <w:tab w:val="clear" w:pos="4150"/>
          <w:tab w:val="clear" w:pos="8307"/>
        </w:tabs>
      </w:pPr>
      <w:r w:rsidRPr="006C670F">
        <w:rPr>
          <w:rStyle w:val="CharPartNo"/>
        </w:rPr>
        <w:t xml:space="preserve"> </w:t>
      </w:r>
      <w:r w:rsidRPr="006C670F">
        <w:rPr>
          <w:rStyle w:val="CharPartText"/>
        </w:rPr>
        <w:t xml:space="preserve"> </w:t>
      </w:r>
    </w:p>
    <w:p w14:paraId="36F7B2BF" w14:textId="77777777" w:rsidR="00712F4D" w:rsidRPr="007420E6" w:rsidRDefault="00712F4D" w:rsidP="00417587">
      <w:pPr>
        <w:pStyle w:val="Header"/>
        <w:tabs>
          <w:tab w:val="clear" w:pos="4150"/>
          <w:tab w:val="clear" w:pos="8307"/>
        </w:tabs>
      </w:pPr>
      <w:r w:rsidRPr="006C670F">
        <w:rPr>
          <w:rStyle w:val="CharDivNo"/>
        </w:rPr>
        <w:t xml:space="preserve"> </w:t>
      </w:r>
      <w:r w:rsidRPr="006C670F">
        <w:rPr>
          <w:rStyle w:val="CharDivText"/>
        </w:rPr>
        <w:t xml:space="preserve"> </w:t>
      </w:r>
    </w:p>
    <w:p w14:paraId="57910EB2" w14:textId="77777777" w:rsidR="00712F4D" w:rsidRPr="007420E6" w:rsidRDefault="00712F4D" w:rsidP="00417587">
      <w:pPr>
        <w:sectPr w:rsidR="00712F4D" w:rsidRPr="007420E6" w:rsidSect="00BF4C1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72ED9D2D" w14:textId="77777777" w:rsidR="00F9611F" w:rsidRPr="007420E6" w:rsidRDefault="00F9611F" w:rsidP="00050DE4">
      <w:pPr>
        <w:rPr>
          <w:sz w:val="36"/>
        </w:rPr>
      </w:pPr>
      <w:r w:rsidRPr="007420E6">
        <w:rPr>
          <w:sz w:val="36"/>
        </w:rPr>
        <w:lastRenderedPageBreak/>
        <w:t>Contents</w:t>
      </w:r>
    </w:p>
    <w:p w14:paraId="4359DEDE" w14:textId="49F73E59" w:rsidR="00267A10" w:rsidRDefault="006819BD">
      <w:pPr>
        <w:pStyle w:val="TOC1"/>
        <w:rPr>
          <w:rFonts w:asciiTheme="minorHAnsi" w:eastAsiaTheme="minorEastAsia" w:hAnsiTheme="minorHAnsi" w:cstheme="minorBidi"/>
          <w:b w:val="0"/>
          <w:noProof/>
          <w:kern w:val="0"/>
          <w:sz w:val="22"/>
          <w:szCs w:val="22"/>
        </w:rPr>
      </w:pPr>
      <w:r w:rsidRPr="007420E6">
        <w:fldChar w:fldCharType="begin"/>
      </w:r>
      <w:r w:rsidRPr="007420E6">
        <w:instrText xml:space="preserve"> TOC \o "1</w:instrText>
      </w:r>
      <w:r w:rsidR="00975072" w:rsidRPr="007420E6">
        <w:noBreakHyphen/>
      </w:r>
      <w:r w:rsidRPr="007420E6">
        <w:instrText xml:space="preserve">9" </w:instrText>
      </w:r>
      <w:r w:rsidRPr="007420E6">
        <w:rPr>
          <w:rFonts w:eastAsiaTheme="minorHAnsi" w:cstheme="minorBidi"/>
          <w:b w:val="0"/>
          <w:kern w:val="0"/>
          <w:sz w:val="22"/>
          <w:lang w:eastAsia="en-US"/>
        </w:rPr>
        <w:fldChar w:fldCharType="separate"/>
      </w:r>
      <w:r w:rsidR="00267A10">
        <w:rPr>
          <w:noProof/>
        </w:rPr>
        <w:t>Schedule 1—Scheduled areas for the States and Territories</w:t>
      </w:r>
      <w:r w:rsidR="00267A10" w:rsidRPr="00267A10">
        <w:rPr>
          <w:b w:val="0"/>
          <w:noProof/>
          <w:sz w:val="18"/>
        </w:rPr>
        <w:tab/>
      </w:r>
      <w:r w:rsidR="00267A10" w:rsidRPr="00267A10">
        <w:rPr>
          <w:b w:val="0"/>
          <w:noProof/>
          <w:sz w:val="18"/>
        </w:rPr>
        <w:fldChar w:fldCharType="begin"/>
      </w:r>
      <w:r w:rsidR="00267A10" w:rsidRPr="00267A10">
        <w:rPr>
          <w:b w:val="0"/>
          <w:noProof/>
          <w:sz w:val="18"/>
        </w:rPr>
        <w:instrText xml:space="preserve"> PAGEREF _Toc178932045 \h </w:instrText>
      </w:r>
      <w:r w:rsidR="00267A10" w:rsidRPr="00267A10">
        <w:rPr>
          <w:b w:val="0"/>
          <w:noProof/>
          <w:sz w:val="18"/>
        </w:rPr>
      </w:r>
      <w:r w:rsidR="00267A10" w:rsidRPr="00267A10">
        <w:rPr>
          <w:b w:val="0"/>
          <w:noProof/>
          <w:sz w:val="18"/>
        </w:rPr>
        <w:fldChar w:fldCharType="separate"/>
      </w:r>
      <w:r w:rsidR="00267A10" w:rsidRPr="00267A10">
        <w:rPr>
          <w:b w:val="0"/>
          <w:noProof/>
          <w:sz w:val="18"/>
        </w:rPr>
        <w:t>1</w:t>
      </w:r>
      <w:r w:rsidR="00267A10" w:rsidRPr="00267A10">
        <w:rPr>
          <w:b w:val="0"/>
          <w:noProof/>
          <w:sz w:val="18"/>
        </w:rPr>
        <w:fldChar w:fldCharType="end"/>
      </w:r>
    </w:p>
    <w:p w14:paraId="69C7B0A1" w14:textId="7891689E" w:rsidR="00267A10" w:rsidRDefault="00267A10">
      <w:pPr>
        <w:pStyle w:val="TOC5"/>
        <w:rPr>
          <w:rFonts w:asciiTheme="minorHAnsi" w:eastAsiaTheme="minorEastAsia" w:hAnsiTheme="minorHAnsi" w:cstheme="minorBidi"/>
          <w:noProof/>
          <w:kern w:val="0"/>
          <w:sz w:val="22"/>
          <w:szCs w:val="22"/>
        </w:rPr>
      </w:pPr>
      <w:r>
        <w:rPr>
          <w:noProof/>
        </w:rPr>
        <w:t>1</w:t>
      </w:r>
      <w:r>
        <w:rPr>
          <w:noProof/>
        </w:rPr>
        <w:tab/>
        <w:t>Scheduled area for New South Wales</w:t>
      </w:r>
      <w:r w:rsidRPr="00267A10">
        <w:rPr>
          <w:noProof/>
        </w:rPr>
        <w:tab/>
      </w:r>
      <w:r w:rsidRPr="00267A10">
        <w:rPr>
          <w:noProof/>
        </w:rPr>
        <w:fldChar w:fldCharType="begin"/>
      </w:r>
      <w:r w:rsidRPr="00267A10">
        <w:rPr>
          <w:noProof/>
        </w:rPr>
        <w:instrText xml:space="preserve"> PAGEREF _Toc178932046 \h </w:instrText>
      </w:r>
      <w:r w:rsidRPr="00267A10">
        <w:rPr>
          <w:noProof/>
        </w:rPr>
      </w:r>
      <w:r w:rsidRPr="00267A10">
        <w:rPr>
          <w:noProof/>
        </w:rPr>
        <w:fldChar w:fldCharType="separate"/>
      </w:r>
      <w:r w:rsidRPr="00267A10">
        <w:rPr>
          <w:noProof/>
        </w:rPr>
        <w:t>1</w:t>
      </w:r>
      <w:r w:rsidRPr="00267A10">
        <w:rPr>
          <w:noProof/>
        </w:rPr>
        <w:fldChar w:fldCharType="end"/>
      </w:r>
    </w:p>
    <w:p w14:paraId="2CD0035B" w14:textId="05FD5C5A" w:rsidR="00267A10" w:rsidRDefault="00267A10">
      <w:pPr>
        <w:pStyle w:val="TOC5"/>
        <w:rPr>
          <w:rFonts w:asciiTheme="minorHAnsi" w:eastAsiaTheme="minorEastAsia" w:hAnsiTheme="minorHAnsi" w:cstheme="minorBidi"/>
          <w:noProof/>
          <w:kern w:val="0"/>
          <w:sz w:val="22"/>
          <w:szCs w:val="22"/>
        </w:rPr>
      </w:pPr>
      <w:r>
        <w:rPr>
          <w:noProof/>
        </w:rPr>
        <w:t>2</w:t>
      </w:r>
      <w:r>
        <w:rPr>
          <w:noProof/>
        </w:rPr>
        <w:tab/>
        <w:t>Scheduled area for Victoria</w:t>
      </w:r>
      <w:r w:rsidRPr="00267A10">
        <w:rPr>
          <w:noProof/>
        </w:rPr>
        <w:tab/>
      </w:r>
      <w:r w:rsidRPr="00267A10">
        <w:rPr>
          <w:noProof/>
        </w:rPr>
        <w:fldChar w:fldCharType="begin"/>
      </w:r>
      <w:r w:rsidRPr="00267A10">
        <w:rPr>
          <w:noProof/>
        </w:rPr>
        <w:instrText xml:space="preserve"> PAGEREF _Toc178932047 \h </w:instrText>
      </w:r>
      <w:r w:rsidRPr="00267A10">
        <w:rPr>
          <w:noProof/>
        </w:rPr>
      </w:r>
      <w:r w:rsidRPr="00267A10">
        <w:rPr>
          <w:noProof/>
        </w:rPr>
        <w:fldChar w:fldCharType="separate"/>
      </w:r>
      <w:r w:rsidRPr="00267A10">
        <w:rPr>
          <w:noProof/>
        </w:rPr>
        <w:t>3</w:t>
      </w:r>
      <w:r w:rsidRPr="00267A10">
        <w:rPr>
          <w:noProof/>
        </w:rPr>
        <w:fldChar w:fldCharType="end"/>
      </w:r>
    </w:p>
    <w:p w14:paraId="431D7EFE" w14:textId="39233197" w:rsidR="00267A10" w:rsidRDefault="00267A10">
      <w:pPr>
        <w:pStyle w:val="TOC5"/>
        <w:rPr>
          <w:rFonts w:asciiTheme="minorHAnsi" w:eastAsiaTheme="minorEastAsia" w:hAnsiTheme="minorHAnsi" w:cstheme="minorBidi"/>
          <w:noProof/>
          <w:kern w:val="0"/>
          <w:sz w:val="22"/>
          <w:szCs w:val="22"/>
        </w:rPr>
      </w:pPr>
      <w:r>
        <w:rPr>
          <w:noProof/>
        </w:rPr>
        <w:t>3</w:t>
      </w:r>
      <w:r>
        <w:rPr>
          <w:noProof/>
        </w:rPr>
        <w:tab/>
        <w:t>Scheduled area for Queensland</w:t>
      </w:r>
      <w:r w:rsidRPr="00267A10">
        <w:rPr>
          <w:noProof/>
        </w:rPr>
        <w:tab/>
      </w:r>
      <w:r w:rsidRPr="00267A10">
        <w:rPr>
          <w:noProof/>
        </w:rPr>
        <w:fldChar w:fldCharType="begin"/>
      </w:r>
      <w:r w:rsidRPr="00267A10">
        <w:rPr>
          <w:noProof/>
        </w:rPr>
        <w:instrText xml:space="preserve"> PAGEREF _Toc178932048 \h </w:instrText>
      </w:r>
      <w:r w:rsidRPr="00267A10">
        <w:rPr>
          <w:noProof/>
        </w:rPr>
      </w:r>
      <w:r w:rsidRPr="00267A10">
        <w:rPr>
          <w:noProof/>
        </w:rPr>
        <w:fldChar w:fldCharType="separate"/>
      </w:r>
      <w:r w:rsidRPr="00267A10">
        <w:rPr>
          <w:noProof/>
        </w:rPr>
        <w:t>4</w:t>
      </w:r>
      <w:r w:rsidRPr="00267A10">
        <w:rPr>
          <w:noProof/>
        </w:rPr>
        <w:fldChar w:fldCharType="end"/>
      </w:r>
    </w:p>
    <w:p w14:paraId="5D9DB44F" w14:textId="230EFCAA" w:rsidR="00267A10" w:rsidRDefault="00267A10">
      <w:pPr>
        <w:pStyle w:val="TOC5"/>
        <w:rPr>
          <w:rFonts w:asciiTheme="minorHAnsi" w:eastAsiaTheme="minorEastAsia" w:hAnsiTheme="minorHAnsi" w:cstheme="minorBidi"/>
          <w:noProof/>
          <w:kern w:val="0"/>
          <w:sz w:val="22"/>
          <w:szCs w:val="22"/>
        </w:rPr>
      </w:pPr>
      <w:r>
        <w:rPr>
          <w:noProof/>
        </w:rPr>
        <w:t>4</w:t>
      </w:r>
      <w:r>
        <w:rPr>
          <w:noProof/>
        </w:rPr>
        <w:tab/>
        <w:t>Scheduled area for South Australia</w:t>
      </w:r>
      <w:r w:rsidRPr="00267A10">
        <w:rPr>
          <w:noProof/>
        </w:rPr>
        <w:tab/>
      </w:r>
      <w:r w:rsidRPr="00267A10">
        <w:rPr>
          <w:noProof/>
        </w:rPr>
        <w:fldChar w:fldCharType="begin"/>
      </w:r>
      <w:r w:rsidRPr="00267A10">
        <w:rPr>
          <w:noProof/>
        </w:rPr>
        <w:instrText xml:space="preserve"> PAGEREF _Toc178932049 \h </w:instrText>
      </w:r>
      <w:r w:rsidRPr="00267A10">
        <w:rPr>
          <w:noProof/>
        </w:rPr>
      </w:r>
      <w:r w:rsidRPr="00267A10">
        <w:rPr>
          <w:noProof/>
        </w:rPr>
        <w:fldChar w:fldCharType="separate"/>
      </w:r>
      <w:r w:rsidRPr="00267A10">
        <w:rPr>
          <w:noProof/>
        </w:rPr>
        <w:t>7</w:t>
      </w:r>
      <w:r w:rsidRPr="00267A10">
        <w:rPr>
          <w:noProof/>
        </w:rPr>
        <w:fldChar w:fldCharType="end"/>
      </w:r>
    </w:p>
    <w:p w14:paraId="061B12F8" w14:textId="401865F3" w:rsidR="00267A10" w:rsidRDefault="00267A10">
      <w:pPr>
        <w:pStyle w:val="TOC5"/>
        <w:rPr>
          <w:rFonts w:asciiTheme="minorHAnsi" w:eastAsiaTheme="minorEastAsia" w:hAnsiTheme="minorHAnsi" w:cstheme="minorBidi"/>
          <w:noProof/>
          <w:kern w:val="0"/>
          <w:sz w:val="22"/>
          <w:szCs w:val="22"/>
        </w:rPr>
      </w:pPr>
      <w:r>
        <w:rPr>
          <w:noProof/>
        </w:rPr>
        <w:t>5</w:t>
      </w:r>
      <w:r>
        <w:rPr>
          <w:noProof/>
        </w:rPr>
        <w:tab/>
        <w:t>Scheduled area for Western Australia</w:t>
      </w:r>
      <w:r w:rsidRPr="00267A10">
        <w:rPr>
          <w:noProof/>
        </w:rPr>
        <w:tab/>
      </w:r>
      <w:r w:rsidRPr="00267A10">
        <w:rPr>
          <w:noProof/>
        </w:rPr>
        <w:fldChar w:fldCharType="begin"/>
      </w:r>
      <w:r w:rsidRPr="00267A10">
        <w:rPr>
          <w:noProof/>
        </w:rPr>
        <w:instrText xml:space="preserve"> PAGEREF _Toc178932050 \h </w:instrText>
      </w:r>
      <w:r w:rsidRPr="00267A10">
        <w:rPr>
          <w:noProof/>
        </w:rPr>
      </w:r>
      <w:r w:rsidRPr="00267A10">
        <w:rPr>
          <w:noProof/>
        </w:rPr>
        <w:fldChar w:fldCharType="separate"/>
      </w:r>
      <w:r w:rsidRPr="00267A10">
        <w:rPr>
          <w:noProof/>
        </w:rPr>
        <w:t>7</w:t>
      </w:r>
      <w:r w:rsidRPr="00267A10">
        <w:rPr>
          <w:noProof/>
        </w:rPr>
        <w:fldChar w:fldCharType="end"/>
      </w:r>
    </w:p>
    <w:p w14:paraId="57B36685" w14:textId="7AB0A99F" w:rsidR="00267A10" w:rsidRDefault="00267A10">
      <w:pPr>
        <w:pStyle w:val="TOC5"/>
        <w:rPr>
          <w:rFonts w:asciiTheme="minorHAnsi" w:eastAsiaTheme="minorEastAsia" w:hAnsiTheme="minorHAnsi" w:cstheme="minorBidi"/>
          <w:noProof/>
          <w:kern w:val="0"/>
          <w:sz w:val="22"/>
          <w:szCs w:val="22"/>
        </w:rPr>
      </w:pPr>
      <w:r>
        <w:rPr>
          <w:noProof/>
        </w:rPr>
        <w:t>6</w:t>
      </w:r>
      <w:r>
        <w:rPr>
          <w:noProof/>
        </w:rPr>
        <w:tab/>
        <w:t>Scheduled area for Tasmania</w:t>
      </w:r>
      <w:r w:rsidRPr="00267A10">
        <w:rPr>
          <w:noProof/>
        </w:rPr>
        <w:tab/>
      </w:r>
      <w:r w:rsidRPr="00267A10">
        <w:rPr>
          <w:noProof/>
        </w:rPr>
        <w:fldChar w:fldCharType="begin"/>
      </w:r>
      <w:r w:rsidRPr="00267A10">
        <w:rPr>
          <w:noProof/>
        </w:rPr>
        <w:instrText xml:space="preserve"> PAGEREF _Toc178932051 \h </w:instrText>
      </w:r>
      <w:r w:rsidRPr="00267A10">
        <w:rPr>
          <w:noProof/>
        </w:rPr>
      </w:r>
      <w:r w:rsidRPr="00267A10">
        <w:rPr>
          <w:noProof/>
        </w:rPr>
        <w:fldChar w:fldCharType="separate"/>
      </w:r>
      <w:r w:rsidRPr="00267A10">
        <w:rPr>
          <w:noProof/>
        </w:rPr>
        <w:t>12</w:t>
      </w:r>
      <w:r w:rsidRPr="00267A10">
        <w:rPr>
          <w:noProof/>
        </w:rPr>
        <w:fldChar w:fldCharType="end"/>
      </w:r>
    </w:p>
    <w:p w14:paraId="1870DF86" w14:textId="47304679" w:rsidR="00267A10" w:rsidRDefault="00267A10">
      <w:pPr>
        <w:pStyle w:val="TOC5"/>
        <w:rPr>
          <w:rFonts w:asciiTheme="minorHAnsi" w:eastAsiaTheme="minorEastAsia" w:hAnsiTheme="minorHAnsi" w:cstheme="minorBidi"/>
          <w:noProof/>
          <w:kern w:val="0"/>
          <w:sz w:val="22"/>
          <w:szCs w:val="22"/>
        </w:rPr>
      </w:pPr>
      <w:r>
        <w:rPr>
          <w:noProof/>
        </w:rPr>
        <w:t>7</w:t>
      </w:r>
      <w:r>
        <w:rPr>
          <w:noProof/>
        </w:rPr>
        <w:tab/>
        <w:t>Scheduled area for the Northern Territory</w:t>
      </w:r>
      <w:r w:rsidRPr="00267A10">
        <w:rPr>
          <w:noProof/>
        </w:rPr>
        <w:tab/>
      </w:r>
      <w:r w:rsidRPr="00267A10">
        <w:rPr>
          <w:noProof/>
        </w:rPr>
        <w:fldChar w:fldCharType="begin"/>
      </w:r>
      <w:r w:rsidRPr="00267A10">
        <w:rPr>
          <w:noProof/>
        </w:rPr>
        <w:instrText xml:space="preserve"> PAGEREF _Toc178932052 \h </w:instrText>
      </w:r>
      <w:r w:rsidRPr="00267A10">
        <w:rPr>
          <w:noProof/>
        </w:rPr>
      </w:r>
      <w:r w:rsidRPr="00267A10">
        <w:rPr>
          <w:noProof/>
        </w:rPr>
        <w:fldChar w:fldCharType="separate"/>
      </w:r>
      <w:r w:rsidRPr="00267A10">
        <w:rPr>
          <w:noProof/>
        </w:rPr>
        <w:t>15</w:t>
      </w:r>
      <w:r w:rsidRPr="00267A10">
        <w:rPr>
          <w:noProof/>
        </w:rPr>
        <w:fldChar w:fldCharType="end"/>
      </w:r>
    </w:p>
    <w:p w14:paraId="3D3BDE0A" w14:textId="53F8499D" w:rsidR="00267A10" w:rsidRDefault="00267A10">
      <w:pPr>
        <w:pStyle w:val="TOC5"/>
        <w:rPr>
          <w:rFonts w:asciiTheme="minorHAnsi" w:eastAsiaTheme="minorEastAsia" w:hAnsiTheme="minorHAnsi" w:cstheme="minorBidi"/>
          <w:noProof/>
          <w:kern w:val="0"/>
          <w:sz w:val="22"/>
          <w:szCs w:val="22"/>
        </w:rPr>
      </w:pPr>
      <w:r>
        <w:rPr>
          <w:noProof/>
        </w:rPr>
        <w:t>8</w:t>
      </w:r>
      <w:r>
        <w:rPr>
          <w:noProof/>
        </w:rPr>
        <w:tab/>
        <w:t>Scheduled area for the Territory of Ashmore and Cartier Islands</w:t>
      </w:r>
      <w:r w:rsidRPr="00267A10">
        <w:rPr>
          <w:noProof/>
        </w:rPr>
        <w:tab/>
      </w:r>
      <w:r w:rsidRPr="00267A10">
        <w:rPr>
          <w:noProof/>
        </w:rPr>
        <w:fldChar w:fldCharType="begin"/>
      </w:r>
      <w:r w:rsidRPr="00267A10">
        <w:rPr>
          <w:noProof/>
        </w:rPr>
        <w:instrText xml:space="preserve"> PAGEREF _Toc178932053 \h </w:instrText>
      </w:r>
      <w:r w:rsidRPr="00267A10">
        <w:rPr>
          <w:noProof/>
        </w:rPr>
      </w:r>
      <w:r w:rsidRPr="00267A10">
        <w:rPr>
          <w:noProof/>
        </w:rPr>
        <w:fldChar w:fldCharType="separate"/>
      </w:r>
      <w:r w:rsidRPr="00267A10">
        <w:rPr>
          <w:noProof/>
        </w:rPr>
        <w:t>17</w:t>
      </w:r>
      <w:r w:rsidRPr="00267A10">
        <w:rPr>
          <w:noProof/>
        </w:rPr>
        <w:fldChar w:fldCharType="end"/>
      </w:r>
    </w:p>
    <w:p w14:paraId="3CC1EE9D" w14:textId="110E2D74" w:rsidR="00267A10" w:rsidRDefault="00267A10">
      <w:pPr>
        <w:pStyle w:val="TOC5"/>
        <w:rPr>
          <w:rFonts w:asciiTheme="minorHAnsi" w:eastAsiaTheme="minorEastAsia" w:hAnsiTheme="minorHAnsi" w:cstheme="minorBidi"/>
          <w:noProof/>
          <w:kern w:val="0"/>
          <w:sz w:val="22"/>
          <w:szCs w:val="22"/>
        </w:rPr>
      </w:pPr>
      <w:r>
        <w:rPr>
          <w:noProof/>
        </w:rPr>
        <w:t>9</w:t>
      </w:r>
      <w:r>
        <w:rPr>
          <w:noProof/>
        </w:rPr>
        <w:tab/>
        <w:t>References to this Schedule in other laws</w:t>
      </w:r>
      <w:r w:rsidRPr="00267A10">
        <w:rPr>
          <w:noProof/>
        </w:rPr>
        <w:tab/>
      </w:r>
      <w:r w:rsidRPr="00267A10">
        <w:rPr>
          <w:noProof/>
        </w:rPr>
        <w:fldChar w:fldCharType="begin"/>
      </w:r>
      <w:r w:rsidRPr="00267A10">
        <w:rPr>
          <w:noProof/>
        </w:rPr>
        <w:instrText xml:space="preserve"> PAGEREF _Toc178932054 \h </w:instrText>
      </w:r>
      <w:r w:rsidRPr="00267A10">
        <w:rPr>
          <w:noProof/>
        </w:rPr>
      </w:r>
      <w:r w:rsidRPr="00267A10">
        <w:rPr>
          <w:noProof/>
        </w:rPr>
        <w:fldChar w:fldCharType="separate"/>
      </w:r>
      <w:r w:rsidRPr="00267A10">
        <w:rPr>
          <w:noProof/>
        </w:rPr>
        <w:t>20</w:t>
      </w:r>
      <w:r w:rsidRPr="00267A10">
        <w:rPr>
          <w:noProof/>
        </w:rPr>
        <w:fldChar w:fldCharType="end"/>
      </w:r>
    </w:p>
    <w:p w14:paraId="76EBD3B9" w14:textId="1FFF5E65" w:rsidR="00267A10" w:rsidRDefault="00267A10">
      <w:pPr>
        <w:pStyle w:val="TOC1"/>
        <w:rPr>
          <w:rFonts w:asciiTheme="minorHAnsi" w:eastAsiaTheme="minorEastAsia" w:hAnsiTheme="minorHAnsi" w:cstheme="minorBidi"/>
          <w:b w:val="0"/>
          <w:noProof/>
          <w:kern w:val="0"/>
          <w:sz w:val="22"/>
          <w:szCs w:val="22"/>
        </w:rPr>
      </w:pPr>
      <w:r>
        <w:rPr>
          <w:noProof/>
        </w:rPr>
        <w:t>Schedule 2—Area that includes the area to be avoided</w:t>
      </w:r>
      <w:r w:rsidRPr="00267A10">
        <w:rPr>
          <w:b w:val="0"/>
          <w:noProof/>
          <w:sz w:val="18"/>
        </w:rPr>
        <w:tab/>
      </w:r>
      <w:r w:rsidRPr="00267A10">
        <w:rPr>
          <w:b w:val="0"/>
          <w:noProof/>
          <w:sz w:val="18"/>
        </w:rPr>
        <w:fldChar w:fldCharType="begin"/>
      </w:r>
      <w:r w:rsidRPr="00267A10">
        <w:rPr>
          <w:b w:val="0"/>
          <w:noProof/>
          <w:sz w:val="18"/>
        </w:rPr>
        <w:instrText xml:space="preserve"> PAGEREF _Toc178932055 \h </w:instrText>
      </w:r>
      <w:r w:rsidRPr="00267A10">
        <w:rPr>
          <w:b w:val="0"/>
          <w:noProof/>
          <w:sz w:val="18"/>
        </w:rPr>
      </w:r>
      <w:r w:rsidRPr="00267A10">
        <w:rPr>
          <w:b w:val="0"/>
          <w:noProof/>
          <w:sz w:val="18"/>
        </w:rPr>
        <w:fldChar w:fldCharType="separate"/>
      </w:r>
      <w:r w:rsidRPr="00267A10">
        <w:rPr>
          <w:b w:val="0"/>
          <w:noProof/>
          <w:sz w:val="18"/>
        </w:rPr>
        <w:t>21</w:t>
      </w:r>
      <w:r w:rsidRPr="00267A10">
        <w:rPr>
          <w:b w:val="0"/>
          <w:noProof/>
          <w:sz w:val="18"/>
        </w:rPr>
        <w:fldChar w:fldCharType="end"/>
      </w:r>
    </w:p>
    <w:p w14:paraId="5026667A" w14:textId="5D7B932F" w:rsidR="00267A10" w:rsidRDefault="00267A10">
      <w:pPr>
        <w:pStyle w:val="TOC5"/>
        <w:rPr>
          <w:rFonts w:asciiTheme="minorHAnsi" w:eastAsiaTheme="minorEastAsia" w:hAnsiTheme="minorHAnsi" w:cstheme="minorBidi"/>
          <w:noProof/>
          <w:kern w:val="0"/>
          <w:sz w:val="22"/>
          <w:szCs w:val="22"/>
        </w:rPr>
      </w:pPr>
      <w:r>
        <w:rPr>
          <w:noProof/>
        </w:rPr>
        <w:t>1</w:t>
      </w:r>
      <w:r>
        <w:rPr>
          <w:noProof/>
        </w:rPr>
        <w:tab/>
        <w:t>Area that includes the area to be avoided</w:t>
      </w:r>
      <w:r w:rsidRPr="00267A10">
        <w:rPr>
          <w:noProof/>
        </w:rPr>
        <w:tab/>
      </w:r>
      <w:r w:rsidRPr="00267A10">
        <w:rPr>
          <w:noProof/>
        </w:rPr>
        <w:fldChar w:fldCharType="begin"/>
      </w:r>
      <w:r w:rsidRPr="00267A10">
        <w:rPr>
          <w:noProof/>
        </w:rPr>
        <w:instrText xml:space="preserve"> PAGEREF _Toc178932056 \h </w:instrText>
      </w:r>
      <w:r w:rsidRPr="00267A10">
        <w:rPr>
          <w:noProof/>
        </w:rPr>
      </w:r>
      <w:r w:rsidRPr="00267A10">
        <w:rPr>
          <w:noProof/>
        </w:rPr>
        <w:fldChar w:fldCharType="separate"/>
      </w:r>
      <w:r w:rsidRPr="00267A10">
        <w:rPr>
          <w:noProof/>
        </w:rPr>
        <w:t>21</w:t>
      </w:r>
      <w:r w:rsidRPr="00267A10">
        <w:rPr>
          <w:noProof/>
        </w:rPr>
        <w:fldChar w:fldCharType="end"/>
      </w:r>
    </w:p>
    <w:p w14:paraId="6C364357" w14:textId="75E7E553" w:rsidR="00267A10" w:rsidRDefault="00267A10">
      <w:pPr>
        <w:pStyle w:val="TOC1"/>
        <w:rPr>
          <w:rFonts w:asciiTheme="minorHAnsi" w:eastAsiaTheme="minorEastAsia" w:hAnsiTheme="minorHAnsi" w:cstheme="minorBidi"/>
          <w:b w:val="0"/>
          <w:noProof/>
          <w:kern w:val="0"/>
          <w:sz w:val="22"/>
          <w:szCs w:val="22"/>
        </w:rPr>
      </w:pPr>
      <w:r>
        <w:rPr>
          <w:noProof/>
        </w:rPr>
        <w:t>Schedule 2A—Environmental management laws: additional NOPSEMA inspection powers</w:t>
      </w:r>
      <w:r w:rsidRPr="00267A10">
        <w:rPr>
          <w:b w:val="0"/>
          <w:noProof/>
          <w:sz w:val="18"/>
        </w:rPr>
        <w:tab/>
      </w:r>
      <w:r w:rsidRPr="00267A10">
        <w:rPr>
          <w:b w:val="0"/>
          <w:noProof/>
          <w:sz w:val="18"/>
        </w:rPr>
        <w:fldChar w:fldCharType="begin"/>
      </w:r>
      <w:r w:rsidRPr="00267A10">
        <w:rPr>
          <w:b w:val="0"/>
          <w:noProof/>
          <w:sz w:val="18"/>
        </w:rPr>
        <w:instrText xml:space="preserve"> PAGEREF _Toc178932057 \h </w:instrText>
      </w:r>
      <w:r w:rsidRPr="00267A10">
        <w:rPr>
          <w:b w:val="0"/>
          <w:noProof/>
          <w:sz w:val="18"/>
        </w:rPr>
      </w:r>
      <w:r w:rsidRPr="00267A10">
        <w:rPr>
          <w:b w:val="0"/>
          <w:noProof/>
          <w:sz w:val="18"/>
        </w:rPr>
        <w:fldChar w:fldCharType="separate"/>
      </w:r>
      <w:r w:rsidRPr="00267A10">
        <w:rPr>
          <w:b w:val="0"/>
          <w:noProof/>
          <w:sz w:val="18"/>
        </w:rPr>
        <w:t>22</w:t>
      </w:r>
      <w:r w:rsidRPr="00267A10">
        <w:rPr>
          <w:b w:val="0"/>
          <w:noProof/>
          <w:sz w:val="18"/>
        </w:rPr>
        <w:fldChar w:fldCharType="end"/>
      </w:r>
    </w:p>
    <w:p w14:paraId="78C24575" w14:textId="644C26F2" w:rsidR="00267A10" w:rsidRDefault="00267A10">
      <w:pPr>
        <w:pStyle w:val="TOC2"/>
        <w:rPr>
          <w:rFonts w:asciiTheme="minorHAnsi" w:eastAsiaTheme="minorEastAsia" w:hAnsiTheme="minorHAnsi" w:cstheme="minorBidi"/>
          <w:b w:val="0"/>
          <w:noProof/>
          <w:kern w:val="0"/>
          <w:sz w:val="22"/>
          <w:szCs w:val="22"/>
        </w:rPr>
      </w:pPr>
      <w:r>
        <w:rPr>
          <w:noProof/>
        </w:rPr>
        <w:t>Part 1—Introduction</w:t>
      </w:r>
      <w:r w:rsidRPr="00267A10">
        <w:rPr>
          <w:b w:val="0"/>
          <w:noProof/>
          <w:sz w:val="18"/>
        </w:rPr>
        <w:tab/>
      </w:r>
      <w:r w:rsidRPr="00267A10">
        <w:rPr>
          <w:b w:val="0"/>
          <w:noProof/>
          <w:sz w:val="18"/>
        </w:rPr>
        <w:fldChar w:fldCharType="begin"/>
      </w:r>
      <w:r w:rsidRPr="00267A10">
        <w:rPr>
          <w:b w:val="0"/>
          <w:noProof/>
          <w:sz w:val="18"/>
        </w:rPr>
        <w:instrText xml:space="preserve"> PAGEREF _Toc178932058 \h </w:instrText>
      </w:r>
      <w:r w:rsidRPr="00267A10">
        <w:rPr>
          <w:b w:val="0"/>
          <w:noProof/>
          <w:sz w:val="18"/>
        </w:rPr>
      </w:r>
      <w:r w:rsidRPr="00267A10">
        <w:rPr>
          <w:b w:val="0"/>
          <w:noProof/>
          <w:sz w:val="18"/>
        </w:rPr>
        <w:fldChar w:fldCharType="separate"/>
      </w:r>
      <w:r w:rsidRPr="00267A10">
        <w:rPr>
          <w:b w:val="0"/>
          <w:noProof/>
          <w:sz w:val="18"/>
        </w:rPr>
        <w:t>22</w:t>
      </w:r>
      <w:r w:rsidRPr="00267A10">
        <w:rPr>
          <w:b w:val="0"/>
          <w:noProof/>
          <w:sz w:val="18"/>
        </w:rPr>
        <w:fldChar w:fldCharType="end"/>
      </w:r>
    </w:p>
    <w:p w14:paraId="4FEF8639" w14:textId="38A8E9D0" w:rsidR="00267A10" w:rsidRDefault="00267A10">
      <w:pPr>
        <w:pStyle w:val="TOC5"/>
        <w:rPr>
          <w:rFonts w:asciiTheme="minorHAnsi" w:eastAsiaTheme="minorEastAsia" w:hAnsiTheme="minorHAnsi" w:cstheme="minorBidi"/>
          <w:noProof/>
          <w:kern w:val="0"/>
          <w:sz w:val="22"/>
          <w:szCs w:val="22"/>
        </w:rPr>
      </w:pPr>
      <w:r>
        <w:rPr>
          <w:noProof/>
        </w:rPr>
        <w:t>1</w:t>
      </w:r>
      <w:r>
        <w:rPr>
          <w:noProof/>
        </w:rPr>
        <w:tab/>
        <w:t>Simplified outline of this Schedule</w:t>
      </w:r>
      <w:r w:rsidRPr="00267A10">
        <w:rPr>
          <w:noProof/>
        </w:rPr>
        <w:tab/>
      </w:r>
      <w:r w:rsidRPr="00267A10">
        <w:rPr>
          <w:noProof/>
        </w:rPr>
        <w:fldChar w:fldCharType="begin"/>
      </w:r>
      <w:r w:rsidRPr="00267A10">
        <w:rPr>
          <w:noProof/>
        </w:rPr>
        <w:instrText xml:space="preserve"> PAGEREF _Toc178932059 \h </w:instrText>
      </w:r>
      <w:r w:rsidRPr="00267A10">
        <w:rPr>
          <w:noProof/>
        </w:rPr>
      </w:r>
      <w:r w:rsidRPr="00267A10">
        <w:rPr>
          <w:noProof/>
        </w:rPr>
        <w:fldChar w:fldCharType="separate"/>
      </w:r>
      <w:r w:rsidRPr="00267A10">
        <w:rPr>
          <w:noProof/>
        </w:rPr>
        <w:t>22</w:t>
      </w:r>
      <w:r w:rsidRPr="00267A10">
        <w:rPr>
          <w:noProof/>
        </w:rPr>
        <w:fldChar w:fldCharType="end"/>
      </w:r>
    </w:p>
    <w:p w14:paraId="32FD2820" w14:textId="0814DEC5" w:rsidR="00267A10" w:rsidRDefault="00267A10">
      <w:pPr>
        <w:pStyle w:val="TOC5"/>
        <w:rPr>
          <w:rFonts w:asciiTheme="minorHAnsi" w:eastAsiaTheme="minorEastAsia" w:hAnsiTheme="minorHAnsi" w:cstheme="minorBidi"/>
          <w:noProof/>
          <w:kern w:val="0"/>
          <w:sz w:val="22"/>
          <w:szCs w:val="22"/>
        </w:rPr>
      </w:pPr>
      <w:r>
        <w:rPr>
          <w:noProof/>
        </w:rPr>
        <w:t>2</w:t>
      </w:r>
      <w:r>
        <w:rPr>
          <w:noProof/>
        </w:rPr>
        <w:tab/>
        <w:t>Definitions</w:t>
      </w:r>
      <w:r w:rsidRPr="00267A10">
        <w:rPr>
          <w:noProof/>
        </w:rPr>
        <w:tab/>
      </w:r>
      <w:r w:rsidRPr="00267A10">
        <w:rPr>
          <w:noProof/>
        </w:rPr>
        <w:fldChar w:fldCharType="begin"/>
      </w:r>
      <w:r w:rsidRPr="00267A10">
        <w:rPr>
          <w:noProof/>
        </w:rPr>
        <w:instrText xml:space="preserve"> PAGEREF _Toc178932060 \h </w:instrText>
      </w:r>
      <w:r w:rsidRPr="00267A10">
        <w:rPr>
          <w:noProof/>
        </w:rPr>
      </w:r>
      <w:r w:rsidRPr="00267A10">
        <w:rPr>
          <w:noProof/>
        </w:rPr>
        <w:fldChar w:fldCharType="separate"/>
      </w:r>
      <w:r w:rsidRPr="00267A10">
        <w:rPr>
          <w:noProof/>
        </w:rPr>
        <w:t>23</w:t>
      </w:r>
      <w:r w:rsidRPr="00267A10">
        <w:rPr>
          <w:noProof/>
        </w:rPr>
        <w:fldChar w:fldCharType="end"/>
      </w:r>
    </w:p>
    <w:p w14:paraId="34F93149" w14:textId="2000FC39" w:rsidR="00267A10" w:rsidRDefault="00267A10">
      <w:pPr>
        <w:pStyle w:val="TOC5"/>
        <w:rPr>
          <w:rFonts w:asciiTheme="minorHAnsi" w:eastAsiaTheme="minorEastAsia" w:hAnsiTheme="minorHAnsi" w:cstheme="minorBidi"/>
          <w:noProof/>
          <w:kern w:val="0"/>
          <w:sz w:val="22"/>
          <w:szCs w:val="22"/>
        </w:rPr>
      </w:pPr>
      <w:r>
        <w:rPr>
          <w:noProof/>
        </w:rPr>
        <w:t>2A</w:t>
      </w:r>
      <w:r>
        <w:rPr>
          <w:noProof/>
        </w:rPr>
        <w:tab/>
        <w:t>Declared oil pollution emergency</w:t>
      </w:r>
      <w:r w:rsidRPr="00267A10">
        <w:rPr>
          <w:noProof/>
        </w:rPr>
        <w:tab/>
      </w:r>
      <w:r w:rsidRPr="00267A10">
        <w:rPr>
          <w:noProof/>
        </w:rPr>
        <w:fldChar w:fldCharType="begin"/>
      </w:r>
      <w:r w:rsidRPr="00267A10">
        <w:rPr>
          <w:noProof/>
        </w:rPr>
        <w:instrText xml:space="preserve"> PAGEREF _Toc178932061 \h </w:instrText>
      </w:r>
      <w:r w:rsidRPr="00267A10">
        <w:rPr>
          <w:noProof/>
        </w:rPr>
      </w:r>
      <w:r w:rsidRPr="00267A10">
        <w:rPr>
          <w:noProof/>
        </w:rPr>
        <w:fldChar w:fldCharType="separate"/>
      </w:r>
      <w:r w:rsidRPr="00267A10">
        <w:rPr>
          <w:noProof/>
        </w:rPr>
        <w:t>28</w:t>
      </w:r>
      <w:r w:rsidRPr="00267A10">
        <w:rPr>
          <w:noProof/>
        </w:rPr>
        <w:fldChar w:fldCharType="end"/>
      </w:r>
    </w:p>
    <w:p w14:paraId="56E4994E" w14:textId="79696C61" w:rsidR="00267A10" w:rsidRDefault="00267A10">
      <w:pPr>
        <w:pStyle w:val="TOC5"/>
        <w:rPr>
          <w:rFonts w:asciiTheme="minorHAnsi" w:eastAsiaTheme="minorEastAsia" w:hAnsiTheme="minorHAnsi" w:cstheme="minorBidi"/>
          <w:noProof/>
          <w:kern w:val="0"/>
          <w:sz w:val="22"/>
          <w:szCs w:val="22"/>
        </w:rPr>
      </w:pPr>
      <w:r>
        <w:rPr>
          <w:noProof/>
        </w:rPr>
        <w:t>2B</w:t>
      </w:r>
      <w:r>
        <w:rPr>
          <w:noProof/>
        </w:rPr>
        <w:tab/>
        <w:t>Emergency response premises</w:t>
      </w:r>
      <w:r w:rsidRPr="00267A10">
        <w:rPr>
          <w:noProof/>
        </w:rPr>
        <w:tab/>
      </w:r>
      <w:r w:rsidRPr="00267A10">
        <w:rPr>
          <w:noProof/>
        </w:rPr>
        <w:fldChar w:fldCharType="begin"/>
      </w:r>
      <w:r w:rsidRPr="00267A10">
        <w:rPr>
          <w:noProof/>
        </w:rPr>
        <w:instrText xml:space="preserve"> PAGEREF _Toc178932062 \h </w:instrText>
      </w:r>
      <w:r w:rsidRPr="00267A10">
        <w:rPr>
          <w:noProof/>
        </w:rPr>
      </w:r>
      <w:r w:rsidRPr="00267A10">
        <w:rPr>
          <w:noProof/>
        </w:rPr>
        <w:fldChar w:fldCharType="separate"/>
      </w:r>
      <w:r w:rsidRPr="00267A10">
        <w:rPr>
          <w:noProof/>
        </w:rPr>
        <w:t>32</w:t>
      </w:r>
      <w:r w:rsidRPr="00267A10">
        <w:rPr>
          <w:noProof/>
        </w:rPr>
        <w:fldChar w:fldCharType="end"/>
      </w:r>
    </w:p>
    <w:p w14:paraId="1ADA32BC" w14:textId="786A41A3" w:rsidR="00267A10" w:rsidRDefault="00267A10">
      <w:pPr>
        <w:pStyle w:val="TOC2"/>
        <w:rPr>
          <w:rFonts w:asciiTheme="minorHAnsi" w:eastAsiaTheme="minorEastAsia" w:hAnsiTheme="minorHAnsi" w:cstheme="minorBidi"/>
          <w:b w:val="0"/>
          <w:noProof/>
          <w:kern w:val="0"/>
          <w:sz w:val="22"/>
          <w:szCs w:val="22"/>
        </w:rPr>
      </w:pPr>
      <w:r>
        <w:rPr>
          <w:noProof/>
        </w:rPr>
        <w:t>Part 2—Environmental inspections</w:t>
      </w:r>
      <w:r w:rsidRPr="00267A10">
        <w:rPr>
          <w:b w:val="0"/>
          <w:noProof/>
          <w:sz w:val="18"/>
        </w:rPr>
        <w:tab/>
      </w:r>
      <w:r w:rsidRPr="00267A10">
        <w:rPr>
          <w:b w:val="0"/>
          <w:noProof/>
          <w:sz w:val="18"/>
        </w:rPr>
        <w:fldChar w:fldCharType="begin"/>
      </w:r>
      <w:r w:rsidRPr="00267A10">
        <w:rPr>
          <w:b w:val="0"/>
          <w:noProof/>
          <w:sz w:val="18"/>
        </w:rPr>
        <w:instrText xml:space="preserve"> PAGEREF _Toc178932063 \h </w:instrText>
      </w:r>
      <w:r w:rsidRPr="00267A10">
        <w:rPr>
          <w:b w:val="0"/>
          <w:noProof/>
          <w:sz w:val="18"/>
        </w:rPr>
      </w:r>
      <w:r w:rsidRPr="00267A10">
        <w:rPr>
          <w:b w:val="0"/>
          <w:noProof/>
          <w:sz w:val="18"/>
        </w:rPr>
        <w:fldChar w:fldCharType="separate"/>
      </w:r>
      <w:r w:rsidRPr="00267A10">
        <w:rPr>
          <w:b w:val="0"/>
          <w:noProof/>
          <w:sz w:val="18"/>
        </w:rPr>
        <w:t>35</w:t>
      </w:r>
      <w:r w:rsidRPr="00267A10">
        <w:rPr>
          <w:b w:val="0"/>
          <w:noProof/>
          <w:sz w:val="18"/>
        </w:rPr>
        <w:fldChar w:fldCharType="end"/>
      </w:r>
    </w:p>
    <w:p w14:paraId="3FD91144" w14:textId="1CC1563C" w:rsidR="00267A10" w:rsidRDefault="00267A10">
      <w:pPr>
        <w:pStyle w:val="TOC3"/>
        <w:rPr>
          <w:rFonts w:asciiTheme="minorHAnsi" w:eastAsiaTheme="minorEastAsia" w:hAnsiTheme="minorHAnsi" w:cstheme="minorBidi"/>
          <w:b w:val="0"/>
          <w:noProof/>
          <w:kern w:val="0"/>
          <w:szCs w:val="22"/>
        </w:rPr>
      </w:pPr>
      <w:r>
        <w:rPr>
          <w:noProof/>
        </w:rPr>
        <w:t>Division 1—E</w:t>
      </w:r>
      <w:r w:rsidRPr="00683F0B">
        <w:rPr>
          <w:rFonts w:eastAsia="Calibri"/>
          <w:noProof/>
        </w:rPr>
        <w:t>nvironmental inspections: general provisions</w:t>
      </w:r>
      <w:r w:rsidRPr="00267A10">
        <w:rPr>
          <w:b w:val="0"/>
          <w:noProof/>
          <w:sz w:val="18"/>
        </w:rPr>
        <w:tab/>
      </w:r>
      <w:r w:rsidRPr="00267A10">
        <w:rPr>
          <w:b w:val="0"/>
          <w:noProof/>
          <w:sz w:val="18"/>
        </w:rPr>
        <w:fldChar w:fldCharType="begin"/>
      </w:r>
      <w:r w:rsidRPr="00267A10">
        <w:rPr>
          <w:b w:val="0"/>
          <w:noProof/>
          <w:sz w:val="18"/>
        </w:rPr>
        <w:instrText xml:space="preserve"> PAGEREF _Toc178932064 \h </w:instrText>
      </w:r>
      <w:r w:rsidRPr="00267A10">
        <w:rPr>
          <w:b w:val="0"/>
          <w:noProof/>
          <w:sz w:val="18"/>
        </w:rPr>
      </w:r>
      <w:r w:rsidRPr="00267A10">
        <w:rPr>
          <w:b w:val="0"/>
          <w:noProof/>
          <w:sz w:val="18"/>
        </w:rPr>
        <w:fldChar w:fldCharType="separate"/>
      </w:r>
      <w:r w:rsidRPr="00267A10">
        <w:rPr>
          <w:b w:val="0"/>
          <w:noProof/>
          <w:sz w:val="18"/>
        </w:rPr>
        <w:t>35</w:t>
      </w:r>
      <w:r w:rsidRPr="00267A10">
        <w:rPr>
          <w:b w:val="0"/>
          <w:noProof/>
          <w:sz w:val="18"/>
        </w:rPr>
        <w:fldChar w:fldCharType="end"/>
      </w:r>
    </w:p>
    <w:p w14:paraId="057835AC" w14:textId="456F6363" w:rsidR="00267A10" w:rsidRDefault="00267A10">
      <w:pPr>
        <w:pStyle w:val="TOC5"/>
        <w:rPr>
          <w:rFonts w:asciiTheme="minorHAnsi" w:eastAsiaTheme="minorEastAsia" w:hAnsiTheme="minorHAnsi" w:cstheme="minorBidi"/>
          <w:noProof/>
          <w:kern w:val="0"/>
          <w:sz w:val="22"/>
          <w:szCs w:val="22"/>
        </w:rPr>
      </w:pPr>
      <w:r>
        <w:rPr>
          <w:noProof/>
        </w:rPr>
        <w:t>3</w:t>
      </w:r>
      <w:r>
        <w:rPr>
          <w:noProof/>
        </w:rPr>
        <w:tab/>
      </w:r>
      <w:r w:rsidRPr="00683F0B">
        <w:rPr>
          <w:rFonts w:eastAsia="Calibri"/>
          <w:noProof/>
        </w:rPr>
        <w:t>Environmental inspections—nature of inspections</w:t>
      </w:r>
      <w:r w:rsidRPr="00267A10">
        <w:rPr>
          <w:noProof/>
        </w:rPr>
        <w:tab/>
      </w:r>
      <w:r w:rsidRPr="00267A10">
        <w:rPr>
          <w:noProof/>
        </w:rPr>
        <w:fldChar w:fldCharType="begin"/>
      </w:r>
      <w:r w:rsidRPr="00267A10">
        <w:rPr>
          <w:noProof/>
        </w:rPr>
        <w:instrText xml:space="preserve"> PAGEREF _Toc178932065 \h </w:instrText>
      </w:r>
      <w:r w:rsidRPr="00267A10">
        <w:rPr>
          <w:noProof/>
        </w:rPr>
      </w:r>
      <w:r w:rsidRPr="00267A10">
        <w:rPr>
          <w:noProof/>
        </w:rPr>
        <w:fldChar w:fldCharType="separate"/>
      </w:r>
      <w:r w:rsidRPr="00267A10">
        <w:rPr>
          <w:noProof/>
        </w:rPr>
        <w:t>35</w:t>
      </w:r>
      <w:r w:rsidRPr="00267A10">
        <w:rPr>
          <w:noProof/>
        </w:rPr>
        <w:fldChar w:fldCharType="end"/>
      </w:r>
    </w:p>
    <w:p w14:paraId="6FAFC466" w14:textId="2C7B2D20" w:rsidR="00267A10" w:rsidRDefault="00267A10">
      <w:pPr>
        <w:pStyle w:val="TOC5"/>
        <w:rPr>
          <w:rFonts w:asciiTheme="minorHAnsi" w:eastAsiaTheme="minorEastAsia" w:hAnsiTheme="minorHAnsi" w:cstheme="minorBidi"/>
          <w:noProof/>
          <w:kern w:val="0"/>
          <w:sz w:val="22"/>
          <w:szCs w:val="22"/>
        </w:rPr>
      </w:pPr>
      <w:r>
        <w:rPr>
          <w:noProof/>
        </w:rPr>
        <w:t>4</w:t>
      </w:r>
      <w:r>
        <w:rPr>
          <w:noProof/>
        </w:rPr>
        <w:tab/>
      </w:r>
      <w:r w:rsidRPr="00683F0B">
        <w:rPr>
          <w:rFonts w:eastAsia="Calibri"/>
          <w:noProof/>
        </w:rPr>
        <w:t>Environmental inspections—offshore premises</w:t>
      </w:r>
      <w:r w:rsidRPr="00267A10">
        <w:rPr>
          <w:noProof/>
        </w:rPr>
        <w:tab/>
      </w:r>
      <w:r w:rsidRPr="00267A10">
        <w:rPr>
          <w:noProof/>
        </w:rPr>
        <w:fldChar w:fldCharType="begin"/>
      </w:r>
      <w:r w:rsidRPr="00267A10">
        <w:rPr>
          <w:noProof/>
        </w:rPr>
        <w:instrText xml:space="preserve"> PAGEREF _Toc178932066 \h </w:instrText>
      </w:r>
      <w:r w:rsidRPr="00267A10">
        <w:rPr>
          <w:noProof/>
        </w:rPr>
      </w:r>
      <w:r w:rsidRPr="00267A10">
        <w:rPr>
          <w:noProof/>
        </w:rPr>
        <w:fldChar w:fldCharType="separate"/>
      </w:r>
      <w:r w:rsidRPr="00267A10">
        <w:rPr>
          <w:noProof/>
        </w:rPr>
        <w:t>37</w:t>
      </w:r>
      <w:r w:rsidRPr="00267A10">
        <w:rPr>
          <w:noProof/>
        </w:rPr>
        <w:fldChar w:fldCharType="end"/>
      </w:r>
    </w:p>
    <w:p w14:paraId="450E70BE" w14:textId="79F006B5" w:rsidR="00267A10" w:rsidRDefault="00267A10">
      <w:pPr>
        <w:pStyle w:val="TOC5"/>
        <w:rPr>
          <w:rFonts w:asciiTheme="minorHAnsi" w:eastAsiaTheme="minorEastAsia" w:hAnsiTheme="minorHAnsi" w:cstheme="minorBidi"/>
          <w:noProof/>
          <w:kern w:val="0"/>
          <w:sz w:val="22"/>
          <w:szCs w:val="22"/>
        </w:rPr>
      </w:pPr>
      <w:r>
        <w:rPr>
          <w:noProof/>
        </w:rPr>
        <w:t>5</w:t>
      </w:r>
      <w:r>
        <w:rPr>
          <w:noProof/>
        </w:rPr>
        <w:tab/>
      </w:r>
      <w:r w:rsidRPr="00683F0B">
        <w:rPr>
          <w:rFonts w:eastAsia="Calibri"/>
          <w:noProof/>
        </w:rPr>
        <w:t>Environmental inspections—regulated business premises</w:t>
      </w:r>
      <w:r w:rsidRPr="00267A10">
        <w:rPr>
          <w:noProof/>
        </w:rPr>
        <w:tab/>
      </w:r>
      <w:r w:rsidRPr="00267A10">
        <w:rPr>
          <w:noProof/>
        </w:rPr>
        <w:fldChar w:fldCharType="begin"/>
      </w:r>
      <w:r w:rsidRPr="00267A10">
        <w:rPr>
          <w:noProof/>
        </w:rPr>
        <w:instrText xml:space="preserve"> PAGEREF _Toc178932067 \h </w:instrText>
      </w:r>
      <w:r w:rsidRPr="00267A10">
        <w:rPr>
          <w:noProof/>
        </w:rPr>
      </w:r>
      <w:r w:rsidRPr="00267A10">
        <w:rPr>
          <w:noProof/>
        </w:rPr>
        <w:fldChar w:fldCharType="separate"/>
      </w:r>
      <w:r w:rsidRPr="00267A10">
        <w:rPr>
          <w:noProof/>
        </w:rPr>
        <w:t>38</w:t>
      </w:r>
      <w:r w:rsidRPr="00267A10">
        <w:rPr>
          <w:noProof/>
        </w:rPr>
        <w:fldChar w:fldCharType="end"/>
      </w:r>
    </w:p>
    <w:p w14:paraId="5608143F" w14:textId="594A2170" w:rsidR="00267A10" w:rsidRDefault="00267A10">
      <w:pPr>
        <w:pStyle w:val="TOC5"/>
        <w:rPr>
          <w:rFonts w:asciiTheme="minorHAnsi" w:eastAsiaTheme="minorEastAsia" w:hAnsiTheme="minorHAnsi" w:cstheme="minorBidi"/>
          <w:noProof/>
          <w:kern w:val="0"/>
          <w:sz w:val="22"/>
          <w:szCs w:val="22"/>
        </w:rPr>
      </w:pPr>
      <w:r>
        <w:rPr>
          <w:noProof/>
        </w:rPr>
        <w:t>6</w:t>
      </w:r>
      <w:r>
        <w:rPr>
          <w:noProof/>
        </w:rPr>
        <w:tab/>
        <w:t>E</w:t>
      </w:r>
      <w:r w:rsidRPr="00683F0B">
        <w:rPr>
          <w:rFonts w:eastAsia="Calibri"/>
          <w:noProof/>
        </w:rPr>
        <w:t>nvironmental inspections—obstructing or hindering NOPSEMA inspector</w:t>
      </w:r>
      <w:r w:rsidRPr="00267A10">
        <w:rPr>
          <w:noProof/>
        </w:rPr>
        <w:tab/>
      </w:r>
      <w:r w:rsidRPr="00267A10">
        <w:rPr>
          <w:noProof/>
        </w:rPr>
        <w:fldChar w:fldCharType="begin"/>
      </w:r>
      <w:r w:rsidRPr="00267A10">
        <w:rPr>
          <w:noProof/>
        </w:rPr>
        <w:instrText xml:space="preserve"> PAGEREF _Toc178932068 \h </w:instrText>
      </w:r>
      <w:r w:rsidRPr="00267A10">
        <w:rPr>
          <w:noProof/>
        </w:rPr>
      </w:r>
      <w:r w:rsidRPr="00267A10">
        <w:rPr>
          <w:noProof/>
        </w:rPr>
        <w:fldChar w:fldCharType="separate"/>
      </w:r>
      <w:r w:rsidRPr="00267A10">
        <w:rPr>
          <w:noProof/>
        </w:rPr>
        <w:t>41</w:t>
      </w:r>
      <w:r w:rsidRPr="00267A10">
        <w:rPr>
          <w:noProof/>
        </w:rPr>
        <w:fldChar w:fldCharType="end"/>
      </w:r>
    </w:p>
    <w:p w14:paraId="0EFD8BF5" w14:textId="4C17C7DB" w:rsidR="00267A10" w:rsidRDefault="00267A10">
      <w:pPr>
        <w:pStyle w:val="TOC3"/>
        <w:rPr>
          <w:rFonts w:asciiTheme="minorHAnsi" w:eastAsiaTheme="minorEastAsia" w:hAnsiTheme="minorHAnsi" w:cstheme="minorBidi"/>
          <w:b w:val="0"/>
          <w:noProof/>
          <w:kern w:val="0"/>
          <w:szCs w:val="22"/>
        </w:rPr>
      </w:pPr>
      <w:r>
        <w:rPr>
          <w:noProof/>
        </w:rPr>
        <w:t>Division 2—Environmental inspections: compliance powers</w:t>
      </w:r>
      <w:r w:rsidRPr="00267A10">
        <w:rPr>
          <w:b w:val="0"/>
          <w:noProof/>
          <w:sz w:val="18"/>
        </w:rPr>
        <w:tab/>
      </w:r>
      <w:r w:rsidRPr="00267A10">
        <w:rPr>
          <w:b w:val="0"/>
          <w:noProof/>
          <w:sz w:val="18"/>
        </w:rPr>
        <w:fldChar w:fldCharType="begin"/>
      </w:r>
      <w:r w:rsidRPr="00267A10">
        <w:rPr>
          <w:b w:val="0"/>
          <w:noProof/>
          <w:sz w:val="18"/>
        </w:rPr>
        <w:instrText xml:space="preserve"> PAGEREF _Toc178932069 \h </w:instrText>
      </w:r>
      <w:r w:rsidRPr="00267A10">
        <w:rPr>
          <w:b w:val="0"/>
          <w:noProof/>
          <w:sz w:val="18"/>
        </w:rPr>
      </w:r>
      <w:r w:rsidRPr="00267A10">
        <w:rPr>
          <w:b w:val="0"/>
          <w:noProof/>
          <w:sz w:val="18"/>
        </w:rPr>
        <w:fldChar w:fldCharType="separate"/>
      </w:r>
      <w:r w:rsidRPr="00267A10">
        <w:rPr>
          <w:b w:val="0"/>
          <w:noProof/>
          <w:sz w:val="18"/>
        </w:rPr>
        <w:t>42</w:t>
      </w:r>
      <w:r w:rsidRPr="00267A10">
        <w:rPr>
          <w:b w:val="0"/>
          <w:noProof/>
          <w:sz w:val="18"/>
        </w:rPr>
        <w:fldChar w:fldCharType="end"/>
      </w:r>
    </w:p>
    <w:p w14:paraId="2FEEEC07" w14:textId="4FACEDC6" w:rsidR="00267A10" w:rsidRDefault="00267A10">
      <w:pPr>
        <w:pStyle w:val="TOC5"/>
        <w:rPr>
          <w:rFonts w:asciiTheme="minorHAnsi" w:eastAsiaTheme="minorEastAsia" w:hAnsiTheme="minorHAnsi" w:cstheme="minorBidi"/>
          <w:noProof/>
          <w:kern w:val="0"/>
          <w:sz w:val="22"/>
          <w:szCs w:val="22"/>
        </w:rPr>
      </w:pPr>
      <w:r>
        <w:rPr>
          <w:noProof/>
        </w:rPr>
        <w:t>7</w:t>
      </w:r>
      <w:r>
        <w:rPr>
          <w:noProof/>
        </w:rPr>
        <w:tab/>
        <w:t>Environmental inspections—power to require assistance</w:t>
      </w:r>
      <w:r w:rsidRPr="00267A10">
        <w:rPr>
          <w:noProof/>
        </w:rPr>
        <w:tab/>
      </w:r>
      <w:r w:rsidRPr="00267A10">
        <w:rPr>
          <w:noProof/>
        </w:rPr>
        <w:fldChar w:fldCharType="begin"/>
      </w:r>
      <w:r w:rsidRPr="00267A10">
        <w:rPr>
          <w:noProof/>
        </w:rPr>
        <w:instrText xml:space="preserve"> PAGEREF _Toc178932070 \h </w:instrText>
      </w:r>
      <w:r w:rsidRPr="00267A10">
        <w:rPr>
          <w:noProof/>
        </w:rPr>
      </w:r>
      <w:r w:rsidRPr="00267A10">
        <w:rPr>
          <w:noProof/>
        </w:rPr>
        <w:fldChar w:fldCharType="separate"/>
      </w:r>
      <w:r w:rsidRPr="00267A10">
        <w:rPr>
          <w:noProof/>
        </w:rPr>
        <w:t>42</w:t>
      </w:r>
      <w:r w:rsidRPr="00267A10">
        <w:rPr>
          <w:noProof/>
        </w:rPr>
        <w:fldChar w:fldCharType="end"/>
      </w:r>
    </w:p>
    <w:p w14:paraId="7BE1A0F4" w14:textId="58448447" w:rsidR="00267A10" w:rsidRDefault="00267A10">
      <w:pPr>
        <w:pStyle w:val="TOC5"/>
        <w:rPr>
          <w:rFonts w:asciiTheme="minorHAnsi" w:eastAsiaTheme="minorEastAsia" w:hAnsiTheme="minorHAnsi" w:cstheme="minorBidi"/>
          <w:noProof/>
          <w:kern w:val="0"/>
          <w:sz w:val="22"/>
          <w:szCs w:val="22"/>
        </w:rPr>
      </w:pPr>
      <w:r>
        <w:rPr>
          <w:noProof/>
        </w:rPr>
        <w:t>8</w:t>
      </w:r>
      <w:r>
        <w:rPr>
          <w:noProof/>
        </w:rPr>
        <w:tab/>
        <w:t>Environmental inspections—powers to require information, and the production of documents and things</w:t>
      </w:r>
      <w:r w:rsidRPr="00267A10">
        <w:rPr>
          <w:noProof/>
        </w:rPr>
        <w:tab/>
      </w:r>
      <w:r w:rsidRPr="00267A10">
        <w:rPr>
          <w:noProof/>
        </w:rPr>
        <w:fldChar w:fldCharType="begin"/>
      </w:r>
      <w:r w:rsidRPr="00267A10">
        <w:rPr>
          <w:noProof/>
        </w:rPr>
        <w:instrText xml:space="preserve"> PAGEREF _Toc178932071 \h </w:instrText>
      </w:r>
      <w:r w:rsidRPr="00267A10">
        <w:rPr>
          <w:noProof/>
        </w:rPr>
      </w:r>
      <w:r w:rsidRPr="00267A10">
        <w:rPr>
          <w:noProof/>
        </w:rPr>
        <w:fldChar w:fldCharType="separate"/>
      </w:r>
      <w:r w:rsidRPr="00267A10">
        <w:rPr>
          <w:noProof/>
        </w:rPr>
        <w:t>44</w:t>
      </w:r>
      <w:r w:rsidRPr="00267A10">
        <w:rPr>
          <w:noProof/>
        </w:rPr>
        <w:fldChar w:fldCharType="end"/>
      </w:r>
    </w:p>
    <w:p w14:paraId="19E8BDBC" w14:textId="4FF3B495" w:rsidR="00267A10" w:rsidRDefault="00267A10">
      <w:pPr>
        <w:pStyle w:val="TOC5"/>
        <w:rPr>
          <w:rFonts w:asciiTheme="minorHAnsi" w:eastAsiaTheme="minorEastAsia" w:hAnsiTheme="minorHAnsi" w:cstheme="minorBidi"/>
          <w:noProof/>
          <w:kern w:val="0"/>
          <w:sz w:val="22"/>
          <w:szCs w:val="22"/>
        </w:rPr>
      </w:pPr>
      <w:r>
        <w:rPr>
          <w:noProof/>
        </w:rPr>
        <w:lastRenderedPageBreak/>
        <w:t>9</w:t>
      </w:r>
      <w:r>
        <w:rPr>
          <w:noProof/>
        </w:rPr>
        <w:tab/>
        <w:t>Environmental inspections—power to take possession of plant and samples etc.</w:t>
      </w:r>
      <w:r w:rsidRPr="00267A10">
        <w:rPr>
          <w:noProof/>
        </w:rPr>
        <w:tab/>
      </w:r>
      <w:r w:rsidRPr="00267A10">
        <w:rPr>
          <w:noProof/>
        </w:rPr>
        <w:fldChar w:fldCharType="begin"/>
      </w:r>
      <w:r w:rsidRPr="00267A10">
        <w:rPr>
          <w:noProof/>
        </w:rPr>
        <w:instrText xml:space="preserve"> PAGEREF _Toc178932072 \h </w:instrText>
      </w:r>
      <w:r w:rsidRPr="00267A10">
        <w:rPr>
          <w:noProof/>
        </w:rPr>
      </w:r>
      <w:r w:rsidRPr="00267A10">
        <w:rPr>
          <w:noProof/>
        </w:rPr>
        <w:fldChar w:fldCharType="separate"/>
      </w:r>
      <w:r w:rsidRPr="00267A10">
        <w:rPr>
          <w:noProof/>
        </w:rPr>
        <w:t>51</w:t>
      </w:r>
      <w:r w:rsidRPr="00267A10">
        <w:rPr>
          <w:noProof/>
        </w:rPr>
        <w:fldChar w:fldCharType="end"/>
      </w:r>
    </w:p>
    <w:p w14:paraId="10C389FA" w14:textId="2D680E54" w:rsidR="00267A10" w:rsidRDefault="00267A10">
      <w:pPr>
        <w:pStyle w:val="TOC5"/>
        <w:rPr>
          <w:rFonts w:asciiTheme="minorHAnsi" w:eastAsiaTheme="minorEastAsia" w:hAnsiTheme="minorHAnsi" w:cstheme="minorBidi"/>
          <w:noProof/>
          <w:kern w:val="0"/>
          <w:sz w:val="22"/>
          <w:szCs w:val="22"/>
        </w:rPr>
      </w:pPr>
      <w:r>
        <w:rPr>
          <w:noProof/>
        </w:rPr>
        <w:t>10</w:t>
      </w:r>
      <w:r>
        <w:rPr>
          <w:noProof/>
        </w:rPr>
        <w:tab/>
        <w:t>Environmental do not disturb notices (general)</w:t>
      </w:r>
      <w:r w:rsidRPr="00267A10">
        <w:rPr>
          <w:noProof/>
        </w:rPr>
        <w:tab/>
      </w:r>
      <w:r w:rsidRPr="00267A10">
        <w:rPr>
          <w:noProof/>
        </w:rPr>
        <w:fldChar w:fldCharType="begin"/>
      </w:r>
      <w:r w:rsidRPr="00267A10">
        <w:rPr>
          <w:noProof/>
        </w:rPr>
        <w:instrText xml:space="preserve"> PAGEREF _Toc178932073 \h </w:instrText>
      </w:r>
      <w:r w:rsidRPr="00267A10">
        <w:rPr>
          <w:noProof/>
        </w:rPr>
      </w:r>
      <w:r w:rsidRPr="00267A10">
        <w:rPr>
          <w:noProof/>
        </w:rPr>
        <w:fldChar w:fldCharType="separate"/>
      </w:r>
      <w:r w:rsidRPr="00267A10">
        <w:rPr>
          <w:noProof/>
        </w:rPr>
        <w:t>54</w:t>
      </w:r>
      <w:r w:rsidRPr="00267A10">
        <w:rPr>
          <w:noProof/>
        </w:rPr>
        <w:fldChar w:fldCharType="end"/>
      </w:r>
    </w:p>
    <w:p w14:paraId="3890E388" w14:textId="22BF5CBA" w:rsidR="00267A10" w:rsidRDefault="00267A10">
      <w:pPr>
        <w:pStyle w:val="TOC5"/>
        <w:rPr>
          <w:rFonts w:asciiTheme="minorHAnsi" w:eastAsiaTheme="minorEastAsia" w:hAnsiTheme="minorHAnsi" w:cstheme="minorBidi"/>
          <w:noProof/>
          <w:kern w:val="0"/>
          <w:sz w:val="22"/>
          <w:szCs w:val="22"/>
        </w:rPr>
      </w:pPr>
      <w:r>
        <w:rPr>
          <w:noProof/>
        </w:rPr>
        <w:t>11</w:t>
      </w:r>
      <w:r>
        <w:rPr>
          <w:noProof/>
        </w:rPr>
        <w:tab/>
        <w:t>Environmental inspections—environmental do not disturb notices (notification and display)</w:t>
      </w:r>
      <w:r w:rsidRPr="00267A10">
        <w:rPr>
          <w:noProof/>
        </w:rPr>
        <w:tab/>
      </w:r>
      <w:r w:rsidRPr="00267A10">
        <w:rPr>
          <w:noProof/>
        </w:rPr>
        <w:fldChar w:fldCharType="begin"/>
      </w:r>
      <w:r w:rsidRPr="00267A10">
        <w:rPr>
          <w:noProof/>
        </w:rPr>
        <w:instrText xml:space="preserve"> PAGEREF _Toc178932074 \h </w:instrText>
      </w:r>
      <w:r w:rsidRPr="00267A10">
        <w:rPr>
          <w:noProof/>
        </w:rPr>
      </w:r>
      <w:r w:rsidRPr="00267A10">
        <w:rPr>
          <w:noProof/>
        </w:rPr>
        <w:fldChar w:fldCharType="separate"/>
      </w:r>
      <w:r w:rsidRPr="00267A10">
        <w:rPr>
          <w:noProof/>
        </w:rPr>
        <w:t>56</w:t>
      </w:r>
      <w:r w:rsidRPr="00267A10">
        <w:rPr>
          <w:noProof/>
        </w:rPr>
        <w:fldChar w:fldCharType="end"/>
      </w:r>
    </w:p>
    <w:p w14:paraId="2975BC96" w14:textId="351EFA9F" w:rsidR="00267A10" w:rsidRDefault="00267A10">
      <w:pPr>
        <w:pStyle w:val="TOC5"/>
        <w:rPr>
          <w:rFonts w:asciiTheme="minorHAnsi" w:eastAsiaTheme="minorEastAsia" w:hAnsiTheme="minorHAnsi" w:cstheme="minorBidi"/>
          <w:noProof/>
          <w:kern w:val="0"/>
          <w:sz w:val="22"/>
          <w:szCs w:val="22"/>
        </w:rPr>
      </w:pPr>
      <w:r>
        <w:rPr>
          <w:noProof/>
        </w:rPr>
        <w:t>11A</w:t>
      </w:r>
      <w:r>
        <w:rPr>
          <w:noProof/>
        </w:rPr>
        <w:tab/>
        <w:t>Environmental inspections—environmental prohibition notices (issue)</w:t>
      </w:r>
      <w:r w:rsidRPr="00267A10">
        <w:rPr>
          <w:noProof/>
        </w:rPr>
        <w:tab/>
      </w:r>
      <w:r w:rsidRPr="00267A10">
        <w:rPr>
          <w:noProof/>
        </w:rPr>
        <w:fldChar w:fldCharType="begin"/>
      </w:r>
      <w:r w:rsidRPr="00267A10">
        <w:rPr>
          <w:noProof/>
        </w:rPr>
        <w:instrText xml:space="preserve"> PAGEREF _Toc178932075 \h </w:instrText>
      </w:r>
      <w:r w:rsidRPr="00267A10">
        <w:rPr>
          <w:noProof/>
        </w:rPr>
      </w:r>
      <w:r w:rsidRPr="00267A10">
        <w:rPr>
          <w:noProof/>
        </w:rPr>
        <w:fldChar w:fldCharType="separate"/>
      </w:r>
      <w:r w:rsidRPr="00267A10">
        <w:rPr>
          <w:noProof/>
        </w:rPr>
        <w:t>56</w:t>
      </w:r>
      <w:r w:rsidRPr="00267A10">
        <w:rPr>
          <w:noProof/>
        </w:rPr>
        <w:fldChar w:fldCharType="end"/>
      </w:r>
    </w:p>
    <w:p w14:paraId="24D09AB7" w14:textId="0384A30F" w:rsidR="00267A10" w:rsidRDefault="00267A10">
      <w:pPr>
        <w:pStyle w:val="TOC5"/>
        <w:rPr>
          <w:rFonts w:asciiTheme="minorHAnsi" w:eastAsiaTheme="minorEastAsia" w:hAnsiTheme="minorHAnsi" w:cstheme="minorBidi"/>
          <w:noProof/>
          <w:kern w:val="0"/>
          <w:sz w:val="22"/>
          <w:szCs w:val="22"/>
        </w:rPr>
      </w:pPr>
      <w:r>
        <w:rPr>
          <w:noProof/>
        </w:rPr>
        <w:t>11B</w:t>
      </w:r>
      <w:r>
        <w:rPr>
          <w:noProof/>
        </w:rPr>
        <w:tab/>
        <w:t>Environmental inspections—environmental prohibition notices (notification)</w:t>
      </w:r>
      <w:r w:rsidRPr="00267A10">
        <w:rPr>
          <w:noProof/>
        </w:rPr>
        <w:tab/>
      </w:r>
      <w:r w:rsidRPr="00267A10">
        <w:rPr>
          <w:noProof/>
        </w:rPr>
        <w:fldChar w:fldCharType="begin"/>
      </w:r>
      <w:r w:rsidRPr="00267A10">
        <w:rPr>
          <w:noProof/>
        </w:rPr>
        <w:instrText xml:space="preserve"> PAGEREF _Toc178932076 \h </w:instrText>
      </w:r>
      <w:r w:rsidRPr="00267A10">
        <w:rPr>
          <w:noProof/>
        </w:rPr>
      </w:r>
      <w:r w:rsidRPr="00267A10">
        <w:rPr>
          <w:noProof/>
        </w:rPr>
        <w:fldChar w:fldCharType="separate"/>
      </w:r>
      <w:r w:rsidRPr="00267A10">
        <w:rPr>
          <w:noProof/>
        </w:rPr>
        <w:t>59</w:t>
      </w:r>
      <w:r w:rsidRPr="00267A10">
        <w:rPr>
          <w:noProof/>
        </w:rPr>
        <w:fldChar w:fldCharType="end"/>
      </w:r>
    </w:p>
    <w:p w14:paraId="71CC183F" w14:textId="76248DD2" w:rsidR="00267A10" w:rsidRDefault="00267A10">
      <w:pPr>
        <w:pStyle w:val="TOC5"/>
        <w:rPr>
          <w:rFonts w:asciiTheme="minorHAnsi" w:eastAsiaTheme="minorEastAsia" w:hAnsiTheme="minorHAnsi" w:cstheme="minorBidi"/>
          <w:noProof/>
          <w:kern w:val="0"/>
          <w:sz w:val="22"/>
          <w:szCs w:val="22"/>
        </w:rPr>
      </w:pPr>
      <w:r>
        <w:rPr>
          <w:noProof/>
        </w:rPr>
        <w:t>11C</w:t>
      </w:r>
      <w:r>
        <w:rPr>
          <w:noProof/>
        </w:rPr>
        <w:tab/>
        <w:t>Environmental inspections—environmental improvement notices (issue)</w:t>
      </w:r>
      <w:r w:rsidRPr="00267A10">
        <w:rPr>
          <w:noProof/>
        </w:rPr>
        <w:tab/>
      </w:r>
      <w:r w:rsidRPr="00267A10">
        <w:rPr>
          <w:noProof/>
        </w:rPr>
        <w:fldChar w:fldCharType="begin"/>
      </w:r>
      <w:r w:rsidRPr="00267A10">
        <w:rPr>
          <w:noProof/>
        </w:rPr>
        <w:instrText xml:space="preserve"> PAGEREF _Toc178932077 \h </w:instrText>
      </w:r>
      <w:r w:rsidRPr="00267A10">
        <w:rPr>
          <w:noProof/>
        </w:rPr>
      </w:r>
      <w:r w:rsidRPr="00267A10">
        <w:rPr>
          <w:noProof/>
        </w:rPr>
        <w:fldChar w:fldCharType="separate"/>
      </w:r>
      <w:r w:rsidRPr="00267A10">
        <w:rPr>
          <w:noProof/>
        </w:rPr>
        <w:t>61</w:t>
      </w:r>
      <w:r w:rsidRPr="00267A10">
        <w:rPr>
          <w:noProof/>
        </w:rPr>
        <w:fldChar w:fldCharType="end"/>
      </w:r>
    </w:p>
    <w:p w14:paraId="3DCB2AD0" w14:textId="0521B13D" w:rsidR="00267A10" w:rsidRDefault="00267A10">
      <w:pPr>
        <w:pStyle w:val="TOC5"/>
        <w:rPr>
          <w:rFonts w:asciiTheme="minorHAnsi" w:eastAsiaTheme="minorEastAsia" w:hAnsiTheme="minorHAnsi" w:cstheme="minorBidi"/>
          <w:noProof/>
          <w:kern w:val="0"/>
          <w:sz w:val="22"/>
          <w:szCs w:val="22"/>
        </w:rPr>
      </w:pPr>
      <w:r>
        <w:rPr>
          <w:noProof/>
        </w:rPr>
        <w:t>11D</w:t>
      </w:r>
      <w:r>
        <w:rPr>
          <w:noProof/>
        </w:rPr>
        <w:tab/>
        <w:t>Environmental inspections—environmental improvement notices (compliance and notification)</w:t>
      </w:r>
      <w:r w:rsidRPr="00267A10">
        <w:rPr>
          <w:noProof/>
        </w:rPr>
        <w:tab/>
      </w:r>
      <w:r w:rsidRPr="00267A10">
        <w:rPr>
          <w:noProof/>
        </w:rPr>
        <w:fldChar w:fldCharType="begin"/>
      </w:r>
      <w:r w:rsidRPr="00267A10">
        <w:rPr>
          <w:noProof/>
        </w:rPr>
        <w:instrText xml:space="preserve"> PAGEREF _Toc178932078 \h </w:instrText>
      </w:r>
      <w:r w:rsidRPr="00267A10">
        <w:rPr>
          <w:noProof/>
        </w:rPr>
      </w:r>
      <w:r w:rsidRPr="00267A10">
        <w:rPr>
          <w:noProof/>
        </w:rPr>
        <w:fldChar w:fldCharType="separate"/>
      </w:r>
      <w:r w:rsidRPr="00267A10">
        <w:rPr>
          <w:noProof/>
        </w:rPr>
        <w:t>63</w:t>
      </w:r>
      <w:r w:rsidRPr="00267A10">
        <w:rPr>
          <w:noProof/>
        </w:rPr>
        <w:fldChar w:fldCharType="end"/>
      </w:r>
    </w:p>
    <w:p w14:paraId="36364634" w14:textId="28A8F5A9" w:rsidR="00267A10" w:rsidRDefault="00267A10">
      <w:pPr>
        <w:pStyle w:val="TOC5"/>
        <w:rPr>
          <w:rFonts w:asciiTheme="minorHAnsi" w:eastAsiaTheme="minorEastAsia" w:hAnsiTheme="minorHAnsi" w:cstheme="minorBidi"/>
          <w:noProof/>
          <w:kern w:val="0"/>
          <w:sz w:val="22"/>
          <w:szCs w:val="22"/>
        </w:rPr>
      </w:pPr>
      <w:r>
        <w:rPr>
          <w:noProof/>
        </w:rPr>
        <w:t>12</w:t>
      </w:r>
      <w:r>
        <w:rPr>
          <w:noProof/>
        </w:rPr>
        <w:tab/>
        <w:t>Environmental inspections—tampering with and removing notices</w:t>
      </w:r>
      <w:r w:rsidRPr="00267A10">
        <w:rPr>
          <w:noProof/>
        </w:rPr>
        <w:tab/>
      </w:r>
      <w:r w:rsidRPr="00267A10">
        <w:rPr>
          <w:noProof/>
        </w:rPr>
        <w:fldChar w:fldCharType="begin"/>
      </w:r>
      <w:r w:rsidRPr="00267A10">
        <w:rPr>
          <w:noProof/>
        </w:rPr>
        <w:instrText xml:space="preserve"> PAGEREF _Toc178932079 \h </w:instrText>
      </w:r>
      <w:r w:rsidRPr="00267A10">
        <w:rPr>
          <w:noProof/>
        </w:rPr>
      </w:r>
      <w:r w:rsidRPr="00267A10">
        <w:rPr>
          <w:noProof/>
        </w:rPr>
        <w:fldChar w:fldCharType="separate"/>
      </w:r>
      <w:r w:rsidRPr="00267A10">
        <w:rPr>
          <w:noProof/>
        </w:rPr>
        <w:t>65</w:t>
      </w:r>
      <w:r w:rsidRPr="00267A10">
        <w:rPr>
          <w:noProof/>
        </w:rPr>
        <w:fldChar w:fldCharType="end"/>
      </w:r>
    </w:p>
    <w:p w14:paraId="5B300E28" w14:textId="1582189D" w:rsidR="00267A10" w:rsidRDefault="00267A10">
      <w:pPr>
        <w:pStyle w:val="TOC5"/>
        <w:rPr>
          <w:rFonts w:asciiTheme="minorHAnsi" w:eastAsiaTheme="minorEastAsia" w:hAnsiTheme="minorHAnsi" w:cstheme="minorBidi"/>
          <w:noProof/>
          <w:kern w:val="0"/>
          <w:sz w:val="22"/>
          <w:szCs w:val="22"/>
        </w:rPr>
      </w:pPr>
      <w:r>
        <w:rPr>
          <w:noProof/>
        </w:rPr>
        <w:t>12A</w:t>
      </w:r>
      <w:r>
        <w:rPr>
          <w:noProof/>
        </w:rPr>
        <w:tab/>
        <w:t>Environmental inspections—publishing environmental prohibition notices and environmental improvement notices</w:t>
      </w:r>
      <w:r w:rsidRPr="00267A10">
        <w:rPr>
          <w:noProof/>
        </w:rPr>
        <w:tab/>
      </w:r>
      <w:r w:rsidRPr="00267A10">
        <w:rPr>
          <w:noProof/>
        </w:rPr>
        <w:fldChar w:fldCharType="begin"/>
      </w:r>
      <w:r w:rsidRPr="00267A10">
        <w:rPr>
          <w:noProof/>
        </w:rPr>
        <w:instrText xml:space="preserve"> PAGEREF _Toc178932080 \h </w:instrText>
      </w:r>
      <w:r w:rsidRPr="00267A10">
        <w:rPr>
          <w:noProof/>
        </w:rPr>
      </w:r>
      <w:r w:rsidRPr="00267A10">
        <w:rPr>
          <w:noProof/>
        </w:rPr>
        <w:fldChar w:fldCharType="separate"/>
      </w:r>
      <w:r w:rsidRPr="00267A10">
        <w:rPr>
          <w:noProof/>
        </w:rPr>
        <w:t>66</w:t>
      </w:r>
      <w:r w:rsidRPr="00267A10">
        <w:rPr>
          <w:noProof/>
        </w:rPr>
        <w:fldChar w:fldCharType="end"/>
      </w:r>
    </w:p>
    <w:p w14:paraId="5D9C097E" w14:textId="1CA07CA7" w:rsidR="00267A10" w:rsidRDefault="00267A10">
      <w:pPr>
        <w:pStyle w:val="TOC3"/>
        <w:rPr>
          <w:rFonts w:asciiTheme="minorHAnsi" w:eastAsiaTheme="minorEastAsia" w:hAnsiTheme="minorHAnsi" w:cstheme="minorBidi"/>
          <w:b w:val="0"/>
          <w:noProof/>
          <w:kern w:val="0"/>
          <w:szCs w:val="22"/>
        </w:rPr>
      </w:pPr>
      <w:r>
        <w:rPr>
          <w:noProof/>
        </w:rPr>
        <w:t>Division 3—Reports: inspections concerning environmental management laws</w:t>
      </w:r>
      <w:r w:rsidRPr="00267A10">
        <w:rPr>
          <w:b w:val="0"/>
          <w:noProof/>
          <w:sz w:val="18"/>
        </w:rPr>
        <w:tab/>
      </w:r>
      <w:r w:rsidRPr="00267A10">
        <w:rPr>
          <w:b w:val="0"/>
          <w:noProof/>
          <w:sz w:val="18"/>
        </w:rPr>
        <w:fldChar w:fldCharType="begin"/>
      </w:r>
      <w:r w:rsidRPr="00267A10">
        <w:rPr>
          <w:b w:val="0"/>
          <w:noProof/>
          <w:sz w:val="18"/>
        </w:rPr>
        <w:instrText xml:space="preserve"> PAGEREF _Toc178932081 \h </w:instrText>
      </w:r>
      <w:r w:rsidRPr="00267A10">
        <w:rPr>
          <w:b w:val="0"/>
          <w:noProof/>
          <w:sz w:val="18"/>
        </w:rPr>
      </w:r>
      <w:r w:rsidRPr="00267A10">
        <w:rPr>
          <w:b w:val="0"/>
          <w:noProof/>
          <w:sz w:val="18"/>
        </w:rPr>
        <w:fldChar w:fldCharType="separate"/>
      </w:r>
      <w:r w:rsidRPr="00267A10">
        <w:rPr>
          <w:b w:val="0"/>
          <w:noProof/>
          <w:sz w:val="18"/>
        </w:rPr>
        <w:t>68</w:t>
      </w:r>
      <w:r w:rsidRPr="00267A10">
        <w:rPr>
          <w:b w:val="0"/>
          <w:noProof/>
          <w:sz w:val="18"/>
        </w:rPr>
        <w:fldChar w:fldCharType="end"/>
      </w:r>
    </w:p>
    <w:p w14:paraId="4625155E" w14:textId="2E216481" w:rsidR="00267A10" w:rsidRDefault="00267A10">
      <w:pPr>
        <w:pStyle w:val="TOC5"/>
        <w:rPr>
          <w:rFonts w:asciiTheme="minorHAnsi" w:eastAsiaTheme="minorEastAsia" w:hAnsiTheme="minorHAnsi" w:cstheme="minorBidi"/>
          <w:noProof/>
          <w:kern w:val="0"/>
          <w:sz w:val="22"/>
          <w:szCs w:val="22"/>
        </w:rPr>
      </w:pPr>
      <w:r>
        <w:rPr>
          <w:noProof/>
        </w:rPr>
        <w:t>13</w:t>
      </w:r>
      <w:r>
        <w:rPr>
          <w:noProof/>
        </w:rPr>
        <w:tab/>
        <w:t>Reports on inspections concerning environmental management laws</w:t>
      </w:r>
      <w:r w:rsidRPr="00267A10">
        <w:rPr>
          <w:noProof/>
        </w:rPr>
        <w:tab/>
      </w:r>
      <w:r w:rsidRPr="00267A10">
        <w:rPr>
          <w:noProof/>
        </w:rPr>
        <w:fldChar w:fldCharType="begin"/>
      </w:r>
      <w:r w:rsidRPr="00267A10">
        <w:rPr>
          <w:noProof/>
        </w:rPr>
        <w:instrText xml:space="preserve"> PAGEREF _Toc178932082 \h </w:instrText>
      </w:r>
      <w:r w:rsidRPr="00267A10">
        <w:rPr>
          <w:noProof/>
        </w:rPr>
      </w:r>
      <w:r w:rsidRPr="00267A10">
        <w:rPr>
          <w:noProof/>
        </w:rPr>
        <w:fldChar w:fldCharType="separate"/>
      </w:r>
      <w:r w:rsidRPr="00267A10">
        <w:rPr>
          <w:noProof/>
        </w:rPr>
        <w:t>68</w:t>
      </w:r>
      <w:r w:rsidRPr="00267A10">
        <w:rPr>
          <w:noProof/>
        </w:rPr>
        <w:fldChar w:fldCharType="end"/>
      </w:r>
    </w:p>
    <w:p w14:paraId="17B194E3" w14:textId="466EADBD" w:rsidR="00267A10" w:rsidRDefault="00267A10">
      <w:pPr>
        <w:pStyle w:val="TOC2"/>
        <w:rPr>
          <w:rFonts w:asciiTheme="minorHAnsi" w:eastAsiaTheme="minorEastAsia" w:hAnsiTheme="minorHAnsi" w:cstheme="minorBidi"/>
          <w:b w:val="0"/>
          <w:noProof/>
          <w:kern w:val="0"/>
          <w:sz w:val="22"/>
          <w:szCs w:val="22"/>
        </w:rPr>
      </w:pPr>
      <w:r>
        <w:rPr>
          <w:noProof/>
        </w:rPr>
        <w:t>Part 3—General</w:t>
      </w:r>
      <w:r w:rsidRPr="00267A10">
        <w:rPr>
          <w:b w:val="0"/>
          <w:noProof/>
          <w:sz w:val="18"/>
        </w:rPr>
        <w:tab/>
      </w:r>
      <w:r w:rsidRPr="00267A10">
        <w:rPr>
          <w:b w:val="0"/>
          <w:noProof/>
          <w:sz w:val="18"/>
        </w:rPr>
        <w:fldChar w:fldCharType="begin"/>
      </w:r>
      <w:r w:rsidRPr="00267A10">
        <w:rPr>
          <w:b w:val="0"/>
          <w:noProof/>
          <w:sz w:val="18"/>
        </w:rPr>
        <w:instrText xml:space="preserve"> PAGEREF _Toc178932083 \h </w:instrText>
      </w:r>
      <w:r w:rsidRPr="00267A10">
        <w:rPr>
          <w:b w:val="0"/>
          <w:noProof/>
          <w:sz w:val="18"/>
        </w:rPr>
      </w:r>
      <w:r w:rsidRPr="00267A10">
        <w:rPr>
          <w:b w:val="0"/>
          <w:noProof/>
          <w:sz w:val="18"/>
        </w:rPr>
        <w:fldChar w:fldCharType="separate"/>
      </w:r>
      <w:r w:rsidRPr="00267A10">
        <w:rPr>
          <w:b w:val="0"/>
          <w:noProof/>
          <w:sz w:val="18"/>
        </w:rPr>
        <w:t>70</w:t>
      </w:r>
      <w:r w:rsidRPr="00267A10">
        <w:rPr>
          <w:b w:val="0"/>
          <w:noProof/>
          <w:sz w:val="18"/>
        </w:rPr>
        <w:fldChar w:fldCharType="end"/>
      </w:r>
    </w:p>
    <w:p w14:paraId="12A984DC" w14:textId="37BDC4CE" w:rsidR="00267A10" w:rsidRDefault="00267A10">
      <w:pPr>
        <w:pStyle w:val="TOC5"/>
        <w:rPr>
          <w:rFonts w:asciiTheme="minorHAnsi" w:eastAsiaTheme="minorEastAsia" w:hAnsiTheme="minorHAnsi" w:cstheme="minorBidi"/>
          <w:noProof/>
          <w:kern w:val="0"/>
          <w:sz w:val="22"/>
          <w:szCs w:val="22"/>
        </w:rPr>
      </w:pPr>
      <w:r>
        <w:rPr>
          <w:noProof/>
        </w:rPr>
        <w:t>14</w:t>
      </w:r>
      <w:r>
        <w:rPr>
          <w:noProof/>
        </w:rPr>
        <w:tab/>
        <w:t xml:space="preserve">Meaning of </w:t>
      </w:r>
      <w:r w:rsidRPr="00683F0B">
        <w:rPr>
          <w:i/>
          <w:noProof/>
        </w:rPr>
        <w:t>offence against an environmental management law</w:t>
      </w:r>
      <w:r w:rsidRPr="00267A10">
        <w:rPr>
          <w:noProof/>
        </w:rPr>
        <w:tab/>
      </w:r>
      <w:r w:rsidRPr="00267A10">
        <w:rPr>
          <w:noProof/>
        </w:rPr>
        <w:fldChar w:fldCharType="begin"/>
      </w:r>
      <w:r w:rsidRPr="00267A10">
        <w:rPr>
          <w:noProof/>
        </w:rPr>
        <w:instrText xml:space="preserve"> PAGEREF _Toc178932084 \h </w:instrText>
      </w:r>
      <w:r w:rsidRPr="00267A10">
        <w:rPr>
          <w:noProof/>
        </w:rPr>
      </w:r>
      <w:r w:rsidRPr="00267A10">
        <w:rPr>
          <w:noProof/>
        </w:rPr>
        <w:fldChar w:fldCharType="separate"/>
      </w:r>
      <w:r w:rsidRPr="00267A10">
        <w:rPr>
          <w:noProof/>
        </w:rPr>
        <w:t>70</w:t>
      </w:r>
      <w:r w:rsidRPr="00267A10">
        <w:rPr>
          <w:noProof/>
        </w:rPr>
        <w:fldChar w:fldCharType="end"/>
      </w:r>
    </w:p>
    <w:p w14:paraId="0C5AAED6" w14:textId="0FBE0986" w:rsidR="00267A10" w:rsidRDefault="00267A10">
      <w:pPr>
        <w:pStyle w:val="TOC5"/>
        <w:rPr>
          <w:rFonts w:asciiTheme="minorHAnsi" w:eastAsiaTheme="minorEastAsia" w:hAnsiTheme="minorHAnsi" w:cstheme="minorBidi"/>
          <w:noProof/>
          <w:kern w:val="0"/>
          <w:sz w:val="22"/>
          <w:szCs w:val="22"/>
        </w:rPr>
      </w:pPr>
      <w:r>
        <w:rPr>
          <w:noProof/>
        </w:rPr>
        <w:t>15</w:t>
      </w:r>
      <w:r>
        <w:rPr>
          <w:noProof/>
        </w:rPr>
        <w:tab/>
        <w:t>Offences against environmental management laws—prosecutions</w:t>
      </w:r>
      <w:r w:rsidRPr="00267A10">
        <w:rPr>
          <w:noProof/>
        </w:rPr>
        <w:tab/>
      </w:r>
      <w:r w:rsidRPr="00267A10">
        <w:rPr>
          <w:noProof/>
        </w:rPr>
        <w:fldChar w:fldCharType="begin"/>
      </w:r>
      <w:r w:rsidRPr="00267A10">
        <w:rPr>
          <w:noProof/>
        </w:rPr>
        <w:instrText xml:space="preserve"> PAGEREF _Toc178932085 \h </w:instrText>
      </w:r>
      <w:r w:rsidRPr="00267A10">
        <w:rPr>
          <w:noProof/>
        </w:rPr>
      </w:r>
      <w:r w:rsidRPr="00267A10">
        <w:rPr>
          <w:noProof/>
        </w:rPr>
        <w:fldChar w:fldCharType="separate"/>
      </w:r>
      <w:r w:rsidRPr="00267A10">
        <w:rPr>
          <w:noProof/>
        </w:rPr>
        <w:t>70</w:t>
      </w:r>
      <w:r w:rsidRPr="00267A10">
        <w:rPr>
          <w:noProof/>
        </w:rPr>
        <w:fldChar w:fldCharType="end"/>
      </w:r>
    </w:p>
    <w:p w14:paraId="0DF20317" w14:textId="361AAB76" w:rsidR="00267A10" w:rsidRDefault="00267A10">
      <w:pPr>
        <w:pStyle w:val="TOC5"/>
        <w:rPr>
          <w:rFonts w:asciiTheme="minorHAnsi" w:eastAsiaTheme="minorEastAsia" w:hAnsiTheme="minorHAnsi" w:cstheme="minorBidi"/>
          <w:noProof/>
          <w:kern w:val="0"/>
          <w:sz w:val="22"/>
          <w:szCs w:val="22"/>
        </w:rPr>
      </w:pPr>
      <w:r>
        <w:rPr>
          <w:noProof/>
        </w:rPr>
        <w:t>16</w:t>
      </w:r>
      <w:r>
        <w:rPr>
          <w:noProof/>
        </w:rPr>
        <w:tab/>
        <w:t>Offences against environmental management laws—conduct of directors, employees and agents</w:t>
      </w:r>
      <w:r w:rsidRPr="00267A10">
        <w:rPr>
          <w:noProof/>
        </w:rPr>
        <w:tab/>
      </w:r>
      <w:r w:rsidRPr="00267A10">
        <w:rPr>
          <w:noProof/>
        </w:rPr>
        <w:fldChar w:fldCharType="begin"/>
      </w:r>
      <w:r w:rsidRPr="00267A10">
        <w:rPr>
          <w:noProof/>
        </w:rPr>
        <w:instrText xml:space="preserve"> PAGEREF _Toc178932086 \h </w:instrText>
      </w:r>
      <w:r w:rsidRPr="00267A10">
        <w:rPr>
          <w:noProof/>
        </w:rPr>
      </w:r>
      <w:r w:rsidRPr="00267A10">
        <w:rPr>
          <w:noProof/>
        </w:rPr>
        <w:fldChar w:fldCharType="separate"/>
      </w:r>
      <w:r w:rsidRPr="00267A10">
        <w:rPr>
          <w:noProof/>
        </w:rPr>
        <w:t>70</w:t>
      </w:r>
      <w:r w:rsidRPr="00267A10">
        <w:rPr>
          <w:noProof/>
        </w:rPr>
        <w:fldChar w:fldCharType="end"/>
      </w:r>
    </w:p>
    <w:p w14:paraId="186D3770" w14:textId="397CCC05" w:rsidR="00267A10" w:rsidRDefault="00267A10">
      <w:pPr>
        <w:pStyle w:val="TOC5"/>
        <w:rPr>
          <w:rFonts w:asciiTheme="minorHAnsi" w:eastAsiaTheme="minorEastAsia" w:hAnsiTheme="minorHAnsi" w:cstheme="minorBidi"/>
          <w:noProof/>
          <w:kern w:val="0"/>
          <w:sz w:val="22"/>
          <w:szCs w:val="22"/>
        </w:rPr>
      </w:pPr>
      <w:r>
        <w:rPr>
          <w:noProof/>
        </w:rPr>
        <w:t>17</w:t>
      </w:r>
      <w:r>
        <w:rPr>
          <w:noProof/>
        </w:rPr>
        <w:tab/>
        <w:t>Environmental inspections—civil proceedings</w:t>
      </w:r>
      <w:r w:rsidRPr="00267A10">
        <w:rPr>
          <w:noProof/>
        </w:rPr>
        <w:tab/>
      </w:r>
      <w:r w:rsidRPr="00267A10">
        <w:rPr>
          <w:noProof/>
        </w:rPr>
        <w:fldChar w:fldCharType="begin"/>
      </w:r>
      <w:r w:rsidRPr="00267A10">
        <w:rPr>
          <w:noProof/>
        </w:rPr>
        <w:instrText xml:space="preserve"> PAGEREF _Toc178932087 \h </w:instrText>
      </w:r>
      <w:r w:rsidRPr="00267A10">
        <w:rPr>
          <w:noProof/>
        </w:rPr>
      </w:r>
      <w:r w:rsidRPr="00267A10">
        <w:rPr>
          <w:noProof/>
        </w:rPr>
        <w:fldChar w:fldCharType="separate"/>
      </w:r>
      <w:r w:rsidRPr="00267A10">
        <w:rPr>
          <w:noProof/>
        </w:rPr>
        <w:t>72</w:t>
      </w:r>
      <w:r w:rsidRPr="00267A10">
        <w:rPr>
          <w:noProof/>
        </w:rPr>
        <w:fldChar w:fldCharType="end"/>
      </w:r>
    </w:p>
    <w:p w14:paraId="30F4925D" w14:textId="6AA19F84" w:rsidR="00267A10" w:rsidRDefault="00267A10">
      <w:pPr>
        <w:pStyle w:val="TOC5"/>
        <w:rPr>
          <w:rFonts w:asciiTheme="minorHAnsi" w:eastAsiaTheme="minorEastAsia" w:hAnsiTheme="minorHAnsi" w:cstheme="minorBidi"/>
          <w:noProof/>
          <w:kern w:val="0"/>
          <w:sz w:val="22"/>
          <w:szCs w:val="22"/>
        </w:rPr>
      </w:pPr>
      <w:r>
        <w:rPr>
          <w:noProof/>
        </w:rPr>
        <w:t>18</w:t>
      </w:r>
      <w:r>
        <w:rPr>
          <w:noProof/>
        </w:rPr>
        <w:tab/>
        <w:t>Offences against environmental management laws—defence of circumstances preventing compliance</w:t>
      </w:r>
      <w:r w:rsidRPr="00267A10">
        <w:rPr>
          <w:noProof/>
        </w:rPr>
        <w:tab/>
      </w:r>
      <w:r w:rsidRPr="00267A10">
        <w:rPr>
          <w:noProof/>
        </w:rPr>
        <w:fldChar w:fldCharType="begin"/>
      </w:r>
      <w:r w:rsidRPr="00267A10">
        <w:rPr>
          <w:noProof/>
        </w:rPr>
        <w:instrText xml:space="preserve"> PAGEREF _Toc178932088 \h </w:instrText>
      </w:r>
      <w:r w:rsidRPr="00267A10">
        <w:rPr>
          <w:noProof/>
        </w:rPr>
      </w:r>
      <w:r w:rsidRPr="00267A10">
        <w:rPr>
          <w:noProof/>
        </w:rPr>
        <w:fldChar w:fldCharType="separate"/>
      </w:r>
      <w:r w:rsidRPr="00267A10">
        <w:rPr>
          <w:noProof/>
        </w:rPr>
        <w:t>72</w:t>
      </w:r>
      <w:r w:rsidRPr="00267A10">
        <w:rPr>
          <w:noProof/>
        </w:rPr>
        <w:fldChar w:fldCharType="end"/>
      </w:r>
    </w:p>
    <w:p w14:paraId="319FC8FC" w14:textId="7C95F5FF" w:rsidR="00267A10" w:rsidRDefault="00267A10">
      <w:pPr>
        <w:pStyle w:val="TOC5"/>
        <w:rPr>
          <w:rFonts w:asciiTheme="minorHAnsi" w:eastAsiaTheme="minorEastAsia" w:hAnsiTheme="minorHAnsi" w:cstheme="minorBidi"/>
          <w:noProof/>
          <w:kern w:val="0"/>
          <w:sz w:val="22"/>
          <w:szCs w:val="22"/>
        </w:rPr>
      </w:pPr>
      <w:r>
        <w:rPr>
          <w:noProof/>
        </w:rPr>
        <w:t>19</w:t>
      </w:r>
      <w:r>
        <w:rPr>
          <w:noProof/>
        </w:rPr>
        <w:tab/>
        <w:t>Constitutional basis of this Schedule</w:t>
      </w:r>
      <w:r w:rsidRPr="00267A10">
        <w:rPr>
          <w:noProof/>
        </w:rPr>
        <w:tab/>
      </w:r>
      <w:r w:rsidRPr="00267A10">
        <w:rPr>
          <w:noProof/>
        </w:rPr>
        <w:fldChar w:fldCharType="begin"/>
      </w:r>
      <w:r w:rsidRPr="00267A10">
        <w:rPr>
          <w:noProof/>
        </w:rPr>
        <w:instrText xml:space="preserve"> PAGEREF _Toc178932089 \h </w:instrText>
      </w:r>
      <w:r w:rsidRPr="00267A10">
        <w:rPr>
          <w:noProof/>
        </w:rPr>
      </w:r>
      <w:r w:rsidRPr="00267A10">
        <w:rPr>
          <w:noProof/>
        </w:rPr>
        <w:fldChar w:fldCharType="separate"/>
      </w:r>
      <w:r w:rsidRPr="00267A10">
        <w:rPr>
          <w:noProof/>
        </w:rPr>
        <w:t>73</w:t>
      </w:r>
      <w:r w:rsidRPr="00267A10">
        <w:rPr>
          <w:noProof/>
        </w:rPr>
        <w:fldChar w:fldCharType="end"/>
      </w:r>
    </w:p>
    <w:p w14:paraId="59EE4529" w14:textId="6AA636A0" w:rsidR="00267A10" w:rsidRDefault="00267A10">
      <w:pPr>
        <w:pStyle w:val="TOC5"/>
        <w:rPr>
          <w:rFonts w:asciiTheme="minorHAnsi" w:eastAsiaTheme="minorEastAsia" w:hAnsiTheme="minorHAnsi" w:cstheme="minorBidi"/>
          <w:noProof/>
          <w:kern w:val="0"/>
          <w:sz w:val="22"/>
          <w:szCs w:val="22"/>
        </w:rPr>
      </w:pPr>
      <w:r>
        <w:rPr>
          <w:noProof/>
        </w:rPr>
        <w:t>20</w:t>
      </w:r>
      <w:r>
        <w:rPr>
          <w:noProof/>
        </w:rPr>
        <w:tab/>
        <w:t>Additional operation of this Schedule</w:t>
      </w:r>
      <w:r w:rsidRPr="00267A10">
        <w:rPr>
          <w:noProof/>
        </w:rPr>
        <w:tab/>
      </w:r>
      <w:r w:rsidRPr="00267A10">
        <w:rPr>
          <w:noProof/>
        </w:rPr>
        <w:fldChar w:fldCharType="begin"/>
      </w:r>
      <w:r w:rsidRPr="00267A10">
        <w:rPr>
          <w:noProof/>
        </w:rPr>
        <w:instrText xml:space="preserve"> PAGEREF _Toc178932090 \h </w:instrText>
      </w:r>
      <w:r w:rsidRPr="00267A10">
        <w:rPr>
          <w:noProof/>
        </w:rPr>
      </w:r>
      <w:r w:rsidRPr="00267A10">
        <w:rPr>
          <w:noProof/>
        </w:rPr>
        <w:fldChar w:fldCharType="separate"/>
      </w:r>
      <w:r w:rsidRPr="00267A10">
        <w:rPr>
          <w:noProof/>
        </w:rPr>
        <w:t>73</w:t>
      </w:r>
      <w:r w:rsidRPr="00267A10">
        <w:rPr>
          <w:noProof/>
        </w:rPr>
        <w:fldChar w:fldCharType="end"/>
      </w:r>
    </w:p>
    <w:p w14:paraId="24E01907" w14:textId="38926E50" w:rsidR="00267A10" w:rsidRDefault="00267A10">
      <w:pPr>
        <w:pStyle w:val="TOC1"/>
        <w:rPr>
          <w:rFonts w:asciiTheme="minorHAnsi" w:eastAsiaTheme="minorEastAsia" w:hAnsiTheme="minorHAnsi" w:cstheme="minorBidi"/>
          <w:b w:val="0"/>
          <w:noProof/>
          <w:kern w:val="0"/>
          <w:sz w:val="22"/>
          <w:szCs w:val="22"/>
        </w:rPr>
      </w:pPr>
      <w:r>
        <w:rPr>
          <w:noProof/>
        </w:rPr>
        <w:t>Schedule 2B—Well integrity laws: additional NOPSEMA inspection powers</w:t>
      </w:r>
      <w:r w:rsidRPr="00267A10">
        <w:rPr>
          <w:b w:val="0"/>
          <w:noProof/>
          <w:sz w:val="18"/>
        </w:rPr>
        <w:tab/>
      </w:r>
      <w:r w:rsidRPr="00267A10">
        <w:rPr>
          <w:b w:val="0"/>
          <w:noProof/>
          <w:sz w:val="18"/>
        </w:rPr>
        <w:fldChar w:fldCharType="begin"/>
      </w:r>
      <w:r w:rsidRPr="00267A10">
        <w:rPr>
          <w:b w:val="0"/>
          <w:noProof/>
          <w:sz w:val="18"/>
        </w:rPr>
        <w:instrText xml:space="preserve"> PAGEREF _Toc178932091 \h </w:instrText>
      </w:r>
      <w:r w:rsidRPr="00267A10">
        <w:rPr>
          <w:b w:val="0"/>
          <w:noProof/>
          <w:sz w:val="18"/>
        </w:rPr>
      </w:r>
      <w:r w:rsidRPr="00267A10">
        <w:rPr>
          <w:b w:val="0"/>
          <w:noProof/>
          <w:sz w:val="18"/>
        </w:rPr>
        <w:fldChar w:fldCharType="separate"/>
      </w:r>
      <w:r w:rsidRPr="00267A10">
        <w:rPr>
          <w:b w:val="0"/>
          <w:noProof/>
          <w:sz w:val="18"/>
        </w:rPr>
        <w:t>74</w:t>
      </w:r>
      <w:r w:rsidRPr="00267A10">
        <w:rPr>
          <w:b w:val="0"/>
          <w:noProof/>
          <w:sz w:val="18"/>
        </w:rPr>
        <w:fldChar w:fldCharType="end"/>
      </w:r>
    </w:p>
    <w:p w14:paraId="442CE0EF" w14:textId="16C85D57" w:rsidR="00267A10" w:rsidRDefault="00267A10">
      <w:pPr>
        <w:pStyle w:val="TOC2"/>
        <w:rPr>
          <w:rFonts w:asciiTheme="minorHAnsi" w:eastAsiaTheme="minorEastAsia" w:hAnsiTheme="minorHAnsi" w:cstheme="minorBidi"/>
          <w:b w:val="0"/>
          <w:noProof/>
          <w:kern w:val="0"/>
          <w:sz w:val="22"/>
          <w:szCs w:val="22"/>
        </w:rPr>
      </w:pPr>
      <w:r>
        <w:rPr>
          <w:noProof/>
        </w:rPr>
        <w:t>Part 1—Introduction</w:t>
      </w:r>
      <w:r w:rsidRPr="00267A10">
        <w:rPr>
          <w:b w:val="0"/>
          <w:noProof/>
          <w:sz w:val="18"/>
        </w:rPr>
        <w:tab/>
      </w:r>
      <w:r w:rsidRPr="00267A10">
        <w:rPr>
          <w:b w:val="0"/>
          <w:noProof/>
          <w:sz w:val="18"/>
        </w:rPr>
        <w:fldChar w:fldCharType="begin"/>
      </w:r>
      <w:r w:rsidRPr="00267A10">
        <w:rPr>
          <w:b w:val="0"/>
          <w:noProof/>
          <w:sz w:val="18"/>
        </w:rPr>
        <w:instrText xml:space="preserve"> PAGEREF _Toc178932092 \h </w:instrText>
      </w:r>
      <w:r w:rsidRPr="00267A10">
        <w:rPr>
          <w:b w:val="0"/>
          <w:noProof/>
          <w:sz w:val="18"/>
        </w:rPr>
      </w:r>
      <w:r w:rsidRPr="00267A10">
        <w:rPr>
          <w:b w:val="0"/>
          <w:noProof/>
          <w:sz w:val="18"/>
        </w:rPr>
        <w:fldChar w:fldCharType="separate"/>
      </w:r>
      <w:r w:rsidRPr="00267A10">
        <w:rPr>
          <w:b w:val="0"/>
          <w:noProof/>
          <w:sz w:val="18"/>
        </w:rPr>
        <w:t>74</w:t>
      </w:r>
      <w:r w:rsidRPr="00267A10">
        <w:rPr>
          <w:b w:val="0"/>
          <w:noProof/>
          <w:sz w:val="18"/>
        </w:rPr>
        <w:fldChar w:fldCharType="end"/>
      </w:r>
    </w:p>
    <w:p w14:paraId="08BDFDEE" w14:textId="2D4B2AFF" w:rsidR="00267A10" w:rsidRDefault="00267A10">
      <w:pPr>
        <w:pStyle w:val="TOC5"/>
        <w:rPr>
          <w:rFonts w:asciiTheme="minorHAnsi" w:eastAsiaTheme="minorEastAsia" w:hAnsiTheme="minorHAnsi" w:cstheme="minorBidi"/>
          <w:noProof/>
          <w:kern w:val="0"/>
          <w:sz w:val="22"/>
          <w:szCs w:val="22"/>
        </w:rPr>
      </w:pPr>
      <w:r>
        <w:rPr>
          <w:noProof/>
        </w:rPr>
        <w:t>1</w:t>
      </w:r>
      <w:r>
        <w:rPr>
          <w:noProof/>
        </w:rPr>
        <w:tab/>
        <w:t>Simplified outline of this Schedule</w:t>
      </w:r>
      <w:r w:rsidRPr="00267A10">
        <w:rPr>
          <w:noProof/>
        </w:rPr>
        <w:tab/>
      </w:r>
      <w:r w:rsidRPr="00267A10">
        <w:rPr>
          <w:noProof/>
        </w:rPr>
        <w:fldChar w:fldCharType="begin"/>
      </w:r>
      <w:r w:rsidRPr="00267A10">
        <w:rPr>
          <w:noProof/>
        </w:rPr>
        <w:instrText xml:space="preserve"> PAGEREF _Toc178932093 \h </w:instrText>
      </w:r>
      <w:r w:rsidRPr="00267A10">
        <w:rPr>
          <w:noProof/>
        </w:rPr>
      </w:r>
      <w:r w:rsidRPr="00267A10">
        <w:rPr>
          <w:noProof/>
        </w:rPr>
        <w:fldChar w:fldCharType="separate"/>
      </w:r>
      <w:r w:rsidRPr="00267A10">
        <w:rPr>
          <w:noProof/>
        </w:rPr>
        <w:t>74</w:t>
      </w:r>
      <w:r w:rsidRPr="00267A10">
        <w:rPr>
          <w:noProof/>
        </w:rPr>
        <w:fldChar w:fldCharType="end"/>
      </w:r>
    </w:p>
    <w:p w14:paraId="7BC34369" w14:textId="7274221F" w:rsidR="00267A10" w:rsidRDefault="00267A10">
      <w:pPr>
        <w:pStyle w:val="TOC5"/>
        <w:rPr>
          <w:rFonts w:asciiTheme="minorHAnsi" w:eastAsiaTheme="minorEastAsia" w:hAnsiTheme="minorHAnsi" w:cstheme="minorBidi"/>
          <w:noProof/>
          <w:kern w:val="0"/>
          <w:sz w:val="22"/>
          <w:szCs w:val="22"/>
        </w:rPr>
      </w:pPr>
      <w:r>
        <w:rPr>
          <w:noProof/>
        </w:rPr>
        <w:t>2</w:t>
      </w:r>
      <w:r>
        <w:rPr>
          <w:noProof/>
        </w:rPr>
        <w:tab/>
        <w:t>Definitions</w:t>
      </w:r>
      <w:r w:rsidRPr="00267A10">
        <w:rPr>
          <w:noProof/>
        </w:rPr>
        <w:tab/>
      </w:r>
      <w:r w:rsidRPr="00267A10">
        <w:rPr>
          <w:noProof/>
        </w:rPr>
        <w:fldChar w:fldCharType="begin"/>
      </w:r>
      <w:r w:rsidRPr="00267A10">
        <w:rPr>
          <w:noProof/>
        </w:rPr>
        <w:instrText xml:space="preserve"> PAGEREF _Toc178932094 \h </w:instrText>
      </w:r>
      <w:r w:rsidRPr="00267A10">
        <w:rPr>
          <w:noProof/>
        </w:rPr>
      </w:r>
      <w:r w:rsidRPr="00267A10">
        <w:rPr>
          <w:noProof/>
        </w:rPr>
        <w:fldChar w:fldCharType="separate"/>
      </w:r>
      <w:r w:rsidRPr="00267A10">
        <w:rPr>
          <w:noProof/>
        </w:rPr>
        <w:t>74</w:t>
      </w:r>
      <w:r w:rsidRPr="00267A10">
        <w:rPr>
          <w:noProof/>
        </w:rPr>
        <w:fldChar w:fldCharType="end"/>
      </w:r>
    </w:p>
    <w:p w14:paraId="0CFE1CF1" w14:textId="17FFC4AB" w:rsidR="00267A10" w:rsidRDefault="00267A10">
      <w:pPr>
        <w:pStyle w:val="TOC2"/>
        <w:rPr>
          <w:rFonts w:asciiTheme="minorHAnsi" w:eastAsiaTheme="minorEastAsia" w:hAnsiTheme="minorHAnsi" w:cstheme="minorBidi"/>
          <w:b w:val="0"/>
          <w:noProof/>
          <w:kern w:val="0"/>
          <w:sz w:val="22"/>
          <w:szCs w:val="22"/>
        </w:rPr>
      </w:pPr>
      <w:r>
        <w:rPr>
          <w:noProof/>
        </w:rPr>
        <w:lastRenderedPageBreak/>
        <w:t>Part 2—Well integrity inspections</w:t>
      </w:r>
      <w:r w:rsidRPr="00267A10">
        <w:rPr>
          <w:b w:val="0"/>
          <w:noProof/>
          <w:sz w:val="18"/>
        </w:rPr>
        <w:tab/>
      </w:r>
      <w:r w:rsidRPr="00267A10">
        <w:rPr>
          <w:b w:val="0"/>
          <w:noProof/>
          <w:sz w:val="18"/>
        </w:rPr>
        <w:fldChar w:fldCharType="begin"/>
      </w:r>
      <w:r w:rsidRPr="00267A10">
        <w:rPr>
          <w:b w:val="0"/>
          <w:noProof/>
          <w:sz w:val="18"/>
        </w:rPr>
        <w:instrText xml:space="preserve"> PAGEREF _Toc178932095 \h </w:instrText>
      </w:r>
      <w:r w:rsidRPr="00267A10">
        <w:rPr>
          <w:b w:val="0"/>
          <w:noProof/>
          <w:sz w:val="18"/>
        </w:rPr>
      </w:r>
      <w:r w:rsidRPr="00267A10">
        <w:rPr>
          <w:b w:val="0"/>
          <w:noProof/>
          <w:sz w:val="18"/>
        </w:rPr>
        <w:fldChar w:fldCharType="separate"/>
      </w:r>
      <w:r w:rsidRPr="00267A10">
        <w:rPr>
          <w:b w:val="0"/>
          <w:noProof/>
          <w:sz w:val="18"/>
        </w:rPr>
        <w:t>78</w:t>
      </w:r>
      <w:r w:rsidRPr="00267A10">
        <w:rPr>
          <w:b w:val="0"/>
          <w:noProof/>
          <w:sz w:val="18"/>
        </w:rPr>
        <w:fldChar w:fldCharType="end"/>
      </w:r>
    </w:p>
    <w:p w14:paraId="0BA8FE87" w14:textId="00389293" w:rsidR="00267A10" w:rsidRDefault="00267A10">
      <w:pPr>
        <w:pStyle w:val="TOC3"/>
        <w:rPr>
          <w:rFonts w:asciiTheme="minorHAnsi" w:eastAsiaTheme="minorEastAsia" w:hAnsiTheme="minorHAnsi" w:cstheme="minorBidi"/>
          <w:b w:val="0"/>
          <w:noProof/>
          <w:kern w:val="0"/>
          <w:szCs w:val="22"/>
        </w:rPr>
      </w:pPr>
      <w:r>
        <w:rPr>
          <w:noProof/>
        </w:rPr>
        <w:t>Division 1—Well integrity inspections: general provisions</w:t>
      </w:r>
      <w:r w:rsidRPr="00267A10">
        <w:rPr>
          <w:b w:val="0"/>
          <w:noProof/>
          <w:sz w:val="18"/>
        </w:rPr>
        <w:tab/>
      </w:r>
      <w:r w:rsidRPr="00267A10">
        <w:rPr>
          <w:b w:val="0"/>
          <w:noProof/>
          <w:sz w:val="18"/>
        </w:rPr>
        <w:fldChar w:fldCharType="begin"/>
      </w:r>
      <w:r w:rsidRPr="00267A10">
        <w:rPr>
          <w:b w:val="0"/>
          <w:noProof/>
          <w:sz w:val="18"/>
        </w:rPr>
        <w:instrText xml:space="preserve"> PAGEREF _Toc178932096 \h </w:instrText>
      </w:r>
      <w:r w:rsidRPr="00267A10">
        <w:rPr>
          <w:b w:val="0"/>
          <w:noProof/>
          <w:sz w:val="18"/>
        </w:rPr>
      </w:r>
      <w:r w:rsidRPr="00267A10">
        <w:rPr>
          <w:b w:val="0"/>
          <w:noProof/>
          <w:sz w:val="18"/>
        </w:rPr>
        <w:fldChar w:fldCharType="separate"/>
      </w:r>
      <w:r w:rsidRPr="00267A10">
        <w:rPr>
          <w:b w:val="0"/>
          <w:noProof/>
          <w:sz w:val="18"/>
        </w:rPr>
        <w:t>78</w:t>
      </w:r>
      <w:r w:rsidRPr="00267A10">
        <w:rPr>
          <w:b w:val="0"/>
          <w:noProof/>
          <w:sz w:val="18"/>
        </w:rPr>
        <w:fldChar w:fldCharType="end"/>
      </w:r>
    </w:p>
    <w:p w14:paraId="6D3944A0" w14:textId="076828BE" w:rsidR="00267A10" w:rsidRDefault="00267A10">
      <w:pPr>
        <w:pStyle w:val="TOC5"/>
        <w:rPr>
          <w:rFonts w:asciiTheme="minorHAnsi" w:eastAsiaTheme="minorEastAsia" w:hAnsiTheme="minorHAnsi" w:cstheme="minorBidi"/>
          <w:noProof/>
          <w:kern w:val="0"/>
          <w:sz w:val="22"/>
          <w:szCs w:val="22"/>
        </w:rPr>
      </w:pPr>
      <w:r>
        <w:rPr>
          <w:noProof/>
        </w:rPr>
        <w:t>3</w:t>
      </w:r>
      <w:r>
        <w:rPr>
          <w:noProof/>
        </w:rPr>
        <w:tab/>
        <w:t>Well integrity inspections—nature of inspections</w:t>
      </w:r>
      <w:r w:rsidRPr="00267A10">
        <w:rPr>
          <w:noProof/>
        </w:rPr>
        <w:tab/>
      </w:r>
      <w:r w:rsidRPr="00267A10">
        <w:rPr>
          <w:noProof/>
        </w:rPr>
        <w:fldChar w:fldCharType="begin"/>
      </w:r>
      <w:r w:rsidRPr="00267A10">
        <w:rPr>
          <w:noProof/>
        </w:rPr>
        <w:instrText xml:space="preserve"> PAGEREF _Toc178932097 \h </w:instrText>
      </w:r>
      <w:r w:rsidRPr="00267A10">
        <w:rPr>
          <w:noProof/>
        </w:rPr>
      </w:r>
      <w:r w:rsidRPr="00267A10">
        <w:rPr>
          <w:noProof/>
        </w:rPr>
        <w:fldChar w:fldCharType="separate"/>
      </w:r>
      <w:r w:rsidRPr="00267A10">
        <w:rPr>
          <w:noProof/>
        </w:rPr>
        <w:t>78</w:t>
      </w:r>
      <w:r w:rsidRPr="00267A10">
        <w:rPr>
          <w:noProof/>
        </w:rPr>
        <w:fldChar w:fldCharType="end"/>
      </w:r>
    </w:p>
    <w:p w14:paraId="490AA82F" w14:textId="240EE29F" w:rsidR="00267A10" w:rsidRDefault="00267A10">
      <w:pPr>
        <w:pStyle w:val="TOC5"/>
        <w:rPr>
          <w:rFonts w:asciiTheme="minorHAnsi" w:eastAsiaTheme="minorEastAsia" w:hAnsiTheme="minorHAnsi" w:cstheme="minorBidi"/>
          <w:noProof/>
          <w:kern w:val="0"/>
          <w:sz w:val="22"/>
          <w:szCs w:val="22"/>
        </w:rPr>
      </w:pPr>
      <w:r>
        <w:rPr>
          <w:noProof/>
        </w:rPr>
        <w:t>4</w:t>
      </w:r>
      <w:r>
        <w:rPr>
          <w:noProof/>
        </w:rPr>
        <w:tab/>
        <w:t>Well integrity inspections—facility</w:t>
      </w:r>
      <w:r w:rsidRPr="00267A10">
        <w:rPr>
          <w:noProof/>
        </w:rPr>
        <w:tab/>
      </w:r>
      <w:r w:rsidRPr="00267A10">
        <w:rPr>
          <w:noProof/>
        </w:rPr>
        <w:fldChar w:fldCharType="begin"/>
      </w:r>
      <w:r w:rsidRPr="00267A10">
        <w:rPr>
          <w:noProof/>
        </w:rPr>
        <w:instrText xml:space="preserve"> PAGEREF _Toc178932098 \h </w:instrText>
      </w:r>
      <w:r w:rsidRPr="00267A10">
        <w:rPr>
          <w:noProof/>
        </w:rPr>
      </w:r>
      <w:r w:rsidRPr="00267A10">
        <w:rPr>
          <w:noProof/>
        </w:rPr>
        <w:fldChar w:fldCharType="separate"/>
      </w:r>
      <w:r w:rsidRPr="00267A10">
        <w:rPr>
          <w:noProof/>
        </w:rPr>
        <w:t>79</w:t>
      </w:r>
      <w:r w:rsidRPr="00267A10">
        <w:rPr>
          <w:noProof/>
        </w:rPr>
        <w:fldChar w:fldCharType="end"/>
      </w:r>
    </w:p>
    <w:p w14:paraId="38E2E8DE" w14:textId="51F38488" w:rsidR="00267A10" w:rsidRDefault="00267A10">
      <w:pPr>
        <w:pStyle w:val="TOC5"/>
        <w:rPr>
          <w:rFonts w:asciiTheme="minorHAnsi" w:eastAsiaTheme="minorEastAsia" w:hAnsiTheme="minorHAnsi" w:cstheme="minorBidi"/>
          <w:noProof/>
          <w:kern w:val="0"/>
          <w:sz w:val="22"/>
          <w:szCs w:val="22"/>
        </w:rPr>
      </w:pPr>
      <w:r>
        <w:rPr>
          <w:noProof/>
        </w:rPr>
        <w:t>5</w:t>
      </w:r>
      <w:r>
        <w:rPr>
          <w:noProof/>
        </w:rPr>
        <w:tab/>
        <w:t>Well integrity inspections—regulated business premises</w:t>
      </w:r>
      <w:r w:rsidRPr="00267A10">
        <w:rPr>
          <w:noProof/>
        </w:rPr>
        <w:tab/>
      </w:r>
      <w:r w:rsidRPr="00267A10">
        <w:rPr>
          <w:noProof/>
        </w:rPr>
        <w:fldChar w:fldCharType="begin"/>
      </w:r>
      <w:r w:rsidRPr="00267A10">
        <w:rPr>
          <w:noProof/>
        </w:rPr>
        <w:instrText xml:space="preserve"> PAGEREF _Toc178932099 \h </w:instrText>
      </w:r>
      <w:r w:rsidRPr="00267A10">
        <w:rPr>
          <w:noProof/>
        </w:rPr>
      </w:r>
      <w:r w:rsidRPr="00267A10">
        <w:rPr>
          <w:noProof/>
        </w:rPr>
        <w:fldChar w:fldCharType="separate"/>
      </w:r>
      <w:r w:rsidRPr="00267A10">
        <w:rPr>
          <w:noProof/>
        </w:rPr>
        <w:t>80</w:t>
      </w:r>
      <w:r w:rsidRPr="00267A10">
        <w:rPr>
          <w:noProof/>
        </w:rPr>
        <w:fldChar w:fldCharType="end"/>
      </w:r>
    </w:p>
    <w:p w14:paraId="740C65A9" w14:textId="049F3263" w:rsidR="00267A10" w:rsidRDefault="00267A10">
      <w:pPr>
        <w:pStyle w:val="TOC5"/>
        <w:rPr>
          <w:rFonts w:asciiTheme="minorHAnsi" w:eastAsiaTheme="minorEastAsia" w:hAnsiTheme="minorHAnsi" w:cstheme="minorBidi"/>
          <w:noProof/>
          <w:kern w:val="0"/>
          <w:sz w:val="22"/>
          <w:szCs w:val="22"/>
        </w:rPr>
      </w:pPr>
      <w:r>
        <w:rPr>
          <w:noProof/>
        </w:rPr>
        <w:t>6</w:t>
      </w:r>
      <w:r>
        <w:rPr>
          <w:noProof/>
        </w:rPr>
        <w:tab/>
        <w:t>Well integrity inspections—obstructing or hindering NOPSEMA inspector</w:t>
      </w:r>
      <w:r w:rsidRPr="00267A10">
        <w:rPr>
          <w:noProof/>
        </w:rPr>
        <w:tab/>
      </w:r>
      <w:r w:rsidRPr="00267A10">
        <w:rPr>
          <w:noProof/>
        </w:rPr>
        <w:fldChar w:fldCharType="begin"/>
      </w:r>
      <w:r w:rsidRPr="00267A10">
        <w:rPr>
          <w:noProof/>
        </w:rPr>
        <w:instrText xml:space="preserve"> PAGEREF _Toc178932100 \h </w:instrText>
      </w:r>
      <w:r w:rsidRPr="00267A10">
        <w:rPr>
          <w:noProof/>
        </w:rPr>
      </w:r>
      <w:r w:rsidRPr="00267A10">
        <w:rPr>
          <w:noProof/>
        </w:rPr>
        <w:fldChar w:fldCharType="separate"/>
      </w:r>
      <w:r w:rsidRPr="00267A10">
        <w:rPr>
          <w:noProof/>
        </w:rPr>
        <w:t>81</w:t>
      </w:r>
      <w:r w:rsidRPr="00267A10">
        <w:rPr>
          <w:noProof/>
        </w:rPr>
        <w:fldChar w:fldCharType="end"/>
      </w:r>
    </w:p>
    <w:p w14:paraId="1AA4FC82" w14:textId="4015CA06" w:rsidR="00267A10" w:rsidRDefault="00267A10">
      <w:pPr>
        <w:pStyle w:val="TOC3"/>
        <w:rPr>
          <w:rFonts w:asciiTheme="minorHAnsi" w:eastAsiaTheme="minorEastAsia" w:hAnsiTheme="minorHAnsi" w:cstheme="minorBidi"/>
          <w:b w:val="0"/>
          <w:noProof/>
          <w:kern w:val="0"/>
          <w:szCs w:val="22"/>
        </w:rPr>
      </w:pPr>
      <w:r>
        <w:rPr>
          <w:noProof/>
        </w:rPr>
        <w:t>Division 2—Well integrity inspections: compliance powers</w:t>
      </w:r>
      <w:r w:rsidRPr="00267A10">
        <w:rPr>
          <w:b w:val="0"/>
          <w:noProof/>
          <w:sz w:val="18"/>
        </w:rPr>
        <w:tab/>
      </w:r>
      <w:r w:rsidRPr="00267A10">
        <w:rPr>
          <w:b w:val="0"/>
          <w:noProof/>
          <w:sz w:val="18"/>
        </w:rPr>
        <w:fldChar w:fldCharType="begin"/>
      </w:r>
      <w:r w:rsidRPr="00267A10">
        <w:rPr>
          <w:b w:val="0"/>
          <w:noProof/>
          <w:sz w:val="18"/>
        </w:rPr>
        <w:instrText xml:space="preserve"> PAGEREF _Toc178932101 \h </w:instrText>
      </w:r>
      <w:r w:rsidRPr="00267A10">
        <w:rPr>
          <w:b w:val="0"/>
          <w:noProof/>
          <w:sz w:val="18"/>
        </w:rPr>
      </w:r>
      <w:r w:rsidRPr="00267A10">
        <w:rPr>
          <w:b w:val="0"/>
          <w:noProof/>
          <w:sz w:val="18"/>
        </w:rPr>
        <w:fldChar w:fldCharType="separate"/>
      </w:r>
      <w:r w:rsidRPr="00267A10">
        <w:rPr>
          <w:b w:val="0"/>
          <w:noProof/>
          <w:sz w:val="18"/>
        </w:rPr>
        <w:t>83</w:t>
      </w:r>
      <w:r w:rsidRPr="00267A10">
        <w:rPr>
          <w:b w:val="0"/>
          <w:noProof/>
          <w:sz w:val="18"/>
        </w:rPr>
        <w:fldChar w:fldCharType="end"/>
      </w:r>
    </w:p>
    <w:p w14:paraId="4677C14C" w14:textId="000996FD" w:rsidR="00267A10" w:rsidRDefault="00267A10">
      <w:pPr>
        <w:pStyle w:val="TOC5"/>
        <w:rPr>
          <w:rFonts w:asciiTheme="minorHAnsi" w:eastAsiaTheme="minorEastAsia" w:hAnsiTheme="minorHAnsi" w:cstheme="minorBidi"/>
          <w:noProof/>
          <w:kern w:val="0"/>
          <w:sz w:val="22"/>
          <w:szCs w:val="22"/>
        </w:rPr>
      </w:pPr>
      <w:r>
        <w:rPr>
          <w:noProof/>
        </w:rPr>
        <w:t>7</w:t>
      </w:r>
      <w:r>
        <w:rPr>
          <w:noProof/>
        </w:rPr>
        <w:tab/>
        <w:t>Well integrity inspections—power to require assistance</w:t>
      </w:r>
      <w:r w:rsidRPr="00267A10">
        <w:rPr>
          <w:noProof/>
        </w:rPr>
        <w:tab/>
      </w:r>
      <w:r w:rsidRPr="00267A10">
        <w:rPr>
          <w:noProof/>
        </w:rPr>
        <w:fldChar w:fldCharType="begin"/>
      </w:r>
      <w:r w:rsidRPr="00267A10">
        <w:rPr>
          <w:noProof/>
        </w:rPr>
        <w:instrText xml:space="preserve"> PAGEREF _Toc178932102 \h </w:instrText>
      </w:r>
      <w:r w:rsidRPr="00267A10">
        <w:rPr>
          <w:noProof/>
        </w:rPr>
      </w:r>
      <w:r w:rsidRPr="00267A10">
        <w:rPr>
          <w:noProof/>
        </w:rPr>
        <w:fldChar w:fldCharType="separate"/>
      </w:r>
      <w:r w:rsidRPr="00267A10">
        <w:rPr>
          <w:noProof/>
        </w:rPr>
        <w:t>83</w:t>
      </w:r>
      <w:r w:rsidRPr="00267A10">
        <w:rPr>
          <w:noProof/>
        </w:rPr>
        <w:fldChar w:fldCharType="end"/>
      </w:r>
    </w:p>
    <w:p w14:paraId="7B3F51AE" w14:textId="03230CE3" w:rsidR="00267A10" w:rsidRDefault="00267A10">
      <w:pPr>
        <w:pStyle w:val="TOC5"/>
        <w:rPr>
          <w:rFonts w:asciiTheme="minorHAnsi" w:eastAsiaTheme="minorEastAsia" w:hAnsiTheme="minorHAnsi" w:cstheme="minorBidi"/>
          <w:noProof/>
          <w:kern w:val="0"/>
          <w:sz w:val="22"/>
          <w:szCs w:val="22"/>
        </w:rPr>
      </w:pPr>
      <w:r>
        <w:rPr>
          <w:noProof/>
        </w:rPr>
        <w:t>8</w:t>
      </w:r>
      <w:r>
        <w:rPr>
          <w:noProof/>
        </w:rPr>
        <w:tab/>
        <w:t>Well integrity inspections—powers to require information, and the production of documents and things</w:t>
      </w:r>
      <w:r w:rsidRPr="00267A10">
        <w:rPr>
          <w:noProof/>
        </w:rPr>
        <w:tab/>
      </w:r>
      <w:r w:rsidRPr="00267A10">
        <w:rPr>
          <w:noProof/>
        </w:rPr>
        <w:fldChar w:fldCharType="begin"/>
      </w:r>
      <w:r w:rsidRPr="00267A10">
        <w:rPr>
          <w:noProof/>
        </w:rPr>
        <w:instrText xml:space="preserve"> PAGEREF _Toc178932103 \h </w:instrText>
      </w:r>
      <w:r w:rsidRPr="00267A10">
        <w:rPr>
          <w:noProof/>
        </w:rPr>
      </w:r>
      <w:r w:rsidRPr="00267A10">
        <w:rPr>
          <w:noProof/>
        </w:rPr>
        <w:fldChar w:fldCharType="separate"/>
      </w:r>
      <w:r w:rsidRPr="00267A10">
        <w:rPr>
          <w:noProof/>
        </w:rPr>
        <w:t>84</w:t>
      </w:r>
      <w:r w:rsidRPr="00267A10">
        <w:rPr>
          <w:noProof/>
        </w:rPr>
        <w:fldChar w:fldCharType="end"/>
      </w:r>
    </w:p>
    <w:p w14:paraId="472D6E95" w14:textId="33AC1A17" w:rsidR="00267A10" w:rsidRDefault="00267A10">
      <w:pPr>
        <w:pStyle w:val="TOC5"/>
        <w:rPr>
          <w:rFonts w:asciiTheme="minorHAnsi" w:eastAsiaTheme="minorEastAsia" w:hAnsiTheme="minorHAnsi" w:cstheme="minorBidi"/>
          <w:noProof/>
          <w:kern w:val="0"/>
          <w:sz w:val="22"/>
          <w:szCs w:val="22"/>
        </w:rPr>
      </w:pPr>
      <w:r>
        <w:rPr>
          <w:noProof/>
        </w:rPr>
        <w:t>9</w:t>
      </w:r>
      <w:r>
        <w:rPr>
          <w:noProof/>
        </w:rPr>
        <w:tab/>
        <w:t>Well integrity inspections—power to take possession of plant and samples etc.</w:t>
      </w:r>
      <w:r w:rsidRPr="00267A10">
        <w:rPr>
          <w:noProof/>
        </w:rPr>
        <w:tab/>
      </w:r>
      <w:r w:rsidRPr="00267A10">
        <w:rPr>
          <w:noProof/>
        </w:rPr>
        <w:fldChar w:fldCharType="begin"/>
      </w:r>
      <w:r w:rsidRPr="00267A10">
        <w:rPr>
          <w:noProof/>
        </w:rPr>
        <w:instrText xml:space="preserve"> PAGEREF _Toc178932104 \h </w:instrText>
      </w:r>
      <w:r w:rsidRPr="00267A10">
        <w:rPr>
          <w:noProof/>
        </w:rPr>
      </w:r>
      <w:r w:rsidRPr="00267A10">
        <w:rPr>
          <w:noProof/>
        </w:rPr>
        <w:fldChar w:fldCharType="separate"/>
      </w:r>
      <w:r w:rsidRPr="00267A10">
        <w:rPr>
          <w:noProof/>
        </w:rPr>
        <w:t>90</w:t>
      </w:r>
      <w:r w:rsidRPr="00267A10">
        <w:rPr>
          <w:noProof/>
        </w:rPr>
        <w:fldChar w:fldCharType="end"/>
      </w:r>
    </w:p>
    <w:p w14:paraId="34F81309" w14:textId="63B9C8E7" w:rsidR="00267A10" w:rsidRDefault="00267A10">
      <w:pPr>
        <w:pStyle w:val="TOC5"/>
        <w:rPr>
          <w:rFonts w:asciiTheme="minorHAnsi" w:eastAsiaTheme="minorEastAsia" w:hAnsiTheme="minorHAnsi" w:cstheme="minorBidi"/>
          <w:noProof/>
          <w:kern w:val="0"/>
          <w:sz w:val="22"/>
          <w:szCs w:val="22"/>
        </w:rPr>
      </w:pPr>
      <w:r>
        <w:rPr>
          <w:noProof/>
        </w:rPr>
        <w:t>10</w:t>
      </w:r>
      <w:r>
        <w:rPr>
          <w:noProof/>
        </w:rPr>
        <w:tab/>
        <w:t>Well integrity inspections—well integrity do not disturb notices (general)</w:t>
      </w:r>
      <w:r w:rsidRPr="00267A10">
        <w:rPr>
          <w:noProof/>
        </w:rPr>
        <w:tab/>
      </w:r>
      <w:r w:rsidRPr="00267A10">
        <w:rPr>
          <w:noProof/>
        </w:rPr>
        <w:fldChar w:fldCharType="begin"/>
      </w:r>
      <w:r w:rsidRPr="00267A10">
        <w:rPr>
          <w:noProof/>
        </w:rPr>
        <w:instrText xml:space="preserve"> PAGEREF _Toc178932105 \h </w:instrText>
      </w:r>
      <w:r w:rsidRPr="00267A10">
        <w:rPr>
          <w:noProof/>
        </w:rPr>
      </w:r>
      <w:r w:rsidRPr="00267A10">
        <w:rPr>
          <w:noProof/>
        </w:rPr>
        <w:fldChar w:fldCharType="separate"/>
      </w:r>
      <w:r w:rsidRPr="00267A10">
        <w:rPr>
          <w:noProof/>
        </w:rPr>
        <w:t>92</w:t>
      </w:r>
      <w:r w:rsidRPr="00267A10">
        <w:rPr>
          <w:noProof/>
        </w:rPr>
        <w:fldChar w:fldCharType="end"/>
      </w:r>
    </w:p>
    <w:p w14:paraId="2BFF0FFF" w14:textId="36081698" w:rsidR="00267A10" w:rsidRDefault="00267A10">
      <w:pPr>
        <w:pStyle w:val="TOC5"/>
        <w:rPr>
          <w:rFonts w:asciiTheme="minorHAnsi" w:eastAsiaTheme="minorEastAsia" w:hAnsiTheme="minorHAnsi" w:cstheme="minorBidi"/>
          <w:noProof/>
          <w:kern w:val="0"/>
          <w:sz w:val="22"/>
          <w:szCs w:val="22"/>
        </w:rPr>
      </w:pPr>
      <w:r>
        <w:rPr>
          <w:noProof/>
        </w:rPr>
        <w:t>11</w:t>
      </w:r>
      <w:r>
        <w:rPr>
          <w:noProof/>
        </w:rPr>
        <w:tab/>
        <w:t>Well integrity inspections—well integrity do not disturb notices (notification and display)</w:t>
      </w:r>
      <w:r w:rsidRPr="00267A10">
        <w:rPr>
          <w:noProof/>
        </w:rPr>
        <w:tab/>
      </w:r>
      <w:r w:rsidRPr="00267A10">
        <w:rPr>
          <w:noProof/>
        </w:rPr>
        <w:fldChar w:fldCharType="begin"/>
      </w:r>
      <w:r w:rsidRPr="00267A10">
        <w:rPr>
          <w:noProof/>
        </w:rPr>
        <w:instrText xml:space="preserve"> PAGEREF _Toc178932106 \h </w:instrText>
      </w:r>
      <w:r w:rsidRPr="00267A10">
        <w:rPr>
          <w:noProof/>
        </w:rPr>
      </w:r>
      <w:r w:rsidRPr="00267A10">
        <w:rPr>
          <w:noProof/>
        </w:rPr>
        <w:fldChar w:fldCharType="separate"/>
      </w:r>
      <w:r w:rsidRPr="00267A10">
        <w:rPr>
          <w:noProof/>
        </w:rPr>
        <w:t>94</w:t>
      </w:r>
      <w:r w:rsidRPr="00267A10">
        <w:rPr>
          <w:noProof/>
        </w:rPr>
        <w:fldChar w:fldCharType="end"/>
      </w:r>
    </w:p>
    <w:p w14:paraId="7315674D" w14:textId="10DC8459" w:rsidR="00267A10" w:rsidRDefault="00267A10">
      <w:pPr>
        <w:pStyle w:val="TOC5"/>
        <w:rPr>
          <w:rFonts w:asciiTheme="minorHAnsi" w:eastAsiaTheme="minorEastAsia" w:hAnsiTheme="minorHAnsi" w:cstheme="minorBidi"/>
          <w:noProof/>
          <w:kern w:val="0"/>
          <w:sz w:val="22"/>
          <w:szCs w:val="22"/>
        </w:rPr>
      </w:pPr>
      <w:r>
        <w:rPr>
          <w:noProof/>
        </w:rPr>
        <w:t>12</w:t>
      </w:r>
      <w:r>
        <w:rPr>
          <w:noProof/>
        </w:rPr>
        <w:tab/>
        <w:t>Well integrity inspections—well integrity prohibition notices (issue)</w:t>
      </w:r>
      <w:r w:rsidRPr="00267A10">
        <w:rPr>
          <w:noProof/>
        </w:rPr>
        <w:tab/>
      </w:r>
      <w:r w:rsidRPr="00267A10">
        <w:rPr>
          <w:noProof/>
        </w:rPr>
        <w:fldChar w:fldCharType="begin"/>
      </w:r>
      <w:r w:rsidRPr="00267A10">
        <w:rPr>
          <w:noProof/>
        </w:rPr>
        <w:instrText xml:space="preserve"> PAGEREF _Toc178932107 \h </w:instrText>
      </w:r>
      <w:r w:rsidRPr="00267A10">
        <w:rPr>
          <w:noProof/>
        </w:rPr>
      </w:r>
      <w:r w:rsidRPr="00267A10">
        <w:rPr>
          <w:noProof/>
        </w:rPr>
        <w:fldChar w:fldCharType="separate"/>
      </w:r>
      <w:r w:rsidRPr="00267A10">
        <w:rPr>
          <w:noProof/>
        </w:rPr>
        <w:t>94</w:t>
      </w:r>
      <w:r w:rsidRPr="00267A10">
        <w:rPr>
          <w:noProof/>
        </w:rPr>
        <w:fldChar w:fldCharType="end"/>
      </w:r>
    </w:p>
    <w:p w14:paraId="1728E19F" w14:textId="56E247A1" w:rsidR="00267A10" w:rsidRDefault="00267A10">
      <w:pPr>
        <w:pStyle w:val="TOC5"/>
        <w:rPr>
          <w:rFonts w:asciiTheme="minorHAnsi" w:eastAsiaTheme="minorEastAsia" w:hAnsiTheme="minorHAnsi" w:cstheme="minorBidi"/>
          <w:noProof/>
          <w:kern w:val="0"/>
          <w:sz w:val="22"/>
          <w:szCs w:val="22"/>
        </w:rPr>
      </w:pPr>
      <w:r>
        <w:rPr>
          <w:noProof/>
        </w:rPr>
        <w:t>13</w:t>
      </w:r>
      <w:r>
        <w:rPr>
          <w:noProof/>
        </w:rPr>
        <w:tab/>
        <w:t>Well integrity inspections—well integrity prohibition notices (notification)</w:t>
      </w:r>
      <w:r w:rsidRPr="00267A10">
        <w:rPr>
          <w:noProof/>
        </w:rPr>
        <w:tab/>
      </w:r>
      <w:r w:rsidRPr="00267A10">
        <w:rPr>
          <w:noProof/>
        </w:rPr>
        <w:fldChar w:fldCharType="begin"/>
      </w:r>
      <w:r w:rsidRPr="00267A10">
        <w:rPr>
          <w:noProof/>
        </w:rPr>
        <w:instrText xml:space="preserve"> PAGEREF _Toc178932108 \h </w:instrText>
      </w:r>
      <w:r w:rsidRPr="00267A10">
        <w:rPr>
          <w:noProof/>
        </w:rPr>
      </w:r>
      <w:r w:rsidRPr="00267A10">
        <w:rPr>
          <w:noProof/>
        </w:rPr>
        <w:fldChar w:fldCharType="separate"/>
      </w:r>
      <w:r w:rsidRPr="00267A10">
        <w:rPr>
          <w:noProof/>
        </w:rPr>
        <w:t>96</w:t>
      </w:r>
      <w:r w:rsidRPr="00267A10">
        <w:rPr>
          <w:noProof/>
        </w:rPr>
        <w:fldChar w:fldCharType="end"/>
      </w:r>
    </w:p>
    <w:p w14:paraId="166452ED" w14:textId="363CDC38" w:rsidR="00267A10" w:rsidRDefault="00267A10">
      <w:pPr>
        <w:pStyle w:val="TOC5"/>
        <w:rPr>
          <w:rFonts w:asciiTheme="minorHAnsi" w:eastAsiaTheme="minorEastAsia" w:hAnsiTheme="minorHAnsi" w:cstheme="minorBidi"/>
          <w:noProof/>
          <w:kern w:val="0"/>
          <w:sz w:val="22"/>
          <w:szCs w:val="22"/>
        </w:rPr>
      </w:pPr>
      <w:r>
        <w:rPr>
          <w:noProof/>
        </w:rPr>
        <w:t>14</w:t>
      </w:r>
      <w:r>
        <w:rPr>
          <w:noProof/>
        </w:rPr>
        <w:tab/>
        <w:t>Well integrity inspections—well integrity improvement notices (issue)</w:t>
      </w:r>
      <w:r w:rsidRPr="00267A10">
        <w:rPr>
          <w:noProof/>
        </w:rPr>
        <w:tab/>
      </w:r>
      <w:r w:rsidRPr="00267A10">
        <w:rPr>
          <w:noProof/>
        </w:rPr>
        <w:fldChar w:fldCharType="begin"/>
      </w:r>
      <w:r w:rsidRPr="00267A10">
        <w:rPr>
          <w:noProof/>
        </w:rPr>
        <w:instrText xml:space="preserve"> PAGEREF _Toc178932109 \h </w:instrText>
      </w:r>
      <w:r w:rsidRPr="00267A10">
        <w:rPr>
          <w:noProof/>
        </w:rPr>
      </w:r>
      <w:r w:rsidRPr="00267A10">
        <w:rPr>
          <w:noProof/>
        </w:rPr>
        <w:fldChar w:fldCharType="separate"/>
      </w:r>
      <w:r w:rsidRPr="00267A10">
        <w:rPr>
          <w:noProof/>
        </w:rPr>
        <w:t>97</w:t>
      </w:r>
      <w:r w:rsidRPr="00267A10">
        <w:rPr>
          <w:noProof/>
        </w:rPr>
        <w:fldChar w:fldCharType="end"/>
      </w:r>
    </w:p>
    <w:p w14:paraId="21CE107C" w14:textId="40C6E3A9" w:rsidR="00267A10" w:rsidRDefault="00267A10">
      <w:pPr>
        <w:pStyle w:val="TOC5"/>
        <w:rPr>
          <w:rFonts w:asciiTheme="minorHAnsi" w:eastAsiaTheme="minorEastAsia" w:hAnsiTheme="minorHAnsi" w:cstheme="minorBidi"/>
          <w:noProof/>
          <w:kern w:val="0"/>
          <w:sz w:val="22"/>
          <w:szCs w:val="22"/>
        </w:rPr>
      </w:pPr>
      <w:r>
        <w:rPr>
          <w:noProof/>
        </w:rPr>
        <w:t>15</w:t>
      </w:r>
      <w:r>
        <w:rPr>
          <w:noProof/>
        </w:rPr>
        <w:tab/>
        <w:t>Well integrity inspections—well integrity improvement notices (compliance and notification)</w:t>
      </w:r>
      <w:r w:rsidRPr="00267A10">
        <w:rPr>
          <w:noProof/>
        </w:rPr>
        <w:tab/>
      </w:r>
      <w:r w:rsidRPr="00267A10">
        <w:rPr>
          <w:noProof/>
        </w:rPr>
        <w:fldChar w:fldCharType="begin"/>
      </w:r>
      <w:r w:rsidRPr="00267A10">
        <w:rPr>
          <w:noProof/>
        </w:rPr>
        <w:instrText xml:space="preserve"> PAGEREF _Toc178932110 \h </w:instrText>
      </w:r>
      <w:r w:rsidRPr="00267A10">
        <w:rPr>
          <w:noProof/>
        </w:rPr>
      </w:r>
      <w:r w:rsidRPr="00267A10">
        <w:rPr>
          <w:noProof/>
        </w:rPr>
        <w:fldChar w:fldCharType="separate"/>
      </w:r>
      <w:r w:rsidRPr="00267A10">
        <w:rPr>
          <w:noProof/>
        </w:rPr>
        <w:t>99</w:t>
      </w:r>
      <w:r w:rsidRPr="00267A10">
        <w:rPr>
          <w:noProof/>
        </w:rPr>
        <w:fldChar w:fldCharType="end"/>
      </w:r>
    </w:p>
    <w:p w14:paraId="795B3C56" w14:textId="31C8DED0" w:rsidR="00267A10" w:rsidRDefault="00267A10">
      <w:pPr>
        <w:pStyle w:val="TOC5"/>
        <w:rPr>
          <w:rFonts w:asciiTheme="minorHAnsi" w:eastAsiaTheme="minorEastAsia" w:hAnsiTheme="minorHAnsi" w:cstheme="minorBidi"/>
          <w:noProof/>
          <w:kern w:val="0"/>
          <w:sz w:val="22"/>
          <w:szCs w:val="22"/>
        </w:rPr>
      </w:pPr>
      <w:r>
        <w:rPr>
          <w:noProof/>
        </w:rPr>
        <w:t>16</w:t>
      </w:r>
      <w:r>
        <w:rPr>
          <w:noProof/>
        </w:rPr>
        <w:tab/>
        <w:t>Well integrity inspections—tampering with and removing notices</w:t>
      </w:r>
      <w:r w:rsidRPr="00267A10">
        <w:rPr>
          <w:noProof/>
        </w:rPr>
        <w:tab/>
      </w:r>
      <w:r w:rsidRPr="00267A10">
        <w:rPr>
          <w:noProof/>
        </w:rPr>
        <w:fldChar w:fldCharType="begin"/>
      </w:r>
      <w:r w:rsidRPr="00267A10">
        <w:rPr>
          <w:noProof/>
        </w:rPr>
        <w:instrText xml:space="preserve"> PAGEREF _Toc178932111 \h </w:instrText>
      </w:r>
      <w:r w:rsidRPr="00267A10">
        <w:rPr>
          <w:noProof/>
        </w:rPr>
      </w:r>
      <w:r w:rsidRPr="00267A10">
        <w:rPr>
          <w:noProof/>
        </w:rPr>
        <w:fldChar w:fldCharType="separate"/>
      </w:r>
      <w:r w:rsidRPr="00267A10">
        <w:rPr>
          <w:noProof/>
        </w:rPr>
        <w:t>100</w:t>
      </w:r>
      <w:r w:rsidRPr="00267A10">
        <w:rPr>
          <w:noProof/>
        </w:rPr>
        <w:fldChar w:fldCharType="end"/>
      </w:r>
    </w:p>
    <w:p w14:paraId="3C26A089" w14:textId="08269813" w:rsidR="00267A10" w:rsidRDefault="00267A10">
      <w:pPr>
        <w:pStyle w:val="TOC5"/>
        <w:rPr>
          <w:rFonts w:asciiTheme="minorHAnsi" w:eastAsiaTheme="minorEastAsia" w:hAnsiTheme="minorHAnsi" w:cstheme="minorBidi"/>
          <w:noProof/>
          <w:kern w:val="0"/>
          <w:sz w:val="22"/>
          <w:szCs w:val="22"/>
        </w:rPr>
      </w:pPr>
      <w:r>
        <w:rPr>
          <w:noProof/>
        </w:rPr>
        <w:t>17</w:t>
      </w:r>
      <w:r>
        <w:rPr>
          <w:noProof/>
        </w:rPr>
        <w:tab/>
        <w:t>Well integrity inspections—publishing well integrity prohibition notices and well integrity improvement notices</w:t>
      </w:r>
      <w:r w:rsidRPr="00267A10">
        <w:rPr>
          <w:noProof/>
        </w:rPr>
        <w:tab/>
      </w:r>
      <w:r w:rsidRPr="00267A10">
        <w:rPr>
          <w:noProof/>
        </w:rPr>
        <w:fldChar w:fldCharType="begin"/>
      </w:r>
      <w:r w:rsidRPr="00267A10">
        <w:rPr>
          <w:noProof/>
        </w:rPr>
        <w:instrText xml:space="preserve"> PAGEREF _Toc178932112 \h </w:instrText>
      </w:r>
      <w:r w:rsidRPr="00267A10">
        <w:rPr>
          <w:noProof/>
        </w:rPr>
      </w:r>
      <w:r w:rsidRPr="00267A10">
        <w:rPr>
          <w:noProof/>
        </w:rPr>
        <w:fldChar w:fldCharType="separate"/>
      </w:r>
      <w:r w:rsidRPr="00267A10">
        <w:rPr>
          <w:noProof/>
        </w:rPr>
        <w:t>101</w:t>
      </w:r>
      <w:r w:rsidRPr="00267A10">
        <w:rPr>
          <w:noProof/>
        </w:rPr>
        <w:fldChar w:fldCharType="end"/>
      </w:r>
    </w:p>
    <w:p w14:paraId="30E973D3" w14:textId="4CFA4903" w:rsidR="00267A10" w:rsidRDefault="00267A10">
      <w:pPr>
        <w:pStyle w:val="TOC3"/>
        <w:rPr>
          <w:rFonts w:asciiTheme="minorHAnsi" w:eastAsiaTheme="minorEastAsia" w:hAnsiTheme="minorHAnsi" w:cstheme="minorBidi"/>
          <w:b w:val="0"/>
          <w:noProof/>
          <w:kern w:val="0"/>
          <w:szCs w:val="22"/>
        </w:rPr>
      </w:pPr>
      <w:r>
        <w:rPr>
          <w:noProof/>
        </w:rPr>
        <w:t>Division 3—Reports: inspections concerning well integrity laws</w:t>
      </w:r>
      <w:r w:rsidRPr="00267A10">
        <w:rPr>
          <w:b w:val="0"/>
          <w:noProof/>
          <w:sz w:val="18"/>
        </w:rPr>
        <w:tab/>
      </w:r>
      <w:r w:rsidRPr="00267A10">
        <w:rPr>
          <w:b w:val="0"/>
          <w:noProof/>
          <w:sz w:val="18"/>
        </w:rPr>
        <w:fldChar w:fldCharType="begin"/>
      </w:r>
      <w:r w:rsidRPr="00267A10">
        <w:rPr>
          <w:b w:val="0"/>
          <w:noProof/>
          <w:sz w:val="18"/>
        </w:rPr>
        <w:instrText xml:space="preserve"> PAGEREF _Toc178932113 \h </w:instrText>
      </w:r>
      <w:r w:rsidRPr="00267A10">
        <w:rPr>
          <w:b w:val="0"/>
          <w:noProof/>
          <w:sz w:val="18"/>
        </w:rPr>
      </w:r>
      <w:r w:rsidRPr="00267A10">
        <w:rPr>
          <w:b w:val="0"/>
          <w:noProof/>
          <w:sz w:val="18"/>
        </w:rPr>
        <w:fldChar w:fldCharType="separate"/>
      </w:r>
      <w:r w:rsidRPr="00267A10">
        <w:rPr>
          <w:b w:val="0"/>
          <w:noProof/>
          <w:sz w:val="18"/>
        </w:rPr>
        <w:t>103</w:t>
      </w:r>
      <w:r w:rsidRPr="00267A10">
        <w:rPr>
          <w:b w:val="0"/>
          <w:noProof/>
          <w:sz w:val="18"/>
        </w:rPr>
        <w:fldChar w:fldCharType="end"/>
      </w:r>
    </w:p>
    <w:p w14:paraId="070D2725" w14:textId="0CF1902E" w:rsidR="00267A10" w:rsidRDefault="00267A10">
      <w:pPr>
        <w:pStyle w:val="TOC5"/>
        <w:rPr>
          <w:rFonts w:asciiTheme="minorHAnsi" w:eastAsiaTheme="minorEastAsia" w:hAnsiTheme="minorHAnsi" w:cstheme="minorBidi"/>
          <w:noProof/>
          <w:kern w:val="0"/>
          <w:sz w:val="22"/>
          <w:szCs w:val="22"/>
        </w:rPr>
      </w:pPr>
      <w:r>
        <w:rPr>
          <w:noProof/>
        </w:rPr>
        <w:t>18</w:t>
      </w:r>
      <w:r>
        <w:rPr>
          <w:noProof/>
        </w:rPr>
        <w:tab/>
        <w:t>Reports on inspections concerning well integrity laws</w:t>
      </w:r>
      <w:r w:rsidRPr="00267A10">
        <w:rPr>
          <w:noProof/>
        </w:rPr>
        <w:tab/>
      </w:r>
      <w:r w:rsidRPr="00267A10">
        <w:rPr>
          <w:noProof/>
        </w:rPr>
        <w:fldChar w:fldCharType="begin"/>
      </w:r>
      <w:r w:rsidRPr="00267A10">
        <w:rPr>
          <w:noProof/>
        </w:rPr>
        <w:instrText xml:space="preserve"> PAGEREF _Toc178932114 \h </w:instrText>
      </w:r>
      <w:r w:rsidRPr="00267A10">
        <w:rPr>
          <w:noProof/>
        </w:rPr>
      </w:r>
      <w:r w:rsidRPr="00267A10">
        <w:rPr>
          <w:noProof/>
        </w:rPr>
        <w:fldChar w:fldCharType="separate"/>
      </w:r>
      <w:r w:rsidRPr="00267A10">
        <w:rPr>
          <w:noProof/>
        </w:rPr>
        <w:t>103</w:t>
      </w:r>
      <w:r w:rsidRPr="00267A10">
        <w:rPr>
          <w:noProof/>
        </w:rPr>
        <w:fldChar w:fldCharType="end"/>
      </w:r>
    </w:p>
    <w:p w14:paraId="1EA3607B" w14:textId="5B9935E7" w:rsidR="00267A10" w:rsidRDefault="00267A10">
      <w:pPr>
        <w:pStyle w:val="TOC2"/>
        <w:rPr>
          <w:rFonts w:asciiTheme="minorHAnsi" w:eastAsiaTheme="minorEastAsia" w:hAnsiTheme="minorHAnsi" w:cstheme="minorBidi"/>
          <w:b w:val="0"/>
          <w:noProof/>
          <w:kern w:val="0"/>
          <w:sz w:val="22"/>
          <w:szCs w:val="22"/>
        </w:rPr>
      </w:pPr>
      <w:r>
        <w:rPr>
          <w:noProof/>
        </w:rPr>
        <w:t>Part 3—General</w:t>
      </w:r>
      <w:r w:rsidRPr="00267A10">
        <w:rPr>
          <w:b w:val="0"/>
          <w:noProof/>
          <w:sz w:val="18"/>
        </w:rPr>
        <w:tab/>
      </w:r>
      <w:r w:rsidRPr="00267A10">
        <w:rPr>
          <w:b w:val="0"/>
          <w:noProof/>
          <w:sz w:val="18"/>
        </w:rPr>
        <w:fldChar w:fldCharType="begin"/>
      </w:r>
      <w:r w:rsidRPr="00267A10">
        <w:rPr>
          <w:b w:val="0"/>
          <w:noProof/>
          <w:sz w:val="18"/>
        </w:rPr>
        <w:instrText xml:space="preserve"> PAGEREF _Toc178932115 \h </w:instrText>
      </w:r>
      <w:r w:rsidRPr="00267A10">
        <w:rPr>
          <w:b w:val="0"/>
          <w:noProof/>
          <w:sz w:val="18"/>
        </w:rPr>
      </w:r>
      <w:r w:rsidRPr="00267A10">
        <w:rPr>
          <w:b w:val="0"/>
          <w:noProof/>
          <w:sz w:val="18"/>
        </w:rPr>
        <w:fldChar w:fldCharType="separate"/>
      </w:r>
      <w:r w:rsidRPr="00267A10">
        <w:rPr>
          <w:b w:val="0"/>
          <w:noProof/>
          <w:sz w:val="18"/>
        </w:rPr>
        <w:t>105</w:t>
      </w:r>
      <w:r w:rsidRPr="00267A10">
        <w:rPr>
          <w:b w:val="0"/>
          <w:noProof/>
          <w:sz w:val="18"/>
        </w:rPr>
        <w:fldChar w:fldCharType="end"/>
      </w:r>
    </w:p>
    <w:p w14:paraId="7CB8FE56" w14:textId="4C7F96CE" w:rsidR="00267A10" w:rsidRDefault="00267A10">
      <w:pPr>
        <w:pStyle w:val="TOC5"/>
        <w:rPr>
          <w:rFonts w:asciiTheme="minorHAnsi" w:eastAsiaTheme="minorEastAsia" w:hAnsiTheme="minorHAnsi" w:cstheme="minorBidi"/>
          <w:noProof/>
          <w:kern w:val="0"/>
          <w:sz w:val="22"/>
          <w:szCs w:val="22"/>
        </w:rPr>
      </w:pPr>
      <w:r>
        <w:rPr>
          <w:noProof/>
        </w:rPr>
        <w:t>19</w:t>
      </w:r>
      <w:r>
        <w:rPr>
          <w:noProof/>
        </w:rPr>
        <w:tab/>
        <w:t xml:space="preserve">Meaning of </w:t>
      </w:r>
      <w:r w:rsidRPr="00683F0B">
        <w:rPr>
          <w:i/>
          <w:noProof/>
        </w:rPr>
        <w:t>offence against a well integrity law</w:t>
      </w:r>
      <w:r w:rsidRPr="00267A10">
        <w:rPr>
          <w:noProof/>
        </w:rPr>
        <w:tab/>
      </w:r>
      <w:r w:rsidRPr="00267A10">
        <w:rPr>
          <w:noProof/>
        </w:rPr>
        <w:fldChar w:fldCharType="begin"/>
      </w:r>
      <w:r w:rsidRPr="00267A10">
        <w:rPr>
          <w:noProof/>
        </w:rPr>
        <w:instrText xml:space="preserve"> PAGEREF _Toc178932116 \h </w:instrText>
      </w:r>
      <w:r w:rsidRPr="00267A10">
        <w:rPr>
          <w:noProof/>
        </w:rPr>
      </w:r>
      <w:r w:rsidRPr="00267A10">
        <w:rPr>
          <w:noProof/>
        </w:rPr>
        <w:fldChar w:fldCharType="separate"/>
      </w:r>
      <w:r w:rsidRPr="00267A10">
        <w:rPr>
          <w:noProof/>
        </w:rPr>
        <w:t>105</w:t>
      </w:r>
      <w:r w:rsidRPr="00267A10">
        <w:rPr>
          <w:noProof/>
        </w:rPr>
        <w:fldChar w:fldCharType="end"/>
      </w:r>
    </w:p>
    <w:p w14:paraId="60021729" w14:textId="23F87460" w:rsidR="00267A10" w:rsidRDefault="00267A10">
      <w:pPr>
        <w:pStyle w:val="TOC5"/>
        <w:rPr>
          <w:rFonts w:asciiTheme="minorHAnsi" w:eastAsiaTheme="minorEastAsia" w:hAnsiTheme="minorHAnsi" w:cstheme="minorBidi"/>
          <w:noProof/>
          <w:kern w:val="0"/>
          <w:sz w:val="22"/>
          <w:szCs w:val="22"/>
        </w:rPr>
      </w:pPr>
      <w:r>
        <w:rPr>
          <w:noProof/>
        </w:rPr>
        <w:t>20</w:t>
      </w:r>
      <w:r>
        <w:rPr>
          <w:noProof/>
        </w:rPr>
        <w:tab/>
        <w:t>Offences against well integrity laws—prosecutions</w:t>
      </w:r>
      <w:r w:rsidRPr="00267A10">
        <w:rPr>
          <w:noProof/>
        </w:rPr>
        <w:tab/>
      </w:r>
      <w:r w:rsidRPr="00267A10">
        <w:rPr>
          <w:noProof/>
        </w:rPr>
        <w:fldChar w:fldCharType="begin"/>
      </w:r>
      <w:r w:rsidRPr="00267A10">
        <w:rPr>
          <w:noProof/>
        </w:rPr>
        <w:instrText xml:space="preserve"> PAGEREF _Toc178932117 \h </w:instrText>
      </w:r>
      <w:r w:rsidRPr="00267A10">
        <w:rPr>
          <w:noProof/>
        </w:rPr>
      </w:r>
      <w:r w:rsidRPr="00267A10">
        <w:rPr>
          <w:noProof/>
        </w:rPr>
        <w:fldChar w:fldCharType="separate"/>
      </w:r>
      <w:r w:rsidRPr="00267A10">
        <w:rPr>
          <w:noProof/>
        </w:rPr>
        <w:t>105</w:t>
      </w:r>
      <w:r w:rsidRPr="00267A10">
        <w:rPr>
          <w:noProof/>
        </w:rPr>
        <w:fldChar w:fldCharType="end"/>
      </w:r>
    </w:p>
    <w:p w14:paraId="4B3F6BB7" w14:textId="323131C1" w:rsidR="00267A10" w:rsidRDefault="00267A10">
      <w:pPr>
        <w:pStyle w:val="TOC5"/>
        <w:rPr>
          <w:rFonts w:asciiTheme="minorHAnsi" w:eastAsiaTheme="minorEastAsia" w:hAnsiTheme="minorHAnsi" w:cstheme="minorBidi"/>
          <w:noProof/>
          <w:kern w:val="0"/>
          <w:sz w:val="22"/>
          <w:szCs w:val="22"/>
        </w:rPr>
      </w:pPr>
      <w:r>
        <w:rPr>
          <w:noProof/>
        </w:rPr>
        <w:t>21</w:t>
      </w:r>
      <w:r>
        <w:rPr>
          <w:noProof/>
        </w:rPr>
        <w:tab/>
        <w:t>Offences against well integrity laws—conduct of directors, employees and agents</w:t>
      </w:r>
      <w:r w:rsidRPr="00267A10">
        <w:rPr>
          <w:noProof/>
        </w:rPr>
        <w:tab/>
      </w:r>
      <w:r w:rsidRPr="00267A10">
        <w:rPr>
          <w:noProof/>
        </w:rPr>
        <w:fldChar w:fldCharType="begin"/>
      </w:r>
      <w:r w:rsidRPr="00267A10">
        <w:rPr>
          <w:noProof/>
        </w:rPr>
        <w:instrText xml:space="preserve"> PAGEREF _Toc178932118 \h </w:instrText>
      </w:r>
      <w:r w:rsidRPr="00267A10">
        <w:rPr>
          <w:noProof/>
        </w:rPr>
      </w:r>
      <w:r w:rsidRPr="00267A10">
        <w:rPr>
          <w:noProof/>
        </w:rPr>
        <w:fldChar w:fldCharType="separate"/>
      </w:r>
      <w:r w:rsidRPr="00267A10">
        <w:rPr>
          <w:noProof/>
        </w:rPr>
        <w:t>105</w:t>
      </w:r>
      <w:r w:rsidRPr="00267A10">
        <w:rPr>
          <w:noProof/>
        </w:rPr>
        <w:fldChar w:fldCharType="end"/>
      </w:r>
    </w:p>
    <w:p w14:paraId="5B1433EE" w14:textId="748B1645" w:rsidR="00267A10" w:rsidRDefault="00267A10">
      <w:pPr>
        <w:pStyle w:val="TOC5"/>
        <w:rPr>
          <w:rFonts w:asciiTheme="minorHAnsi" w:eastAsiaTheme="minorEastAsia" w:hAnsiTheme="minorHAnsi" w:cstheme="minorBidi"/>
          <w:noProof/>
          <w:kern w:val="0"/>
          <w:sz w:val="22"/>
          <w:szCs w:val="22"/>
        </w:rPr>
      </w:pPr>
      <w:r>
        <w:rPr>
          <w:noProof/>
        </w:rPr>
        <w:t>22</w:t>
      </w:r>
      <w:r>
        <w:rPr>
          <w:noProof/>
        </w:rPr>
        <w:tab/>
        <w:t>Well integrity inspections—civil proceedings</w:t>
      </w:r>
      <w:r w:rsidRPr="00267A10">
        <w:rPr>
          <w:noProof/>
        </w:rPr>
        <w:tab/>
      </w:r>
      <w:r w:rsidRPr="00267A10">
        <w:rPr>
          <w:noProof/>
        </w:rPr>
        <w:fldChar w:fldCharType="begin"/>
      </w:r>
      <w:r w:rsidRPr="00267A10">
        <w:rPr>
          <w:noProof/>
        </w:rPr>
        <w:instrText xml:space="preserve"> PAGEREF _Toc178932119 \h </w:instrText>
      </w:r>
      <w:r w:rsidRPr="00267A10">
        <w:rPr>
          <w:noProof/>
        </w:rPr>
      </w:r>
      <w:r w:rsidRPr="00267A10">
        <w:rPr>
          <w:noProof/>
        </w:rPr>
        <w:fldChar w:fldCharType="separate"/>
      </w:r>
      <w:r w:rsidRPr="00267A10">
        <w:rPr>
          <w:noProof/>
        </w:rPr>
        <w:t>107</w:t>
      </w:r>
      <w:r w:rsidRPr="00267A10">
        <w:rPr>
          <w:noProof/>
        </w:rPr>
        <w:fldChar w:fldCharType="end"/>
      </w:r>
    </w:p>
    <w:p w14:paraId="3119133E" w14:textId="7FAC9AC0" w:rsidR="00267A10" w:rsidRDefault="00267A10">
      <w:pPr>
        <w:pStyle w:val="TOC5"/>
        <w:rPr>
          <w:rFonts w:asciiTheme="minorHAnsi" w:eastAsiaTheme="minorEastAsia" w:hAnsiTheme="minorHAnsi" w:cstheme="minorBidi"/>
          <w:noProof/>
          <w:kern w:val="0"/>
          <w:sz w:val="22"/>
          <w:szCs w:val="22"/>
        </w:rPr>
      </w:pPr>
      <w:r>
        <w:rPr>
          <w:noProof/>
        </w:rPr>
        <w:t>23</w:t>
      </w:r>
      <w:r>
        <w:rPr>
          <w:noProof/>
        </w:rPr>
        <w:tab/>
        <w:t>Offences against well integrity laws—defence of circumstances preventing compliance</w:t>
      </w:r>
      <w:r w:rsidRPr="00267A10">
        <w:rPr>
          <w:noProof/>
        </w:rPr>
        <w:tab/>
      </w:r>
      <w:r w:rsidRPr="00267A10">
        <w:rPr>
          <w:noProof/>
        </w:rPr>
        <w:fldChar w:fldCharType="begin"/>
      </w:r>
      <w:r w:rsidRPr="00267A10">
        <w:rPr>
          <w:noProof/>
        </w:rPr>
        <w:instrText xml:space="preserve"> PAGEREF _Toc178932120 \h </w:instrText>
      </w:r>
      <w:r w:rsidRPr="00267A10">
        <w:rPr>
          <w:noProof/>
        </w:rPr>
      </w:r>
      <w:r w:rsidRPr="00267A10">
        <w:rPr>
          <w:noProof/>
        </w:rPr>
        <w:fldChar w:fldCharType="separate"/>
      </w:r>
      <w:r w:rsidRPr="00267A10">
        <w:rPr>
          <w:noProof/>
        </w:rPr>
        <w:t>107</w:t>
      </w:r>
      <w:r w:rsidRPr="00267A10">
        <w:rPr>
          <w:noProof/>
        </w:rPr>
        <w:fldChar w:fldCharType="end"/>
      </w:r>
    </w:p>
    <w:p w14:paraId="2A040CF0" w14:textId="117C9A61" w:rsidR="00267A10" w:rsidRDefault="00267A10">
      <w:pPr>
        <w:pStyle w:val="TOC1"/>
        <w:rPr>
          <w:rFonts w:asciiTheme="minorHAnsi" w:eastAsiaTheme="minorEastAsia" w:hAnsiTheme="minorHAnsi" w:cstheme="minorBidi"/>
          <w:b w:val="0"/>
          <w:noProof/>
          <w:kern w:val="0"/>
          <w:sz w:val="22"/>
          <w:szCs w:val="22"/>
        </w:rPr>
      </w:pPr>
      <w:r>
        <w:rPr>
          <w:noProof/>
        </w:rPr>
        <w:lastRenderedPageBreak/>
        <w:t>Schedule 3—Occupational health and safety</w:t>
      </w:r>
      <w:r w:rsidRPr="00267A10">
        <w:rPr>
          <w:b w:val="0"/>
          <w:noProof/>
          <w:sz w:val="18"/>
        </w:rPr>
        <w:tab/>
      </w:r>
      <w:r w:rsidRPr="00267A10">
        <w:rPr>
          <w:b w:val="0"/>
          <w:noProof/>
          <w:sz w:val="18"/>
        </w:rPr>
        <w:fldChar w:fldCharType="begin"/>
      </w:r>
      <w:r w:rsidRPr="00267A10">
        <w:rPr>
          <w:b w:val="0"/>
          <w:noProof/>
          <w:sz w:val="18"/>
        </w:rPr>
        <w:instrText xml:space="preserve"> PAGEREF _Toc178932121 \h </w:instrText>
      </w:r>
      <w:r w:rsidRPr="00267A10">
        <w:rPr>
          <w:b w:val="0"/>
          <w:noProof/>
          <w:sz w:val="18"/>
        </w:rPr>
      </w:r>
      <w:r w:rsidRPr="00267A10">
        <w:rPr>
          <w:b w:val="0"/>
          <w:noProof/>
          <w:sz w:val="18"/>
        </w:rPr>
        <w:fldChar w:fldCharType="separate"/>
      </w:r>
      <w:r w:rsidRPr="00267A10">
        <w:rPr>
          <w:b w:val="0"/>
          <w:noProof/>
          <w:sz w:val="18"/>
        </w:rPr>
        <w:t>108</w:t>
      </w:r>
      <w:r w:rsidRPr="00267A10">
        <w:rPr>
          <w:b w:val="0"/>
          <w:noProof/>
          <w:sz w:val="18"/>
        </w:rPr>
        <w:fldChar w:fldCharType="end"/>
      </w:r>
    </w:p>
    <w:p w14:paraId="78711DBD" w14:textId="02067647" w:rsidR="00267A10" w:rsidRDefault="00267A10">
      <w:pPr>
        <w:pStyle w:val="TOC2"/>
        <w:rPr>
          <w:rFonts w:asciiTheme="minorHAnsi" w:eastAsiaTheme="minorEastAsia" w:hAnsiTheme="minorHAnsi" w:cstheme="minorBidi"/>
          <w:b w:val="0"/>
          <w:noProof/>
          <w:kern w:val="0"/>
          <w:sz w:val="22"/>
          <w:szCs w:val="22"/>
        </w:rPr>
      </w:pPr>
      <w:r>
        <w:rPr>
          <w:noProof/>
        </w:rPr>
        <w:t>Part 1—Introduction</w:t>
      </w:r>
      <w:r w:rsidRPr="00267A10">
        <w:rPr>
          <w:b w:val="0"/>
          <w:noProof/>
          <w:sz w:val="18"/>
        </w:rPr>
        <w:tab/>
      </w:r>
      <w:r w:rsidRPr="00267A10">
        <w:rPr>
          <w:b w:val="0"/>
          <w:noProof/>
          <w:sz w:val="18"/>
        </w:rPr>
        <w:fldChar w:fldCharType="begin"/>
      </w:r>
      <w:r w:rsidRPr="00267A10">
        <w:rPr>
          <w:b w:val="0"/>
          <w:noProof/>
          <w:sz w:val="18"/>
        </w:rPr>
        <w:instrText xml:space="preserve"> PAGEREF _Toc178932122 \h </w:instrText>
      </w:r>
      <w:r w:rsidRPr="00267A10">
        <w:rPr>
          <w:b w:val="0"/>
          <w:noProof/>
          <w:sz w:val="18"/>
        </w:rPr>
      </w:r>
      <w:r w:rsidRPr="00267A10">
        <w:rPr>
          <w:b w:val="0"/>
          <w:noProof/>
          <w:sz w:val="18"/>
        </w:rPr>
        <w:fldChar w:fldCharType="separate"/>
      </w:r>
      <w:r w:rsidRPr="00267A10">
        <w:rPr>
          <w:b w:val="0"/>
          <w:noProof/>
          <w:sz w:val="18"/>
        </w:rPr>
        <w:t>108</w:t>
      </w:r>
      <w:r w:rsidRPr="00267A10">
        <w:rPr>
          <w:b w:val="0"/>
          <w:noProof/>
          <w:sz w:val="18"/>
        </w:rPr>
        <w:fldChar w:fldCharType="end"/>
      </w:r>
    </w:p>
    <w:p w14:paraId="268ED199" w14:textId="3D1B1140" w:rsidR="00267A10" w:rsidRDefault="00267A10">
      <w:pPr>
        <w:pStyle w:val="TOC5"/>
        <w:rPr>
          <w:rFonts w:asciiTheme="minorHAnsi" w:eastAsiaTheme="minorEastAsia" w:hAnsiTheme="minorHAnsi" w:cstheme="minorBidi"/>
          <w:noProof/>
          <w:kern w:val="0"/>
          <w:sz w:val="22"/>
          <w:szCs w:val="22"/>
        </w:rPr>
      </w:pPr>
      <w:r>
        <w:rPr>
          <w:noProof/>
        </w:rPr>
        <w:t>1</w:t>
      </w:r>
      <w:r>
        <w:rPr>
          <w:noProof/>
        </w:rPr>
        <w:tab/>
        <w:t>Objects</w:t>
      </w:r>
      <w:r w:rsidRPr="00267A10">
        <w:rPr>
          <w:noProof/>
        </w:rPr>
        <w:tab/>
      </w:r>
      <w:r w:rsidRPr="00267A10">
        <w:rPr>
          <w:noProof/>
        </w:rPr>
        <w:fldChar w:fldCharType="begin"/>
      </w:r>
      <w:r w:rsidRPr="00267A10">
        <w:rPr>
          <w:noProof/>
        </w:rPr>
        <w:instrText xml:space="preserve"> PAGEREF _Toc178932123 \h </w:instrText>
      </w:r>
      <w:r w:rsidRPr="00267A10">
        <w:rPr>
          <w:noProof/>
        </w:rPr>
      </w:r>
      <w:r w:rsidRPr="00267A10">
        <w:rPr>
          <w:noProof/>
        </w:rPr>
        <w:fldChar w:fldCharType="separate"/>
      </w:r>
      <w:r w:rsidRPr="00267A10">
        <w:rPr>
          <w:noProof/>
        </w:rPr>
        <w:t>108</w:t>
      </w:r>
      <w:r w:rsidRPr="00267A10">
        <w:rPr>
          <w:noProof/>
        </w:rPr>
        <w:fldChar w:fldCharType="end"/>
      </w:r>
    </w:p>
    <w:p w14:paraId="500BB0D3" w14:textId="6A91581F" w:rsidR="00267A10" w:rsidRDefault="00267A10">
      <w:pPr>
        <w:pStyle w:val="TOC5"/>
        <w:rPr>
          <w:rFonts w:asciiTheme="minorHAnsi" w:eastAsiaTheme="minorEastAsia" w:hAnsiTheme="minorHAnsi" w:cstheme="minorBidi"/>
          <w:noProof/>
          <w:kern w:val="0"/>
          <w:sz w:val="22"/>
          <w:szCs w:val="22"/>
        </w:rPr>
      </w:pPr>
      <w:r>
        <w:rPr>
          <w:noProof/>
        </w:rPr>
        <w:t>2</w:t>
      </w:r>
      <w:r>
        <w:rPr>
          <w:noProof/>
        </w:rPr>
        <w:tab/>
        <w:t>Simplified outline</w:t>
      </w:r>
      <w:r w:rsidRPr="00267A10">
        <w:rPr>
          <w:noProof/>
        </w:rPr>
        <w:tab/>
      </w:r>
      <w:r w:rsidRPr="00267A10">
        <w:rPr>
          <w:noProof/>
        </w:rPr>
        <w:fldChar w:fldCharType="begin"/>
      </w:r>
      <w:r w:rsidRPr="00267A10">
        <w:rPr>
          <w:noProof/>
        </w:rPr>
        <w:instrText xml:space="preserve"> PAGEREF _Toc178932124 \h </w:instrText>
      </w:r>
      <w:r w:rsidRPr="00267A10">
        <w:rPr>
          <w:noProof/>
        </w:rPr>
      </w:r>
      <w:r w:rsidRPr="00267A10">
        <w:rPr>
          <w:noProof/>
        </w:rPr>
        <w:fldChar w:fldCharType="separate"/>
      </w:r>
      <w:r w:rsidRPr="00267A10">
        <w:rPr>
          <w:noProof/>
        </w:rPr>
        <w:t>108</w:t>
      </w:r>
      <w:r w:rsidRPr="00267A10">
        <w:rPr>
          <w:noProof/>
        </w:rPr>
        <w:fldChar w:fldCharType="end"/>
      </w:r>
    </w:p>
    <w:p w14:paraId="6B8B6B1D" w14:textId="2F5E23F3" w:rsidR="00267A10" w:rsidRDefault="00267A10">
      <w:pPr>
        <w:pStyle w:val="TOC5"/>
        <w:rPr>
          <w:rFonts w:asciiTheme="minorHAnsi" w:eastAsiaTheme="minorEastAsia" w:hAnsiTheme="minorHAnsi" w:cstheme="minorBidi"/>
          <w:noProof/>
          <w:kern w:val="0"/>
          <w:sz w:val="22"/>
          <w:szCs w:val="22"/>
        </w:rPr>
      </w:pPr>
      <w:r>
        <w:rPr>
          <w:noProof/>
        </w:rPr>
        <w:t>3</w:t>
      </w:r>
      <w:r>
        <w:rPr>
          <w:noProof/>
        </w:rPr>
        <w:tab/>
        <w:t>Definitions</w:t>
      </w:r>
      <w:r w:rsidRPr="00267A10">
        <w:rPr>
          <w:noProof/>
        </w:rPr>
        <w:tab/>
      </w:r>
      <w:r w:rsidRPr="00267A10">
        <w:rPr>
          <w:noProof/>
        </w:rPr>
        <w:fldChar w:fldCharType="begin"/>
      </w:r>
      <w:r w:rsidRPr="00267A10">
        <w:rPr>
          <w:noProof/>
        </w:rPr>
        <w:instrText xml:space="preserve"> PAGEREF _Toc178932125 \h </w:instrText>
      </w:r>
      <w:r w:rsidRPr="00267A10">
        <w:rPr>
          <w:noProof/>
        </w:rPr>
      </w:r>
      <w:r w:rsidRPr="00267A10">
        <w:rPr>
          <w:noProof/>
        </w:rPr>
        <w:fldChar w:fldCharType="separate"/>
      </w:r>
      <w:r w:rsidRPr="00267A10">
        <w:rPr>
          <w:noProof/>
        </w:rPr>
        <w:t>110</w:t>
      </w:r>
      <w:r w:rsidRPr="00267A10">
        <w:rPr>
          <w:noProof/>
        </w:rPr>
        <w:fldChar w:fldCharType="end"/>
      </w:r>
    </w:p>
    <w:p w14:paraId="5E9916EB" w14:textId="17BBB780" w:rsidR="00267A10" w:rsidRDefault="00267A10">
      <w:pPr>
        <w:pStyle w:val="TOC5"/>
        <w:rPr>
          <w:rFonts w:asciiTheme="minorHAnsi" w:eastAsiaTheme="minorEastAsia" w:hAnsiTheme="minorHAnsi" w:cstheme="minorBidi"/>
          <w:noProof/>
          <w:kern w:val="0"/>
          <w:sz w:val="22"/>
          <w:szCs w:val="22"/>
        </w:rPr>
      </w:pPr>
      <w:r>
        <w:rPr>
          <w:noProof/>
        </w:rPr>
        <w:t>4</w:t>
      </w:r>
      <w:r>
        <w:rPr>
          <w:noProof/>
        </w:rPr>
        <w:tab/>
        <w:t>Facilities</w:t>
      </w:r>
      <w:r w:rsidRPr="00267A10">
        <w:rPr>
          <w:noProof/>
        </w:rPr>
        <w:tab/>
      </w:r>
      <w:r w:rsidRPr="00267A10">
        <w:rPr>
          <w:noProof/>
        </w:rPr>
        <w:fldChar w:fldCharType="begin"/>
      </w:r>
      <w:r w:rsidRPr="00267A10">
        <w:rPr>
          <w:noProof/>
        </w:rPr>
        <w:instrText xml:space="preserve"> PAGEREF _Toc178932126 \h </w:instrText>
      </w:r>
      <w:r w:rsidRPr="00267A10">
        <w:rPr>
          <w:noProof/>
        </w:rPr>
      </w:r>
      <w:r w:rsidRPr="00267A10">
        <w:rPr>
          <w:noProof/>
        </w:rPr>
        <w:fldChar w:fldCharType="separate"/>
      </w:r>
      <w:r w:rsidRPr="00267A10">
        <w:rPr>
          <w:noProof/>
        </w:rPr>
        <w:t>117</w:t>
      </w:r>
      <w:r w:rsidRPr="00267A10">
        <w:rPr>
          <w:noProof/>
        </w:rPr>
        <w:fldChar w:fldCharType="end"/>
      </w:r>
    </w:p>
    <w:p w14:paraId="3211180E" w14:textId="71DE9DAC" w:rsidR="00267A10" w:rsidRDefault="00267A10">
      <w:pPr>
        <w:pStyle w:val="TOC5"/>
        <w:rPr>
          <w:rFonts w:asciiTheme="minorHAnsi" w:eastAsiaTheme="minorEastAsia" w:hAnsiTheme="minorHAnsi" w:cstheme="minorBidi"/>
          <w:noProof/>
          <w:kern w:val="0"/>
          <w:sz w:val="22"/>
          <w:szCs w:val="22"/>
        </w:rPr>
      </w:pPr>
      <w:r>
        <w:rPr>
          <w:noProof/>
        </w:rPr>
        <w:t>5</w:t>
      </w:r>
      <w:r>
        <w:rPr>
          <w:noProof/>
        </w:rPr>
        <w:tab/>
        <w:t>Operator of a facility or proposed facility</w:t>
      </w:r>
      <w:r w:rsidRPr="00267A10">
        <w:rPr>
          <w:noProof/>
        </w:rPr>
        <w:tab/>
      </w:r>
      <w:r w:rsidRPr="00267A10">
        <w:rPr>
          <w:noProof/>
        </w:rPr>
        <w:fldChar w:fldCharType="begin"/>
      </w:r>
      <w:r w:rsidRPr="00267A10">
        <w:rPr>
          <w:noProof/>
        </w:rPr>
        <w:instrText xml:space="preserve"> PAGEREF _Toc178932127 \h </w:instrText>
      </w:r>
      <w:r w:rsidRPr="00267A10">
        <w:rPr>
          <w:noProof/>
        </w:rPr>
      </w:r>
      <w:r w:rsidRPr="00267A10">
        <w:rPr>
          <w:noProof/>
        </w:rPr>
        <w:fldChar w:fldCharType="separate"/>
      </w:r>
      <w:r w:rsidRPr="00267A10">
        <w:rPr>
          <w:noProof/>
        </w:rPr>
        <w:t>122</w:t>
      </w:r>
      <w:r w:rsidRPr="00267A10">
        <w:rPr>
          <w:noProof/>
        </w:rPr>
        <w:fldChar w:fldCharType="end"/>
      </w:r>
    </w:p>
    <w:p w14:paraId="54D48D07" w14:textId="1C1D1E3D" w:rsidR="00267A10" w:rsidRDefault="00267A10">
      <w:pPr>
        <w:pStyle w:val="TOC5"/>
        <w:rPr>
          <w:rFonts w:asciiTheme="minorHAnsi" w:eastAsiaTheme="minorEastAsia" w:hAnsiTheme="minorHAnsi" w:cstheme="minorBidi"/>
          <w:noProof/>
          <w:kern w:val="0"/>
          <w:sz w:val="22"/>
          <w:szCs w:val="22"/>
        </w:rPr>
      </w:pPr>
      <w:r>
        <w:rPr>
          <w:noProof/>
        </w:rPr>
        <w:t>6</w:t>
      </w:r>
      <w:r>
        <w:rPr>
          <w:noProof/>
        </w:rPr>
        <w:tab/>
        <w:t>Operator must ensure presence of operator’s representative</w:t>
      </w:r>
      <w:r w:rsidRPr="00267A10">
        <w:rPr>
          <w:noProof/>
        </w:rPr>
        <w:tab/>
      </w:r>
      <w:r w:rsidRPr="00267A10">
        <w:rPr>
          <w:noProof/>
        </w:rPr>
        <w:fldChar w:fldCharType="begin"/>
      </w:r>
      <w:r w:rsidRPr="00267A10">
        <w:rPr>
          <w:noProof/>
        </w:rPr>
        <w:instrText xml:space="preserve"> PAGEREF _Toc178932128 \h </w:instrText>
      </w:r>
      <w:r w:rsidRPr="00267A10">
        <w:rPr>
          <w:noProof/>
        </w:rPr>
      </w:r>
      <w:r w:rsidRPr="00267A10">
        <w:rPr>
          <w:noProof/>
        </w:rPr>
        <w:fldChar w:fldCharType="separate"/>
      </w:r>
      <w:r w:rsidRPr="00267A10">
        <w:rPr>
          <w:noProof/>
        </w:rPr>
        <w:t>122</w:t>
      </w:r>
      <w:r w:rsidRPr="00267A10">
        <w:rPr>
          <w:noProof/>
        </w:rPr>
        <w:fldChar w:fldCharType="end"/>
      </w:r>
    </w:p>
    <w:p w14:paraId="79332B5E" w14:textId="26F4E5E0" w:rsidR="00267A10" w:rsidRDefault="00267A10">
      <w:pPr>
        <w:pStyle w:val="TOC5"/>
        <w:rPr>
          <w:rFonts w:asciiTheme="minorHAnsi" w:eastAsiaTheme="minorEastAsia" w:hAnsiTheme="minorHAnsi" w:cstheme="minorBidi"/>
          <w:noProof/>
          <w:kern w:val="0"/>
          <w:sz w:val="22"/>
          <w:szCs w:val="22"/>
        </w:rPr>
      </w:pPr>
      <w:r>
        <w:rPr>
          <w:noProof/>
        </w:rPr>
        <w:t>7</w:t>
      </w:r>
      <w:r>
        <w:rPr>
          <w:noProof/>
        </w:rPr>
        <w:tab/>
        <w:t>Health and safety of persons using an accommodation facility</w:t>
      </w:r>
      <w:r w:rsidRPr="00267A10">
        <w:rPr>
          <w:noProof/>
        </w:rPr>
        <w:tab/>
      </w:r>
      <w:r w:rsidRPr="00267A10">
        <w:rPr>
          <w:noProof/>
        </w:rPr>
        <w:fldChar w:fldCharType="begin"/>
      </w:r>
      <w:r w:rsidRPr="00267A10">
        <w:rPr>
          <w:noProof/>
        </w:rPr>
        <w:instrText xml:space="preserve"> PAGEREF _Toc178932129 \h </w:instrText>
      </w:r>
      <w:r w:rsidRPr="00267A10">
        <w:rPr>
          <w:noProof/>
        </w:rPr>
      </w:r>
      <w:r w:rsidRPr="00267A10">
        <w:rPr>
          <w:noProof/>
        </w:rPr>
        <w:fldChar w:fldCharType="separate"/>
      </w:r>
      <w:r w:rsidRPr="00267A10">
        <w:rPr>
          <w:noProof/>
        </w:rPr>
        <w:t>124</w:t>
      </w:r>
      <w:r w:rsidRPr="00267A10">
        <w:rPr>
          <w:noProof/>
        </w:rPr>
        <w:fldChar w:fldCharType="end"/>
      </w:r>
    </w:p>
    <w:p w14:paraId="3B13AF95" w14:textId="1BA8AD1D" w:rsidR="00267A10" w:rsidRDefault="00267A10">
      <w:pPr>
        <w:pStyle w:val="TOC5"/>
        <w:rPr>
          <w:rFonts w:asciiTheme="minorHAnsi" w:eastAsiaTheme="minorEastAsia" w:hAnsiTheme="minorHAnsi" w:cstheme="minorBidi"/>
          <w:noProof/>
          <w:kern w:val="0"/>
          <w:sz w:val="22"/>
          <w:szCs w:val="22"/>
        </w:rPr>
      </w:pPr>
      <w:r>
        <w:rPr>
          <w:noProof/>
        </w:rPr>
        <w:t>8</w:t>
      </w:r>
      <w:r>
        <w:rPr>
          <w:noProof/>
        </w:rPr>
        <w:tab/>
        <w:t>Contractor</w:t>
      </w:r>
      <w:r w:rsidRPr="00267A10">
        <w:rPr>
          <w:noProof/>
        </w:rPr>
        <w:tab/>
      </w:r>
      <w:r w:rsidRPr="00267A10">
        <w:rPr>
          <w:noProof/>
        </w:rPr>
        <w:fldChar w:fldCharType="begin"/>
      </w:r>
      <w:r w:rsidRPr="00267A10">
        <w:rPr>
          <w:noProof/>
        </w:rPr>
        <w:instrText xml:space="preserve"> PAGEREF _Toc178932130 \h </w:instrText>
      </w:r>
      <w:r w:rsidRPr="00267A10">
        <w:rPr>
          <w:noProof/>
        </w:rPr>
      </w:r>
      <w:r w:rsidRPr="00267A10">
        <w:rPr>
          <w:noProof/>
        </w:rPr>
        <w:fldChar w:fldCharType="separate"/>
      </w:r>
      <w:r w:rsidRPr="00267A10">
        <w:rPr>
          <w:noProof/>
        </w:rPr>
        <w:t>124</w:t>
      </w:r>
      <w:r w:rsidRPr="00267A10">
        <w:rPr>
          <w:noProof/>
        </w:rPr>
        <w:fldChar w:fldCharType="end"/>
      </w:r>
    </w:p>
    <w:p w14:paraId="7D43B979" w14:textId="4D00F54D" w:rsidR="00267A10" w:rsidRDefault="00267A10">
      <w:pPr>
        <w:pStyle w:val="TOC5"/>
        <w:rPr>
          <w:rFonts w:asciiTheme="minorHAnsi" w:eastAsiaTheme="minorEastAsia" w:hAnsiTheme="minorHAnsi" w:cstheme="minorBidi"/>
          <w:noProof/>
          <w:kern w:val="0"/>
          <w:sz w:val="22"/>
          <w:szCs w:val="22"/>
        </w:rPr>
      </w:pPr>
      <w:r>
        <w:rPr>
          <w:noProof/>
        </w:rPr>
        <w:t>8A</w:t>
      </w:r>
      <w:r>
        <w:rPr>
          <w:noProof/>
        </w:rPr>
        <w:tab/>
        <w:t>When a petroleum title is derived from another petroleum title</w:t>
      </w:r>
      <w:r w:rsidRPr="00267A10">
        <w:rPr>
          <w:noProof/>
        </w:rPr>
        <w:tab/>
      </w:r>
      <w:r w:rsidRPr="00267A10">
        <w:rPr>
          <w:noProof/>
        </w:rPr>
        <w:fldChar w:fldCharType="begin"/>
      </w:r>
      <w:r w:rsidRPr="00267A10">
        <w:rPr>
          <w:noProof/>
        </w:rPr>
        <w:instrText xml:space="preserve"> PAGEREF _Toc178932131 \h </w:instrText>
      </w:r>
      <w:r w:rsidRPr="00267A10">
        <w:rPr>
          <w:noProof/>
        </w:rPr>
      </w:r>
      <w:r w:rsidRPr="00267A10">
        <w:rPr>
          <w:noProof/>
        </w:rPr>
        <w:fldChar w:fldCharType="separate"/>
      </w:r>
      <w:r w:rsidRPr="00267A10">
        <w:rPr>
          <w:noProof/>
        </w:rPr>
        <w:t>124</w:t>
      </w:r>
      <w:r w:rsidRPr="00267A10">
        <w:rPr>
          <w:noProof/>
        </w:rPr>
        <w:fldChar w:fldCharType="end"/>
      </w:r>
    </w:p>
    <w:p w14:paraId="2A2F48B3" w14:textId="0780AF8F" w:rsidR="00267A10" w:rsidRDefault="00267A10">
      <w:pPr>
        <w:pStyle w:val="TOC5"/>
        <w:rPr>
          <w:rFonts w:asciiTheme="minorHAnsi" w:eastAsiaTheme="minorEastAsia" w:hAnsiTheme="minorHAnsi" w:cstheme="minorBidi"/>
          <w:noProof/>
          <w:kern w:val="0"/>
          <w:sz w:val="22"/>
          <w:szCs w:val="22"/>
        </w:rPr>
      </w:pPr>
      <w:r>
        <w:rPr>
          <w:noProof/>
        </w:rPr>
        <w:t>8B</w:t>
      </w:r>
      <w:r>
        <w:rPr>
          <w:noProof/>
        </w:rPr>
        <w:tab/>
        <w:t>When a greenhouse gas title is derived from another greenhouse gas title</w:t>
      </w:r>
      <w:r w:rsidRPr="00267A10">
        <w:rPr>
          <w:noProof/>
        </w:rPr>
        <w:tab/>
      </w:r>
      <w:r w:rsidRPr="00267A10">
        <w:rPr>
          <w:noProof/>
        </w:rPr>
        <w:fldChar w:fldCharType="begin"/>
      </w:r>
      <w:r w:rsidRPr="00267A10">
        <w:rPr>
          <w:noProof/>
        </w:rPr>
        <w:instrText xml:space="preserve"> PAGEREF _Toc178932132 \h </w:instrText>
      </w:r>
      <w:r w:rsidRPr="00267A10">
        <w:rPr>
          <w:noProof/>
        </w:rPr>
      </w:r>
      <w:r w:rsidRPr="00267A10">
        <w:rPr>
          <w:noProof/>
        </w:rPr>
        <w:fldChar w:fldCharType="separate"/>
      </w:r>
      <w:r w:rsidRPr="00267A10">
        <w:rPr>
          <w:noProof/>
        </w:rPr>
        <w:t>126</w:t>
      </w:r>
      <w:r w:rsidRPr="00267A10">
        <w:rPr>
          <w:noProof/>
        </w:rPr>
        <w:fldChar w:fldCharType="end"/>
      </w:r>
    </w:p>
    <w:p w14:paraId="7304CAAC" w14:textId="76A45692" w:rsidR="00267A10" w:rsidRDefault="00267A10">
      <w:pPr>
        <w:pStyle w:val="TOC2"/>
        <w:rPr>
          <w:rFonts w:asciiTheme="minorHAnsi" w:eastAsiaTheme="minorEastAsia" w:hAnsiTheme="minorHAnsi" w:cstheme="minorBidi"/>
          <w:b w:val="0"/>
          <w:noProof/>
          <w:kern w:val="0"/>
          <w:sz w:val="22"/>
          <w:szCs w:val="22"/>
        </w:rPr>
      </w:pPr>
      <w:r>
        <w:rPr>
          <w:noProof/>
        </w:rPr>
        <w:t>Part 2—Occupational health and safety</w:t>
      </w:r>
      <w:r w:rsidRPr="00267A10">
        <w:rPr>
          <w:b w:val="0"/>
          <w:noProof/>
          <w:sz w:val="18"/>
        </w:rPr>
        <w:tab/>
      </w:r>
      <w:r w:rsidRPr="00267A10">
        <w:rPr>
          <w:b w:val="0"/>
          <w:noProof/>
          <w:sz w:val="18"/>
        </w:rPr>
        <w:fldChar w:fldCharType="begin"/>
      </w:r>
      <w:r w:rsidRPr="00267A10">
        <w:rPr>
          <w:b w:val="0"/>
          <w:noProof/>
          <w:sz w:val="18"/>
        </w:rPr>
        <w:instrText xml:space="preserve"> PAGEREF _Toc178932133 \h </w:instrText>
      </w:r>
      <w:r w:rsidRPr="00267A10">
        <w:rPr>
          <w:b w:val="0"/>
          <w:noProof/>
          <w:sz w:val="18"/>
        </w:rPr>
      </w:r>
      <w:r w:rsidRPr="00267A10">
        <w:rPr>
          <w:b w:val="0"/>
          <w:noProof/>
          <w:sz w:val="18"/>
        </w:rPr>
        <w:fldChar w:fldCharType="separate"/>
      </w:r>
      <w:r w:rsidRPr="00267A10">
        <w:rPr>
          <w:b w:val="0"/>
          <w:noProof/>
          <w:sz w:val="18"/>
        </w:rPr>
        <w:t>128</w:t>
      </w:r>
      <w:r w:rsidRPr="00267A10">
        <w:rPr>
          <w:b w:val="0"/>
          <w:noProof/>
          <w:sz w:val="18"/>
        </w:rPr>
        <w:fldChar w:fldCharType="end"/>
      </w:r>
    </w:p>
    <w:p w14:paraId="19E02BE9" w14:textId="79A9BA7A" w:rsidR="00267A10" w:rsidRDefault="00267A10">
      <w:pPr>
        <w:pStyle w:val="TOC3"/>
        <w:rPr>
          <w:rFonts w:asciiTheme="minorHAnsi" w:eastAsiaTheme="minorEastAsia" w:hAnsiTheme="minorHAnsi" w:cstheme="minorBidi"/>
          <w:b w:val="0"/>
          <w:noProof/>
          <w:kern w:val="0"/>
          <w:szCs w:val="22"/>
        </w:rPr>
      </w:pPr>
      <w:r>
        <w:rPr>
          <w:noProof/>
        </w:rPr>
        <w:t>Division 1—Duties relating to occupational health and safety</w:t>
      </w:r>
      <w:r w:rsidRPr="00267A10">
        <w:rPr>
          <w:b w:val="0"/>
          <w:noProof/>
          <w:sz w:val="18"/>
        </w:rPr>
        <w:tab/>
      </w:r>
      <w:r w:rsidRPr="00267A10">
        <w:rPr>
          <w:b w:val="0"/>
          <w:noProof/>
          <w:sz w:val="18"/>
        </w:rPr>
        <w:fldChar w:fldCharType="begin"/>
      </w:r>
      <w:r w:rsidRPr="00267A10">
        <w:rPr>
          <w:b w:val="0"/>
          <w:noProof/>
          <w:sz w:val="18"/>
        </w:rPr>
        <w:instrText xml:space="preserve"> PAGEREF _Toc178932134 \h </w:instrText>
      </w:r>
      <w:r w:rsidRPr="00267A10">
        <w:rPr>
          <w:b w:val="0"/>
          <w:noProof/>
          <w:sz w:val="18"/>
        </w:rPr>
      </w:r>
      <w:r w:rsidRPr="00267A10">
        <w:rPr>
          <w:b w:val="0"/>
          <w:noProof/>
          <w:sz w:val="18"/>
        </w:rPr>
        <w:fldChar w:fldCharType="separate"/>
      </w:r>
      <w:r w:rsidRPr="00267A10">
        <w:rPr>
          <w:b w:val="0"/>
          <w:noProof/>
          <w:sz w:val="18"/>
        </w:rPr>
        <w:t>128</w:t>
      </w:r>
      <w:r w:rsidRPr="00267A10">
        <w:rPr>
          <w:b w:val="0"/>
          <w:noProof/>
          <w:sz w:val="18"/>
        </w:rPr>
        <w:fldChar w:fldCharType="end"/>
      </w:r>
    </w:p>
    <w:p w14:paraId="48015433" w14:textId="7B4CC64C" w:rsidR="00267A10" w:rsidRDefault="00267A10">
      <w:pPr>
        <w:pStyle w:val="TOC5"/>
        <w:rPr>
          <w:rFonts w:asciiTheme="minorHAnsi" w:eastAsiaTheme="minorEastAsia" w:hAnsiTheme="minorHAnsi" w:cstheme="minorBidi"/>
          <w:noProof/>
          <w:kern w:val="0"/>
          <w:sz w:val="22"/>
          <w:szCs w:val="22"/>
        </w:rPr>
      </w:pPr>
      <w:r>
        <w:rPr>
          <w:noProof/>
        </w:rPr>
        <w:t>9</w:t>
      </w:r>
      <w:r>
        <w:rPr>
          <w:noProof/>
        </w:rPr>
        <w:tab/>
        <w:t>Duties of operator</w:t>
      </w:r>
      <w:r w:rsidRPr="00267A10">
        <w:rPr>
          <w:noProof/>
        </w:rPr>
        <w:tab/>
      </w:r>
      <w:r w:rsidRPr="00267A10">
        <w:rPr>
          <w:noProof/>
        </w:rPr>
        <w:fldChar w:fldCharType="begin"/>
      </w:r>
      <w:r w:rsidRPr="00267A10">
        <w:rPr>
          <w:noProof/>
        </w:rPr>
        <w:instrText xml:space="preserve"> PAGEREF _Toc178932135 \h </w:instrText>
      </w:r>
      <w:r w:rsidRPr="00267A10">
        <w:rPr>
          <w:noProof/>
        </w:rPr>
      </w:r>
      <w:r w:rsidRPr="00267A10">
        <w:rPr>
          <w:noProof/>
        </w:rPr>
        <w:fldChar w:fldCharType="separate"/>
      </w:r>
      <w:r w:rsidRPr="00267A10">
        <w:rPr>
          <w:noProof/>
        </w:rPr>
        <w:t>128</w:t>
      </w:r>
      <w:r w:rsidRPr="00267A10">
        <w:rPr>
          <w:noProof/>
        </w:rPr>
        <w:fldChar w:fldCharType="end"/>
      </w:r>
    </w:p>
    <w:p w14:paraId="7607F819" w14:textId="45F94F4C" w:rsidR="00267A10" w:rsidRDefault="00267A10">
      <w:pPr>
        <w:pStyle w:val="TOC5"/>
        <w:rPr>
          <w:rFonts w:asciiTheme="minorHAnsi" w:eastAsiaTheme="minorEastAsia" w:hAnsiTheme="minorHAnsi" w:cstheme="minorBidi"/>
          <w:noProof/>
          <w:kern w:val="0"/>
          <w:sz w:val="22"/>
          <w:szCs w:val="22"/>
        </w:rPr>
      </w:pPr>
      <w:r>
        <w:rPr>
          <w:noProof/>
        </w:rPr>
        <w:t>10</w:t>
      </w:r>
      <w:r>
        <w:rPr>
          <w:noProof/>
        </w:rPr>
        <w:tab/>
        <w:t>Duties of persons in control of parts of facility or particular work</w:t>
      </w:r>
      <w:r w:rsidRPr="00267A10">
        <w:rPr>
          <w:noProof/>
        </w:rPr>
        <w:tab/>
      </w:r>
      <w:r w:rsidRPr="00267A10">
        <w:rPr>
          <w:noProof/>
        </w:rPr>
        <w:fldChar w:fldCharType="begin"/>
      </w:r>
      <w:r w:rsidRPr="00267A10">
        <w:rPr>
          <w:noProof/>
        </w:rPr>
        <w:instrText xml:space="preserve"> PAGEREF _Toc178932136 \h </w:instrText>
      </w:r>
      <w:r w:rsidRPr="00267A10">
        <w:rPr>
          <w:noProof/>
        </w:rPr>
      </w:r>
      <w:r w:rsidRPr="00267A10">
        <w:rPr>
          <w:noProof/>
        </w:rPr>
        <w:fldChar w:fldCharType="separate"/>
      </w:r>
      <w:r w:rsidRPr="00267A10">
        <w:rPr>
          <w:noProof/>
        </w:rPr>
        <w:t>130</w:t>
      </w:r>
      <w:r w:rsidRPr="00267A10">
        <w:rPr>
          <w:noProof/>
        </w:rPr>
        <w:fldChar w:fldCharType="end"/>
      </w:r>
    </w:p>
    <w:p w14:paraId="2AC5D38A" w14:textId="7C6E248F" w:rsidR="00267A10" w:rsidRDefault="00267A10">
      <w:pPr>
        <w:pStyle w:val="TOC5"/>
        <w:rPr>
          <w:rFonts w:asciiTheme="minorHAnsi" w:eastAsiaTheme="minorEastAsia" w:hAnsiTheme="minorHAnsi" w:cstheme="minorBidi"/>
          <w:noProof/>
          <w:kern w:val="0"/>
          <w:sz w:val="22"/>
          <w:szCs w:val="22"/>
        </w:rPr>
      </w:pPr>
      <w:r>
        <w:rPr>
          <w:noProof/>
        </w:rPr>
        <w:t>11</w:t>
      </w:r>
      <w:r>
        <w:rPr>
          <w:noProof/>
        </w:rPr>
        <w:tab/>
        <w:t>Duties of employers</w:t>
      </w:r>
      <w:r w:rsidRPr="00267A10">
        <w:rPr>
          <w:noProof/>
        </w:rPr>
        <w:tab/>
      </w:r>
      <w:r w:rsidRPr="00267A10">
        <w:rPr>
          <w:noProof/>
        </w:rPr>
        <w:fldChar w:fldCharType="begin"/>
      </w:r>
      <w:r w:rsidRPr="00267A10">
        <w:rPr>
          <w:noProof/>
        </w:rPr>
        <w:instrText xml:space="preserve"> PAGEREF _Toc178932137 \h </w:instrText>
      </w:r>
      <w:r w:rsidRPr="00267A10">
        <w:rPr>
          <w:noProof/>
        </w:rPr>
      </w:r>
      <w:r w:rsidRPr="00267A10">
        <w:rPr>
          <w:noProof/>
        </w:rPr>
        <w:fldChar w:fldCharType="separate"/>
      </w:r>
      <w:r w:rsidRPr="00267A10">
        <w:rPr>
          <w:noProof/>
        </w:rPr>
        <w:t>131</w:t>
      </w:r>
      <w:r w:rsidRPr="00267A10">
        <w:rPr>
          <w:noProof/>
        </w:rPr>
        <w:fldChar w:fldCharType="end"/>
      </w:r>
    </w:p>
    <w:p w14:paraId="025123BD" w14:textId="715E8AD7" w:rsidR="00267A10" w:rsidRDefault="00267A10">
      <w:pPr>
        <w:pStyle w:val="TOC5"/>
        <w:rPr>
          <w:rFonts w:asciiTheme="minorHAnsi" w:eastAsiaTheme="minorEastAsia" w:hAnsiTheme="minorHAnsi" w:cstheme="minorBidi"/>
          <w:noProof/>
          <w:kern w:val="0"/>
          <w:sz w:val="22"/>
          <w:szCs w:val="22"/>
        </w:rPr>
      </w:pPr>
      <w:r>
        <w:rPr>
          <w:noProof/>
        </w:rPr>
        <w:t>12</w:t>
      </w:r>
      <w:r>
        <w:rPr>
          <w:noProof/>
        </w:rPr>
        <w:tab/>
        <w:t>Duties of manufacturers in relation to plant and substances</w:t>
      </w:r>
      <w:r w:rsidRPr="00267A10">
        <w:rPr>
          <w:noProof/>
        </w:rPr>
        <w:tab/>
      </w:r>
      <w:r w:rsidRPr="00267A10">
        <w:rPr>
          <w:noProof/>
        </w:rPr>
        <w:fldChar w:fldCharType="begin"/>
      </w:r>
      <w:r w:rsidRPr="00267A10">
        <w:rPr>
          <w:noProof/>
        </w:rPr>
        <w:instrText xml:space="preserve"> PAGEREF _Toc178932138 \h </w:instrText>
      </w:r>
      <w:r w:rsidRPr="00267A10">
        <w:rPr>
          <w:noProof/>
        </w:rPr>
      </w:r>
      <w:r w:rsidRPr="00267A10">
        <w:rPr>
          <w:noProof/>
        </w:rPr>
        <w:fldChar w:fldCharType="separate"/>
      </w:r>
      <w:r w:rsidRPr="00267A10">
        <w:rPr>
          <w:noProof/>
        </w:rPr>
        <w:t>133</w:t>
      </w:r>
      <w:r w:rsidRPr="00267A10">
        <w:rPr>
          <w:noProof/>
        </w:rPr>
        <w:fldChar w:fldCharType="end"/>
      </w:r>
    </w:p>
    <w:p w14:paraId="7DD4AB86" w14:textId="7634778B" w:rsidR="00267A10" w:rsidRDefault="00267A10">
      <w:pPr>
        <w:pStyle w:val="TOC5"/>
        <w:rPr>
          <w:rFonts w:asciiTheme="minorHAnsi" w:eastAsiaTheme="minorEastAsia" w:hAnsiTheme="minorHAnsi" w:cstheme="minorBidi"/>
          <w:noProof/>
          <w:kern w:val="0"/>
          <w:sz w:val="22"/>
          <w:szCs w:val="22"/>
        </w:rPr>
      </w:pPr>
      <w:r>
        <w:rPr>
          <w:noProof/>
        </w:rPr>
        <w:t>13</w:t>
      </w:r>
      <w:r>
        <w:rPr>
          <w:noProof/>
        </w:rPr>
        <w:tab/>
        <w:t>Duties of suppliers of facilities, plant and substances</w:t>
      </w:r>
      <w:r w:rsidRPr="00267A10">
        <w:rPr>
          <w:noProof/>
        </w:rPr>
        <w:tab/>
      </w:r>
      <w:r w:rsidRPr="00267A10">
        <w:rPr>
          <w:noProof/>
        </w:rPr>
        <w:fldChar w:fldCharType="begin"/>
      </w:r>
      <w:r w:rsidRPr="00267A10">
        <w:rPr>
          <w:noProof/>
        </w:rPr>
        <w:instrText xml:space="preserve"> PAGEREF _Toc178932139 \h </w:instrText>
      </w:r>
      <w:r w:rsidRPr="00267A10">
        <w:rPr>
          <w:noProof/>
        </w:rPr>
      </w:r>
      <w:r w:rsidRPr="00267A10">
        <w:rPr>
          <w:noProof/>
        </w:rPr>
        <w:fldChar w:fldCharType="separate"/>
      </w:r>
      <w:r w:rsidRPr="00267A10">
        <w:rPr>
          <w:noProof/>
        </w:rPr>
        <w:t>135</w:t>
      </w:r>
      <w:r w:rsidRPr="00267A10">
        <w:rPr>
          <w:noProof/>
        </w:rPr>
        <w:fldChar w:fldCharType="end"/>
      </w:r>
    </w:p>
    <w:p w14:paraId="62C537C7" w14:textId="4F46BFBD" w:rsidR="00267A10" w:rsidRDefault="00267A10">
      <w:pPr>
        <w:pStyle w:val="TOC5"/>
        <w:rPr>
          <w:rFonts w:asciiTheme="minorHAnsi" w:eastAsiaTheme="minorEastAsia" w:hAnsiTheme="minorHAnsi" w:cstheme="minorBidi"/>
          <w:noProof/>
          <w:kern w:val="0"/>
          <w:sz w:val="22"/>
          <w:szCs w:val="22"/>
        </w:rPr>
      </w:pPr>
      <w:r>
        <w:rPr>
          <w:noProof/>
        </w:rPr>
        <w:t>13A</w:t>
      </w:r>
      <w:r>
        <w:rPr>
          <w:noProof/>
        </w:rPr>
        <w:tab/>
        <w:t>Duties of petroleum titleholders in relation to wells</w:t>
      </w:r>
      <w:r w:rsidRPr="00267A10">
        <w:rPr>
          <w:noProof/>
        </w:rPr>
        <w:tab/>
      </w:r>
      <w:r w:rsidRPr="00267A10">
        <w:rPr>
          <w:noProof/>
        </w:rPr>
        <w:fldChar w:fldCharType="begin"/>
      </w:r>
      <w:r w:rsidRPr="00267A10">
        <w:rPr>
          <w:noProof/>
        </w:rPr>
        <w:instrText xml:space="preserve"> PAGEREF _Toc178932140 \h </w:instrText>
      </w:r>
      <w:r w:rsidRPr="00267A10">
        <w:rPr>
          <w:noProof/>
        </w:rPr>
      </w:r>
      <w:r w:rsidRPr="00267A10">
        <w:rPr>
          <w:noProof/>
        </w:rPr>
        <w:fldChar w:fldCharType="separate"/>
      </w:r>
      <w:r w:rsidRPr="00267A10">
        <w:rPr>
          <w:noProof/>
        </w:rPr>
        <w:t>137</w:t>
      </w:r>
      <w:r w:rsidRPr="00267A10">
        <w:rPr>
          <w:noProof/>
        </w:rPr>
        <w:fldChar w:fldCharType="end"/>
      </w:r>
    </w:p>
    <w:p w14:paraId="42F9C70D" w14:textId="0F9F1983" w:rsidR="00267A10" w:rsidRDefault="00267A10">
      <w:pPr>
        <w:pStyle w:val="TOC5"/>
        <w:rPr>
          <w:rFonts w:asciiTheme="minorHAnsi" w:eastAsiaTheme="minorEastAsia" w:hAnsiTheme="minorHAnsi" w:cstheme="minorBidi"/>
          <w:noProof/>
          <w:kern w:val="0"/>
          <w:sz w:val="22"/>
          <w:szCs w:val="22"/>
        </w:rPr>
      </w:pPr>
      <w:r>
        <w:rPr>
          <w:noProof/>
        </w:rPr>
        <w:t>13B</w:t>
      </w:r>
      <w:r>
        <w:rPr>
          <w:noProof/>
        </w:rPr>
        <w:tab/>
        <w:t>Duties of greenhouse gas titleholders in relation to wells</w:t>
      </w:r>
      <w:r w:rsidRPr="00267A10">
        <w:rPr>
          <w:noProof/>
        </w:rPr>
        <w:tab/>
      </w:r>
      <w:r w:rsidRPr="00267A10">
        <w:rPr>
          <w:noProof/>
        </w:rPr>
        <w:fldChar w:fldCharType="begin"/>
      </w:r>
      <w:r w:rsidRPr="00267A10">
        <w:rPr>
          <w:noProof/>
        </w:rPr>
        <w:instrText xml:space="preserve"> PAGEREF _Toc178932141 \h </w:instrText>
      </w:r>
      <w:r w:rsidRPr="00267A10">
        <w:rPr>
          <w:noProof/>
        </w:rPr>
      </w:r>
      <w:r w:rsidRPr="00267A10">
        <w:rPr>
          <w:noProof/>
        </w:rPr>
        <w:fldChar w:fldCharType="separate"/>
      </w:r>
      <w:r w:rsidRPr="00267A10">
        <w:rPr>
          <w:noProof/>
        </w:rPr>
        <w:t>139</w:t>
      </w:r>
      <w:r w:rsidRPr="00267A10">
        <w:rPr>
          <w:noProof/>
        </w:rPr>
        <w:fldChar w:fldCharType="end"/>
      </w:r>
    </w:p>
    <w:p w14:paraId="03561DEF" w14:textId="243EAF2B" w:rsidR="00267A10" w:rsidRDefault="00267A10">
      <w:pPr>
        <w:pStyle w:val="TOC5"/>
        <w:rPr>
          <w:rFonts w:asciiTheme="minorHAnsi" w:eastAsiaTheme="minorEastAsia" w:hAnsiTheme="minorHAnsi" w:cstheme="minorBidi"/>
          <w:noProof/>
          <w:kern w:val="0"/>
          <w:sz w:val="22"/>
          <w:szCs w:val="22"/>
        </w:rPr>
      </w:pPr>
      <w:r>
        <w:rPr>
          <w:noProof/>
        </w:rPr>
        <w:t>14</w:t>
      </w:r>
      <w:r>
        <w:rPr>
          <w:noProof/>
        </w:rPr>
        <w:tab/>
        <w:t>Duties of persons erecting facilities or installing plant</w:t>
      </w:r>
      <w:r w:rsidRPr="00267A10">
        <w:rPr>
          <w:noProof/>
        </w:rPr>
        <w:tab/>
      </w:r>
      <w:r w:rsidRPr="00267A10">
        <w:rPr>
          <w:noProof/>
        </w:rPr>
        <w:fldChar w:fldCharType="begin"/>
      </w:r>
      <w:r w:rsidRPr="00267A10">
        <w:rPr>
          <w:noProof/>
        </w:rPr>
        <w:instrText xml:space="preserve"> PAGEREF _Toc178932142 \h </w:instrText>
      </w:r>
      <w:r w:rsidRPr="00267A10">
        <w:rPr>
          <w:noProof/>
        </w:rPr>
      </w:r>
      <w:r w:rsidRPr="00267A10">
        <w:rPr>
          <w:noProof/>
        </w:rPr>
        <w:fldChar w:fldCharType="separate"/>
      </w:r>
      <w:r w:rsidRPr="00267A10">
        <w:rPr>
          <w:noProof/>
        </w:rPr>
        <w:t>141</w:t>
      </w:r>
      <w:r w:rsidRPr="00267A10">
        <w:rPr>
          <w:noProof/>
        </w:rPr>
        <w:fldChar w:fldCharType="end"/>
      </w:r>
    </w:p>
    <w:p w14:paraId="19C715FF" w14:textId="16AE0018" w:rsidR="00267A10" w:rsidRDefault="00267A10">
      <w:pPr>
        <w:pStyle w:val="TOC5"/>
        <w:rPr>
          <w:rFonts w:asciiTheme="minorHAnsi" w:eastAsiaTheme="minorEastAsia" w:hAnsiTheme="minorHAnsi" w:cstheme="minorBidi"/>
          <w:noProof/>
          <w:kern w:val="0"/>
          <w:sz w:val="22"/>
          <w:szCs w:val="22"/>
        </w:rPr>
      </w:pPr>
      <w:r>
        <w:rPr>
          <w:noProof/>
        </w:rPr>
        <w:t>15</w:t>
      </w:r>
      <w:r>
        <w:rPr>
          <w:noProof/>
        </w:rPr>
        <w:tab/>
        <w:t>Duties of persons in relation to occupational health and safety</w:t>
      </w:r>
      <w:r w:rsidRPr="00267A10">
        <w:rPr>
          <w:noProof/>
        </w:rPr>
        <w:tab/>
      </w:r>
      <w:r w:rsidRPr="00267A10">
        <w:rPr>
          <w:noProof/>
        </w:rPr>
        <w:fldChar w:fldCharType="begin"/>
      </w:r>
      <w:r w:rsidRPr="00267A10">
        <w:rPr>
          <w:noProof/>
        </w:rPr>
        <w:instrText xml:space="preserve"> PAGEREF _Toc178932143 \h </w:instrText>
      </w:r>
      <w:r w:rsidRPr="00267A10">
        <w:rPr>
          <w:noProof/>
        </w:rPr>
      </w:r>
      <w:r w:rsidRPr="00267A10">
        <w:rPr>
          <w:noProof/>
        </w:rPr>
        <w:fldChar w:fldCharType="separate"/>
      </w:r>
      <w:r w:rsidRPr="00267A10">
        <w:rPr>
          <w:noProof/>
        </w:rPr>
        <w:t>142</w:t>
      </w:r>
      <w:r w:rsidRPr="00267A10">
        <w:rPr>
          <w:noProof/>
        </w:rPr>
        <w:fldChar w:fldCharType="end"/>
      </w:r>
    </w:p>
    <w:p w14:paraId="05A385A6" w14:textId="1EB259AD" w:rsidR="00267A10" w:rsidRDefault="00267A10">
      <w:pPr>
        <w:pStyle w:val="TOC5"/>
        <w:rPr>
          <w:rFonts w:asciiTheme="minorHAnsi" w:eastAsiaTheme="minorEastAsia" w:hAnsiTheme="minorHAnsi" w:cstheme="minorBidi"/>
          <w:noProof/>
          <w:kern w:val="0"/>
          <w:sz w:val="22"/>
          <w:szCs w:val="22"/>
        </w:rPr>
      </w:pPr>
      <w:r>
        <w:rPr>
          <w:noProof/>
        </w:rPr>
        <w:t>16</w:t>
      </w:r>
      <w:r>
        <w:rPr>
          <w:noProof/>
        </w:rPr>
        <w:tab/>
        <w:t>Reliance on information supplied or results of research</w:t>
      </w:r>
      <w:r w:rsidRPr="00267A10">
        <w:rPr>
          <w:noProof/>
        </w:rPr>
        <w:tab/>
      </w:r>
      <w:r w:rsidRPr="00267A10">
        <w:rPr>
          <w:noProof/>
        </w:rPr>
        <w:fldChar w:fldCharType="begin"/>
      </w:r>
      <w:r w:rsidRPr="00267A10">
        <w:rPr>
          <w:noProof/>
        </w:rPr>
        <w:instrText xml:space="preserve"> PAGEREF _Toc178932144 \h </w:instrText>
      </w:r>
      <w:r w:rsidRPr="00267A10">
        <w:rPr>
          <w:noProof/>
        </w:rPr>
      </w:r>
      <w:r w:rsidRPr="00267A10">
        <w:rPr>
          <w:noProof/>
        </w:rPr>
        <w:fldChar w:fldCharType="separate"/>
      </w:r>
      <w:r w:rsidRPr="00267A10">
        <w:rPr>
          <w:noProof/>
        </w:rPr>
        <w:t>143</w:t>
      </w:r>
      <w:r w:rsidRPr="00267A10">
        <w:rPr>
          <w:noProof/>
        </w:rPr>
        <w:fldChar w:fldCharType="end"/>
      </w:r>
    </w:p>
    <w:p w14:paraId="6D4AD2A5" w14:textId="74671FFC" w:rsidR="00267A10" w:rsidRDefault="00267A10">
      <w:pPr>
        <w:pStyle w:val="TOC3"/>
        <w:rPr>
          <w:rFonts w:asciiTheme="minorHAnsi" w:eastAsiaTheme="minorEastAsia" w:hAnsiTheme="minorHAnsi" w:cstheme="minorBidi"/>
          <w:b w:val="0"/>
          <w:noProof/>
          <w:kern w:val="0"/>
          <w:szCs w:val="22"/>
        </w:rPr>
      </w:pPr>
      <w:r>
        <w:rPr>
          <w:noProof/>
        </w:rPr>
        <w:t>Division 1A—Occupational health and safety duties: enforcement</w:t>
      </w:r>
      <w:r w:rsidRPr="00267A10">
        <w:rPr>
          <w:b w:val="0"/>
          <w:noProof/>
          <w:sz w:val="18"/>
        </w:rPr>
        <w:tab/>
      </w:r>
      <w:r w:rsidRPr="00267A10">
        <w:rPr>
          <w:b w:val="0"/>
          <w:noProof/>
          <w:sz w:val="18"/>
        </w:rPr>
        <w:fldChar w:fldCharType="begin"/>
      </w:r>
      <w:r w:rsidRPr="00267A10">
        <w:rPr>
          <w:b w:val="0"/>
          <w:noProof/>
          <w:sz w:val="18"/>
        </w:rPr>
        <w:instrText xml:space="preserve"> PAGEREF _Toc178932145 \h </w:instrText>
      </w:r>
      <w:r w:rsidRPr="00267A10">
        <w:rPr>
          <w:b w:val="0"/>
          <w:noProof/>
          <w:sz w:val="18"/>
        </w:rPr>
      </w:r>
      <w:r w:rsidRPr="00267A10">
        <w:rPr>
          <w:b w:val="0"/>
          <w:noProof/>
          <w:sz w:val="18"/>
        </w:rPr>
        <w:fldChar w:fldCharType="separate"/>
      </w:r>
      <w:r w:rsidRPr="00267A10">
        <w:rPr>
          <w:b w:val="0"/>
          <w:noProof/>
          <w:sz w:val="18"/>
        </w:rPr>
        <w:t>146</w:t>
      </w:r>
      <w:r w:rsidRPr="00267A10">
        <w:rPr>
          <w:b w:val="0"/>
          <w:noProof/>
          <w:sz w:val="18"/>
        </w:rPr>
        <w:fldChar w:fldCharType="end"/>
      </w:r>
    </w:p>
    <w:p w14:paraId="6A7FFD9F" w14:textId="636442E1" w:rsidR="00267A10" w:rsidRDefault="00267A10">
      <w:pPr>
        <w:pStyle w:val="TOC5"/>
        <w:rPr>
          <w:rFonts w:asciiTheme="minorHAnsi" w:eastAsiaTheme="minorEastAsia" w:hAnsiTheme="minorHAnsi" w:cstheme="minorBidi"/>
          <w:noProof/>
          <w:kern w:val="0"/>
          <w:sz w:val="22"/>
          <w:szCs w:val="22"/>
        </w:rPr>
      </w:pPr>
      <w:r>
        <w:rPr>
          <w:noProof/>
        </w:rPr>
        <w:t>16A</w:t>
      </w:r>
      <w:r>
        <w:rPr>
          <w:noProof/>
        </w:rPr>
        <w:tab/>
        <w:t xml:space="preserve">Meaning of </w:t>
      </w:r>
      <w:r w:rsidRPr="00683F0B">
        <w:rPr>
          <w:i/>
          <w:noProof/>
        </w:rPr>
        <w:t>health and safety requirement</w:t>
      </w:r>
      <w:r w:rsidRPr="00267A10">
        <w:rPr>
          <w:noProof/>
        </w:rPr>
        <w:tab/>
      </w:r>
      <w:r w:rsidRPr="00267A10">
        <w:rPr>
          <w:noProof/>
        </w:rPr>
        <w:fldChar w:fldCharType="begin"/>
      </w:r>
      <w:r w:rsidRPr="00267A10">
        <w:rPr>
          <w:noProof/>
        </w:rPr>
        <w:instrText xml:space="preserve"> PAGEREF _Toc178932146 \h </w:instrText>
      </w:r>
      <w:r w:rsidRPr="00267A10">
        <w:rPr>
          <w:noProof/>
        </w:rPr>
      </w:r>
      <w:r w:rsidRPr="00267A10">
        <w:rPr>
          <w:noProof/>
        </w:rPr>
        <w:fldChar w:fldCharType="separate"/>
      </w:r>
      <w:r w:rsidRPr="00267A10">
        <w:rPr>
          <w:noProof/>
        </w:rPr>
        <w:t>146</w:t>
      </w:r>
      <w:r w:rsidRPr="00267A10">
        <w:rPr>
          <w:noProof/>
        </w:rPr>
        <w:fldChar w:fldCharType="end"/>
      </w:r>
    </w:p>
    <w:p w14:paraId="4B31BC5D" w14:textId="33A3404E" w:rsidR="00267A10" w:rsidRDefault="00267A10">
      <w:pPr>
        <w:pStyle w:val="TOC5"/>
        <w:rPr>
          <w:rFonts w:asciiTheme="minorHAnsi" w:eastAsiaTheme="minorEastAsia" w:hAnsiTheme="minorHAnsi" w:cstheme="minorBidi"/>
          <w:noProof/>
          <w:kern w:val="0"/>
          <w:sz w:val="22"/>
          <w:szCs w:val="22"/>
        </w:rPr>
      </w:pPr>
      <w:r>
        <w:rPr>
          <w:noProof/>
        </w:rPr>
        <w:t>16B</w:t>
      </w:r>
      <w:r>
        <w:rPr>
          <w:noProof/>
        </w:rPr>
        <w:tab/>
        <w:t>Occupational health and safety duties offence—recklessness</w:t>
      </w:r>
      <w:r w:rsidRPr="00267A10">
        <w:rPr>
          <w:noProof/>
        </w:rPr>
        <w:tab/>
      </w:r>
      <w:r w:rsidRPr="00267A10">
        <w:rPr>
          <w:noProof/>
        </w:rPr>
        <w:fldChar w:fldCharType="begin"/>
      </w:r>
      <w:r w:rsidRPr="00267A10">
        <w:rPr>
          <w:noProof/>
        </w:rPr>
        <w:instrText xml:space="preserve"> PAGEREF _Toc178932147 \h </w:instrText>
      </w:r>
      <w:r w:rsidRPr="00267A10">
        <w:rPr>
          <w:noProof/>
        </w:rPr>
      </w:r>
      <w:r w:rsidRPr="00267A10">
        <w:rPr>
          <w:noProof/>
        </w:rPr>
        <w:fldChar w:fldCharType="separate"/>
      </w:r>
      <w:r w:rsidRPr="00267A10">
        <w:rPr>
          <w:noProof/>
        </w:rPr>
        <w:t>146</w:t>
      </w:r>
      <w:r w:rsidRPr="00267A10">
        <w:rPr>
          <w:noProof/>
        </w:rPr>
        <w:fldChar w:fldCharType="end"/>
      </w:r>
    </w:p>
    <w:p w14:paraId="4E142270" w14:textId="68AA94BC" w:rsidR="00267A10" w:rsidRDefault="00267A10">
      <w:pPr>
        <w:pStyle w:val="TOC5"/>
        <w:rPr>
          <w:rFonts w:asciiTheme="minorHAnsi" w:eastAsiaTheme="minorEastAsia" w:hAnsiTheme="minorHAnsi" w:cstheme="minorBidi"/>
          <w:noProof/>
          <w:kern w:val="0"/>
          <w:sz w:val="22"/>
          <w:szCs w:val="22"/>
        </w:rPr>
      </w:pPr>
      <w:r>
        <w:rPr>
          <w:noProof/>
        </w:rPr>
        <w:t>16C</w:t>
      </w:r>
      <w:r>
        <w:rPr>
          <w:noProof/>
        </w:rPr>
        <w:tab/>
        <w:t>Occupational health and safety duties offence—negligence</w:t>
      </w:r>
      <w:r w:rsidRPr="00267A10">
        <w:rPr>
          <w:noProof/>
        </w:rPr>
        <w:tab/>
      </w:r>
      <w:r w:rsidRPr="00267A10">
        <w:rPr>
          <w:noProof/>
        </w:rPr>
        <w:fldChar w:fldCharType="begin"/>
      </w:r>
      <w:r w:rsidRPr="00267A10">
        <w:rPr>
          <w:noProof/>
        </w:rPr>
        <w:instrText xml:space="preserve"> PAGEREF _Toc178932148 \h </w:instrText>
      </w:r>
      <w:r w:rsidRPr="00267A10">
        <w:rPr>
          <w:noProof/>
        </w:rPr>
      </w:r>
      <w:r w:rsidRPr="00267A10">
        <w:rPr>
          <w:noProof/>
        </w:rPr>
        <w:fldChar w:fldCharType="separate"/>
      </w:r>
      <w:r w:rsidRPr="00267A10">
        <w:rPr>
          <w:noProof/>
        </w:rPr>
        <w:t>147</w:t>
      </w:r>
      <w:r w:rsidRPr="00267A10">
        <w:rPr>
          <w:noProof/>
        </w:rPr>
        <w:fldChar w:fldCharType="end"/>
      </w:r>
    </w:p>
    <w:p w14:paraId="7579F6AE" w14:textId="6D9405A4" w:rsidR="00267A10" w:rsidRDefault="00267A10">
      <w:pPr>
        <w:pStyle w:val="TOC3"/>
        <w:rPr>
          <w:rFonts w:asciiTheme="minorHAnsi" w:eastAsiaTheme="minorEastAsia" w:hAnsiTheme="minorHAnsi" w:cstheme="minorBidi"/>
          <w:b w:val="0"/>
          <w:noProof/>
          <w:kern w:val="0"/>
          <w:szCs w:val="22"/>
        </w:rPr>
      </w:pPr>
      <w:r>
        <w:rPr>
          <w:noProof/>
        </w:rPr>
        <w:t>Division 2—Regulations relating to occupational health and safety</w:t>
      </w:r>
      <w:r w:rsidRPr="00267A10">
        <w:rPr>
          <w:b w:val="0"/>
          <w:noProof/>
          <w:sz w:val="18"/>
        </w:rPr>
        <w:tab/>
      </w:r>
      <w:r w:rsidRPr="00267A10">
        <w:rPr>
          <w:b w:val="0"/>
          <w:noProof/>
          <w:sz w:val="18"/>
        </w:rPr>
        <w:fldChar w:fldCharType="begin"/>
      </w:r>
      <w:r w:rsidRPr="00267A10">
        <w:rPr>
          <w:b w:val="0"/>
          <w:noProof/>
          <w:sz w:val="18"/>
        </w:rPr>
        <w:instrText xml:space="preserve"> PAGEREF _Toc178932149 \h </w:instrText>
      </w:r>
      <w:r w:rsidRPr="00267A10">
        <w:rPr>
          <w:b w:val="0"/>
          <w:noProof/>
          <w:sz w:val="18"/>
        </w:rPr>
      </w:r>
      <w:r w:rsidRPr="00267A10">
        <w:rPr>
          <w:b w:val="0"/>
          <w:noProof/>
          <w:sz w:val="18"/>
        </w:rPr>
        <w:fldChar w:fldCharType="separate"/>
      </w:r>
      <w:r w:rsidRPr="00267A10">
        <w:rPr>
          <w:b w:val="0"/>
          <w:noProof/>
          <w:sz w:val="18"/>
        </w:rPr>
        <w:t>148</w:t>
      </w:r>
      <w:r w:rsidRPr="00267A10">
        <w:rPr>
          <w:b w:val="0"/>
          <w:noProof/>
          <w:sz w:val="18"/>
        </w:rPr>
        <w:fldChar w:fldCharType="end"/>
      </w:r>
    </w:p>
    <w:p w14:paraId="62F962CD" w14:textId="1A76C239" w:rsidR="00267A10" w:rsidRDefault="00267A10">
      <w:pPr>
        <w:pStyle w:val="TOC5"/>
        <w:rPr>
          <w:rFonts w:asciiTheme="minorHAnsi" w:eastAsiaTheme="minorEastAsia" w:hAnsiTheme="minorHAnsi" w:cstheme="minorBidi"/>
          <w:noProof/>
          <w:kern w:val="0"/>
          <w:sz w:val="22"/>
          <w:szCs w:val="22"/>
        </w:rPr>
      </w:pPr>
      <w:r>
        <w:rPr>
          <w:noProof/>
        </w:rPr>
        <w:t>17</w:t>
      </w:r>
      <w:r>
        <w:rPr>
          <w:noProof/>
        </w:rPr>
        <w:tab/>
        <w:t>Regulations relating to occupational health and safety</w:t>
      </w:r>
      <w:r w:rsidRPr="00267A10">
        <w:rPr>
          <w:noProof/>
        </w:rPr>
        <w:tab/>
      </w:r>
      <w:r w:rsidRPr="00267A10">
        <w:rPr>
          <w:noProof/>
        </w:rPr>
        <w:fldChar w:fldCharType="begin"/>
      </w:r>
      <w:r w:rsidRPr="00267A10">
        <w:rPr>
          <w:noProof/>
        </w:rPr>
        <w:instrText xml:space="preserve"> PAGEREF _Toc178932150 \h </w:instrText>
      </w:r>
      <w:r w:rsidRPr="00267A10">
        <w:rPr>
          <w:noProof/>
        </w:rPr>
      </w:r>
      <w:r w:rsidRPr="00267A10">
        <w:rPr>
          <w:noProof/>
        </w:rPr>
        <w:fldChar w:fldCharType="separate"/>
      </w:r>
      <w:r w:rsidRPr="00267A10">
        <w:rPr>
          <w:noProof/>
        </w:rPr>
        <w:t>148</w:t>
      </w:r>
      <w:r w:rsidRPr="00267A10">
        <w:rPr>
          <w:noProof/>
        </w:rPr>
        <w:fldChar w:fldCharType="end"/>
      </w:r>
    </w:p>
    <w:p w14:paraId="14503A67" w14:textId="798E7F7D" w:rsidR="00267A10" w:rsidRDefault="00267A10">
      <w:pPr>
        <w:pStyle w:val="TOC2"/>
        <w:rPr>
          <w:rFonts w:asciiTheme="minorHAnsi" w:eastAsiaTheme="minorEastAsia" w:hAnsiTheme="minorHAnsi" w:cstheme="minorBidi"/>
          <w:b w:val="0"/>
          <w:noProof/>
          <w:kern w:val="0"/>
          <w:sz w:val="22"/>
          <w:szCs w:val="22"/>
        </w:rPr>
      </w:pPr>
      <w:r>
        <w:rPr>
          <w:noProof/>
        </w:rPr>
        <w:lastRenderedPageBreak/>
        <w:t>Part 3—Workplace arrangements</w:t>
      </w:r>
      <w:r w:rsidRPr="00267A10">
        <w:rPr>
          <w:b w:val="0"/>
          <w:noProof/>
          <w:sz w:val="18"/>
        </w:rPr>
        <w:tab/>
      </w:r>
      <w:r w:rsidRPr="00267A10">
        <w:rPr>
          <w:b w:val="0"/>
          <w:noProof/>
          <w:sz w:val="18"/>
        </w:rPr>
        <w:fldChar w:fldCharType="begin"/>
      </w:r>
      <w:r w:rsidRPr="00267A10">
        <w:rPr>
          <w:b w:val="0"/>
          <w:noProof/>
          <w:sz w:val="18"/>
        </w:rPr>
        <w:instrText xml:space="preserve"> PAGEREF _Toc178932151 \h </w:instrText>
      </w:r>
      <w:r w:rsidRPr="00267A10">
        <w:rPr>
          <w:b w:val="0"/>
          <w:noProof/>
          <w:sz w:val="18"/>
        </w:rPr>
      </w:r>
      <w:r w:rsidRPr="00267A10">
        <w:rPr>
          <w:b w:val="0"/>
          <w:noProof/>
          <w:sz w:val="18"/>
        </w:rPr>
        <w:fldChar w:fldCharType="separate"/>
      </w:r>
      <w:r w:rsidRPr="00267A10">
        <w:rPr>
          <w:b w:val="0"/>
          <w:noProof/>
          <w:sz w:val="18"/>
        </w:rPr>
        <w:t>150</w:t>
      </w:r>
      <w:r w:rsidRPr="00267A10">
        <w:rPr>
          <w:b w:val="0"/>
          <w:noProof/>
          <w:sz w:val="18"/>
        </w:rPr>
        <w:fldChar w:fldCharType="end"/>
      </w:r>
    </w:p>
    <w:p w14:paraId="64DD326B" w14:textId="2B8BBEDF" w:rsidR="00267A10" w:rsidRDefault="00267A10">
      <w:pPr>
        <w:pStyle w:val="TOC3"/>
        <w:rPr>
          <w:rFonts w:asciiTheme="minorHAnsi" w:eastAsiaTheme="minorEastAsia" w:hAnsiTheme="minorHAnsi" w:cstheme="minorBidi"/>
          <w:b w:val="0"/>
          <w:noProof/>
          <w:kern w:val="0"/>
          <w:szCs w:val="22"/>
        </w:rPr>
      </w:pPr>
      <w:r>
        <w:rPr>
          <w:noProof/>
        </w:rPr>
        <w:t>Division 1—Introduction</w:t>
      </w:r>
      <w:r w:rsidRPr="00267A10">
        <w:rPr>
          <w:b w:val="0"/>
          <w:noProof/>
          <w:sz w:val="18"/>
        </w:rPr>
        <w:tab/>
      </w:r>
      <w:r w:rsidRPr="00267A10">
        <w:rPr>
          <w:b w:val="0"/>
          <w:noProof/>
          <w:sz w:val="18"/>
        </w:rPr>
        <w:fldChar w:fldCharType="begin"/>
      </w:r>
      <w:r w:rsidRPr="00267A10">
        <w:rPr>
          <w:b w:val="0"/>
          <w:noProof/>
          <w:sz w:val="18"/>
        </w:rPr>
        <w:instrText xml:space="preserve"> PAGEREF _Toc178932152 \h </w:instrText>
      </w:r>
      <w:r w:rsidRPr="00267A10">
        <w:rPr>
          <w:b w:val="0"/>
          <w:noProof/>
          <w:sz w:val="18"/>
        </w:rPr>
      </w:r>
      <w:r w:rsidRPr="00267A10">
        <w:rPr>
          <w:b w:val="0"/>
          <w:noProof/>
          <w:sz w:val="18"/>
        </w:rPr>
        <w:fldChar w:fldCharType="separate"/>
      </w:r>
      <w:r w:rsidRPr="00267A10">
        <w:rPr>
          <w:b w:val="0"/>
          <w:noProof/>
          <w:sz w:val="18"/>
        </w:rPr>
        <w:t>150</w:t>
      </w:r>
      <w:r w:rsidRPr="00267A10">
        <w:rPr>
          <w:b w:val="0"/>
          <w:noProof/>
          <w:sz w:val="18"/>
        </w:rPr>
        <w:fldChar w:fldCharType="end"/>
      </w:r>
    </w:p>
    <w:p w14:paraId="14E42B22" w14:textId="4EB38F80" w:rsidR="00267A10" w:rsidRDefault="00267A10">
      <w:pPr>
        <w:pStyle w:val="TOC5"/>
        <w:rPr>
          <w:rFonts w:asciiTheme="minorHAnsi" w:eastAsiaTheme="minorEastAsia" w:hAnsiTheme="minorHAnsi" w:cstheme="minorBidi"/>
          <w:noProof/>
          <w:kern w:val="0"/>
          <w:sz w:val="22"/>
          <w:szCs w:val="22"/>
        </w:rPr>
      </w:pPr>
      <w:r>
        <w:rPr>
          <w:noProof/>
        </w:rPr>
        <w:t>18</w:t>
      </w:r>
      <w:r>
        <w:rPr>
          <w:noProof/>
        </w:rPr>
        <w:tab/>
        <w:t>Simplified outline</w:t>
      </w:r>
      <w:r w:rsidRPr="00267A10">
        <w:rPr>
          <w:noProof/>
        </w:rPr>
        <w:tab/>
      </w:r>
      <w:r w:rsidRPr="00267A10">
        <w:rPr>
          <w:noProof/>
        </w:rPr>
        <w:fldChar w:fldCharType="begin"/>
      </w:r>
      <w:r w:rsidRPr="00267A10">
        <w:rPr>
          <w:noProof/>
        </w:rPr>
        <w:instrText xml:space="preserve"> PAGEREF _Toc178932153 \h </w:instrText>
      </w:r>
      <w:r w:rsidRPr="00267A10">
        <w:rPr>
          <w:noProof/>
        </w:rPr>
      </w:r>
      <w:r w:rsidRPr="00267A10">
        <w:rPr>
          <w:noProof/>
        </w:rPr>
        <w:fldChar w:fldCharType="separate"/>
      </w:r>
      <w:r w:rsidRPr="00267A10">
        <w:rPr>
          <w:noProof/>
        </w:rPr>
        <w:t>150</w:t>
      </w:r>
      <w:r w:rsidRPr="00267A10">
        <w:rPr>
          <w:noProof/>
        </w:rPr>
        <w:fldChar w:fldCharType="end"/>
      </w:r>
    </w:p>
    <w:p w14:paraId="10577F49" w14:textId="6B385FC7" w:rsidR="00267A10" w:rsidRDefault="00267A10">
      <w:pPr>
        <w:pStyle w:val="TOC3"/>
        <w:rPr>
          <w:rFonts w:asciiTheme="minorHAnsi" w:eastAsiaTheme="minorEastAsia" w:hAnsiTheme="minorHAnsi" w:cstheme="minorBidi"/>
          <w:b w:val="0"/>
          <w:noProof/>
          <w:kern w:val="0"/>
          <w:szCs w:val="22"/>
        </w:rPr>
      </w:pPr>
      <w:r>
        <w:rPr>
          <w:noProof/>
        </w:rPr>
        <w:t>Division 2—Designated work groups</w:t>
      </w:r>
      <w:r w:rsidRPr="00267A10">
        <w:rPr>
          <w:b w:val="0"/>
          <w:noProof/>
          <w:sz w:val="18"/>
        </w:rPr>
        <w:tab/>
      </w:r>
      <w:r w:rsidRPr="00267A10">
        <w:rPr>
          <w:b w:val="0"/>
          <w:noProof/>
          <w:sz w:val="18"/>
        </w:rPr>
        <w:fldChar w:fldCharType="begin"/>
      </w:r>
      <w:r w:rsidRPr="00267A10">
        <w:rPr>
          <w:b w:val="0"/>
          <w:noProof/>
          <w:sz w:val="18"/>
        </w:rPr>
        <w:instrText xml:space="preserve"> PAGEREF _Toc178932154 \h </w:instrText>
      </w:r>
      <w:r w:rsidRPr="00267A10">
        <w:rPr>
          <w:b w:val="0"/>
          <w:noProof/>
          <w:sz w:val="18"/>
        </w:rPr>
      </w:r>
      <w:r w:rsidRPr="00267A10">
        <w:rPr>
          <w:b w:val="0"/>
          <w:noProof/>
          <w:sz w:val="18"/>
        </w:rPr>
        <w:fldChar w:fldCharType="separate"/>
      </w:r>
      <w:r w:rsidRPr="00267A10">
        <w:rPr>
          <w:b w:val="0"/>
          <w:noProof/>
          <w:sz w:val="18"/>
        </w:rPr>
        <w:t>151</w:t>
      </w:r>
      <w:r w:rsidRPr="00267A10">
        <w:rPr>
          <w:b w:val="0"/>
          <w:noProof/>
          <w:sz w:val="18"/>
        </w:rPr>
        <w:fldChar w:fldCharType="end"/>
      </w:r>
    </w:p>
    <w:p w14:paraId="07BAD563" w14:textId="0819047D" w:rsidR="00267A10" w:rsidRDefault="00267A10">
      <w:pPr>
        <w:pStyle w:val="TOC4"/>
        <w:rPr>
          <w:rFonts w:asciiTheme="minorHAnsi" w:eastAsiaTheme="minorEastAsia" w:hAnsiTheme="minorHAnsi" w:cstheme="minorBidi"/>
          <w:b w:val="0"/>
          <w:noProof/>
          <w:kern w:val="0"/>
          <w:sz w:val="22"/>
          <w:szCs w:val="22"/>
        </w:rPr>
      </w:pPr>
      <w:r>
        <w:rPr>
          <w:noProof/>
        </w:rPr>
        <w:t>Subdivision A—Establishment of designated work groups</w:t>
      </w:r>
      <w:r w:rsidRPr="00267A10">
        <w:rPr>
          <w:b w:val="0"/>
          <w:noProof/>
          <w:sz w:val="18"/>
        </w:rPr>
        <w:tab/>
      </w:r>
      <w:r w:rsidRPr="00267A10">
        <w:rPr>
          <w:b w:val="0"/>
          <w:noProof/>
          <w:sz w:val="18"/>
        </w:rPr>
        <w:fldChar w:fldCharType="begin"/>
      </w:r>
      <w:r w:rsidRPr="00267A10">
        <w:rPr>
          <w:b w:val="0"/>
          <w:noProof/>
          <w:sz w:val="18"/>
        </w:rPr>
        <w:instrText xml:space="preserve"> PAGEREF _Toc178932155 \h </w:instrText>
      </w:r>
      <w:r w:rsidRPr="00267A10">
        <w:rPr>
          <w:b w:val="0"/>
          <w:noProof/>
          <w:sz w:val="18"/>
        </w:rPr>
      </w:r>
      <w:r w:rsidRPr="00267A10">
        <w:rPr>
          <w:b w:val="0"/>
          <w:noProof/>
          <w:sz w:val="18"/>
        </w:rPr>
        <w:fldChar w:fldCharType="separate"/>
      </w:r>
      <w:r w:rsidRPr="00267A10">
        <w:rPr>
          <w:b w:val="0"/>
          <w:noProof/>
          <w:sz w:val="18"/>
        </w:rPr>
        <w:t>151</w:t>
      </w:r>
      <w:r w:rsidRPr="00267A10">
        <w:rPr>
          <w:b w:val="0"/>
          <w:noProof/>
          <w:sz w:val="18"/>
        </w:rPr>
        <w:fldChar w:fldCharType="end"/>
      </w:r>
    </w:p>
    <w:p w14:paraId="2598DD7B" w14:textId="43C5C6EA" w:rsidR="00267A10" w:rsidRDefault="00267A10">
      <w:pPr>
        <w:pStyle w:val="TOC5"/>
        <w:rPr>
          <w:rFonts w:asciiTheme="minorHAnsi" w:eastAsiaTheme="minorEastAsia" w:hAnsiTheme="minorHAnsi" w:cstheme="minorBidi"/>
          <w:noProof/>
          <w:kern w:val="0"/>
          <w:sz w:val="22"/>
          <w:szCs w:val="22"/>
        </w:rPr>
      </w:pPr>
      <w:r>
        <w:rPr>
          <w:noProof/>
        </w:rPr>
        <w:t>19</w:t>
      </w:r>
      <w:r>
        <w:rPr>
          <w:noProof/>
        </w:rPr>
        <w:tab/>
        <w:t>Establishment of designated work groups by request</w:t>
      </w:r>
      <w:r w:rsidRPr="00267A10">
        <w:rPr>
          <w:noProof/>
        </w:rPr>
        <w:tab/>
      </w:r>
      <w:r w:rsidRPr="00267A10">
        <w:rPr>
          <w:noProof/>
        </w:rPr>
        <w:fldChar w:fldCharType="begin"/>
      </w:r>
      <w:r w:rsidRPr="00267A10">
        <w:rPr>
          <w:noProof/>
        </w:rPr>
        <w:instrText xml:space="preserve"> PAGEREF _Toc178932156 \h </w:instrText>
      </w:r>
      <w:r w:rsidRPr="00267A10">
        <w:rPr>
          <w:noProof/>
        </w:rPr>
      </w:r>
      <w:r w:rsidRPr="00267A10">
        <w:rPr>
          <w:noProof/>
        </w:rPr>
        <w:fldChar w:fldCharType="separate"/>
      </w:r>
      <w:r w:rsidRPr="00267A10">
        <w:rPr>
          <w:noProof/>
        </w:rPr>
        <w:t>151</w:t>
      </w:r>
      <w:r w:rsidRPr="00267A10">
        <w:rPr>
          <w:noProof/>
        </w:rPr>
        <w:fldChar w:fldCharType="end"/>
      </w:r>
    </w:p>
    <w:p w14:paraId="74757918" w14:textId="0CE74193" w:rsidR="00267A10" w:rsidRDefault="00267A10">
      <w:pPr>
        <w:pStyle w:val="TOC5"/>
        <w:rPr>
          <w:rFonts w:asciiTheme="minorHAnsi" w:eastAsiaTheme="minorEastAsia" w:hAnsiTheme="minorHAnsi" w:cstheme="minorBidi"/>
          <w:noProof/>
          <w:kern w:val="0"/>
          <w:sz w:val="22"/>
          <w:szCs w:val="22"/>
        </w:rPr>
      </w:pPr>
      <w:r>
        <w:rPr>
          <w:noProof/>
        </w:rPr>
        <w:t>20</w:t>
      </w:r>
      <w:r>
        <w:rPr>
          <w:noProof/>
        </w:rPr>
        <w:tab/>
        <w:t>Establishment of designated work groups at initiative of operator</w:t>
      </w:r>
      <w:r w:rsidRPr="00267A10">
        <w:rPr>
          <w:noProof/>
        </w:rPr>
        <w:tab/>
      </w:r>
      <w:r w:rsidRPr="00267A10">
        <w:rPr>
          <w:noProof/>
        </w:rPr>
        <w:fldChar w:fldCharType="begin"/>
      </w:r>
      <w:r w:rsidRPr="00267A10">
        <w:rPr>
          <w:noProof/>
        </w:rPr>
        <w:instrText xml:space="preserve"> PAGEREF _Toc178932157 \h </w:instrText>
      </w:r>
      <w:r w:rsidRPr="00267A10">
        <w:rPr>
          <w:noProof/>
        </w:rPr>
      </w:r>
      <w:r w:rsidRPr="00267A10">
        <w:rPr>
          <w:noProof/>
        </w:rPr>
        <w:fldChar w:fldCharType="separate"/>
      </w:r>
      <w:r w:rsidRPr="00267A10">
        <w:rPr>
          <w:noProof/>
        </w:rPr>
        <w:t>152</w:t>
      </w:r>
      <w:r w:rsidRPr="00267A10">
        <w:rPr>
          <w:noProof/>
        </w:rPr>
        <w:fldChar w:fldCharType="end"/>
      </w:r>
    </w:p>
    <w:p w14:paraId="59B37D83" w14:textId="03A9813F" w:rsidR="00267A10" w:rsidRDefault="00267A10">
      <w:pPr>
        <w:pStyle w:val="TOC4"/>
        <w:rPr>
          <w:rFonts w:asciiTheme="minorHAnsi" w:eastAsiaTheme="minorEastAsia" w:hAnsiTheme="minorHAnsi" w:cstheme="minorBidi"/>
          <w:b w:val="0"/>
          <w:noProof/>
          <w:kern w:val="0"/>
          <w:sz w:val="22"/>
          <w:szCs w:val="22"/>
        </w:rPr>
      </w:pPr>
      <w:r>
        <w:rPr>
          <w:noProof/>
        </w:rPr>
        <w:t>Subdivision B—Variation of designated work groups</w:t>
      </w:r>
      <w:r w:rsidRPr="00267A10">
        <w:rPr>
          <w:b w:val="0"/>
          <w:noProof/>
          <w:sz w:val="18"/>
        </w:rPr>
        <w:tab/>
      </w:r>
      <w:r w:rsidRPr="00267A10">
        <w:rPr>
          <w:b w:val="0"/>
          <w:noProof/>
          <w:sz w:val="18"/>
        </w:rPr>
        <w:fldChar w:fldCharType="begin"/>
      </w:r>
      <w:r w:rsidRPr="00267A10">
        <w:rPr>
          <w:b w:val="0"/>
          <w:noProof/>
          <w:sz w:val="18"/>
        </w:rPr>
        <w:instrText xml:space="preserve"> PAGEREF _Toc178932158 \h </w:instrText>
      </w:r>
      <w:r w:rsidRPr="00267A10">
        <w:rPr>
          <w:b w:val="0"/>
          <w:noProof/>
          <w:sz w:val="18"/>
        </w:rPr>
      </w:r>
      <w:r w:rsidRPr="00267A10">
        <w:rPr>
          <w:b w:val="0"/>
          <w:noProof/>
          <w:sz w:val="18"/>
        </w:rPr>
        <w:fldChar w:fldCharType="separate"/>
      </w:r>
      <w:r w:rsidRPr="00267A10">
        <w:rPr>
          <w:b w:val="0"/>
          <w:noProof/>
          <w:sz w:val="18"/>
        </w:rPr>
        <w:t>152</w:t>
      </w:r>
      <w:r w:rsidRPr="00267A10">
        <w:rPr>
          <w:b w:val="0"/>
          <w:noProof/>
          <w:sz w:val="18"/>
        </w:rPr>
        <w:fldChar w:fldCharType="end"/>
      </w:r>
    </w:p>
    <w:p w14:paraId="55E2E4BA" w14:textId="7B61541D" w:rsidR="00267A10" w:rsidRDefault="00267A10">
      <w:pPr>
        <w:pStyle w:val="TOC5"/>
        <w:rPr>
          <w:rFonts w:asciiTheme="minorHAnsi" w:eastAsiaTheme="minorEastAsia" w:hAnsiTheme="minorHAnsi" w:cstheme="minorBidi"/>
          <w:noProof/>
          <w:kern w:val="0"/>
          <w:sz w:val="22"/>
          <w:szCs w:val="22"/>
        </w:rPr>
      </w:pPr>
      <w:r>
        <w:rPr>
          <w:noProof/>
        </w:rPr>
        <w:t>21</w:t>
      </w:r>
      <w:r>
        <w:rPr>
          <w:noProof/>
        </w:rPr>
        <w:tab/>
        <w:t>Variation of designated work groups by request</w:t>
      </w:r>
      <w:r w:rsidRPr="00267A10">
        <w:rPr>
          <w:noProof/>
        </w:rPr>
        <w:tab/>
      </w:r>
      <w:r w:rsidRPr="00267A10">
        <w:rPr>
          <w:noProof/>
        </w:rPr>
        <w:fldChar w:fldCharType="begin"/>
      </w:r>
      <w:r w:rsidRPr="00267A10">
        <w:rPr>
          <w:noProof/>
        </w:rPr>
        <w:instrText xml:space="preserve"> PAGEREF _Toc178932159 \h </w:instrText>
      </w:r>
      <w:r w:rsidRPr="00267A10">
        <w:rPr>
          <w:noProof/>
        </w:rPr>
      </w:r>
      <w:r w:rsidRPr="00267A10">
        <w:rPr>
          <w:noProof/>
        </w:rPr>
        <w:fldChar w:fldCharType="separate"/>
      </w:r>
      <w:r w:rsidRPr="00267A10">
        <w:rPr>
          <w:noProof/>
        </w:rPr>
        <w:t>152</w:t>
      </w:r>
      <w:r w:rsidRPr="00267A10">
        <w:rPr>
          <w:noProof/>
        </w:rPr>
        <w:fldChar w:fldCharType="end"/>
      </w:r>
    </w:p>
    <w:p w14:paraId="7C6DA11D" w14:textId="66D0349E" w:rsidR="00267A10" w:rsidRDefault="00267A10">
      <w:pPr>
        <w:pStyle w:val="TOC5"/>
        <w:rPr>
          <w:rFonts w:asciiTheme="minorHAnsi" w:eastAsiaTheme="minorEastAsia" w:hAnsiTheme="minorHAnsi" w:cstheme="minorBidi"/>
          <w:noProof/>
          <w:kern w:val="0"/>
          <w:sz w:val="22"/>
          <w:szCs w:val="22"/>
        </w:rPr>
      </w:pPr>
      <w:r>
        <w:rPr>
          <w:noProof/>
        </w:rPr>
        <w:t>22</w:t>
      </w:r>
      <w:r>
        <w:rPr>
          <w:noProof/>
        </w:rPr>
        <w:tab/>
        <w:t>Variation of designated work groups at initiative of operator</w:t>
      </w:r>
      <w:r w:rsidRPr="00267A10">
        <w:rPr>
          <w:noProof/>
        </w:rPr>
        <w:tab/>
      </w:r>
      <w:r w:rsidRPr="00267A10">
        <w:rPr>
          <w:noProof/>
        </w:rPr>
        <w:fldChar w:fldCharType="begin"/>
      </w:r>
      <w:r w:rsidRPr="00267A10">
        <w:rPr>
          <w:noProof/>
        </w:rPr>
        <w:instrText xml:space="preserve"> PAGEREF _Toc178932160 \h </w:instrText>
      </w:r>
      <w:r w:rsidRPr="00267A10">
        <w:rPr>
          <w:noProof/>
        </w:rPr>
      </w:r>
      <w:r w:rsidRPr="00267A10">
        <w:rPr>
          <w:noProof/>
        </w:rPr>
        <w:fldChar w:fldCharType="separate"/>
      </w:r>
      <w:r w:rsidRPr="00267A10">
        <w:rPr>
          <w:noProof/>
        </w:rPr>
        <w:t>154</w:t>
      </w:r>
      <w:r w:rsidRPr="00267A10">
        <w:rPr>
          <w:noProof/>
        </w:rPr>
        <w:fldChar w:fldCharType="end"/>
      </w:r>
    </w:p>
    <w:p w14:paraId="14CAC4CE" w14:textId="5074257F" w:rsidR="00267A10" w:rsidRDefault="00267A10">
      <w:pPr>
        <w:pStyle w:val="TOC4"/>
        <w:rPr>
          <w:rFonts w:asciiTheme="minorHAnsi" w:eastAsiaTheme="minorEastAsia" w:hAnsiTheme="minorHAnsi" w:cstheme="minorBidi"/>
          <w:b w:val="0"/>
          <w:noProof/>
          <w:kern w:val="0"/>
          <w:sz w:val="22"/>
          <w:szCs w:val="22"/>
        </w:rPr>
      </w:pPr>
      <w:r>
        <w:rPr>
          <w:noProof/>
        </w:rPr>
        <w:t>Subdivision C—General</w:t>
      </w:r>
      <w:r w:rsidRPr="00267A10">
        <w:rPr>
          <w:b w:val="0"/>
          <w:noProof/>
          <w:sz w:val="18"/>
        </w:rPr>
        <w:tab/>
      </w:r>
      <w:r w:rsidRPr="00267A10">
        <w:rPr>
          <w:b w:val="0"/>
          <w:noProof/>
          <w:sz w:val="18"/>
        </w:rPr>
        <w:fldChar w:fldCharType="begin"/>
      </w:r>
      <w:r w:rsidRPr="00267A10">
        <w:rPr>
          <w:b w:val="0"/>
          <w:noProof/>
          <w:sz w:val="18"/>
        </w:rPr>
        <w:instrText xml:space="preserve"> PAGEREF _Toc178932161 \h </w:instrText>
      </w:r>
      <w:r w:rsidRPr="00267A10">
        <w:rPr>
          <w:b w:val="0"/>
          <w:noProof/>
          <w:sz w:val="18"/>
        </w:rPr>
      </w:r>
      <w:r w:rsidRPr="00267A10">
        <w:rPr>
          <w:b w:val="0"/>
          <w:noProof/>
          <w:sz w:val="18"/>
        </w:rPr>
        <w:fldChar w:fldCharType="separate"/>
      </w:r>
      <w:r w:rsidRPr="00267A10">
        <w:rPr>
          <w:b w:val="0"/>
          <w:noProof/>
          <w:sz w:val="18"/>
        </w:rPr>
        <w:t>155</w:t>
      </w:r>
      <w:r w:rsidRPr="00267A10">
        <w:rPr>
          <w:b w:val="0"/>
          <w:noProof/>
          <w:sz w:val="18"/>
        </w:rPr>
        <w:fldChar w:fldCharType="end"/>
      </w:r>
    </w:p>
    <w:p w14:paraId="41ECE2A3" w14:textId="20AEE469" w:rsidR="00267A10" w:rsidRDefault="00267A10">
      <w:pPr>
        <w:pStyle w:val="TOC5"/>
        <w:rPr>
          <w:rFonts w:asciiTheme="minorHAnsi" w:eastAsiaTheme="minorEastAsia" w:hAnsiTheme="minorHAnsi" w:cstheme="minorBidi"/>
          <w:noProof/>
          <w:kern w:val="0"/>
          <w:sz w:val="22"/>
          <w:szCs w:val="22"/>
        </w:rPr>
      </w:pPr>
      <w:r>
        <w:rPr>
          <w:noProof/>
        </w:rPr>
        <w:t>23</w:t>
      </w:r>
      <w:r>
        <w:rPr>
          <w:noProof/>
        </w:rPr>
        <w:tab/>
        <w:t>Referral of disagreement to reviewing authority</w:t>
      </w:r>
      <w:r w:rsidRPr="00267A10">
        <w:rPr>
          <w:noProof/>
        </w:rPr>
        <w:tab/>
      </w:r>
      <w:r w:rsidRPr="00267A10">
        <w:rPr>
          <w:noProof/>
        </w:rPr>
        <w:fldChar w:fldCharType="begin"/>
      </w:r>
      <w:r w:rsidRPr="00267A10">
        <w:rPr>
          <w:noProof/>
        </w:rPr>
        <w:instrText xml:space="preserve"> PAGEREF _Toc178932162 \h </w:instrText>
      </w:r>
      <w:r w:rsidRPr="00267A10">
        <w:rPr>
          <w:noProof/>
        </w:rPr>
      </w:r>
      <w:r w:rsidRPr="00267A10">
        <w:rPr>
          <w:noProof/>
        </w:rPr>
        <w:fldChar w:fldCharType="separate"/>
      </w:r>
      <w:r w:rsidRPr="00267A10">
        <w:rPr>
          <w:noProof/>
        </w:rPr>
        <w:t>155</w:t>
      </w:r>
      <w:r w:rsidRPr="00267A10">
        <w:rPr>
          <w:noProof/>
        </w:rPr>
        <w:fldChar w:fldCharType="end"/>
      </w:r>
    </w:p>
    <w:p w14:paraId="37BF4BDA" w14:textId="1294C58C" w:rsidR="00267A10" w:rsidRDefault="00267A10">
      <w:pPr>
        <w:pStyle w:val="TOC5"/>
        <w:rPr>
          <w:rFonts w:asciiTheme="minorHAnsi" w:eastAsiaTheme="minorEastAsia" w:hAnsiTheme="minorHAnsi" w:cstheme="minorBidi"/>
          <w:noProof/>
          <w:kern w:val="0"/>
          <w:sz w:val="22"/>
          <w:szCs w:val="22"/>
        </w:rPr>
      </w:pPr>
      <w:r>
        <w:rPr>
          <w:noProof/>
        </w:rPr>
        <w:t>24</w:t>
      </w:r>
      <w:r>
        <w:rPr>
          <w:noProof/>
        </w:rPr>
        <w:tab/>
        <w:t>Manner of grouping members of the workforce</w:t>
      </w:r>
      <w:r w:rsidRPr="00267A10">
        <w:rPr>
          <w:noProof/>
        </w:rPr>
        <w:tab/>
      </w:r>
      <w:r w:rsidRPr="00267A10">
        <w:rPr>
          <w:noProof/>
        </w:rPr>
        <w:fldChar w:fldCharType="begin"/>
      </w:r>
      <w:r w:rsidRPr="00267A10">
        <w:rPr>
          <w:noProof/>
        </w:rPr>
        <w:instrText xml:space="preserve"> PAGEREF _Toc178932163 \h </w:instrText>
      </w:r>
      <w:r w:rsidRPr="00267A10">
        <w:rPr>
          <w:noProof/>
        </w:rPr>
      </w:r>
      <w:r w:rsidRPr="00267A10">
        <w:rPr>
          <w:noProof/>
        </w:rPr>
        <w:fldChar w:fldCharType="separate"/>
      </w:r>
      <w:r w:rsidRPr="00267A10">
        <w:rPr>
          <w:noProof/>
        </w:rPr>
        <w:t>155</w:t>
      </w:r>
      <w:r w:rsidRPr="00267A10">
        <w:rPr>
          <w:noProof/>
        </w:rPr>
        <w:fldChar w:fldCharType="end"/>
      </w:r>
    </w:p>
    <w:p w14:paraId="40CDAC5B" w14:textId="36FDFDDB" w:rsidR="00267A10" w:rsidRDefault="00267A10">
      <w:pPr>
        <w:pStyle w:val="TOC3"/>
        <w:rPr>
          <w:rFonts w:asciiTheme="minorHAnsi" w:eastAsiaTheme="minorEastAsia" w:hAnsiTheme="minorHAnsi" w:cstheme="minorBidi"/>
          <w:b w:val="0"/>
          <w:noProof/>
          <w:kern w:val="0"/>
          <w:szCs w:val="22"/>
        </w:rPr>
      </w:pPr>
      <w:r>
        <w:rPr>
          <w:noProof/>
        </w:rPr>
        <w:t>Division 3—Health and safety representatives</w:t>
      </w:r>
      <w:r w:rsidRPr="00267A10">
        <w:rPr>
          <w:b w:val="0"/>
          <w:noProof/>
          <w:sz w:val="18"/>
        </w:rPr>
        <w:tab/>
      </w:r>
      <w:r w:rsidRPr="00267A10">
        <w:rPr>
          <w:b w:val="0"/>
          <w:noProof/>
          <w:sz w:val="18"/>
        </w:rPr>
        <w:fldChar w:fldCharType="begin"/>
      </w:r>
      <w:r w:rsidRPr="00267A10">
        <w:rPr>
          <w:b w:val="0"/>
          <w:noProof/>
          <w:sz w:val="18"/>
        </w:rPr>
        <w:instrText xml:space="preserve"> PAGEREF _Toc178932164 \h </w:instrText>
      </w:r>
      <w:r w:rsidRPr="00267A10">
        <w:rPr>
          <w:b w:val="0"/>
          <w:noProof/>
          <w:sz w:val="18"/>
        </w:rPr>
      </w:r>
      <w:r w:rsidRPr="00267A10">
        <w:rPr>
          <w:b w:val="0"/>
          <w:noProof/>
          <w:sz w:val="18"/>
        </w:rPr>
        <w:fldChar w:fldCharType="separate"/>
      </w:r>
      <w:r w:rsidRPr="00267A10">
        <w:rPr>
          <w:b w:val="0"/>
          <w:noProof/>
          <w:sz w:val="18"/>
        </w:rPr>
        <w:t>157</w:t>
      </w:r>
      <w:r w:rsidRPr="00267A10">
        <w:rPr>
          <w:b w:val="0"/>
          <w:noProof/>
          <w:sz w:val="18"/>
        </w:rPr>
        <w:fldChar w:fldCharType="end"/>
      </w:r>
    </w:p>
    <w:p w14:paraId="2D5A07CF" w14:textId="16612E2B" w:rsidR="00267A10" w:rsidRDefault="00267A10">
      <w:pPr>
        <w:pStyle w:val="TOC4"/>
        <w:rPr>
          <w:rFonts w:asciiTheme="minorHAnsi" w:eastAsiaTheme="minorEastAsia" w:hAnsiTheme="minorHAnsi" w:cstheme="minorBidi"/>
          <w:b w:val="0"/>
          <w:noProof/>
          <w:kern w:val="0"/>
          <w:sz w:val="22"/>
          <w:szCs w:val="22"/>
        </w:rPr>
      </w:pPr>
      <w:r>
        <w:rPr>
          <w:noProof/>
        </w:rPr>
        <w:t>Subdivision A—Selection of health and safety representatives</w:t>
      </w:r>
      <w:r w:rsidRPr="00267A10">
        <w:rPr>
          <w:b w:val="0"/>
          <w:noProof/>
          <w:sz w:val="18"/>
        </w:rPr>
        <w:tab/>
      </w:r>
      <w:r w:rsidRPr="00267A10">
        <w:rPr>
          <w:b w:val="0"/>
          <w:noProof/>
          <w:sz w:val="18"/>
        </w:rPr>
        <w:fldChar w:fldCharType="begin"/>
      </w:r>
      <w:r w:rsidRPr="00267A10">
        <w:rPr>
          <w:b w:val="0"/>
          <w:noProof/>
          <w:sz w:val="18"/>
        </w:rPr>
        <w:instrText xml:space="preserve"> PAGEREF _Toc178932165 \h </w:instrText>
      </w:r>
      <w:r w:rsidRPr="00267A10">
        <w:rPr>
          <w:b w:val="0"/>
          <w:noProof/>
          <w:sz w:val="18"/>
        </w:rPr>
      </w:r>
      <w:r w:rsidRPr="00267A10">
        <w:rPr>
          <w:b w:val="0"/>
          <w:noProof/>
          <w:sz w:val="18"/>
        </w:rPr>
        <w:fldChar w:fldCharType="separate"/>
      </w:r>
      <w:r w:rsidRPr="00267A10">
        <w:rPr>
          <w:b w:val="0"/>
          <w:noProof/>
          <w:sz w:val="18"/>
        </w:rPr>
        <w:t>157</w:t>
      </w:r>
      <w:r w:rsidRPr="00267A10">
        <w:rPr>
          <w:b w:val="0"/>
          <w:noProof/>
          <w:sz w:val="18"/>
        </w:rPr>
        <w:fldChar w:fldCharType="end"/>
      </w:r>
    </w:p>
    <w:p w14:paraId="71EA677D" w14:textId="5D471977" w:rsidR="00267A10" w:rsidRDefault="00267A10">
      <w:pPr>
        <w:pStyle w:val="TOC5"/>
        <w:rPr>
          <w:rFonts w:asciiTheme="minorHAnsi" w:eastAsiaTheme="minorEastAsia" w:hAnsiTheme="minorHAnsi" w:cstheme="minorBidi"/>
          <w:noProof/>
          <w:kern w:val="0"/>
          <w:sz w:val="22"/>
          <w:szCs w:val="22"/>
        </w:rPr>
      </w:pPr>
      <w:r>
        <w:rPr>
          <w:noProof/>
        </w:rPr>
        <w:t>25</w:t>
      </w:r>
      <w:r>
        <w:rPr>
          <w:noProof/>
        </w:rPr>
        <w:tab/>
        <w:t>Selection of health and safety representatives</w:t>
      </w:r>
      <w:r w:rsidRPr="00267A10">
        <w:rPr>
          <w:noProof/>
        </w:rPr>
        <w:tab/>
      </w:r>
      <w:r w:rsidRPr="00267A10">
        <w:rPr>
          <w:noProof/>
        </w:rPr>
        <w:fldChar w:fldCharType="begin"/>
      </w:r>
      <w:r w:rsidRPr="00267A10">
        <w:rPr>
          <w:noProof/>
        </w:rPr>
        <w:instrText xml:space="preserve"> PAGEREF _Toc178932166 \h </w:instrText>
      </w:r>
      <w:r w:rsidRPr="00267A10">
        <w:rPr>
          <w:noProof/>
        </w:rPr>
      </w:r>
      <w:r w:rsidRPr="00267A10">
        <w:rPr>
          <w:noProof/>
        </w:rPr>
        <w:fldChar w:fldCharType="separate"/>
      </w:r>
      <w:r w:rsidRPr="00267A10">
        <w:rPr>
          <w:noProof/>
        </w:rPr>
        <w:t>157</w:t>
      </w:r>
      <w:r w:rsidRPr="00267A10">
        <w:rPr>
          <w:noProof/>
        </w:rPr>
        <w:fldChar w:fldCharType="end"/>
      </w:r>
    </w:p>
    <w:p w14:paraId="489117B4" w14:textId="6614A596" w:rsidR="00267A10" w:rsidRDefault="00267A10">
      <w:pPr>
        <w:pStyle w:val="TOC5"/>
        <w:rPr>
          <w:rFonts w:asciiTheme="minorHAnsi" w:eastAsiaTheme="minorEastAsia" w:hAnsiTheme="minorHAnsi" w:cstheme="minorBidi"/>
          <w:noProof/>
          <w:kern w:val="0"/>
          <w:sz w:val="22"/>
          <w:szCs w:val="22"/>
        </w:rPr>
      </w:pPr>
      <w:r>
        <w:rPr>
          <w:noProof/>
        </w:rPr>
        <w:t>26</w:t>
      </w:r>
      <w:r>
        <w:rPr>
          <w:noProof/>
        </w:rPr>
        <w:tab/>
        <w:t>Election of health and safety representatives</w:t>
      </w:r>
      <w:r w:rsidRPr="00267A10">
        <w:rPr>
          <w:noProof/>
        </w:rPr>
        <w:tab/>
      </w:r>
      <w:r w:rsidRPr="00267A10">
        <w:rPr>
          <w:noProof/>
        </w:rPr>
        <w:fldChar w:fldCharType="begin"/>
      </w:r>
      <w:r w:rsidRPr="00267A10">
        <w:rPr>
          <w:noProof/>
        </w:rPr>
        <w:instrText xml:space="preserve"> PAGEREF _Toc178932167 \h </w:instrText>
      </w:r>
      <w:r w:rsidRPr="00267A10">
        <w:rPr>
          <w:noProof/>
        </w:rPr>
      </w:r>
      <w:r w:rsidRPr="00267A10">
        <w:rPr>
          <w:noProof/>
        </w:rPr>
        <w:fldChar w:fldCharType="separate"/>
      </w:r>
      <w:r w:rsidRPr="00267A10">
        <w:rPr>
          <w:noProof/>
        </w:rPr>
        <w:t>157</w:t>
      </w:r>
      <w:r w:rsidRPr="00267A10">
        <w:rPr>
          <w:noProof/>
        </w:rPr>
        <w:fldChar w:fldCharType="end"/>
      </w:r>
    </w:p>
    <w:p w14:paraId="01472072" w14:textId="376A3D27" w:rsidR="00267A10" w:rsidRDefault="00267A10">
      <w:pPr>
        <w:pStyle w:val="TOC5"/>
        <w:rPr>
          <w:rFonts w:asciiTheme="minorHAnsi" w:eastAsiaTheme="minorEastAsia" w:hAnsiTheme="minorHAnsi" w:cstheme="minorBidi"/>
          <w:noProof/>
          <w:kern w:val="0"/>
          <w:sz w:val="22"/>
          <w:szCs w:val="22"/>
        </w:rPr>
      </w:pPr>
      <w:r>
        <w:rPr>
          <w:noProof/>
        </w:rPr>
        <w:t>27</w:t>
      </w:r>
      <w:r>
        <w:rPr>
          <w:noProof/>
        </w:rPr>
        <w:tab/>
        <w:t>List of health and safety representatives</w:t>
      </w:r>
      <w:r w:rsidRPr="00267A10">
        <w:rPr>
          <w:noProof/>
        </w:rPr>
        <w:tab/>
      </w:r>
      <w:r w:rsidRPr="00267A10">
        <w:rPr>
          <w:noProof/>
        </w:rPr>
        <w:fldChar w:fldCharType="begin"/>
      </w:r>
      <w:r w:rsidRPr="00267A10">
        <w:rPr>
          <w:noProof/>
        </w:rPr>
        <w:instrText xml:space="preserve"> PAGEREF _Toc178932168 \h </w:instrText>
      </w:r>
      <w:r w:rsidRPr="00267A10">
        <w:rPr>
          <w:noProof/>
        </w:rPr>
      </w:r>
      <w:r w:rsidRPr="00267A10">
        <w:rPr>
          <w:noProof/>
        </w:rPr>
        <w:fldChar w:fldCharType="separate"/>
      </w:r>
      <w:r w:rsidRPr="00267A10">
        <w:rPr>
          <w:noProof/>
        </w:rPr>
        <w:t>159</w:t>
      </w:r>
      <w:r w:rsidRPr="00267A10">
        <w:rPr>
          <w:noProof/>
        </w:rPr>
        <w:fldChar w:fldCharType="end"/>
      </w:r>
    </w:p>
    <w:p w14:paraId="20B476E7" w14:textId="28585433" w:rsidR="00267A10" w:rsidRDefault="00267A10">
      <w:pPr>
        <w:pStyle w:val="TOC5"/>
        <w:rPr>
          <w:rFonts w:asciiTheme="minorHAnsi" w:eastAsiaTheme="minorEastAsia" w:hAnsiTheme="minorHAnsi" w:cstheme="minorBidi"/>
          <w:noProof/>
          <w:kern w:val="0"/>
          <w:sz w:val="22"/>
          <w:szCs w:val="22"/>
        </w:rPr>
      </w:pPr>
      <w:r>
        <w:rPr>
          <w:noProof/>
        </w:rPr>
        <w:t>28</w:t>
      </w:r>
      <w:r>
        <w:rPr>
          <w:noProof/>
        </w:rPr>
        <w:tab/>
        <w:t>Members of designated work group must be notified of selection etc. of health and safety representative</w:t>
      </w:r>
      <w:r w:rsidRPr="00267A10">
        <w:rPr>
          <w:noProof/>
        </w:rPr>
        <w:tab/>
      </w:r>
      <w:r w:rsidRPr="00267A10">
        <w:rPr>
          <w:noProof/>
        </w:rPr>
        <w:fldChar w:fldCharType="begin"/>
      </w:r>
      <w:r w:rsidRPr="00267A10">
        <w:rPr>
          <w:noProof/>
        </w:rPr>
        <w:instrText xml:space="preserve"> PAGEREF _Toc178932169 \h </w:instrText>
      </w:r>
      <w:r w:rsidRPr="00267A10">
        <w:rPr>
          <w:noProof/>
        </w:rPr>
      </w:r>
      <w:r w:rsidRPr="00267A10">
        <w:rPr>
          <w:noProof/>
        </w:rPr>
        <w:fldChar w:fldCharType="separate"/>
      </w:r>
      <w:r w:rsidRPr="00267A10">
        <w:rPr>
          <w:noProof/>
        </w:rPr>
        <w:t>159</w:t>
      </w:r>
      <w:r w:rsidRPr="00267A10">
        <w:rPr>
          <w:noProof/>
        </w:rPr>
        <w:fldChar w:fldCharType="end"/>
      </w:r>
    </w:p>
    <w:p w14:paraId="46424C51" w14:textId="071B2CD1" w:rsidR="00267A10" w:rsidRDefault="00267A10">
      <w:pPr>
        <w:pStyle w:val="TOC5"/>
        <w:rPr>
          <w:rFonts w:asciiTheme="minorHAnsi" w:eastAsiaTheme="minorEastAsia" w:hAnsiTheme="minorHAnsi" w:cstheme="minorBidi"/>
          <w:noProof/>
          <w:kern w:val="0"/>
          <w:sz w:val="22"/>
          <w:szCs w:val="22"/>
        </w:rPr>
      </w:pPr>
      <w:r>
        <w:rPr>
          <w:noProof/>
        </w:rPr>
        <w:t>29</w:t>
      </w:r>
      <w:r>
        <w:rPr>
          <w:noProof/>
        </w:rPr>
        <w:tab/>
        <w:t>Term of office</w:t>
      </w:r>
      <w:r w:rsidRPr="00267A10">
        <w:rPr>
          <w:noProof/>
        </w:rPr>
        <w:tab/>
      </w:r>
      <w:r w:rsidRPr="00267A10">
        <w:rPr>
          <w:noProof/>
        </w:rPr>
        <w:fldChar w:fldCharType="begin"/>
      </w:r>
      <w:r w:rsidRPr="00267A10">
        <w:rPr>
          <w:noProof/>
        </w:rPr>
        <w:instrText xml:space="preserve"> PAGEREF _Toc178932170 \h </w:instrText>
      </w:r>
      <w:r w:rsidRPr="00267A10">
        <w:rPr>
          <w:noProof/>
        </w:rPr>
      </w:r>
      <w:r w:rsidRPr="00267A10">
        <w:rPr>
          <w:noProof/>
        </w:rPr>
        <w:fldChar w:fldCharType="separate"/>
      </w:r>
      <w:r w:rsidRPr="00267A10">
        <w:rPr>
          <w:noProof/>
        </w:rPr>
        <w:t>159</w:t>
      </w:r>
      <w:r w:rsidRPr="00267A10">
        <w:rPr>
          <w:noProof/>
        </w:rPr>
        <w:fldChar w:fldCharType="end"/>
      </w:r>
    </w:p>
    <w:p w14:paraId="7876A0F1" w14:textId="7A4AC25B" w:rsidR="00267A10" w:rsidRDefault="00267A10">
      <w:pPr>
        <w:pStyle w:val="TOC5"/>
        <w:rPr>
          <w:rFonts w:asciiTheme="minorHAnsi" w:eastAsiaTheme="minorEastAsia" w:hAnsiTheme="minorHAnsi" w:cstheme="minorBidi"/>
          <w:noProof/>
          <w:kern w:val="0"/>
          <w:sz w:val="22"/>
          <w:szCs w:val="22"/>
        </w:rPr>
      </w:pPr>
      <w:r>
        <w:rPr>
          <w:noProof/>
        </w:rPr>
        <w:t>30</w:t>
      </w:r>
      <w:r>
        <w:rPr>
          <w:noProof/>
        </w:rPr>
        <w:tab/>
        <w:t>Training of health and safety representatives</w:t>
      </w:r>
      <w:r w:rsidRPr="00267A10">
        <w:rPr>
          <w:noProof/>
        </w:rPr>
        <w:tab/>
      </w:r>
      <w:r w:rsidRPr="00267A10">
        <w:rPr>
          <w:noProof/>
        </w:rPr>
        <w:fldChar w:fldCharType="begin"/>
      </w:r>
      <w:r w:rsidRPr="00267A10">
        <w:rPr>
          <w:noProof/>
        </w:rPr>
        <w:instrText xml:space="preserve"> PAGEREF _Toc178932171 \h </w:instrText>
      </w:r>
      <w:r w:rsidRPr="00267A10">
        <w:rPr>
          <w:noProof/>
        </w:rPr>
      </w:r>
      <w:r w:rsidRPr="00267A10">
        <w:rPr>
          <w:noProof/>
        </w:rPr>
        <w:fldChar w:fldCharType="separate"/>
      </w:r>
      <w:r w:rsidRPr="00267A10">
        <w:rPr>
          <w:noProof/>
        </w:rPr>
        <w:t>160</w:t>
      </w:r>
      <w:r w:rsidRPr="00267A10">
        <w:rPr>
          <w:noProof/>
        </w:rPr>
        <w:fldChar w:fldCharType="end"/>
      </w:r>
    </w:p>
    <w:p w14:paraId="7A093A14" w14:textId="593363EB" w:rsidR="00267A10" w:rsidRDefault="00267A10">
      <w:pPr>
        <w:pStyle w:val="TOC5"/>
        <w:rPr>
          <w:rFonts w:asciiTheme="minorHAnsi" w:eastAsiaTheme="minorEastAsia" w:hAnsiTheme="minorHAnsi" w:cstheme="minorBidi"/>
          <w:noProof/>
          <w:kern w:val="0"/>
          <w:sz w:val="22"/>
          <w:szCs w:val="22"/>
        </w:rPr>
      </w:pPr>
      <w:r>
        <w:rPr>
          <w:noProof/>
        </w:rPr>
        <w:t>31</w:t>
      </w:r>
      <w:r>
        <w:rPr>
          <w:noProof/>
        </w:rPr>
        <w:tab/>
        <w:t>Resignation etc. of health and safety representatives</w:t>
      </w:r>
      <w:r w:rsidRPr="00267A10">
        <w:rPr>
          <w:noProof/>
        </w:rPr>
        <w:tab/>
      </w:r>
      <w:r w:rsidRPr="00267A10">
        <w:rPr>
          <w:noProof/>
        </w:rPr>
        <w:fldChar w:fldCharType="begin"/>
      </w:r>
      <w:r w:rsidRPr="00267A10">
        <w:rPr>
          <w:noProof/>
        </w:rPr>
        <w:instrText xml:space="preserve"> PAGEREF _Toc178932172 \h </w:instrText>
      </w:r>
      <w:r w:rsidRPr="00267A10">
        <w:rPr>
          <w:noProof/>
        </w:rPr>
      </w:r>
      <w:r w:rsidRPr="00267A10">
        <w:rPr>
          <w:noProof/>
        </w:rPr>
        <w:fldChar w:fldCharType="separate"/>
      </w:r>
      <w:r w:rsidRPr="00267A10">
        <w:rPr>
          <w:noProof/>
        </w:rPr>
        <w:t>160</w:t>
      </w:r>
      <w:r w:rsidRPr="00267A10">
        <w:rPr>
          <w:noProof/>
        </w:rPr>
        <w:fldChar w:fldCharType="end"/>
      </w:r>
    </w:p>
    <w:p w14:paraId="4F060D45" w14:textId="784F4572" w:rsidR="00267A10" w:rsidRDefault="00267A10">
      <w:pPr>
        <w:pStyle w:val="TOC5"/>
        <w:rPr>
          <w:rFonts w:asciiTheme="minorHAnsi" w:eastAsiaTheme="minorEastAsia" w:hAnsiTheme="minorHAnsi" w:cstheme="minorBidi"/>
          <w:noProof/>
          <w:kern w:val="0"/>
          <w:sz w:val="22"/>
          <w:szCs w:val="22"/>
        </w:rPr>
      </w:pPr>
      <w:r>
        <w:rPr>
          <w:noProof/>
        </w:rPr>
        <w:t>32</w:t>
      </w:r>
      <w:r>
        <w:rPr>
          <w:noProof/>
        </w:rPr>
        <w:tab/>
        <w:t>Disqualification of health and safety representatives</w:t>
      </w:r>
      <w:r w:rsidRPr="00267A10">
        <w:rPr>
          <w:noProof/>
        </w:rPr>
        <w:tab/>
      </w:r>
      <w:r w:rsidRPr="00267A10">
        <w:rPr>
          <w:noProof/>
        </w:rPr>
        <w:fldChar w:fldCharType="begin"/>
      </w:r>
      <w:r w:rsidRPr="00267A10">
        <w:rPr>
          <w:noProof/>
        </w:rPr>
        <w:instrText xml:space="preserve"> PAGEREF _Toc178932173 \h </w:instrText>
      </w:r>
      <w:r w:rsidRPr="00267A10">
        <w:rPr>
          <w:noProof/>
        </w:rPr>
      </w:r>
      <w:r w:rsidRPr="00267A10">
        <w:rPr>
          <w:noProof/>
        </w:rPr>
        <w:fldChar w:fldCharType="separate"/>
      </w:r>
      <w:r w:rsidRPr="00267A10">
        <w:rPr>
          <w:noProof/>
        </w:rPr>
        <w:t>161</w:t>
      </w:r>
      <w:r w:rsidRPr="00267A10">
        <w:rPr>
          <w:noProof/>
        </w:rPr>
        <w:fldChar w:fldCharType="end"/>
      </w:r>
    </w:p>
    <w:p w14:paraId="36380195" w14:textId="60E8C964" w:rsidR="00267A10" w:rsidRDefault="00267A10">
      <w:pPr>
        <w:pStyle w:val="TOC5"/>
        <w:rPr>
          <w:rFonts w:asciiTheme="minorHAnsi" w:eastAsiaTheme="minorEastAsia" w:hAnsiTheme="minorHAnsi" w:cstheme="minorBidi"/>
          <w:noProof/>
          <w:kern w:val="0"/>
          <w:sz w:val="22"/>
          <w:szCs w:val="22"/>
        </w:rPr>
      </w:pPr>
      <w:r>
        <w:rPr>
          <w:noProof/>
        </w:rPr>
        <w:t>33</w:t>
      </w:r>
      <w:r>
        <w:rPr>
          <w:noProof/>
        </w:rPr>
        <w:tab/>
        <w:t>Deputy health and safety representatives</w:t>
      </w:r>
      <w:r w:rsidRPr="00267A10">
        <w:rPr>
          <w:noProof/>
        </w:rPr>
        <w:tab/>
      </w:r>
      <w:r w:rsidRPr="00267A10">
        <w:rPr>
          <w:noProof/>
        </w:rPr>
        <w:fldChar w:fldCharType="begin"/>
      </w:r>
      <w:r w:rsidRPr="00267A10">
        <w:rPr>
          <w:noProof/>
        </w:rPr>
        <w:instrText xml:space="preserve"> PAGEREF _Toc178932174 \h </w:instrText>
      </w:r>
      <w:r w:rsidRPr="00267A10">
        <w:rPr>
          <w:noProof/>
        </w:rPr>
      </w:r>
      <w:r w:rsidRPr="00267A10">
        <w:rPr>
          <w:noProof/>
        </w:rPr>
        <w:fldChar w:fldCharType="separate"/>
      </w:r>
      <w:r w:rsidRPr="00267A10">
        <w:rPr>
          <w:noProof/>
        </w:rPr>
        <w:t>163</w:t>
      </w:r>
      <w:r w:rsidRPr="00267A10">
        <w:rPr>
          <w:noProof/>
        </w:rPr>
        <w:fldChar w:fldCharType="end"/>
      </w:r>
    </w:p>
    <w:p w14:paraId="1DA19217" w14:textId="023B9A42" w:rsidR="00267A10" w:rsidRDefault="00267A10">
      <w:pPr>
        <w:pStyle w:val="TOC4"/>
        <w:rPr>
          <w:rFonts w:asciiTheme="minorHAnsi" w:eastAsiaTheme="minorEastAsia" w:hAnsiTheme="minorHAnsi" w:cstheme="minorBidi"/>
          <w:b w:val="0"/>
          <w:noProof/>
          <w:kern w:val="0"/>
          <w:sz w:val="22"/>
          <w:szCs w:val="22"/>
        </w:rPr>
      </w:pPr>
      <w:r>
        <w:rPr>
          <w:noProof/>
        </w:rPr>
        <w:t>Subdivision B—Powers of health and safety representatives</w:t>
      </w:r>
      <w:r w:rsidRPr="00267A10">
        <w:rPr>
          <w:b w:val="0"/>
          <w:noProof/>
          <w:sz w:val="18"/>
        </w:rPr>
        <w:tab/>
      </w:r>
      <w:r w:rsidRPr="00267A10">
        <w:rPr>
          <w:b w:val="0"/>
          <w:noProof/>
          <w:sz w:val="18"/>
        </w:rPr>
        <w:fldChar w:fldCharType="begin"/>
      </w:r>
      <w:r w:rsidRPr="00267A10">
        <w:rPr>
          <w:b w:val="0"/>
          <w:noProof/>
          <w:sz w:val="18"/>
        </w:rPr>
        <w:instrText xml:space="preserve"> PAGEREF _Toc178932175 \h </w:instrText>
      </w:r>
      <w:r w:rsidRPr="00267A10">
        <w:rPr>
          <w:b w:val="0"/>
          <w:noProof/>
          <w:sz w:val="18"/>
        </w:rPr>
      </w:r>
      <w:r w:rsidRPr="00267A10">
        <w:rPr>
          <w:b w:val="0"/>
          <w:noProof/>
          <w:sz w:val="18"/>
        </w:rPr>
        <w:fldChar w:fldCharType="separate"/>
      </w:r>
      <w:r w:rsidRPr="00267A10">
        <w:rPr>
          <w:b w:val="0"/>
          <w:noProof/>
          <w:sz w:val="18"/>
        </w:rPr>
        <w:t>163</w:t>
      </w:r>
      <w:r w:rsidRPr="00267A10">
        <w:rPr>
          <w:b w:val="0"/>
          <w:noProof/>
          <w:sz w:val="18"/>
        </w:rPr>
        <w:fldChar w:fldCharType="end"/>
      </w:r>
    </w:p>
    <w:p w14:paraId="5A6E317A" w14:textId="0312D049" w:rsidR="00267A10" w:rsidRDefault="00267A10">
      <w:pPr>
        <w:pStyle w:val="TOC5"/>
        <w:rPr>
          <w:rFonts w:asciiTheme="minorHAnsi" w:eastAsiaTheme="minorEastAsia" w:hAnsiTheme="minorHAnsi" w:cstheme="minorBidi"/>
          <w:noProof/>
          <w:kern w:val="0"/>
          <w:sz w:val="22"/>
          <w:szCs w:val="22"/>
        </w:rPr>
      </w:pPr>
      <w:r>
        <w:rPr>
          <w:noProof/>
        </w:rPr>
        <w:t>34</w:t>
      </w:r>
      <w:r>
        <w:rPr>
          <w:noProof/>
        </w:rPr>
        <w:tab/>
        <w:t>Powers of health and safety representatives</w:t>
      </w:r>
      <w:r w:rsidRPr="00267A10">
        <w:rPr>
          <w:noProof/>
        </w:rPr>
        <w:tab/>
      </w:r>
      <w:r w:rsidRPr="00267A10">
        <w:rPr>
          <w:noProof/>
        </w:rPr>
        <w:fldChar w:fldCharType="begin"/>
      </w:r>
      <w:r w:rsidRPr="00267A10">
        <w:rPr>
          <w:noProof/>
        </w:rPr>
        <w:instrText xml:space="preserve"> PAGEREF _Toc178932176 \h </w:instrText>
      </w:r>
      <w:r w:rsidRPr="00267A10">
        <w:rPr>
          <w:noProof/>
        </w:rPr>
      </w:r>
      <w:r w:rsidRPr="00267A10">
        <w:rPr>
          <w:noProof/>
        </w:rPr>
        <w:fldChar w:fldCharType="separate"/>
      </w:r>
      <w:r w:rsidRPr="00267A10">
        <w:rPr>
          <w:noProof/>
        </w:rPr>
        <w:t>163</w:t>
      </w:r>
      <w:r w:rsidRPr="00267A10">
        <w:rPr>
          <w:noProof/>
        </w:rPr>
        <w:fldChar w:fldCharType="end"/>
      </w:r>
    </w:p>
    <w:p w14:paraId="506D0D34" w14:textId="70CC80C4" w:rsidR="00267A10" w:rsidRDefault="00267A10">
      <w:pPr>
        <w:pStyle w:val="TOC5"/>
        <w:rPr>
          <w:rFonts w:asciiTheme="minorHAnsi" w:eastAsiaTheme="minorEastAsia" w:hAnsiTheme="minorHAnsi" w:cstheme="minorBidi"/>
          <w:noProof/>
          <w:kern w:val="0"/>
          <w:sz w:val="22"/>
          <w:szCs w:val="22"/>
        </w:rPr>
      </w:pPr>
      <w:r>
        <w:rPr>
          <w:noProof/>
        </w:rPr>
        <w:t>35</w:t>
      </w:r>
      <w:r>
        <w:rPr>
          <w:noProof/>
        </w:rPr>
        <w:tab/>
        <w:t>Assistance by consultant</w:t>
      </w:r>
      <w:r w:rsidRPr="00267A10">
        <w:rPr>
          <w:noProof/>
        </w:rPr>
        <w:tab/>
      </w:r>
      <w:r w:rsidRPr="00267A10">
        <w:rPr>
          <w:noProof/>
        </w:rPr>
        <w:fldChar w:fldCharType="begin"/>
      </w:r>
      <w:r w:rsidRPr="00267A10">
        <w:rPr>
          <w:noProof/>
        </w:rPr>
        <w:instrText xml:space="preserve"> PAGEREF _Toc178932177 \h </w:instrText>
      </w:r>
      <w:r w:rsidRPr="00267A10">
        <w:rPr>
          <w:noProof/>
        </w:rPr>
      </w:r>
      <w:r w:rsidRPr="00267A10">
        <w:rPr>
          <w:noProof/>
        </w:rPr>
        <w:fldChar w:fldCharType="separate"/>
      </w:r>
      <w:r w:rsidRPr="00267A10">
        <w:rPr>
          <w:noProof/>
        </w:rPr>
        <w:t>165</w:t>
      </w:r>
      <w:r w:rsidRPr="00267A10">
        <w:rPr>
          <w:noProof/>
        </w:rPr>
        <w:fldChar w:fldCharType="end"/>
      </w:r>
    </w:p>
    <w:p w14:paraId="02A075B6" w14:textId="4F2F4891" w:rsidR="00267A10" w:rsidRDefault="00267A10">
      <w:pPr>
        <w:pStyle w:val="TOC5"/>
        <w:rPr>
          <w:rFonts w:asciiTheme="minorHAnsi" w:eastAsiaTheme="minorEastAsia" w:hAnsiTheme="minorHAnsi" w:cstheme="minorBidi"/>
          <w:noProof/>
          <w:kern w:val="0"/>
          <w:sz w:val="22"/>
          <w:szCs w:val="22"/>
        </w:rPr>
      </w:pPr>
      <w:r>
        <w:rPr>
          <w:noProof/>
        </w:rPr>
        <w:t>36</w:t>
      </w:r>
      <w:r>
        <w:rPr>
          <w:noProof/>
        </w:rPr>
        <w:tab/>
        <w:t>Information</w:t>
      </w:r>
      <w:r w:rsidRPr="00267A10">
        <w:rPr>
          <w:noProof/>
        </w:rPr>
        <w:tab/>
      </w:r>
      <w:r w:rsidRPr="00267A10">
        <w:rPr>
          <w:noProof/>
        </w:rPr>
        <w:fldChar w:fldCharType="begin"/>
      </w:r>
      <w:r w:rsidRPr="00267A10">
        <w:rPr>
          <w:noProof/>
        </w:rPr>
        <w:instrText xml:space="preserve"> PAGEREF _Toc178932178 \h </w:instrText>
      </w:r>
      <w:r w:rsidRPr="00267A10">
        <w:rPr>
          <w:noProof/>
        </w:rPr>
      </w:r>
      <w:r w:rsidRPr="00267A10">
        <w:rPr>
          <w:noProof/>
        </w:rPr>
        <w:fldChar w:fldCharType="separate"/>
      </w:r>
      <w:r w:rsidRPr="00267A10">
        <w:rPr>
          <w:noProof/>
        </w:rPr>
        <w:t>166</w:t>
      </w:r>
      <w:r w:rsidRPr="00267A10">
        <w:rPr>
          <w:noProof/>
        </w:rPr>
        <w:fldChar w:fldCharType="end"/>
      </w:r>
    </w:p>
    <w:p w14:paraId="60D07738" w14:textId="65F299FC" w:rsidR="00267A10" w:rsidRDefault="00267A10">
      <w:pPr>
        <w:pStyle w:val="TOC5"/>
        <w:rPr>
          <w:rFonts w:asciiTheme="minorHAnsi" w:eastAsiaTheme="minorEastAsia" w:hAnsiTheme="minorHAnsi" w:cstheme="minorBidi"/>
          <w:noProof/>
          <w:kern w:val="0"/>
          <w:sz w:val="22"/>
          <w:szCs w:val="22"/>
        </w:rPr>
      </w:pPr>
      <w:r>
        <w:rPr>
          <w:noProof/>
        </w:rPr>
        <w:t>37</w:t>
      </w:r>
      <w:r>
        <w:rPr>
          <w:noProof/>
        </w:rPr>
        <w:tab/>
        <w:t>Obligations and liabilities of health and safety representatives</w:t>
      </w:r>
      <w:r w:rsidRPr="00267A10">
        <w:rPr>
          <w:noProof/>
        </w:rPr>
        <w:tab/>
      </w:r>
      <w:r w:rsidRPr="00267A10">
        <w:rPr>
          <w:noProof/>
        </w:rPr>
        <w:fldChar w:fldCharType="begin"/>
      </w:r>
      <w:r w:rsidRPr="00267A10">
        <w:rPr>
          <w:noProof/>
        </w:rPr>
        <w:instrText xml:space="preserve"> PAGEREF _Toc178932179 \h </w:instrText>
      </w:r>
      <w:r w:rsidRPr="00267A10">
        <w:rPr>
          <w:noProof/>
        </w:rPr>
      </w:r>
      <w:r w:rsidRPr="00267A10">
        <w:rPr>
          <w:noProof/>
        </w:rPr>
        <w:fldChar w:fldCharType="separate"/>
      </w:r>
      <w:r w:rsidRPr="00267A10">
        <w:rPr>
          <w:noProof/>
        </w:rPr>
        <w:t>166</w:t>
      </w:r>
      <w:r w:rsidRPr="00267A10">
        <w:rPr>
          <w:noProof/>
        </w:rPr>
        <w:fldChar w:fldCharType="end"/>
      </w:r>
    </w:p>
    <w:p w14:paraId="387A90B7" w14:textId="4F133C6D" w:rsidR="00267A10" w:rsidRDefault="00267A10">
      <w:pPr>
        <w:pStyle w:val="TOC5"/>
        <w:rPr>
          <w:rFonts w:asciiTheme="minorHAnsi" w:eastAsiaTheme="minorEastAsia" w:hAnsiTheme="minorHAnsi" w:cstheme="minorBidi"/>
          <w:noProof/>
          <w:kern w:val="0"/>
          <w:sz w:val="22"/>
          <w:szCs w:val="22"/>
        </w:rPr>
      </w:pPr>
      <w:r>
        <w:rPr>
          <w:noProof/>
        </w:rPr>
        <w:t>38</w:t>
      </w:r>
      <w:r>
        <w:rPr>
          <w:noProof/>
        </w:rPr>
        <w:tab/>
        <w:t>Provisional OHS improvement notices—issue and notification</w:t>
      </w:r>
      <w:r w:rsidRPr="00267A10">
        <w:rPr>
          <w:noProof/>
        </w:rPr>
        <w:tab/>
      </w:r>
      <w:r w:rsidRPr="00267A10">
        <w:rPr>
          <w:noProof/>
        </w:rPr>
        <w:fldChar w:fldCharType="begin"/>
      </w:r>
      <w:r w:rsidRPr="00267A10">
        <w:rPr>
          <w:noProof/>
        </w:rPr>
        <w:instrText xml:space="preserve"> PAGEREF _Toc178932180 \h </w:instrText>
      </w:r>
      <w:r w:rsidRPr="00267A10">
        <w:rPr>
          <w:noProof/>
        </w:rPr>
      </w:r>
      <w:r w:rsidRPr="00267A10">
        <w:rPr>
          <w:noProof/>
        </w:rPr>
        <w:fldChar w:fldCharType="separate"/>
      </w:r>
      <w:r w:rsidRPr="00267A10">
        <w:rPr>
          <w:noProof/>
        </w:rPr>
        <w:t>167</w:t>
      </w:r>
      <w:r w:rsidRPr="00267A10">
        <w:rPr>
          <w:noProof/>
        </w:rPr>
        <w:fldChar w:fldCharType="end"/>
      </w:r>
    </w:p>
    <w:p w14:paraId="510E8024" w14:textId="5939F0C9" w:rsidR="00267A10" w:rsidRDefault="00267A10">
      <w:pPr>
        <w:pStyle w:val="TOC5"/>
        <w:rPr>
          <w:rFonts w:asciiTheme="minorHAnsi" w:eastAsiaTheme="minorEastAsia" w:hAnsiTheme="minorHAnsi" w:cstheme="minorBidi"/>
          <w:noProof/>
          <w:kern w:val="0"/>
          <w:sz w:val="22"/>
          <w:szCs w:val="22"/>
        </w:rPr>
      </w:pPr>
      <w:r>
        <w:rPr>
          <w:noProof/>
        </w:rPr>
        <w:t>39</w:t>
      </w:r>
      <w:r>
        <w:rPr>
          <w:noProof/>
        </w:rPr>
        <w:tab/>
        <w:t>Provisional OHS improvement notices—effect</w:t>
      </w:r>
      <w:r w:rsidRPr="00267A10">
        <w:rPr>
          <w:noProof/>
        </w:rPr>
        <w:tab/>
      </w:r>
      <w:r w:rsidRPr="00267A10">
        <w:rPr>
          <w:noProof/>
        </w:rPr>
        <w:fldChar w:fldCharType="begin"/>
      </w:r>
      <w:r w:rsidRPr="00267A10">
        <w:rPr>
          <w:noProof/>
        </w:rPr>
        <w:instrText xml:space="preserve"> PAGEREF _Toc178932181 \h </w:instrText>
      </w:r>
      <w:r w:rsidRPr="00267A10">
        <w:rPr>
          <w:noProof/>
        </w:rPr>
      </w:r>
      <w:r w:rsidRPr="00267A10">
        <w:rPr>
          <w:noProof/>
        </w:rPr>
        <w:fldChar w:fldCharType="separate"/>
      </w:r>
      <w:r w:rsidRPr="00267A10">
        <w:rPr>
          <w:noProof/>
        </w:rPr>
        <w:t>169</w:t>
      </w:r>
      <w:r w:rsidRPr="00267A10">
        <w:rPr>
          <w:noProof/>
        </w:rPr>
        <w:fldChar w:fldCharType="end"/>
      </w:r>
    </w:p>
    <w:p w14:paraId="3456BFBE" w14:textId="7B43C95C" w:rsidR="00267A10" w:rsidRDefault="00267A10" w:rsidP="00267A10">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C—Duties of the operator and other employers in relation to health and safety representatives</w:t>
      </w:r>
      <w:r w:rsidRPr="00267A10">
        <w:rPr>
          <w:b w:val="0"/>
          <w:noProof/>
          <w:sz w:val="18"/>
        </w:rPr>
        <w:tab/>
      </w:r>
      <w:r w:rsidRPr="00267A10">
        <w:rPr>
          <w:b w:val="0"/>
          <w:noProof/>
          <w:sz w:val="18"/>
        </w:rPr>
        <w:fldChar w:fldCharType="begin"/>
      </w:r>
      <w:r w:rsidRPr="00267A10">
        <w:rPr>
          <w:b w:val="0"/>
          <w:noProof/>
          <w:sz w:val="18"/>
        </w:rPr>
        <w:instrText xml:space="preserve"> PAGEREF _Toc178932182 \h </w:instrText>
      </w:r>
      <w:r w:rsidRPr="00267A10">
        <w:rPr>
          <w:b w:val="0"/>
          <w:noProof/>
          <w:sz w:val="18"/>
        </w:rPr>
      </w:r>
      <w:r w:rsidRPr="00267A10">
        <w:rPr>
          <w:b w:val="0"/>
          <w:noProof/>
          <w:sz w:val="18"/>
        </w:rPr>
        <w:fldChar w:fldCharType="separate"/>
      </w:r>
      <w:r w:rsidRPr="00267A10">
        <w:rPr>
          <w:b w:val="0"/>
          <w:noProof/>
          <w:sz w:val="18"/>
        </w:rPr>
        <w:t>171</w:t>
      </w:r>
      <w:r w:rsidRPr="00267A10">
        <w:rPr>
          <w:b w:val="0"/>
          <w:noProof/>
          <w:sz w:val="18"/>
        </w:rPr>
        <w:fldChar w:fldCharType="end"/>
      </w:r>
    </w:p>
    <w:p w14:paraId="7F06AD9E" w14:textId="429A2B50" w:rsidR="00267A10" w:rsidRDefault="00267A10">
      <w:pPr>
        <w:pStyle w:val="TOC5"/>
        <w:rPr>
          <w:rFonts w:asciiTheme="minorHAnsi" w:eastAsiaTheme="minorEastAsia" w:hAnsiTheme="minorHAnsi" w:cstheme="minorBidi"/>
          <w:noProof/>
          <w:kern w:val="0"/>
          <w:sz w:val="22"/>
          <w:szCs w:val="22"/>
        </w:rPr>
      </w:pPr>
      <w:r>
        <w:rPr>
          <w:noProof/>
        </w:rPr>
        <w:t>40</w:t>
      </w:r>
      <w:r>
        <w:rPr>
          <w:noProof/>
        </w:rPr>
        <w:tab/>
        <w:t>Duties of the operator and other employers in relation to health and safety representatives</w:t>
      </w:r>
      <w:r w:rsidRPr="00267A10">
        <w:rPr>
          <w:noProof/>
        </w:rPr>
        <w:tab/>
      </w:r>
      <w:r w:rsidRPr="00267A10">
        <w:rPr>
          <w:noProof/>
        </w:rPr>
        <w:fldChar w:fldCharType="begin"/>
      </w:r>
      <w:r w:rsidRPr="00267A10">
        <w:rPr>
          <w:noProof/>
        </w:rPr>
        <w:instrText xml:space="preserve"> PAGEREF _Toc178932183 \h </w:instrText>
      </w:r>
      <w:r w:rsidRPr="00267A10">
        <w:rPr>
          <w:noProof/>
        </w:rPr>
      </w:r>
      <w:r w:rsidRPr="00267A10">
        <w:rPr>
          <w:noProof/>
        </w:rPr>
        <w:fldChar w:fldCharType="separate"/>
      </w:r>
      <w:r w:rsidRPr="00267A10">
        <w:rPr>
          <w:noProof/>
        </w:rPr>
        <w:t>171</w:t>
      </w:r>
      <w:r w:rsidRPr="00267A10">
        <w:rPr>
          <w:noProof/>
        </w:rPr>
        <w:fldChar w:fldCharType="end"/>
      </w:r>
    </w:p>
    <w:p w14:paraId="3E3F7F2F" w14:textId="6495F218" w:rsidR="00267A10" w:rsidRDefault="00267A10">
      <w:pPr>
        <w:pStyle w:val="TOC3"/>
        <w:rPr>
          <w:rFonts w:asciiTheme="minorHAnsi" w:eastAsiaTheme="minorEastAsia" w:hAnsiTheme="minorHAnsi" w:cstheme="minorBidi"/>
          <w:b w:val="0"/>
          <w:noProof/>
          <w:kern w:val="0"/>
          <w:szCs w:val="22"/>
        </w:rPr>
      </w:pPr>
      <w:r>
        <w:rPr>
          <w:noProof/>
        </w:rPr>
        <w:t>Division 4—Health and safety committees</w:t>
      </w:r>
      <w:r w:rsidRPr="00267A10">
        <w:rPr>
          <w:b w:val="0"/>
          <w:noProof/>
          <w:sz w:val="18"/>
        </w:rPr>
        <w:tab/>
      </w:r>
      <w:r w:rsidRPr="00267A10">
        <w:rPr>
          <w:b w:val="0"/>
          <w:noProof/>
          <w:sz w:val="18"/>
        </w:rPr>
        <w:fldChar w:fldCharType="begin"/>
      </w:r>
      <w:r w:rsidRPr="00267A10">
        <w:rPr>
          <w:b w:val="0"/>
          <w:noProof/>
          <w:sz w:val="18"/>
        </w:rPr>
        <w:instrText xml:space="preserve"> PAGEREF _Toc178932184 \h </w:instrText>
      </w:r>
      <w:r w:rsidRPr="00267A10">
        <w:rPr>
          <w:b w:val="0"/>
          <w:noProof/>
          <w:sz w:val="18"/>
        </w:rPr>
      </w:r>
      <w:r w:rsidRPr="00267A10">
        <w:rPr>
          <w:b w:val="0"/>
          <w:noProof/>
          <w:sz w:val="18"/>
        </w:rPr>
        <w:fldChar w:fldCharType="separate"/>
      </w:r>
      <w:r w:rsidRPr="00267A10">
        <w:rPr>
          <w:b w:val="0"/>
          <w:noProof/>
          <w:sz w:val="18"/>
        </w:rPr>
        <w:t>174</w:t>
      </w:r>
      <w:r w:rsidRPr="00267A10">
        <w:rPr>
          <w:b w:val="0"/>
          <w:noProof/>
          <w:sz w:val="18"/>
        </w:rPr>
        <w:fldChar w:fldCharType="end"/>
      </w:r>
    </w:p>
    <w:p w14:paraId="24FF006C" w14:textId="55DDA3EA" w:rsidR="00267A10" w:rsidRDefault="00267A10">
      <w:pPr>
        <w:pStyle w:val="TOC5"/>
        <w:rPr>
          <w:rFonts w:asciiTheme="minorHAnsi" w:eastAsiaTheme="minorEastAsia" w:hAnsiTheme="minorHAnsi" w:cstheme="minorBidi"/>
          <w:noProof/>
          <w:kern w:val="0"/>
          <w:sz w:val="22"/>
          <w:szCs w:val="22"/>
        </w:rPr>
      </w:pPr>
      <w:r>
        <w:rPr>
          <w:noProof/>
        </w:rPr>
        <w:t>41</w:t>
      </w:r>
      <w:r>
        <w:rPr>
          <w:noProof/>
        </w:rPr>
        <w:tab/>
        <w:t>Health and safety committees</w:t>
      </w:r>
      <w:r w:rsidRPr="00267A10">
        <w:rPr>
          <w:noProof/>
        </w:rPr>
        <w:tab/>
      </w:r>
      <w:r w:rsidRPr="00267A10">
        <w:rPr>
          <w:noProof/>
        </w:rPr>
        <w:fldChar w:fldCharType="begin"/>
      </w:r>
      <w:r w:rsidRPr="00267A10">
        <w:rPr>
          <w:noProof/>
        </w:rPr>
        <w:instrText xml:space="preserve"> PAGEREF _Toc178932185 \h </w:instrText>
      </w:r>
      <w:r w:rsidRPr="00267A10">
        <w:rPr>
          <w:noProof/>
        </w:rPr>
      </w:r>
      <w:r w:rsidRPr="00267A10">
        <w:rPr>
          <w:noProof/>
        </w:rPr>
        <w:fldChar w:fldCharType="separate"/>
      </w:r>
      <w:r w:rsidRPr="00267A10">
        <w:rPr>
          <w:noProof/>
        </w:rPr>
        <w:t>174</w:t>
      </w:r>
      <w:r w:rsidRPr="00267A10">
        <w:rPr>
          <w:noProof/>
        </w:rPr>
        <w:fldChar w:fldCharType="end"/>
      </w:r>
    </w:p>
    <w:p w14:paraId="65BFFA9C" w14:textId="4453B4FC" w:rsidR="00267A10" w:rsidRDefault="00267A10">
      <w:pPr>
        <w:pStyle w:val="TOC5"/>
        <w:rPr>
          <w:rFonts w:asciiTheme="minorHAnsi" w:eastAsiaTheme="minorEastAsia" w:hAnsiTheme="minorHAnsi" w:cstheme="minorBidi"/>
          <w:noProof/>
          <w:kern w:val="0"/>
          <w:sz w:val="22"/>
          <w:szCs w:val="22"/>
        </w:rPr>
      </w:pPr>
      <w:r>
        <w:rPr>
          <w:noProof/>
        </w:rPr>
        <w:t>42</w:t>
      </w:r>
      <w:r>
        <w:rPr>
          <w:noProof/>
        </w:rPr>
        <w:tab/>
        <w:t>Functions of health and safety committees</w:t>
      </w:r>
      <w:r w:rsidRPr="00267A10">
        <w:rPr>
          <w:noProof/>
        </w:rPr>
        <w:tab/>
      </w:r>
      <w:r w:rsidRPr="00267A10">
        <w:rPr>
          <w:noProof/>
        </w:rPr>
        <w:fldChar w:fldCharType="begin"/>
      </w:r>
      <w:r w:rsidRPr="00267A10">
        <w:rPr>
          <w:noProof/>
        </w:rPr>
        <w:instrText xml:space="preserve"> PAGEREF _Toc178932186 \h </w:instrText>
      </w:r>
      <w:r w:rsidRPr="00267A10">
        <w:rPr>
          <w:noProof/>
        </w:rPr>
      </w:r>
      <w:r w:rsidRPr="00267A10">
        <w:rPr>
          <w:noProof/>
        </w:rPr>
        <w:fldChar w:fldCharType="separate"/>
      </w:r>
      <w:r w:rsidRPr="00267A10">
        <w:rPr>
          <w:noProof/>
        </w:rPr>
        <w:t>175</w:t>
      </w:r>
      <w:r w:rsidRPr="00267A10">
        <w:rPr>
          <w:noProof/>
        </w:rPr>
        <w:fldChar w:fldCharType="end"/>
      </w:r>
    </w:p>
    <w:p w14:paraId="10FE288A" w14:textId="3B525CB1" w:rsidR="00267A10" w:rsidRDefault="00267A10">
      <w:pPr>
        <w:pStyle w:val="TOC5"/>
        <w:rPr>
          <w:rFonts w:asciiTheme="minorHAnsi" w:eastAsiaTheme="minorEastAsia" w:hAnsiTheme="minorHAnsi" w:cstheme="minorBidi"/>
          <w:noProof/>
          <w:kern w:val="0"/>
          <w:sz w:val="22"/>
          <w:szCs w:val="22"/>
        </w:rPr>
      </w:pPr>
      <w:r>
        <w:rPr>
          <w:noProof/>
        </w:rPr>
        <w:t>43</w:t>
      </w:r>
      <w:r>
        <w:rPr>
          <w:noProof/>
        </w:rPr>
        <w:tab/>
        <w:t>Duties of the operator and other employers in relation to health and safety committees</w:t>
      </w:r>
      <w:r w:rsidRPr="00267A10">
        <w:rPr>
          <w:noProof/>
        </w:rPr>
        <w:tab/>
      </w:r>
      <w:r w:rsidRPr="00267A10">
        <w:rPr>
          <w:noProof/>
        </w:rPr>
        <w:fldChar w:fldCharType="begin"/>
      </w:r>
      <w:r w:rsidRPr="00267A10">
        <w:rPr>
          <w:noProof/>
        </w:rPr>
        <w:instrText xml:space="preserve"> PAGEREF _Toc178932187 \h </w:instrText>
      </w:r>
      <w:r w:rsidRPr="00267A10">
        <w:rPr>
          <w:noProof/>
        </w:rPr>
      </w:r>
      <w:r w:rsidRPr="00267A10">
        <w:rPr>
          <w:noProof/>
        </w:rPr>
        <w:fldChar w:fldCharType="separate"/>
      </w:r>
      <w:r w:rsidRPr="00267A10">
        <w:rPr>
          <w:noProof/>
        </w:rPr>
        <w:t>176</w:t>
      </w:r>
      <w:r w:rsidRPr="00267A10">
        <w:rPr>
          <w:noProof/>
        </w:rPr>
        <w:fldChar w:fldCharType="end"/>
      </w:r>
    </w:p>
    <w:p w14:paraId="0165DEE6" w14:textId="5DBA80B5" w:rsidR="00267A10" w:rsidRDefault="00267A10">
      <w:pPr>
        <w:pStyle w:val="TOC3"/>
        <w:rPr>
          <w:rFonts w:asciiTheme="minorHAnsi" w:eastAsiaTheme="minorEastAsia" w:hAnsiTheme="minorHAnsi" w:cstheme="minorBidi"/>
          <w:b w:val="0"/>
          <w:noProof/>
          <w:kern w:val="0"/>
          <w:szCs w:val="22"/>
        </w:rPr>
      </w:pPr>
      <w:r>
        <w:rPr>
          <w:noProof/>
        </w:rPr>
        <w:t>Division 5—Emergency procedures</w:t>
      </w:r>
      <w:r w:rsidRPr="00267A10">
        <w:rPr>
          <w:b w:val="0"/>
          <w:noProof/>
          <w:sz w:val="18"/>
        </w:rPr>
        <w:tab/>
      </w:r>
      <w:r w:rsidRPr="00267A10">
        <w:rPr>
          <w:b w:val="0"/>
          <w:noProof/>
          <w:sz w:val="18"/>
        </w:rPr>
        <w:fldChar w:fldCharType="begin"/>
      </w:r>
      <w:r w:rsidRPr="00267A10">
        <w:rPr>
          <w:b w:val="0"/>
          <w:noProof/>
          <w:sz w:val="18"/>
        </w:rPr>
        <w:instrText xml:space="preserve"> PAGEREF _Toc178932188 \h </w:instrText>
      </w:r>
      <w:r w:rsidRPr="00267A10">
        <w:rPr>
          <w:b w:val="0"/>
          <w:noProof/>
          <w:sz w:val="18"/>
        </w:rPr>
      </w:r>
      <w:r w:rsidRPr="00267A10">
        <w:rPr>
          <w:b w:val="0"/>
          <w:noProof/>
          <w:sz w:val="18"/>
        </w:rPr>
        <w:fldChar w:fldCharType="separate"/>
      </w:r>
      <w:r w:rsidRPr="00267A10">
        <w:rPr>
          <w:b w:val="0"/>
          <w:noProof/>
          <w:sz w:val="18"/>
        </w:rPr>
        <w:t>178</w:t>
      </w:r>
      <w:r w:rsidRPr="00267A10">
        <w:rPr>
          <w:b w:val="0"/>
          <w:noProof/>
          <w:sz w:val="18"/>
        </w:rPr>
        <w:fldChar w:fldCharType="end"/>
      </w:r>
    </w:p>
    <w:p w14:paraId="3C24C9D6" w14:textId="560854D1" w:rsidR="00267A10" w:rsidRDefault="00267A10">
      <w:pPr>
        <w:pStyle w:val="TOC5"/>
        <w:rPr>
          <w:rFonts w:asciiTheme="minorHAnsi" w:eastAsiaTheme="minorEastAsia" w:hAnsiTheme="minorHAnsi" w:cstheme="minorBidi"/>
          <w:noProof/>
          <w:kern w:val="0"/>
          <w:sz w:val="22"/>
          <w:szCs w:val="22"/>
        </w:rPr>
      </w:pPr>
      <w:r>
        <w:rPr>
          <w:noProof/>
        </w:rPr>
        <w:t>44</w:t>
      </w:r>
      <w:r>
        <w:rPr>
          <w:noProof/>
        </w:rPr>
        <w:tab/>
        <w:t>Action by health and safety representatives</w:t>
      </w:r>
      <w:r w:rsidRPr="00267A10">
        <w:rPr>
          <w:noProof/>
        </w:rPr>
        <w:tab/>
      </w:r>
      <w:r w:rsidRPr="00267A10">
        <w:rPr>
          <w:noProof/>
        </w:rPr>
        <w:fldChar w:fldCharType="begin"/>
      </w:r>
      <w:r w:rsidRPr="00267A10">
        <w:rPr>
          <w:noProof/>
        </w:rPr>
        <w:instrText xml:space="preserve"> PAGEREF _Toc178932189 \h </w:instrText>
      </w:r>
      <w:r w:rsidRPr="00267A10">
        <w:rPr>
          <w:noProof/>
        </w:rPr>
      </w:r>
      <w:r w:rsidRPr="00267A10">
        <w:rPr>
          <w:noProof/>
        </w:rPr>
        <w:fldChar w:fldCharType="separate"/>
      </w:r>
      <w:r w:rsidRPr="00267A10">
        <w:rPr>
          <w:noProof/>
        </w:rPr>
        <w:t>178</w:t>
      </w:r>
      <w:r w:rsidRPr="00267A10">
        <w:rPr>
          <w:noProof/>
        </w:rPr>
        <w:fldChar w:fldCharType="end"/>
      </w:r>
    </w:p>
    <w:p w14:paraId="6A5FFDFE" w14:textId="6B36550F" w:rsidR="00267A10" w:rsidRDefault="00267A10">
      <w:pPr>
        <w:pStyle w:val="TOC5"/>
        <w:rPr>
          <w:rFonts w:asciiTheme="minorHAnsi" w:eastAsiaTheme="minorEastAsia" w:hAnsiTheme="minorHAnsi" w:cstheme="minorBidi"/>
          <w:noProof/>
          <w:kern w:val="0"/>
          <w:sz w:val="22"/>
          <w:szCs w:val="22"/>
        </w:rPr>
      </w:pPr>
      <w:r>
        <w:rPr>
          <w:noProof/>
        </w:rPr>
        <w:t>45</w:t>
      </w:r>
      <w:r>
        <w:rPr>
          <w:noProof/>
        </w:rPr>
        <w:tab/>
        <w:t>Direction to perform other work</w:t>
      </w:r>
      <w:r w:rsidRPr="00267A10">
        <w:rPr>
          <w:noProof/>
        </w:rPr>
        <w:tab/>
      </w:r>
      <w:r w:rsidRPr="00267A10">
        <w:rPr>
          <w:noProof/>
        </w:rPr>
        <w:fldChar w:fldCharType="begin"/>
      </w:r>
      <w:r w:rsidRPr="00267A10">
        <w:rPr>
          <w:noProof/>
        </w:rPr>
        <w:instrText xml:space="preserve"> PAGEREF _Toc178932190 \h </w:instrText>
      </w:r>
      <w:r w:rsidRPr="00267A10">
        <w:rPr>
          <w:noProof/>
        </w:rPr>
      </w:r>
      <w:r w:rsidRPr="00267A10">
        <w:rPr>
          <w:noProof/>
        </w:rPr>
        <w:fldChar w:fldCharType="separate"/>
      </w:r>
      <w:r w:rsidRPr="00267A10">
        <w:rPr>
          <w:noProof/>
        </w:rPr>
        <w:t>179</w:t>
      </w:r>
      <w:r w:rsidRPr="00267A10">
        <w:rPr>
          <w:noProof/>
        </w:rPr>
        <w:fldChar w:fldCharType="end"/>
      </w:r>
    </w:p>
    <w:p w14:paraId="7F9FEA1D" w14:textId="3820204F" w:rsidR="00267A10" w:rsidRDefault="00267A10">
      <w:pPr>
        <w:pStyle w:val="TOC3"/>
        <w:rPr>
          <w:rFonts w:asciiTheme="minorHAnsi" w:eastAsiaTheme="minorEastAsia" w:hAnsiTheme="minorHAnsi" w:cstheme="minorBidi"/>
          <w:b w:val="0"/>
          <w:noProof/>
          <w:kern w:val="0"/>
          <w:szCs w:val="22"/>
        </w:rPr>
      </w:pPr>
      <w:r>
        <w:rPr>
          <w:noProof/>
        </w:rPr>
        <w:t>Division 6—Exemptions</w:t>
      </w:r>
      <w:r w:rsidRPr="00267A10">
        <w:rPr>
          <w:b w:val="0"/>
          <w:noProof/>
          <w:sz w:val="18"/>
        </w:rPr>
        <w:tab/>
      </w:r>
      <w:r w:rsidRPr="00267A10">
        <w:rPr>
          <w:b w:val="0"/>
          <w:noProof/>
          <w:sz w:val="18"/>
        </w:rPr>
        <w:fldChar w:fldCharType="begin"/>
      </w:r>
      <w:r w:rsidRPr="00267A10">
        <w:rPr>
          <w:b w:val="0"/>
          <w:noProof/>
          <w:sz w:val="18"/>
        </w:rPr>
        <w:instrText xml:space="preserve"> PAGEREF _Toc178932191 \h </w:instrText>
      </w:r>
      <w:r w:rsidRPr="00267A10">
        <w:rPr>
          <w:b w:val="0"/>
          <w:noProof/>
          <w:sz w:val="18"/>
        </w:rPr>
      </w:r>
      <w:r w:rsidRPr="00267A10">
        <w:rPr>
          <w:b w:val="0"/>
          <w:noProof/>
          <w:sz w:val="18"/>
        </w:rPr>
        <w:fldChar w:fldCharType="separate"/>
      </w:r>
      <w:r w:rsidRPr="00267A10">
        <w:rPr>
          <w:b w:val="0"/>
          <w:noProof/>
          <w:sz w:val="18"/>
        </w:rPr>
        <w:t>181</w:t>
      </w:r>
      <w:r w:rsidRPr="00267A10">
        <w:rPr>
          <w:b w:val="0"/>
          <w:noProof/>
          <w:sz w:val="18"/>
        </w:rPr>
        <w:fldChar w:fldCharType="end"/>
      </w:r>
    </w:p>
    <w:p w14:paraId="34E54981" w14:textId="634933E7" w:rsidR="00267A10" w:rsidRDefault="00267A10">
      <w:pPr>
        <w:pStyle w:val="TOC5"/>
        <w:rPr>
          <w:rFonts w:asciiTheme="minorHAnsi" w:eastAsiaTheme="minorEastAsia" w:hAnsiTheme="minorHAnsi" w:cstheme="minorBidi"/>
          <w:noProof/>
          <w:kern w:val="0"/>
          <w:sz w:val="22"/>
          <w:szCs w:val="22"/>
        </w:rPr>
      </w:pPr>
      <w:r>
        <w:rPr>
          <w:noProof/>
        </w:rPr>
        <w:t>46</w:t>
      </w:r>
      <w:r>
        <w:rPr>
          <w:noProof/>
        </w:rPr>
        <w:tab/>
        <w:t>Exemptions</w:t>
      </w:r>
      <w:r w:rsidRPr="00267A10">
        <w:rPr>
          <w:noProof/>
        </w:rPr>
        <w:tab/>
      </w:r>
      <w:r w:rsidRPr="00267A10">
        <w:rPr>
          <w:noProof/>
        </w:rPr>
        <w:fldChar w:fldCharType="begin"/>
      </w:r>
      <w:r w:rsidRPr="00267A10">
        <w:rPr>
          <w:noProof/>
        </w:rPr>
        <w:instrText xml:space="preserve"> PAGEREF _Toc178932192 \h </w:instrText>
      </w:r>
      <w:r w:rsidRPr="00267A10">
        <w:rPr>
          <w:noProof/>
        </w:rPr>
      </w:r>
      <w:r w:rsidRPr="00267A10">
        <w:rPr>
          <w:noProof/>
        </w:rPr>
        <w:fldChar w:fldCharType="separate"/>
      </w:r>
      <w:r w:rsidRPr="00267A10">
        <w:rPr>
          <w:noProof/>
        </w:rPr>
        <w:t>181</w:t>
      </w:r>
      <w:r w:rsidRPr="00267A10">
        <w:rPr>
          <w:noProof/>
        </w:rPr>
        <w:fldChar w:fldCharType="end"/>
      </w:r>
    </w:p>
    <w:p w14:paraId="5B41B427" w14:textId="6253801F" w:rsidR="00267A10" w:rsidRDefault="00267A10">
      <w:pPr>
        <w:pStyle w:val="TOC2"/>
        <w:rPr>
          <w:rFonts w:asciiTheme="minorHAnsi" w:eastAsiaTheme="minorEastAsia" w:hAnsiTheme="minorHAnsi" w:cstheme="minorBidi"/>
          <w:b w:val="0"/>
          <w:noProof/>
          <w:kern w:val="0"/>
          <w:sz w:val="22"/>
          <w:szCs w:val="22"/>
        </w:rPr>
      </w:pPr>
      <w:r>
        <w:rPr>
          <w:noProof/>
        </w:rPr>
        <w:t>Part 4—OHS inspections</w:t>
      </w:r>
      <w:r w:rsidRPr="00267A10">
        <w:rPr>
          <w:b w:val="0"/>
          <w:noProof/>
          <w:sz w:val="18"/>
        </w:rPr>
        <w:tab/>
      </w:r>
      <w:r w:rsidRPr="00267A10">
        <w:rPr>
          <w:b w:val="0"/>
          <w:noProof/>
          <w:sz w:val="18"/>
        </w:rPr>
        <w:fldChar w:fldCharType="begin"/>
      </w:r>
      <w:r w:rsidRPr="00267A10">
        <w:rPr>
          <w:b w:val="0"/>
          <w:noProof/>
          <w:sz w:val="18"/>
        </w:rPr>
        <w:instrText xml:space="preserve"> PAGEREF _Toc178932193 \h </w:instrText>
      </w:r>
      <w:r w:rsidRPr="00267A10">
        <w:rPr>
          <w:b w:val="0"/>
          <w:noProof/>
          <w:sz w:val="18"/>
        </w:rPr>
      </w:r>
      <w:r w:rsidRPr="00267A10">
        <w:rPr>
          <w:b w:val="0"/>
          <w:noProof/>
          <w:sz w:val="18"/>
        </w:rPr>
        <w:fldChar w:fldCharType="separate"/>
      </w:r>
      <w:r w:rsidRPr="00267A10">
        <w:rPr>
          <w:b w:val="0"/>
          <w:noProof/>
          <w:sz w:val="18"/>
        </w:rPr>
        <w:t>182</w:t>
      </w:r>
      <w:r w:rsidRPr="00267A10">
        <w:rPr>
          <w:b w:val="0"/>
          <w:noProof/>
          <w:sz w:val="18"/>
        </w:rPr>
        <w:fldChar w:fldCharType="end"/>
      </w:r>
    </w:p>
    <w:p w14:paraId="02A9114A" w14:textId="6D581CDB" w:rsidR="00267A10" w:rsidRDefault="00267A10">
      <w:pPr>
        <w:pStyle w:val="TOC3"/>
        <w:rPr>
          <w:rFonts w:asciiTheme="minorHAnsi" w:eastAsiaTheme="minorEastAsia" w:hAnsiTheme="minorHAnsi" w:cstheme="minorBidi"/>
          <w:b w:val="0"/>
          <w:noProof/>
          <w:kern w:val="0"/>
          <w:szCs w:val="22"/>
        </w:rPr>
      </w:pPr>
      <w:r>
        <w:rPr>
          <w:noProof/>
        </w:rPr>
        <w:t>Division 1—Introduction</w:t>
      </w:r>
      <w:r w:rsidRPr="00267A10">
        <w:rPr>
          <w:b w:val="0"/>
          <w:noProof/>
          <w:sz w:val="18"/>
        </w:rPr>
        <w:tab/>
      </w:r>
      <w:r w:rsidRPr="00267A10">
        <w:rPr>
          <w:b w:val="0"/>
          <w:noProof/>
          <w:sz w:val="18"/>
        </w:rPr>
        <w:fldChar w:fldCharType="begin"/>
      </w:r>
      <w:r w:rsidRPr="00267A10">
        <w:rPr>
          <w:b w:val="0"/>
          <w:noProof/>
          <w:sz w:val="18"/>
        </w:rPr>
        <w:instrText xml:space="preserve"> PAGEREF _Toc178932194 \h </w:instrText>
      </w:r>
      <w:r w:rsidRPr="00267A10">
        <w:rPr>
          <w:b w:val="0"/>
          <w:noProof/>
          <w:sz w:val="18"/>
        </w:rPr>
      </w:r>
      <w:r w:rsidRPr="00267A10">
        <w:rPr>
          <w:b w:val="0"/>
          <w:noProof/>
          <w:sz w:val="18"/>
        </w:rPr>
        <w:fldChar w:fldCharType="separate"/>
      </w:r>
      <w:r w:rsidRPr="00267A10">
        <w:rPr>
          <w:b w:val="0"/>
          <w:noProof/>
          <w:sz w:val="18"/>
        </w:rPr>
        <w:t>182</w:t>
      </w:r>
      <w:r w:rsidRPr="00267A10">
        <w:rPr>
          <w:b w:val="0"/>
          <w:noProof/>
          <w:sz w:val="18"/>
        </w:rPr>
        <w:fldChar w:fldCharType="end"/>
      </w:r>
    </w:p>
    <w:p w14:paraId="2B09048C" w14:textId="168DA37C" w:rsidR="00267A10" w:rsidRDefault="00267A10">
      <w:pPr>
        <w:pStyle w:val="TOC5"/>
        <w:rPr>
          <w:rFonts w:asciiTheme="minorHAnsi" w:eastAsiaTheme="minorEastAsia" w:hAnsiTheme="minorHAnsi" w:cstheme="minorBidi"/>
          <w:noProof/>
          <w:kern w:val="0"/>
          <w:sz w:val="22"/>
          <w:szCs w:val="22"/>
        </w:rPr>
      </w:pPr>
      <w:r>
        <w:rPr>
          <w:noProof/>
        </w:rPr>
        <w:t>47</w:t>
      </w:r>
      <w:r>
        <w:rPr>
          <w:noProof/>
        </w:rPr>
        <w:tab/>
        <w:t>Simplified outline</w:t>
      </w:r>
      <w:r w:rsidRPr="00267A10">
        <w:rPr>
          <w:noProof/>
        </w:rPr>
        <w:tab/>
      </w:r>
      <w:r w:rsidRPr="00267A10">
        <w:rPr>
          <w:noProof/>
        </w:rPr>
        <w:fldChar w:fldCharType="begin"/>
      </w:r>
      <w:r w:rsidRPr="00267A10">
        <w:rPr>
          <w:noProof/>
        </w:rPr>
        <w:instrText xml:space="preserve"> PAGEREF _Toc178932195 \h </w:instrText>
      </w:r>
      <w:r w:rsidRPr="00267A10">
        <w:rPr>
          <w:noProof/>
        </w:rPr>
      </w:r>
      <w:r w:rsidRPr="00267A10">
        <w:rPr>
          <w:noProof/>
        </w:rPr>
        <w:fldChar w:fldCharType="separate"/>
      </w:r>
      <w:r w:rsidRPr="00267A10">
        <w:rPr>
          <w:noProof/>
        </w:rPr>
        <w:t>182</w:t>
      </w:r>
      <w:r w:rsidRPr="00267A10">
        <w:rPr>
          <w:noProof/>
        </w:rPr>
        <w:fldChar w:fldCharType="end"/>
      </w:r>
    </w:p>
    <w:p w14:paraId="14003F56" w14:textId="4B391426" w:rsidR="00267A10" w:rsidRDefault="00267A10">
      <w:pPr>
        <w:pStyle w:val="TOC3"/>
        <w:rPr>
          <w:rFonts w:asciiTheme="minorHAnsi" w:eastAsiaTheme="minorEastAsia" w:hAnsiTheme="minorHAnsi" w:cstheme="minorBidi"/>
          <w:b w:val="0"/>
          <w:noProof/>
          <w:kern w:val="0"/>
          <w:szCs w:val="22"/>
        </w:rPr>
      </w:pPr>
      <w:r>
        <w:rPr>
          <w:noProof/>
        </w:rPr>
        <w:t>Division 2—OHS inspections: general provisions</w:t>
      </w:r>
      <w:r w:rsidRPr="00267A10">
        <w:rPr>
          <w:b w:val="0"/>
          <w:noProof/>
          <w:sz w:val="18"/>
        </w:rPr>
        <w:tab/>
      </w:r>
      <w:r w:rsidRPr="00267A10">
        <w:rPr>
          <w:b w:val="0"/>
          <w:noProof/>
          <w:sz w:val="18"/>
        </w:rPr>
        <w:fldChar w:fldCharType="begin"/>
      </w:r>
      <w:r w:rsidRPr="00267A10">
        <w:rPr>
          <w:b w:val="0"/>
          <w:noProof/>
          <w:sz w:val="18"/>
        </w:rPr>
        <w:instrText xml:space="preserve"> PAGEREF _Toc178932196 \h </w:instrText>
      </w:r>
      <w:r w:rsidRPr="00267A10">
        <w:rPr>
          <w:b w:val="0"/>
          <w:noProof/>
          <w:sz w:val="18"/>
        </w:rPr>
      </w:r>
      <w:r w:rsidRPr="00267A10">
        <w:rPr>
          <w:b w:val="0"/>
          <w:noProof/>
          <w:sz w:val="18"/>
        </w:rPr>
        <w:fldChar w:fldCharType="separate"/>
      </w:r>
      <w:r w:rsidRPr="00267A10">
        <w:rPr>
          <w:b w:val="0"/>
          <w:noProof/>
          <w:sz w:val="18"/>
        </w:rPr>
        <w:t>184</w:t>
      </w:r>
      <w:r w:rsidRPr="00267A10">
        <w:rPr>
          <w:b w:val="0"/>
          <w:noProof/>
          <w:sz w:val="18"/>
        </w:rPr>
        <w:fldChar w:fldCharType="end"/>
      </w:r>
    </w:p>
    <w:p w14:paraId="688A93DE" w14:textId="7CF97203" w:rsidR="00267A10" w:rsidRDefault="00267A10">
      <w:pPr>
        <w:pStyle w:val="TOC5"/>
        <w:rPr>
          <w:rFonts w:asciiTheme="minorHAnsi" w:eastAsiaTheme="minorEastAsia" w:hAnsiTheme="minorHAnsi" w:cstheme="minorBidi"/>
          <w:noProof/>
          <w:kern w:val="0"/>
          <w:sz w:val="22"/>
          <w:szCs w:val="22"/>
        </w:rPr>
      </w:pPr>
      <w:r>
        <w:rPr>
          <w:noProof/>
        </w:rPr>
        <w:t>49</w:t>
      </w:r>
      <w:r>
        <w:rPr>
          <w:noProof/>
        </w:rPr>
        <w:tab/>
        <w:t>OHS inspections—nature of inspections</w:t>
      </w:r>
      <w:r w:rsidRPr="00267A10">
        <w:rPr>
          <w:noProof/>
        </w:rPr>
        <w:tab/>
      </w:r>
      <w:r w:rsidRPr="00267A10">
        <w:rPr>
          <w:noProof/>
        </w:rPr>
        <w:fldChar w:fldCharType="begin"/>
      </w:r>
      <w:r w:rsidRPr="00267A10">
        <w:rPr>
          <w:noProof/>
        </w:rPr>
        <w:instrText xml:space="preserve"> PAGEREF _Toc178932197 \h </w:instrText>
      </w:r>
      <w:r w:rsidRPr="00267A10">
        <w:rPr>
          <w:noProof/>
        </w:rPr>
      </w:r>
      <w:r w:rsidRPr="00267A10">
        <w:rPr>
          <w:noProof/>
        </w:rPr>
        <w:fldChar w:fldCharType="separate"/>
      </w:r>
      <w:r w:rsidRPr="00267A10">
        <w:rPr>
          <w:noProof/>
        </w:rPr>
        <w:t>184</w:t>
      </w:r>
      <w:r w:rsidRPr="00267A10">
        <w:rPr>
          <w:noProof/>
        </w:rPr>
        <w:fldChar w:fldCharType="end"/>
      </w:r>
    </w:p>
    <w:p w14:paraId="27578C62" w14:textId="46226BC8" w:rsidR="00267A10" w:rsidRDefault="00267A10">
      <w:pPr>
        <w:pStyle w:val="TOC5"/>
        <w:rPr>
          <w:rFonts w:asciiTheme="minorHAnsi" w:eastAsiaTheme="minorEastAsia" w:hAnsiTheme="minorHAnsi" w:cstheme="minorBidi"/>
          <w:noProof/>
          <w:kern w:val="0"/>
          <w:sz w:val="22"/>
          <w:szCs w:val="22"/>
        </w:rPr>
      </w:pPr>
      <w:r>
        <w:rPr>
          <w:noProof/>
        </w:rPr>
        <w:t>50</w:t>
      </w:r>
      <w:r>
        <w:rPr>
          <w:noProof/>
        </w:rPr>
        <w:tab/>
        <w:t>OHS inspections—facilities</w:t>
      </w:r>
      <w:r w:rsidRPr="00267A10">
        <w:rPr>
          <w:noProof/>
        </w:rPr>
        <w:tab/>
      </w:r>
      <w:r w:rsidRPr="00267A10">
        <w:rPr>
          <w:noProof/>
        </w:rPr>
        <w:fldChar w:fldCharType="begin"/>
      </w:r>
      <w:r w:rsidRPr="00267A10">
        <w:rPr>
          <w:noProof/>
        </w:rPr>
        <w:instrText xml:space="preserve"> PAGEREF _Toc178932198 \h </w:instrText>
      </w:r>
      <w:r w:rsidRPr="00267A10">
        <w:rPr>
          <w:noProof/>
        </w:rPr>
      </w:r>
      <w:r w:rsidRPr="00267A10">
        <w:rPr>
          <w:noProof/>
        </w:rPr>
        <w:fldChar w:fldCharType="separate"/>
      </w:r>
      <w:r w:rsidRPr="00267A10">
        <w:rPr>
          <w:noProof/>
        </w:rPr>
        <w:t>185</w:t>
      </w:r>
      <w:r w:rsidRPr="00267A10">
        <w:rPr>
          <w:noProof/>
        </w:rPr>
        <w:fldChar w:fldCharType="end"/>
      </w:r>
    </w:p>
    <w:p w14:paraId="64B1522F" w14:textId="24B6BD1C" w:rsidR="00267A10" w:rsidRDefault="00267A10">
      <w:pPr>
        <w:pStyle w:val="TOC5"/>
        <w:rPr>
          <w:rFonts w:asciiTheme="minorHAnsi" w:eastAsiaTheme="minorEastAsia" w:hAnsiTheme="minorHAnsi" w:cstheme="minorBidi"/>
          <w:noProof/>
          <w:kern w:val="0"/>
          <w:sz w:val="22"/>
          <w:szCs w:val="22"/>
        </w:rPr>
      </w:pPr>
      <w:r>
        <w:rPr>
          <w:noProof/>
        </w:rPr>
        <w:t>51</w:t>
      </w:r>
      <w:r>
        <w:rPr>
          <w:noProof/>
        </w:rPr>
        <w:tab/>
        <w:t>OHS inspections—regulated business premises (non</w:t>
      </w:r>
      <w:r>
        <w:rPr>
          <w:noProof/>
        </w:rPr>
        <w:noBreakHyphen/>
        <w:t>facilities)</w:t>
      </w:r>
      <w:r w:rsidRPr="00267A10">
        <w:rPr>
          <w:noProof/>
        </w:rPr>
        <w:tab/>
      </w:r>
      <w:r w:rsidRPr="00267A10">
        <w:rPr>
          <w:noProof/>
        </w:rPr>
        <w:fldChar w:fldCharType="begin"/>
      </w:r>
      <w:r w:rsidRPr="00267A10">
        <w:rPr>
          <w:noProof/>
        </w:rPr>
        <w:instrText xml:space="preserve"> PAGEREF _Toc178932199 \h </w:instrText>
      </w:r>
      <w:r w:rsidRPr="00267A10">
        <w:rPr>
          <w:noProof/>
        </w:rPr>
      </w:r>
      <w:r w:rsidRPr="00267A10">
        <w:rPr>
          <w:noProof/>
        </w:rPr>
        <w:fldChar w:fldCharType="separate"/>
      </w:r>
      <w:r w:rsidRPr="00267A10">
        <w:rPr>
          <w:noProof/>
        </w:rPr>
        <w:t>186</w:t>
      </w:r>
      <w:r w:rsidRPr="00267A10">
        <w:rPr>
          <w:noProof/>
        </w:rPr>
        <w:fldChar w:fldCharType="end"/>
      </w:r>
    </w:p>
    <w:p w14:paraId="01AAB2F7" w14:textId="37A56A4A" w:rsidR="00267A10" w:rsidRDefault="00267A10">
      <w:pPr>
        <w:pStyle w:val="TOC5"/>
        <w:rPr>
          <w:rFonts w:asciiTheme="minorHAnsi" w:eastAsiaTheme="minorEastAsia" w:hAnsiTheme="minorHAnsi" w:cstheme="minorBidi"/>
          <w:noProof/>
          <w:kern w:val="0"/>
          <w:sz w:val="22"/>
          <w:szCs w:val="22"/>
        </w:rPr>
      </w:pPr>
      <w:r>
        <w:rPr>
          <w:noProof/>
        </w:rPr>
        <w:t>54</w:t>
      </w:r>
      <w:r>
        <w:rPr>
          <w:noProof/>
        </w:rPr>
        <w:tab/>
        <w:t>OHS inspections—obstructing or hindering NOPSEMA inspector</w:t>
      </w:r>
      <w:r w:rsidRPr="00267A10">
        <w:rPr>
          <w:noProof/>
        </w:rPr>
        <w:tab/>
      </w:r>
      <w:r w:rsidRPr="00267A10">
        <w:rPr>
          <w:noProof/>
        </w:rPr>
        <w:fldChar w:fldCharType="begin"/>
      </w:r>
      <w:r w:rsidRPr="00267A10">
        <w:rPr>
          <w:noProof/>
        </w:rPr>
        <w:instrText xml:space="preserve"> PAGEREF _Toc178932200 \h </w:instrText>
      </w:r>
      <w:r w:rsidRPr="00267A10">
        <w:rPr>
          <w:noProof/>
        </w:rPr>
      </w:r>
      <w:r w:rsidRPr="00267A10">
        <w:rPr>
          <w:noProof/>
        </w:rPr>
        <w:fldChar w:fldCharType="separate"/>
      </w:r>
      <w:r w:rsidRPr="00267A10">
        <w:rPr>
          <w:noProof/>
        </w:rPr>
        <w:t>188</w:t>
      </w:r>
      <w:r w:rsidRPr="00267A10">
        <w:rPr>
          <w:noProof/>
        </w:rPr>
        <w:fldChar w:fldCharType="end"/>
      </w:r>
    </w:p>
    <w:p w14:paraId="0CA051B3" w14:textId="02284494" w:rsidR="00267A10" w:rsidRDefault="00267A10">
      <w:pPr>
        <w:pStyle w:val="TOC3"/>
        <w:rPr>
          <w:rFonts w:asciiTheme="minorHAnsi" w:eastAsiaTheme="minorEastAsia" w:hAnsiTheme="minorHAnsi" w:cstheme="minorBidi"/>
          <w:b w:val="0"/>
          <w:noProof/>
          <w:kern w:val="0"/>
          <w:szCs w:val="22"/>
        </w:rPr>
      </w:pPr>
      <w:r>
        <w:rPr>
          <w:noProof/>
        </w:rPr>
        <w:t>Division 3—OHS inspections: compliance powers</w:t>
      </w:r>
      <w:r w:rsidRPr="00267A10">
        <w:rPr>
          <w:b w:val="0"/>
          <w:noProof/>
          <w:sz w:val="18"/>
        </w:rPr>
        <w:tab/>
      </w:r>
      <w:r w:rsidRPr="00267A10">
        <w:rPr>
          <w:b w:val="0"/>
          <w:noProof/>
          <w:sz w:val="18"/>
        </w:rPr>
        <w:fldChar w:fldCharType="begin"/>
      </w:r>
      <w:r w:rsidRPr="00267A10">
        <w:rPr>
          <w:b w:val="0"/>
          <w:noProof/>
          <w:sz w:val="18"/>
        </w:rPr>
        <w:instrText xml:space="preserve"> PAGEREF _Toc178932201 \h </w:instrText>
      </w:r>
      <w:r w:rsidRPr="00267A10">
        <w:rPr>
          <w:b w:val="0"/>
          <w:noProof/>
          <w:sz w:val="18"/>
        </w:rPr>
      </w:r>
      <w:r w:rsidRPr="00267A10">
        <w:rPr>
          <w:b w:val="0"/>
          <w:noProof/>
          <w:sz w:val="18"/>
        </w:rPr>
        <w:fldChar w:fldCharType="separate"/>
      </w:r>
      <w:r w:rsidRPr="00267A10">
        <w:rPr>
          <w:b w:val="0"/>
          <w:noProof/>
          <w:sz w:val="18"/>
        </w:rPr>
        <w:t>190</w:t>
      </w:r>
      <w:r w:rsidRPr="00267A10">
        <w:rPr>
          <w:b w:val="0"/>
          <w:noProof/>
          <w:sz w:val="18"/>
        </w:rPr>
        <w:fldChar w:fldCharType="end"/>
      </w:r>
    </w:p>
    <w:p w14:paraId="7D6AFAB2" w14:textId="652A258F" w:rsidR="00267A10" w:rsidRDefault="00267A10">
      <w:pPr>
        <w:pStyle w:val="TOC5"/>
        <w:rPr>
          <w:rFonts w:asciiTheme="minorHAnsi" w:eastAsiaTheme="minorEastAsia" w:hAnsiTheme="minorHAnsi" w:cstheme="minorBidi"/>
          <w:noProof/>
          <w:kern w:val="0"/>
          <w:sz w:val="22"/>
          <w:szCs w:val="22"/>
        </w:rPr>
      </w:pPr>
      <w:r>
        <w:rPr>
          <w:noProof/>
        </w:rPr>
        <w:t>73</w:t>
      </w:r>
      <w:r>
        <w:rPr>
          <w:noProof/>
        </w:rPr>
        <w:tab/>
        <w:t>OHS inspections—power to require assistance</w:t>
      </w:r>
      <w:r w:rsidRPr="00267A10">
        <w:rPr>
          <w:noProof/>
        </w:rPr>
        <w:tab/>
      </w:r>
      <w:r w:rsidRPr="00267A10">
        <w:rPr>
          <w:noProof/>
        </w:rPr>
        <w:fldChar w:fldCharType="begin"/>
      </w:r>
      <w:r w:rsidRPr="00267A10">
        <w:rPr>
          <w:noProof/>
        </w:rPr>
        <w:instrText xml:space="preserve"> PAGEREF _Toc178932202 \h </w:instrText>
      </w:r>
      <w:r w:rsidRPr="00267A10">
        <w:rPr>
          <w:noProof/>
        </w:rPr>
      </w:r>
      <w:r w:rsidRPr="00267A10">
        <w:rPr>
          <w:noProof/>
        </w:rPr>
        <w:fldChar w:fldCharType="separate"/>
      </w:r>
      <w:r w:rsidRPr="00267A10">
        <w:rPr>
          <w:noProof/>
        </w:rPr>
        <w:t>190</w:t>
      </w:r>
      <w:r w:rsidRPr="00267A10">
        <w:rPr>
          <w:noProof/>
        </w:rPr>
        <w:fldChar w:fldCharType="end"/>
      </w:r>
    </w:p>
    <w:p w14:paraId="0C20781E" w14:textId="386D970F" w:rsidR="00267A10" w:rsidRDefault="00267A10">
      <w:pPr>
        <w:pStyle w:val="TOC5"/>
        <w:rPr>
          <w:rFonts w:asciiTheme="minorHAnsi" w:eastAsiaTheme="minorEastAsia" w:hAnsiTheme="minorHAnsi" w:cstheme="minorBidi"/>
          <w:noProof/>
          <w:kern w:val="0"/>
          <w:sz w:val="22"/>
          <w:szCs w:val="22"/>
        </w:rPr>
      </w:pPr>
      <w:r>
        <w:rPr>
          <w:noProof/>
        </w:rPr>
        <w:t>74</w:t>
      </w:r>
      <w:r>
        <w:rPr>
          <w:noProof/>
        </w:rPr>
        <w:tab/>
        <w:t>OHS inspections—powers to require information, and the production of documents and things</w:t>
      </w:r>
      <w:r w:rsidRPr="00267A10">
        <w:rPr>
          <w:noProof/>
        </w:rPr>
        <w:tab/>
      </w:r>
      <w:r w:rsidRPr="00267A10">
        <w:rPr>
          <w:noProof/>
        </w:rPr>
        <w:fldChar w:fldCharType="begin"/>
      </w:r>
      <w:r w:rsidRPr="00267A10">
        <w:rPr>
          <w:noProof/>
        </w:rPr>
        <w:instrText xml:space="preserve"> PAGEREF _Toc178932203 \h </w:instrText>
      </w:r>
      <w:r w:rsidRPr="00267A10">
        <w:rPr>
          <w:noProof/>
        </w:rPr>
      </w:r>
      <w:r w:rsidRPr="00267A10">
        <w:rPr>
          <w:noProof/>
        </w:rPr>
        <w:fldChar w:fldCharType="separate"/>
      </w:r>
      <w:r w:rsidRPr="00267A10">
        <w:rPr>
          <w:noProof/>
        </w:rPr>
        <w:t>191</w:t>
      </w:r>
      <w:r w:rsidRPr="00267A10">
        <w:rPr>
          <w:noProof/>
        </w:rPr>
        <w:fldChar w:fldCharType="end"/>
      </w:r>
    </w:p>
    <w:p w14:paraId="54ACCC06" w14:textId="09CB4F59" w:rsidR="00267A10" w:rsidRDefault="00267A10">
      <w:pPr>
        <w:pStyle w:val="TOC5"/>
        <w:rPr>
          <w:rFonts w:asciiTheme="minorHAnsi" w:eastAsiaTheme="minorEastAsia" w:hAnsiTheme="minorHAnsi" w:cstheme="minorBidi"/>
          <w:noProof/>
          <w:kern w:val="0"/>
          <w:sz w:val="22"/>
          <w:szCs w:val="22"/>
        </w:rPr>
      </w:pPr>
      <w:r>
        <w:rPr>
          <w:noProof/>
        </w:rPr>
        <w:t>75</w:t>
      </w:r>
      <w:r>
        <w:rPr>
          <w:noProof/>
        </w:rPr>
        <w:tab/>
        <w:t>OHS inspections—power to take possession of plant and samples etc.</w:t>
      </w:r>
      <w:r w:rsidRPr="00267A10">
        <w:rPr>
          <w:noProof/>
        </w:rPr>
        <w:tab/>
      </w:r>
      <w:r w:rsidRPr="00267A10">
        <w:rPr>
          <w:noProof/>
        </w:rPr>
        <w:fldChar w:fldCharType="begin"/>
      </w:r>
      <w:r w:rsidRPr="00267A10">
        <w:rPr>
          <w:noProof/>
        </w:rPr>
        <w:instrText xml:space="preserve"> PAGEREF _Toc178932204 \h </w:instrText>
      </w:r>
      <w:r w:rsidRPr="00267A10">
        <w:rPr>
          <w:noProof/>
        </w:rPr>
      </w:r>
      <w:r w:rsidRPr="00267A10">
        <w:rPr>
          <w:noProof/>
        </w:rPr>
        <w:fldChar w:fldCharType="separate"/>
      </w:r>
      <w:r w:rsidRPr="00267A10">
        <w:rPr>
          <w:noProof/>
        </w:rPr>
        <w:t>199</w:t>
      </w:r>
      <w:r w:rsidRPr="00267A10">
        <w:rPr>
          <w:noProof/>
        </w:rPr>
        <w:fldChar w:fldCharType="end"/>
      </w:r>
    </w:p>
    <w:p w14:paraId="041BD3B5" w14:textId="0B418A81" w:rsidR="00267A10" w:rsidRDefault="00267A10">
      <w:pPr>
        <w:pStyle w:val="TOC5"/>
        <w:rPr>
          <w:rFonts w:asciiTheme="minorHAnsi" w:eastAsiaTheme="minorEastAsia" w:hAnsiTheme="minorHAnsi" w:cstheme="minorBidi"/>
          <w:noProof/>
          <w:kern w:val="0"/>
          <w:sz w:val="22"/>
          <w:szCs w:val="22"/>
        </w:rPr>
      </w:pPr>
      <w:r>
        <w:rPr>
          <w:noProof/>
        </w:rPr>
        <w:t>76</w:t>
      </w:r>
      <w:r>
        <w:rPr>
          <w:noProof/>
        </w:rPr>
        <w:tab/>
        <w:t>OHS inspections—OHS do not disturb notices (general)</w:t>
      </w:r>
      <w:r w:rsidRPr="00267A10">
        <w:rPr>
          <w:noProof/>
        </w:rPr>
        <w:tab/>
      </w:r>
      <w:r w:rsidRPr="00267A10">
        <w:rPr>
          <w:noProof/>
        </w:rPr>
        <w:fldChar w:fldCharType="begin"/>
      </w:r>
      <w:r w:rsidRPr="00267A10">
        <w:rPr>
          <w:noProof/>
        </w:rPr>
        <w:instrText xml:space="preserve"> PAGEREF _Toc178932205 \h </w:instrText>
      </w:r>
      <w:r w:rsidRPr="00267A10">
        <w:rPr>
          <w:noProof/>
        </w:rPr>
      </w:r>
      <w:r w:rsidRPr="00267A10">
        <w:rPr>
          <w:noProof/>
        </w:rPr>
        <w:fldChar w:fldCharType="separate"/>
      </w:r>
      <w:r w:rsidRPr="00267A10">
        <w:rPr>
          <w:noProof/>
        </w:rPr>
        <w:t>202</w:t>
      </w:r>
      <w:r w:rsidRPr="00267A10">
        <w:rPr>
          <w:noProof/>
        </w:rPr>
        <w:fldChar w:fldCharType="end"/>
      </w:r>
    </w:p>
    <w:p w14:paraId="3A956BD8" w14:textId="682427AE" w:rsidR="00267A10" w:rsidRDefault="00267A10">
      <w:pPr>
        <w:pStyle w:val="TOC5"/>
        <w:rPr>
          <w:rFonts w:asciiTheme="minorHAnsi" w:eastAsiaTheme="minorEastAsia" w:hAnsiTheme="minorHAnsi" w:cstheme="minorBidi"/>
          <w:noProof/>
          <w:kern w:val="0"/>
          <w:sz w:val="22"/>
          <w:szCs w:val="22"/>
        </w:rPr>
      </w:pPr>
      <w:r>
        <w:rPr>
          <w:noProof/>
        </w:rPr>
        <w:t>76A</w:t>
      </w:r>
      <w:r>
        <w:rPr>
          <w:noProof/>
        </w:rPr>
        <w:tab/>
        <w:t>OHS inspections—OHS do not disturb notices (notification and display)</w:t>
      </w:r>
      <w:r w:rsidRPr="00267A10">
        <w:rPr>
          <w:noProof/>
        </w:rPr>
        <w:tab/>
      </w:r>
      <w:r w:rsidRPr="00267A10">
        <w:rPr>
          <w:noProof/>
        </w:rPr>
        <w:fldChar w:fldCharType="begin"/>
      </w:r>
      <w:r w:rsidRPr="00267A10">
        <w:rPr>
          <w:noProof/>
        </w:rPr>
        <w:instrText xml:space="preserve"> PAGEREF _Toc178932206 \h </w:instrText>
      </w:r>
      <w:r w:rsidRPr="00267A10">
        <w:rPr>
          <w:noProof/>
        </w:rPr>
      </w:r>
      <w:r w:rsidRPr="00267A10">
        <w:rPr>
          <w:noProof/>
        </w:rPr>
        <w:fldChar w:fldCharType="separate"/>
      </w:r>
      <w:r w:rsidRPr="00267A10">
        <w:rPr>
          <w:noProof/>
        </w:rPr>
        <w:t>204</w:t>
      </w:r>
      <w:r w:rsidRPr="00267A10">
        <w:rPr>
          <w:noProof/>
        </w:rPr>
        <w:fldChar w:fldCharType="end"/>
      </w:r>
    </w:p>
    <w:p w14:paraId="115713F0" w14:textId="4DD93908" w:rsidR="00267A10" w:rsidRDefault="00267A10">
      <w:pPr>
        <w:pStyle w:val="TOC5"/>
        <w:rPr>
          <w:rFonts w:asciiTheme="minorHAnsi" w:eastAsiaTheme="minorEastAsia" w:hAnsiTheme="minorHAnsi" w:cstheme="minorBidi"/>
          <w:noProof/>
          <w:kern w:val="0"/>
          <w:sz w:val="22"/>
          <w:szCs w:val="22"/>
        </w:rPr>
      </w:pPr>
      <w:r>
        <w:rPr>
          <w:noProof/>
        </w:rPr>
        <w:t>77</w:t>
      </w:r>
      <w:r>
        <w:rPr>
          <w:noProof/>
        </w:rPr>
        <w:tab/>
        <w:t>OHS inspections—OHS prohibition notices (issue)</w:t>
      </w:r>
      <w:r w:rsidRPr="00267A10">
        <w:rPr>
          <w:noProof/>
        </w:rPr>
        <w:tab/>
      </w:r>
      <w:r w:rsidRPr="00267A10">
        <w:rPr>
          <w:noProof/>
        </w:rPr>
        <w:fldChar w:fldCharType="begin"/>
      </w:r>
      <w:r w:rsidRPr="00267A10">
        <w:rPr>
          <w:noProof/>
        </w:rPr>
        <w:instrText xml:space="preserve"> PAGEREF _Toc178932207 \h </w:instrText>
      </w:r>
      <w:r w:rsidRPr="00267A10">
        <w:rPr>
          <w:noProof/>
        </w:rPr>
      </w:r>
      <w:r w:rsidRPr="00267A10">
        <w:rPr>
          <w:noProof/>
        </w:rPr>
        <w:fldChar w:fldCharType="separate"/>
      </w:r>
      <w:r w:rsidRPr="00267A10">
        <w:rPr>
          <w:noProof/>
        </w:rPr>
        <w:t>205</w:t>
      </w:r>
      <w:r w:rsidRPr="00267A10">
        <w:rPr>
          <w:noProof/>
        </w:rPr>
        <w:fldChar w:fldCharType="end"/>
      </w:r>
    </w:p>
    <w:p w14:paraId="54A4A931" w14:textId="0BCE0121" w:rsidR="00267A10" w:rsidRDefault="00267A10">
      <w:pPr>
        <w:pStyle w:val="TOC5"/>
        <w:rPr>
          <w:rFonts w:asciiTheme="minorHAnsi" w:eastAsiaTheme="minorEastAsia" w:hAnsiTheme="minorHAnsi" w:cstheme="minorBidi"/>
          <w:noProof/>
          <w:kern w:val="0"/>
          <w:sz w:val="22"/>
          <w:szCs w:val="22"/>
        </w:rPr>
      </w:pPr>
      <w:r>
        <w:rPr>
          <w:noProof/>
        </w:rPr>
        <w:t>77A</w:t>
      </w:r>
      <w:r>
        <w:rPr>
          <w:noProof/>
        </w:rPr>
        <w:tab/>
        <w:t>OHS inspections—OHS prohibition notices (notification, display and compliance)</w:t>
      </w:r>
      <w:r w:rsidRPr="00267A10">
        <w:rPr>
          <w:noProof/>
        </w:rPr>
        <w:tab/>
      </w:r>
      <w:r w:rsidRPr="00267A10">
        <w:rPr>
          <w:noProof/>
        </w:rPr>
        <w:fldChar w:fldCharType="begin"/>
      </w:r>
      <w:r w:rsidRPr="00267A10">
        <w:rPr>
          <w:noProof/>
        </w:rPr>
        <w:instrText xml:space="preserve"> PAGEREF _Toc178932208 \h </w:instrText>
      </w:r>
      <w:r w:rsidRPr="00267A10">
        <w:rPr>
          <w:noProof/>
        </w:rPr>
      </w:r>
      <w:r w:rsidRPr="00267A10">
        <w:rPr>
          <w:noProof/>
        </w:rPr>
        <w:fldChar w:fldCharType="separate"/>
      </w:r>
      <w:r w:rsidRPr="00267A10">
        <w:rPr>
          <w:noProof/>
        </w:rPr>
        <w:t>207</w:t>
      </w:r>
      <w:r w:rsidRPr="00267A10">
        <w:rPr>
          <w:noProof/>
        </w:rPr>
        <w:fldChar w:fldCharType="end"/>
      </w:r>
    </w:p>
    <w:p w14:paraId="4BFB8FD2" w14:textId="2AEB909C" w:rsidR="00267A10" w:rsidRDefault="00267A10">
      <w:pPr>
        <w:pStyle w:val="TOC5"/>
        <w:rPr>
          <w:rFonts w:asciiTheme="minorHAnsi" w:eastAsiaTheme="minorEastAsia" w:hAnsiTheme="minorHAnsi" w:cstheme="minorBidi"/>
          <w:noProof/>
          <w:kern w:val="0"/>
          <w:sz w:val="22"/>
          <w:szCs w:val="22"/>
        </w:rPr>
      </w:pPr>
      <w:r>
        <w:rPr>
          <w:noProof/>
        </w:rPr>
        <w:t>78</w:t>
      </w:r>
      <w:r>
        <w:rPr>
          <w:noProof/>
        </w:rPr>
        <w:tab/>
        <w:t>OHS inspections—OHS improvement notices (issue)</w:t>
      </w:r>
      <w:r w:rsidRPr="00267A10">
        <w:rPr>
          <w:noProof/>
        </w:rPr>
        <w:tab/>
      </w:r>
      <w:r w:rsidRPr="00267A10">
        <w:rPr>
          <w:noProof/>
        </w:rPr>
        <w:fldChar w:fldCharType="begin"/>
      </w:r>
      <w:r w:rsidRPr="00267A10">
        <w:rPr>
          <w:noProof/>
        </w:rPr>
        <w:instrText xml:space="preserve"> PAGEREF _Toc178932209 \h </w:instrText>
      </w:r>
      <w:r w:rsidRPr="00267A10">
        <w:rPr>
          <w:noProof/>
        </w:rPr>
      </w:r>
      <w:r w:rsidRPr="00267A10">
        <w:rPr>
          <w:noProof/>
        </w:rPr>
        <w:fldChar w:fldCharType="separate"/>
      </w:r>
      <w:r w:rsidRPr="00267A10">
        <w:rPr>
          <w:noProof/>
        </w:rPr>
        <w:t>209</w:t>
      </w:r>
      <w:r w:rsidRPr="00267A10">
        <w:rPr>
          <w:noProof/>
        </w:rPr>
        <w:fldChar w:fldCharType="end"/>
      </w:r>
    </w:p>
    <w:p w14:paraId="0CC94F06" w14:textId="6104B979" w:rsidR="00267A10" w:rsidRDefault="00267A10">
      <w:pPr>
        <w:pStyle w:val="TOC5"/>
        <w:rPr>
          <w:rFonts w:asciiTheme="minorHAnsi" w:eastAsiaTheme="minorEastAsia" w:hAnsiTheme="minorHAnsi" w:cstheme="minorBidi"/>
          <w:noProof/>
          <w:kern w:val="0"/>
          <w:sz w:val="22"/>
          <w:szCs w:val="22"/>
        </w:rPr>
      </w:pPr>
      <w:r>
        <w:rPr>
          <w:noProof/>
        </w:rPr>
        <w:t>78A</w:t>
      </w:r>
      <w:r>
        <w:rPr>
          <w:noProof/>
        </w:rPr>
        <w:tab/>
        <w:t>OHS inspections—OHS improvement notices (compliance)</w:t>
      </w:r>
      <w:r w:rsidRPr="00267A10">
        <w:rPr>
          <w:noProof/>
        </w:rPr>
        <w:tab/>
      </w:r>
      <w:r w:rsidRPr="00267A10">
        <w:rPr>
          <w:noProof/>
        </w:rPr>
        <w:fldChar w:fldCharType="begin"/>
      </w:r>
      <w:r w:rsidRPr="00267A10">
        <w:rPr>
          <w:noProof/>
        </w:rPr>
        <w:instrText xml:space="preserve"> PAGEREF _Toc178932210 \h </w:instrText>
      </w:r>
      <w:r w:rsidRPr="00267A10">
        <w:rPr>
          <w:noProof/>
        </w:rPr>
      </w:r>
      <w:r w:rsidRPr="00267A10">
        <w:rPr>
          <w:noProof/>
        </w:rPr>
        <w:fldChar w:fldCharType="separate"/>
      </w:r>
      <w:r w:rsidRPr="00267A10">
        <w:rPr>
          <w:noProof/>
        </w:rPr>
        <w:t>210</w:t>
      </w:r>
      <w:r w:rsidRPr="00267A10">
        <w:rPr>
          <w:noProof/>
        </w:rPr>
        <w:fldChar w:fldCharType="end"/>
      </w:r>
    </w:p>
    <w:p w14:paraId="21E94397" w14:textId="3F5A8F62" w:rsidR="00267A10" w:rsidRDefault="00267A10">
      <w:pPr>
        <w:pStyle w:val="TOC5"/>
        <w:rPr>
          <w:rFonts w:asciiTheme="minorHAnsi" w:eastAsiaTheme="minorEastAsia" w:hAnsiTheme="minorHAnsi" w:cstheme="minorBidi"/>
          <w:noProof/>
          <w:kern w:val="0"/>
          <w:sz w:val="22"/>
          <w:szCs w:val="22"/>
        </w:rPr>
      </w:pPr>
      <w:r>
        <w:rPr>
          <w:noProof/>
        </w:rPr>
        <w:lastRenderedPageBreak/>
        <w:t>78B</w:t>
      </w:r>
      <w:r>
        <w:rPr>
          <w:noProof/>
        </w:rPr>
        <w:tab/>
        <w:t>OHS inspections—OHS improvement notices (notification and display)</w:t>
      </w:r>
      <w:r w:rsidRPr="00267A10">
        <w:rPr>
          <w:noProof/>
        </w:rPr>
        <w:tab/>
      </w:r>
      <w:r w:rsidRPr="00267A10">
        <w:rPr>
          <w:noProof/>
        </w:rPr>
        <w:fldChar w:fldCharType="begin"/>
      </w:r>
      <w:r w:rsidRPr="00267A10">
        <w:rPr>
          <w:noProof/>
        </w:rPr>
        <w:instrText xml:space="preserve"> PAGEREF _Toc178932211 \h </w:instrText>
      </w:r>
      <w:r w:rsidRPr="00267A10">
        <w:rPr>
          <w:noProof/>
        </w:rPr>
      </w:r>
      <w:r w:rsidRPr="00267A10">
        <w:rPr>
          <w:noProof/>
        </w:rPr>
        <w:fldChar w:fldCharType="separate"/>
      </w:r>
      <w:r w:rsidRPr="00267A10">
        <w:rPr>
          <w:noProof/>
        </w:rPr>
        <w:t>211</w:t>
      </w:r>
      <w:r w:rsidRPr="00267A10">
        <w:rPr>
          <w:noProof/>
        </w:rPr>
        <w:fldChar w:fldCharType="end"/>
      </w:r>
    </w:p>
    <w:p w14:paraId="0CD2CA5B" w14:textId="5710367A" w:rsidR="00267A10" w:rsidRDefault="00267A10">
      <w:pPr>
        <w:pStyle w:val="TOC5"/>
        <w:rPr>
          <w:rFonts w:asciiTheme="minorHAnsi" w:eastAsiaTheme="minorEastAsia" w:hAnsiTheme="minorHAnsi" w:cstheme="minorBidi"/>
          <w:noProof/>
          <w:kern w:val="0"/>
          <w:sz w:val="22"/>
          <w:szCs w:val="22"/>
        </w:rPr>
      </w:pPr>
      <w:r>
        <w:rPr>
          <w:noProof/>
        </w:rPr>
        <w:t>79</w:t>
      </w:r>
      <w:r>
        <w:rPr>
          <w:noProof/>
        </w:rPr>
        <w:tab/>
        <w:t>OHS inspections—tampering with and removal of notices</w:t>
      </w:r>
      <w:r w:rsidRPr="00267A10">
        <w:rPr>
          <w:noProof/>
        </w:rPr>
        <w:tab/>
      </w:r>
      <w:r w:rsidRPr="00267A10">
        <w:rPr>
          <w:noProof/>
        </w:rPr>
        <w:fldChar w:fldCharType="begin"/>
      </w:r>
      <w:r w:rsidRPr="00267A10">
        <w:rPr>
          <w:noProof/>
        </w:rPr>
        <w:instrText xml:space="preserve"> PAGEREF _Toc178932212 \h </w:instrText>
      </w:r>
      <w:r w:rsidRPr="00267A10">
        <w:rPr>
          <w:noProof/>
        </w:rPr>
      </w:r>
      <w:r w:rsidRPr="00267A10">
        <w:rPr>
          <w:noProof/>
        </w:rPr>
        <w:fldChar w:fldCharType="separate"/>
      </w:r>
      <w:r w:rsidRPr="00267A10">
        <w:rPr>
          <w:noProof/>
        </w:rPr>
        <w:t>213</w:t>
      </w:r>
      <w:r w:rsidRPr="00267A10">
        <w:rPr>
          <w:noProof/>
        </w:rPr>
        <w:fldChar w:fldCharType="end"/>
      </w:r>
    </w:p>
    <w:p w14:paraId="0DA9B803" w14:textId="34F7D4AF" w:rsidR="00267A10" w:rsidRDefault="00267A10">
      <w:pPr>
        <w:pStyle w:val="TOC5"/>
        <w:rPr>
          <w:rFonts w:asciiTheme="minorHAnsi" w:eastAsiaTheme="minorEastAsia" w:hAnsiTheme="minorHAnsi" w:cstheme="minorBidi"/>
          <w:noProof/>
          <w:kern w:val="0"/>
          <w:sz w:val="22"/>
          <w:szCs w:val="22"/>
        </w:rPr>
      </w:pPr>
      <w:r>
        <w:rPr>
          <w:noProof/>
        </w:rPr>
        <w:t>80AA</w:t>
      </w:r>
      <w:r>
        <w:rPr>
          <w:noProof/>
        </w:rPr>
        <w:tab/>
        <w:t>OHS inspections—publishing OHS prohibition notices and OHS improvement notices</w:t>
      </w:r>
      <w:r w:rsidRPr="00267A10">
        <w:rPr>
          <w:noProof/>
        </w:rPr>
        <w:tab/>
      </w:r>
      <w:r w:rsidRPr="00267A10">
        <w:rPr>
          <w:noProof/>
        </w:rPr>
        <w:fldChar w:fldCharType="begin"/>
      </w:r>
      <w:r w:rsidRPr="00267A10">
        <w:rPr>
          <w:noProof/>
        </w:rPr>
        <w:instrText xml:space="preserve"> PAGEREF _Toc178932213 \h </w:instrText>
      </w:r>
      <w:r w:rsidRPr="00267A10">
        <w:rPr>
          <w:noProof/>
        </w:rPr>
      </w:r>
      <w:r w:rsidRPr="00267A10">
        <w:rPr>
          <w:noProof/>
        </w:rPr>
        <w:fldChar w:fldCharType="separate"/>
      </w:r>
      <w:r w:rsidRPr="00267A10">
        <w:rPr>
          <w:noProof/>
        </w:rPr>
        <w:t>214</w:t>
      </w:r>
      <w:r w:rsidRPr="00267A10">
        <w:rPr>
          <w:noProof/>
        </w:rPr>
        <w:fldChar w:fldCharType="end"/>
      </w:r>
    </w:p>
    <w:p w14:paraId="43051259" w14:textId="45FFE184" w:rsidR="00267A10" w:rsidRDefault="00267A10">
      <w:pPr>
        <w:pStyle w:val="TOC3"/>
        <w:rPr>
          <w:rFonts w:asciiTheme="minorHAnsi" w:eastAsiaTheme="minorEastAsia" w:hAnsiTheme="minorHAnsi" w:cstheme="minorBidi"/>
          <w:b w:val="0"/>
          <w:noProof/>
          <w:kern w:val="0"/>
          <w:szCs w:val="22"/>
        </w:rPr>
      </w:pPr>
      <w:r>
        <w:rPr>
          <w:noProof/>
        </w:rPr>
        <w:t>Division 4—Reports: OHS inspections etc.</w:t>
      </w:r>
      <w:r w:rsidRPr="00267A10">
        <w:rPr>
          <w:b w:val="0"/>
          <w:noProof/>
          <w:sz w:val="18"/>
        </w:rPr>
        <w:tab/>
      </w:r>
      <w:r w:rsidRPr="00267A10">
        <w:rPr>
          <w:b w:val="0"/>
          <w:noProof/>
          <w:sz w:val="18"/>
        </w:rPr>
        <w:fldChar w:fldCharType="begin"/>
      </w:r>
      <w:r w:rsidRPr="00267A10">
        <w:rPr>
          <w:b w:val="0"/>
          <w:noProof/>
          <w:sz w:val="18"/>
        </w:rPr>
        <w:instrText xml:space="preserve"> PAGEREF _Toc178932214 \h </w:instrText>
      </w:r>
      <w:r w:rsidRPr="00267A10">
        <w:rPr>
          <w:b w:val="0"/>
          <w:noProof/>
          <w:sz w:val="18"/>
        </w:rPr>
      </w:r>
      <w:r w:rsidRPr="00267A10">
        <w:rPr>
          <w:b w:val="0"/>
          <w:noProof/>
          <w:sz w:val="18"/>
        </w:rPr>
        <w:fldChar w:fldCharType="separate"/>
      </w:r>
      <w:r w:rsidRPr="00267A10">
        <w:rPr>
          <w:b w:val="0"/>
          <w:noProof/>
          <w:sz w:val="18"/>
        </w:rPr>
        <w:t>216</w:t>
      </w:r>
      <w:r w:rsidRPr="00267A10">
        <w:rPr>
          <w:b w:val="0"/>
          <w:noProof/>
          <w:sz w:val="18"/>
        </w:rPr>
        <w:fldChar w:fldCharType="end"/>
      </w:r>
    </w:p>
    <w:p w14:paraId="349DB035" w14:textId="7E541986" w:rsidR="00267A10" w:rsidRDefault="00267A10">
      <w:pPr>
        <w:pStyle w:val="TOC5"/>
        <w:rPr>
          <w:rFonts w:asciiTheme="minorHAnsi" w:eastAsiaTheme="minorEastAsia" w:hAnsiTheme="minorHAnsi" w:cstheme="minorBidi"/>
          <w:noProof/>
          <w:kern w:val="0"/>
          <w:sz w:val="22"/>
          <w:szCs w:val="22"/>
        </w:rPr>
      </w:pPr>
      <w:r>
        <w:rPr>
          <w:noProof/>
        </w:rPr>
        <w:t>80</w:t>
      </w:r>
      <w:r>
        <w:rPr>
          <w:noProof/>
        </w:rPr>
        <w:tab/>
        <w:t>Reports on listed OHS law inspections</w:t>
      </w:r>
      <w:r w:rsidRPr="00267A10">
        <w:rPr>
          <w:noProof/>
        </w:rPr>
        <w:tab/>
      </w:r>
      <w:r w:rsidRPr="00267A10">
        <w:rPr>
          <w:noProof/>
        </w:rPr>
        <w:fldChar w:fldCharType="begin"/>
      </w:r>
      <w:r w:rsidRPr="00267A10">
        <w:rPr>
          <w:noProof/>
        </w:rPr>
        <w:instrText xml:space="preserve"> PAGEREF _Toc178932215 \h </w:instrText>
      </w:r>
      <w:r w:rsidRPr="00267A10">
        <w:rPr>
          <w:noProof/>
        </w:rPr>
      </w:r>
      <w:r w:rsidRPr="00267A10">
        <w:rPr>
          <w:noProof/>
        </w:rPr>
        <w:fldChar w:fldCharType="separate"/>
      </w:r>
      <w:r w:rsidRPr="00267A10">
        <w:rPr>
          <w:noProof/>
        </w:rPr>
        <w:t>216</w:t>
      </w:r>
      <w:r w:rsidRPr="00267A10">
        <w:rPr>
          <w:noProof/>
        </w:rPr>
        <w:fldChar w:fldCharType="end"/>
      </w:r>
    </w:p>
    <w:p w14:paraId="207DACDC" w14:textId="4AEF6213" w:rsidR="00267A10" w:rsidRDefault="00267A10">
      <w:pPr>
        <w:pStyle w:val="TOC3"/>
        <w:rPr>
          <w:rFonts w:asciiTheme="minorHAnsi" w:eastAsiaTheme="minorEastAsia" w:hAnsiTheme="minorHAnsi" w:cstheme="minorBidi"/>
          <w:b w:val="0"/>
          <w:noProof/>
          <w:kern w:val="0"/>
          <w:szCs w:val="22"/>
        </w:rPr>
      </w:pPr>
      <w:r>
        <w:rPr>
          <w:noProof/>
        </w:rPr>
        <w:t>Division 5—Appeals: OHS inspections etc.</w:t>
      </w:r>
      <w:r w:rsidRPr="00267A10">
        <w:rPr>
          <w:b w:val="0"/>
          <w:noProof/>
          <w:sz w:val="18"/>
        </w:rPr>
        <w:tab/>
      </w:r>
      <w:r w:rsidRPr="00267A10">
        <w:rPr>
          <w:b w:val="0"/>
          <w:noProof/>
          <w:sz w:val="18"/>
        </w:rPr>
        <w:fldChar w:fldCharType="begin"/>
      </w:r>
      <w:r w:rsidRPr="00267A10">
        <w:rPr>
          <w:b w:val="0"/>
          <w:noProof/>
          <w:sz w:val="18"/>
        </w:rPr>
        <w:instrText xml:space="preserve"> PAGEREF _Toc178932216 \h </w:instrText>
      </w:r>
      <w:r w:rsidRPr="00267A10">
        <w:rPr>
          <w:b w:val="0"/>
          <w:noProof/>
          <w:sz w:val="18"/>
        </w:rPr>
      </w:r>
      <w:r w:rsidRPr="00267A10">
        <w:rPr>
          <w:b w:val="0"/>
          <w:noProof/>
          <w:sz w:val="18"/>
        </w:rPr>
        <w:fldChar w:fldCharType="separate"/>
      </w:r>
      <w:r w:rsidRPr="00267A10">
        <w:rPr>
          <w:b w:val="0"/>
          <w:noProof/>
          <w:sz w:val="18"/>
        </w:rPr>
        <w:t>218</w:t>
      </w:r>
      <w:r w:rsidRPr="00267A10">
        <w:rPr>
          <w:b w:val="0"/>
          <w:noProof/>
          <w:sz w:val="18"/>
        </w:rPr>
        <w:fldChar w:fldCharType="end"/>
      </w:r>
    </w:p>
    <w:p w14:paraId="105D31F7" w14:textId="4A407086" w:rsidR="00267A10" w:rsidRDefault="00267A10">
      <w:pPr>
        <w:pStyle w:val="TOC5"/>
        <w:rPr>
          <w:rFonts w:asciiTheme="minorHAnsi" w:eastAsiaTheme="minorEastAsia" w:hAnsiTheme="minorHAnsi" w:cstheme="minorBidi"/>
          <w:noProof/>
          <w:kern w:val="0"/>
          <w:sz w:val="22"/>
          <w:szCs w:val="22"/>
        </w:rPr>
      </w:pPr>
      <w:r>
        <w:rPr>
          <w:noProof/>
        </w:rPr>
        <w:t>80A</w:t>
      </w:r>
      <w:r>
        <w:rPr>
          <w:noProof/>
        </w:rPr>
        <w:tab/>
        <w:t>Appeals concerning OHS inspections etc.—decisions subject to appeal</w:t>
      </w:r>
      <w:r w:rsidRPr="00267A10">
        <w:rPr>
          <w:noProof/>
        </w:rPr>
        <w:tab/>
      </w:r>
      <w:r w:rsidRPr="00267A10">
        <w:rPr>
          <w:noProof/>
        </w:rPr>
        <w:fldChar w:fldCharType="begin"/>
      </w:r>
      <w:r w:rsidRPr="00267A10">
        <w:rPr>
          <w:noProof/>
        </w:rPr>
        <w:instrText xml:space="preserve"> PAGEREF _Toc178932217 \h </w:instrText>
      </w:r>
      <w:r w:rsidRPr="00267A10">
        <w:rPr>
          <w:noProof/>
        </w:rPr>
      </w:r>
      <w:r w:rsidRPr="00267A10">
        <w:rPr>
          <w:noProof/>
        </w:rPr>
        <w:fldChar w:fldCharType="separate"/>
      </w:r>
      <w:r w:rsidRPr="00267A10">
        <w:rPr>
          <w:noProof/>
        </w:rPr>
        <w:t>218</w:t>
      </w:r>
      <w:r w:rsidRPr="00267A10">
        <w:rPr>
          <w:noProof/>
        </w:rPr>
        <w:fldChar w:fldCharType="end"/>
      </w:r>
    </w:p>
    <w:p w14:paraId="6252937D" w14:textId="499EDB62" w:rsidR="00267A10" w:rsidRDefault="00267A10">
      <w:pPr>
        <w:pStyle w:val="TOC5"/>
        <w:rPr>
          <w:rFonts w:asciiTheme="minorHAnsi" w:eastAsiaTheme="minorEastAsia" w:hAnsiTheme="minorHAnsi" w:cstheme="minorBidi"/>
          <w:noProof/>
          <w:kern w:val="0"/>
          <w:sz w:val="22"/>
          <w:szCs w:val="22"/>
        </w:rPr>
      </w:pPr>
      <w:r>
        <w:rPr>
          <w:noProof/>
        </w:rPr>
        <w:t>81</w:t>
      </w:r>
      <w:r>
        <w:rPr>
          <w:noProof/>
        </w:rPr>
        <w:tab/>
        <w:t>Appeals concerning OHS inspections etc.—associated rules and procedure</w:t>
      </w:r>
      <w:r w:rsidRPr="00267A10">
        <w:rPr>
          <w:noProof/>
        </w:rPr>
        <w:tab/>
      </w:r>
      <w:r w:rsidRPr="00267A10">
        <w:rPr>
          <w:noProof/>
        </w:rPr>
        <w:fldChar w:fldCharType="begin"/>
      </w:r>
      <w:r w:rsidRPr="00267A10">
        <w:rPr>
          <w:noProof/>
        </w:rPr>
        <w:instrText xml:space="preserve"> PAGEREF _Toc178932218 \h </w:instrText>
      </w:r>
      <w:r w:rsidRPr="00267A10">
        <w:rPr>
          <w:noProof/>
        </w:rPr>
      </w:r>
      <w:r w:rsidRPr="00267A10">
        <w:rPr>
          <w:noProof/>
        </w:rPr>
        <w:fldChar w:fldCharType="separate"/>
      </w:r>
      <w:r w:rsidRPr="00267A10">
        <w:rPr>
          <w:noProof/>
        </w:rPr>
        <w:t>224</w:t>
      </w:r>
      <w:r w:rsidRPr="00267A10">
        <w:rPr>
          <w:noProof/>
        </w:rPr>
        <w:fldChar w:fldCharType="end"/>
      </w:r>
    </w:p>
    <w:p w14:paraId="14F11C8C" w14:textId="0BBA2389" w:rsidR="00267A10" w:rsidRDefault="00267A10">
      <w:pPr>
        <w:pStyle w:val="TOC2"/>
        <w:rPr>
          <w:rFonts w:asciiTheme="minorHAnsi" w:eastAsiaTheme="minorEastAsia" w:hAnsiTheme="minorHAnsi" w:cstheme="minorBidi"/>
          <w:b w:val="0"/>
          <w:noProof/>
          <w:kern w:val="0"/>
          <w:sz w:val="22"/>
          <w:szCs w:val="22"/>
        </w:rPr>
      </w:pPr>
      <w:r>
        <w:rPr>
          <w:noProof/>
        </w:rPr>
        <w:t>Part 5—General provisions</w:t>
      </w:r>
      <w:r w:rsidRPr="00267A10">
        <w:rPr>
          <w:b w:val="0"/>
          <w:noProof/>
          <w:sz w:val="18"/>
        </w:rPr>
        <w:tab/>
      </w:r>
      <w:r w:rsidRPr="00267A10">
        <w:rPr>
          <w:b w:val="0"/>
          <w:noProof/>
          <w:sz w:val="18"/>
        </w:rPr>
        <w:fldChar w:fldCharType="begin"/>
      </w:r>
      <w:r w:rsidRPr="00267A10">
        <w:rPr>
          <w:b w:val="0"/>
          <w:noProof/>
          <w:sz w:val="18"/>
        </w:rPr>
        <w:instrText xml:space="preserve"> PAGEREF _Toc178932219 \h </w:instrText>
      </w:r>
      <w:r w:rsidRPr="00267A10">
        <w:rPr>
          <w:b w:val="0"/>
          <w:noProof/>
          <w:sz w:val="18"/>
        </w:rPr>
      </w:r>
      <w:r w:rsidRPr="00267A10">
        <w:rPr>
          <w:b w:val="0"/>
          <w:noProof/>
          <w:sz w:val="18"/>
        </w:rPr>
        <w:fldChar w:fldCharType="separate"/>
      </w:r>
      <w:r w:rsidRPr="00267A10">
        <w:rPr>
          <w:b w:val="0"/>
          <w:noProof/>
          <w:sz w:val="18"/>
        </w:rPr>
        <w:t>226</w:t>
      </w:r>
      <w:r w:rsidRPr="00267A10">
        <w:rPr>
          <w:b w:val="0"/>
          <w:noProof/>
          <w:sz w:val="18"/>
        </w:rPr>
        <w:fldChar w:fldCharType="end"/>
      </w:r>
    </w:p>
    <w:p w14:paraId="00E0DD30" w14:textId="05E5ECD4" w:rsidR="00267A10" w:rsidRDefault="00267A10">
      <w:pPr>
        <w:pStyle w:val="TOC5"/>
        <w:rPr>
          <w:rFonts w:asciiTheme="minorHAnsi" w:eastAsiaTheme="minorEastAsia" w:hAnsiTheme="minorHAnsi" w:cstheme="minorBidi"/>
          <w:noProof/>
          <w:kern w:val="0"/>
          <w:sz w:val="22"/>
          <w:szCs w:val="22"/>
        </w:rPr>
      </w:pPr>
      <w:r>
        <w:rPr>
          <w:noProof/>
        </w:rPr>
        <w:t>82</w:t>
      </w:r>
      <w:r>
        <w:rPr>
          <w:noProof/>
        </w:rPr>
        <w:tab/>
        <w:t>Notifying and reporting accidents and dangerous occurrences</w:t>
      </w:r>
      <w:r w:rsidRPr="00267A10">
        <w:rPr>
          <w:noProof/>
        </w:rPr>
        <w:tab/>
      </w:r>
      <w:r w:rsidRPr="00267A10">
        <w:rPr>
          <w:noProof/>
        </w:rPr>
        <w:fldChar w:fldCharType="begin"/>
      </w:r>
      <w:r w:rsidRPr="00267A10">
        <w:rPr>
          <w:noProof/>
        </w:rPr>
        <w:instrText xml:space="preserve"> PAGEREF _Toc178932220 \h </w:instrText>
      </w:r>
      <w:r w:rsidRPr="00267A10">
        <w:rPr>
          <w:noProof/>
        </w:rPr>
      </w:r>
      <w:r w:rsidRPr="00267A10">
        <w:rPr>
          <w:noProof/>
        </w:rPr>
        <w:fldChar w:fldCharType="separate"/>
      </w:r>
      <w:r w:rsidRPr="00267A10">
        <w:rPr>
          <w:noProof/>
        </w:rPr>
        <w:t>226</w:t>
      </w:r>
      <w:r w:rsidRPr="00267A10">
        <w:rPr>
          <w:noProof/>
        </w:rPr>
        <w:fldChar w:fldCharType="end"/>
      </w:r>
    </w:p>
    <w:p w14:paraId="4D922200" w14:textId="097A9035" w:rsidR="00267A10" w:rsidRDefault="00267A10">
      <w:pPr>
        <w:pStyle w:val="TOC5"/>
        <w:rPr>
          <w:rFonts w:asciiTheme="minorHAnsi" w:eastAsiaTheme="minorEastAsia" w:hAnsiTheme="minorHAnsi" w:cstheme="minorBidi"/>
          <w:noProof/>
          <w:kern w:val="0"/>
          <w:sz w:val="22"/>
          <w:szCs w:val="22"/>
        </w:rPr>
      </w:pPr>
      <w:r>
        <w:rPr>
          <w:noProof/>
        </w:rPr>
        <w:t>83</w:t>
      </w:r>
      <w:r>
        <w:rPr>
          <w:noProof/>
        </w:rPr>
        <w:tab/>
        <w:t>Records of accidents and dangerous occurrences to be kept</w:t>
      </w:r>
      <w:r w:rsidRPr="00267A10">
        <w:rPr>
          <w:noProof/>
        </w:rPr>
        <w:tab/>
      </w:r>
      <w:r w:rsidRPr="00267A10">
        <w:rPr>
          <w:noProof/>
        </w:rPr>
        <w:fldChar w:fldCharType="begin"/>
      </w:r>
      <w:r w:rsidRPr="00267A10">
        <w:rPr>
          <w:noProof/>
        </w:rPr>
        <w:instrText xml:space="preserve"> PAGEREF _Toc178932221 \h </w:instrText>
      </w:r>
      <w:r w:rsidRPr="00267A10">
        <w:rPr>
          <w:noProof/>
        </w:rPr>
      </w:r>
      <w:r w:rsidRPr="00267A10">
        <w:rPr>
          <w:noProof/>
        </w:rPr>
        <w:fldChar w:fldCharType="separate"/>
      </w:r>
      <w:r w:rsidRPr="00267A10">
        <w:rPr>
          <w:noProof/>
        </w:rPr>
        <w:t>228</w:t>
      </w:r>
      <w:r w:rsidRPr="00267A10">
        <w:rPr>
          <w:noProof/>
        </w:rPr>
        <w:fldChar w:fldCharType="end"/>
      </w:r>
    </w:p>
    <w:p w14:paraId="7A2F303E" w14:textId="5F633D6A" w:rsidR="00267A10" w:rsidRDefault="00267A10">
      <w:pPr>
        <w:pStyle w:val="TOC5"/>
        <w:rPr>
          <w:rFonts w:asciiTheme="minorHAnsi" w:eastAsiaTheme="minorEastAsia" w:hAnsiTheme="minorHAnsi" w:cstheme="minorBidi"/>
          <w:noProof/>
          <w:kern w:val="0"/>
          <w:sz w:val="22"/>
          <w:szCs w:val="22"/>
        </w:rPr>
      </w:pPr>
      <w:r>
        <w:rPr>
          <w:noProof/>
        </w:rPr>
        <w:t>84</w:t>
      </w:r>
      <w:r>
        <w:rPr>
          <w:noProof/>
        </w:rPr>
        <w:tab/>
        <w:t>Codes of practice</w:t>
      </w:r>
      <w:r w:rsidRPr="00267A10">
        <w:rPr>
          <w:noProof/>
        </w:rPr>
        <w:tab/>
      </w:r>
      <w:r w:rsidRPr="00267A10">
        <w:rPr>
          <w:noProof/>
        </w:rPr>
        <w:fldChar w:fldCharType="begin"/>
      </w:r>
      <w:r w:rsidRPr="00267A10">
        <w:rPr>
          <w:noProof/>
        </w:rPr>
        <w:instrText xml:space="preserve"> PAGEREF _Toc178932222 \h </w:instrText>
      </w:r>
      <w:r w:rsidRPr="00267A10">
        <w:rPr>
          <w:noProof/>
        </w:rPr>
      </w:r>
      <w:r w:rsidRPr="00267A10">
        <w:rPr>
          <w:noProof/>
        </w:rPr>
        <w:fldChar w:fldCharType="separate"/>
      </w:r>
      <w:r w:rsidRPr="00267A10">
        <w:rPr>
          <w:noProof/>
        </w:rPr>
        <w:t>229</w:t>
      </w:r>
      <w:r w:rsidRPr="00267A10">
        <w:rPr>
          <w:noProof/>
        </w:rPr>
        <w:fldChar w:fldCharType="end"/>
      </w:r>
    </w:p>
    <w:p w14:paraId="7F5AA272" w14:textId="673AB869" w:rsidR="00267A10" w:rsidRDefault="00267A10">
      <w:pPr>
        <w:pStyle w:val="TOC5"/>
        <w:rPr>
          <w:rFonts w:asciiTheme="minorHAnsi" w:eastAsiaTheme="minorEastAsia" w:hAnsiTheme="minorHAnsi" w:cstheme="minorBidi"/>
          <w:noProof/>
          <w:kern w:val="0"/>
          <w:sz w:val="22"/>
          <w:szCs w:val="22"/>
        </w:rPr>
      </w:pPr>
      <w:r>
        <w:rPr>
          <w:noProof/>
        </w:rPr>
        <w:t>85</w:t>
      </w:r>
      <w:r>
        <w:rPr>
          <w:noProof/>
        </w:rPr>
        <w:tab/>
        <w:t>Use of codes of practice in criminal proceedings</w:t>
      </w:r>
      <w:r w:rsidRPr="00267A10">
        <w:rPr>
          <w:noProof/>
        </w:rPr>
        <w:tab/>
      </w:r>
      <w:r w:rsidRPr="00267A10">
        <w:rPr>
          <w:noProof/>
        </w:rPr>
        <w:fldChar w:fldCharType="begin"/>
      </w:r>
      <w:r w:rsidRPr="00267A10">
        <w:rPr>
          <w:noProof/>
        </w:rPr>
        <w:instrText xml:space="preserve"> PAGEREF _Toc178932223 \h </w:instrText>
      </w:r>
      <w:r w:rsidRPr="00267A10">
        <w:rPr>
          <w:noProof/>
        </w:rPr>
      </w:r>
      <w:r w:rsidRPr="00267A10">
        <w:rPr>
          <w:noProof/>
        </w:rPr>
        <w:fldChar w:fldCharType="separate"/>
      </w:r>
      <w:r w:rsidRPr="00267A10">
        <w:rPr>
          <w:noProof/>
        </w:rPr>
        <w:t>229</w:t>
      </w:r>
      <w:r w:rsidRPr="00267A10">
        <w:rPr>
          <w:noProof/>
        </w:rPr>
        <w:fldChar w:fldCharType="end"/>
      </w:r>
    </w:p>
    <w:p w14:paraId="5316ED38" w14:textId="66F1F12D" w:rsidR="00267A10" w:rsidRDefault="00267A10">
      <w:pPr>
        <w:pStyle w:val="TOC5"/>
        <w:rPr>
          <w:rFonts w:asciiTheme="minorHAnsi" w:eastAsiaTheme="minorEastAsia" w:hAnsiTheme="minorHAnsi" w:cstheme="minorBidi"/>
          <w:noProof/>
          <w:kern w:val="0"/>
          <w:sz w:val="22"/>
          <w:szCs w:val="22"/>
        </w:rPr>
      </w:pPr>
      <w:r>
        <w:rPr>
          <w:noProof/>
        </w:rPr>
        <w:t>86</w:t>
      </w:r>
      <w:r>
        <w:rPr>
          <w:noProof/>
        </w:rPr>
        <w:tab/>
        <w:t>Interference etc. with equipment etc.</w:t>
      </w:r>
      <w:r w:rsidRPr="00267A10">
        <w:rPr>
          <w:noProof/>
        </w:rPr>
        <w:tab/>
      </w:r>
      <w:r w:rsidRPr="00267A10">
        <w:rPr>
          <w:noProof/>
        </w:rPr>
        <w:fldChar w:fldCharType="begin"/>
      </w:r>
      <w:r w:rsidRPr="00267A10">
        <w:rPr>
          <w:noProof/>
        </w:rPr>
        <w:instrText xml:space="preserve"> PAGEREF _Toc178932224 \h </w:instrText>
      </w:r>
      <w:r w:rsidRPr="00267A10">
        <w:rPr>
          <w:noProof/>
        </w:rPr>
      </w:r>
      <w:r w:rsidRPr="00267A10">
        <w:rPr>
          <w:noProof/>
        </w:rPr>
        <w:fldChar w:fldCharType="separate"/>
      </w:r>
      <w:r w:rsidRPr="00267A10">
        <w:rPr>
          <w:noProof/>
        </w:rPr>
        <w:t>230</w:t>
      </w:r>
      <w:r w:rsidRPr="00267A10">
        <w:rPr>
          <w:noProof/>
        </w:rPr>
        <w:fldChar w:fldCharType="end"/>
      </w:r>
    </w:p>
    <w:p w14:paraId="31975649" w14:textId="1D49213B" w:rsidR="00267A10" w:rsidRDefault="00267A10">
      <w:pPr>
        <w:pStyle w:val="TOC5"/>
        <w:rPr>
          <w:rFonts w:asciiTheme="minorHAnsi" w:eastAsiaTheme="minorEastAsia" w:hAnsiTheme="minorHAnsi" w:cstheme="minorBidi"/>
          <w:noProof/>
          <w:kern w:val="0"/>
          <w:sz w:val="22"/>
          <w:szCs w:val="22"/>
        </w:rPr>
      </w:pPr>
      <w:r>
        <w:rPr>
          <w:noProof/>
        </w:rPr>
        <w:t>87</w:t>
      </w:r>
      <w:r>
        <w:rPr>
          <w:noProof/>
        </w:rPr>
        <w:tab/>
        <w:t>Members of workforce not to be levied</w:t>
      </w:r>
      <w:r w:rsidRPr="00267A10">
        <w:rPr>
          <w:noProof/>
        </w:rPr>
        <w:tab/>
      </w:r>
      <w:r w:rsidRPr="00267A10">
        <w:rPr>
          <w:noProof/>
        </w:rPr>
        <w:fldChar w:fldCharType="begin"/>
      </w:r>
      <w:r w:rsidRPr="00267A10">
        <w:rPr>
          <w:noProof/>
        </w:rPr>
        <w:instrText xml:space="preserve"> PAGEREF _Toc178932225 \h </w:instrText>
      </w:r>
      <w:r w:rsidRPr="00267A10">
        <w:rPr>
          <w:noProof/>
        </w:rPr>
      </w:r>
      <w:r w:rsidRPr="00267A10">
        <w:rPr>
          <w:noProof/>
        </w:rPr>
        <w:fldChar w:fldCharType="separate"/>
      </w:r>
      <w:r w:rsidRPr="00267A10">
        <w:rPr>
          <w:noProof/>
        </w:rPr>
        <w:t>230</w:t>
      </w:r>
      <w:r w:rsidRPr="00267A10">
        <w:rPr>
          <w:noProof/>
        </w:rPr>
        <w:fldChar w:fldCharType="end"/>
      </w:r>
    </w:p>
    <w:p w14:paraId="15D5F94D" w14:textId="41073324" w:rsidR="00267A10" w:rsidRDefault="00267A10">
      <w:pPr>
        <w:pStyle w:val="TOC5"/>
        <w:rPr>
          <w:rFonts w:asciiTheme="minorHAnsi" w:eastAsiaTheme="minorEastAsia" w:hAnsiTheme="minorHAnsi" w:cstheme="minorBidi"/>
          <w:noProof/>
          <w:kern w:val="0"/>
          <w:sz w:val="22"/>
          <w:szCs w:val="22"/>
        </w:rPr>
      </w:pPr>
      <w:r>
        <w:rPr>
          <w:noProof/>
        </w:rPr>
        <w:t>88</w:t>
      </w:r>
      <w:r>
        <w:rPr>
          <w:noProof/>
        </w:rPr>
        <w:tab/>
        <w:t>Employer not to dismiss etc. employees on certain grounds</w:t>
      </w:r>
      <w:r w:rsidRPr="00267A10">
        <w:rPr>
          <w:noProof/>
        </w:rPr>
        <w:tab/>
      </w:r>
      <w:r w:rsidRPr="00267A10">
        <w:rPr>
          <w:noProof/>
        </w:rPr>
        <w:fldChar w:fldCharType="begin"/>
      </w:r>
      <w:r w:rsidRPr="00267A10">
        <w:rPr>
          <w:noProof/>
        </w:rPr>
        <w:instrText xml:space="preserve"> PAGEREF _Toc178932226 \h </w:instrText>
      </w:r>
      <w:r w:rsidRPr="00267A10">
        <w:rPr>
          <w:noProof/>
        </w:rPr>
      </w:r>
      <w:r w:rsidRPr="00267A10">
        <w:rPr>
          <w:noProof/>
        </w:rPr>
        <w:fldChar w:fldCharType="separate"/>
      </w:r>
      <w:r w:rsidRPr="00267A10">
        <w:rPr>
          <w:noProof/>
        </w:rPr>
        <w:t>231</w:t>
      </w:r>
      <w:r w:rsidRPr="00267A10">
        <w:rPr>
          <w:noProof/>
        </w:rPr>
        <w:fldChar w:fldCharType="end"/>
      </w:r>
    </w:p>
    <w:p w14:paraId="4CC9BD16" w14:textId="13A5CAC9" w:rsidR="00267A10" w:rsidRDefault="00267A10">
      <w:pPr>
        <w:pStyle w:val="TOC5"/>
        <w:rPr>
          <w:rFonts w:asciiTheme="minorHAnsi" w:eastAsiaTheme="minorEastAsia" w:hAnsiTheme="minorHAnsi" w:cstheme="minorBidi"/>
          <w:noProof/>
          <w:kern w:val="0"/>
          <w:sz w:val="22"/>
          <w:szCs w:val="22"/>
        </w:rPr>
      </w:pPr>
      <w:r>
        <w:rPr>
          <w:noProof/>
        </w:rPr>
        <w:t>89</w:t>
      </w:r>
      <w:r>
        <w:rPr>
          <w:noProof/>
        </w:rPr>
        <w:tab/>
        <w:t>Institution of prosecutions</w:t>
      </w:r>
      <w:r w:rsidRPr="00267A10">
        <w:rPr>
          <w:noProof/>
        </w:rPr>
        <w:tab/>
      </w:r>
      <w:r w:rsidRPr="00267A10">
        <w:rPr>
          <w:noProof/>
        </w:rPr>
        <w:fldChar w:fldCharType="begin"/>
      </w:r>
      <w:r w:rsidRPr="00267A10">
        <w:rPr>
          <w:noProof/>
        </w:rPr>
        <w:instrText xml:space="preserve"> PAGEREF _Toc178932227 \h </w:instrText>
      </w:r>
      <w:r w:rsidRPr="00267A10">
        <w:rPr>
          <w:noProof/>
        </w:rPr>
      </w:r>
      <w:r w:rsidRPr="00267A10">
        <w:rPr>
          <w:noProof/>
        </w:rPr>
        <w:fldChar w:fldCharType="separate"/>
      </w:r>
      <w:r w:rsidRPr="00267A10">
        <w:rPr>
          <w:noProof/>
        </w:rPr>
        <w:t>232</w:t>
      </w:r>
      <w:r w:rsidRPr="00267A10">
        <w:rPr>
          <w:noProof/>
        </w:rPr>
        <w:fldChar w:fldCharType="end"/>
      </w:r>
    </w:p>
    <w:p w14:paraId="7267E515" w14:textId="5FF3A91D" w:rsidR="00267A10" w:rsidRDefault="00267A10">
      <w:pPr>
        <w:pStyle w:val="TOC5"/>
        <w:rPr>
          <w:rFonts w:asciiTheme="minorHAnsi" w:eastAsiaTheme="minorEastAsia" w:hAnsiTheme="minorHAnsi" w:cstheme="minorBidi"/>
          <w:noProof/>
          <w:kern w:val="0"/>
          <w:sz w:val="22"/>
          <w:szCs w:val="22"/>
        </w:rPr>
      </w:pPr>
      <w:r>
        <w:rPr>
          <w:noProof/>
        </w:rPr>
        <w:t>90</w:t>
      </w:r>
      <w:r>
        <w:rPr>
          <w:noProof/>
        </w:rPr>
        <w:tab/>
        <w:t>Conduct of directors, employees and agents</w:t>
      </w:r>
      <w:r w:rsidRPr="00267A10">
        <w:rPr>
          <w:noProof/>
        </w:rPr>
        <w:tab/>
      </w:r>
      <w:r w:rsidRPr="00267A10">
        <w:rPr>
          <w:noProof/>
        </w:rPr>
        <w:fldChar w:fldCharType="begin"/>
      </w:r>
      <w:r w:rsidRPr="00267A10">
        <w:rPr>
          <w:noProof/>
        </w:rPr>
        <w:instrText xml:space="preserve"> PAGEREF _Toc178932228 \h </w:instrText>
      </w:r>
      <w:r w:rsidRPr="00267A10">
        <w:rPr>
          <w:noProof/>
        </w:rPr>
      </w:r>
      <w:r w:rsidRPr="00267A10">
        <w:rPr>
          <w:noProof/>
        </w:rPr>
        <w:fldChar w:fldCharType="separate"/>
      </w:r>
      <w:r w:rsidRPr="00267A10">
        <w:rPr>
          <w:noProof/>
        </w:rPr>
        <w:t>234</w:t>
      </w:r>
      <w:r w:rsidRPr="00267A10">
        <w:rPr>
          <w:noProof/>
        </w:rPr>
        <w:fldChar w:fldCharType="end"/>
      </w:r>
    </w:p>
    <w:p w14:paraId="16CC4CA5" w14:textId="53759A86" w:rsidR="00267A10" w:rsidRDefault="00267A10">
      <w:pPr>
        <w:pStyle w:val="TOC5"/>
        <w:rPr>
          <w:rFonts w:asciiTheme="minorHAnsi" w:eastAsiaTheme="minorEastAsia" w:hAnsiTheme="minorHAnsi" w:cstheme="minorBidi"/>
          <w:noProof/>
          <w:kern w:val="0"/>
          <w:sz w:val="22"/>
          <w:szCs w:val="22"/>
        </w:rPr>
      </w:pPr>
      <w:r>
        <w:rPr>
          <w:noProof/>
        </w:rPr>
        <w:t>91</w:t>
      </w:r>
      <w:r>
        <w:rPr>
          <w:noProof/>
        </w:rPr>
        <w:tab/>
        <w:t>Schedule not to give rise to other liabilities etc.</w:t>
      </w:r>
      <w:r w:rsidRPr="00267A10">
        <w:rPr>
          <w:noProof/>
        </w:rPr>
        <w:tab/>
      </w:r>
      <w:r w:rsidRPr="00267A10">
        <w:rPr>
          <w:noProof/>
        </w:rPr>
        <w:fldChar w:fldCharType="begin"/>
      </w:r>
      <w:r w:rsidRPr="00267A10">
        <w:rPr>
          <w:noProof/>
        </w:rPr>
        <w:instrText xml:space="preserve"> PAGEREF _Toc178932229 \h </w:instrText>
      </w:r>
      <w:r w:rsidRPr="00267A10">
        <w:rPr>
          <w:noProof/>
        </w:rPr>
      </w:r>
      <w:r w:rsidRPr="00267A10">
        <w:rPr>
          <w:noProof/>
        </w:rPr>
        <w:fldChar w:fldCharType="separate"/>
      </w:r>
      <w:r w:rsidRPr="00267A10">
        <w:rPr>
          <w:noProof/>
        </w:rPr>
        <w:t>235</w:t>
      </w:r>
      <w:r w:rsidRPr="00267A10">
        <w:rPr>
          <w:noProof/>
        </w:rPr>
        <w:fldChar w:fldCharType="end"/>
      </w:r>
    </w:p>
    <w:p w14:paraId="36A50CB7" w14:textId="1922A39D" w:rsidR="00267A10" w:rsidRDefault="00267A10">
      <w:pPr>
        <w:pStyle w:val="TOC5"/>
        <w:rPr>
          <w:rFonts w:asciiTheme="minorHAnsi" w:eastAsiaTheme="minorEastAsia" w:hAnsiTheme="minorHAnsi" w:cstheme="minorBidi"/>
          <w:noProof/>
          <w:kern w:val="0"/>
          <w:sz w:val="22"/>
          <w:szCs w:val="22"/>
        </w:rPr>
      </w:pPr>
      <w:r>
        <w:rPr>
          <w:noProof/>
        </w:rPr>
        <w:t>92</w:t>
      </w:r>
      <w:r>
        <w:rPr>
          <w:noProof/>
        </w:rPr>
        <w:tab/>
        <w:t>Circumstances preventing compliance may be defence to prosecution</w:t>
      </w:r>
      <w:r w:rsidRPr="00267A10">
        <w:rPr>
          <w:noProof/>
        </w:rPr>
        <w:tab/>
      </w:r>
      <w:r w:rsidRPr="00267A10">
        <w:rPr>
          <w:noProof/>
        </w:rPr>
        <w:fldChar w:fldCharType="begin"/>
      </w:r>
      <w:r w:rsidRPr="00267A10">
        <w:rPr>
          <w:noProof/>
        </w:rPr>
        <w:instrText xml:space="preserve"> PAGEREF _Toc178932230 \h </w:instrText>
      </w:r>
      <w:r w:rsidRPr="00267A10">
        <w:rPr>
          <w:noProof/>
        </w:rPr>
      </w:r>
      <w:r w:rsidRPr="00267A10">
        <w:rPr>
          <w:noProof/>
        </w:rPr>
        <w:fldChar w:fldCharType="separate"/>
      </w:r>
      <w:r w:rsidRPr="00267A10">
        <w:rPr>
          <w:noProof/>
        </w:rPr>
        <w:t>236</w:t>
      </w:r>
      <w:r w:rsidRPr="00267A10">
        <w:rPr>
          <w:noProof/>
        </w:rPr>
        <w:fldChar w:fldCharType="end"/>
      </w:r>
    </w:p>
    <w:p w14:paraId="74E599DA" w14:textId="4368C085" w:rsidR="00267A10" w:rsidRDefault="00267A10">
      <w:pPr>
        <w:pStyle w:val="TOC5"/>
        <w:rPr>
          <w:rFonts w:asciiTheme="minorHAnsi" w:eastAsiaTheme="minorEastAsia" w:hAnsiTheme="minorHAnsi" w:cstheme="minorBidi"/>
          <w:noProof/>
          <w:kern w:val="0"/>
          <w:sz w:val="22"/>
          <w:szCs w:val="22"/>
        </w:rPr>
      </w:pPr>
      <w:r>
        <w:rPr>
          <w:noProof/>
        </w:rPr>
        <w:t>93</w:t>
      </w:r>
      <w:r>
        <w:rPr>
          <w:noProof/>
        </w:rPr>
        <w:tab/>
        <w:t>Regulations—general</w:t>
      </w:r>
      <w:r w:rsidRPr="00267A10">
        <w:rPr>
          <w:noProof/>
        </w:rPr>
        <w:tab/>
      </w:r>
      <w:r w:rsidRPr="00267A10">
        <w:rPr>
          <w:noProof/>
        </w:rPr>
        <w:fldChar w:fldCharType="begin"/>
      </w:r>
      <w:r w:rsidRPr="00267A10">
        <w:rPr>
          <w:noProof/>
        </w:rPr>
        <w:instrText xml:space="preserve"> PAGEREF _Toc178932231 \h </w:instrText>
      </w:r>
      <w:r w:rsidRPr="00267A10">
        <w:rPr>
          <w:noProof/>
        </w:rPr>
      </w:r>
      <w:r w:rsidRPr="00267A10">
        <w:rPr>
          <w:noProof/>
        </w:rPr>
        <w:fldChar w:fldCharType="separate"/>
      </w:r>
      <w:r w:rsidRPr="00267A10">
        <w:rPr>
          <w:noProof/>
        </w:rPr>
        <w:t>236</w:t>
      </w:r>
      <w:r w:rsidRPr="00267A10">
        <w:rPr>
          <w:noProof/>
        </w:rPr>
        <w:fldChar w:fldCharType="end"/>
      </w:r>
    </w:p>
    <w:p w14:paraId="274C2414" w14:textId="186788B9" w:rsidR="00267A10" w:rsidRDefault="00267A10">
      <w:pPr>
        <w:pStyle w:val="TOC1"/>
        <w:rPr>
          <w:rFonts w:asciiTheme="minorHAnsi" w:eastAsiaTheme="minorEastAsia" w:hAnsiTheme="minorHAnsi" w:cstheme="minorBidi"/>
          <w:b w:val="0"/>
          <w:noProof/>
          <w:kern w:val="0"/>
          <w:sz w:val="22"/>
          <w:szCs w:val="22"/>
        </w:rPr>
      </w:pPr>
      <w:r>
        <w:rPr>
          <w:noProof/>
        </w:rPr>
        <w:t>Schedule 4—Petroleum production licences to which the Royalty Act applies</w:t>
      </w:r>
      <w:r w:rsidRPr="00267A10">
        <w:rPr>
          <w:b w:val="0"/>
          <w:noProof/>
          <w:sz w:val="18"/>
        </w:rPr>
        <w:tab/>
      </w:r>
      <w:r w:rsidRPr="00267A10">
        <w:rPr>
          <w:b w:val="0"/>
          <w:noProof/>
          <w:sz w:val="18"/>
        </w:rPr>
        <w:fldChar w:fldCharType="begin"/>
      </w:r>
      <w:r w:rsidRPr="00267A10">
        <w:rPr>
          <w:b w:val="0"/>
          <w:noProof/>
          <w:sz w:val="18"/>
        </w:rPr>
        <w:instrText xml:space="preserve"> PAGEREF _Toc178932232 \h </w:instrText>
      </w:r>
      <w:r w:rsidRPr="00267A10">
        <w:rPr>
          <w:b w:val="0"/>
          <w:noProof/>
          <w:sz w:val="18"/>
        </w:rPr>
      </w:r>
      <w:r w:rsidRPr="00267A10">
        <w:rPr>
          <w:b w:val="0"/>
          <w:noProof/>
          <w:sz w:val="18"/>
        </w:rPr>
        <w:fldChar w:fldCharType="separate"/>
      </w:r>
      <w:r w:rsidRPr="00267A10">
        <w:rPr>
          <w:b w:val="0"/>
          <w:noProof/>
          <w:sz w:val="18"/>
        </w:rPr>
        <w:t>238</w:t>
      </w:r>
      <w:r w:rsidRPr="00267A10">
        <w:rPr>
          <w:b w:val="0"/>
          <w:noProof/>
          <w:sz w:val="18"/>
        </w:rPr>
        <w:fldChar w:fldCharType="end"/>
      </w:r>
    </w:p>
    <w:p w14:paraId="2F10CBB0" w14:textId="2D7B2975" w:rsidR="00267A10" w:rsidRDefault="00267A10">
      <w:pPr>
        <w:pStyle w:val="TOC2"/>
        <w:rPr>
          <w:rFonts w:asciiTheme="minorHAnsi" w:eastAsiaTheme="minorEastAsia" w:hAnsiTheme="minorHAnsi" w:cstheme="minorBidi"/>
          <w:b w:val="0"/>
          <w:noProof/>
          <w:kern w:val="0"/>
          <w:sz w:val="22"/>
          <w:szCs w:val="22"/>
        </w:rPr>
      </w:pPr>
      <w:r>
        <w:rPr>
          <w:noProof/>
        </w:rPr>
        <w:t>Part 1—Introduction</w:t>
      </w:r>
      <w:r w:rsidRPr="00267A10">
        <w:rPr>
          <w:b w:val="0"/>
          <w:noProof/>
          <w:sz w:val="18"/>
        </w:rPr>
        <w:tab/>
      </w:r>
      <w:r w:rsidRPr="00267A10">
        <w:rPr>
          <w:b w:val="0"/>
          <w:noProof/>
          <w:sz w:val="18"/>
        </w:rPr>
        <w:fldChar w:fldCharType="begin"/>
      </w:r>
      <w:r w:rsidRPr="00267A10">
        <w:rPr>
          <w:b w:val="0"/>
          <w:noProof/>
          <w:sz w:val="18"/>
        </w:rPr>
        <w:instrText xml:space="preserve"> PAGEREF _Toc178932233 \h </w:instrText>
      </w:r>
      <w:r w:rsidRPr="00267A10">
        <w:rPr>
          <w:b w:val="0"/>
          <w:noProof/>
          <w:sz w:val="18"/>
        </w:rPr>
      </w:r>
      <w:r w:rsidRPr="00267A10">
        <w:rPr>
          <w:b w:val="0"/>
          <w:noProof/>
          <w:sz w:val="18"/>
        </w:rPr>
        <w:fldChar w:fldCharType="separate"/>
      </w:r>
      <w:r w:rsidRPr="00267A10">
        <w:rPr>
          <w:b w:val="0"/>
          <w:noProof/>
          <w:sz w:val="18"/>
        </w:rPr>
        <w:t>238</w:t>
      </w:r>
      <w:r w:rsidRPr="00267A10">
        <w:rPr>
          <w:b w:val="0"/>
          <w:noProof/>
          <w:sz w:val="18"/>
        </w:rPr>
        <w:fldChar w:fldCharType="end"/>
      </w:r>
    </w:p>
    <w:p w14:paraId="3262F029" w14:textId="57D52AC1" w:rsidR="00267A10" w:rsidRDefault="00267A10">
      <w:pPr>
        <w:pStyle w:val="TOC5"/>
        <w:rPr>
          <w:rFonts w:asciiTheme="minorHAnsi" w:eastAsiaTheme="minorEastAsia" w:hAnsiTheme="minorHAnsi" w:cstheme="minorBidi"/>
          <w:noProof/>
          <w:kern w:val="0"/>
          <w:sz w:val="22"/>
          <w:szCs w:val="22"/>
        </w:rPr>
      </w:pPr>
      <w:r>
        <w:rPr>
          <w:noProof/>
        </w:rPr>
        <w:t>1</w:t>
      </w:r>
      <w:r>
        <w:rPr>
          <w:noProof/>
        </w:rPr>
        <w:tab/>
        <w:t>Definitions</w:t>
      </w:r>
      <w:r w:rsidRPr="00267A10">
        <w:rPr>
          <w:noProof/>
        </w:rPr>
        <w:tab/>
      </w:r>
      <w:r w:rsidRPr="00267A10">
        <w:rPr>
          <w:noProof/>
        </w:rPr>
        <w:fldChar w:fldCharType="begin"/>
      </w:r>
      <w:r w:rsidRPr="00267A10">
        <w:rPr>
          <w:noProof/>
        </w:rPr>
        <w:instrText xml:space="preserve"> PAGEREF _Toc178932234 \h </w:instrText>
      </w:r>
      <w:r w:rsidRPr="00267A10">
        <w:rPr>
          <w:noProof/>
        </w:rPr>
      </w:r>
      <w:r w:rsidRPr="00267A10">
        <w:rPr>
          <w:noProof/>
        </w:rPr>
        <w:fldChar w:fldCharType="separate"/>
      </w:r>
      <w:r w:rsidRPr="00267A10">
        <w:rPr>
          <w:noProof/>
        </w:rPr>
        <w:t>238</w:t>
      </w:r>
      <w:r w:rsidRPr="00267A10">
        <w:rPr>
          <w:noProof/>
        </w:rPr>
        <w:fldChar w:fldCharType="end"/>
      </w:r>
    </w:p>
    <w:p w14:paraId="18A42AD7" w14:textId="56757F87" w:rsidR="00267A10" w:rsidRDefault="00267A10">
      <w:pPr>
        <w:pStyle w:val="TOC2"/>
        <w:rPr>
          <w:rFonts w:asciiTheme="minorHAnsi" w:eastAsiaTheme="minorEastAsia" w:hAnsiTheme="minorHAnsi" w:cstheme="minorBidi"/>
          <w:b w:val="0"/>
          <w:noProof/>
          <w:kern w:val="0"/>
          <w:sz w:val="22"/>
          <w:szCs w:val="22"/>
        </w:rPr>
      </w:pPr>
      <w:r>
        <w:rPr>
          <w:noProof/>
        </w:rPr>
        <w:t>Part 2—Applying for a petroleum production licence</w:t>
      </w:r>
      <w:r w:rsidRPr="00267A10">
        <w:rPr>
          <w:b w:val="0"/>
          <w:noProof/>
          <w:sz w:val="18"/>
        </w:rPr>
        <w:tab/>
      </w:r>
      <w:r w:rsidRPr="00267A10">
        <w:rPr>
          <w:b w:val="0"/>
          <w:noProof/>
          <w:sz w:val="18"/>
        </w:rPr>
        <w:fldChar w:fldCharType="begin"/>
      </w:r>
      <w:r w:rsidRPr="00267A10">
        <w:rPr>
          <w:b w:val="0"/>
          <w:noProof/>
          <w:sz w:val="18"/>
        </w:rPr>
        <w:instrText xml:space="preserve"> PAGEREF _Toc178932235 \h </w:instrText>
      </w:r>
      <w:r w:rsidRPr="00267A10">
        <w:rPr>
          <w:b w:val="0"/>
          <w:noProof/>
          <w:sz w:val="18"/>
        </w:rPr>
      </w:r>
      <w:r w:rsidRPr="00267A10">
        <w:rPr>
          <w:b w:val="0"/>
          <w:noProof/>
          <w:sz w:val="18"/>
        </w:rPr>
        <w:fldChar w:fldCharType="separate"/>
      </w:r>
      <w:r w:rsidRPr="00267A10">
        <w:rPr>
          <w:b w:val="0"/>
          <w:noProof/>
          <w:sz w:val="18"/>
        </w:rPr>
        <w:t>239</w:t>
      </w:r>
      <w:r w:rsidRPr="00267A10">
        <w:rPr>
          <w:b w:val="0"/>
          <w:noProof/>
          <w:sz w:val="18"/>
        </w:rPr>
        <w:fldChar w:fldCharType="end"/>
      </w:r>
    </w:p>
    <w:p w14:paraId="6D0C3AB1" w14:textId="57EDB978" w:rsidR="00267A10" w:rsidRDefault="00267A10">
      <w:pPr>
        <w:pStyle w:val="TOC5"/>
        <w:rPr>
          <w:rFonts w:asciiTheme="minorHAnsi" w:eastAsiaTheme="minorEastAsia" w:hAnsiTheme="minorHAnsi" w:cstheme="minorBidi"/>
          <w:noProof/>
          <w:kern w:val="0"/>
          <w:sz w:val="22"/>
          <w:szCs w:val="22"/>
        </w:rPr>
      </w:pPr>
      <w:r>
        <w:rPr>
          <w:noProof/>
        </w:rPr>
        <w:t>2</w:t>
      </w:r>
      <w:r>
        <w:rPr>
          <w:noProof/>
        </w:rPr>
        <w:tab/>
        <w:t>Application for petroleum production licence by holder of petroleum exploration permit to which the Royalty Act applies</w:t>
      </w:r>
      <w:r w:rsidRPr="00267A10">
        <w:rPr>
          <w:noProof/>
        </w:rPr>
        <w:tab/>
      </w:r>
      <w:r w:rsidRPr="00267A10">
        <w:rPr>
          <w:noProof/>
        </w:rPr>
        <w:fldChar w:fldCharType="begin"/>
      </w:r>
      <w:r w:rsidRPr="00267A10">
        <w:rPr>
          <w:noProof/>
        </w:rPr>
        <w:instrText xml:space="preserve"> PAGEREF _Toc178932236 \h </w:instrText>
      </w:r>
      <w:r w:rsidRPr="00267A10">
        <w:rPr>
          <w:noProof/>
        </w:rPr>
      </w:r>
      <w:r w:rsidRPr="00267A10">
        <w:rPr>
          <w:noProof/>
        </w:rPr>
        <w:fldChar w:fldCharType="separate"/>
      </w:r>
      <w:r w:rsidRPr="00267A10">
        <w:rPr>
          <w:noProof/>
        </w:rPr>
        <w:t>239</w:t>
      </w:r>
      <w:r w:rsidRPr="00267A10">
        <w:rPr>
          <w:noProof/>
        </w:rPr>
        <w:fldChar w:fldCharType="end"/>
      </w:r>
    </w:p>
    <w:p w14:paraId="0934882C" w14:textId="1BA8904F" w:rsidR="00267A10" w:rsidRDefault="00267A10">
      <w:pPr>
        <w:pStyle w:val="TOC5"/>
        <w:rPr>
          <w:rFonts w:asciiTheme="minorHAnsi" w:eastAsiaTheme="minorEastAsia" w:hAnsiTheme="minorHAnsi" w:cstheme="minorBidi"/>
          <w:noProof/>
          <w:kern w:val="0"/>
          <w:sz w:val="22"/>
          <w:szCs w:val="22"/>
        </w:rPr>
      </w:pPr>
      <w:r>
        <w:rPr>
          <w:noProof/>
        </w:rPr>
        <w:t>3</w:t>
      </w:r>
      <w:r>
        <w:rPr>
          <w:noProof/>
        </w:rPr>
        <w:tab/>
        <w:t>Application period</w:t>
      </w:r>
      <w:r w:rsidRPr="00267A10">
        <w:rPr>
          <w:noProof/>
        </w:rPr>
        <w:tab/>
      </w:r>
      <w:r w:rsidRPr="00267A10">
        <w:rPr>
          <w:noProof/>
        </w:rPr>
        <w:fldChar w:fldCharType="begin"/>
      </w:r>
      <w:r w:rsidRPr="00267A10">
        <w:rPr>
          <w:noProof/>
        </w:rPr>
        <w:instrText xml:space="preserve"> PAGEREF _Toc178932237 \h </w:instrText>
      </w:r>
      <w:r w:rsidRPr="00267A10">
        <w:rPr>
          <w:noProof/>
        </w:rPr>
      </w:r>
      <w:r w:rsidRPr="00267A10">
        <w:rPr>
          <w:noProof/>
        </w:rPr>
        <w:fldChar w:fldCharType="separate"/>
      </w:r>
      <w:r w:rsidRPr="00267A10">
        <w:rPr>
          <w:noProof/>
        </w:rPr>
        <w:t>242</w:t>
      </w:r>
      <w:r w:rsidRPr="00267A10">
        <w:rPr>
          <w:noProof/>
        </w:rPr>
        <w:fldChar w:fldCharType="end"/>
      </w:r>
    </w:p>
    <w:p w14:paraId="3F58BACE" w14:textId="32A3F0B1" w:rsidR="00267A10" w:rsidRDefault="00267A10">
      <w:pPr>
        <w:pStyle w:val="TOC5"/>
        <w:rPr>
          <w:rFonts w:asciiTheme="minorHAnsi" w:eastAsiaTheme="minorEastAsia" w:hAnsiTheme="minorHAnsi" w:cstheme="minorBidi"/>
          <w:noProof/>
          <w:kern w:val="0"/>
          <w:sz w:val="22"/>
          <w:szCs w:val="22"/>
        </w:rPr>
      </w:pPr>
      <w:r>
        <w:rPr>
          <w:noProof/>
        </w:rPr>
        <w:t>4</w:t>
      </w:r>
      <w:r>
        <w:rPr>
          <w:noProof/>
        </w:rPr>
        <w:tab/>
        <w:t>Application for petroleum production licence by holder of petroleum retention lease to which the Royalty Act applies</w:t>
      </w:r>
      <w:r w:rsidRPr="00267A10">
        <w:rPr>
          <w:noProof/>
        </w:rPr>
        <w:tab/>
      </w:r>
      <w:r w:rsidRPr="00267A10">
        <w:rPr>
          <w:noProof/>
        </w:rPr>
        <w:fldChar w:fldCharType="begin"/>
      </w:r>
      <w:r w:rsidRPr="00267A10">
        <w:rPr>
          <w:noProof/>
        </w:rPr>
        <w:instrText xml:space="preserve"> PAGEREF _Toc178932238 \h </w:instrText>
      </w:r>
      <w:r w:rsidRPr="00267A10">
        <w:rPr>
          <w:noProof/>
        </w:rPr>
      </w:r>
      <w:r w:rsidRPr="00267A10">
        <w:rPr>
          <w:noProof/>
        </w:rPr>
        <w:fldChar w:fldCharType="separate"/>
      </w:r>
      <w:r w:rsidRPr="00267A10">
        <w:rPr>
          <w:noProof/>
        </w:rPr>
        <w:t>243</w:t>
      </w:r>
      <w:r w:rsidRPr="00267A10">
        <w:rPr>
          <w:noProof/>
        </w:rPr>
        <w:fldChar w:fldCharType="end"/>
      </w:r>
    </w:p>
    <w:p w14:paraId="4A033ADD" w14:textId="6E02D1FF" w:rsidR="00267A10" w:rsidRDefault="00267A10">
      <w:pPr>
        <w:pStyle w:val="TOC2"/>
        <w:rPr>
          <w:rFonts w:asciiTheme="minorHAnsi" w:eastAsiaTheme="minorEastAsia" w:hAnsiTheme="minorHAnsi" w:cstheme="minorBidi"/>
          <w:b w:val="0"/>
          <w:noProof/>
          <w:kern w:val="0"/>
          <w:sz w:val="22"/>
          <w:szCs w:val="22"/>
        </w:rPr>
      </w:pPr>
      <w:r>
        <w:rPr>
          <w:noProof/>
        </w:rPr>
        <w:lastRenderedPageBreak/>
        <w:t>Part 3—Obtaining a petroleum production licence</w:t>
      </w:r>
      <w:r w:rsidRPr="00267A10">
        <w:rPr>
          <w:b w:val="0"/>
          <w:noProof/>
          <w:sz w:val="18"/>
        </w:rPr>
        <w:tab/>
      </w:r>
      <w:r w:rsidRPr="00267A10">
        <w:rPr>
          <w:b w:val="0"/>
          <w:noProof/>
          <w:sz w:val="18"/>
        </w:rPr>
        <w:fldChar w:fldCharType="begin"/>
      </w:r>
      <w:r w:rsidRPr="00267A10">
        <w:rPr>
          <w:b w:val="0"/>
          <w:noProof/>
          <w:sz w:val="18"/>
        </w:rPr>
        <w:instrText xml:space="preserve"> PAGEREF _Toc178932239 \h </w:instrText>
      </w:r>
      <w:r w:rsidRPr="00267A10">
        <w:rPr>
          <w:b w:val="0"/>
          <w:noProof/>
          <w:sz w:val="18"/>
        </w:rPr>
      </w:r>
      <w:r w:rsidRPr="00267A10">
        <w:rPr>
          <w:b w:val="0"/>
          <w:noProof/>
          <w:sz w:val="18"/>
        </w:rPr>
        <w:fldChar w:fldCharType="separate"/>
      </w:r>
      <w:r w:rsidRPr="00267A10">
        <w:rPr>
          <w:b w:val="0"/>
          <w:noProof/>
          <w:sz w:val="18"/>
        </w:rPr>
        <w:t>246</w:t>
      </w:r>
      <w:r w:rsidRPr="00267A10">
        <w:rPr>
          <w:b w:val="0"/>
          <w:noProof/>
          <w:sz w:val="18"/>
        </w:rPr>
        <w:fldChar w:fldCharType="end"/>
      </w:r>
    </w:p>
    <w:p w14:paraId="78F61BCE" w14:textId="2931A1A7" w:rsidR="00267A10" w:rsidRDefault="00267A10">
      <w:pPr>
        <w:pStyle w:val="TOC5"/>
        <w:rPr>
          <w:rFonts w:asciiTheme="minorHAnsi" w:eastAsiaTheme="minorEastAsia" w:hAnsiTheme="minorHAnsi" w:cstheme="minorBidi"/>
          <w:noProof/>
          <w:kern w:val="0"/>
          <w:sz w:val="22"/>
          <w:szCs w:val="22"/>
        </w:rPr>
      </w:pPr>
      <w:r>
        <w:rPr>
          <w:noProof/>
        </w:rPr>
        <w:t>5</w:t>
      </w:r>
      <w:r>
        <w:rPr>
          <w:noProof/>
        </w:rPr>
        <w:tab/>
        <w:t>Secondary petroleum production licence—offer document must specify rate of royalty</w:t>
      </w:r>
      <w:r w:rsidRPr="00267A10">
        <w:rPr>
          <w:noProof/>
        </w:rPr>
        <w:tab/>
      </w:r>
      <w:r w:rsidRPr="00267A10">
        <w:rPr>
          <w:noProof/>
        </w:rPr>
        <w:fldChar w:fldCharType="begin"/>
      </w:r>
      <w:r w:rsidRPr="00267A10">
        <w:rPr>
          <w:noProof/>
        </w:rPr>
        <w:instrText xml:space="preserve"> PAGEREF _Toc178932240 \h </w:instrText>
      </w:r>
      <w:r w:rsidRPr="00267A10">
        <w:rPr>
          <w:noProof/>
        </w:rPr>
      </w:r>
      <w:r w:rsidRPr="00267A10">
        <w:rPr>
          <w:noProof/>
        </w:rPr>
        <w:fldChar w:fldCharType="separate"/>
      </w:r>
      <w:r w:rsidRPr="00267A10">
        <w:rPr>
          <w:noProof/>
        </w:rPr>
        <w:t>246</w:t>
      </w:r>
      <w:r w:rsidRPr="00267A10">
        <w:rPr>
          <w:noProof/>
        </w:rPr>
        <w:fldChar w:fldCharType="end"/>
      </w:r>
    </w:p>
    <w:p w14:paraId="1495A0C7" w14:textId="2E200221" w:rsidR="00267A10" w:rsidRDefault="00267A10">
      <w:pPr>
        <w:pStyle w:val="TOC5"/>
        <w:rPr>
          <w:rFonts w:asciiTheme="minorHAnsi" w:eastAsiaTheme="minorEastAsia" w:hAnsiTheme="minorHAnsi" w:cstheme="minorBidi"/>
          <w:noProof/>
          <w:kern w:val="0"/>
          <w:sz w:val="22"/>
          <w:szCs w:val="22"/>
        </w:rPr>
      </w:pPr>
      <w:r>
        <w:rPr>
          <w:noProof/>
        </w:rPr>
        <w:t>6</w:t>
      </w:r>
      <w:r>
        <w:rPr>
          <w:noProof/>
        </w:rPr>
        <w:tab/>
        <w:t>Limit on grant of secondary petroleum production licence</w:t>
      </w:r>
      <w:r w:rsidRPr="00267A10">
        <w:rPr>
          <w:noProof/>
        </w:rPr>
        <w:tab/>
      </w:r>
      <w:r w:rsidRPr="00267A10">
        <w:rPr>
          <w:noProof/>
        </w:rPr>
        <w:fldChar w:fldCharType="begin"/>
      </w:r>
      <w:r w:rsidRPr="00267A10">
        <w:rPr>
          <w:noProof/>
        </w:rPr>
        <w:instrText xml:space="preserve"> PAGEREF _Toc178932241 \h </w:instrText>
      </w:r>
      <w:r w:rsidRPr="00267A10">
        <w:rPr>
          <w:noProof/>
        </w:rPr>
      </w:r>
      <w:r w:rsidRPr="00267A10">
        <w:rPr>
          <w:noProof/>
        </w:rPr>
        <w:fldChar w:fldCharType="separate"/>
      </w:r>
      <w:r w:rsidRPr="00267A10">
        <w:rPr>
          <w:noProof/>
        </w:rPr>
        <w:t>246</w:t>
      </w:r>
      <w:r w:rsidRPr="00267A10">
        <w:rPr>
          <w:noProof/>
        </w:rPr>
        <w:fldChar w:fldCharType="end"/>
      </w:r>
    </w:p>
    <w:p w14:paraId="4B45BE58" w14:textId="1D12C279" w:rsidR="00267A10" w:rsidRDefault="00267A10">
      <w:pPr>
        <w:pStyle w:val="TOC2"/>
        <w:rPr>
          <w:rFonts w:asciiTheme="minorHAnsi" w:eastAsiaTheme="minorEastAsia" w:hAnsiTheme="minorHAnsi" w:cstheme="minorBidi"/>
          <w:b w:val="0"/>
          <w:noProof/>
          <w:kern w:val="0"/>
          <w:sz w:val="22"/>
          <w:szCs w:val="22"/>
        </w:rPr>
      </w:pPr>
      <w:r>
        <w:rPr>
          <w:noProof/>
        </w:rPr>
        <w:t>Part 4—Variation of licence area</w:t>
      </w:r>
      <w:r w:rsidRPr="00267A10">
        <w:rPr>
          <w:b w:val="0"/>
          <w:noProof/>
          <w:sz w:val="18"/>
        </w:rPr>
        <w:tab/>
      </w:r>
      <w:r w:rsidRPr="00267A10">
        <w:rPr>
          <w:b w:val="0"/>
          <w:noProof/>
          <w:sz w:val="18"/>
        </w:rPr>
        <w:fldChar w:fldCharType="begin"/>
      </w:r>
      <w:r w:rsidRPr="00267A10">
        <w:rPr>
          <w:b w:val="0"/>
          <w:noProof/>
          <w:sz w:val="18"/>
        </w:rPr>
        <w:instrText xml:space="preserve"> PAGEREF _Toc178932242 \h </w:instrText>
      </w:r>
      <w:r w:rsidRPr="00267A10">
        <w:rPr>
          <w:b w:val="0"/>
          <w:noProof/>
          <w:sz w:val="18"/>
        </w:rPr>
      </w:r>
      <w:r w:rsidRPr="00267A10">
        <w:rPr>
          <w:b w:val="0"/>
          <w:noProof/>
          <w:sz w:val="18"/>
        </w:rPr>
        <w:fldChar w:fldCharType="separate"/>
      </w:r>
      <w:r w:rsidRPr="00267A10">
        <w:rPr>
          <w:b w:val="0"/>
          <w:noProof/>
          <w:sz w:val="18"/>
        </w:rPr>
        <w:t>247</w:t>
      </w:r>
      <w:r w:rsidRPr="00267A10">
        <w:rPr>
          <w:b w:val="0"/>
          <w:noProof/>
          <w:sz w:val="18"/>
        </w:rPr>
        <w:fldChar w:fldCharType="end"/>
      </w:r>
    </w:p>
    <w:p w14:paraId="4DA41DD2" w14:textId="69CE79CA" w:rsidR="00267A10" w:rsidRDefault="00267A10">
      <w:pPr>
        <w:pStyle w:val="TOC5"/>
        <w:rPr>
          <w:rFonts w:asciiTheme="minorHAnsi" w:eastAsiaTheme="minorEastAsia" w:hAnsiTheme="minorHAnsi" w:cstheme="minorBidi"/>
          <w:noProof/>
          <w:kern w:val="0"/>
          <w:sz w:val="22"/>
          <w:szCs w:val="22"/>
        </w:rPr>
      </w:pPr>
      <w:r>
        <w:rPr>
          <w:noProof/>
        </w:rPr>
        <w:t>7</w:t>
      </w:r>
      <w:r>
        <w:rPr>
          <w:noProof/>
        </w:rPr>
        <w:tab/>
        <w:t>Variation of licence area of petroleum production licence</w:t>
      </w:r>
      <w:r w:rsidRPr="00267A10">
        <w:rPr>
          <w:noProof/>
        </w:rPr>
        <w:tab/>
      </w:r>
      <w:r w:rsidRPr="00267A10">
        <w:rPr>
          <w:noProof/>
        </w:rPr>
        <w:fldChar w:fldCharType="begin"/>
      </w:r>
      <w:r w:rsidRPr="00267A10">
        <w:rPr>
          <w:noProof/>
        </w:rPr>
        <w:instrText xml:space="preserve"> PAGEREF _Toc178932243 \h </w:instrText>
      </w:r>
      <w:r w:rsidRPr="00267A10">
        <w:rPr>
          <w:noProof/>
        </w:rPr>
      </w:r>
      <w:r w:rsidRPr="00267A10">
        <w:rPr>
          <w:noProof/>
        </w:rPr>
        <w:fldChar w:fldCharType="separate"/>
      </w:r>
      <w:r w:rsidRPr="00267A10">
        <w:rPr>
          <w:noProof/>
        </w:rPr>
        <w:t>247</w:t>
      </w:r>
      <w:r w:rsidRPr="00267A10">
        <w:rPr>
          <w:noProof/>
        </w:rPr>
        <w:fldChar w:fldCharType="end"/>
      </w:r>
    </w:p>
    <w:p w14:paraId="2C18D1B0" w14:textId="7DA510DA" w:rsidR="00267A10" w:rsidRDefault="00267A10">
      <w:pPr>
        <w:pStyle w:val="TOC2"/>
        <w:rPr>
          <w:rFonts w:asciiTheme="minorHAnsi" w:eastAsiaTheme="minorEastAsia" w:hAnsiTheme="minorHAnsi" w:cstheme="minorBidi"/>
          <w:b w:val="0"/>
          <w:noProof/>
          <w:kern w:val="0"/>
          <w:sz w:val="22"/>
          <w:szCs w:val="22"/>
        </w:rPr>
      </w:pPr>
      <w:r>
        <w:rPr>
          <w:noProof/>
        </w:rPr>
        <w:t>Part 5—What happens if a block is not taken up</w:t>
      </w:r>
      <w:r w:rsidRPr="00267A10">
        <w:rPr>
          <w:b w:val="0"/>
          <w:noProof/>
          <w:sz w:val="18"/>
        </w:rPr>
        <w:tab/>
      </w:r>
      <w:r w:rsidRPr="00267A10">
        <w:rPr>
          <w:b w:val="0"/>
          <w:noProof/>
          <w:sz w:val="18"/>
        </w:rPr>
        <w:fldChar w:fldCharType="begin"/>
      </w:r>
      <w:r w:rsidRPr="00267A10">
        <w:rPr>
          <w:b w:val="0"/>
          <w:noProof/>
          <w:sz w:val="18"/>
        </w:rPr>
        <w:instrText xml:space="preserve"> PAGEREF _Toc178932244 \h </w:instrText>
      </w:r>
      <w:r w:rsidRPr="00267A10">
        <w:rPr>
          <w:b w:val="0"/>
          <w:noProof/>
          <w:sz w:val="18"/>
        </w:rPr>
      </w:r>
      <w:r w:rsidRPr="00267A10">
        <w:rPr>
          <w:b w:val="0"/>
          <w:noProof/>
          <w:sz w:val="18"/>
        </w:rPr>
        <w:fldChar w:fldCharType="separate"/>
      </w:r>
      <w:r w:rsidRPr="00267A10">
        <w:rPr>
          <w:b w:val="0"/>
          <w:noProof/>
          <w:sz w:val="18"/>
        </w:rPr>
        <w:t>249</w:t>
      </w:r>
      <w:r w:rsidRPr="00267A10">
        <w:rPr>
          <w:b w:val="0"/>
          <w:noProof/>
          <w:sz w:val="18"/>
        </w:rPr>
        <w:fldChar w:fldCharType="end"/>
      </w:r>
    </w:p>
    <w:p w14:paraId="4F3122F4" w14:textId="2FB39C5B" w:rsidR="00267A10" w:rsidRDefault="00267A10">
      <w:pPr>
        <w:pStyle w:val="TOC5"/>
        <w:rPr>
          <w:rFonts w:asciiTheme="minorHAnsi" w:eastAsiaTheme="minorEastAsia" w:hAnsiTheme="minorHAnsi" w:cstheme="minorBidi"/>
          <w:noProof/>
          <w:kern w:val="0"/>
          <w:sz w:val="22"/>
          <w:szCs w:val="22"/>
        </w:rPr>
      </w:pPr>
      <w:r>
        <w:rPr>
          <w:noProof/>
        </w:rPr>
        <w:t>8</w:t>
      </w:r>
      <w:r>
        <w:rPr>
          <w:noProof/>
        </w:rPr>
        <w:tab/>
        <w:t>Revocation of petroleum exploration permit or petroleum retention lease to the extent to which it relates to a block not taken up</w:t>
      </w:r>
      <w:r w:rsidRPr="00267A10">
        <w:rPr>
          <w:noProof/>
        </w:rPr>
        <w:tab/>
      </w:r>
      <w:r w:rsidRPr="00267A10">
        <w:rPr>
          <w:noProof/>
        </w:rPr>
        <w:fldChar w:fldCharType="begin"/>
      </w:r>
      <w:r w:rsidRPr="00267A10">
        <w:rPr>
          <w:noProof/>
        </w:rPr>
        <w:instrText xml:space="preserve"> PAGEREF _Toc178932245 \h </w:instrText>
      </w:r>
      <w:r w:rsidRPr="00267A10">
        <w:rPr>
          <w:noProof/>
        </w:rPr>
      </w:r>
      <w:r w:rsidRPr="00267A10">
        <w:rPr>
          <w:noProof/>
        </w:rPr>
        <w:fldChar w:fldCharType="separate"/>
      </w:r>
      <w:r w:rsidRPr="00267A10">
        <w:rPr>
          <w:noProof/>
        </w:rPr>
        <w:t>249</w:t>
      </w:r>
      <w:r w:rsidRPr="00267A10">
        <w:rPr>
          <w:noProof/>
        </w:rPr>
        <w:fldChar w:fldCharType="end"/>
      </w:r>
    </w:p>
    <w:p w14:paraId="2B16D890" w14:textId="1671E382" w:rsidR="00267A10" w:rsidRDefault="00267A10">
      <w:pPr>
        <w:pStyle w:val="TOC1"/>
        <w:rPr>
          <w:rFonts w:asciiTheme="minorHAnsi" w:eastAsiaTheme="minorEastAsia" w:hAnsiTheme="minorHAnsi" w:cstheme="minorBidi"/>
          <w:b w:val="0"/>
          <w:noProof/>
          <w:kern w:val="0"/>
          <w:sz w:val="22"/>
          <w:szCs w:val="22"/>
        </w:rPr>
      </w:pPr>
      <w:r>
        <w:rPr>
          <w:noProof/>
        </w:rPr>
        <w:t>Schedule 5—Release of technical information given to the Designated Authority before 7 March 2000</w:t>
      </w:r>
      <w:r w:rsidRPr="00267A10">
        <w:rPr>
          <w:b w:val="0"/>
          <w:noProof/>
          <w:sz w:val="18"/>
        </w:rPr>
        <w:tab/>
      </w:r>
      <w:r w:rsidRPr="00267A10">
        <w:rPr>
          <w:b w:val="0"/>
          <w:noProof/>
          <w:sz w:val="18"/>
        </w:rPr>
        <w:fldChar w:fldCharType="begin"/>
      </w:r>
      <w:r w:rsidRPr="00267A10">
        <w:rPr>
          <w:b w:val="0"/>
          <w:noProof/>
          <w:sz w:val="18"/>
        </w:rPr>
        <w:instrText xml:space="preserve"> PAGEREF _Toc178932246 \h </w:instrText>
      </w:r>
      <w:r w:rsidRPr="00267A10">
        <w:rPr>
          <w:b w:val="0"/>
          <w:noProof/>
          <w:sz w:val="18"/>
        </w:rPr>
      </w:r>
      <w:r w:rsidRPr="00267A10">
        <w:rPr>
          <w:b w:val="0"/>
          <w:noProof/>
          <w:sz w:val="18"/>
        </w:rPr>
        <w:fldChar w:fldCharType="separate"/>
      </w:r>
      <w:r w:rsidRPr="00267A10">
        <w:rPr>
          <w:b w:val="0"/>
          <w:noProof/>
          <w:sz w:val="18"/>
        </w:rPr>
        <w:t>252</w:t>
      </w:r>
      <w:r w:rsidRPr="00267A10">
        <w:rPr>
          <w:b w:val="0"/>
          <w:noProof/>
          <w:sz w:val="18"/>
        </w:rPr>
        <w:fldChar w:fldCharType="end"/>
      </w:r>
    </w:p>
    <w:p w14:paraId="267ED1B3" w14:textId="5170F35E" w:rsidR="00267A10" w:rsidRDefault="00267A10">
      <w:pPr>
        <w:pStyle w:val="TOC5"/>
        <w:rPr>
          <w:rFonts w:asciiTheme="minorHAnsi" w:eastAsiaTheme="minorEastAsia" w:hAnsiTheme="minorHAnsi" w:cstheme="minorBidi"/>
          <w:noProof/>
          <w:kern w:val="0"/>
          <w:sz w:val="22"/>
          <w:szCs w:val="22"/>
        </w:rPr>
      </w:pPr>
      <w:r>
        <w:rPr>
          <w:noProof/>
        </w:rPr>
        <w:t>1</w:t>
      </w:r>
      <w:r>
        <w:rPr>
          <w:noProof/>
        </w:rPr>
        <w:tab/>
        <w:t>Simplified outline</w:t>
      </w:r>
      <w:r w:rsidRPr="00267A10">
        <w:rPr>
          <w:noProof/>
        </w:rPr>
        <w:tab/>
      </w:r>
      <w:r w:rsidRPr="00267A10">
        <w:rPr>
          <w:noProof/>
        </w:rPr>
        <w:fldChar w:fldCharType="begin"/>
      </w:r>
      <w:r w:rsidRPr="00267A10">
        <w:rPr>
          <w:noProof/>
        </w:rPr>
        <w:instrText xml:space="preserve"> PAGEREF _Toc178932247 \h </w:instrText>
      </w:r>
      <w:r w:rsidRPr="00267A10">
        <w:rPr>
          <w:noProof/>
        </w:rPr>
      </w:r>
      <w:r w:rsidRPr="00267A10">
        <w:rPr>
          <w:noProof/>
        </w:rPr>
        <w:fldChar w:fldCharType="separate"/>
      </w:r>
      <w:r w:rsidRPr="00267A10">
        <w:rPr>
          <w:noProof/>
        </w:rPr>
        <w:t>252</w:t>
      </w:r>
      <w:r w:rsidRPr="00267A10">
        <w:rPr>
          <w:noProof/>
        </w:rPr>
        <w:fldChar w:fldCharType="end"/>
      </w:r>
    </w:p>
    <w:p w14:paraId="6A3F7B25" w14:textId="178B0291" w:rsidR="00267A10" w:rsidRDefault="00267A10">
      <w:pPr>
        <w:pStyle w:val="TOC5"/>
        <w:rPr>
          <w:rFonts w:asciiTheme="minorHAnsi" w:eastAsiaTheme="minorEastAsia" w:hAnsiTheme="minorHAnsi" w:cstheme="minorBidi"/>
          <w:noProof/>
          <w:kern w:val="0"/>
          <w:sz w:val="22"/>
          <w:szCs w:val="22"/>
        </w:rPr>
      </w:pPr>
      <w:r>
        <w:rPr>
          <w:noProof/>
        </w:rPr>
        <w:t>2</w:t>
      </w:r>
      <w:r>
        <w:rPr>
          <w:noProof/>
        </w:rPr>
        <w:tab/>
        <w:t>Definitions</w:t>
      </w:r>
      <w:r w:rsidRPr="00267A10">
        <w:rPr>
          <w:noProof/>
        </w:rPr>
        <w:tab/>
      </w:r>
      <w:r w:rsidRPr="00267A10">
        <w:rPr>
          <w:noProof/>
        </w:rPr>
        <w:fldChar w:fldCharType="begin"/>
      </w:r>
      <w:r w:rsidRPr="00267A10">
        <w:rPr>
          <w:noProof/>
        </w:rPr>
        <w:instrText xml:space="preserve"> PAGEREF _Toc178932248 \h </w:instrText>
      </w:r>
      <w:r w:rsidRPr="00267A10">
        <w:rPr>
          <w:noProof/>
        </w:rPr>
      </w:r>
      <w:r w:rsidRPr="00267A10">
        <w:rPr>
          <w:noProof/>
        </w:rPr>
        <w:fldChar w:fldCharType="separate"/>
      </w:r>
      <w:r w:rsidRPr="00267A10">
        <w:rPr>
          <w:noProof/>
        </w:rPr>
        <w:t>252</w:t>
      </w:r>
      <w:r w:rsidRPr="00267A10">
        <w:rPr>
          <w:noProof/>
        </w:rPr>
        <w:fldChar w:fldCharType="end"/>
      </w:r>
    </w:p>
    <w:p w14:paraId="20642059" w14:textId="2CC3BAA3" w:rsidR="00267A10" w:rsidRDefault="00267A10">
      <w:pPr>
        <w:pStyle w:val="TOC5"/>
        <w:rPr>
          <w:rFonts w:asciiTheme="minorHAnsi" w:eastAsiaTheme="minorEastAsia" w:hAnsiTheme="minorHAnsi" w:cstheme="minorBidi"/>
          <w:noProof/>
          <w:kern w:val="0"/>
          <w:sz w:val="22"/>
          <w:szCs w:val="22"/>
        </w:rPr>
      </w:pPr>
      <w:r>
        <w:rPr>
          <w:noProof/>
        </w:rPr>
        <w:t>3</w:t>
      </w:r>
      <w:r>
        <w:rPr>
          <w:noProof/>
        </w:rPr>
        <w:tab/>
        <w:t>Time of receipt of certain information</w:t>
      </w:r>
      <w:r w:rsidRPr="00267A10">
        <w:rPr>
          <w:noProof/>
        </w:rPr>
        <w:tab/>
      </w:r>
      <w:r w:rsidRPr="00267A10">
        <w:rPr>
          <w:noProof/>
        </w:rPr>
        <w:fldChar w:fldCharType="begin"/>
      </w:r>
      <w:r w:rsidRPr="00267A10">
        <w:rPr>
          <w:noProof/>
        </w:rPr>
        <w:instrText xml:space="preserve"> PAGEREF _Toc178932249 \h </w:instrText>
      </w:r>
      <w:r w:rsidRPr="00267A10">
        <w:rPr>
          <w:noProof/>
        </w:rPr>
      </w:r>
      <w:r w:rsidRPr="00267A10">
        <w:rPr>
          <w:noProof/>
        </w:rPr>
        <w:fldChar w:fldCharType="separate"/>
      </w:r>
      <w:r w:rsidRPr="00267A10">
        <w:rPr>
          <w:noProof/>
        </w:rPr>
        <w:t>253</w:t>
      </w:r>
      <w:r w:rsidRPr="00267A10">
        <w:rPr>
          <w:noProof/>
        </w:rPr>
        <w:fldChar w:fldCharType="end"/>
      </w:r>
    </w:p>
    <w:p w14:paraId="3C39AB02" w14:textId="68122E92" w:rsidR="00267A10" w:rsidRDefault="00267A10">
      <w:pPr>
        <w:pStyle w:val="TOC5"/>
        <w:rPr>
          <w:rFonts w:asciiTheme="minorHAnsi" w:eastAsiaTheme="minorEastAsia" w:hAnsiTheme="minorHAnsi" w:cstheme="minorBidi"/>
          <w:noProof/>
          <w:kern w:val="0"/>
          <w:sz w:val="22"/>
          <w:szCs w:val="22"/>
        </w:rPr>
      </w:pPr>
      <w:r>
        <w:rPr>
          <w:noProof/>
        </w:rPr>
        <w:t>4</w:t>
      </w:r>
      <w:r>
        <w:rPr>
          <w:noProof/>
        </w:rPr>
        <w:tab/>
        <w:t>Protection of the confidentiality of information</w:t>
      </w:r>
      <w:r w:rsidRPr="00267A10">
        <w:rPr>
          <w:noProof/>
        </w:rPr>
        <w:tab/>
      </w:r>
      <w:r w:rsidRPr="00267A10">
        <w:rPr>
          <w:noProof/>
        </w:rPr>
        <w:fldChar w:fldCharType="begin"/>
      </w:r>
      <w:r w:rsidRPr="00267A10">
        <w:rPr>
          <w:noProof/>
        </w:rPr>
        <w:instrText xml:space="preserve"> PAGEREF _Toc178932250 \h </w:instrText>
      </w:r>
      <w:r w:rsidRPr="00267A10">
        <w:rPr>
          <w:noProof/>
        </w:rPr>
      </w:r>
      <w:r w:rsidRPr="00267A10">
        <w:rPr>
          <w:noProof/>
        </w:rPr>
        <w:fldChar w:fldCharType="separate"/>
      </w:r>
      <w:r w:rsidRPr="00267A10">
        <w:rPr>
          <w:noProof/>
        </w:rPr>
        <w:t>254</w:t>
      </w:r>
      <w:r w:rsidRPr="00267A10">
        <w:rPr>
          <w:noProof/>
        </w:rPr>
        <w:fldChar w:fldCharType="end"/>
      </w:r>
    </w:p>
    <w:p w14:paraId="0B6239CE" w14:textId="17ABFF7A" w:rsidR="00267A10" w:rsidRDefault="00267A10">
      <w:pPr>
        <w:pStyle w:val="TOC5"/>
        <w:rPr>
          <w:rFonts w:asciiTheme="minorHAnsi" w:eastAsiaTheme="minorEastAsia" w:hAnsiTheme="minorHAnsi" w:cstheme="minorBidi"/>
          <w:noProof/>
          <w:kern w:val="0"/>
          <w:sz w:val="22"/>
          <w:szCs w:val="22"/>
        </w:rPr>
      </w:pPr>
      <w:r>
        <w:rPr>
          <w:noProof/>
        </w:rPr>
        <w:t>5</w:t>
      </w:r>
      <w:r>
        <w:rPr>
          <w:noProof/>
        </w:rPr>
        <w:tab/>
        <w:t>Titles Administrator may make information available to a Minister, a State Minister or a Northern Territory Minister</w:t>
      </w:r>
      <w:r w:rsidRPr="00267A10">
        <w:rPr>
          <w:noProof/>
        </w:rPr>
        <w:tab/>
      </w:r>
      <w:r w:rsidRPr="00267A10">
        <w:rPr>
          <w:noProof/>
        </w:rPr>
        <w:fldChar w:fldCharType="begin"/>
      </w:r>
      <w:r w:rsidRPr="00267A10">
        <w:rPr>
          <w:noProof/>
        </w:rPr>
        <w:instrText xml:space="preserve"> PAGEREF _Toc178932251 \h </w:instrText>
      </w:r>
      <w:r w:rsidRPr="00267A10">
        <w:rPr>
          <w:noProof/>
        </w:rPr>
      </w:r>
      <w:r w:rsidRPr="00267A10">
        <w:rPr>
          <w:noProof/>
        </w:rPr>
        <w:fldChar w:fldCharType="separate"/>
      </w:r>
      <w:r w:rsidRPr="00267A10">
        <w:rPr>
          <w:noProof/>
        </w:rPr>
        <w:t>254</w:t>
      </w:r>
      <w:r w:rsidRPr="00267A10">
        <w:rPr>
          <w:noProof/>
        </w:rPr>
        <w:fldChar w:fldCharType="end"/>
      </w:r>
    </w:p>
    <w:p w14:paraId="525051A7" w14:textId="603392D5" w:rsidR="00267A10" w:rsidRDefault="00267A10">
      <w:pPr>
        <w:pStyle w:val="TOC5"/>
        <w:rPr>
          <w:rFonts w:asciiTheme="minorHAnsi" w:eastAsiaTheme="minorEastAsia" w:hAnsiTheme="minorHAnsi" w:cstheme="minorBidi"/>
          <w:noProof/>
          <w:kern w:val="0"/>
          <w:sz w:val="22"/>
          <w:szCs w:val="22"/>
        </w:rPr>
      </w:pPr>
      <w:r>
        <w:rPr>
          <w:noProof/>
        </w:rPr>
        <w:t>6</w:t>
      </w:r>
      <w:r>
        <w:rPr>
          <w:noProof/>
        </w:rPr>
        <w:tab/>
        <w:t>Disclosure of basic information given in connection with an application</w:t>
      </w:r>
      <w:r w:rsidRPr="00267A10">
        <w:rPr>
          <w:noProof/>
        </w:rPr>
        <w:tab/>
      </w:r>
      <w:r w:rsidRPr="00267A10">
        <w:rPr>
          <w:noProof/>
        </w:rPr>
        <w:fldChar w:fldCharType="begin"/>
      </w:r>
      <w:r w:rsidRPr="00267A10">
        <w:rPr>
          <w:noProof/>
        </w:rPr>
        <w:instrText xml:space="preserve"> PAGEREF _Toc178932252 \h </w:instrText>
      </w:r>
      <w:r w:rsidRPr="00267A10">
        <w:rPr>
          <w:noProof/>
        </w:rPr>
      </w:r>
      <w:r w:rsidRPr="00267A10">
        <w:rPr>
          <w:noProof/>
        </w:rPr>
        <w:fldChar w:fldCharType="separate"/>
      </w:r>
      <w:r w:rsidRPr="00267A10">
        <w:rPr>
          <w:noProof/>
        </w:rPr>
        <w:t>254</w:t>
      </w:r>
      <w:r w:rsidRPr="00267A10">
        <w:rPr>
          <w:noProof/>
        </w:rPr>
        <w:fldChar w:fldCharType="end"/>
      </w:r>
    </w:p>
    <w:p w14:paraId="6E5947E3" w14:textId="2BC9C764" w:rsidR="00267A10" w:rsidRDefault="00267A10">
      <w:pPr>
        <w:pStyle w:val="TOC5"/>
        <w:rPr>
          <w:rFonts w:asciiTheme="minorHAnsi" w:eastAsiaTheme="minorEastAsia" w:hAnsiTheme="minorHAnsi" w:cstheme="minorBidi"/>
          <w:noProof/>
          <w:kern w:val="0"/>
          <w:sz w:val="22"/>
          <w:szCs w:val="22"/>
        </w:rPr>
      </w:pPr>
      <w:r>
        <w:rPr>
          <w:noProof/>
        </w:rPr>
        <w:t>7</w:t>
      </w:r>
      <w:r>
        <w:rPr>
          <w:noProof/>
        </w:rPr>
        <w:tab/>
        <w:t>Disclosure of basic information after authorised release day</w:t>
      </w:r>
      <w:r w:rsidRPr="00267A10">
        <w:rPr>
          <w:noProof/>
        </w:rPr>
        <w:tab/>
      </w:r>
      <w:r w:rsidRPr="00267A10">
        <w:rPr>
          <w:noProof/>
        </w:rPr>
        <w:fldChar w:fldCharType="begin"/>
      </w:r>
      <w:r w:rsidRPr="00267A10">
        <w:rPr>
          <w:noProof/>
        </w:rPr>
        <w:instrText xml:space="preserve"> PAGEREF _Toc178932253 \h </w:instrText>
      </w:r>
      <w:r w:rsidRPr="00267A10">
        <w:rPr>
          <w:noProof/>
        </w:rPr>
      </w:r>
      <w:r w:rsidRPr="00267A10">
        <w:rPr>
          <w:noProof/>
        </w:rPr>
        <w:fldChar w:fldCharType="separate"/>
      </w:r>
      <w:r w:rsidRPr="00267A10">
        <w:rPr>
          <w:noProof/>
        </w:rPr>
        <w:t>255</w:t>
      </w:r>
      <w:r w:rsidRPr="00267A10">
        <w:rPr>
          <w:noProof/>
        </w:rPr>
        <w:fldChar w:fldCharType="end"/>
      </w:r>
    </w:p>
    <w:p w14:paraId="7227AF98" w14:textId="68A27C69" w:rsidR="00267A10" w:rsidRDefault="00267A10">
      <w:pPr>
        <w:pStyle w:val="TOC5"/>
        <w:rPr>
          <w:rFonts w:asciiTheme="minorHAnsi" w:eastAsiaTheme="minorEastAsia" w:hAnsiTheme="minorHAnsi" w:cstheme="minorBidi"/>
          <w:noProof/>
          <w:kern w:val="0"/>
          <w:sz w:val="22"/>
          <w:szCs w:val="22"/>
        </w:rPr>
      </w:pPr>
      <w:r>
        <w:rPr>
          <w:noProof/>
        </w:rPr>
        <w:t>8</w:t>
      </w:r>
      <w:r>
        <w:rPr>
          <w:noProof/>
        </w:rPr>
        <w:tab/>
        <w:t>Disclosure of information that is in the public domain</w:t>
      </w:r>
      <w:r w:rsidRPr="00267A10">
        <w:rPr>
          <w:noProof/>
        </w:rPr>
        <w:tab/>
      </w:r>
      <w:r w:rsidRPr="00267A10">
        <w:rPr>
          <w:noProof/>
        </w:rPr>
        <w:fldChar w:fldCharType="begin"/>
      </w:r>
      <w:r w:rsidRPr="00267A10">
        <w:rPr>
          <w:noProof/>
        </w:rPr>
        <w:instrText xml:space="preserve"> PAGEREF _Toc178932254 \h </w:instrText>
      </w:r>
      <w:r w:rsidRPr="00267A10">
        <w:rPr>
          <w:noProof/>
        </w:rPr>
      </w:r>
      <w:r w:rsidRPr="00267A10">
        <w:rPr>
          <w:noProof/>
        </w:rPr>
        <w:fldChar w:fldCharType="separate"/>
      </w:r>
      <w:r w:rsidRPr="00267A10">
        <w:rPr>
          <w:noProof/>
        </w:rPr>
        <w:t>258</w:t>
      </w:r>
      <w:r w:rsidRPr="00267A10">
        <w:rPr>
          <w:noProof/>
        </w:rPr>
        <w:fldChar w:fldCharType="end"/>
      </w:r>
    </w:p>
    <w:p w14:paraId="77885C37" w14:textId="5838DF86" w:rsidR="00267A10" w:rsidRDefault="00267A10">
      <w:pPr>
        <w:pStyle w:val="TOC5"/>
        <w:rPr>
          <w:rFonts w:asciiTheme="minorHAnsi" w:eastAsiaTheme="minorEastAsia" w:hAnsiTheme="minorHAnsi" w:cstheme="minorBidi"/>
          <w:noProof/>
          <w:kern w:val="0"/>
          <w:sz w:val="22"/>
          <w:szCs w:val="22"/>
        </w:rPr>
      </w:pPr>
      <w:r>
        <w:rPr>
          <w:noProof/>
        </w:rPr>
        <w:t>9</w:t>
      </w:r>
      <w:r>
        <w:rPr>
          <w:noProof/>
        </w:rPr>
        <w:tab/>
        <w:t>Disclosure of derivative information after 5 years</w:t>
      </w:r>
      <w:r w:rsidRPr="00267A10">
        <w:rPr>
          <w:noProof/>
        </w:rPr>
        <w:tab/>
      </w:r>
      <w:r w:rsidRPr="00267A10">
        <w:rPr>
          <w:noProof/>
        </w:rPr>
        <w:fldChar w:fldCharType="begin"/>
      </w:r>
      <w:r w:rsidRPr="00267A10">
        <w:rPr>
          <w:noProof/>
        </w:rPr>
        <w:instrText xml:space="preserve"> PAGEREF _Toc178932255 \h </w:instrText>
      </w:r>
      <w:r w:rsidRPr="00267A10">
        <w:rPr>
          <w:noProof/>
        </w:rPr>
      </w:r>
      <w:r w:rsidRPr="00267A10">
        <w:rPr>
          <w:noProof/>
        </w:rPr>
        <w:fldChar w:fldCharType="separate"/>
      </w:r>
      <w:r w:rsidRPr="00267A10">
        <w:rPr>
          <w:noProof/>
        </w:rPr>
        <w:t>259</w:t>
      </w:r>
      <w:r w:rsidRPr="00267A10">
        <w:rPr>
          <w:noProof/>
        </w:rPr>
        <w:fldChar w:fldCharType="end"/>
      </w:r>
    </w:p>
    <w:p w14:paraId="4546AFE1" w14:textId="7B031501" w:rsidR="00267A10" w:rsidRDefault="00267A10">
      <w:pPr>
        <w:pStyle w:val="TOC5"/>
        <w:rPr>
          <w:rFonts w:asciiTheme="minorHAnsi" w:eastAsiaTheme="minorEastAsia" w:hAnsiTheme="minorHAnsi" w:cstheme="minorBidi"/>
          <w:noProof/>
          <w:kern w:val="0"/>
          <w:sz w:val="22"/>
          <w:szCs w:val="22"/>
        </w:rPr>
      </w:pPr>
      <w:r>
        <w:rPr>
          <w:noProof/>
        </w:rPr>
        <w:t>10</w:t>
      </w:r>
      <w:r>
        <w:rPr>
          <w:noProof/>
        </w:rPr>
        <w:tab/>
        <w:t xml:space="preserve">Transitional—section 118 of the repealed </w:t>
      </w:r>
      <w:r w:rsidRPr="00683F0B">
        <w:rPr>
          <w:i/>
          <w:noProof/>
        </w:rPr>
        <w:t>Petroleum (Submerged Lands) Act 1967</w:t>
      </w:r>
      <w:r w:rsidRPr="00267A10">
        <w:rPr>
          <w:noProof/>
        </w:rPr>
        <w:tab/>
      </w:r>
      <w:r w:rsidRPr="00267A10">
        <w:rPr>
          <w:noProof/>
        </w:rPr>
        <w:fldChar w:fldCharType="begin"/>
      </w:r>
      <w:r w:rsidRPr="00267A10">
        <w:rPr>
          <w:noProof/>
        </w:rPr>
        <w:instrText xml:space="preserve"> PAGEREF _Toc178932256 \h </w:instrText>
      </w:r>
      <w:r w:rsidRPr="00267A10">
        <w:rPr>
          <w:noProof/>
        </w:rPr>
      </w:r>
      <w:r w:rsidRPr="00267A10">
        <w:rPr>
          <w:noProof/>
        </w:rPr>
        <w:fldChar w:fldCharType="separate"/>
      </w:r>
      <w:r w:rsidRPr="00267A10">
        <w:rPr>
          <w:noProof/>
        </w:rPr>
        <w:t>263</w:t>
      </w:r>
      <w:r w:rsidRPr="00267A10">
        <w:rPr>
          <w:noProof/>
        </w:rPr>
        <w:fldChar w:fldCharType="end"/>
      </w:r>
    </w:p>
    <w:p w14:paraId="43D614FE" w14:textId="7ECB39D2" w:rsidR="00267A10" w:rsidRDefault="00267A10">
      <w:pPr>
        <w:pStyle w:val="TOC1"/>
        <w:rPr>
          <w:rFonts w:asciiTheme="minorHAnsi" w:eastAsiaTheme="minorEastAsia" w:hAnsiTheme="minorHAnsi" w:cstheme="minorBidi"/>
          <w:b w:val="0"/>
          <w:noProof/>
          <w:kern w:val="0"/>
          <w:sz w:val="22"/>
          <w:szCs w:val="22"/>
        </w:rPr>
      </w:pPr>
      <w:r>
        <w:rPr>
          <w:noProof/>
        </w:rPr>
        <w:t>Schedule 6—Transitional provisions</w:t>
      </w:r>
      <w:r w:rsidRPr="00267A10">
        <w:rPr>
          <w:b w:val="0"/>
          <w:noProof/>
          <w:sz w:val="18"/>
        </w:rPr>
        <w:tab/>
      </w:r>
      <w:r w:rsidRPr="00267A10">
        <w:rPr>
          <w:b w:val="0"/>
          <w:noProof/>
          <w:sz w:val="18"/>
        </w:rPr>
        <w:fldChar w:fldCharType="begin"/>
      </w:r>
      <w:r w:rsidRPr="00267A10">
        <w:rPr>
          <w:b w:val="0"/>
          <w:noProof/>
          <w:sz w:val="18"/>
        </w:rPr>
        <w:instrText xml:space="preserve"> PAGEREF _Toc178932257 \h </w:instrText>
      </w:r>
      <w:r w:rsidRPr="00267A10">
        <w:rPr>
          <w:b w:val="0"/>
          <w:noProof/>
          <w:sz w:val="18"/>
        </w:rPr>
      </w:r>
      <w:r w:rsidRPr="00267A10">
        <w:rPr>
          <w:b w:val="0"/>
          <w:noProof/>
          <w:sz w:val="18"/>
        </w:rPr>
        <w:fldChar w:fldCharType="separate"/>
      </w:r>
      <w:r w:rsidRPr="00267A10">
        <w:rPr>
          <w:b w:val="0"/>
          <w:noProof/>
          <w:sz w:val="18"/>
        </w:rPr>
        <w:t>264</w:t>
      </w:r>
      <w:r w:rsidRPr="00267A10">
        <w:rPr>
          <w:b w:val="0"/>
          <w:noProof/>
          <w:sz w:val="18"/>
        </w:rPr>
        <w:fldChar w:fldCharType="end"/>
      </w:r>
    </w:p>
    <w:p w14:paraId="06F02E57" w14:textId="6EF83653" w:rsidR="00267A10" w:rsidRDefault="00267A10">
      <w:pPr>
        <w:pStyle w:val="TOC2"/>
        <w:rPr>
          <w:rFonts w:asciiTheme="minorHAnsi" w:eastAsiaTheme="minorEastAsia" w:hAnsiTheme="minorHAnsi" w:cstheme="minorBidi"/>
          <w:b w:val="0"/>
          <w:noProof/>
          <w:kern w:val="0"/>
          <w:sz w:val="22"/>
          <w:szCs w:val="22"/>
        </w:rPr>
      </w:pPr>
      <w:r>
        <w:rPr>
          <w:noProof/>
        </w:rPr>
        <w:t>Part 1—Basic provisions</w:t>
      </w:r>
      <w:r w:rsidRPr="00267A10">
        <w:rPr>
          <w:b w:val="0"/>
          <w:noProof/>
          <w:sz w:val="18"/>
        </w:rPr>
        <w:tab/>
      </w:r>
      <w:r w:rsidRPr="00267A10">
        <w:rPr>
          <w:b w:val="0"/>
          <w:noProof/>
          <w:sz w:val="18"/>
        </w:rPr>
        <w:fldChar w:fldCharType="begin"/>
      </w:r>
      <w:r w:rsidRPr="00267A10">
        <w:rPr>
          <w:b w:val="0"/>
          <w:noProof/>
          <w:sz w:val="18"/>
        </w:rPr>
        <w:instrText xml:space="preserve"> PAGEREF _Toc178932258 \h </w:instrText>
      </w:r>
      <w:r w:rsidRPr="00267A10">
        <w:rPr>
          <w:b w:val="0"/>
          <w:noProof/>
          <w:sz w:val="18"/>
        </w:rPr>
      </w:r>
      <w:r w:rsidRPr="00267A10">
        <w:rPr>
          <w:b w:val="0"/>
          <w:noProof/>
          <w:sz w:val="18"/>
        </w:rPr>
        <w:fldChar w:fldCharType="separate"/>
      </w:r>
      <w:r w:rsidRPr="00267A10">
        <w:rPr>
          <w:b w:val="0"/>
          <w:noProof/>
          <w:sz w:val="18"/>
        </w:rPr>
        <w:t>264</w:t>
      </w:r>
      <w:r w:rsidRPr="00267A10">
        <w:rPr>
          <w:b w:val="0"/>
          <w:noProof/>
          <w:sz w:val="18"/>
        </w:rPr>
        <w:fldChar w:fldCharType="end"/>
      </w:r>
    </w:p>
    <w:p w14:paraId="472E7FD2" w14:textId="67746EB3" w:rsidR="00267A10" w:rsidRDefault="00267A10">
      <w:pPr>
        <w:pStyle w:val="TOC5"/>
        <w:rPr>
          <w:rFonts w:asciiTheme="minorHAnsi" w:eastAsiaTheme="minorEastAsia" w:hAnsiTheme="minorHAnsi" w:cstheme="minorBidi"/>
          <w:noProof/>
          <w:kern w:val="0"/>
          <w:sz w:val="22"/>
          <w:szCs w:val="22"/>
        </w:rPr>
      </w:pPr>
      <w:r>
        <w:rPr>
          <w:noProof/>
        </w:rPr>
        <w:t>1</w:t>
      </w:r>
      <w:r>
        <w:rPr>
          <w:noProof/>
        </w:rPr>
        <w:tab/>
        <w:t>Definitions</w:t>
      </w:r>
      <w:r w:rsidRPr="00267A10">
        <w:rPr>
          <w:noProof/>
        </w:rPr>
        <w:tab/>
      </w:r>
      <w:r w:rsidRPr="00267A10">
        <w:rPr>
          <w:noProof/>
        </w:rPr>
        <w:fldChar w:fldCharType="begin"/>
      </w:r>
      <w:r w:rsidRPr="00267A10">
        <w:rPr>
          <w:noProof/>
        </w:rPr>
        <w:instrText xml:space="preserve"> PAGEREF _Toc178932259 \h </w:instrText>
      </w:r>
      <w:r w:rsidRPr="00267A10">
        <w:rPr>
          <w:noProof/>
        </w:rPr>
      </w:r>
      <w:r w:rsidRPr="00267A10">
        <w:rPr>
          <w:noProof/>
        </w:rPr>
        <w:fldChar w:fldCharType="separate"/>
      </w:r>
      <w:r w:rsidRPr="00267A10">
        <w:rPr>
          <w:noProof/>
        </w:rPr>
        <w:t>264</w:t>
      </w:r>
      <w:r w:rsidRPr="00267A10">
        <w:rPr>
          <w:noProof/>
        </w:rPr>
        <w:fldChar w:fldCharType="end"/>
      </w:r>
    </w:p>
    <w:p w14:paraId="5DEA6850" w14:textId="20A86ED4" w:rsidR="00267A10" w:rsidRDefault="00267A10">
      <w:pPr>
        <w:pStyle w:val="TOC5"/>
        <w:rPr>
          <w:rFonts w:asciiTheme="minorHAnsi" w:eastAsiaTheme="minorEastAsia" w:hAnsiTheme="minorHAnsi" w:cstheme="minorBidi"/>
          <w:noProof/>
          <w:kern w:val="0"/>
          <w:sz w:val="22"/>
          <w:szCs w:val="22"/>
        </w:rPr>
      </w:pPr>
      <w:r>
        <w:rPr>
          <w:noProof/>
        </w:rPr>
        <w:t>2</w:t>
      </w:r>
      <w:r>
        <w:rPr>
          <w:noProof/>
        </w:rPr>
        <w:tab/>
        <w:t>Re</w:t>
      </w:r>
      <w:r>
        <w:rPr>
          <w:noProof/>
        </w:rPr>
        <w:noBreakHyphen/>
        <w:t xml:space="preserve">enactment of the </w:t>
      </w:r>
      <w:r w:rsidRPr="00683F0B">
        <w:rPr>
          <w:i/>
          <w:noProof/>
        </w:rPr>
        <w:t>Petroleum (Submerged Lands) Act 1967</w:t>
      </w:r>
      <w:r w:rsidRPr="00267A10">
        <w:rPr>
          <w:noProof/>
        </w:rPr>
        <w:tab/>
      </w:r>
      <w:r w:rsidRPr="00267A10">
        <w:rPr>
          <w:noProof/>
        </w:rPr>
        <w:fldChar w:fldCharType="begin"/>
      </w:r>
      <w:r w:rsidRPr="00267A10">
        <w:rPr>
          <w:noProof/>
        </w:rPr>
        <w:instrText xml:space="preserve"> PAGEREF _Toc178932260 \h </w:instrText>
      </w:r>
      <w:r w:rsidRPr="00267A10">
        <w:rPr>
          <w:noProof/>
        </w:rPr>
      </w:r>
      <w:r w:rsidRPr="00267A10">
        <w:rPr>
          <w:noProof/>
        </w:rPr>
        <w:fldChar w:fldCharType="separate"/>
      </w:r>
      <w:r w:rsidRPr="00267A10">
        <w:rPr>
          <w:noProof/>
        </w:rPr>
        <w:t>265</w:t>
      </w:r>
      <w:r w:rsidRPr="00267A10">
        <w:rPr>
          <w:noProof/>
        </w:rPr>
        <w:fldChar w:fldCharType="end"/>
      </w:r>
    </w:p>
    <w:p w14:paraId="04B0BAC7" w14:textId="2482DE53" w:rsidR="00267A10" w:rsidRDefault="00267A10">
      <w:pPr>
        <w:pStyle w:val="TOC5"/>
        <w:rPr>
          <w:rFonts w:asciiTheme="minorHAnsi" w:eastAsiaTheme="minorEastAsia" w:hAnsiTheme="minorHAnsi" w:cstheme="minorBidi"/>
          <w:noProof/>
          <w:kern w:val="0"/>
          <w:sz w:val="22"/>
          <w:szCs w:val="22"/>
        </w:rPr>
      </w:pPr>
      <w:r>
        <w:rPr>
          <w:noProof/>
        </w:rPr>
        <w:t>3</w:t>
      </w:r>
      <w:r>
        <w:rPr>
          <w:noProof/>
        </w:rPr>
        <w:tab/>
        <w:t>Old titles continue in force</w:t>
      </w:r>
      <w:r w:rsidRPr="00267A10">
        <w:rPr>
          <w:noProof/>
        </w:rPr>
        <w:tab/>
      </w:r>
      <w:r w:rsidRPr="00267A10">
        <w:rPr>
          <w:noProof/>
        </w:rPr>
        <w:fldChar w:fldCharType="begin"/>
      </w:r>
      <w:r w:rsidRPr="00267A10">
        <w:rPr>
          <w:noProof/>
        </w:rPr>
        <w:instrText xml:space="preserve"> PAGEREF _Toc178932261 \h </w:instrText>
      </w:r>
      <w:r w:rsidRPr="00267A10">
        <w:rPr>
          <w:noProof/>
        </w:rPr>
      </w:r>
      <w:r w:rsidRPr="00267A10">
        <w:rPr>
          <w:noProof/>
        </w:rPr>
        <w:fldChar w:fldCharType="separate"/>
      </w:r>
      <w:r w:rsidRPr="00267A10">
        <w:rPr>
          <w:noProof/>
        </w:rPr>
        <w:t>265</w:t>
      </w:r>
      <w:r w:rsidRPr="00267A10">
        <w:rPr>
          <w:noProof/>
        </w:rPr>
        <w:fldChar w:fldCharType="end"/>
      </w:r>
    </w:p>
    <w:p w14:paraId="0AFA257C" w14:textId="1D6EC580" w:rsidR="00267A10" w:rsidRDefault="00267A10">
      <w:pPr>
        <w:pStyle w:val="TOC5"/>
        <w:rPr>
          <w:rFonts w:asciiTheme="minorHAnsi" w:eastAsiaTheme="minorEastAsia" w:hAnsiTheme="minorHAnsi" w:cstheme="minorBidi"/>
          <w:noProof/>
          <w:kern w:val="0"/>
          <w:sz w:val="22"/>
          <w:szCs w:val="22"/>
        </w:rPr>
      </w:pPr>
      <w:r>
        <w:rPr>
          <w:noProof/>
        </w:rPr>
        <w:t>4</w:t>
      </w:r>
      <w:r>
        <w:rPr>
          <w:noProof/>
        </w:rPr>
        <w:tab/>
        <w:t>Transitional—eligible instruments</w:t>
      </w:r>
      <w:r w:rsidRPr="00267A10">
        <w:rPr>
          <w:noProof/>
        </w:rPr>
        <w:tab/>
      </w:r>
      <w:r w:rsidRPr="00267A10">
        <w:rPr>
          <w:noProof/>
        </w:rPr>
        <w:fldChar w:fldCharType="begin"/>
      </w:r>
      <w:r w:rsidRPr="00267A10">
        <w:rPr>
          <w:noProof/>
        </w:rPr>
        <w:instrText xml:space="preserve"> PAGEREF _Toc178932262 \h </w:instrText>
      </w:r>
      <w:r w:rsidRPr="00267A10">
        <w:rPr>
          <w:noProof/>
        </w:rPr>
      </w:r>
      <w:r w:rsidRPr="00267A10">
        <w:rPr>
          <w:noProof/>
        </w:rPr>
        <w:fldChar w:fldCharType="separate"/>
      </w:r>
      <w:r w:rsidRPr="00267A10">
        <w:rPr>
          <w:noProof/>
        </w:rPr>
        <w:t>265</w:t>
      </w:r>
      <w:r w:rsidRPr="00267A10">
        <w:rPr>
          <w:noProof/>
        </w:rPr>
        <w:fldChar w:fldCharType="end"/>
      </w:r>
    </w:p>
    <w:p w14:paraId="397CBA93" w14:textId="13D5419C" w:rsidR="00267A10" w:rsidRDefault="00267A10">
      <w:pPr>
        <w:pStyle w:val="TOC5"/>
        <w:rPr>
          <w:rFonts w:asciiTheme="minorHAnsi" w:eastAsiaTheme="minorEastAsia" w:hAnsiTheme="minorHAnsi" w:cstheme="minorBidi"/>
          <w:noProof/>
          <w:kern w:val="0"/>
          <w:sz w:val="22"/>
          <w:szCs w:val="22"/>
        </w:rPr>
      </w:pPr>
      <w:r>
        <w:rPr>
          <w:noProof/>
        </w:rPr>
        <w:t>5</w:t>
      </w:r>
      <w:r>
        <w:rPr>
          <w:noProof/>
        </w:rPr>
        <w:tab/>
        <w:t>Transitional—acts or things done before commencement</w:t>
      </w:r>
      <w:r w:rsidRPr="00267A10">
        <w:rPr>
          <w:noProof/>
        </w:rPr>
        <w:tab/>
      </w:r>
      <w:r w:rsidRPr="00267A10">
        <w:rPr>
          <w:noProof/>
        </w:rPr>
        <w:fldChar w:fldCharType="begin"/>
      </w:r>
      <w:r w:rsidRPr="00267A10">
        <w:rPr>
          <w:noProof/>
        </w:rPr>
        <w:instrText xml:space="preserve"> PAGEREF _Toc178932263 \h </w:instrText>
      </w:r>
      <w:r w:rsidRPr="00267A10">
        <w:rPr>
          <w:noProof/>
        </w:rPr>
      </w:r>
      <w:r w:rsidRPr="00267A10">
        <w:rPr>
          <w:noProof/>
        </w:rPr>
        <w:fldChar w:fldCharType="separate"/>
      </w:r>
      <w:r w:rsidRPr="00267A10">
        <w:rPr>
          <w:noProof/>
        </w:rPr>
        <w:t>266</w:t>
      </w:r>
      <w:r w:rsidRPr="00267A10">
        <w:rPr>
          <w:noProof/>
        </w:rPr>
        <w:fldChar w:fldCharType="end"/>
      </w:r>
    </w:p>
    <w:p w14:paraId="010E598C" w14:textId="56C63721" w:rsidR="00267A10" w:rsidRDefault="00267A10">
      <w:pPr>
        <w:pStyle w:val="TOC5"/>
        <w:rPr>
          <w:rFonts w:asciiTheme="minorHAnsi" w:eastAsiaTheme="minorEastAsia" w:hAnsiTheme="minorHAnsi" w:cstheme="minorBidi"/>
          <w:noProof/>
          <w:kern w:val="0"/>
          <w:sz w:val="22"/>
          <w:szCs w:val="22"/>
        </w:rPr>
      </w:pPr>
      <w:r>
        <w:rPr>
          <w:noProof/>
        </w:rPr>
        <w:t>6</w:t>
      </w:r>
      <w:r>
        <w:rPr>
          <w:noProof/>
        </w:rPr>
        <w:tab/>
        <w:t>Transitional—conditions of old titles</w:t>
      </w:r>
      <w:r w:rsidRPr="00267A10">
        <w:rPr>
          <w:noProof/>
        </w:rPr>
        <w:tab/>
      </w:r>
      <w:r w:rsidRPr="00267A10">
        <w:rPr>
          <w:noProof/>
        </w:rPr>
        <w:fldChar w:fldCharType="begin"/>
      </w:r>
      <w:r w:rsidRPr="00267A10">
        <w:rPr>
          <w:noProof/>
        </w:rPr>
        <w:instrText xml:space="preserve"> PAGEREF _Toc178932264 \h </w:instrText>
      </w:r>
      <w:r w:rsidRPr="00267A10">
        <w:rPr>
          <w:noProof/>
        </w:rPr>
      </w:r>
      <w:r w:rsidRPr="00267A10">
        <w:rPr>
          <w:noProof/>
        </w:rPr>
        <w:fldChar w:fldCharType="separate"/>
      </w:r>
      <w:r w:rsidRPr="00267A10">
        <w:rPr>
          <w:noProof/>
        </w:rPr>
        <w:t>267</w:t>
      </w:r>
      <w:r w:rsidRPr="00267A10">
        <w:rPr>
          <w:noProof/>
        </w:rPr>
        <w:fldChar w:fldCharType="end"/>
      </w:r>
    </w:p>
    <w:p w14:paraId="1E8DEF8E" w14:textId="15A588D4" w:rsidR="00267A10" w:rsidRDefault="00267A10">
      <w:pPr>
        <w:pStyle w:val="TOC5"/>
        <w:rPr>
          <w:rFonts w:asciiTheme="minorHAnsi" w:eastAsiaTheme="minorEastAsia" w:hAnsiTheme="minorHAnsi" w:cstheme="minorBidi"/>
          <w:noProof/>
          <w:kern w:val="0"/>
          <w:sz w:val="22"/>
          <w:szCs w:val="22"/>
        </w:rPr>
      </w:pPr>
      <w:r>
        <w:rPr>
          <w:noProof/>
        </w:rPr>
        <w:t>7</w:t>
      </w:r>
      <w:r>
        <w:rPr>
          <w:noProof/>
        </w:rPr>
        <w:tab/>
        <w:t>Translation of references in documents</w:t>
      </w:r>
      <w:r w:rsidRPr="00267A10">
        <w:rPr>
          <w:noProof/>
        </w:rPr>
        <w:tab/>
      </w:r>
      <w:r w:rsidRPr="00267A10">
        <w:rPr>
          <w:noProof/>
        </w:rPr>
        <w:fldChar w:fldCharType="begin"/>
      </w:r>
      <w:r w:rsidRPr="00267A10">
        <w:rPr>
          <w:noProof/>
        </w:rPr>
        <w:instrText xml:space="preserve"> PAGEREF _Toc178932265 \h </w:instrText>
      </w:r>
      <w:r w:rsidRPr="00267A10">
        <w:rPr>
          <w:noProof/>
        </w:rPr>
      </w:r>
      <w:r w:rsidRPr="00267A10">
        <w:rPr>
          <w:noProof/>
        </w:rPr>
        <w:fldChar w:fldCharType="separate"/>
      </w:r>
      <w:r w:rsidRPr="00267A10">
        <w:rPr>
          <w:noProof/>
        </w:rPr>
        <w:t>267</w:t>
      </w:r>
      <w:r w:rsidRPr="00267A10">
        <w:rPr>
          <w:noProof/>
        </w:rPr>
        <w:fldChar w:fldCharType="end"/>
      </w:r>
    </w:p>
    <w:p w14:paraId="462BEE0F" w14:textId="42E9B741" w:rsidR="00267A10" w:rsidRDefault="00267A10">
      <w:pPr>
        <w:pStyle w:val="TOC5"/>
        <w:rPr>
          <w:rFonts w:asciiTheme="minorHAnsi" w:eastAsiaTheme="minorEastAsia" w:hAnsiTheme="minorHAnsi" w:cstheme="minorBidi"/>
          <w:noProof/>
          <w:kern w:val="0"/>
          <w:sz w:val="22"/>
          <w:szCs w:val="22"/>
        </w:rPr>
      </w:pPr>
      <w:r>
        <w:rPr>
          <w:noProof/>
        </w:rPr>
        <w:t>8</w:t>
      </w:r>
      <w:r>
        <w:rPr>
          <w:noProof/>
        </w:rPr>
        <w:tab/>
        <w:t>Transitional regulations</w:t>
      </w:r>
      <w:r w:rsidRPr="00267A10">
        <w:rPr>
          <w:noProof/>
        </w:rPr>
        <w:tab/>
      </w:r>
      <w:r w:rsidRPr="00267A10">
        <w:rPr>
          <w:noProof/>
        </w:rPr>
        <w:fldChar w:fldCharType="begin"/>
      </w:r>
      <w:r w:rsidRPr="00267A10">
        <w:rPr>
          <w:noProof/>
        </w:rPr>
        <w:instrText xml:space="preserve"> PAGEREF _Toc178932266 \h </w:instrText>
      </w:r>
      <w:r w:rsidRPr="00267A10">
        <w:rPr>
          <w:noProof/>
        </w:rPr>
      </w:r>
      <w:r w:rsidRPr="00267A10">
        <w:rPr>
          <w:noProof/>
        </w:rPr>
        <w:fldChar w:fldCharType="separate"/>
      </w:r>
      <w:r w:rsidRPr="00267A10">
        <w:rPr>
          <w:noProof/>
        </w:rPr>
        <w:t>270</w:t>
      </w:r>
      <w:r w:rsidRPr="00267A10">
        <w:rPr>
          <w:noProof/>
        </w:rPr>
        <w:fldChar w:fldCharType="end"/>
      </w:r>
    </w:p>
    <w:p w14:paraId="1E5881C4" w14:textId="5B1A72F2" w:rsidR="00267A10" w:rsidRDefault="00267A10">
      <w:pPr>
        <w:pStyle w:val="TOC2"/>
        <w:rPr>
          <w:rFonts w:asciiTheme="minorHAnsi" w:eastAsiaTheme="minorEastAsia" w:hAnsiTheme="minorHAnsi" w:cstheme="minorBidi"/>
          <w:b w:val="0"/>
          <w:noProof/>
          <w:kern w:val="0"/>
          <w:sz w:val="22"/>
          <w:szCs w:val="22"/>
        </w:rPr>
      </w:pPr>
      <w:r>
        <w:rPr>
          <w:noProof/>
        </w:rPr>
        <w:lastRenderedPageBreak/>
        <w:t>Part 2—Specific provisions</w:t>
      </w:r>
      <w:r w:rsidRPr="00267A10">
        <w:rPr>
          <w:b w:val="0"/>
          <w:noProof/>
          <w:sz w:val="18"/>
        </w:rPr>
        <w:tab/>
      </w:r>
      <w:r w:rsidRPr="00267A10">
        <w:rPr>
          <w:b w:val="0"/>
          <w:noProof/>
          <w:sz w:val="18"/>
        </w:rPr>
        <w:fldChar w:fldCharType="begin"/>
      </w:r>
      <w:r w:rsidRPr="00267A10">
        <w:rPr>
          <w:b w:val="0"/>
          <w:noProof/>
          <w:sz w:val="18"/>
        </w:rPr>
        <w:instrText xml:space="preserve"> PAGEREF _Toc178932267 \h </w:instrText>
      </w:r>
      <w:r w:rsidRPr="00267A10">
        <w:rPr>
          <w:b w:val="0"/>
          <w:noProof/>
          <w:sz w:val="18"/>
        </w:rPr>
      </w:r>
      <w:r w:rsidRPr="00267A10">
        <w:rPr>
          <w:b w:val="0"/>
          <w:noProof/>
          <w:sz w:val="18"/>
        </w:rPr>
        <w:fldChar w:fldCharType="separate"/>
      </w:r>
      <w:r w:rsidRPr="00267A10">
        <w:rPr>
          <w:b w:val="0"/>
          <w:noProof/>
          <w:sz w:val="18"/>
        </w:rPr>
        <w:t>272</w:t>
      </w:r>
      <w:r w:rsidRPr="00267A10">
        <w:rPr>
          <w:b w:val="0"/>
          <w:noProof/>
          <w:sz w:val="18"/>
        </w:rPr>
        <w:fldChar w:fldCharType="end"/>
      </w:r>
    </w:p>
    <w:p w14:paraId="447702EF" w14:textId="68E05A43" w:rsidR="00267A10" w:rsidRDefault="00267A10">
      <w:pPr>
        <w:pStyle w:val="TOC5"/>
        <w:rPr>
          <w:rFonts w:asciiTheme="minorHAnsi" w:eastAsiaTheme="minorEastAsia" w:hAnsiTheme="minorHAnsi" w:cstheme="minorBidi"/>
          <w:noProof/>
          <w:kern w:val="0"/>
          <w:sz w:val="22"/>
          <w:szCs w:val="22"/>
        </w:rPr>
      </w:pPr>
      <w:r>
        <w:rPr>
          <w:noProof/>
        </w:rPr>
        <w:t>9</w:t>
      </w:r>
      <w:r>
        <w:rPr>
          <w:noProof/>
        </w:rPr>
        <w:tab/>
        <w:t>Joint Authority</w:t>
      </w:r>
      <w:r w:rsidRPr="00267A10">
        <w:rPr>
          <w:noProof/>
        </w:rPr>
        <w:tab/>
      </w:r>
      <w:r w:rsidRPr="00267A10">
        <w:rPr>
          <w:noProof/>
        </w:rPr>
        <w:fldChar w:fldCharType="begin"/>
      </w:r>
      <w:r w:rsidRPr="00267A10">
        <w:rPr>
          <w:noProof/>
        </w:rPr>
        <w:instrText xml:space="preserve"> PAGEREF _Toc178932268 \h </w:instrText>
      </w:r>
      <w:r w:rsidRPr="00267A10">
        <w:rPr>
          <w:noProof/>
        </w:rPr>
      </w:r>
      <w:r w:rsidRPr="00267A10">
        <w:rPr>
          <w:noProof/>
        </w:rPr>
        <w:fldChar w:fldCharType="separate"/>
      </w:r>
      <w:r w:rsidRPr="00267A10">
        <w:rPr>
          <w:noProof/>
        </w:rPr>
        <w:t>272</w:t>
      </w:r>
      <w:r w:rsidRPr="00267A10">
        <w:rPr>
          <w:noProof/>
        </w:rPr>
        <w:fldChar w:fldCharType="end"/>
      </w:r>
    </w:p>
    <w:p w14:paraId="24B876A6" w14:textId="7C674B41" w:rsidR="00267A10" w:rsidRDefault="00267A10">
      <w:pPr>
        <w:pStyle w:val="TOC5"/>
        <w:rPr>
          <w:rFonts w:asciiTheme="minorHAnsi" w:eastAsiaTheme="minorEastAsia" w:hAnsiTheme="minorHAnsi" w:cstheme="minorBidi"/>
          <w:noProof/>
          <w:kern w:val="0"/>
          <w:sz w:val="22"/>
          <w:szCs w:val="22"/>
        </w:rPr>
      </w:pPr>
      <w:r>
        <w:rPr>
          <w:noProof/>
        </w:rPr>
        <w:t>10</w:t>
      </w:r>
      <w:r>
        <w:rPr>
          <w:noProof/>
        </w:rPr>
        <w:tab/>
        <w:t>Joint Authority for an external Territory</w:t>
      </w:r>
      <w:r w:rsidRPr="00267A10">
        <w:rPr>
          <w:noProof/>
        </w:rPr>
        <w:tab/>
      </w:r>
      <w:r w:rsidRPr="00267A10">
        <w:rPr>
          <w:noProof/>
        </w:rPr>
        <w:fldChar w:fldCharType="begin"/>
      </w:r>
      <w:r w:rsidRPr="00267A10">
        <w:rPr>
          <w:noProof/>
        </w:rPr>
        <w:instrText xml:space="preserve"> PAGEREF _Toc178932269 \h </w:instrText>
      </w:r>
      <w:r w:rsidRPr="00267A10">
        <w:rPr>
          <w:noProof/>
        </w:rPr>
      </w:r>
      <w:r w:rsidRPr="00267A10">
        <w:rPr>
          <w:noProof/>
        </w:rPr>
        <w:fldChar w:fldCharType="separate"/>
      </w:r>
      <w:r w:rsidRPr="00267A10">
        <w:rPr>
          <w:noProof/>
        </w:rPr>
        <w:t>272</w:t>
      </w:r>
      <w:r w:rsidRPr="00267A10">
        <w:rPr>
          <w:noProof/>
        </w:rPr>
        <w:fldChar w:fldCharType="end"/>
      </w:r>
    </w:p>
    <w:p w14:paraId="53AC8064" w14:textId="35F8D1FB" w:rsidR="00267A10" w:rsidRDefault="00267A10">
      <w:pPr>
        <w:pStyle w:val="TOC5"/>
        <w:rPr>
          <w:rFonts w:asciiTheme="minorHAnsi" w:eastAsiaTheme="minorEastAsia" w:hAnsiTheme="minorHAnsi" w:cstheme="minorBidi"/>
          <w:noProof/>
          <w:kern w:val="0"/>
          <w:sz w:val="22"/>
          <w:szCs w:val="22"/>
        </w:rPr>
      </w:pPr>
      <w:r>
        <w:rPr>
          <w:noProof/>
        </w:rPr>
        <w:t>11</w:t>
      </w:r>
      <w:r>
        <w:rPr>
          <w:noProof/>
        </w:rPr>
        <w:tab/>
        <w:t>Designated Authority</w:t>
      </w:r>
      <w:r w:rsidRPr="00267A10">
        <w:rPr>
          <w:noProof/>
        </w:rPr>
        <w:tab/>
      </w:r>
      <w:r w:rsidRPr="00267A10">
        <w:rPr>
          <w:noProof/>
        </w:rPr>
        <w:fldChar w:fldCharType="begin"/>
      </w:r>
      <w:r w:rsidRPr="00267A10">
        <w:rPr>
          <w:noProof/>
        </w:rPr>
        <w:instrText xml:space="preserve"> PAGEREF _Toc178932270 \h </w:instrText>
      </w:r>
      <w:r w:rsidRPr="00267A10">
        <w:rPr>
          <w:noProof/>
        </w:rPr>
      </w:r>
      <w:r w:rsidRPr="00267A10">
        <w:rPr>
          <w:noProof/>
        </w:rPr>
        <w:fldChar w:fldCharType="separate"/>
      </w:r>
      <w:r w:rsidRPr="00267A10">
        <w:rPr>
          <w:noProof/>
        </w:rPr>
        <w:t>273</w:t>
      </w:r>
      <w:r w:rsidRPr="00267A10">
        <w:rPr>
          <w:noProof/>
        </w:rPr>
        <w:fldChar w:fldCharType="end"/>
      </w:r>
    </w:p>
    <w:p w14:paraId="1BC65E1D" w14:textId="7CE3DE45" w:rsidR="00267A10" w:rsidRDefault="00267A10">
      <w:pPr>
        <w:pStyle w:val="TOC5"/>
        <w:rPr>
          <w:rFonts w:asciiTheme="minorHAnsi" w:eastAsiaTheme="minorEastAsia" w:hAnsiTheme="minorHAnsi" w:cstheme="minorBidi"/>
          <w:noProof/>
          <w:kern w:val="0"/>
          <w:sz w:val="22"/>
          <w:szCs w:val="22"/>
        </w:rPr>
      </w:pPr>
      <w:r>
        <w:rPr>
          <w:noProof/>
        </w:rPr>
        <w:t>12</w:t>
      </w:r>
      <w:r>
        <w:rPr>
          <w:noProof/>
        </w:rPr>
        <w:tab/>
        <w:t>Chief Executive Officer of the National Offshore Petroleum Safety Authority</w:t>
      </w:r>
      <w:r w:rsidRPr="00267A10">
        <w:rPr>
          <w:noProof/>
        </w:rPr>
        <w:tab/>
      </w:r>
      <w:r w:rsidRPr="00267A10">
        <w:rPr>
          <w:noProof/>
        </w:rPr>
        <w:fldChar w:fldCharType="begin"/>
      </w:r>
      <w:r w:rsidRPr="00267A10">
        <w:rPr>
          <w:noProof/>
        </w:rPr>
        <w:instrText xml:space="preserve"> PAGEREF _Toc178932271 \h </w:instrText>
      </w:r>
      <w:r w:rsidRPr="00267A10">
        <w:rPr>
          <w:noProof/>
        </w:rPr>
      </w:r>
      <w:r w:rsidRPr="00267A10">
        <w:rPr>
          <w:noProof/>
        </w:rPr>
        <w:fldChar w:fldCharType="separate"/>
      </w:r>
      <w:r w:rsidRPr="00267A10">
        <w:rPr>
          <w:noProof/>
        </w:rPr>
        <w:t>273</w:t>
      </w:r>
      <w:r w:rsidRPr="00267A10">
        <w:rPr>
          <w:noProof/>
        </w:rPr>
        <w:fldChar w:fldCharType="end"/>
      </w:r>
    </w:p>
    <w:p w14:paraId="24153396" w14:textId="539EC528" w:rsidR="00267A10" w:rsidRDefault="00267A10">
      <w:pPr>
        <w:pStyle w:val="TOC5"/>
        <w:rPr>
          <w:rFonts w:asciiTheme="minorHAnsi" w:eastAsiaTheme="minorEastAsia" w:hAnsiTheme="minorHAnsi" w:cstheme="minorBidi"/>
          <w:noProof/>
          <w:kern w:val="0"/>
          <w:sz w:val="22"/>
          <w:szCs w:val="22"/>
        </w:rPr>
      </w:pPr>
      <w:r>
        <w:rPr>
          <w:noProof/>
        </w:rPr>
        <w:t>13</w:t>
      </w:r>
      <w:r>
        <w:rPr>
          <w:noProof/>
        </w:rPr>
        <w:tab/>
        <w:t>Project inspectors—late commencement of greenhouse gas provisions</w:t>
      </w:r>
      <w:r w:rsidRPr="00267A10">
        <w:rPr>
          <w:noProof/>
        </w:rPr>
        <w:tab/>
      </w:r>
      <w:r w:rsidRPr="00267A10">
        <w:rPr>
          <w:noProof/>
        </w:rPr>
        <w:fldChar w:fldCharType="begin"/>
      </w:r>
      <w:r w:rsidRPr="00267A10">
        <w:rPr>
          <w:noProof/>
        </w:rPr>
        <w:instrText xml:space="preserve"> PAGEREF _Toc178932272 \h </w:instrText>
      </w:r>
      <w:r w:rsidRPr="00267A10">
        <w:rPr>
          <w:noProof/>
        </w:rPr>
      </w:r>
      <w:r w:rsidRPr="00267A10">
        <w:rPr>
          <w:noProof/>
        </w:rPr>
        <w:fldChar w:fldCharType="separate"/>
      </w:r>
      <w:r w:rsidRPr="00267A10">
        <w:rPr>
          <w:noProof/>
        </w:rPr>
        <w:t>274</w:t>
      </w:r>
      <w:r w:rsidRPr="00267A10">
        <w:rPr>
          <w:noProof/>
        </w:rPr>
        <w:fldChar w:fldCharType="end"/>
      </w:r>
    </w:p>
    <w:p w14:paraId="5C68CC0B" w14:textId="192B3B85" w:rsidR="00267A10" w:rsidRDefault="00267A10">
      <w:pPr>
        <w:pStyle w:val="TOC5"/>
        <w:rPr>
          <w:rFonts w:asciiTheme="minorHAnsi" w:eastAsiaTheme="minorEastAsia" w:hAnsiTheme="minorHAnsi" w:cstheme="minorBidi"/>
          <w:noProof/>
          <w:kern w:val="0"/>
          <w:sz w:val="22"/>
          <w:szCs w:val="22"/>
        </w:rPr>
      </w:pPr>
      <w:r>
        <w:rPr>
          <w:noProof/>
        </w:rPr>
        <w:t>13A</w:t>
      </w:r>
      <w:r>
        <w:rPr>
          <w:noProof/>
        </w:rPr>
        <w:tab/>
        <w:t>Petroleum project inspectors—early commencement of greenhouse gas provisions</w:t>
      </w:r>
      <w:r w:rsidRPr="00267A10">
        <w:rPr>
          <w:noProof/>
        </w:rPr>
        <w:tab/>
      </w:r>
      <w:r w:rsidRPr="00267A10">
        <w:rPr>
          <w:noProof/>
        </w:rPr>
        <w:fldChar w:fldCharType="begin"/>
      </w:r>
      <w:r w:rsidRPr="00267A10">
        <w:rPr>
          <w:noProof/>
        </w:rPr>
        <w:instrText xml:space="preserve"> PAGEREF _Toc178932273 \h </w:instrText>
      </w:r>
      <w:r w:rsidRPr="00267A10">
        <w:rPr>
          <w:noProof/>
        </w:rPr>
      </w:r>
      <w:r w:rsidRPr="00267A10">
        <w:rPr>
          <w:noProof/>
        </w:rPr>
        <w:fldChar w:fldCharType="separate"/>
      </w:r>
      <w:r w:rsidRPr="00267A10">
        <w:rPr>
          <w:noProof/>
        </w:rPr>
        <w:t>274</w:t>
      </w:r>
      <w:r w:rsidRPr="00267A10">
        <w:rPr>
          <w:noProof/>
        </w:rPr>
        <w:fldChar w:fldCharType="end"/>
      </w:r>
    </w:p>
    <w:p w14:paraId="3B68B7EF" w14:textId="0251D791" w:rsidR="00267A10" w:rsidRDefault="00267A10">
      <w:pPr>
        <w:pStyle w:val="TOC5"/>
        <w:rPr>
          <w:rFonts w:asciiTheme="minorHAnsi" w:eastAsiaTheme="minorEastAsia" w:hAnsiTheme="minorHAnsi" w:cstheme="minorBidi"/>
          <w:noProof/>
          <w:kern w:val="0"/>
          <w:sz w:val="22"/>
          <w:szCs w:val="22"/>
        </w:rPr>
      </w:pPr>
      <w:r>
        <w:rPr>
          <w:noProof/>
        </w:rPr>
        <w:t>13B</w:t>
      </w:r>
      <w:r>
        <w:rPr>
          <w:noProof/>
        </w:rPr>
        <w:tab/>
        <w:t>Petroleum project inspectors—late commencement of greenhouse gas provisions</w:t>
      </w:r>
      <w:r w:rsidRPr="00267A10">
        <w:rPr>
          <w:noProof/>
        </w:rPr>
        <w:tab/>
      </w:r>
      <w:r w:rsidRPr="00267A10">
        <w:rPr>
          <w:noProof/>
        </w:rPr>
        <w:fldChar w:fldCharType="begin"/>
      </w:r>
      <w:r w:rsidRPr="00267A10">
        <w:rPr>
          <w:noProof/>
        </w:rPr>
        <w:instrText xml:space="preserve"> PAGEREF _Toc178932274 \h </w:instrText>
      </w:r>
      <w:r w:rsidRPr="00267A10">
        <w:rPr>
          <w:noProof/>
        </w:rPr>
      </w:r>
      <w:r w:rsidRPr="00267A10">
        <w:rPr>
          <w:noProof/>
        </w:rPr>
        <w:fldChar w:fldCharType="separate"/>
      </w:r>
      <w:r w:rsidRPr="00267A10">
        <w:rPr>
          <w:noProof/>
        </w:rPr>
        <w:t>275</w:t>
      </w:r>
      <w:r w:rsidRPr="00267A10">
        <w:rPr>
          <w:noProof/>
        </w:rPr>
        <w:fldChar w:fldCharType="end"/>
      </w:r>
    </w:p>
    <w:p w14:paraId="3B6521EB" w14:textId="38F119D6" w:rsidR="00267A10" w:rsidRDefault="00267A10">
      <w:pPr>
        <w:pStyle w:val="TOC5"/>
        <w:rPr>
          <w:rFonts w:asciiTheme="minorHAnsi" w:eastAsiaTheme="minorEastAsia" w:hAnsiTheme="minorHAnsi" w:cstheme="minorBidi"/>
          <w:noProof/>
          <w:kern w:val="0"/>
          <w:sz w:val="22"/>
          <w:szCs w:val="22"/>
        </w:rPr>
      </w:pPr>
      <w:r>
        <w:rPr>
          <w:noProof/>
        </w:rPr>
        <w:t>14</w:t>
      </w:r>
      <w:r>
        <w:rPr>
          <w:noProof/>
        </w:rPr>
        <w:tab/>
        <w:t>Offshore area</w:t>
      </w:r>
      <w:r w:rsidRPr="00267A10">
        <w:rPr>
          <w:noProof/>
        </w:rPr>
        <w:tab/>
      </w:r>
      <w:r w:rsidRPr="00267A10">
        <w:rPr>
          <w:noProof/>
        </w:rPr>
        <w:fldChar w:fldCharType="begin"/>
      </w:r>
      <w:r w:rsidRPr="00267A10">
        <w:rPr>
          <w:noProof/>
        </w:rPr>
        <w:instrText xml:space="preserve"> PAGEREF _Toc178932275 \h </w:instrText>
      </w:r>
      <w:r w:rsidRPr="00267A10">
        <w:rPr>
          <w:noProof/>
        </w:rPr>
      </w:r>
      <w:r w:rsidRPr="00267A10">
        <w:rPr>
          <w:noProof/>
        </w:rPr>
        <w:fldChar w:fldCharType="separate"/>
      </w:r>
      <w:r w:rsidRPr="00267A10">
        <w:rPr>
          <w:noProof/>
        </w:rPr>
        <w:t>275</w:t>
      </w:r>
      <w:r w:rsidRPr="00267A10">
        <w:rPr>
          <w:noProof/>
        </w:rPr>
        <w:fldChar w:fldCharType="end"/>
      </w:r>
    </w:p>
    <w:p w14:paraId="31D302E6" w14:textId="7F7A386C" w:rsidR="00267A10" w:rsidRDefault="00267A10">
      <w:pPr>
        <w:pStyle w:val="TOC5"/>
        <w:rPr>
          <w:rFonts w:asciiTheme="minorHAnsi" w:eastAsiaTheme="minorEastAsia" w:hAnsiTheme="minorHAnsi" w:cstheme="minorBidi"/>
          <w:noProof/>
          <w:kern w:val="0"/>
          <w:sz w:val="22"/>
          <w:szCs w:val="22"/>
        </w:rPr>
      </w:pPr>
      <w:r>
        <w:rPr>
          <w:noProof/>
        </w:rPr>
        <w:t>15</w:t>
      </w:r>
      <w:r>
        <w:rPr>
          <w:noProof/>
        </w:rPr>
        <w:tab/>
        <w:t>Registers</w:t>
      </w:r>
      <w:r w:rsidRPr="00267A10">
        <w:rPr>
          <w:noProof/>
        </w:rPr>
        <w:tab/>
      </w:r>
      <w:r w:rsidRPr="00267A10">
        <w:rPr>
          <w:noProof/>
        </w:rPr>
        <w:fldChar w:fldCharType="begin"/>
      </w:r>
      <w:r w:rsidRPr="00267A10">
        <w:rPr>
          <w:noProof/>
        </w:rPr>
        <w:instrText xml:space="preserve"> PAGEREF _Toc178932276 \h </w:instrText>
      </w:r>
      <w:r w:rsidRPr="00267A10">
        <w:rPr>
          <w:noProof/>
        </w:rPr>
      </w:r>
      <w:r w:rsidRPr="00267A10">
        <w:rPr>
          <w:noProof/>
        </w:rPr>
        <w:fldChar w:fldCharType="separate"/>
      </w:r>
      <w:r w:rsidRPr="00267A10">
        <w:rPr>
          <w:noProof/>
        </w:rPr>
        <w:t>276</w:t>
      </w:r>
      <w:r w:rsidRPr="00267A10">
        <w:rPr>
          <w:noProof/>
        </w:rPr>
        <w:fldChar w:fldCharType="end"/>
      </w:r>
    </w:p>
    <w:p w14:paraId="0722F2D2" w14:textId="60E08963" w:rsidR="00267A10" w:rsidRDefault="00267A10">
      <w:pPr>
        <w:pStyle w:val="TOC5"/>
        <w:rPr>
          <w:rFonts w:asciiTheme="minorHAnsi" w:eastAsiaTheme="minorEastAsia" w:hAnsiTheme="minorHAnsi" w:cstheme="minorBidi"/>
          <w:noProof/>
          <w:kern w:val="0"/>
          <w:sz w:val="22"/>
          <w:szCs w:val="22"/>
        </w:rPr>
      </w:pPr>
      <w:r>
        <w:rPr>
          <w:noProof/>
        </w:rPr>
        <w:t>16</w:t>
      </w:r>
      <w:r>
        <w:rPr>
          <w:noProof/>
        </w:rPr>
        <w:tab/>
        <w:t>Registration fees—transfer</w:t>
      </w:r>
      <w:r w:rsidRPr="00267A10">
        <w:rPr>
          <w:noProof/>
        </w:rPr>
        <w:tab/>
      </w:r>
      <w:r w:rsidRPr="00267A10">
        <w:rPr>
          <w:noProof/>
        </w:rPr>
        <w:fldChar w:fldCharType="begin"/>
      </w:r>
      <w:r w:rsidRPr="00267A10">
        <w:rPr>
          <w:noProof/>
        </w:rPr>
        <w:instrText xml:space="preserve"> PAGEREF _Toc178932277 \h </w:instrText>
      </w:r>
      <w:r w:rsidRPr="00267A10">
        <w:rPr>
          <w:noProof/>
        </w:rPr>
      </w:r>
      <w:r w:rsidRPr="00267A10">
        <w:rPr>
          <w:noProof/>
        </w:rPr>
        <w:fldChar w:fldCharType="separate"/>
      </w:r>
      <w:r w:rsidRPr="00267A10">
        <w:rPr>
          <w:noProof/>
        </w:rPr>
        <w:t>277</w:t>
      </w:r>
      <w:r w:rsidRPr="00267A10">
        <w:rPr>
          <w:noProof/>
        </w:rPr>
        <w:fldChar w:fldCharType="end"/>
      </w:r>
    </w:p>
    <w:p w14:paraId="62CA1DC8" w14:textId="1CD5B250" w:rsidR="00267A10" w:rsidRDefault="00267A10">
      <w:pPr>
        <w:pStyle w:val="TOC5"/>
        <w:rPr>
          <w:rFonts w:asciiTheme="minorHAnsi" w:eastAsiaTheme="minorEastAsia" w:hAnsiTheme="minorHAnsi" w:cstheme="minorBidi"/>
          <w:noProof/>
          <w:kern w:val="0"/>
          <w:sz w:val="22"/>
          <w:szCs w:val="22"/>
        </w:rPr>
      </w:pPr>
      <w:r>
        <w:rPr>
          <w:noProof/>
        </w:rPr>
        <w:t>17</w:t>
      </w:r>
      <w:r>
        <w:rPr>
          <w:noProof/>
        </w:rPr>
        <w:tab/>
        <w:t>Registration fees—dealings</w:t>
      </w:r>
      <w:r w:rsidRPr="00267A10">
        <w:rPr>
          <w:noProof/>
        </w:rPr>
        <w:tab/>
      </w:r>
      <w:r w:rsidRPr="00267A10">
        <w:rPr>
          <w:noProof/>
        </w:rPr>
        <w:fldChar w:fldCharType="begin"/>
      </w:r>
      <w:r w:rsidRPr="00267A10">
        <w:rPr>
          <w:noProof/>
        </w:rPr>
        <w:instrText xml:space="preserve"> PAGEREF _Toc178932278 \h </w:instrText>
      </w:r>
      <w:r w:rsidRPr="00267A10">
        <w:rPr>
          <w:noProof/>
        </w:rPr>
      </w:r>
      <w:r w:rsidRPr="00267A10">
        <w:rPr>
          <w:noProof/>
        </w:rPr>
        <w:fldChar w:fldCharType="separate"/>
      </w:r>
      <w:r w:rsidRPr="00267A10">
        <w:rPr>
          <w:noProof/>
        </w:rPr>
        <w:t>277</w:t>
      </w:r>
      <w:r w:rsidRPr="00267A10">
        <w:rPr>
          <w:noProof/>
        </w:rPr>
        <w:fldChar w:fldCharType="end"/>
      </w:r>
    </w:p>
    <w:p w14:paraId="7EE56409" w14:textId="545AC712" w:rsidR="00267A10" w:rsidRDefault="00267A10">
      <w:pPr>
        <w:pStyle w:val="TOC5"/>
        <w:rPr>
          <w:rFonts w:asciiTheme="minorHAnsi" w:eastAsiaTheme="minorEastAsia" w:hAnsiTheme="minorHAnsi" w:cstheme="minorBidi"/>
          <w:noProof/>
          <w:kern w:val="0"/>
          <w:sz w:val="22"/>
          <w:szCs w:val="22"/>
        </w:rPr>
      </w:pPr>
      <w:r>
        <w:rPr>
          <w:noProof/>
        </w:rPr>
        <w:t>18</w:t>
      </w:r>
      <w:r>
        <w:rPr>
          <w:noProof/>
        </w:rPr>
        <w:tab/>
        <w:t>Retention and inspection of documents</w:t>
      </w:r>
      <w:r w:rsidRPr="00267A10">
        <w:rPr>
          <w:noProof/>
        </w:rPr>
        <w:tab/>
      </w:r>
      <w:r w:rsidRPr="00267A10">
        <w:rPr>
          <w:noProof/>
        </w:rPr>
        <w:fldChar w:fldCharType="begin"/>
      </w:r>
      <w:r w:rsidRPr="00267A10">
        <w:rPr>
          <w:noProof/>
        </w:rPr>
        <w:instrText xml:space="preserve"> PAGEREF _Toc178932279 \h </w:instrText>
      </w:r>
      <w:r w:rsidRPr="00267A10">
        <w:rPr>
          <w:noProof/>
        </w:rPr>
      </w:r>
      <w:r w:rsidRPr="00267A10">
        <w:rPr>
          <w:noProof/>
        </w:rPr>
        <w:fldChar w:fldCharType="separate"/>
      </w:r>
      <w:r w:rsidRPr="00267A10">
        <w:rPr>
          <w:noProof/>
        </w:rPr>
        <w:t>278</w:t>
      </w:r>
      <w:r w:rsidRPr="00267A10">
        <w:rPr>
          <w:noProof/>
        </w:rPr>
        <w:fldChar w:fldCharType="end"/>
      </w:r>
    </w:p>
    <w:p w14:paraId="413B9A11" w14:textId="7824D11F" w:rsidR="00267A10" w:rsidRDefault="00267A10">
      <w:pPr>
        <w:pStyle w:val="TOC5"/>
        <w:rPr>
          <w:rFonts w:asciiTheme="minorHAnsi" w:eastAsiaTheme="minorEastAsia" w:hAnsiTheme="minorHAnsi" w:cstheme="minorBidi"/>
          <w:noProof/>
          <w:kern w:val="0"/>
          <w:sz w:val="22"/>
          <w:szCs w:val="22"/>
        </w:rPr>
      </w:pPr>
      <w:r>
        <w:rPr>
          <w:noProof/>
        </w:rPr>
        <w:t>19</w:t>
      </w:r>
      <w:r>
        <w:rPr>
          <w:noProof/>
        </w:rPr>
        <w:tab/>
        <w:t>Assessment of registration fee</w:t>
      </w:r>
      <w:r w:rsidRPr="00267A10">
        <w:rPr>
          <w:noProof/>
        </w:rPr>
        <w:tab/>
      </w:r>
      <w:r w:rsidRPr="00267A10">
        <w:rPr>
          <w:noProof/>
        </w:rPr>
        <w:fldChar w:fldCharType="begin"/>
      </w:r>
      <w:r w:rsidRPr="00267A10">
        <w:rPr>
          <w:noProof/>
        </w:rPr>
        <w:instrText xml:space="preserve"> PAGEREF _Toc178932280 \h </w:instrText>
      </w:r>
      <w:r w:rsidRPr="00267A10">
        <w:rPr>
          <w:noProof/>
        </w:rPr>
      </w:r>
      <w:r w:rsidRPr="00267A10">
        <w:rPr>
          <w:noProof/>
        </w:rPr>
        <w:fldChar w:fldCharType="separate"/>
      </w:r>
      <w:r w:rsidRPr="00267A10">
        <w:rPr>
          <w:noProof/>
        </w:rPr>
        <w:t>278</w:t>
      </w:r>
      <w:r w:rsidRPr="00267A10">
        <w:rPr>
          <w:noProof/>
        </w:rPr>
        <w:fldChar w:fldCharType="end"/>
      </w:r>
    </w:p>
    <w:p w14:paraId="26924E20" w14:textId="014ED027" w:rsidR="00267A10" w:rsidRDefault="00267A10">
      <w:pPr>
        <w:pStyle w:val="TOC5"/>
        <w:rPr>
          <w:rFonts w:asciiTheme="minorHAnsi" w:eastAsiaTheme="minorEastAsia" w:hAnsiTheme="minorHAnsi" w:cstheme="minorBidi"/>
          <w:noProof/>
          <w:kern w:val="0"/>
          <w:sz w:val="22"/>
          <w:szCs w:val="22"/>
        </w:rPr>
      </w:pPr>
      <w:r>
        <w:rPr>
          <w:noProof/>
        </w:rPr>
        <w:t>20</w:t>
      </w:r>
      <w:r>
        <w:rPr>
          <w:noProof/>
        </w:rPr>
        <w:tab/>
        <w:t>Payments by the Commonwealth to the States and the Northern Territory</w:t>
      </w:r>
      <w:r w:rsidRPr="00267A10">
        <w:rPr>
          <w:noProof/>
        </w:rPr>
        <w:tab/>
      </w:r>
      <w:r w:rsidRPr="00267A10">
        <w:rPr>
          <w:noProof/>
        </w:rPr>
        <w:fldChar w:fldCharType="begin"/>
      </w:r>
      <w:r w:rsidRPr="00267A10">
        <w:rPr>
          <w:noProof/>
        </w:rPr>
        <w:instrText xml:space="preserve"> PAGEREF _Toc178932281 \h </w:instrText>
      </w:r>
      <w:r w:rsidRPr="00267A10">
        <w:rPr>
          <w:noProof/>
        </w:rPr>
      </w:r>
      <w:r w:rsidRPr="00267A10">
        <w:rPr>
          <w:noProof/>
        </w:rPr>
        <w:fldChar w:fldCharType="separate"/>
      </w:r>
      <w:r w:rsidRPr="00267A10">
        <w:rPr>
          <w:noProof/>
        </w:rPr>
        <w:t>278</w:t>
      </w:r>
      <w:r w:rsidRPr="00267A10">
        <w:rPr>
          <w:noProof/>
        </w:rPr>
        <w:fldChar w:fldCharType="end"/>
      </w:r>
    </w:p>
    <w:p w14:paraId="55CBF432" w14:textId="15A81521" w:rsidR="00267A10" w:rsidRDefault="00267A10">
      <w:pPr>
        <w:pStyle w:val="TOC5"/>
        <w:rPr>
          <w:rFonts w:asciiTheme="minorHAnsi" w:eastAsiaTheme="minorEastAsia" w:hAnsiTheme="minorHAnsi" w:cstheme="minorBidi"/>
          <w:noProof/>
          <w:kern w:val="0"/>
          <w:sz w:val="22"/>
          <w:szCs w:val="22"/>
        </w:rPr>
      </w:pPr>
      <w:r>
        <w:rPr>
          <w:noProof/>
        </w:rPr>
        <w:t>21</w:t>
      </w:r>
      <w:r>
        <w:rPr>
          <w:noProof/>
        </w:rPr>
        <w:tab/>
        <w:t>Adjustment to period required or allowed for doing an act or thing etc.</w:t>
      </w:r>
      <w:r w:rsidRPr="00267A10">
        <w:rPr>
          <w:noProof/>
        </w:rPr>
        <w:tab/>
      </w:r>
      <w:r w:rsidRPr="00267A10">
        <w:rPr>
          <w:noProof/>
        </w:rPr>
        <w:fldChar w:fldCharType="begin"/>
      </w:r>
      <w:r w:rsidRPr="00267A10">
        <w:rPr>
          <w:noProof/>
        </w:rPr>
        <w:instrText xml:space="preserve"> PAGEREF _Toc178932282 \h </w:instrText>
      </w:r>
      <w:r w:rsidRPr="00267A10">
        <w:rPr>
          <w:noProof/>
        </w:rPr>
      </w:r>
      <w:r w:rsidRPr="00267A10">
        <w:rPr>
          <w:noProof/>
        </w:rPr>
        <w:fldChar w:fldCharType="separate"/>
      </w:r>
      <w:r w:rsidRPr="00267A10">
        <w:rPr>
          <w:noProof/>
        </w:rPr>
        <w:t>279</w:t>
      </w:r>
      <w:r w:rsidRPr="00267A10">
        <w:rPr>
          <w:noProof/>
        </w:rPr>
        <w:fldChar w:fldCharType="end"/>
      </w:r>
    </w:p>
    <w:p w14:paraId="0C640273" w14:textId="54454078" w:rsidR="00267A10" w:rsidRDefault="00267A10">
      <w:pPr>
        <w:pStyle w:val="TOC5"/>
        <w:rPr>
          <w:rFonts w:asciiTheme="minorHAnsi" w:eastAsiaTheme="minorEastAsia" w:hAnsiTheme="minorHAnsi" w:cstheme="minorBidi"/>
          <w:noProof/>
          <w:kern w:val="0"/>
          <w:sz w:val="22"/>
          <w:szCs w:val="22"/>
        </w:rPr>
      </w:pPr>
      <w:r>
        <w:rPr>
          <w:noProof/>
        </w:rPr>
        <w:t>22</w:t>
      </w:r>
      <w:r>
        <w:rPr>
          <w:noProof/>
        </w:rPr>
        <w:tab/>
        <w:t>Old titles—continuation in force beyond date of expiry</w:t>
      </w:r>
      <w:r w:rsidRPr="00267A10">
        <w:rPr>
          <w:noProof/>
        </w:rPr>
        <w:tab/>
      </w:r>
      <w:r w:rsidRPr="00267A10">
        <w:rPr>
          <w:noProof/>
        </w:rPr>
        <w:fldChar w:fldCharType="begin"/>
      </w:r>
      <w:r w:rsidRPr="00267A10">
        <w:rPr>
          <w:noProof/>
        </w:rPr>
        <w:instrText xml:space="preserve"> PAGEREF _Toc178932283 \h </w:instrText>
      </w:r>
      <w:r w:rsidRPr="00267A10">
        <w:rPr>
          <w:noProof/>
        </w:rPr>
      </w:r>
      <w:r w:rsidRPr="00267A10">
        <w:rPr>
          <w:noProof/>
        </w:rPr>
        <w:fldChar w:fldCharType="separate"/>
      </w:r>
      <w:r w:rsidRPr="00267A10">
        <w:rPr>
          <w:noProof/>
        </w:rPr>
        <w:t>281</w:t>
      </w:r>
      <w:r w:rsidRPr="00267A10">
        <w:rPr>
          <w:noProof/>
        </w:rPr>
        <w:fldChar w:fldCharType="end"/>
      </w:r>
    </w:p>
    <w:p w14:paraId="73BEB8E9" w14:textId="13A513F7" w:rsidR="00267A10" w:rsidRDefault="00267A10">
      <w:pPr>
        <w:pStyle w:val="TOC5"/>
        <w:rPr>
          <w:rFonts w:asciiTheme="minorHAnsi" w:eastAsiaTheme="minorEastAsia" w:hAnsiTheme="minorHAnsi" w:cstheme="minorBidi"/>
          <w:noProof/>
          <w:kern w:val="0"/>
          <w:sz w:val="22"/>
          <w:szCs w:val="22"/>
        </w:rPr>
      </w:pPr>
      <w:r>
        <w:rPr>
          <w:noProof/>
        </w:rPr>
        <w:t>23</w:t>
      </w:r>
      <w:r>
        <w:rPr>
          <w:noProof/>
        </w:rPr>
        <w:tab/>
        <w:t>Renewal of petroleum exploration permits</w:t>
      </w:r>
      <w:r w:rsidRPr="00267A10">
        <w:rPr>
          <w:noProof/>
        </w:rPr>
        <w:tab/>
      </w:r>
      <w:r w:rsidRPr="00267A10">
        <w:rPr>
          <w:noProof/>
        </w:rPr>
        <w:fldChar w:fldCharType="begin"/>
      </w:r>
      <w:r w:rsidRPr="00267A10">
        <w:rPr>
          <w:noProof/>
        </w:rPr>
        <w:instrText xml:space="preserve"> PAGEREF _Toc178932284 \h </w:instrText>
      </w:r>
      <w:r w:rsidRPr="00267A10">
        <w:rPr>
          <w:noProof/>
        </w:rPr>
      </w:r>
      <w:r w:rsidRPr="00267A10">
        <w:rPr>
          <w:noProof/>
        </w:rPr>
        <w:fldChar w:fldCharType="separate"/>
      </w:r>
      <w:r w:rsidRPr="00267A10">
        <w:rPr>
          <w:noProof/>
        </w:rPr>
        <w:t>281</w:t>
      </w:r>
      <w:r w:rsidRPr="00267A10">
        <w:rPr>
          <w:noProof/>
        </w:rPr>
        <w:fldChar w:fldCharType="end"/>
      </w:r>
    </w:p>
    <w:p w14:paraId="76C8B941" w14:textId="56B4A021" w:rsidR="00267A10" w:rsidRDefault="00267A10">
      <w:pPr>
        <w:pStyle w:val="TOC5"/>
        <w:rPr>
          <w:rFonts w:asciiTheme="minorHAnsi" w:eastAsiaTheme="minorEastAsia" w:hAnsiTheme="minorHAnsi" w:cstheme="minorBidi"/>
          <w:noProof/>
          <w:kern w:val="0"/>
          <w:sz w:val="22"/>
          <w:szCs w:val="22"/>
        </w:rPr>
      </w:pPr>
      <w:r>
        <w:rPr>
          <w:noProof/>
        </w:rPr>
        <w:t>24</w:t>
      </w:r>
      <w:r>
        <w:rPr>
          <w:noProof/>
        </w:rPr>
        <w:tab/>
        <w:t>Renewal of petroleum retention leases</w:t>
      </w:r>
      <w:r w:rsidRPr="00267A10">
        <w:rPr>
          <w:noProof/>
        </w:rPr>
        <w:tab/>
      </w:r>
      <w:r w:rsidRPr="00267A10">
        <w:rPr>
          <w:noProof/>
        </w:rPr>
        <w:fldChar w:fldCharType="begin"/>
      </w:r>
      <w:r w:rsidRPr="00267A10">
        <w:rPr>
          <w:noProof/>
        </w:rPr>
        <w:instrText xml:space="preserve"> PAGEREF _Toc178932285 \h </w:instrText>
      </w:r>
      <w:r w:rsidRPr="00267A10">
        <w:rPr>
          <w:noProof/>
        </w:rPr>
      </w:r>
      <w:r w:rsidRPr="00267A10">
        <w:rPr>
          <w:noProof/>
        </w:rPr>
        <w:fldChar w:fldCharType="separate"/>
      </w:r>
      <w:r w:rsidRPr="00267A10">
        <w:rPr>
          <w:noProof/>
        </w:rPr>
        <w:t>282</w:t>
      </w:r>
      <w:r w:rsidRPr="00267A10">
        <w:rPr>
          <w:noProof/>
        </w:rPr>
        <w:fldChar w:fldCharType="end"/>
      </w:r>
    </w:p>
    <w:p w14:paraId="0D77E123" w14:textId="66A5086C" w:rsidR="00267A10" w:rsidRDefault="00267A10">
      <w:pPr>
        <w:pStyle w:val="TOC5"/>
        <w:rPr>
          <w:rFonts w:asciiTheme="minorHAnsi" w:eastAsiaTheme="minorEastAsia" w:hAnsiTheme="minorHAnsi" w:cstheme="minorBidi"/>
          <w:noProof/>
          <w:kern w:val="0"/>
          <w:sz w:val="22"/>
          <w:szCs w:val="22"/>
        </w:rPr>
      </w:pPr>
      <w:r>
        <w:rPr>
          <w:noProof/>
        </w:rPr>
        <w:t>25</w:t>
      </w:r>
      <w:r>
        <w:rPr>
          <w:noProof/>
        </w:rPr>
        <w:tab/>
        <w:t>Grant of petroleum production licences over individual blocks</w:t>
      </w:r>
      <w:r w:rsidRPr="00267A10">
        <w:rPr>
          <w:noProof/>
        </w:rPr>
        <w:tab/>
      </w:r>
      <w:r w:rsidRPr="00267A10">
        <w:rPr>
          <w:noProof/>
        </w:rPr>
        <w:fldChar w:fldCharType="begin"/>
      </w:r>
      <w:r w:rsidRPr="00267A10">
        <w:rPr>
          <w:noProof/>
        </w:rPr>
        <w:instrText xml:space="preserve"> PAGEREF _Toc178932286 \h </w:instrText>
      </w:r>
      <w:r w:rsidRPr="00267A10">
        <w:rPr>
          <w:noProof/>
        </w:rPr>
      </w:r>
      <w:r w:rsidRPr="00267A10">
        <w:rPr>
          <w:noProof/>
        </w:rPr>
        <w:fldChar w:fldCharType="separate"/>
      </w:r>
      <w:r w:rsidRPr="00267A10">
        <w:rPr>
          <w:noProof/>
        </w:rPr>
        <w:t>282</w:t>
      </w:r>
      <w:r w:rsidRPr="00267A10">
        <w:rPr>
          <w:noProof/>
        </w:rPr>
        <w:fldChar w:fldCharType="end"/>
      </w:r>
    </w:p>
    <w:p w14:paraId="4B04AC31" w14:textId="2CAC1DB6" w:rsidR="00267A10" w:rsidRDefault="00267A10">
      <w:pPr>
        <w:pStyle w:val="TOC5"/>
        <w:rPr>
          <w:rFonts w:asciiTheme="minorHAnsi" w:eastAsiaTheme="minorEastAsia" w:hAnsiTheme="minorHAnsi" w:cstheme="minorBidi"/>
          <w:noProof/>
          <w:kern w:val="0"/>
          <w:sz w:val="22"/>
          <w:szCs w:val="22"/>
        </w:rPr>
      </w:pPr>
      <w:r>
        <w:rPr>
          <w:noProof/>
        </w:rPr>
        <w:t>26</w:t>
      </w:r>
      <w:r>
        <w:rPr>
          <w:noProof/>
        </w:rPr>
        <w:tab/>
        <w:t>Renewal of fixed</w:t>
      </w:r>
      <w:r>
        <w:rPr>
          <w:noProof/>
        </w:rPr>
        <w:noBreakHyphen/>
        <w:t>term petroleum production licences</w:t>
      </w:r>
      <w:r w:rsidRPr="00267A10">
        <w:rPr>
          <w:noProof/>
        </w:rPr>
        <w:tab/>
      </w:r>
      <w:r w:rsidRPr="00267A10">
        <w:rPr>
          <w:noProof/>
        </w:rPr>
        <w:fldChar w:fldCharType="begin"/>
      </w:r>
      <w:r w:rsidRPr="00267A10">
        <w:rPr>
          <w:noProof/>
        </w:rPr>
        <w:instrText xml:space="preserve"> PAGEREF _Toc178932287 \h </w:instrText>
      </w:r>
      <w:r w:rsidRPr="00267A10">
        <w:rPr>
          <w:noProof/>
        </w:rPr>
      </w:r>
      <w:r w:rsidRPr="00267A10">
        <w:rPr>
          <w:noProof/>
        </w:rPr>
        <w:fldChar w:fldCharType="separate"/>
      </w:r>
      <w:r w:rsidRPr="00267A10">
        <w:rPr>
          <w:noProof/>
        </w:rPr>
        <w:t>282</w:t>
      </w:r>
      <w:r w:rsidRPr="00267A10">
        <w:rPr>
          <w:noProof/>
        </w:rPr>
        <w:fldChar w:fldCharType="end"/>
      </w:r>
    </w:p>
    <w:p w14:paraId="0D4EC1A6" w14:textId="32107187" w:rsidR="00267A10" w:rsidRDefault="00267A10">
      <w:pPr>
        <w:pStyle w:val="TOC5"/>
        <w:rPr>
          <w:rFonts w:asciiTheme="minorHAnsi" w:eastAsiaTheme="minorEastAsia" w:hAnsiTheme="minorHAnsi" w:cstheme="minorBidi"/>
          <w:noProof/>
          <w:kern w:val="0"/>
          <w:sz w:val="22"/>
          <w:szCs w:val="22"/>
        </w:rPr>
      </w:pPr>
      <w:r>
        <w:rPr>
          <w:noProof/>
        </w:rPr>
        <w:t>27</w:t>
      </w:r>
      <w:r>
        <w:rPr>
          <w:noProof/>
        </w:rPr>
        <w:tab/>
        <w:t>Grant of pipeline licences</w:t>
      </w:r>
      <w:r w:rsidRPr="00267A10">
        <w:rPr>
          <w:noProof/>
        </w:rPr>
        <w:tab/>
      </w:r>
      <w:r w:rsidRPr="00267A10">
        <w:rPr>
          <w:noProof/>
        </w:rPr>
        <w:fldChar w:fldCharType="begin"/>
      </w:r>
      <w:r w:rsidRPr="00267A10">
        <w:rPr>
          <w:noProof/>
        </w:rPr>
        <w:instrText xml:space="preserve"> PAGEREF _Toc178932288 \h </w:instrText>
      </w:r>
      <w:r w:rsidRPr="00267A10">
        <w:rPr>
          <w:noProof/>
        </w:rPr>
      </w:r>
      <w:r w:rsidRPr="00267A10">
        <w:rPr>
          <w:noProof/>
        </w:rPr>
        <w:fldChar w:fldCharType="separate"/>
      </w:r>
      <w:r w:rsidRPr="00267A10">
        <w:rPr>
          <w:noProof/>
        </w:rPr>
        <w:t>283</w:t>
      </w:r>
      <w:r w:rsidRPr="00267A10">
        <w:rPr>
          <w:noProof/>
        </w:rPr>
        <w:fldChar w:fldCharType="end"/>
      </w:r>
    </w:p>
    <w:p w14:paraId="2167BBB9" w14:textId="1C535CE3" w:rsidR="00267A10" w:rsidRDefault="00267A10">
      <w:pPr>
        <w:pStyle w:val="TOC5"/>
        <w:rPr>
          <w:rFonts w:asciiTheme="minorHAnsi" w:eastAsiaTheme="minorEastAsia" w:hAnsiTheme="minorHAnsi" w:cstheme="minorBidi"/>
          <w:noProof/>
          <w:kern w:val="0"/>
          <w:sz w:val="22"/>
          <w:szCs w:val="22"/>
        </w:rPr>
      </w:pPr>
      <w:r>
        <w:rPr>
          <w:noProof/>
        </w:rPr>
        <w:t>28</w:t>
      </w:r>
      <w:r>
        <w:rPr>
          <w:noProof/>
        </w:rPr>
        <w:tab/>
        <w:t>Requirement to provide further information in connection with application for title</w:t>
      </w:r>
      <w:r w:rsidRPr="00267A10">
        <w:rPr>
          <w:noProof/>
        </w:rPr>
        <w:tab/>
      </w:r>
      <w:r w:rsidRPr="00267A10">
        <w:rPr>
          <w:noProof/>
        </w:rPr>
        <w:fldChar w:fldCharType="begin"/>
      </w:r>
      <w:r w:rsidRPr="00267A10">
        <w:rPr>
          <w:noProof/>
        </w:rPr>
        <w:instrText xml:space="preserve"> PAGEREF _Toc178932289 \h </w:instrText>
      </w:r>
      <w:r w:rsidRPr="00267A10">
        <w:rPr>
          <w:noProof/>
        </w:rPr>
      </w:r>
      <w:r w:rsidRPr="00267A10">
        <w:rPr>
          <w:noProof/>
        </w:rPr>
        <w:fldChar w:fldCharType="separate"/>
      </w:r>
      <w:r w:rsidRPr="00267A10">
        <w:rPr>
          <w:noProof/>
        </w:rPr>
        <w:t>283</w:t>
      </w:r>
      <w:r w:rsidRPr="00267A10">
        <w:rPr>
          <w:noProof/>
        </w:rPr>
        <w:fldChar w:fldCharType="end"/>
      </w:r>
    </w:p>
    <w:p w14:paraId="23996773" w14:textId="5667E996" w:rsidR="00267A10" w:rsidRDefault="00267A10">
      <w:pPr>
        <w:pStyle w:val="TOC5"/>
        <w:rPr>
          <w:rFonts w:asciiTheme="minorHAnsi" w:eastAsiaTheme="minorEastAsia" w:hAnsiTheme="minorHAnsi" w:cstheme="minorBidi"/>
          <w:noProof/>
          <w:kern w:val="0"/>
          <w:sz w:val="22"/>
          <w:szCs w:val="22"/>
        </w:rPr>
      </w:pPr>
      <w:r>
        <w:rPr>
          <w:noProof/>
        </w:rPr>
        <w:t>29</w:t>
      </w:r>
      <w:r>
        <w:rPr>
          <w:noProof/>
        </w:rPr>
        <w:tab/>
        <w:t>Revocation of petroleum exploration permits, petroleum retention leases, petroleum production licences and petroleum access authorities</w:t>
      </w:r>
      <w:r w:rsidRPr="00267A10">
        <w:rPr>
          <w:noProof/>
        </w:rPr>
        <w:tab/>
      </w:r>
      <w:r w:rsidRPr="00267A10">
        <w:rPr>
          <w:noProof/>
        </w:rPr>
        <w:fldChar w:fldCharType="begin"/>
      </w:r>
      <w:r w:rsidRPr="00267A10">
        <w:rPr>
          <w:noProof/>
        </w:rPr>
        <w:instrText xml:space="preserve"> PAGEREF _Toc178932290 \h </w:instrText>
      </w:r>
      <w:r w:rsidRPr="00267A10">
        <w:rPr>
          <w:noProof/>
        </w:rPr>
      </w:r>
      <w:r w:rsidRPr="00267A10">
        <w:rPr>
          <w:noProof/>
        </w:rPr>
        <w:fldChar w:fldCharType="separate"/>
      </w:r>
      <w:r w:rsidRPr="00267A10">
        <w:rPr>
          <w:noProof/>
        </w:rPr>
        <w:t>284</w:t>
      </w:r>
      <w:r w:rsidRPr="00267A10">
        <w:rPr>
          <w:noProof/>
        </w:rPr>
        <w:fldChar w:fldCharType="end"/>
      </w:r>
    </w:p>
    <w:p w14:paraId="4F2265F1" w14:textId="19C0120A" w:rsidR="00267A10" w:rsidRDefault="00267A10">
      <w:pPr>
        <w:pStyle w:val="TOC5"/>
        <w:rPr>
          <w:rFonts w:asciiTheme="minorHAnsi" w:eastAsiaTheme="minorEastAsia" w:hAnsiTheme="minorHAnsi" w:cstheme="minorBidi"/>
          <w:noProof/>
          <w:kern w:val="0"/>
          <w:sz w:val="22"/>
          <w:szCs w:val="22"/>
        </w:rPr>
      </w:pPr>
      <w:r>
        <w:rPr>
          <w:noProof/>
        </w:rPr>
        <w:t>30</w:t>
      </w:r>
      <w:r>
        <w:rPr>
          <w:noProof/>
        </w:rPr>
        <w:tab/>
        <w:t>Surrender of title</w:t>
      </w:r>
      <w:r w:rsidRPr="00267A10">
        <w:rPr>
          <w:noProof/>
        </w:rPr>
        <w:tab/>
      </w:r>
      <w:r w:rsidRPr="00267A10">
        <w:rPr>
          <w:noProof/>
        </w:rPr>
        <w:fldChar w:fldCharType="begin"/>
      </w:r>
      <w:r w:rsidRPr="00267A10">
        <w:rPr>
          <w:noProof/>
        </w:rPr>
        <w:instrText xml:space="preserve"> PAGEREF _Toc178932291 \h </w:instrText>
      </w:r>
      <w:r w:rsidRPr="00267A10">
        <w:rPr>
          <w:noProof/>
        </w:rPr>
      </w:r>
      <w:r w:rsidRPr="00267A10">
        <w:rPr>
          <w:noProof/>
        </w:rPr>
        <w:fldChar w:fldCharType="separate"/>
      </w:r>
      <w:r w:rsidRPr="00267A10">
        <w:rPr>
          <w:noProof/>
        </w:rPr>
        <w:t>284</w:t>
      </w:r>
      <w:r w:rsidRPr="00267A10">
        <w:rPr>
          <w:noProof/>
        </w:rPr>
        <w:fldChar w:fldCharType="end"/>
      </w:r>
    </w:p>
    <w:p w14:paraId="75ADAD1B" w14:textId="7E062B4A" w:rsidR="00267A10" w:rsidRDefault="00267A10">
      <w:pPr>
        <w:pStyle w:val="TOC5"/>
        <w:rPr>
          <w:rFonts w:asciiTheme="minorHAnsi" w:eastAsiaTheme="minorEastAsia" w:hAnsiTheme="minorHAnsi" w:cstheme="minorBidi"/>
          <w:noProof/>
          <w:kern w:val="0"/>
          <w:sz w:val="22"/>
          <w:szCs w:val="22"/>
        </w:rPr>
      </w:pPr>
      <w:r>
        <w:rPr>
          <w:noProof/>
        </w:rPr>
        <w:t>31</w:t>
      </w:r>
      <w:r>
        <w:rPr>
          <w:noProof/>
        </w:rPr>
        <w:tab/>
        <w:t>Cancellation of old titles</w:t>
      </w:r>
      <w:r w:rsidRPr="00267A10">
        <w:rPr>
          <w:noProof/>
        </w:rPr>
        <w:tab/>
      </w:r>
      <w:r w:rsidRPr="00267A10">
        <w:rPr>
          <w:noProof/>
        </w:rPr>
        <w:fldChar w:fldCharType="begin"/>
      </w:r>
      <w:r w:rsidRPr="00267A10">
        <w:rPr>
          <w:noProof/>
        </w:rPr>
        <w:instrText xml:space="preserve"> PAGEREF _Toc178932292 \h </w:instrText>
      </w:r>
      <w:r w:rsidRPr="00267A10">
        <w:rPr>
          <w:noProof/>
        </w:rPr>
      </w:r>
      <w:r w:rsidRPr="00267A10">
        <w:rPr>
          <w:noProof/>
        </w:rPr>
        <w:fldChar w:fldCharType="separate"/>
      </w:r>
      <w:r w:rsidRPr="00267A10">
        <w:rPr>
          <w:noProof/>
        </w:rPr>
        <w:t>285</w:t>
      </w:r>
      <w:r w:rsidRPr="00267A10">
        <w:rPr>
          <w:noProof/>
        </w:rPr>
        <w:fldChar w:fldCharType="end"/>
      </w:r>
    </w:p>
    <w:p w14:paraId="22D6EDDB" w14:textId="1A1C4F66" w:rsidR="00267A10" w:rsidRDefault="00267A10">
      <w:pPr>
        <w:pStyle w:val="TOC5"/>
        <w:rPr>
          <w:rFonts w:asciiTheme="minorHAnsi" w:eastAsiaTheme="minorEastAsia" w:hAnsiTheme="minorHAnsi" w:cstheme="minorBidi"/>
          <w:noProof/>
          <w:kern w:val="0"/>
          <w:sz w:val="22"/>
          <w:szCs w:val="22"/>
        </w:rPr>
      </w:pPr>
      <w:r>
        <w:rPr>
          <w:noProof/>
        </w:rPr>
        <w:t>32</w:t>
      </w:r>
      <w:r>
        <w:rPr>
          <w:noProof/>
        </w:rPr>
        <w:tab/>
        <w:t>Commencement of works or operations</w:t>
      </w:r>
      <w:r w:rsidRPr="00267A10">
        <w:rPr>
          <w:noProof/>
        </w:rPr>
        <w:tab/>
      </w:r>
      <w:r w:rsidRPr="00267A10">
        <w:rPr>
          <w:noProof/>
        </w:rPr>
        <w:fldChar w:fldCharType="begin"/>
      </w:r>
      <w:r w:rsidRPr="00267A10">
        <w:rPr>
          <w:noProof/>
        </w:rPr>
        <w:instrText xml:space="preserve"> PAGEREF _Toc178932293 \h </w:instrText>
      </w:r>
      <w:r w:rsidRPr="00267A10">
        <w:rPr>
          <w:noProof/>
        </w:rPr>
      </w:r>
      <w:r w:rsidRPr="00267A10">
        <w:rPr>
          <w:noProof/>
        </w:rPr>
        <w:fldChar w:fldCharType="separate"/>
      </w:r>
      <w:r w:rsidRPr="00267A10">
        <w:rPr>
          <w:noProof/>
        </w:rPr>
        <w:t>285</w:t>
      </w:r>
      <w:r w:rsidRPr="00267A10">
        <w:rPr>
          <w:noProof/>
        </w:rPr>
        <w:fldChar w:fldCharType="end"/>
      </w:r>
    </w:p>
    <w:p w14:paraId="2A6FA694" w14:textId="761DC519" w:rsidR="00267A10" w:rsidRDefault="00267A10">
      <w:pPr>
        <w:pStyle w:val="TOC5"/>
        <w:rPr>
          <w:rFonts w:asciiTheme="minorHAnsi" w:eastAsiaTheme="minorEastAsia" w:hAnsiTheme="minorHAnsi" w:cstheme="minorBidi"/>
          <w:noProof/>
          <w:kern w:val="0"/>
          <w:sz w:val="22"/>
          <w:szCs w:val="22"/>
        </w:rPr>
      </w:pPr>
      <w:r>
        <w:rPr>
          <w:noProof/>
        </w:rPr>
        <w:t>33</w:t>
      </w:r>
      <w:r>
        <w:rPr>
          <w:noProof/>
        </w:rPr>
        <w:tab/>
        <w:t>Deduction of debts from proceeds of sale of property</w:t>
      </w:r>
      <w:r w:rsidRPr="00267A10">
        <w:rPr>
          <w:noProof/>
        </w:rPr>
        <w:tab/>
      </w:r>
      <w:r w:rsidRPr="00267A10">
        <w:rPr>
          <w:noProof/>
        </w:rPr>
        <w:fldChar w:fldCharType="begin"/>
      </w:r>
      <w:r w:rsidRPr="00267A10">
        <w:rPr>
          <w:noProof/>
        </w:rPr>
        <w:instrText xml:space="preserve"> PAGEREF _Toc178932294 \h </w:instrText>
      </w:r>
      <w:r w:rsidRPr="00267A10">
        <w:rPr>
          <w:noProof/>
        </w:rPr>
      </w:r>
      <w:r w:rsidRPr="00267A10">
        <w:rPr>
          <w:noProof/>
        </w:rPr>
        <w:fldChar w:fldCharType="separate"/>
      </w:r>
      <w:r w:rsidRPr="00267A10">
        <w:rPr>
          <w:noProof/>
        </w:rPr>
        <w:t>286</w:t>
      </w:r>
      <w:r w:rsidRPr="00267A10">
        <w:rPr>
          <w:noProof/>
        </w:rPr>
        <w:fldChar w:fldCharType="end"/>
      </w:r>
    </w:p>
    <w:p w14:paraId="18564233" w14:textId="1D04CCF7" w:rsidR="00267A10" w:rsidRDefault="00267A10">
      <w:pPr>
        <w:pStyle w:val="TOC5"/>
        <w:rPr>
          <w:rFonts w:asciiTheme="minorHAnsi" w:eastAsiaTheme="minorEastAsia" w:hAnsiTheme="minorHAnsi" w:cstheme="minorBidi"/>
          <w:noProof/>
          <w:kern w:val="0"/>
          <w:sz w:val="22"/>
          <w:szCs w:val="22"/>
        </w:rPr>
      </w:pPr>
      <w:r>
        <w:rPr>
          <w:noProof/>
        </w:rPr>
        <w:t>34</w:t>
      </w:r>
      <w:r>
        <w:rPr>
          <w:noProof/>
        </w:rPr>
        <w:tab/>
        <w:t>Authorised persons</w:t>
      </w:r>
      <w:r w:rsidRPr="00267A10">
        <w:rPr>
          <w:noProof/>
        </w:rPr>
        <w:tab/>
      </w:r>
      <w:r w:rsidRPr="00267A10">
        <w:rPr>
          <w:noProof/>
        </w:rPr>
        <w:fldChar w:fldCharType="begin"/>
      </w:r>
      <w:r w:rsidRPr="00267A10">
        <w:rPr>
          <w:noProof/>
        </w:rPr>
        <w:instrText xml:space="preserve"> PAGEREF _Toc178932295 \h </w:instrText>
      </w:r>
      <w:r w:rsidRPr="00267A10">
        <w:rPr>
          <w:noProof/>
        </w:rPr>
      </w:r>
      <w:r w:rsidRPr="00267A10">
        <w:rPr>
          <w:noProof/>
        </w:rPr>
        <w:fldChar w:fldCharType="separate"/>
      </w:r>
      <w:r w:rsidRPr="00267A10">
        <w:rPr>
          <w:noProof/>
        </w:rPr>
        <w:t>286</w:t>
      </w:r>
      <w:r w:rsidRPr="00267A10">
        <w:rPr>
          <w:noProof/>
        </w:rPr>
        <w:fldChar w:fldCharType="end"/>
      </w:r>
    </w:p>
    <w:p w14:paraId="40366E7A" w14:textId="65FBDAEC" w:rsidR="00267A10" w:rsidRDefault="00267A10">
      <w:pPr>
        <w:pStyle w:val="TOC5"/>
        <w:rPr>
          <w:rFonts w:asciiTheme="minorHAnsi" w:eastAsiaTheme="minorEastAsia" w:hAnsiTheme="minorHAnsi" w:cstheme="minorBidi"/>
          <w:noProof/>
          <w:kern w:val="0"/>
          <w:sz w:val="22"/>
          <w:szCs w:val="22"/>
        </w:rPr>
      </w:pPr>
      <w:r>
        <w:rPr>
          <w:noProof/>
        </w:rPr>
        <w:t>35</w:t>
      </w:r>
      <w:r>
        <w:rPr>
          <w:noProof/>
        </w:rPr>
        <w:tab/>
        <w:t>Release of regulatory information</w:t>
      </w:r>
      <w:r w:rsidRPr="00267A10">
        <w:rPr>
          <w:noProof/>
        </w:rPr>
        <w:tab/>
      </w:r>
      <w:r w:rsidRPr="00267A10">
        <w:rPr>
          <w:noProof/>
        </w:rPr>
        <w:fldChar w:fldCharType="begin"/>
      </w:r>
      <w:r w:rsidRPr="00267A10">
        <w:rPr>
          <w:noProof/>
        </w:rPr>
        <w:instrText xml:space="preserve"> PAGEREF _Toc178932296 \h </w:instrText>
      </w:r>
      <w:r w:rsidRPr="00267A10">
        <w:rPr>
          <w:noProof/>
        </w:rPr>
      </w:r>
      <w:r w:rsidRPr="00267A10">
        <w:rPr>
          <w:noProof/>
        </w:rPr>
        <w:fldChar w:fldCharType="separate"/>
      </w:r>
      <w:r w:rsidRPr="00267A10">
        <w:rPr>
          <w:noProof/>
        </w:rPr>
        <w:t>287</w:t>
      </w:r>
      <w:r w:rsidRPr="00267A10">
        <w:rPr>
          <w:noProof/>
        </w:rPr>
        <w:fldChar w:fldCharType="end"/>
      </w:r>
    </w:p>
    <w:p w14:paraId="033910E5" w14:textId="4F891B28" w:rsidR="00267A10" w:rsidRDefault="00267A10">
      <w:pPr>
        <w:pStyle w:val="TOC5"/>
        <w:rPr>
          <w:rFonts w:asciiTheme="minorHAnsi" w:eastAsiaTheme="minorEastAsia" w:hAnsiTheme="minorHAnsi" w:cstheme="minorBidi"/>
          <w:noProof/>
          <w:kern w:val="0"/>
          <w:sz w:val="22"/>
          <w:szCs w:val="22"/>
        </w:rPr>
      </w:pPr>
      <w:r>
        <w:rPr>
          <w:noProof/>
        </w:rPr>
        <w:lastRenderedPageBreak/>
        <w:t>36</w:t>
      </w:r>
      <w:r>
        <w:rPr>
          <w:noProof/>
        </w:rPr>
        <w:tab/>
        <w:t>Release of technical information—deemed time of receipt of certain information and samples</w:t>
      </w:r>
      <w:r w:rsidRPr="00267A10">
        <w:rPr>
          <w:noProof/>
        </w:rPr>
        <w:tab/>
      </w:r>
      <w:r w:rsidRPr="00267A10">
        <w:rPr>
          <w:noProof/>
        </w:rPr>
        <w:fldChar w:fldCharType="begin"/>
      </w:r>
      <w:r w:rsidRPr="00267A10">
        <w:rPr>
          <w:noProof/>
        </w:rPr>
        <w:instrText xml:space="preserve"> PAGEREF _Toc178932297 \h </w:instrText>
      </w:r>
      <w:r w:rsidRPr="00267A10">
        <w:rPr>
          <w:noProof/>
        </w:rPr>
      </w:r>
      <w:r w:rsidRPr="00267A10">
        <w:rPr>
          <w:noProof/>
        </w:rPr>
        <w:fldChar w:fldCharType="separate"/>
      </w:r>
      <w:r w:rsidRPr="00267A10">
        <w:rPr>
          <w:noProof/>
        </w:rPr>
        <w:t>287</w:t>
      </w:r>
      <w:r w:rsidRPr="00267A10">
        <w:rPr>
          <w:noProof/>
        </w:rPr>
        <w:fldChar w:fldCharType="end"/>
      </w:r>
    </w:p>
    <w:p w14:paraId="3F49DB1D" w14:textId="0D81BA39" w:rsidR="00267A10" w:rsidRDefault="00267A10">
      <w:pPr>
        <w:pStyle w:val="TOC5"/>
        <w:rPr>
          <w:rFonts w:asciiTheme="minorHAnsi" w:eastAsiaTheme="minorEastAsia" w:hAnsiTheme="minorHAnsi" w:cstheme="minorBidi"/>
          <w:noProof/>
          <w:kern w:val="0"/>
          <w:sz w:val="22"/>
          <w:szCs w:val="22"/>
        </w:rPr>
      </w:pPr>
      <w:r>
        <w:rPr>
          <w:noProof/>
        </w:rPr>
        <w:t>37</w:t>
      </w:r>
      <w:r>
        <w:rPr>
          <w:noProof/>
        </w:rPr>
        <w:tab/>
        <w:t>Liability for acts and omissions</w:t>
      </w:r>
      <w:r w:rsidRPr="00267A10">
        <w:rPr>
          <w:noProof/>
        </w:rPr>
        <w:tab/>
      </w:r>
      <w:r w:rsidRPr="00267A10">
        <w:rPr>
          <w:noProof/>
        </w:rPr>
        <w:fldChar w:fldCharType="begin"/>
      </w:r>
      <w:r w:rsidRPr="00267A10">
        <w:rPr>
          <w:noProof/>
        </w:rPr>
        <w:instrText xml:space="preserve"> PAGEREF _Toc178932298 \h </w:instrText>
      </w:r>
      <w:r w:rsidRPr="00267A10">
        <w:rPr>
          <w:noProof/>
        </w:rPr>
      </w:r>
      <w:r w:rsidRPr="00267A10">
        <w:rPr>
          <w:noProof/>
        </w:rPr>
        <w:fldChar w:fldCharType="separate"/>
      </w:r>
      <w:r w:rsidRPr="00267A10">
        <w:rPr>
          <w:noProof/>
        </w:rPr>
        <w:t>288</w:t>
      </w:r>
      <w:r w:rsidRPr="00267A10">
        <w:rPr>
          <w:noProof/>
        </w:rPr>
        <w:fldChar w:fldCharType="end"/>
      </w:r>
    </w:p>
    <w:p w14:paraId="0F67AAAD" w14:textId="3F4C36D5" w:rsidR="00267A10" w:rsidRDefault="00267A10">
      <w:pPr>
        <w:pStyle w:val="TOC5"/>
        <w:rPr>
          <w:rFonts w:asciiTheme="minorHAnsi" w:eastAsiaTheme="minorEastAsia" w:hAnsiTheme="minorHAnsi" w:cstheme="minorBidi"/>
          <w:noProof/>
          <w:kern w:val="0"/>
          <w:sz w:val="22"/>
          <w:szCs w:val="22"/>
        </w:rPr>
      </w:pPr>
      <w:r>
        <w:rPr>
          <w:noProof/>
        </w:rPr>
        <w:t>38</w:t>
      </w:r>
      <w:r>
        <w:rPr>
          <w:noProof/>
        </w:rPr>
        <w:tab/>
        <w:t>Reconsideration and review of decisions</w:t>
      </w:r>
      <w:r w:rsidRPr="00267A10">
        <w:rPr>
          <w:noProof/>
        </w:rPr>
        <w:tab/>
      </w:r>
      <w:r w:rsidRPr="00267A10">
        <w:rPr>
          <w:noProof/>
        </w:rPr>
        <w:fldChar w:fldCharType="begin"/>
      </w:r>
      <w:r w:rsidRPr="00267A10">
        <w:rPr>
          <w:noProof/>
        </w:rPr>
        <w:instrText xml:space="preserve"> PAGEREF _Toc178932299 \h </w:instrText>
      </w:r>
      <w:r w:rsidRPr="00267A10">
        <w:rPr>
          <w:noProof/>
        </w:rPr>
      </w:r>
      <w:r w:rsidRPr="00267A10">
        <w:rPr>
          <w:noProof/>
        </w:rPr>
        <w:fldChar w:fldCharType="separate"/>
      </w:r>
      <w:r w:rsidRPr="00267A10">
        <w:rPr>
          <w:noProof/>
        </w:rPr>
        <w:t>288</w:t>
      </w:r>
      <w:r w:rsidRPr="00267A10">
        <w:rPr>
          <w:noProof/>
        </w:rPr>
        <w:fldChar w:fldCharType="end"/>
      </w:r>
    </w:p>
    <w:p w14:paraId="170B6FBD" w14:textId="626794B3" w:rsidR="00267A10" w:rsidRDefault="00267A10">
      <w:pPr>
        <w:pStyle w:val="TOC5"/>
        <w:rPr>
          <w:rFonts w:asciiTheme="minorHAnsi" w:eastAsiaTheme="minorEastAsia" w:hAnsiTheme="minorHAnsi" w:cstheme="minorBidi"/>
          <w:noProof/>
          <w:kern w:val="0"/>
          <w:sz w:val="22"/>
          <w:szCs w:val="22"/>
        </w:rPr>
      </w:pPr>
      <w:r>
        <w:rPr>
          <w:noProof/>
        </w:rPr>
        <w:t>39</w:t>
      </w:r>
      <w:r>
        <w:rPr>
          <w:noProof/>
        </w:rPr>
        <w:tab/>
        <w:t xml:space="preserve">Meaning of </w:t>
      </w:r>
      <w:r w:rsidRPr="00683F0B">
        <w:rPr>
          <w:i/>
          <w:noProof/>
        </w:rPr>
        <w:t>petroleum</w:t>
      </w:r>
      <w:r>
        <w:rPr>
          <w:noProof/>
        </w:rPr>
        <w:t xml:space="preserve"> in the </w:t>
      </w:r>
      <w:r w:rsidRPr="00683F0B">
        <w:rPr>
          <w:i/>
          <w:noProof/>
        </w:rPr>
        <w:t>Petroleum (Submerged Lands) Act 1967</w:t>
      </w:r>
      <w:r w:rsidRPr="00267A10">
        <w:rPr>
          <w:noProof/>
        </w:rPr>
        <w:tab/>
      </w:r>
      <w:r w:rsidRPr="00267A10">
        <w:rPr>
          <w:noProof/>
        </w:rPr>
        <w:fldChar w:fldCharType="begin"/>
      </w:r>
      <w:r w:rsidRPr="00267A10">
        <w:rPr>
          <w:noProof/>
        </w:rPr>
        <w:instrText xml:space="preserve"> PAGEREF _Toc178932300 \h </w:instrText>
      </w:r>
      <w:r w:rsidRPr="00267A10">
        <w:rPr>
          <w:noProof/>
        </w:rPr>
      </w:r>
      <w:r w:rsidRPr="00267A10">
        <w:rPr>
          <w:noProof/>
        </w:rPr>
        <w:fldChar w:fldCharType="separate"/>
      </w:r>
      <w:r w:rsidRPr="00267A10">
        <w:rPr>
          <w:noProof/>
        </w:rPr>
        <w:t>288</w:t>
      </w:r>
      <w:r w:rsidRPr="00267A10">
        <w:rPr>
          <w:noProof/>
        </w:rPr>
        <w:fldChar w:fldCharType="end"/>
      </w:r>
    </w:p>
    <w:p w14:paraId="2CCA64AD" w14:textId="0845D1D1" w:rsidR="00267A10" w:rsidRDefault="00267A10">
      <w:pPr>
        <w:pStyle w:val="TOC5"/>
        <w:rPr>
          <w:rFonts w:asciiTheme="minorHAnsi" w:eastAsiaTheme="minorEastAsia" w:hAnsiTheme="minorHAnsi" w:cstheme="minorBidi"/>
          <w:noProof/>
          <w:kern w:val="0"/>
          <w:sz w:val="22"/>
          <w:szCs w:val="22"/>
        </w:rPr>
      </w:pPr>
      <w:r>
        <w:rPr>
          <w:noProof/>
        </w:rPr>
        <w:t>40</w:t>
      </w:r>
      <w:r>
        <w:rPr>
          <w:noProof/>
        </w:rPr>
        <w:tab/>
        <w:t>OHS inspections</w:t>
      </w:r>
      <w:r w:rsidRPr="00267A10">
        <w:rPr>
          <w:noProof/>
        </w:rPr>
        <w:tab/>
      </w:r>
      <w:r w:rsidRPr="00267A10">
        <w:rPr>
          <w:noProof/>
        </w:rPr>
        <w:fldChar w:fldCharType="begin"/>
      </w:r>
      <w:r w:rsidRPr="00267A10">
        <w:rPr>
          <w:noProof/>
        </w:rPr>
        <w:instrText xml:space="preserve"> PAGEREF _Toc178932301 \h </w:instrText>
      </w:r>
      <w:r w:rsidRPr="00267A10">
        <w:rPr>
          <w:noProof/>
        </w:rPr>
      </w:r>
      <w:r w:rsidRPr="00267A10">
        <w:rPr>
          <w:noProof/>
        </w:rPr>
        <w:fldChar w:fldCharType="separate"/>
      </w:r>
      <w:r w:rsidRPr="00267A10">
        <w:rPr>
          <w:noProof/>
        </w:rPr>
        <w:t>288</w:t>
      </w:r>
      <w:r w:rsidRPr="00267A10">
        <w:rPr>
          <w:noProof/>
        </w:rPr>
        <w:fldChar w:fldCharType="end"/>
      </w:r>
    </w:p>
    <w:p w14:paraId="6B851178" w14:textId="7E1E1241" w:rsidR="00267A10" w:rsidRDefault="00267A10">
      <w:pPr>
        <w:pStyle w:val="TOC5"/>
        <w:rPr>
          <w:rFonts w:asciiTheme="minorHAnsi" w:eastAsiaTheme="minorEastAsia" w:hAnsiTheme="minorHAnsi" w:cstheme="minorBidi"/>
          <w:noProof/>
          <w:kern w:val="0"/>
          <w:sz w:val="22"/>
          <w:szCs w:val="22"/>
        </w:rPr>
      </w:pPr>
      <w:r>
        <w:rPr>
          <w:noProof/>
        </w:rPr>
        <w:t>41</w:t>
      </w:r>
      <w:r>
        <w:rPr>
          <w:noProof/>
        </w:rPr>
        <w:tab/>
        <w:t>OHS prosecutions</w:t>
      </w:r>
      <w:r w:rsidRPr="00267A10">
        <w:rPr>
          <w:noProof/>
        </w:rPr>
        <w:tab/>
      </w:r>
      <w:r w:rsidRPr="00267A10">
        <w:rPr>
          <w:noProof/>
        </w:rPr>
        <w:fldChar w:fldCharType="begin"/>
      </w:r>
      <w:r w:rsidRPr="00267A10">
        <w:rPr>
          <w:noProof/>
        </w:rPr>
        <w:instrText xml:space="preserve"> PAGEREF _Toc178932302 \h </w:instrText>
      </w:r>
      <w:r w:rsidRPr="00267A10">
        <w:rPr>
          <w:noProof/>
        </w:rPr>
      </w:r>
      <w:r w:rsidRPr="00267A10">
        <w:rPr>
          <w:noProof/>
        </w:rPr>
        <w:fldChar w:fldCharType="separate"/>
      </w:r>
      <w:r w:rsidRPr="00267A10">
        <w:rPr>
          <w:noProof/>
        </w:rPr>
        <w:t>290</w:t>
      </w:r>
      <w:r w:rsidRPr="00267A10">
        <w:rPr>
          <w:noProof/>
        </w:rPr>
        <w:fldChar w:fldCharType="end"/>
      </w:r>
    </w:p>
    <w:p w14:paraId="6AFC1384" w14:textId="7B7F565B" w:rsidR="00267A10" w:rsidRDefault="00267A10">
      <w:pPr>
        <w:pStyle w:val="TOC5"/>
        <w:rPr>
          <w:rFonts w:asciiTheme="minorHAnsi" w:eastAsiaTheme="minorEastAsia" w:hAnsiTheme="minorHAnsi" w:cstheme="minorBidi"/>
          <w:noProof/>
          <w:kern w:val="0"/>
          <w:sz w:val="22"/>
          <w:szCs w:val="22"/>
        </w:rPr>
      </w:pPr>
      <w:r>
        <w:rPr>
          <w:noProof/>
        </w:rPr>
        <w:t>42</w:t>
      </w:r>
      <w:r>
        <w:rPr>
          <w:noProof/>
        </w:rPr>
        <w:tab/>
        <w:t>Disqualification of health and safety representatives</w:t>
      </w:r>
      <w:r w:rsidRPr="00267A10">
        <w:rPr>
          <w:noProof/>
        </w:rPr>
        <w:tab/>
      </w:r>
      <w:r w:rsidRPr="00267A10">
        <w:rPr>
          <w:noProof/>
        </w:rPr>
        <w:fldChar w:fldCharType="begin"/>
      </w:r>
      <w:r w:rsidRPr="00267A10">
        <w:rPr>
          <w:noProof/>
        </w:rPr>
        <w:instrText xml:space="preserve"> PAGEREF _Toc178932303 \h </w:instrText>
      </w:r>
      <w:r w:rsidRPr="00267A10">
        <w:rPr>
          <w:noProof/>
        </w:rPr>
      </w:r>
      <w:r w:rsidRPr="00267A10">
        <w:rPr>
          <w:noProof/>
        </w:rPr>
        <w:fldChar w:fldCharType="separate"/>
      </w:r>
      <w:r w:rsidRPr="00267A10">
        <w:rPr>
          <w:noProof/>
        </w:rPr>
        <w:t>290</w:t>
      </w:r>
      <w:r w:rsidRPr="00267A10">
        <w:rPr>
          <w:noProof/>
        </w:rPr>
        <w:fldChar w:fldCharType="end"/>
      </w:r>
    </w:p>
    <w:p w14:paraId="63859095" w14:textId="0B493AD9" w:rsidR="00267A10" w:rsidRDefault="00267A10">
      <w:pPr>
        <w:pStyle w:val="TOC5"/>
        <w:rPr>
          <w:rFonts w:asciiTheme="minorHAnsi" w:eastAsiaTheme="minorEastAsia" w:hAnsiTheme="minorHAnsi" w:cstheme="minorBidi"/>
          <w:noProof/>
          <w:kern w:val="0"/>
          <w:sz w:val="22"/>
          <w:szCs w:val="22"/>
        </w:rPr>
      </w:pPr>
      <w:r>
        <w:rPr>
          <w:noProof/>
        </w:rPr>
        <w:t>43</w:t>
      </w:r>
      <w:r>
        <w:rPr>
          <w:noProof/>
        </w:rPr>
        <w:tab/>
        <w:t>Designated frontier areas for 2005</w:t>
      </w:r>
      <w:r w:rsidRPr="00267A10">
        <w:rPr>
          <w:noProof/>
        </w:rPr>
        <w:tab/>
      </w:r>
      <w:r w:rsidRPr="00267A10">
        <w:rPr>
          <w:noProof/>
        </w:rPr>
        <w:fldChar w:fldCharType="begin"/>
      </w:r>
      <w:r w:rsidRPr="00267A10">
        <w:rPr>
          <w:noProof/>
        </w:rPr>
        <w:instrText xml:space="preserve"> PAGEREF _Toc178932304 \h </w:instrText>
      </w:r>
      <w:r w:rsidRPr="00267A10">
        <w:rPr>
          <w:noProof/>
        </w:rPr>
      </w:r>
      <w:r w:rsidRPr="00267A10">
        <w:rPr>
          <w:noProof/>
        </w:rPr>
        <w:fldChar w:fldCharType="separate"/>
      </w:r>
      <w:r w:rsidRPr="00267A10">
        <w:rPr>
          <w:noProof/>
        </w:rPr>
        <w:t>290</w:t>
      </w:r>
      <w:r w:rsidRPr="00267A10">
        <w:rPr>
          <w:noProof/>
        </w:rPr>
        <w:fldChar w:fldCharType="end"/>
      </w:r>
    </w:p>
    <w:p w14:paraId="1608980C" w14:textId="330ADE80" w:rsidR="00267A10" w:rsidRDefault="00267A10">
      <w:pPr>
        <w:pStyle w:val="TOC1"/>
        <w:rPr>
          <w:rFonts w:asciiTheme="minorHAnsi" w:eastAsiaTheme="minorEastAsia" w:hAnsiTheme="minorHAnsi" w:cstheme="minorBidi"/>
          <w:b w:val="0"/>
          <w:noProof/>
          <w:kern w:val="0"/>
          <w:sz w:val="22"/>
          <w:szCs w:val="22"/>
        </w:rPr>
      </w:pPr>
      <w:r>
        <w:rPr>
          <w:noProof/>
        </w:rPr>
        <w:t>Schedule 7—Greater Sunrise areas</w:t>
      </w:r>
      <w:r w:rsidRPr="00267A10">
        <w:rPr>
          <w:b w:val="0"/>
          <w:noProof/>
          <w:sz w:val="18"/>
        </w:rPr>
        <w:tab/>
      </w:r>
      <w:r w:rsidRPr="00267A10">
        <w:rPr>
          <w:b w:val="0"/>
          <w:noProof/>
          <w:sz w:val="18"/>
        </w:rPr>
        <w:fldChar w:fldCharType="begin"/>
      </w:r>
      <w:r w:rsidRPr="00267A10">
        <w:rPr>
          <w:b w:val="0"/>
          <w:noProof/>
          <w:sz w:val="18"/>
        </w:rPr>
        <w:instrText xml:space="preserve"> PAGEREF _Toc178932305 \h </w:instrText>
      </w:r>
      <w:r w:rsidRPr="00267A10">
        <w:rPr>
          <w:b w:val="0"/>
          <w:noProof/>
          <w:sz w:val="18"/>
        </w:rPr>
      </w:r>
      <w:r w:rsidRPr="00267A10">
        <w:rPr>
          <w:b w:val="0"/>
          <w:noProof/>
          <w:sz w:val="18"/>
        </w:rPr>
        <w:fldChar w:fldCharType="separate"/>
      </w:r>
      <w:r w:rsidRPr="00267A10">
        <w:rPr>
          <w:b w:val="0"/>
          <w:noProof/>
          <w:sz w:val="18"/>
        </w:rPr>
        <w:t>292</w:t>
      </w:r>
      <w:r w:rsidRPr="00267A10">
        <w:rPr>
          <w:b w:val="0"/>
          <w:noProof/>
          <w:sz w:val="18"/>
        </w:rPr>
        <w:fldChar w:fldCharType="end"/>
      </w:r>
    </w:p>
    <w:p w14:paraId="62BDB7C2" w14:textId="61B3BB0D" w:rsidR="00267A10" w:rsidRDefault="00267A10">
      <w:pPr>
        <w:pStyle w:val="TOC5"/>
        <w:rPr>
          <w:rFonts w:asciiTheme="minorHAnsi" w:eastAsiaTheme="minorEastAsia" w:hAnsiTheme="minorHAnsi" w:cstheme="minorBidi"/>
          <w:noProof/>
          <w:kern w:val="0"/>
          <w:sz w:val="22"/>
          <w:szCs w:val="22"/>
        </w:rPr>
      </w:pPr>
      <w:r>
        <w:rPr>
          <w:noProof/>
        </w:rPr>
        <w:t>2</w:t>
      </w:r>
      <w:r>
        <w:rPr>
          <w:noProof/>
        </w:rPr>
        <w:tab/>
        <w:t>Eastern Greater Sunrise offshore area</w:t>
      </w:r>
      <w:r w:rsidRPr="00267A10">
        <w:rPr>
          <w:noProof/>
        </w:rPr>
        <w:tab/>
      </w:r>
      <w:r w:rsidRPr="00267A10">
        <w:rPr>
          <w:noProof/>
        </w:rPr>
        <w:fldChar w:fldCharType="begin"/>
      </w:r>
      <w:r w:rsidRPr="00267A10">
        <w:rPr>
          <w:noProof/>
        </w:rPr>
        <w:instrText xml:space="preserve"> PAGEREF _Toc178932306 \h </w:instrText>
      </w:r>
      <w:r w:rsidRPr="00267A10">
        <w:rPr>
          <w:noProof/>
        </w:rPr>
      </w:r>
      <w:r w:rsidRPr="00267A10">
        <w:rPr>
          <w:noProof/>
        </w:rPr>
        <w:fldChar w:fldCharType="separate"/>
      </w:r>
      <w:r w:rsidRPr="00267A10">
        <w:rPr>
          <w:noProof/>
        </w:rPr>
        <w:t>292</w:t>
      </w:r>
      <w:r w:rsidRPr="00267A10">
        <w:rPr>
          <w:noProof/>
        </w:rPr>
        <w:fldChar w:fldCharType="end"/>
      </w:r>
    </w:p>
    <w:p w14:paraId="233F7E8C" w14:textId="12D3FCFD" w:rsidR="00267A10" w:rsidRDefault="00267A10">
      <w:pPr>
        <w:pStyle w:val="TOC5"/>
        <w:rPr>
          <w:rFonts w:asciiTheme="minorHAnsi" w:eastAsiaTheme="minorEastAsia" w:hAnsiTheme="minorHAnsi" w:cstheme="minorBidi"/>
          <w:noProof/>
          <w:kern w:val="0"/>
          <w:sz w:val="22"/>
          <w:szCs w:val="22"/>
        </w:rPr>
      </w:pPr>
      <w:r>
        <w:rPr>
          <w:noProof/>
        </w:rPr>
        <w:t>3</w:t>
      </w:r>
      <w:r>
        <w:rPr>
          <w:noProof/>
        </w:rPr>
        <w:tab/>
        <w:t>Western Greater Sunrise area</w:t>
      </w:r>
      <w:r w:rsidRPr="00267A10">
        <w:rPr>
          <w:noProof/>
        </w:rPr>
        <w:tab/>
      </w:r>
      <w:r w:rsidRPr="00267A10">
        <w:rPr>
          <w:noProof/>
        </w:rPr>
        <w:fldChar w:fldCharType="begin"/>
      </w:r>
      <w:r w:rsidRPr="00267A10">
        <w:rPr>
          <w:noProof/>
        </w:rPr>
        <w:instrText xml:space="preserve"> PAGEREF _Toc178932307 \h </w:instrText>
      </w:r>
      <w:r w:rsidRPr="00267A10">
        <w:rPr>
          <w:noProof/>
        </w:rPr>
      </w:r>
      <w:r w:rsidRPr="00267A10">
        <w:rPr>
          <w:noProof/>
        </w:rPr>
        <w:fldChar w:fldCharType="separate"/>
      </w:r>
      <w:r w:rsidRPr="00267A10">
        <w:rPr>
          <w:noProof/>
        </w:rPr>
        <w:t>293</w:t>
      </w:r>
      <w:r w:rsidRPr="00267A10">
        <w:rPr>
          <w:noProof/>
        </w:rPr>
        <w:fldChar w:fldCharType="end"/>
      </w:r>
    </w:p>
    <w:p w14:paraId="55E67801" w14:textId="457DF281" w:rsidR="00267A10" w:rsidRDefault="00267A10">
      <w:pPr>
        <w:pStyle w:val="TOC1"/>
        <w:rPr>
          <w:rFonts w:asciiTheme="minorHAnsi" w:eastAsiaTheme="minorEastAsia" w:hAnsiTheme="minorHAnsi" w:cstheme="minorBidi"/>
          <w:b w:val="0"/>
          <w:noProof/>
          <w:kern w:val="0"/>
          <w:sz w:val="22"/>
          <w:szCs w:val="22"/>
        </w:rPr>
      </w:pPr>
      <w:r>
        <w:rPr>
          <w:noProof/>
        </w:rPr>
        <w:t>Schedule 8—Bayu</w:t>
      </w:r>
      <w:r>
        <w:rPr>
          <w:noProof/>
        </w:rPr>
        <w:noBreakHyphen/>
        <w:t>Undan pipeline international offshore area</w:t>
      </w:r>
      <w:r w:rsidRPr="00267A10">
        <w:rPr>
          <w:b w:val="0"/>
          <w:noProof/>
          <w:sz w:val="18"/>
        </w:rPr>
        <w:tab/>
      </w:r>
      <w:r w:rsidRPr="00267A10">
        <w:rPr>
          <w:b w:val="0"/>
          <w:noProof/>
          <w:sz w:val="18"/>
        </w:rPr>
        <w:fldChar w:fldCharType="begin"/>
      </w:r>
      <w:r w:rsidRPr="00267A10">
        <w:rPr>
          <w:b w:val="0"/>
          <w:noProof/>
          <w:sz w:val="18"/>
        </w:rPr>
        <w:instrText xml:space="preserve"> PAGEREF _Toc178932308 \h </w:instrText>
      </w:r>
      <w:r w:rsidRPr="00267A10">
        <w:rPr>
          <w:b w:val="0"/>
          <w:noProof/>
          <w:sz w:val="18"/>
        </w:rPr>
      </w:r>
      <w:r w:rsidRPr="00267A10">
        <w:rPr>
          <w:b w:val="0"/>
          <w:noProof/>
          <w:sz w:val="18"/>
        </w:rPr>
        <w:fldChar w:fldCharType="separate"/>
      </w:r>
      <w:r w:rsidRPr="00267A10">
        <w:rPr>
          <w:b w:val="0"/>
          <w:noProof/>
          <w:sz w:val="18"/>
        </w:rPr>
        <w:t>294</w:t>
      </w:r>
      <w:r w:rsidRPr="00267A10">
        <w:rPr>
          <w:b w:val="0"/>
          <w:noProof/>
          <w:sz w:val="18"/>
        </w:rPr>
        <w:fldChar w:fldCharType="end"/>
      </w:r>
    </w:p>
    <w:p w14:paraId="0596B295" w14:textId="50040D36" w:rsidR="00267A10" w:rsidRDefault="00267A10">
      <w:pPr>
        <w:pStyle w:val="TOC5"/>
        <w:rPr>
          <w:rFonts w:asciiTheme="minorHAnsi" w:eastAsiaTheme="minorEastAsia" w:hAnsiTheme="minorHAnsi" w:cstheme="minorBidi"/>
          <w:noProof/>
          <w:kern w:val="0"/>
          <w:sz w:val="22"/>
          <w:szCs w:val="22"/>
        </w:rPr>
      </w:pPr>
      <w:r>
        <w:rPr>
          <w:noProof/>
        </w:rPr>
        <w:t>1</w:t>
      </w:r>
      <w:r>
        <w:rPr>
          <w:noProof/>
        </w:rPr>
        <w:tab/>
        <w:t>Bayu</w:t>
      </w:r>
      <w:r>
        <w:rPr>
          <w:noProof/>
        </w:rPr>
        <w:noBreakHyphen/>
        <w:t>Undan pipeline international offshore area</w:t>
      </w:r>
      <w:r w:rsidRPr="00267A10">
        <w:rPr>
          <w:noProof/>
        </w:rPr>
        <w:tab/>
      </w:r>
      <w:r w:rsidRPr="00267A10">
        <w:rPr>
          <w:noProof/>
        </w:rPr>
        <w:fldChar w:fldCharType="begin"/>
      </w:r>
      <w:r w:rsidRPr="00267A10">
        <w:rPr>
          <w:noProof/>
        </w:rPr>
        <w:instrText xml:space="preserve"> PAGEREF _Toc178932309 \h </w:instrText>
      </w:r>
      <w:r w:rsidRPr="00267A10">
        <w:rPr>
          <w:noProof/>
        </w:rPr>
      </w:r>
      <w:r w:rsidRPr="00267A10">
        <w:rPr>
          <w:noProof/>
        </w:rPr>
        <w:fldChar w:fldCharType="separate"/>
      </w:r>
      <w:r w:rsidRPr="00267A10">
        <w:rPr>
          <w:noProof/>
        </w:rPr>
        <w:t>294</w:t>
      </w:r>
      <w:r w:rsidRPr="00267A10">
        <w:rPr>
          <w:noProof/>
        </w:rPr>
        <w:fldChar w:fldCharType="end"/>
      </w:r>
    </w:p>
    <w:p w14:paraId="014DA70B" w14:textId="22484F29" w:rsidR="00267A10" w:rsidRDefault="00267A10" w:rsidP="00267A10">
      <w:pPr>
        <w:pStyle w:val="TOC2"/>
        <w:rPr>
          <w:rFonts w:asciiTheme="minorHAnsi" w:eastAsiaTheme="minorEastAsia" w:hAnsiTheme="minorHAnsi" w:cstheme="minorBidi"/>
          <w:b w:val="0"/>
          <w:noProof/>
          <w:kern w:val="0"/>
          <w:sz w:val="22"/>
          <w:szCs w:val="22"/>
        </w:rPr>
      </w:pPr>
      <w:r>
        <w:rPr>
          <w:noProof/>
        </w:rPr>
        <w:t>Endnotes</w:t>
      </w:r>
      <w:r w:rsidRPr="00267A10">
        <w:rPr>
          <w:b w:val="0"/>
          <w:noProof/>
          <w:sz w:val="18"/>
        </w:rPr>
        <w:tab/>
      </w:r>
      <w:r w:rsidRPr="00267A10">
        <w:rPr>
          <w:b w:val="0"/>
          <w:noProof/>
          <w:sz w:val="18"/>
        </w:rPr>
        <w:fldChar w:fldCharType="begin"/>
      </w:r>
      <w:r w:rsidRPr="00267A10">
        <w:rPr>
          <w:b w:val="0"/>
          <w:noProof/>
          <w:sz w:val="18"/>
        </w:rPr>
        <w:instrText xml:space="preserve"> PAGEREF _Toc178932310 \h </w:instrText>
      </w:r>
      <w:r w:rsidRPr="00267A10">
        <w:rPr>
          <w:b w:val="0"/>
          <w:noProof/>
          <w:sz w:val="18"/>
        </w:rPr>
      </w:r>
      <w:r w:rsidRPr="00267A10">
        <w:rPr>
          <w:b w:val="0"/>
          <w:noProof/>
          <w:sz w:val="18"/>
        </w:rPr>
        <w:fldChar w:fldCharType="separate"/>
      </w:r>
      <w:r w:rsidRPr="00267A10">
        <w:rPr>
          <w:b w:val="0"/>
          <w:noProof/>
          <w:sz w:val="18"/>
        </w:rPr>
        <w:t>295</w:t>
      </w:r>
      <w:r w:rsidRPr="00267A10">
        <w:rPr>
          <w:b w:val="0"/>
          <w:noProof/>
          <w:sz w:val="18"/>
        </w:rPr>
        <w:fldChar w:fldCharType="end"/>
      </w:r>
    </w:p>
    <w:p w14:paraId="1B0E0B38" w14:textId="6DCED423" w:rsidR="00267A10" w:rsidRDefault="00267A10">
      <w:pPr>
        <w:pStyle w:val="TOC3"/>
        <w:rPr>
          <w:rFonts w:asciiTheme="minorHAnsi" w:eastAsiaTheme="minorEastAsia" w:hAnsiTheme="minorHAnsi" w:cstheme="minorBidi"/>
          <w:b w:val="0"/>
          <w:noProof/>
          <w:kern w:val="0"/>
          <w:szCs w:val="22"/>
        </w:rPr>
      </w:pPr>
      <w:r>
        <w:rPr>
          <w:noProof/>
        </w:rPr>
        <w:t>Endnote 1—About the endnotes</w:t>
      </w:r>
      <w:r w:rsidRPr="00267A10">
        <w:rPr>
          <w:b w:val="0"/>
          <w:noProof/>
          <w:sz w:val="18"/>
        </w:rPr>
        <w:tab/>
      </w:r>
      <w:r w:rsidRPr="00267A10">
        <w:rPr>
          <w:b w:val="0"/>
          <w:noProof/>
          <w:sz w:val="18"/>
        </w:rPr>
        <w:fldChar w:fldCharType="begin"/>
      </w:r>
      <w:r w:rsidRPr="00267A10">
        <w:rPr>
          <w:b w:val="0"/>
          <w:noProof/>
          <w:sz w:val="18"/>
        </w:rPr>
        <w:instrText xml:space="preserve"> PAGEREF _Toc178932311 \h </w:instrText>
      </w:r>
      <w:r w:rsidRPr="00267A10">
        <w:rPr>
          <w:b w:val="0"/>
          <w:noProof/>
          <w:sz w:val="18"/>
        </w:rPr>
      </w:r>
      <w:r w:rsidRPr="00267A10">
        <w:rPr>
          <w:b w:val="0"/>
          <w:noProof/>
          <w:sz w:val="18"/>
        </w:rPr>
        <w:fldChar w:fldCharType="separate"/>
      </w:r>
      <w:r w:rsidRPr="00267A10">
        <w:rPr>
          <w:b w:val="0"/>
          <w:noProof/>
          <w:sz w:val="18"/>
        </w:rPr>
        <w:t>295</w:t>
      </w:r>
      <w:r w:rsidRPr="00267A10">
        <w:rPr>
          <w:b w:val="0"/>
          <w:noProof/>
          <w:sz w:val="18"/>
        </w:rPr>
        <w:fldChar w:fldCharType="end"/>
      </w:r>
    </w:p>
    <w:p w14:paraId="04D11BFF" w14:textId="0B4C228F" w:rsidR="00267A10" w:rsidRDefault="00267A10">
      <w:pPr>
        <w:pStyle w:val="TOC3"/>
        <w:rPr>
          <w:rFonts w:asciiTheme="minorHAnsi" w:eastAsiaTheme="minorEastAsia" w:hAnsiTheme="minorHAnsi" w:cstheme="minorBidi"/>
          <w:b w:val="0"/>
          <w:noProof/>
          <w:kern w:val="0"/>
          <w:szCs w:val="22"/>
        </w:rPr>
      </w:pPr>
      <w:r>
        <w:rPr>
          <w:noProof/>
        </w:rPr>
        <w:t>Endnote 2—Abbreviation key</w:t>
      </w:r>
      <w:r w:rsidRPr="00267A10">
        <w:rPr>
          <w:b w:val="0"/>
          <w:noProof/>
          <w:sz w:val="18"/>
        </w:rPr>
        <w:tab/>
      </w:r>
      <w:r w:rsidRPr="00267A10">
        <w:rPr>
          <w:b w:val="0"/>
          <w:noProof/>
          <w:sz w:val="18"/>
        </w:rPr>
        <w:fldChar w:fldCharType="begin"/>
      </w:r>
      <w:r w:rsidRPr="00267A10">
        <w:rPr>
          <w:b w:val="0"/>
          <w:noProof/>
          <w:sz w:val="18"/>
        </w:rPr>
        <w:instrText xml:space="preserve"> PAGEREF _Toc178932312 \h </w:instrText>
      </w:r>
      <w:r w:rsidRPr="00267A10">
        <w:rPr>
          <w:b w:val="0"/>
          <w:noProof/>
          <w:sz w:val="18"/>
        </w:rPr>
      </w:r>
      <w:r w:rsidRPr="00267A10">
        <w:rPr>
          <w:b w:val="0"/>
          <w:noProof/>
          <w:sz w:val="18"/>
        </w:rPr>
        <w:fldChar w:fldCharType="separate"/>
      </w:r>
      <w:r w:rsidRPr="00267A10">
        <w:rPr>
          <w:b w:val="0"/>
          <w:noProof/>
          <w:sz w:val="18"/>
        </w:rPr>
        <w:t>297</w:t>
      </w:r>
      <w:r w:rsidRPr="00267A10">
        <w:rPr>
          <w:b w:val="0"/>
          <w:noProof/>
          <w:sz w:val="18"/>
        </w:rPr>
        <w:fldChar w:fldCharType="end"/>
      </w:r>
    </w:p>
    <w:p w14:paraId="652BAA89" w14:textId="4DA38EFF" w:rsidR="00267A10" w:rsidRDefault="00267A10">
      <w:pPr>
        <w:pStyle w:val="TOC3"/>
        <w:rPr>
          <w:rFonts w:asciiTheme="minorHAnsi" w:eastAsiaTheme="minorEastAsia" w:hAnsiTheme="minorHAnsi" w:cstheme="minorBidi"/>
          <w:b w:val="0"/>
          <w:noProof/>
          <w:kern w:val="0"/>
          <w:szCs w:val="22"/>
        </w:rPr>
      </w:pPr>
      <w:r>
        <w:rPr>
          <w:noProof/>
        </w:rPr>
        <w:t>Endnote 3—Legislation history</w:t>
      </w:r>
      <w:r w:rsidRPr="00267A10">
        <w:rPr>
          <w:b w:val="0"/>
          <w:noProof/>
          <w:sz w:val="18"/>
        </w:rPr>
        <w:tab/>
      </w:r>
      <w:r w:rsidRPr="00267A10">
        <w:rPr>
          <w:b w:val="0"/>
          <w:noProof/>
          <w:sz w:val="18"/>
        </w:rPr>
        <w:fldChar w:fldCharType="begin"/>
      </w:r>
      <w:r w:rsidRPr="00267A10">
        <w:rPr>
          <w:b w:val="0"/>
          <w:noProof/>
          <w:sz w:val="18"/>
        </w:rPr>
        <w:instrText xml:space="preserve"> PAGEREF _Toc178932313 \h </w:instrText>
      </w:r>
      <w:r w:rsidRPr="00267A10">
        <w:rPr>
          <w:b w:val="0"/>
          <w:noProof/>
          <w:sz w:val="18"/>
        </w:rPr>
      </w:r>
      <w:r w:rsidRPr="00267A10">
        <w:rPr>
          <w:b w:val="0"/>
          <w:noProof/>
          <w:sz w:val="18"/>
        </w:rPr>
        <w:fldChar w:fldCharType="separate"/>
      </w:r>
      <w:r w:rsidRPr="00267A10">
        <w:rPr>
          <w:b w:val="0"/>
          <w:noProof/>
          <w:sz w:val="18"/>
        </w:rPr>
        <w:t>298</w:t>
      </w:r>
      <w:r w:rsidRPr="00267A10">
        <w:rPr>
          <w:b w:val="0"/>
          <w:noProof/>
          <w:sz w:val="18"/>
        </w:rPr>
        <w:fldChar w:fldCharType="end"/>
      </w:r>
    </w:p>
    <w:p w14:paraId="573A485C" w14:textId="2731C6B2" w:rsidR="00267A10" w:rsidRDefault="00267A10">
      <w:pPr>
        <w:pStyle w:val="TOC3"/>
        <w:rPr>
          <w:rFonts w:asciiTheme="minorHAnsi" w:eastAsiaTheme="minorEastAsia" w:hAnsiTheme="minorHAnsi" w:cstheme="minorBidi"/>
          <w:b w:val="0"/>
          <w:noProof/>
          <w:kern w:val="0"/>
          <w:szCs w:val="22"/>
        </w:rPr>
      </w:pPr>
      <w:r>
        <w:rPr>
          <w:noProof/>
        </w:rPr>
        <w:t>Endnote 4—Amendment history</w:t>
      </w:r>
      <w:r w:rsidRPr="00267A10">
        <w:rPr>
          <w:b w:val="0"/>
          <w:noProof/>
          <w:sz w:val="18"/>
        </w:rPr>
        <w:tab/>
      </w:r>
      <w:r w:rsidRPr="00267A10">
        <w:rPr>
          <w:b w:val="0"/>
          <w:noProof/>
          <w:sz w:val="18"/>
        </w:rPr>
        <w:fldChar w:fldCharType="begin"/>
      </w:r>
      <w:r w:rsidRPr="00267A10">
        <w:rPr>
          <w:b w:val="0"/>
          <w:noProof/>
          <w:sz w:val="18"/>
        </w:rPr>
        <w:instrText xml:space="preserve"> PAGEREF _Toc178932314 \h </w:instrText>
      </w:r>
      <w:r w:rsidRPr="00267A10">
        <w:rPr>
          <w:b w:val="0"/>
          <w:noProof/>
          <w:sz w:val="18"/>
        </w:rPr>
      </w:r>
      <w:r w:rsidRPr="00267A10">
        <w:rPr>
          <w:b w:val="0"/>
          <w:noProof/>
          <w:sz w:val="18"/>
        </w:rPr>
        <w:fldChar w:fldCharType="separate"/>
      </w:r>
      <w:r w:rsidRPr="00267A10">
        <w:rPr>
          <w:b w:val="0"/>
          <w:noProof/>
          <w:sz w:val="18"/>
        </w:rPr>
        <w:t>309</w:t>
      </w:r>
      <w:r w:rsidRPr="00267A10">
        <w:rPr>
          <w:b w:val="0"/>
          <w:noProof/>
          <w:sz w:val="18"/>
        </w:rPr>
        <w:fldChar w:fldCharType="end"/>
      </w:r>
    </w:p>
    <w:p w14:paraId="71F6D9DF" w14:textId="0E316045" w:rsidR="00267A10" w:rsidRDefault="00267A10">
      <w:pPr>
        <w:pStyle w:val="TOC3"/>
        <w:rPr>
          <w:rFonts w:asciiTheme="minorHAnsi" w:eastAsiaTheme="minorEastAsia" w:hAnsiTheme="minorHAnsi" w:cstheme="minorBidi"/>
          <w:b w:val="0"/>
          <w:noProof/>
          <w:kern w:val="0"/>
          <w:szCs w:val="22"/>
        </w:rPr>
      </w:pPr>
      <w:r>
        <w:rPr>
          <w:noProof/>
        </w:rPr>
        <w:t>Endnote 5—Miscellaneous</w:t>
      </w:r>
      <w:r w:rsidRPr="00267A10">
        <w:rPr>
          <w:b w:val="0"/>
          <w:noProof/>
          <w:sz w:val="18"/>
        </w:rPr>
        <w:tab/>
      </w:r>
      <w:r w:rsidRPr="00267A10">
        <w:rPr>
          <w:b w:val="0"/>
          <w:noProof/>
          <w:sz w:val="18"/>
        </w:rPr>
        <w:fldChar w:fldCharType="begin"/>
      </w:r>
      <w:r w:rsidRPr="00267A10">
        <w:rPr>
          <w:b w:val="0"/>
          <w:noProof/>
          <w:sz w:val="18"/>
        </w:rPr>
        <w:instrText xml:space="preserve"> PAGEREF _Toc178932315 \h </w:instrText>
      </w:r>
      <w:r w:rsidRPr="00267A10">
        <w:rPr>
          <w:b w:val="0"/>
          <w:noProof/>
          <w:sz w:val="18"/>
        </w:rPr>
      </w:r>
      <w:r w:rsidRPr="00267A10">
        <w:rPr>
          <w:b w:val="0"/>
          <w:noProof/>
          <w:sz w:val="18"/>
        </w:rPr>
        <w:fldChar w:fldCharType="separate"/>
      </w:r>
      <w:r w:rsidRPr="00267A10">
        <w:rPr>
          <w:b w:val="0"/>
          <w:noProof/>
          <w:sz w:val="18"/>
        </w:rPr>
        <w:t>380</w:t>
      </w:r>
      <w:r w:rsidRPr="00267A10">
        <w:rPr>
          <w:b w:val="0"/>
          <w:noProof/>
          <w:sz w:val="18"/>
        </w:rPr>
        <w:fldChar w:fldCharType="end"/>
      </w:r>
    </w:p>
    <w:p w14:paraId="7F5B0757" w14:textId="51A50912" w:rsidR="00716493" w:rsidRPr="007420E6" w:rsidRDefault="006819BD" w:rsidP="00716493">
      <w:pPr>
        <w:sectPr w:rsidR="00716493" w:rsidRPr="007420E6" w:rsidSect="00BF4C10">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7420E6">
        <w:fldChar w:fldCharType="end"/>
      </w:r>
    </w:p>
    <w:p w14:paraId="62359209" w14:textId="77777777" w:rsidR="00365153" w:rsidRPr="007420E6" w:rsidRDefault="00EC0139" w:rsidP="00F9611F">
      <w:pPr>
        <w:pStyle w:val="ActHead1"/>
        <w:pageBreakBefore/>
        <w:spacing w:before="360"/>
      </w:pPr>
      <w:bookmarkStart w:id="2" w:name="_Toc178932045"/>
      <w:r w:rsidRPr="006C670F">
        <w:rPr>
          <w:rStyle w:val="CharChapNo"/>
        </w:rPr>
        <w:lastRenderedPageBreak/>
        <w:t>Schedule 1</w:t>
      </w:r>
      <w:r w:rsidR="00365153" w:rsidRPr="007420E6">
        <w:t>—</w:t>
      </w:r>
      <w:r w:rsidR="00365153" w:rsidRPr="006C670F">
        <w:rPr>
          <w:rStyle w:val="CharChapText"/>
        </w:rPr>
        <w:t>Scheduled areas for the States and Territories</w:t>
      </w:r>
      <w:bookmarkEnd w:id="2"/>
    </w:p>
    <w:p w14:paraId="3C303FCE" w14:textId="77777777" w:rsidR="00365153" w:rsidRPr="007420E6" w:rsidRDefault="00365153" w:rsidP="00365153">
      <w:pPr>
        <w:pStyle w:val="notemargin"/>
      </w:pPr>
      <w:r w:rsidRPr="007420E6">
        <w:t>Note:</w:t>
      </w:r>
      <w:r w:rsidRPr="007420E6">
        <w:tab/>
        <w:t>See section</w:t>
      </w:r>
      <w:r w:rsidR="00C53E4C" w:rsidRPr="007420E6">
        <w:t> </w:t>
      </w:r>
      <w:r w:rsidR="003A34F3" w:rsidRPr="007420E6">
        <w:t xml:space="preserve">8 </w:t>
      </w:r>
      <w:r w:rsidRPr="007420E6">
        <w:t>(for datum, see sections</w:t>
      </w:r>
      <w:r w:rsidR="00C53E4C" w:rsidRPr="007420E6">
        <w:t> </w:t>
      </w:r>
      <w:r w:rsidR="003A34F3" w:rsidRPr="007420E6">
        <w:t>40</w:t>
      </w:r>
      <w:r w:rsidRPr="007420E6">
        <w:t xml:space="preserve">, </w:t>
      </w:r>
      <w:r w:rsidR="003A34F3" w:rsidRPr="007420E6">
        <w:t xml:space="preserve">48 </w:t>
      </w:r>
      <w:r w:rsidRPr="007420E6">
        <w:t xml:space="preserve">and </w:t>
      </w:r>
      <w:r w:rsidR="003A34F3" w:rsidRPr="007420E6">
        <w:t>49</w:t>
      </w:r>
      <w:r w:rsidRPr="007420E6">
        <w:t>).</w:t>
      </w:r>
    </w:p>
    <w:p w14:paraId="220CA831" w14:textId="77777777" w:rsidR="00365153" w:rsidRPr="007420E6" w:rsidRDefault="00F9611F" w:rsidP="00365153">
      <w:pPr>
        <w:pStyle w:val="Header"/>
      </w:pPr>
      <w:r w:rsidRPr="006C670F">
        <w:rPr>
          <w:rStyle w:val="CharPartNo"/>
        </w:rPr>
        <w:t xml:space="preserve"> </w:t>
      </w:r>
      <w:r w:rsidRPr="006C670F">
        <w:rPr>
          <w:rStyle w:val="CharPartText"/>
        </w:rPr>
        <w:t xml:space="preserve"> </w:t>
      </w:r>
    </w:p>
    <w:p w14:paraId="5A9D17EC" w14:textId="77777777" w:rsidR="00365153" w:rsidRPr="007420E6" w:rsidRDefault="00F9611F" w:rsidP="00365153">
      <w:pPr>
        <w:pStyle w:val="Header"/>
      </w:pPr>
      <w:r w:rsidRPr="006C670F">
        <w:rPr>
          <w:rStyle w:val="CharDivNo"/>
        </w:rPr>
        <w:t xml:space="preserve"> </w:t>
      </w:r>
      <w:r w:rsidRPr="006C670F">
        <w:rPr>
          <w:rStyle w:val="CharDivText"/>
        </w:rPr>
        <w:t xml:space="preserve"> </w:t>
      </w:r>
    </w:p>
    <w:p w14:paraId="57AB9472" w14:textId="77777777" w:rsidR="00365153" w:rsidRPr="007420E6" w:rsidRDefault="00365153" w:rsidP="00365153">
      <w:pPr>
        <w:pStyle w:val="ActHead5"/>
      </w:pPr>
      <w:bookmarkStart w:id="3" w:name="_Toc178932046"/>
      <w:r w:rsidRPr="006C670F">
        <w:rPr>
          <w:rStyle w:val="CharSectno"/>
        </w:rPr>
        <w:t>1</w:t>
      </w:r>
      <w:r w:rsidRPr="007420E6">
        <w:t xml:space="preserve">  Scheduled area for New South Wales</w:t>
      </w:r>
      <w:bookmarkEnd w:id="3"/>
    </w:p>
    <w:p w14:paraId="6C6ABFD7" w14:textId="77777777" w:rsidR="00365153" w:rsidRPr="007420E6" w:rsidRDefault="00365153" w:rsidP="00365153">
      <w:pPr>
        <w:pStyle w:val="subsection"/>
      </w:pPr>
      <w:r w:rsidRPr="007420E6">
        <w:tab/>
        <w:t>(1)</w:t>
      </w:r>
      <w:r w:rsidRPr="007420E6">
        <w:tab/>
        <w:t xml:space="preserve">The </w:t>
      </w:r>
      <w:r w:rsidRPr="007420E6">
        <w:rPr>
          <w:b/>
          <w:i/>
        </w:rPr>
        <w:t>scheduled area</w:t>
      </w:r>
      <w:r w:rsidRPr="007420E6">
        <w:t xml:space="preserve"> for New South Wales is the area the boundary of which commences at a point that is the intersection of the coastline at mean low water by the geodesic between the trigonometrical station known as Point Danger near Point Danger and a point of Latitude 27°57</w:t>
      </w:r>
      <w:r w:rsidR="002B3198" w:rsidRPr="007420E6">
        <w:t>′</w:t>
      </w:r>
      <w:r w:rsidRPr="007420E6">
        <w:t>54.23</w:t>
      </w:r>
      <w:r w:rsidR="002B3198" w:rsidRPr="007420E6">
        <w:t>″S</w:t>
      </w:r>
      <w:r w:rsidRPr="007420E6">
        <w:t>, Longitude 154°00</w:t>
      </w:r>
      <w:r w:rsidR="002B3198" w:rsidRPr="007420E6">
        <w:t>′</w:t>
      </w:r>
      <w:r w:rsidRPr="007420E6">
        <w:t>03.78</w:t>
      </w:r>
      <w:r w:rsidR="002B3198" w:rsidRPr="007420E6">
        <w:t>″E</w:t>
      </w:r>
      <w:r w:rsidRPr="007420E6">
        <w:t xml:space="preserve"> and runs thence north</w:t>
      </w:r>
      <w:r w:rsidR="006C670F">
        <w:noBreakHyphen/>
      </w:r>
      <w:r w:rsidRPr="007420E6">
        <w:t>easterly along that geodesic to the last</w:t>
      </w:r>
      <w:r w:rsidR="006C670F">
        <w:noBreakHyphen/>
      </w:r>
      <w:r w:rsidRPr="007420E6">
        <w:t>mentioned point:</w:t>
      </w:r>
    </w:p>
    <w:p w14:paraId="564E808F" w14:textId="77777777" w:rsidR="00365153" w:rsidRPr="007420E6" w:rsidRDefault="00365153" w:rsidP="00365153">
      <w:pPr>
        <w:pStyle w:val="paragraph"/>
      </w:pPr>
      <w:r w:rsidRPr="007420E6">
        <w:tab/>
        <w:t>(a)</w:t>
      </w:r>
      <w:r w:rsidRPr="007420E6">
        <w:tab/>
        <w:t>thence north</w:t>
      </w:r>
      <w:r w:rsidR="006C670F">
        <w:noBreakHyphen/>
      </w:r>
      <w:r w:rsidRPr="007420E6">
        <w:t>easterly along the geodesic to a point of Latitude 27°47</w:t>
      </w:r>
      <w:r w:rsidR="002B3198" w:rsidRPr="007420E6">
        <w:t>′</w:t>
      </w:r>
      <w:r w:rsidRPr="007420E6">
        <w:t>54.22</w:t>
      </w:r>
      <w:r w:rsidR="002B3198" w:rsidRPr="007420E6">
        <w:t>″S</w:t>
      </w:r>
      <w:r w:rsidRPr="007420E6">
        <w:t>, Longitude 154°22</w:t>
      </w:r>
      <w:r w:rsidR="002B3198" w:rsidRPr="007420E6">
        <w:t>′</w:t>
      </w:r>
      <w:r w:rsidRPr="007420E6">
        <w:t>03.75</w:t>
      </w:r>
      <w:r w:rsidR="002B3198" w:rsidRPr="007420E6">
        <w:t>″E</w:t>
      </w:r>
      <w:r w:rsidRPr="007420E6">
        <w:t>; and</w:t>
      </w:r>
    </w:p>
    <w:p w14:paraId="1CA6C5B1" w14:textId="77777777" w:rsidR="00365153" w:rsidRPr="007420E6" w:rsidRDefault="00365153" w:rsidP="00365153">
      <w:pPr>
        <w:pStyle w:val="paragraph"/>
      </w:pPr>
      <w:r w:rsidRPr="007420E6">
        <w:tab/>
        <w:t>(b)</w:t>
      </w:r>
      <w:r w:rsidRPr="007420E6">
        <w:tab/>
        <w:t>thence easterly along the geodesic to a point of Latitude 26°58</w:t>
      </w:r>
      <w:r w:rsidR="002B3198" w:rsidRPr="007420E6">
        <w:t>′</w:t>
      </w:r>
      <w:r w:rsidRPr="007420E6">
        <w:t>58.99</w:t>
      </w:r>
      <w:r w:rsidR="002B3198" w:rsidRPr="007420E6">
        <w:t>″S</w:t>
      </w:r>
      <w:r w:rsidRPr="007420E6">
        <w:t>, Longitude 165°40</w:t>
      </w:r>
      <w:r w:rsidR="002B3198" w:rsidRPr="007420E6">
        <w:t>′</w:t>
      </w:r>
      <w:r w:rsidRPr="007420E6">
        <w:t>03.01</w:t>
      </w:r>
      <w:r w:rsidR="002B3198" w:rsidRPr="007420E6">
        <w:t>″E</w:t>
      </w:r>
      <w:r w:rsidRPr="007420E6">
        <w:t>; and</w:t>
      </w:r>
    </w:p>
    <w:p w14:paraId="44FAE5AD" w14:textId="77777777" w:rsidR="00365153" w:rsidRPr="007420E6" w:rsidRDefault="00365153" w:rsidP="00365153">
      <w:pPr>
        <w:pStyle w:val="paragraph"/>
      </w:pPr>
      <w:r w:rsidRPr="007420E6">
        <w:tab/>
        <w:t>(c)</w:t>
      </w:r>
      <w:r w:rsidRPr="007420E6">
        <w:tab/>
        <w:t>thence south along the loxodrome to a point of Latitude 31°49</w:t>
      </w:r>
      <w:r w:rsidR="002B3198" w:rsidRPr="007420E6">
        <w:t>′</w:t>
      </w:r>
      <w:r w:rsidRPr="007420E6">
        <w:t>56.57</w:t>
      </w:r>
      <w:r w:rsidR="002B3198" w:rsidRPr="007420E6">
        <w:t>″S</w:t>
      </w:r>
      <w:r w:rsidRPr="007420E6">
        <w:t>, Longitude 165°40</w:t>
      </w:r>
      <w:r w:rsidR="002B3198" w:rsidRPr="007420E6">
        <w:t>′</w:t>
      </w:r>
      <w:r w:rsidRPr="007420E6">
        <w:t>03.13</w:t>
      </w:r>
      <w:r w:rsidR="002B3198" w:rsidRPr="007420E6">
        <w:t>″E</w:t>
      </w:r>
      <w:r w:rsidRPr="007420E6">
        <w:t>; and</w:t>
      </w:r>
    </w:p>
    <w:p w14:paraId="6849F789" w14:textId="77777777" w:rsidR="00365153" w:rsidRPr="007420E6" w:rsidRDefault="00365153" w:rsidP="00365153">
      <w:pPr>
        <w:pStyle w:val="paragraph"/>
      </w:pPr>
      <w:r w:rsidRPr="007420E6">
        <w:tab/>
        <w:t>(d)</w:t>
      </w:r>
      <w:r w:rsidRPr="007420E6">
        <w:tab/>
        <w:t>thence clockwise north</w:t>
      </w:r>
      <w:r w:rsidR="006C670F">
        <w:noBreakHyphen/>
      </w:r>
      <w:r w:rsidRPr="007420E6">
        <w:t>westerly along the geodesic arc of radius 200 nautical miles concave to Norfolk Island to a point of Latitude 31°30</w:t>
      </w:r>
      <w:r w:rsidR="002B3198" w:rsidRPr="007420E6">
        <w:t>′</w:t>
      </w:r>
      <w:r w:rsidRPr="007420E6">
        <w:t>00.01</w:t>
      </w:r>
      <w:r w:rsidR="002B3198" w:rsidRPr="007420E6">
        <w:t>″S</w:t>
      </w:r>
      <w:r w:rsidRPr="007420E6">
        <w:t>, Longitude 165°13</w:t>
      </w:r>
      <w:r w:rsidR="002B3198" w:rsidRPr="007420E6">
        <w:t>′</w:t>
      </w:r>
      <w:r w:rsidRPr="007420E6">
        <w:t>27.08</w:t>
      </w:r>
      <w:r w:rsidR="002B3198" w:rsidRPr="007420E6">
        <w:t>″E</w:t>
      </w:r>
      <w:r w:rsidRPr="007420E6">
        <w:t>; and</w:t>
      </w:r>
    </w:p>
    <w:p w14:paraId="78AA2CDD" w14:textId="77777777" w:rsidR="00365153" w:rsidRPr="007420E6" w:rsidRDefault="00365153" w:rsidP="00365153">
      <w:pPr>
        <w:pStyle w:val="paragraph"/>
      </w:pPr>
      <w:r w:rsidRPr="007420E6">
        <w:tab/>
        <w:t>(e)</w:t>
      </w:r>
      <w:r w:rsidRPr="007420E6">
        <w:tab/>
        <w:t>thence south</w:t>
      </w:r>
      <w:r w:rsidR="006C670F">
        <w:noBreakHyphen/>
      </w:r>
      <w:r w:rsidRPr="007420E6">
        <w:t>westerly along the geodesic to a point of Latitude 32°30</w:t>
      </w:r>
      <w:r w:rsidR="002B3198" w:rsidRPr="007420E6">
        <w:t>′</w:t>
      </w:r>
      <w:r w:rsidRPr="007420E6">
        <w:t>00.01</w:t>
      </w:r>
      <w:r w:rsidR="002B3198" w:rsidRPr="007420E6">
        <w:t>″S</w:t>
      </w:r>
      <w:r w:rsidRPr="007420E6">
        <w:t>, Longitude 163°06</w:t>
      </w:r>
      <w:r w:rsidR="002B3198" w:rsidRPr="007420E6">
        <w:t>′</w:t>
      </w:r>
      <w:r w:rsidRPr="007420E6">
        <w:t>58.81</w:t>
      </w:r>
      <w:r w:rsidR="002B3198" w:rsidRPr="007420E6">
        <w:t>″E</w:t>
      </w:r>
      <w:r w:rsidRPr="007420E6">
        <w:t>; and</w:t>
      </w:r>
    </w:p>
    <w:p w14:paraId="33882248" w14:textId="77777777" w:rsidR="00365153" w:rsidRPr="007420E6" w:rsidRDefault="00365153" w:rsidP="00365153">
      <w:pPr>
        <w:pStyle w:val="paragraph"/>
      </w:pPr>
      <w:r w:rsidRPr="007420E6">
        <w:tab/>
        <w:t>(f)</w:t>
      </w:r>
      <w:r w:rsidRPr="007420E6">
        <w:tab/>
        <w:t>thence clockwise southerly along the geodesic arc of radius 200 nautical miles concave to Lord Howe Island to a point of Latitude 33°52</w:t>
      </w:r>
      <w:r w:rsidR="002B3198" w:rsidRPr="007420E6">
        <w:t>′</w:t>
      </w:r>
      <w:r w:rsidRPr="007420E6">
        <w:t>40.26</w:t>
      </w:r>
      <w:r w:rsidR="002B3198" w:rsidRPr="007420E6">
        <w:t>″S</w:t>
      </w:r>
      <w:r w:rsidRPr="007420E6">
        <w:t>, Longitude 162°21</w:t>
      </w:r>
      <w:r w:rsidR="002B3198" w:rsidRPr="007420E6">
        <w:t>′</w:t>
      </w:r>
      <w:r w:rsidRPr="007420E6">
        <w:t>59.44</w:t>
      </w:r>
      <w:r w:rsidR="002B3198" w:rsidRPr="007420E6">
        <w:t>″E</w:t>
      </w:r>
      <w:r w:rsidRPr="007420E6">
        <w:t>; and</w:t>
      </w:r>
    </w:p>
    <w:p w14:paraId="0897F1B6" w14:textId="77777777" w:rsidR="00365153" w:rsidRPr="007420E6" w:rsidRDefault="00365153" w:rsidP="00365153">
      <w:pPr>
        <w:pStyle w:val="paragraph"/>
      </w:pPr>
      <w:r w:rsidRPr="007420E6">
        <w:tab/>
        <w:t>(g)</w:t>
      </w:r>
      <w:r w:rsidRPr="007420E6">
        <w:tab/>
        <w:t>thence south</w:t>
      </w:r>
      <w:r w:rsidR="006C670F">
        <w:noBreakHyphen/>
      </w:r>
      <w:r w:rsidRPr="007420E6">
        <w:t>easterly along the geodesic to a point of Latitude 36°36</w:t>
      </w:r>
      <w:r w:rsidR="002B3198" w:rsidRPr="007420E6">
        <w:t>′</w:t>
      </w:r>
      <w:r w:rsidRPr="007420E6">
        <w:t>25.68</w:t>
      </w:r>
      <w:r w:rsidR="002B3198" w:rsidRPr="007420E6">
        <w:t>″S</w:t>
      </w:r>
      <w:r w:rsidRPr="007420E6">
        <w:t>, Longitude 163°15</w:t>
      </w:r>
      <w:r w:rsidR="002B3198" w:rsidRPr="007420E6">
        <w:t>′</w:t>
      </w:r>
      <w:r w:rsidRPr="007420E6">
        <w:t>37.64</w:t>
      </w:r>
      <w:r w:rsidR="002B3198" w:rsidRPr="007420E6">
        <w:t>″E</w:t>
      </w:r>
      <w:r w:rsidRPr="007420E6">
        <w:t>; and</w:t>
      </w:r>
    </w:p>
    <w:p w14:paraId="48208685" w14:textId="77777777" w:rsidR="00365153" w:rsidRPr="007420E6" w:rsidRDefault="00365153" w:rsidP="00847D54">
      <w:pPr>
        <w:pStyle w:val="paragraph"/>
      </w:pPr>
      <w:r w:rsidRPr="007420E6">
        <w:tab/>
        <w:t>(h)</w:t>
      </w:r>
      <w:r w:rsidRPr="007420E6">
        <w:tab/>
        <w:t>thence clockwise south</w:t>
      </w:r>
      <w:r w:rsidR="006C670F">
        <w:noBreakHyphen/>
      </w:r>
      <w:r w:rsidRPr="007420E6">
        <w:t>westerly along the geodesic arc of radius 350 nautical miles concave to Lord Howe Island to a point of Latitude 37°26</w:t>
      </w:r>
      <w:r w:rsidR="002B3198" w:rsidRPr="007420E6">
        <w:t>′</w:t>
      </w:r>
      <w:r w:rsidRPr="007420E6">
        <w:t>21.32</w:t>
      </w:r>
      <w:r w:rsidR="002B3198" w:rsidRPr="007420E6">
        <w:t>″S</w:t>
      </w:r>
      <w:r w:rsidRPr="007420E6">
        <w:t>, Longitude 161°04</w:t>
      </w:r>
      <w:r w:rsidR="002B3198" w:rsidRPr="007420E6">
        <w:t>′</w:t>
      </w:r>
      <w:r w:rsidRPr="007420E6">
        <w:t>38.06</w:t>
      </w:r>
      <w:r w:rsidR="002B3198" w:rsidRPr="007420E6">
        <w:t>″E</w:t>
      </w:r>
      <w:r w:rsidRPr="007420E6">
        <w:t>; and</w:t>
      </w:r>
    </w:p>
    <w:p w14:paraId="22D56706" w14:textId="77777777" w:rsidR="00365153" w:rsidRPr="007420E6" w:rsidRDefault="00365153" w:rsidP="00365153">
      <w:pPr>
        <w:pStyle w:val="paragraph"/>
      </w:pPr>
      <w:r w:rsidRPr="007420E6">
        <w:lastRenderedPageBreak/>
        <w:tab/>
        <w:t>(i)</w:t>
      </w:r>
      <w:r w:rsidRPr="007420E6">
        <w:tab/>
        <w:t>thence south</w:t>
      </w:r>
      <w:r w:rsidR="006C670F">
        <w:noBreakHyphen/>
      </w:r>
      <w:r w:rsidRPr="007420E6">
        <w:t>westerly along the geodesic to a point of Latitude 37°30</w:t>
      </w:r>
      <w:r w:rsidR="002B3198" w:rsidRPr="007420E6">
        <w:t>′</w:t>
      </w:r>
      <w:r w:rsidRPr="007420E6">
        <w:t>11.13</w:t>
      </w:r>
      <w:r w:rsidR="002B3198" w:rsidRPr="007420E6">
        <w:t>″S</w:t>
      </w:r>
      <w:r w:rsidRPr="007420E6">
        <w:t>, Longitude 161°00</w:t>
      </w:r>
      <w:r w:rsidR="002B3198" w:rsidRPr="007420E6">
        <w:t>′</w:t>
      </w:r>
      <w:r w:rsidRPr="007420E6">
        <w:t>14.00</w:t>
      </w:r>
      <w:r w:rsidR="002B3198" w:rsidRPr="007420E6">
        <w:t>″E</w:t>
      </w:r>
      <w:r w:rsidRPr="007420E6">
        <w:t>; and</w:t>
      </w:r>
    </w:p>
    <w:p w14:paraId="6FDE0853" w14:textId="77777777" w:rsidR="00365153" w:rsidRPr="007420E6" w:rsidRDefault="00365153" w:rsidP="00365153">
      <w:pPr>
        <w:pStyle w:val="paragraph"/>
      </w:pPr>
      <w:r w:rsidRPr="007420E6">
        <w:tab/>
        <w:t>(j)</w:t>
      </w:r>
      <w:r w:rsidRPr="007420E6">
        <w:tab/>
        <w:t>thence south</w:t>
      </w:r>
      <w:r w:rsidR="006C670F">
        <w:noBreakHyphen/>
      </w:r>
      <w:r w:rsidRPr="007420E6">
        <w:t>westerly along the geodesic to a point of Latitude 37°43</w:t>
      </w:r>
      <w:r w:rsidR="002B3198" w:rsidRPr="007420E6">
        <w:t>′</w:t>
      </w:r>
      <w:r w:rsidRPr="007420E6">
        <w:t>11.19</w:t>
      </w:r>
      <w:r w:rsidR="002B3198" w:rsidRPr="007420E6">
        <w:t>″S</w:t>
      </w:r>
      <w:r w:rsidRPr="007420E6">
        <w:t>, Longitude 160°49</w:t>
      </w:r>
      <w:r w:rsidR="002B3198" w:rsidRPr="007420E6">
        <w:t>′</w:t>
      </w:r>
      <w:r w:rsidRPr="007420E6">
        <w:t>46.53</w:t>
      </w:r>
      <w:r w:rsidR="002B3198" w:rsidRPr="007420E6">
        <w:t>″E</w:t>
      </w:r>
      <w:r w:rsidRPr="007420E6">
        <w:t>; and</w:t>
      </w:r>
    </w:p>
    <w:p w14:paraId="33F24C5E" w14:textId="77777777" w:rsidR="00365153" w:rsidRPr="007420E6" w:rsidRDefault="00365153" w:rsidP="00365153">
      <w:pPr>
        <w:pStyle w:val="paragraph"/>
      </w:pPr>
      <w:r w:rsidRPr="007420E6">
        <w:tab/>
        <w:t>(k)</w:t>
      </w:r>
      <w:r w:rsidRPr="007420E6">
        <w:tab/>
        <w:t>thence south</w:t>
      </w:r>
      <w:r w:rsidR="006C670F">
        <w:noBreakHyphen/>
      </w:r>
      <w:r w:rsidRPr="007420E6">
        <w:t>westerly along the geodesic to a point of Latitude 37°52</w:t>
      </w:r>
      <w:r w:rsidR="00822E6C" w:rsidRPr="007420E6">
        <w:t>′</w:t>
      </w:r>
      <w:r w:rsidRPr="007420E6">
        <w:t>48.03</w:t>
      </w:r>
      <w:r w:rsidR="00822E6C" w:rsidRPr="007420E6">
        <w:t>″</w:t>
      </w:r>
      <w:r w:rsidR="002B3198" w:rsidRPr="007420E6">
        <w:t>S</w:t>
      </w:r>
      <w:r w:rsidRPr="007420E6">
        <w:t>, Longitude 160°41</w:t>
      </w:r>
      <w:r w:rsidR="00822E6C" w:rsidRPr="007420E6">
        <w:t>′</w:t>
      </w:r>
      <w:r w:rsidRPr="007420E6">
        <w:t>59.88</w:t>
      </w:r>
      <w:r w:rsidR="00822E6C" w:rsidRPr="007420E6">
        <w:t>″</w:t>
      </w:r>
      <w:r w:rsidR="00817D3D" w:rsidRPr="007420E6">
        <w:t>E</w:t>
      </w:r>
      <w:r w:rsidRPr="007420E6">
        <w:t>; and</w:t>
      </w:r>
    </w:p>
    <w:p w14:paraId="7168817F" w14:textId="77777777" w:rsidR="00365153" w:rsidRPr="007420E6" w:rsidRDefault="00365153" w:rsidP="00365153">
      <w:pPr>
        <w:pStyle w:val="paragraph"/>
      </w:pPr>
      <w:r w:rsidRPr="007420E6">
        <w:tab/>
        <w:t>(l)</w:t>
      </w:r>
      <w:r w:rsidRPr="007420E6">
        <w:tab/>
        <w:t>thence south</w:t>
      </w:r>
      <w:r w:rsidR="006C670F">
        <w:noBreakHyphen/>
      </w:r>
      <w:r w:rsidRPr="007420E6">
        <w:t>westerly along the geodesic to a point of Latitude 37°56</w:t>
      </w:r>
      <w:r w:rsidR="00822E6C" w:rsidRPr="007420E6">
        <w:t>′</w:t>
      </w:r>
      <w:r w:rsidRPr="007420E6">
        <w:t>01.02</w:t>
      </w:r>
      <w:r w:rsidR="00822E6C" w:rsidRPr="007420E6">
        <w:t>″S</w:t>
      </w:r>
      <w:r w:rsidRPr="007420E6">
        <w:t>, Longitude 160°39</w:t>
      </w:r>
      <w:r w:rsidR="00822E6C" w:rsidRPr="007420E6">
        <w:t>′</w:t>
      </w:r>
      <w:r w:rsidRPr="007420E6">
        <w:t>23.45</w:t>
      </w:r>
      <w:r w:rsidR="00822E6C" w:rsidRPr="007420E6">
        <w:t>″E</w:t>
      </w:r>
      <w:r w:rsidRPr="007420E6">
        <w:t>; and</w:t>
      </w:r>
    </w:p>
    <w:p w14:paraId="513CCCB0" w14:textId="77777777" w:rsidR="00365153" w:rsidRPr="007420E6" w:rsidRDefault="00365153" w:rsidP="00365153">
      <w:pPr>
        <w:pStyle w:val="paragraph"/>
      </w:pPr>
      <w:r w:rsidRPr="007420E6">
        <w:tab/>
        <w:t>(m)</w:t>
      </w:r>
      <w:r w:rsidRPr="007420E6">
        <w:tab/>
        <w:t>thence south</w:t>
      </w:r>
      <w:r w:rsidR="006C670F">
        <w:noBreakHyphen/>
      </w:r>
      <w:r w:rsidRPr="007420E6">
        <w:t>westerly along the geodesic to a point of Latitude 38°03</w:t>
      </w:r>
      <w:r w:rsidR="00822E6C" w:rsidRPr="007420E6">
        <w:t>′</w:t>
      </w:r>
      <w:r w:rsidRPr="007420E6">
        <w:t>21.96</w:t>
      </w:r>
      <w:r w:rsidR="00822E6C" w:rsidRPr="007420E6">
        <w:t>″S</w:t>
      </w:r>
      <w:r w:rsidRPr="007420E6">
        <w:t>, Longitude 160°33</w:t>
      </w:r>
      <w:r w:rsidR="00822E6C" w:rsidRPr="007420E6">
        <w:t>′</w:t>
      </w:r>
      <w:r w:rsidRPr="007420E6">
        <w:t>24.99</w:t>
      </w:r>
      <w:r w:rsidR="00822E6C" w:rsidRPr="007420E6">
        <w:t>″E</w:t>
      </w:r>
      <w:r w:rsidRPr="007420E6">
        <w:t>; and</w:t>
      </w:r>
    </w:p>
    <w:p w14:paraId="248556FA" w14:textId="77777777" w:rsidR="00365153" w:rsidRPr="007420E6" w:rsidRDefault="00365153" w:rsidP="00365153">
      <w:pPr>
        <w:pStyle w:val="paragraph"/>
      </w:pPr>
      <w:r w:rsidRPr="007420E6">
        <w:tab/>
        <w:t>(n)</w:t>
      </w:r>
      <w:r w:rsidRPr="007420E6">
        <w:tab/>
        <w:t>thence south</w:t>
      </w:r>
      <w:r w:rsidR="006C670F">
        <w:noBreakHyphen/>
      </w:r>
      <w:r w:rsidRPr="007420E6">
        <w:t>westerly along the geodesic to a point of Latitude 38°19</w:t>
      </w:r>
      <w:r w:rsidR="00822E6C" w:rsidRPr="007420E6">
        <w:t>′</w:t>
      </w:r>
      <w:r w:rsidRPr="007420E6">
        <w:t>36.20</w:t>
      </w:r>
      <w:r w:rsidR="00822E6C" w:rsidRPr="007420E6">
        <w:t>″S</w:t>
      </w:r>
      <w:r w:rsidRPr="007420E6">
        <w:t>, Longitude 160°23</w:t>
      </w:r>
      <w:r w:rsidR="00822E6C" w:rsidRPr="007420E6">
        <w:t>′</w:t>
      </w:r>
      <w:r w:rsidRPr="007420E6">
        <w:t>49.32</w:t>
      </w:r>
      <w:r w:rsidR="00822E6C" w:rsidRPr="007420E6">
        <w:t>″E</w:t>
      </w:r>
      <w:r w:rsidRPr="007420E6">
        <w:t>; and</w:t>
      </w:r>
    </w:p>
    <w:p w14:paraId="2A6682E6" w14:textId="77777777" w:rsidR="00365153" w:rsidRPr="007420E6" w:rsidRDefault="00365153" w:rsidP="00365153">
      <w:pPr>
        <w:pStyle w:val="paragraph"/>
      </w:pPr>
      <w:r w:rsidRPr="007420E6">
        <w:tab/>
        <w:t>(o)</w:t>
      </w:r>
      <w:r w:rsidRPr="007420E6">
        <w:tab/>
        <w:t>thence south</w:t>
      </w:r>
      <w:r w:rsidR="006C670F">
        <w:noBreakHyphen/>
      </w:r>
      <w:r w:rsidRPr="007420E6">
        <w:t>westerly along the geodesic to a point of Latitude 39°11</w:t>
      </w:r>
      <w:r w:rsidR="00822E6C" w:rsidRPr="007420E6">
        <w:t>′</w:t>
      </w:r>
      <w:r w:rsidRPr="007420E6">
        <w:t>54.09</w:t>
      </w:r>
      <w:r w:rsidR="00822E6C" w:rsidRPr="007420E6">
        <w:t>″S</w:t>
      </w:r>
      <w:r w:rsidRPr="007420E6">
        <w:t>, Longitude 160°00</w:t>
      </w:r>
      <w:r w:rsidR="00822E6C" w:rsidRPr="007420E6">
        <w:t>′</w:t>
      </w:r>
      <w:r w:rsidRPr="007420E6">
        <w:t>03.82</w:t>
      </w:r>
      <w:r w:rsidR="00822E6C" w:rsidRPr="007420E6">
        <w:t>″E</w:t>
      </w:r>
      <w:r w:rsidRPr="007420E6">
        <w:t>; and</w:t>
      </w:r>
    </w:p>
    <w:p w14:paraId="39B86F5F" w14:textId="77777777" w:rsidR="00365153" w:rsidRPr="007420E6" w:rsidRDefault="00365153" w:rsidP="00365153">
      <w:pPr>
        <w:pStyle w:val="paragraph"/>
      </w:pPr>
      <w:r w:rsidRPr="007420E6">
        <w:tab/>
        <w:t>(p)</w:t>
      </w:r>
      <w:r w:rsidRPr="007420E6">
        <w:tab/>
        <w:t>thence south</w:t>
      </w:r>
      <w:r w:rsidR="006C670F">
        <w:noBreakHyphen/>
      </w:r>
      <w:r w:rsidRPr="007420E6">
        <w:t>westerly along the geodesic to a point of Latitude 40°39</w:t>
      </w:r>
      <w:r w:rsidR="00822E6C" w:rsidRPr="007420E6">
        <w:t>′</w:t>
      </w:r>
      <w:r w:rsidRPr="007420E6">
        <w:t>54.14</w:t>
      </w:r>
      <w:r w:rsidR="00822E6C" w:rsidRPr="007420E6">
        <w:t>″S</w:t>
      </w:r>
      <w:r w:rsidRPr="007420E6">
        <w:t>, Longitude 158°53</w:t>
      </w:r>
      <w:r w:rsidR="00822E6C" w:rsidRPr="007420E6">
        <w:t>′</w:t>
      </w:r>
      <w:r w:rsidRPr="007420E6">
        <w:t>03.98</w:t>
      </w:r>
      <w:r w:rsidR="00822E6C" w:rsidRPr="007420E6">
        <w:t>″E</w:t>
      </w:r>
      <w:r w:rsidRPr="007420E6">
        <w:t>; and</w:t>
      </w:r>
    </w:p>
    <w:p w14:paraId="739563BA" w14:textId="77777777" w:rsidR="00365153" w:rsidRPr="007420E6" w:rsidRDefault="00365153" w:rsidP="00365153">
      <w:pPr>
        <w:pStyle w:val="paragraph"/>
      </w:pPr>
      <w:r w:rsidRPr="007420E6">
        <w:tab/>
        <w:t>(q)</w:t>
      </w:r>
      <w:r w:rsidRPr="007420E6">
        <w:tab/>
        <w:t>thence north</w:t>
      </w:r>
      <w:r w:rsidR="006C670F">
        <w:noBreakHyphen/>
      </w:r>
      <w:r w:rsidRPr="007420E6">
        <w:t>westerly along the geodesic to a point of Latitude 37°34</w:t>
      </w:r>
      <w:r w:rsidR="00822E6C" w:rsidRPr="007420E6">
        <w:t>′</w:t>
      </w:r>
      <w:r w:rsidRPr="007420E6">
        <w:t>54.39</w:t>
      </w:r>
      <w:r w:rsidR="00822E6C" w:rsidRPr="007420E6">
        <w:t>″S</w:t>
      </w:r>
      <w:r w:rsidRPr="007420E6">
        <w:t>, Longitude 150°10</w:t>
      </w:r>
      <w:r w:rsidR="00822E6C" w:rsidRPr="007420E6">
        <w:t>′</w:t>
      </w:r>
      <w:r w:rsidRPr="007420E6">
        <w:t>04.43</w:t>
      </w:r>
      <w:r w:rsidR="00822E6C" w:rsidRPr="007420E6">
        <w:t>″E</w:t>
      </w:r>
      <w:r w:rsidRPr="007420E6">
        <w:t>; and</w:t>
      </w:r>
    </w:p>
    <w:p w14:paraId="451FDD11" w14:textId="77777777" w:rsidR="00365153" w:rsidRPr="007420E6" w:rsidRDefault="00365153" w:rsidP="00365153">
      <w:pPr>
        <w:pStyle w:val="paragraph"/>
      </w:pPr>
      <w:r w:rsidRPr="007420E6">
        <w:tab/>
        <w:t>(r)</w:t>
      </w:r>
      <w:r w:rsidRPr="007420E6">
        <w:tab/>
        <w:t>thence north</w:t>
      </w:r>
      <w:r w:rsidR="006C670F">
        <w:noBreakHyphen/>
      </w:r>
      <w:r w:rsidRPr="007420E6">
        <w:t>westerly along the geodesic to the intersection of the coastline at mean low water by the boundary between the States of New South Wales and Victoria; and</w:t>
      </w:r>
    </w:p>
    <w:p w14:paraId="7270B0CF" w14:textId="77777777" w:rsidR="00365153" w:rsidRPr="007420E6" w:rsidRDefault="00365153" w:rsidP="00365153">
      <w:pPr>
        <w:pStyle w:val="paragraph"/>
      </w:pPr>
      <w:r w:rsidRPr="007420E6">
        <w:tab/>
        <w:t>(s)</w:t>
      </w:r>
      <w:r w:rsidRPr="007420E6">
        <w:tab/>
        <w:t>thence generally northerly along the coastline of Australia at mean low water to the point of commencement.</w:t>
      </w:r>
    </w:p>
    <w:p w14:paraId="683BFB05" w14:textId="77777777" w:rsidR="00365153" w:rsidRPr="007420E6" w:rsidRDefault="00365153" w:rsidP="00365153">
      <w:pPr>
        <w:pStyle w:val="subsection"/>
      </w:pPr>
      <w:r w:rsidRPr="007420E6">
        <w:tab/>
        <w:t>(2)</w:t>
      </w:r>
      <w:r w:rsidRPr="007420E6">
        <w:tab/>
        <w:t>If there is any difference between:</w:t>
      </w:r>
    </w:p>
    <w:p w14:paraId="6019D88A" w14:textId="77777777" w:rsidR="00365153" w:rsidRPr="007420E6" w:rsidRDefault="00365153" w:rsidP="00365153">
      <w:pPr>
        <w:pStyle w:val="paragraph"/>
      </w:pPr>
      <w:r w:rsidRPr="007420E6">
        <w:tab/>
        <w:t>(a)</w:t>
      </w:r>
      <w:r w:rsidRPr="007420E6">
        <w:tab/>
        <w:t xml:space="preserve">the position on the surface of the Earth of a point (the </w:t>
      </w:r>
      <w:r w:rsidRPr="007420E6">
        <w:rPr>
          <w:b/>
          <w:i/>
        </w:rPr>
        <w:t>first point</w:t>
      </w:r>
      <w:r w:rsidRPr="007420E6">
        <w:t xml:space="preserve">) mentioned in any of </w:t>
      </w:r>
      <w:r w:rsidR="004F6D0B" w:rsidRPr="007420E6">
        <w:t>paragraphs (</w:t>
      </w:r>
      <w:r w:rsidRPr="007420E6">
        <w:t>1)(c) to (n); and</w:t>
      </w:r>
    </w:p>
    <w:p w14:paraId="5A950B49" w14:textId="77777777" w:rsidR="00365153" w:rsidRPr="007420E6" w:rsidRDefault="00365153" w:rsidP="00365153">
      <w:pPr>
        <w:pStyle w:val="paragraph"/>
      </w:pPr>
      <w:r w:rsidRPr="007420E6">
        <w:tab/>
        <w:t>(b)</w:t>
      </w:r>
      <w:r w:rsidRPr="007420E6">
        <w:tab/>
        <w:t>the position on the surface of the Earth of the closest point on a line described in Article 2 of the New Zealand boundary treaty;</w:t>
      </w:r>
    </w:p>
    <w:p w14:paraId="22DED19A" w14:textId="77777777" w:rsidR="00365153" w:rsidRPr="007420E6" w:rsidRDefault="00C53E4C" w:rsidP="00365153">
      <w:pPr>
        <w:pStyle w:val="subsection2"/>
      </w:pPr>
      <w:r w:rsidRPr="007420E6">
        <w:t>subclause (</w:t>
      </w:r>
      <w:r w:rsidR="00365153" w:rsidRPr="007420E6">
        <w:t>1) has effect as if the reference to the first point were replaced by a reference to that closest point.</w:t>
      </w:r>
    </w:p>
    <w:p w14:paraId="591BD1DE" w14:textId="77777777" w:rsidR="00365153" w:rsidRPr="007420E6" w:rsidRDefault="00365153" w:rsidP="00847D54">
      <w:pPr>
        <w:pStyle w:val="ActHead5"/>
      </w:pPr>
      <w:bookmarkStart w:id="4" w:name="_Toc178932047"/>
      <w:r w:rsidRPr="006C670F">
        <w:rPr>
          <w:rStyle w:val="CharSectno"/>
        </w:rPr>
        <w:lastRenderedPageBreak/>
        <w:t>2</w:t>
      </w:r>
      <w:r w:rsidRPr="007420E6">
        <w:t xml:space="preserve">  Scheduled area for Victoria</w:t>
      </w:r>
      <w:bookmarkEnd w:id="4"/>
    </w:p>
    <w:p w14:paraId="1B4F1215" w14:textId="77777777" w:rsidR="00365153" w:rsidRPr="007420E6" w:rsidRDefault="00365153" w:rsidP="00847D54">
      <w:pPr>
        <w:pStyle w:val="subsection"/>
        <w:keepNext/>
        <w:keepLines/>
      </w:pPr>
      <w:r w:rsidRPr="007420E6">
        <w:tab/>
      </w:r>
      <w:r w:rsidRPr="007420E6">
        <w:tab/>
        <w:t xml:space="preserve">The </w:t>
      </w:r>
      <w:r w:rsidRPr="007420E6">
        <w:rPr>
          <w:b/>
          <w:i/>
        </w:rPr>
        <w:t>scheduled area</w:t>
      </w:r>
      <w:r w:rsidRPr="007420E6">
        <w:t xml:space="preserve"> for Victoria is the area the boundary of which commences at a point that is the intersection of the coastline at mean low water by the boundary between the States of New South Wales and Victoria and runs thence south</w:t>
      </w:r>
      <w:r w:rsidR="006C670F">
        <w:noBreakHyphen/>
      </w:r>
      <w:r w:rsidRPr="007420E6">
        <w:t>easterly along the geodesic to a point of Latitude 37°34</w:t>
      </w:r>
      <w:r w:rsidR="00822E6C" w:rsidRPr="007420E6">
        <w:t>′</w:t>
      </w:r>
      <w:r w:rsidRPr="007420E6">
        <w:t>54.39</w:t>
      </w:r>
      <w:r w:rsidR="00822E6C" w:rsidRPr="007420E6">
        <w:t>″S</w:t>
      </w:r>
      <w:r w:rsidRPr="007420E6">
        <w:t>, Longitude 150°10</w:t>
      </w:r>
      <w:r w:rsidR="00822E6C" w:rsidRPr="007420E6">
        <w:t>′</w:t>
      </w:r>
      <w:r w:rsidRPr="007420E6">
        <w:t>04.43</w:t>
      </w:r>
      <w:r w:rsidR="00822E6C" w:rsidRPr="007420E6">
        <w:t>″E</w:t>
      </w:r>
      <w:r w:rsidRPr="007420E6">
        <w:t>:</w:t>
      </w:r>
    </w:p>
    <w:p w14:paraId="437580B4" w14:textId="77777777" w:rsidR="00365153" w:rsidRPr="007420E6" w:rsidRDefault="00365153" w:rsidP="00365153">
      <w:pPr>
        <w:pStyle w:val="paragraph"/>
      </w:pPr>
      <w:r w:rsidRPr="007420E6">
        <w:tab/>
        <w:t>(a)</w:t>
      </w:r>
      <w:r w:rsidRPr="007420E6">
        <w:tab/>
        <w:t>thence south</w:t>
      </w:r>
      <w:r w:rsidR="006C670F">
        <w:noBreakHyphen/>
      </w:r>
      <w:r w:rsidRPr="007420E6">
        <w:t>easterly along the geodesic to a point of Latitude 40°39</w:t>
      </w:r>
      <w:r w:rsidR="00822E6C" w:rsidRPr="007420E6">
        <w:t>′</w:t>
      </w:r>
      <w:r w:rsidRPr="007420E6">
        <w:t>54.14</w:t>
      </w:r>
      <w:r w:rsidR="00822E6C" w:rsidRPr="007420E6">
        <w:t>″S</w:t>
      </w:r>
      <w:r w:rsidRPr="007420E6">
        <w:t>, Longitude 158°53</w:t>
      </w:r>
      <w:r w:rsidR="00822E6C" w:rsidRPr="007420E6">
        <w:t>′</w:t>
      </w:r>
      <w:r w:rsidRPr="007420E6">
        <w:t>03.98</w:t>
      </w:r>
      <w:r w:rsidR="00822E6C" w:rsidRPr="007420E6">
        <w:t>″E</w:t>
      </w:r>
      <w:r w:rsidRPr="007420E6">
        <w:t>; and</w:t>
      </w:r>
    </w:p>
    <w:p w14:paraId="0DD74166" w14:textId="77777777" w:rsidR="00365153" w:rsidRPr="007420E6" w:rsidRDefault="00365153" w:rsidP="00365153">
      <w:pPr>
        <w:pStyle w:val="paragraph"/>
      </w:pPr>
      <w:r w:rsidRPr="007420E6">
        <w:tab/>
        <w:t>(b)</w:t>
      </w:r>
      <w:r w:rsidRPr="007420E6">
        <w:tab/>
        <w:t>thence south</w:t>
      </w:r>
      <w:r w:rsidR="006C670F">
        <w:noBreakHyphen/>
      </w:r>
      <w:r w:rsidRPr="007420E6">
        <w:t>westerly along the geodesic to a point of Latitude 41°29</w:t>
      </w:r>
      <w:r w:rsidR="00822E6C" w:rsidRPr="007420E6">
        <w:t>′</w:t>
      </w:r>
      <w:r w:rsidRPr="007420E6">
        <w:t>54.17</w:t>
      </w:r>
      <w:r w:rsidR="00822E6C" w:rsidRPr="007420E6">
        <w:t>″S</w:t>
      </w:r>
      <w:r w:rsidRPr="007420E6">
        <w:t>, Longitude 158°13</w:t>
      </w:r>
      <w:r w:rsidR="00822E6C" w:rsidRPr="007420E6">
        <w:t>′</w:t>
      </w:r>
      <w:r w:rsidRPr="007420E6">
        <w:t>04.08</w:t>
      </w:r>
      <w:r w:rsidR="00822E6C" w:rsidRPr="007420E6">
        <w:t>″E</w:t>
      </w:r>
      <w:r w:rsidRPr="007420E6">
        <w:t>; and</w:t>
      </w:r>
    </w:p>
    <w:p w14:paraId="15F4AEE3" w14:textId="77777777" w:rsidR="00365153" w:rsidRPr="007420E6" w:rsidRDefault="00365153" w:rsidP="00365153">
      <w:pPr>
        <w:pStyle w:val="paragraph"/>
      </w:pPr>
      <w:r w:rsidRPr="007420E6">
        <w:tab/>
        <w:t>(c)</w:t>
      </w:r>
      <w:r w:rsidRPr="007420E6">
        <w:tab/>
        <w:t>thence north</w:t>
      </w:r>
      <w:r w:rsidR="006C670F">
        <w:noBreakHyphen/>
      </w:r>
      <w:r w:rsidRPr="007420E6">
        <w:t>westerly along the geodesic to a point of Latitude 39°11</w:t>
      </w:r>
      <w:r w:rsidR="00822E6C" w:rsidRPr="007420E6">
        <w:t>′</w:t>
      </w:r>
      <w:r w:rsidRPr="007420E6">
        <w:t>54.42</w:t>
      </w:r>
      <w:r w:rsidR="00822E6C" w:rsidRPr="007420E6">
        <w:t>″S</w:t>
      </w:r>
      <w:r w:rsidRPr="007420E6">
        <w:t>, Longitude 150°00</w:t>
      </w:r>
      <w:r w:rsidR="00822E6C" w:rsidRPr="007420E6">
        <w:t>′</w:t>
      </w:r>
      <w:r w:rsidRPr="007420E6">
        <w:t>04.52</w:t>
      </w:r>
      <w:r w:rsidR="00822E6C" w:rsidRPr="007420E6">
        <w:t>″E</w:t>
      </w:r>
      <w:r w:rsidRPr="007420E6">
        <w:t>; and</w:t>
      </w:r>
    </w:p>
    <w:p w14:paraId="66E60338" w14:textId="77777777" w:rsidR="00365153" w:rsidRPr="007420E6" w:rsidRDefault="00365153" w:rsidP="00365153">
      <w:pPr>
        <w:pStyle w:val="paragraph"/>
      </w:pPr>
      <w:r w:rsidRPr="007420E6">
        <w:tab/>
        <w:t>(d)</w:t>
      </w:r>
      <w:r w:rsidRPr="007420E6">
        <w:tab/>
        <w:t>thence westerly along the loxodrome to a point of Latitude 39°11</w:t>
      </w:r>
      <w:r w:rsidR="00822E6C" w:rsidRPr="007420E6">
        <w:t>′</w:t>
      </w:r>
      <w:r w:rsidRPr="007420E6">
        <w:t>54.71</w:t>
      </w:r>
      <w:r w:rsidR="00822E6C" w:rsidRPr="007420E6">
        <w:t>″S</w:t>
      </w:r>
      <w:r w:rsidRPr="007420E6">
        <w:t xml:space="preserve"> to its intersection by the meridian of Longitude 142°30</w:t>
      </w:r>
      <w:r w:rsidR="00822E6C" w:rsidRPr="007420E6">
        <w:t>′</w:t>
      </w:r>
      <w:r w:rsidRPr="007420E6">
        <w:t>04.95</w:t>
      </w:r>
      <w:r w:rsidR="00822E6C" w:rsidRPr="007420E6">
        <w:t>″E</w:t>
      </w:r>
      <w:r w:rsidRPr="007420E6">
        <w:t>; and</w:t>
      </w:r>
    </w:p>
    <w:p w14:paraId="2116637F" w14:textId="77777777" w:rsidR="00365153" w:rsidRPr="007420E6" w:rsidRDefault="00365153" w:rsidP="00365153">
      <w:pPr>
        <w:pStyle w:val="paragraph"/>
      </w:pPr>
      <w:r w:rsidRPr="007420E6">
        <w:tab/>
        <w:t>(e)</w:t>
      </w:r>
      <w:r w:rsidRPr="007420E6">
        <w:tab/>
        <w:t>thence south</w:t>
      </w:r>
      <w:r w:rsidR="006C670F">
        <w:noBreakHyphen/>
      </w:r>
      <w:r w:rsidRPr="007420E6">
        <w:t>westerly along the geodesic to a point of Latitude 39°49</w:t>
      </w:r>
      <w:r w:rsidR="00822E6C" w:rsidRPr="007420E6">
        <w:t>′</w:t>
      </w:r>
      <w:r w:rsidRPr="007420E6">
        <w:t>54.74</w:t>
      </w:r>
      <w:r w:rsidR="005B6AFD" w:rsidRPr="007420E6">
        <w:t>″</w:t>
      </w:r>
      <w:r w:rsidR="00822E6C" w:rsidRPr="007420E6">
        <w:t>S</w:t>
      </w:r>
      <w:r w:rsidRPr="007420E6">
        <w:t>, Longitude 142°00</w:t>
      </w:r>
      <w:r w:rsidR="00822E6C" w:rsidRPr="007420E6">
        <w:t>′</w:t>
      </w:r>
      <w:r w:rsidRPr="007420E6">
        <w:t>05.02</w:t>
      </w:r>
      <w:r w:rsidR="005B6AFD" w:rsidRPr="007420E6">
        <w:t>″</w:t>
      </w:r>
      <w:r w:rsidR="00822E6C" w:rsidRPr="007420E6">
        <w:t>E</w:t>
      </w:r>
      <w:r w:rsidRPr="007420E6">
        <w:t>; and</w:t>
      </w:r>
    </w:p>
    <w:p w14:paraId="72F3C50B" w14:textId="77777777" w:rsidR="00365153" w:rsidRPr="007420E6" w:rsidRDefault="00365153" w:rsidP="00365153">
      <w:pPr>
        <w:pStyle w:val="paragraph"/>
      </w:pPr>
      <w:r w:rsidRPr="007420E6">
        <w:tab/>
        <w:t>(f)</w:t>
      </w:r>
      <w:r w:rsidRPr="007420E6">
        <w:tab/>
        <w:t>thence south</w:t>
      </w:r>
      <w:r w:rsidR="006C670F">
        <w:noBreakHyphen/>
      </w:r>
      <w:r w:rsidRPr="007420E6">
        <w:t>westerly along the geodesic to a point of Latitude 43°59</w:t>
      </w:r>
      <w:r w:rsidR="00822E6C" w:rsidRPr="007420E6">
        <w:t>′</w:t>
      </w:r>
      <w:r w:rsidRPr="007420E6">
        <w:t>55.11</w:t>
      </w:r>
      <w:r w:rsidR="005B6AFD" w:rsidRPr="007420E6">
        <w:t>″</w:t>
      </w:r>
      <w:r w:rsidR="00822E6C" w:rsidRPr="007420E6">
        <w:t>S</w:t>
      </w:r>
      <w:r w:rsidRPr="007420E6">
        <w:t>, Longitude 136°29</w:t>
      </w:r>
      <w:r w:rsidR="00822E6C" w:rsidRPr="007420E6">
        <w:t>′</w:t>
      </w:r>
      <w:r w:rsidRPr="007420E6">
        <w:t>05.64</w:t>
      </w:r>
      <w:r w:rsidR="005B6AFD" w:rsidRPr="007420E6">
        <w:t>″</w:t>
      </w:r>
      <w:r w:rsidR="00822E6C" w:rsidRPr="007420E6">
        <w:t>E</w:t>
      </w:r>
      <w:r w:rsidRPr="007420E6">
        <w:t>; and</w:t>
      </w:r>
    </w:p>
    <w:p w14:paraId="0CDB22E5" w14:textId="77777777" w:rsidR="00365153" w:rsidRPr="007420E6" w:rsidRDefault="00365153" w:rsidP="00365153">
      <w:pPr>
        <w:pStyle w:val="paragraph"/>
      </w:pPr>
      <w:r w:rsidRPr="007420E6">
        <w:tab/>
        <w:t>(g)</w:t>
      </w:r>
      <w:r w:rsidRPr="007420E6">
        <w:tab/>
        <w:t>thence north</w:t>
      </w:r>
      <w:r w:rsidR="006C670F">
        <w:noBreakHyphen/>
      </w:r>
      <w:r w:rsidRPr="007420E6">
        <w:t>easterly along the geodesic to a point of Latitude 38°40</w:t>
      </w:r>
      <w:r w:rsidR="00822E6C" w:rsidRPr="007420E6">
        <w:t>′</w:t>
      </w:r>
      <w:r w:rsidRPr="007420E6">
        <w:t>42.76</w:t>
      </w:r>
      <w:r w:rsidR="005B6AFD" w:rsidRPr="007420E6">
        <w:t>″</w:t>
      </w:r>
      <w:r w:rsidR="00822E6C" w:rsidRPr="007420E6">
        <w:t>S</w:t>
      </w:r>
      <w:r w:rsidRPr="007420E6">
        <w:t>, Longitude 140°40</w:t>
      </w:r>
      <w:r w:rsidR="00822E6C" w:rsidRPr="007420E6">
        <w:t>′</w:t>
      </w:r>
      <w:r w:rsidRPr="007420E6">
        <w:t>49.00</w:t>
      </w:r>
      <w:r w:rsidR="005B6AFD" w:rsidRPr="007420E6">
        <w:t>″</w:t>
      </w:r>
      <w:r w:rsidR="00822E6C" w:rsidRPr="007420E6">
        <w:t>E</w:t>
      </w:r>
      <w:r w:rsidRPr="007420E6">
        <w:t>; and</w:t>
      </w:r>
    </w:p>
    <w:p w14:paraId="4DD6743F" w14:textId="77777777" w:rsidR="00365153" w:rsidRPr="007420E6" w:rsidRDefault="00365153" w:rsidP="00365153">
      <w:pPr>
        <w:pStyle w:val="paragraph"/>
      </w:pPr>
      <w:r w:rsidRPr="007420E6">
        <w:tab/>
        <w:t>(h)</w:t>
      </w:r>
      <w:r w:rsidRPr="007420E6">
        <w:tab/>
        <w:t>thence north</w:t>
      </w:r>
      <w:r w:rsidR="006C670F">
        <w:noBreakHyphen/>
      </w:r>
      <w:r w:rsidRPr="007420E6">
        <w:t>easterly along the geodesic to a point of Latitude 38°35</w:t>
      </w:r>
      <w:r w:rsidR="0069633B" w:rsidRPr="007420E6">
        <w:t>′</w:t>
      </w:r>
      <w:r w:rsidRPr="007420E6">
        <w:t>24.75</w:t>
      </w:r>
      <w:r w:rsidR="0069633B" w:rsidRPr="007420E6">
        <w:t>″</w:t>
      </w:r>
      <w:r w:rsidR="005B6AFD" w:rsidRPr="007420E6">
        <w:t>S</w:t>
      </w:r>
      <w:r w:rsidRPr="007420E6">
        <w:t>, Longitude 140°44</w:t>
      </w:r>
      <w:r w:rsidR="0069633B" w:rsidRPr="007420E6">
        <w:t>′</w:t>
      </w:r>
      <w:r w:rsidRPr="007420E6">
        <w:t>41.98</w:t>
      </w:r>
      <w:r w:rsidR="0069633B" w:rsidRPr="007420E6">
        <w:t>″</w:t>
      </w:r>
      <w:r w:rsidR="005B6AFD" w:rsidRPr="007420E6">
        <w:t>E</w:t>
      </w:r>
      <w:r w:rsidRPr="007420E6">
        <w:t>; and</w:t>
      </w:r>
    </w:p>
    <w:p w14:paraId="3736728C" w14:textId="77777777" w:rsidR="00365153" w:rsidRPr="007420E6" w:rsidRDefault="00365153" w:rsidP="00365153">
      <w:pPr>
        <w:pStyle w:val="paragraph"/>
      </w:pPr>
      <w:r w:rsidRPr="007420E6">
        <w:tab/>
        <w:t>(i)</w:t>
      </w:r>
      <w:r w:rsidRPr="007420E6">
        <w:tab/>
        <w:t>thence north</w:t>
      </w:r>
      <w:r w:rsidR="006C670F">
        <w:noBreakHyphen/>
      </w:r>
      <w:r w:rsidRPr="007420E6">
        <w:t>easterly along the geodesic to a point of Latitude 38°25</w:t>
      </w:r>
      <w:r w:rsidR="0069633B" w:rsidRPr="007420E6">
        <w:t>′</w:t>
      </w:r>
      <w:r w:rsidRPr="007420E6">
        <w:t>54.75</w:t>
      </w:r>
      <w:r w:rsidR="0069633B" w:rsidRPr="007420E6">
        <w:t>″</w:t>
      </w:r>
      <w:r w:rsidR="005B6AFD" w:rsidRPr="007420E6">
        <w:t>S</w:t>
      </w:r>
      <w:r w:rsidRPr="007420E6">
        <w:t>, Longitude 140°53</w:t>
      </w:r>
      <w:r w:rsidR="0069633B" w:rsidRPr="007420E6">
        <w:t>′</w:t>
      </w:r>
      <w:r w:rsidRPr="007420E6">
        <w:t>04.96</w:t>
      </w:r>
      <w:r w:rsidR="0069633B" w:rsidRPr="007420E6">
        <w:t>″</w:t>
      </w:r>
      <w:r w:rsidR="005B6AFD" w:rsidRPr="007420E6">
        <w:t>E</w:t>
      </w:r>
      <w:r w:rsidRPr="007420E6">
        <w:t>; and</w:t>
      </w:r>
    </w:p>
    <w:p w14:paraId="3ED540A6" w14:textId="77777777" w:rsidR="00365153" w:rsidRPr="007420E6" w:rsidRDefault="00365153" w:rsidP="00365153">
      <w:pPr>
        <w:pStyle w:val="paragraph"/>
      </w:pPr>
      <w:r w:rsidRPr="007420E6">
        <w:tab/>
        <w:t>(j)</w:t>
      </w:r>
      <w:r w:rsidRPr="007420E6">
        <w:tab/>
        <w:t>thence north</w:t>
      </w:r>
      <w:r w:rsidR="006C670F">
        <w:noBreakHyphen/>
      </w:r>
      <w:r w:rsidRPr="007420E6">
        <w:t>easterly along the geodesic to a point of Latitude 38°14</w:t>
      </w:r>
      <w:r w:rsidR="0069633B" w:rsidRPr="007420E6">
        <w:t>′</w:t>
      </w:r>
      <w:r w:rsidRPr="007420E6">
        <w:t>54.73</w:t>
      </w:r>
      <w:r w:rsidR="0069633B" w:rsidRPr="007420E6">
        <w:t>″</w:t>
      </w:r>
      <w:r w:rsidR="005B6AFD" w:rsidRPr="007420E6">
        <w:t>S</w:t>
      </w:r>
      <w:r w:rsidRPr="007420E6">
        <w:t>, Longitude 140°57</w:t>
      </w:r>
      <w:r w:rsidR="0069633B" w:rsidRPr="007420E6">
        <w:t>′</w:t>
      </w:r>
      <w:r w:rsidRPr="007420E6">
        <w:t>04.94</w:t>
      </w:r>
      <w:r w:rsidR="0069633B" w:rsidRPr="007420E6">
        <w:t>″</w:t>
      </w:r>
      <w:r w:rsidR="005B6AFD" w:rsidRPr="007420E6">
        <w:t>E</w:t>
      </w:r>
      <w:r w:rsidRPr="007420E6">
        <w:t>; and</w:t>
      </w:r>
    </w:p>
    <w:p w14:paraId="161DE757" w14:textId="77777777" w:rsidR="00365153" w:rsidRPr="007420E6" w:rsidRDefault="00365153" w:rsidP="00365153">
      <w:pPr>
        <w:pStyle w:val="paragraph"/>
      </w:pPr>
      <w:r w:rsidRPr="007420E6">
        <w:tab/>
        <w:t>(k)</w:t>
      </w:r>
      <w:r w:rsidRPr="007420E6">
        <w:tab/>
        <w:t>thence north</w:t>
      </w:r>
      <w:r w:rsidR="006C670F">
        <w:noBreakHyphen/>
      </w:r>
      <w:r w:rsidRPr="007420E6">
        <w:t>easterly along the geodesic to a point that is the intersection of the parallel of Latitude 38°09</w:t>
      </w:r>
      <w:r w:rsidR="0069633B" w:rsidRPr="007420E6">
        <w:t>′</w:t>
      </w:r>
      <w:r w:rsidRPr="007420E6">
        <w:t>54.73</w:t>
      </w:r>
      <w:r w:rsidR="0069633B" w:rsidRPr="007420E6">
        <w:t>″</w:t>
      </w:r>
      <w:r w:rsidR="005B6AFD" w:rsidRPr="007420E6">
        <w:t>S</w:t>
      </w:r>
      <w:r w:rsidRPr="007420E6">
        <w:t xml:space="preserve"> by the meridian passing through the intersection of the coastline at mean low water by the boundary between the States of South Australia and Victoria; and</w:t>
      </w:r>
    </w:p>
    <w:p w14:paraId="1440AF94" w14:textId="77777777" w:rsidR="00365153" w:rsidRPr="007420E6" w:rsidRDefault="00365153" w:rsidP="00365153">
      <w:pPr>
        <w:pStyle w:val="paragraph"/>
      </w:pPr>
      <w:r w:rsidRPr="007420E6">
        <w:tab/>
        <w:t>(l)</w:t>
      </w:r>
      <w:r w:rsidRPr="007420E6">
        <w:tab/>
        <w:t>thence north along that meridian to its intersection by the coastline at mean low water; and</w:t>
      </w:r>
    </w:p>
    <w:p w14:paraId="109C725F" w14:textId="77777777" w:rsidR="00365153" w:rsidRPr="007420E6" w:rsidRDefault="00365153" w:rsidP="00365153">
      <w:pPr>
        <w:pStyle w:val="paragraph"/>
      </w:pPr>
      <w:r w:rsidRPr="007420E6">
        <w:lastRenderedPageBreak/>
        <w:tab/>
        <w:t>(m)</w:t>
      </w:r>
      <w:r w:rsidRPr="007420E6">
        <w:tab/>
        <w:t>thence along the coastline of the State of Victoria at mean low water to the point of commencement.</w:t>
      </w:r>
    </w:p>
    <w:p w14:paraId="5CDC636D" w14:textId="77777777" w:rsidR="00365153" w:rsidRPr="007420E6" w:rsidRDefault="00365153" w:rsidP="00365153">
      <w:pPr>
        <w:pStyle w:val="ActHead5"/>
      </w:pPr>
      <w:bookmarkStart w:id="5" w:name="_Toc178932048"/>
      <w:r w:rsidRPr="006C670F">
        <w:rPr>
          <w:rStyle w:val="CharSectno"/>
        </w:rPr>
        <w:t>3</w:t>
      </w:r>
      <w:r w:rsidRPr="007420E6">
        <w:t xml:space="preserve">  Scheduled area for Queensland</w:t>
      </w:r>
      <w:bookmarkEnd w:id="5"/>
    </w:p>
    <w:p w14:paraId="0DDF404A" w14:textId="77777777" w:rsidR="00365153" w:rsidRPr="007420E6" w:rsidRDefault="00365153" w:rsidP="00365153">
      <w:pPr>
        <w:pStyle w:val="subsection"/>
      </w:pPr>
      <w:r w:rsidRPr="007420E6">
        <w:tab/>
      </w:r>
      <w:r w:rsidRPr="007420E6">
        <w:tab/>
        <w:t xml:space="preserve">The </w:t>
      </w:r>
      <w:r w:rsidRPr="007420E6">
        <w:rPr>
          <w:b/>
          <w:i/>
        </w:rPr>
        <w:t>scheduled area</w:t>
      </w:r>
      <w:r w:rsidRPr="007420E6">
        <w:t xml:space="preserve"> for Queensland is the area the boundary of which commences at a point that is the intersection of the coastline at mean low water by the boundary between the Northern Territory of Australia and the State of Queensland and runs:</w:t>
      </w:r>
    </w:p>
    <w:p w14:paraId="48B21BBE" w14:textId="77777777" w:rsidR="00365153" w:rsidRPr="007420E6" w:rsidRDefault="00365153" w:rsidP="00365153">
      <w:pPr>
        <w:pStyle w:val="paragraph"/>
      </w:pPr>
      <w:r w:rsidRPr="007420E6">
        <w:tab/>
        <w:t>(a)</w:t>
      </w:r>
      <w:r w:rsidRPr="007420E6">
        <w:tab/>
        <w:t>thence north</w:t>
      </w:r>
      <w:r w:rsidR="006C670F">
        <w:noBreakHyphen/>
      </w:r>
      <w:r w:rsidRPr="007420E6">
        <w:t>easterly along the geodesic to the point of Latitude 15°54</w:t>
      </w:r>
      <w:r w:rsidR="008D364C" w:rsidRPr="007420E6">
        <w:t>′</w:t>
      </w:r>
      <w:r w:rsidRPr="007420E6">
        <w:t>54.66</w:t>
      </w:r>
      <w:r w:rsidR="008D364C" w:rsidRPr="007420E6">
        <w:t>″S</w:t>
      </w:r>
      <w:r w:rsidRPr="007420E6">
        <w:t>, Longitude 138°30</w:t>
      </w:r>
      <w:r w:rsidR="008D364C" w:rsidRPr="007420E6">
        <w:t>′</w:t>
      </w:r>
      <w:r w:rsidRPr="007420E6">
        <w:t>04.17</w:t>
      </w:r>
      <w:r w:rsidR="008D364C" w:rsidRPr="007420E6">
        <w:t>″E</w:t>
      </w:r>
      <w:r w:rsidRPr="007420E6">
        <w:t>; and</w:t>
      </w:r>
    </w:p>
    <w:p w14:paraId="73DF1F16" w14:textId="77777777" w:rsidR="00365153" w:rsidRPr="007420E6" w:rsidRDefault="00365153" w:rsidP="00365153">
      <w:pPr>
        <w:pStyle w:val="paragraph"/>
      </w:pPr>
      <w:r w:rsidRPr="007420E6">
        <w:tab/>
        <w:t>(b)</w:t>
      </w:r>
      <w:r w:rsidRPr="007420E6">
        <w:tab/>
        <w:t>thence northerly along the loxodrome to a point of Latitude 14°29</w:t>
      </w:r>
      <w:r w:rsidR="008D364C" w:rsidRPr="007420E6">
        <w:t>′</w:t>
      </w:r>
      <w:r w:rsidRPr="007420E6">
        <w:t>54.67</w:t>
      </w:r>
      <w:r w:rsidR="008D364C" w:rsidRPr="007420E6">
        <w:t>″S</w:t>
      </w:r>
      <w:r w:rsidRPr="007420E6">
        <w:t>, Longitude 138°30</w:t>
      </w:r>
      <w:r w:rsidR="008D364C" w:rsidRPr="007420E6">
        <w:t>′</w:t>
      </w:r>
      <w:r w:rsidRPr="007420E6">
        <w:t>04.15</w:t>
      </w:r>
      <w:r w:rsidR="008D364C" w:rsidRPr="007420E6">
        <w:t>″E</w:t>
      </w:r>
      <w:r w:rsidRPr="007420E6">
        <w:t>; and</w:t>
      </w:r>
    </w:p>
    <w:p w14:paraId="51B891BE" w14:textId="77777777" w:rsidR="00365153" w:rsidRPr="007420E6" w:rsidRDefault="00365153" w:rsidP="00365153">
      <w:pPr>
        <w:pStyle w:val="paragraph"/>
      </w:pPr>
      <w:r w:rsidRPr="007420E6">
        <w:tab/>
        <w:t>(c)</w:t>
      </w:r>
      <w:r w:rsidRPr="007420E6">
        <w:tab/>
        <w:t>thence easterly along the loxodrome to a point of Latitude 14°29</w:t>
      </w:r>
      <w:r w:rsidR="008D364C" w:rsidRPr="007420E6">
        <w:t>′</w:t>
      </w:r>
      <w:r w:rsidRPr="007420E6">
        <w:t>54.66</w:t>
      </w:r>
      <w:r w:rsidR="008D364C" w:rsidRPr="007420E6">
        <w:t>″S</w:t>
      </w:r>
      <w:r w:rsidRPr="007420E6">
        <w:t>, Longitude 139°15</w:t>
      </w:r>
      <w:r w:rsidR="008D364C" w:rsidRPr="007420E6">
        <w:t>′</w:t>
      </w:r>
      <w:r w:rsidRPr="007420E6">
        <w:t>04.12</w:t>
      </w:r>
      <w:r w:rsidR="008D364C" w:rsidRPr="007420E6">
        <w:t>″E</w:t>
      </w:r>
      <w:r w:rsidRPr="007420E6">
        <w:t>; and</w:t>
      </w:r>
    </w:p>
    <w:p w14:paraId="30BBFE84" w14:textId="77777777" w:rsidR="00365153" w:rsidRPr="007420E6" w:rsidRDefault="00365153" w:rsidP="00365153">
      <w:pPr>
        <w:pStyle w:val="paragraph"/>
      </w:pPr>
      <w:r w:rsidRPr="007420E6">
        <w:tab/>
        <w:t>(d)</w:t>
      </w:r>
      <w:r w:rsidRPr="007420E6">
        <w:tab/>
        <w:t>thence northerly along the loxodrome to a point of Latitude 10°59</w:t>
      </w:r>
      <w:r w:rsidR="008D364C" w:rsidRPr="007420E6">
        <w:t>′</w:t>
      </w:r>
      <w:r w:rsidRPr="007420E6">
        <w:t>54.71</w:t>
      </w:r>
      <w:r w:rsidR="008D364C" w:rsidRPr="007420E6">
        <w:t>″S</w:t>
      </w:r>
      <w:r w:rsidRPr="007420E6">
        <w:t>, Longitude 139°15</w:t>
      </w:r>
      <w:r w:rsidR="008D364C" w:rsidRPr="007420E6">
        <w:t>′</w:t>
      </w:r>
      <w:r w:rsidRPr="007420E6">
        <w:t>04.06</w:t>
      </w:r>
      <w:r w:rsidR="008D364C" w:rsidRPr="007420E6">
        <w:t>″E</w:t>
      </w:r>
      <w:r w:rsidRPr="007420E6">
        <w:t>; and</w:t>
      </w:r>
    </w:p>
    <w:p w14:paraId="371FD549" w14:textId="77777777" w:rsidR="00365153" w:rsidRPr="007420E6" w:rsidRDefault="00365153" w:rsidP="00365153">
      <w:pPr>
        <w:pStyle w:val="paragraph"/>
      </w:pPr>
      <w:r w:rsidRPr="007420E6">
        <w:tab/>
        <w:t>(e)</w:t>
      </w:r>
      <w:r w:rsidRPr="007420E6">
        <w:tab/>
        <w:t>thence north</w:t>
      </w:r>
      <w:r w:rsidR="006C670F">
        <w:noBreakHyphen/>
      </w:r>
      <w:r w:rsidRPr="007420E6">
        <w:t>westerly along the geodesic to the point of Latitude 10°50</w:t>
      </w:r>
      <w:r w:rsidR="008D364C" w:rsidRPr="007420E6">
        <w:t>′</w:t>
      </w:r>
      <w:r w:rsidRPr="007420E6">
        <w:t>54.71</w:t>
      </w:r>
      <w:r w:rsidR="008D364C" w:rsidRPr="007420E6">
        <w:t>″S</w:t>
      </w:r>
      <w:r w:rsidRPr="007420E6">
        <w:t>, Longitude 139°12</w:t>
      </w:r>
      <w:r w:rsidR="008D364C" w:rsidRPr="007420E6">
        <w:t>′</w:t>
      </w:r>
      <w:r w:rsidRPr="007420E6">
        <w:t>34.06</w:t>
      </w:r>
      <w:r w:rsidR="008D364C" w:rsidRPr="007420E6">
        <w:t>″E</w:t>
      </w:r>
      <w:r w:rsidRPr="007420E6">
        <w:t>; and</w:t>
      </w:r>
    </w:p>
    <w:p w14:paraId="5B46285C" w14:textId="77777777" w:rsidR="00365153" w:rsidRPr="007420E6" w:rsidRDefault="00365153" w:rsidP="00365153">
      <w:pPr>
        <w:pStyle w:val="paragraph"/>
      </w:pPr>
      <w:r w:rsidRPr="007420E6">
        <w:tab/>
        <w:t>(f)</w:t>
      </w:r>
      <w:r w:rsidRPr="007420E6">
        <w:tab/>
        <w:t>thence north</w:t>
      </w:r>
      <w:r w:rsidR="006C670F">
        <w:noBreakHyphen/>
      </w:r>
      <w:r w:rsidRPr="007420E6">
        <w:t>westerly along the geodesic to the point of Latitude 10°49</w:t>
      </w:r>
      <w:r w:rsidR="008D364C" w:rsidRPr="007420E6">
        <w:t>′</w:t>
      </w:r>
      <w:r w:rsidRPr="007420E6">
        <w:t>54.71</w:t>
      </w:r>
      <w:r w:rsidR="008D364C" w:rsidRPr="007420E6">
        <w:t>″S</w:t>
      </w:r>
      <w:r w:rsidRPr="007420E6">
        <w:t>, Longitude 139°12</w:t>
      </w:r>
      <w:r w:rsidR="008D364C" w:rsidRPr="007420E6">
        <w:t>′</w:t>
      </w:r>
      <w:r w:rsidRPr="007420E6">
        <w:t>04.06</w:t>
      </w:r>
      <w:r w:rsidR="008D364C" w:rsidRPr="007420E6">
        <w:t>″E</w:t>
      </w:r>
      <w:r w:rsidRPr="007420E6">
        <w:t>; and</w:t>
      </w:r>
    </w:p>
    <w:p w14:paraId="2D873F45" w14:textId="77777777" w:rsidR="00365153" w:rsidRPr="007420E6" w:rsidRDefault="00365153" w:rsidP="00365153">
      <w:pPr>
        <w:pStyle w:val="paragraph"/>
      </w:pPr>
      <w:r w:rsidRPr="007420E6">
        <w:tab/>
        <w:t>(g)</w:t>
      </w:r>
      <w:r w:rsidRPr="007420E6">
        <w:tab/>
        <w:t>thence south</w:t>
      </w:r>
      <w:r w:rsidR="006C670F">
        <w:noBreakHyphen/>
      </w:r>
      <w:r w:rsidRPr="007420E6">
        <w:t>easterly along the geodesic to the point of Latitude 11°08</w:t>
      </w:r>
      <w:r w:rsidR="008D364C" w:rsidRPr="007420E6">
        <w:t>′</w:t>
      </w:r>
      <w:r w:rsidRPr="007420E6">
        <w:t>54.70</w:t>
      </w:r>
      <w:r w:rsidR="008D364C" w:rsidRPr="007420E6">
        <w:t>″S</w:t>
      </w:r>
      <w:r w:rsidRPr="007420E6">
        <w:t>, Longitude 139°23</w:t>
      </w:r>
      <w:r w:rsidR="008D364C" w:rsidRPr="007420E6">
        <w:t>′</w:t>
      </w:r>
      <w:r w:rsidRPr="007420E6">
        <w:t>04.06</w:t>
      </w:r>
      <w:r w:rsidR="008D364C" w:rsidRPr="007420E6">
        <w:t>″E</w:t>
      </w:r>
      <w:r w:rsidRPr="007420E6">
        <w:t>; and</w:t>
      </w:r>
    </w:p>
    <w:p w14:paraId="3892F87C" w14:textId="77777777" w:rsidR="00365153" w:rsidRPr="007420E6" w:rsidRDefault="00365153" w:rsidP="00365153">
      <w:pPr>
        <w:pStyle w:val="paragraph"/>
      </w:pPr>
      <w:r w:rsidRPr="007420E6">
        <w:tab/>
        <w:t>(h)</w:t>
      </w:r>
      <w:r w:rsidRPr="007420E6">
        <w:tab/>
        <w:t>thence north</w:t>
      </w:r>
      <w:r w:rsidR="006C670F">
        <w:noBreakHyphen/>
      </w:r>
      <w:r w:rsidRPr="007420E6">
        <w:t>easterly along the geodesic to the point of Latitude 10°58</w:t>
      </w:r>
      <w:r w:rsidR="008D364C" w:rsidRPr="007420E6">
        <w:t>′</w:t>
      </w:r>
      <w:r w:rsidRPr="007420E6">
        <w:t>54.70</w:t>
      </w:r>
      <w:r w:rsidR="008D364C" w:rsidRPr="007420E6">
        <w:t>″S</w:t>
      </w:r>
      <w:r w:rsidRPr="007420E6">
        <w:t>, Longitude 140°00</w:t>
      </w:r>
      <w:r w:rsidR="008D364C" w:rsidRPr="007420E6">
        <w:t>′</w:t>
      </w:r>
      <w:r w:rsidRPr="007420E6">
        <w:t>04.04</w:t>
      </w:r>
      <w:r w:rsidR="008D364C" w:rsidRPr="007420E6">
        <w:t>″E</w:t>
      </w:r>
      <w:r w:rsidRPr="007420E6">
        <w:t>; and</w:t>
      </w:r>
    </w:p>
    <w:p w14:paraId="79536C48" w14:textId="77777777" w:rsidR="00365153" w:rsidRPr="007420E6" w:rsidRDefault="00365153" w:rsidP="00365153">
      <w:pPr>
        <w:pStyle w:val="paragraph"/>
      </w:pPr>
      <w:r w:rsidRPr="007420E6">
        <w:tab/>
        <w:t>(i)</w:t>
      </w:r>
      <w:r w:rsidRPr="007420E6">
        <w:tab/>
        <w:t>thence north</w:t>
      </w:r>
      <w:r w:rsidR="006C670F">
        <w:noBreakHyphen/>
      </w:r>
      <w:r w:rsidRPr="007420E6">
        <w:t xml:space="preserve">easterly along the geodesic to the point of Latitude </w:t>
      </w:r>
      <w:r w:rsidR="00664D29" w:rsidRPr="007420E6">
        <w:t>0</w:t>
      </w:r>
      <w:r w:rsidRPr="007420E6">
        <w:t>9°45</w:t>
      </w:r>
      <w:r w:rsidR="007C540E" w:rsidRPr="007420E6">
        <w:t>′</w:t>
      </w:r>
      <w:r w:rsidRPr="007420E6">
        <w:t>54.65</w:t>
      </w:r>
      <w:r w:rsidR="007C540E" w:rsidRPr="007420E6">
        <w:t>″S</w:t>
      </w:r>
      <w:r w:rsidRPr="007420E6">
        <w:t>, Longitude 142°00</w:t>
      </w:r>
      <w:r w:rsidR="007C540E" w:rsidRPr="007420E6">
        <w:t>′</w:t>
      </w:r>
      <w:r w:rsidRPr="007420E6">
        <w:t>04.00</w:t>
      </w:r>
      <w:r w:rsidR="007C540E" w:rsidRPr="007420E6">
        <w:t>″E</w:t>
      </w:r>
      <w:r w:rsidRPr="007420E6">
        <w:t>; and</w:t>
      </w:r>
    </w:p>
    <w:p w14:paraId="106E120D" w14:textId="77777777" w:rsidR="00365153" w:rsidRPr="007420E6" w:rsidRDefault="00365153" w:rsidP="00365153">
      <w:pPr>
        <w:pStyle w:val="paragraph"/>
      </w:pPr>
      <w:r w:rsidRPr="007420E6">
        <w:tab/>
        <w:t>(j)</w:t>
      </w:r>
      <w:r w:rsidRPr="007420E6">
        <w:tab/>
        <w:t>thence north</w:t>
      </w:r>
      <w:r w:rsidR="006C670F">
        <w:noBreakHyphen/>
      </w:r>
      <w:r w:rsidRPr="007420E6">
        <w:t xml:space="preserve">easterly along the geodesic to the point of Latitude </w:t>
      </w:r>
      <w:r w:rsidR="00664D29" w:rsidRPr="007420E6">
        <w:t>0</w:t>
      </w:r>
      <w:r w:rsidRPr="007420E6">
        <w:t>9°45</w:t>
      </w:r>
      <w:r w:rsidR="007C540E" w:rsidRPr="007420E6">
        <w:t>′</w:t>
      </w:r>
      <w:r w:rsidRPr="007420E6">
        <w:t>18.64</w:t>
      </w:r>
      <w:r w:rsidR="007C540E" w:rsidRPr="007420E6">
        <w:t>″S</w:t>
      </w:r>
      <w:r w:rsidRPr="007420E6">
        <w:t>, Longitude 142°03</w:t>
      </w:r>
      <w:r w:rsidR="007C540E" w:rsidRPr="007420E6">
        <w:t>′</w:t>
      </w:r>
      <w:r w:rsidRPr="007420E6">
        <w:t>34.00</w:t>
      </w:r>
      <w:r w:rsidR="007C540E" w:rsidRPr="007420E6">
        <w:t>″E</w:t>
      </w:r>
      <w:r w:rsidRPr="007420E6">
        <w:t>; and</w:t>
      </w:r>
    </w:p>
    <w:p w14:paraId="69B734FE" w14:textId="77777777" w:rsidR="00365153" w:rsidRPr="007420E6" w:rsidRDefault="00365153" w:rsidP="00365153">
      <w:pPr>
        <w:pStyle w:val="paragraph"/>
      </w:pPr>
      <w:r w:rsidRPr="007420E6">
        <w:tab/>
        <w:t>(k)</w:t>
      </w:r>
      <w:r w:rsidRPr="007420E6">
        <w:tab/>
        <w:t>thence north</w:t>
      </w:r>
      <w:r w:rsidR="006C670F">
        <w:noBreakHyphen/>
      </w:r>
      <w:r w:rsidRPr="007420E6">
        <w:t xml:space="preserve">easterly along the geodesic to the point of Latitude </w:t>
      </w:r>
      <w:r w:rsidR="00664D29" w:rsidRPr="007420E6">
        <w:t>0</w:t>
      </w:r>
      <w:r w:rsidRPr="007420E6">
        <w:t>9°41</w:t>
      </w:r>
      <w:r w:rsidR="007C540E" w:rsidRPr="007420E6">
        <w:t>′</w:t>
      </w:r>
      <w:r w:rsidRPr="007420E6">
        <w:t>54.60</w:t>
      </w:r>
      <w:r w:rsidR="007C540E" w:rsidRPr="007420E6">
        <w:t>″S</w:t>
      </w:r>
      <w:r w:rsidRPr="007420E6">
        <w:t>, Longitude 142°23</w:t>
      </w:r>
      <w:r w:rsidR="007C540E" w:rsidRPr="007420E6">
        <w:t>′</w:t>
      </w:r>
      <w:r w:rsidRPr="007420E6">
        <w:t>04.02</w:t>
      </w:r>
      <w:r w:rsidR="007C540E" w:rsidRPr="007420E6">
        <w:t>″E</w:t>
      </w:r>
      <w:r w:rsidRPr="007420E6">
        <w:t>; and</w:t>
      </w:r>
    </w:p>
    <w:p w14:paraId="3478DDEC" w14:textId="77777777" w:rsidR="00365153" w:rsidRPr="007420E6" w:rsidRDefault="00365153" w:rsidP="00365153">
      <w:pPr>
        <w:pStyle w:val="paragraph"/>
      </w:pPr>
      <w:r w:rsidRPr="007420E6">
        <w:tab/>
        <w:t>(l)</w:t>
      </w:r>
      <w:r w:rsidRPr="007420E6">
        <w:tab/>
        <w:t>thence north</w:t>
      </w:r>
      <w:r w:rsidR="006C670F">
        <w:noBreakHyphen/>
      </w:r>
      <w:r w:rsidRPr="007420E6">
        <w:t xml:space="preserve">easterly along the geodesic to the point of Latitude </w:t>
      </w:r>
      <w:r w:rsidR="00664D29" w:rsidRPr="007420E6">
        <w:t>0</w:t>
      </w:r>
      <w:r w:rsidRPr="007420E6">
        <w:t>9°40</w:t>
      </w:r>
      <w:r w:rsidR="007C540E" w:rsidRPr="007420E6">
        <w:t>′</w:t>
      </w:r>
      <w:r w:rsidRPr="007420E6">
        <w:t>24.61</w:t>
      </w:r>
      <w:r w:rsidR="007C540E" w:rsidRPr="007420E6">
        <w:t>″S</w:t>
      </w:r>
      <w:r w:rsidRPr="007420E6">
        <w:t>, Longitude 142°51</w:t>
      </w:r>
      <w:r w:rsidR="007C540E" w:rsidRPr="007420E6">
        <w:t>′</w:t>
      </w:r>
      <w:r w:rsidRPr="007420E6">
        <w:t>03.99</w:t>
      </w:r>
      <w:r w:rsidR="007C540E" w:rsidRPr="007420E6">
        <w:t>″E</w:t>
      </w:r>
      <w:r w:rsidRPr="007420E6">
        <w:t>; and</w:t>
      </w:r>
    </w:p>
    <w:p w14:paraId="1BE684EC" w14:textId="77777777" w:rsidR="00365153" w:rsidRPr="007420E6" w:rsidRDefault="00365153" w:rsidP="00365153">
      <w:pPr>
        <w:pStyle w:val="paragraph"/>
      </w:pPr>
      <w:r w:rsidRPr="007420E6">
        <w:tab/>
        <w:t>(m)</w:t>
      </w:r>
      <w:r w:rsidRPr="007420E6">
        <w:tab/>
        <w:t>thence north</w:t>
      </w:r>
      <w:r w:rsidR="006C670F">
        <w:noBreakHyphen/>
      </w:r>
      <w:r w:rsidRPr="007420E6">
        <w:t xml:space="preserve">easterly along the geodesic to the point of Latitude </w:t>
      </w:r>
      <w:r w:rsidR="00664D29" w:rsidRPr="007420E6">
        <w:t>0</w:t>
      </w:r>
      <w:r w:rsidRPr="007420E6">
        <w:t>9°39</w:t>
      </w:r>
      <w:r w:rsidR="007C540E" w:rsidRPr="007420E6">
        <w:t>′</w:t>
      </w:r>
      <w:r w:rsidRPr="007420E6">
        <w:t>54.62</w:t>
      </w:r>
      <w:r w:rsidR="007C540E" w:rsidRPr="007420E6">
        <w:t>″S</w:t>
      </w:r>
      <w:r w:rsidRPr="007420E6">
        <w:t>, Longitude 143°00</w:t>
      </w:r>
      <w:r w:rsidR="007C540E" w:rsidRPr="007420E6">
        <w:t>′</w:t>
      </w:r>
      <w:r w:rsidRPr="007420E6">
        <w:t>03.97</w:t>
      </w:r>
      <w:r w:rsidR="007C540E" w:rsidRPr="007420E6">
        <w:t>″E</w:t>
      </w:r>
      <w:r w:rsidRPr="007420E6">
        <w:t>; and</w:t>
      </w:r>
    </w:p>
    <w:p w14:paraId="75861192" w14:textId="77777777" w:rsidR="00365153" w:rsidRPr="007420E6" w:rsidRDefault="00365153" w:rsidP="00365153">
      <w:pPr>
        <w:pStyle w:val="paragraph"/>
      </w:pPr>
      <w:r w:rsidRPr="007420E6">
        <w:lastRenderedPageBreak/>
        <w:tab/>
        <w:t>(n)</w:t>
      </w:r>
      <w:r w:rsidRPr="007420E6">
        <w:tab/>
        <w:t>thence north</w:t>
      </w:r>
      <w:r w:rsidR="006C670F">
        <w:noBreakHyphen/>
      </w:r>
      <w:r w:rsidRPr="007420E6">
        <w:t xml:space="preserve">easterly along the geodesic to the point of Latitude </w:t>
      </w:r>
      <w:r w:rsidR="00664D29" w:rsidRPr="007420E6">
        <w:t>0</w:t>
      </w:r>
      <w:r w:rsidRPr="007420E6">
        <w:t>9°32</w:t>
      </w:r>
      <w:r w:rsidR="007C540E" w:rsidRPr="007420E6">
        <w:t>′</w:t>
      </w:r>
      <w:r w:rsidRPr="007420E6">
        <w:t>54.64</w:t>
      </w:r>
      <w:r w:rsidR="007C540E" w:rsidRPr="007420E6">
        <w:t>″S</w:t>
      </w:r>
      <w:r w:rsidRPr="007420E6">
        <w:t>, Longitude 143°05</w:t>
      </w:r>
      <w:r w:rsidR="007C540E" w:rsidRPr="007420E6">
        <w:t>′</w:t>
      </w:r>
      <w:r w:rsidRPr="007420E6">
        <w:t>03.96</w:t>
      </w:r>
      <w:r w:rsidR="007C540E" w:rsidRPr="007420E6">
        <w:t>″E</w:t>
      </w:r>
      <w:r w:rsidRPr="007420E6">
        <w:t>; and</w:t>
      </w:r>
    </w:p>
    <w:p w14:paraId="335D04F4" w14:textId="77777777" w:rsidR="00365153" w:rsidRPr="007420E6" w:rsidRDefault="00365153" w:rsidP="00365153">
      <w:pPr>
        <w:pStyle w:val="paragraph"/>
      </w:pPr>
      <w:r w:rsidRPr="007420E6">
        <w:tab/>
        <w:t>(o)</w:t>
      </w:r>
      <w:r w:rsidRPr="007420E6">
        <w:tab/>
        <w:t xml:space="preserve">thence easterly along the loxodrome to a point of Latitude </w:t>
      </w:r>
      <w:r w:rsidR="00664D29" w:rsidRPr="007420E6">
        <w:t>0</w:t>
      </w:r>
      <w:r w:rsidRPr="007420E6">
        <w:t>9°32</w:t>
      </w:r>
      <w:r w:rsidR="007C540E" w:rsidRPr="007420E6">
        <w:t>′</w:t>
      </w:r>
      <w:r w:rsidRPr="007420E6">
        <w:t>54.67</w:t>
      </w:r>
      <w:r w:rsidR="007C540E" w:rsidRPr="007420E6">
        <w:t>″S</w:t>
      </w:r>
      <w:r w:rsidRPr="007420E6">
        <w:t>, Longitude 143°20</w:t>
      </w:r>
      <w:r w:rsidR="007C540E" w:rsidRPr="007420E6">
        <w:t>′</w:t>
      </w:r>
      <w:r w:rsidRPr="007420E6">
        <w:t>03.91</w:t>
      </w:r>
      <w:r w:rsidR="007C540E" w:rsidRPr="007420E6">
        <w:t>″E</w:t>
      </w:r>
      <w:r w:rsidRPr="007420E6">
        <w:t>; and</w:t>
      </w:r>
    </w:p>
    <w:p w14:paraId="1293C24F" w14:textId="77777777" w:rsidR="00365153" w:rsidRPr="007420E6" w:rsidRDefault="00365153" w:rsidP="00365153">
      <w:pPr>
        <w:pStyle w:val="paragraph"/>
      </w:pPr>
      <w:r w:rsidRPr="007420E6">
        <w:tab/>
        <w:t>(p)</w:t>
      </w:r>
      <w:r w:rsidRPr="007420E6">
        <w:tab/>
        <w:t>thence north</w:t>
      </w:r>
      <w:r w:rsidR="006C670F">
        <w:noBreakHyphen/>
      </w:r>
      <w:r w:rsidRPr="007420E6">
        <w:t xml:space="preserve">easterly along the geodesic to the point of Latitude </w:t>
      </w:r>
      <w:r w:rsidR="00664D29" w:rsidRPr="007420E6">
        <w:t>0</w:t>
      </w:r>
      <w:r w:rsidRPr="007420E6">
        <w:t>9°23</w:t>
      </w:r>
      <w:r w:rsidR="007C540E" w:rsidRPr="007420E6">
        <w:t>′</w:t>
      </w:r>
      <w:r w:rsidRPr="007420E6">
        <w:t>54.69</w:t>
      </w:r>
      <w:r w:rsidR="007C540E" w:rsidRPr="007420E6">
        <w:t>″S</w:t>
      </w:r>
      <w:r w:rsidRPr="007420E6">
        <w:t>, Longitude 143°30</w:t>
      </w:r>
      <w:r w:rsidR="007C540E" w:rsidRPr="007420E6">
        <w:t>′</w:t>
      </w:r>
      <w:r w:rsidRPr="007420E6">
        <w:t>03.89</w:t>
      </w:r>
      <w:r w:rsidR="007C540E" w:rsidRPr="007420E6">
        <w:t>″E</w:t>
      </w:r>
      <w:r w:rsidRPr="007420E6">
        <w:t>; and</w:t>
      </w:r>
    </w:p>
    <w:p w14:paraId="499216FB" w14:textId="77777777" w:rsidR="00365153" w:rsidRPr="007420E6" w:rsidRDefault="00365153" w:rsidP="00365153">
      <w:pPr>
        <w:pStyle w:val="paragraph"/>
      </w:pPr>
      <w:r w:rsidRPr="007420E6">
        <w:tab/>
        <w:t>(q)</w:t>
      </w:r>
      <w:r w:rsidRPr="007420E6">
        <w:tab/>
        <w:t>thence north</w:t>
      </w:r>
      <w:r w:rsidR="006C670F">
        <w:noBreakHyphen/>
      </w:r>
      <w:r w:rsidRPr="007420E6">
        <w:t xml:space="preserve">easterly along the geodesic to the point of Latitude </w:t>
      </w:r>
      <w:r w:rsidR="00664D29" w:rsidRPr="007420E6">
        <w:t>0</w:t>
      </w:r>
      <w:r w:rsidRPr="007420E6">
        <w:t>9°21</w:t>
      </w:r>
      <w:r w:rsidR="00F20133" w:rsidRPr="007420E6">
        <w:t>′</w:t>
      </w:r>
      <w:r w:rsidRPr="007420E6">
        <w:t>54.68</w:t>
      </w:r>
      <w:r w:rsidR="00F20133" w:rsidRPr="007420E6">
        <w:t>″</w:t>
      </w:r>
      <w:r w:rsidR="007C540E" w:rsidRPr="007420E6">
        <w:t>S</w:t>
      </w:r>
      <w:r w:rsidRPr="007420E6">
        <w:t>, Longitude 143°48</w:t>
      </w:r>
      <w:r w:rsidR="00F20133" w:rsidRPr="007420E6">
        <w:t>′</w:t>
      </w:r>
      <w:r w:rsidRPr="007420E6">
        <w:t>03.88</w:t>
      </w:r>
      <w:r w:rsidR="00F20133" w:rsidRPr="007420E6">
        <w:t>″</w:t>
      </w:r>
      <w:r w:rsidR="007C540E" w:rsidRPr="007420E6">
        <w:t>E</w:t>
      </w:r>
      <w:r w:rsidRPr="007420E6">
        <w:t>; and</w:t>
      </w:r>
    </w:p>
    <w:p w14:paraId="04888390" w14:textId="77777777" w:rsidR="00365153" w:rsidRPr="007420E6" w:rsidRDefault="00365153" w:rsidP="00365153">
      <w:pPr>
        <w:pStyle w:val="paragraph"/>
      </w:pPr>
      <w:r w:rsidRPr="007420E6">
        <w:tab/>
        <w:t>(r)</w:t>
      </w:r>
      <w:r w:rsidRPr="007420E6">
        <w:tab/>
        <w:t>thence south</w:t>
      </w:r>
      <w:r w:rsidR="006C670F">
        <w:noBreakHyphen/>
      </w:r>
      <w:r w:rsidRPr="007420E6">
        <w:t xml:space="preserve">easterly along the geodesic to the point of Latitude </w:t>
      </w:r>
      <w:r w:rsidR="00664D29" w:rsidRPr="007420E6">
        <w:t>0</w:t>
      </w:r>
      <w:r w:rsidRPr="007420E6">
        <w:t>9°29</w:t>
      </w:r>
      <w:r w:rsidR="00F20133" w:rsidRPr="007420E6">
        <w:t>′</w:t>
      </w:r>
      <w:r w:rsidRPr="007420E6">
        <w:t>54.68</w:t>
      </w:r>
      <w:r w:rsidR="00F20133" w:rsidRPr="007420E6">
        <w:t>″</w:t>
      </w:r>
      <w:r w:rsidR="007C540E" w:rsidRPr="007420E6">
        <w:t>S</w:t>
      </w:r>
      <w:r w:rsidRPr="007420E6">
        <w:t>, Longitude 144°15</w:t>
      </w:r>
      <w:r w:rsidR="00F20133" w:rsidRPr="007420E6">
        <w:t>′</w:t>
      </w:r>
      <w:r w:rsidRPr="007420E6">
        <w:t>03.86</w:t>
      </w:r>
      <w:r w:rsidR="00F20133" w:rsidRPr="007420E6">
        <w:t>″</w:t>
      </w:r>
      <w:r w:rsidR="007C540E" w:rsidRPr="007420E6">
        <w:t>E</w:t>
      </w:r>
      <w:r w:rsidRPr="007420E6">
        <w:t>; and</w:t>
      </w:r>
    </w:p>
    <w:p w14:paraId="042BDFC4" w14:textId="77777777" w:rsidR="00365153" w:rsidRPr="007420E6" w:rsidRDefault="00365153" w:rsidP="00365153">
      <w:pPr>
        <w:pStyle w:val="paragraph"/>
      </w:pPr>
      <w:r w:rsidRPr="007420E6">
        <w:tab/>
        <w:t>(s)</w:t>
      </w:r>
      <w:r w:rsidRPr="007420E6">
        <w:tab/>
        <w:t>thence south</w:t>
      </w:r>
      <w:r w:rsidR="006C670F">
        <w:noBreakHyphen/>
      </w:r>
      <w:r w:rsidRPr="007420E6">
        <w:t xml:space="preserve">easterly along the geodesic to the point of Latitude </w:t>
      </w:r>
      <w:r w:rsidR="00664D29" w:rsidRPr="007420E6">
        <w:t>0</w:t>
      </w:r>
      <w:r w:rsidRPr="007420E6">
        <w:t>9°50</w:t>
      </w:r>
      <w:r w:rsidR="00F20133" w:rsidRPr="007420E6">
        <w:t>′</w:t>
      </w:r>
      <w:r w:rsidRPr="007420E6">
        <w:t>54.66</w:t>
      </w:r>
      <w:r w:rsidR="00F20133" w:rsidRPr="007420E6">
        <w:t>″</w:t>
      </w:r>
      <w:r w:rsidR="007C540E" w:rsidRPr="007420E6">
        <w:t>S</w:t>
      </w:r>
      <w:r w:rsidRPr="007420E6">
        <w:t>, Longitude 144°44</w:t>
      </w:r>
      <w:r w:rsidR="00F20133" w:rsidRPr="007420E6">
        <w:t>′</w:t>
      </w:r>
      <w:r w:rsidRPr="007420E6">
        <w:t>03.85</w:t>
      </w:r>
      <w:r w:rsidR="00F20133" w:rsidRPr="007420E6">
        <w:t>″</w:t>
      </w:r>
      <w:r w:rsidR="007C540E" w:rsidRPr="007420E6">
        <w:t>E</w:t>
      </w:r>
      <w:r w:rsidRPr="007420E6">
        <w:t>; and</w:t>
      </w:r>
    </w:p>
    <w:p w14:paraId="22341B60" w14:textId="77777777" w:rsidR="00365153" w:rsidRPr="007420E6" w:rsidRDefault="00365153" w:rsidP="00365153">
      <w:pPr>
        <w:pStyle w:val="paragraph"/>
      </w:pPr>
      <w:r w:rsidRPr="007420E6">
        <w:tab/>
        <w:t>(t)</w:t>
      </w:r>
      <w:r w:rsidRPr="007420E6">
        <w:tab/>
        <w:t>thence south</w:t>
      </w:r>
      <w:r w:rsidR="006C670F">
        <w:noBreakHyphen/>
      </w:r>
      <w:r w:rsidRPr="007420E6">
        <w:t>easterly along the geodesic to the point of Latitude 12°19</w:t>
      </w:r>
      <w:r w:rsidR="00F20133" w:rsidRPr="007420E6">
        <w:t>′</w:t>
      </w:r>
      <w:r w:rsidRPr="007420E6">
        <w:t>54.58</w:t>
      </w:r>
      <w:r w:rsidR="00F20133" w:rsidRPr="007420E6">
        <w:t>″</w:t>
      </w:r>
      <w:r w:rsidR="007C540E" w:rsidRPr="007420E6">
        <w:t>S</w:t>
      </w:r>
      <w:r w:rsidRPr="007420E6">
        <w:t>, Longitude 146°30</w:t>
      </w:r>
      <w:r w:rsidR="00F20133" w:rsidRPr="007420E6">
        <w:t>′</w:t>
      </w:r>
      <w:r w:rsidRPr="007420E6">
        <w:t>03.81</w:t>
      </w:r>
      <w:r w:rsidR="00F20133" w:rsidRPr="007420E6">
        <w:t>″</w:t>
      </w:r>
      <w:r w:rsidR="007C540E" w:rsidRPr="007420E6">
        <w:t>E</w:t>
      </w:r>
      <w:r w:rsidRPr="007420E6">
        <w:t>; and</w:t>
      </w:r>
    </w:p>
    <w:p w14:paraId="440AFC0E" w14:textId="77777777" w:rsidR="00365153" w:rsidRPr="007420E6" w:rsidRDefault="00365153" w:rsidP="00365153">
      <w:pPr>
        <w:pStyle w:val="paragraph"/>
      </w:pPr>
      <w:r w:rsidRPr="007420E6">
        <w:tab/>
        <w:t>(u)</w:t>
      </w:r>
      <w:r w:rsidRPr="007420E6">
        <w:tab/>
        <w:t>thence south</w:t>
      </w:r>
      <w:r w:rsidR="006C670F">
        <w:noBreakHyphen/>
      </w:r>
      <w:r w:rsidRPr="007420E6">
        <w:t>easterly along the geodesic to the point of Latitude 12°38</w:t>
      </w:r>
      <w:r w:rsidR="00F20133" w:rsidRPr="007420E6">
        <w:t>′</w:t>
      </w:r>
      <w:r w:rsidRPr="007420E6">
        <w:t>24.57</w:t>
      </w:r>
      <w:r w:rsidR="00F20133" w:rsidRPr="007420E6">
        <w:t>″</w:t>
      </w:r>
      <w:r w:rsidR="007C540E" w:rsidRPr="007420E6">
        <w:t>S</w:t>
      </w:r>
      <w:r w:rsidRPr="007420E6">
        <w:t>, Longitude 147°08</w:t>
      </w:r>
      <w:r w:rsidR="00F20133" w:rsidRPr="007420E6">
        <w:t>′</w:t>
      </w:r>
      <w:r w:rsidRPr="007420E6">
        <w:t>33.78</w:t>
      </w:r>
      <w:r w:rsidR="00F20133" w:rsidRPr="007420E6">
        <w:t>″</w:t>
      </w:r>
      <w:r w:rsidR="007C540E" w:rsidRPr="007420E6">
        <w:t>E</w:t>
      </w:r>
      <w:r w:rsidRPr="007420E6">
        <w:t>; and</w:t>
      </w:r>
    </w:p>
    <w:p w14:paraId="7474782E" w14:textId="77777777" w:rsidR="00365153" w:rsidRPr="007420E6" w:rsidRDefault="00365153" w:rsidP="00365153">
      <w:pPr>
        <w:pStyle w:val="paragraph"/>
      </w:pPr>
      <w:r w:rsidRPr="007420E6">
        <w:tab/>
        <w:t>(v)</w:t>
      </w:r>
      <w:r w:rsidRPr="007420E6">
        <w:tab/>
        <w:t>thence south</w:t>
      </w:r>
      <w:r w:rsidR="006C670F">
        <w:noBreakHyphen/>
      </w:r>
      <w:r w:rsidRPr="007420E6">
        <w:t>easterly along the geodesic to the point of Latitude 12°56</w:t>
      </w:r>
      <w:r w:rsidR="00F20133" w:rsidRPr="007420E6">
        <w:t>′</w:t>
      </w:r>
      <w:r w:rsidRPr="007420E6">
        <w:t>17.56</w:t>
      </w:r>
      <w:r w:rsidR="00F20133" w:rsidRPr="007420E6">
        <w:t>″</w:t>
      </w:r>
      <w:r w:rsidR="007C540E" w:rsidRPr="007420E6">
        <w:t>S</w:t>
      </w:r>
      <w:r w:rsidRPr="007420E6">
        <w:t>, Longitude 147°40</w:t>
      </w:r>
      <w:r w:rsidR="00F20133" w:rsidRPr="007420E6">
        <w:t>′</w:t>
      </w:r>
      <w:r w:rsidRPr="007420E6">
        <w:t>03.76</w:t>
      </w:r>
      <w:r w:rsidR="00F20133" w:rsidRPr="007420E6">
        <w:t>″</w:t>
      </w:r>
      <w:r w:rsidR="007C540E" w:rsidRPr="007420E6">
        <w:t>E</w:t>
      </w:r>
      <w:r w:rsidRPr="007420E6">
        <w:t>; and</w:t>
      </w:r>
    </w:p>
    <w:p w14:paraId="33336769" w14:textId="77777777" w:rsidR="00365153" w:rsidRPr="007420E6" w:rsidRDefault="00365153" w:rsidP="00365153">
      <w:pPr>
        <w:pStyle w:val="paragraph"/>
      </w:pPr>
      <w:r w:rsidRPr="007420E6">
        <w:tab/>
        <w:t>(w)</w:t>
      </w:r>
      <w:r w:rsidRPr="007420E6">
        <w:tab/>
        <w:t>thence southerly along the loxodrome to a point of Latitude 13°59</w:t>
      </w:r>
      <w:r w:rsidR="00F20133" w:rsidRPr="007420E6">
        <w:t>′</w:t>
      </w:r>
      <w:r w:rsidRPr="007420E6">
        <w:t>54.53</w:t>
      </w:r>
      <w:r w:rsidR="00F20133" w:rsidRPr="007420E6">
        <w:t>″S</w:t>
      </w:r>
      <w:r w:rsidRPr="007420E6">
        <w:t>, Longitude 147°40</w:t>
      </w:r>
      <w:r w:rsidR="00F20133" w:rsidRPr="007420E6">
        <w:t>′</w:t>
      </w:r>
      <w:r w:rsidRPr="007420E6">
        <w:t>03.78</w:t>
      </w:r>
      <w:r w:rsidR="00F20133" w:rsidRPr="007420E6">
        <w:t>″E</w:t>
      </w:r>
      <w:r w:rsidRPr="007420E6">
        <w:t>; and</w:t>
      </w:r>
    </w:p>
    <w:p w14:paraId="5612F3CC" w14:textId="77777777" w:rsidR="00365153" w:rsidRPr="007420E6" w:rsidRDefault="00365153" w:rsidP="00365153">
      <w:pPr>
        <w:pStyle w:val="paragraph"/>
      </w:pPr>
      <w:r w:rsidRPr="007420E6">
        <w:tab/>
        <w:t>(x)</w:t>
      </w:r>
      <w:r w:rsidRPr="007420E6">
        <w:tab/>
        <w:t>thence westerly along the loxodrome to a point of Latitude 13°59</w:t>
      </w:r>
      <w:r w:rsidR="00F20133" w:rsidRPr="007420E6">
        <w:t>′</w:t>
      </w:r>
      <w:r w:rsidRPr="007420E6">
        <w:t>54.54</w:t>
      </w:r>
      <w:r w:rsidR="00F20133" w:rsidRPr="007420E6">
        <w:t>″S</w:t>
      </w:r>
      <w:r w:rsidRPr="007420E6">
        <w:t>, Longitude 146°55</w:t>
      </w:r>
      <w:r w:rsidR="00F20133" w:rsidRPr="007420E6">
        <w:t>′</w:t>
      </w:r>
      <w:r w:rsidRPr="007420E6">
        <w:t>03.81</w:t>
      </w:r>
      <w:r w:rsidR="00F20133" w:rsidRPr="007420E6">
        <w:t>″E</w:t>
      </w:r>
      <w:r w:rsidRPr="007420E6">
        <w:t>; and</w:t>
      </w:r>
    </w:p>
    <w:p w14:paraId="301FABFB" w14:textId="77777777" w:rsidR="00365153" w:rsidRPr="007420E6" w:rsidRDefault="00365153" w:rsidP="00365153">
      <w:pPr>
        <w:pStyle w:val="paragraph"/>
      </w:pPr>
      <w:r w:rsidRPr="007420E6">
        <w:tab/>
        <w:t>(y)</w:t>
      </w:r>
      <w:r w:rsidRPr="007420E6">
        <w:tab/>
        <w:t>thence southerly along the loxodrome to a point of Latitude 17°04</w:t>
      </w:r>
      <w:r w:rsidR="003C4AA1" w:rsidRPr="007420E6">
        <w:t>′</w:t>
      </w:r>
      <w:r w:rsidRPr="007420E6">
        <w:t>54.49</w:t>
      </w:r>
      <w:r w:rsidR="003C4AA1" w:rsidRPr="007420E6">
        <w:t>″S</w:t>
      </w:r>
      <w:r w:rsidRPr="007420E6">
        <w:t>, Longitude 146°55</w:t>
      </w:r>
      <w:r w:rsidR="003C4AA1" w:rsidRPr="007420E6">
        <w:t>′</w:t>
      </w:r>
      <w:r w:rsidRPr="007420E6">
        <w:t>03.87</w:t>
      </w:r>
      <w:r w:rsidR="003C4AA1" w:rsidRPr="007420E6">
        <w:t>″E</w:t>
      </w:r>
      <w:r w:rsidRPr="007420E6">
        <w:t>; and</w:t>
      </w:r>
    </w:p>
    <w:p w14:paraId="4A1591FA" w14:textId="77777777" w:rsidR="00365153" w:rsidRPr="007420E6" w:rsidRDefault="00365153" w:rsidP="00365153">
      <w:pPr>
        <w:pStyle w:val="paragraph"/>
      </w:pPr>
      <w:r w:rsidRPr="007420E6">
        <w:tab/>
        <w:t>(z)</w:t>
      </w:r>
      <w:r w:rsidRPr="007420E6">
        <w:tab/>
        <w:t>thence easterly along the loxodrome to a point of Latitude 17°04</w:t>
      </w:r>
      <w:r w:rsidR="003C4AA1" w:rsidRPr="007420E6">
        <w:t>′</w:t>
      </w:r>
      <w:r w:rsidRPr="007420E6">
        <w:t>54.47</w:t>
      </w:r>
      <w:r w:rsidR="003C4AA1" w:rsidRPr="007420E6">
        <w:t>″</w:t>
      </w:r>
      <w:r w:rsidR="00817D3D" w:rsidRPr="007420E6">
        <w:t>S</w:t>
      </w:r>
      <w:r w:rsidRPr="007420E6">
        <w:t>, Longitude 147°45</w:t>
      </w:r>
      <w:r w:rsidR="003C4AA1" w:rsidRPr="007420E6">
        <w:t>′</w:t>
      </w:r>
      <w:r w:rsidRPr="007420E6">
        <w:t>03.83</w:t>
      </w:r>
      <w:r w:rsidR="003C4AA1" w:rsidRPr="007420E6">
        <w:t>″E</w:t>
      </w:r>
      <w:r w:rsidRPr="007420E6">
        <w:t>; and</w:t>
      </w:r>
    </w:p>
    <w:p w14:paraId="388DFCD6" w14:textId="77777777" w:rsidR="00365153" w:rsidRPr="007420E6" w:rsidRDefault="00365153" w:rsidP="00365153">
      <w:pPr>
        <w:pStyle w:val="paragraph"/>
      </w:pPr>
      <w:r w:rsidRPr="007420E6">
        <w:tab/>
        <w:t>(za)</w:t>
      </w:r>
      <w:r w:rsidRPr="007420E6">
        <w:tab/>
        <w:t>thence southerly along the loxodrome to a point of Latitude 18°29</w:t>
      </w:r>
      <w:r w:rsidR="003C4AA1" w:rsidRPr="007420E6">
        <w:t>′</w:t>
      </w:r>
      <w:r w:rsidRPr="007420E6">
        <w:t>54.45</w:t>
      </w:r>
      <w:r w:rsidR="003C4AA1" w:rsidRPr="007420E6">
        <w:t>″S</w:t>
      </w:r>
      <w:r w:rsidRPr="007420E6">
        <w:t>, Longitude 147°45</w:t>
      </w:r>
      <w:r w:rsidR="003C4AA1" w:rsidRPr="007420E6">
        <w:t>′</w:t>
      </w:r>
      <w:r w:rsidRPr="007420E6">
        <w:t>03.86</w:t>
      </w:r>
      <w:r w:rsidR="003C4AA1" w:rsidRPr="007420E6">
        <w:t>″E</w:t>
      </w:r>
      <w:r w:rsidRPr="007420E6">
        <w:t>; and</w:t>
      </w:r>
    </w:p>
    <w:p w14:paraId="3A296F7D" w14:textId="77777777" w:rsidR="00365153" w:rsidRPr="007420E6" w:rsidRDefault="00365153" w:rsidP="00365153">
      <w:pPr>
        <w:pStyle w:val="paragraph"/>
      </w:pPr>
      <w:r w:rsidRPr="007420E6">
        <w:tab/>
        <w:t>(zb)</w:t>
      </w:r>
      <w:r w:rsidRPr="007420E6">
        <w:tab/>
        <w:t>thence easterly along the loxodrome to a point of Latitude 18°29</w:t>
      </w:r>
      <w:r w:rsidR="003C4AA1" w:rsidRPr="007420E6">
        <w:t>′</w:t>
      </w:r>
      <w:r w:rsidRPr="007420E6">
        <w:t>54.40</w:t>
      </w:r>
      <w:r w:rsidR="003C4AA1" w:rsidRPr="007420E6">
        <w:t>″S</w:t>
      </w:r>
      <w:r w:rsidRPr="007420E6">
        <w:t>, Longitude 150°50</w:t>
      </w:r>
      <w:r w:rsidR="003C4AA1" w:rsidRPr="007420E6">
        <w:t>′</w:t>
      </w:r>
      <w:r w:rsidRPr="007420E6">
        <w:t>03.71</w:t>
      </w:r>
      <w:r w:rsidR="003C4AA1" w:rsidRPr="007420E6">
        <w:t>″E</w:t>
      </w:r>
      <w:r w:rsidRPr="007420E6">
        <w:t>; and</w:t>
      </w:r>
    </w:p>
    <w:p w14:paraId="62A6EEC4" w14:textId="77777777" w:rsidR="00365153" w:rsidRPr="007420E6" w:rsidRDefault="00365153" w:rsidP="00365153">
      <w:pPr>
        <w:pStyle w:val="paragraph"/>
      </w:pPr>
      <w:r w:rsidRPr="007420E6">
        <w:tab/>
        <w:t>(zc)</w:t>
      </w:r>
      <w:r w:rsidRPr="007420E6">
        <w:tab/>
        <w:t>thence southerly along the loxodrome to a point of Latitude 19°59</w:t>
      </w:r>
      <w:r w:rsidR="003C4AA1" w:rsidRPr="007420E6">
        <w:t>′</w:t>
      </w:r>
      <w:r w:rsidRPr="007420E6">
        <w:t>54.37</w:t>
      </w:r>
      <w:r w:rsidR="003C4AA1" w:rsidRPr="007420E6">
        <w:t>″S</w:t>
      </w:r>
      <w:r w:rsidRPr="007420E6">
        <w:t>, Longitude 150°50</w:t>
      </w:r>
      <w:r w:rsidR="003C4AA1" w:rsidRPr="007420E6">
        <w:t>′</w:t>
      </w:r>
      <w:r w:rsidRPr="007420E6">
        <w:t>03.74</w:t>
      </w:r>
      <w:r w:rsidR="003C4AA1" w:rsidRPr="007420E6">
        <w:t>″E</w:t>
      </w:r>
      <w:r w:rsidRPr="007420E6">
        <w:t>; and</w:t>
      </w:r>
    </w:p>
    <w:p w14:paraId="3922C5AC" w14:textId="77777777" w:rsidR="00365153" w:rsidRPr="007420E6" w:rsidRDefault="00365153" w:rsidP="00365153">
      <w:pPr>
        <w:pStyle w:val="paragraph"/>
      </w:pPr>
      <w:r w:rsidRPr="007420E6">
        <w:tab/>
        <w:t>(zd)</w:t>
      </w:r>
      <w:r w:rsidRPr="007420E6">
        <w:tab/>
        <w:t>thence easterly along the loxodrome to a point of Latitude 19°59</w:t>
      </w:r>
      <w:r w:rsidR="003C4AA1" w:rsidRPr="007420E6">
        <w:t>′</w:t>
      </w:r>
      <w:r w:rsidRPr="007420E6">
        <w:t>54.36</w:t>
      </w:r>
      <w:r w:rsidR="003C4AA1" w:rsidRPr="007420E6">
        <w:t>″S</w:t>
      </w:r>
      <w:r w:rsidRPr="007420E6">
        <w:t>, Longitude 151°30</w:t>
      </w:r>
      <w:r w:rsidR="003C4AA1" w:rsidRPr="007420E6">
        <w:t>′</w:t>
      </w:r>
      <w:r w:rsidRPr="007420E6">
        <w:t>03.71</w:t>
      </w:r>
      <w:r w:rsidR="003C4AA1" w:rsidRPr="007420E6">
        <w:t>″E</w:t>
      </w:r>
      <w:r w:rsidRPr="007420E6">
        <w:t>; and</w:t>
      </w:r>
    </w:p>
    <w:p w14:paraId="0606239E" w14:textId="77777777" w:rsidR="00365153" w:rsidRPr="007420E6" w:rsidRDefault="00365153" w:rsidP="00365153">
      <w:pPr>
        <w:pStyle w:val="paragraph"/>
      </w:pPr>
      <w:r w:rsidRPr="007420E6">
        <w:tab/>
        <w:t>(ze)</w:t>
      </w:r>
      <w:r w:rsidRPr="007420E6">
        <w:tab/>
        <w:t>thence south along the loxodrome to a point of Latitude 20°24</w:t>
      </w:r>
      <w:r w:rsidR="003C4AA1" w:rsidRPr="007420E6">
        <w:t>′</w:t>
      </w:r>
      <w:r w:rsidRPr="007420E6">
        <w:t>54.35</w:t>
      </w:r>
      <w:r w:rsidR="003C4AA1" w:rsidRPr="007420E6">
        <w:t>″S</w:t>
      </w:r>
      <w:r w:rsidRPr="007420E6">
        <w:t>, Longitude 151°30</w:t>
      </w:r>
      <w:r w:rsidR="003C4AA1" w:rsidRPr="007420E6">
        <w:t>′</w:t>
      </w:r>
      <w:r w:rsidRPr="007420E6">
        <w:t>03.71</w:t>
      </w:r>
      <w:r w:rsidR="003C4AA1" w:rsidRPr="007420E6">
        <w:t>″E</w:t>
      </w:r>
      <w:r w:rsidRPr="007420E6">
        <w:t>; and</w:t>
      </w:r>
    </w:p>
    <w:p w14:paraId="3491067E" w14:textId="77777777" w:rsidR="00365153" w:rsidRPr="007420E6" w:rsidRDefault="00365153" w:rsidP="00365153">
      <w:pPr>
        <w:pStyle w:val="paragraph"/>
      </w:pPr>
      <w:r w:rsidRPr="007420E6">
        <w:tab/>
        <w:t>(zf)</w:t>
      </w:r>
      <w:r w:rsidRPr="007420E6">
        <w:tab/>
        <w:t>thence easterly along the loxodrome to a point of Latitude 20°24</w:t>
      </w:r>
      <w:r w:rsidR="003C4AA1" w:rsidRPr="007420E6">
        <w:t>′</w:t>
      </w:r>
      <w:r w:rsidRPr="007420E6">
        <w:t>54.32</w:t>
      </w:r>
      <w:r w:rsidR="003C4AA1" w:rsidRPr="007420E6">
        <w:t>″S</w:t>
      </w:r>
      <w:r w:rsidRPr="007420E6">
        <w:t>, Longitude 153°05</w:t>
      </w:r>
      <w:r w:rsidR="003C4AA1" w:rsidRPr="007420E6">
        <w:t>′</w:t>
      </w:r>
      <w:r w:rsidRPr="007420E6">
        <w:t>03.63</w:t>
      </w:r>
      <w:r w:rsidR="003C4AA1" w:rsidRPr="007420E6">
        <w:t>″E</w:t>
      </w:r>
      <w:r w:rsidRPr="007420E6">
        <w:t>; and</w:t>
      </w:r>
    </w:p>
    <w:p w14:paraId="3AB2DC0D" w14:textId="77777777" w:rsidR="00365153" w:rsidRPr="007420E6" w:rsidRDefault="00365153" w:rsidP="00365153">
      <w:pPr>
        <w:pStyle w:val="paragraph"/>
      </w:pPr>
      <w:r w:rsidRPr="007420E6">
        <w:tab/>
        <w:t>(zg)</w:t>
      </w:r>
      <w:r w:rsidRPr="007420E6">
        <w:tab/>
        <w:t>thence southerly along the loxodrome to a point of Latitude 22°49</w:t>
      </w:r>
      <w:r w:rsidR="003C4AA1" w:rsidRPr="007420E6">
        <w:t>′</w:t>
      </w:r>
      <w:r w:rsidRPr="007420E6">
        <w:t>54.29</w:t>
      </w:r>
      <w:r w:rsidR="003C4AA1" w:rsidRPr="007420E6">
        <w:t>″S</w:t>
      </w:r>
      <w:r w:rsidRPr="007420E6">
        <w:t>, Longitude 153°05</w:t>
      </w:r>
      <w:r w:rsidR="003C4AA1" w:rsidRPr="007420E6">
        <w:t>′</w:t>
      </w:r>
      <w:r w:rsidRPr="007420E6">
        <w:t>03.69</w:t>
      </w:r>
      <w:r w:rsidR="003C4AA1" w:rsidRPr="007420E6">
        <w:t>″E</w:t>
      </w:r>
      <w:r w:rsidRPr="007420E6">
        <w:t>; and</w:t>
      </w:r>
    </w:p>
    <w:p w14:paraId="7AB0B51D" w14:textId="77777777" w:rsidR="00365153" w:rsidRPr="007420E6" w:rsidRDefault="00365153" w:rsidP="00365153">
      <w:pPr>
        <w:pStyle w:val="paragraph"/>
      </w:pPr>
      <w:r w:rsidRPr="007420E6">
        <w:tab/>
        <w:t>(zh)</w:t>
      </w:r>
      <w:r w:rsidRPr="007420E6">
        <w:tab/>
        <w:t>thence easterly along the loxodrome to a point of Latitude 22°49</w:t>
      </w:r>
      <w:r w:rsidR="00E220F7" w:rsidRPr="007420E6">
        <w:t>′</w:t>
      </w:r>
      <w:r w:rsidRPr="007420E6">
        <w:t>54.28</w:t>
      </w:r>
      <w:r w:rsidR="00E220F7" w:rsidRPr="007420E6">
        <w:t>″S</w:t>
      </w:r>
      <w:r w:rsidRPr="007420E6">
        <w:t>, Longitude 153°40</w:t>
      </w:r>
      <w:r w:rsidR="00E220F7" w:rsidRPr="007420E6">
        <w:t>′</w:t>
      </w:r>
      <w:r w:rsidRPr="007420E6">
        <w:t>03.65</w:t>
      </w:r>
      <w:r w:rsidR="00E220F7" w:rsidRPr="007420E6">
        <w:t>″E</w:t>
      </w:r>
      <w:r w:rsidRPr="007420E6">
        <w:t>; and</w:t>
      </w:r>
    </w:p>
    <w:p w14:paraId="682103EE" w14:textId="77777777" w:rsidR="00365153" w:rsidRPr="007420E6" w:rsidRDefault="00365153" w:rsidP="00365153">
      <w:pPr>
        <w:pStyle w:val="paragraph"/>
      </w:pPr>
      <w:r w:rsidRPr="007420E6">
        <w:tab/>
        <w:t>(zi)</w:t>
      </w:r>
      <w:r w:rsidRPr="007420E6">
        <w:tab/>
        <w:t>thence southerly along the loxodrome to a point of Latitude 23°14</w:t>
      </w:r>
      <w:r w:rsidR="00E220F7" w:rsidRPr="007420E6">
        <w:t>′</w:t>
      </w:r>
      <w:r w:rsidRPr="007420E6">
        <w:t>54.27</w:t>
      </w:r>
      <w:r w:rsidR="00E220F7" w:rsidRPr="007420E6">
        <w:t>″S</w:t>
      </w:r>
      <w:r w:rsidRPr="007420E6">
        <w:t>, Longitude 153°40</w:t>
      </w:r>
      <w:r w:rsidR="00E220F7" w:rsidRPr="007420E6">
        <w:t>′</w:t>
      </w:r>
      <w:r w:rsidRPr="007420E6">
        <w:t>03.66</w:t>
      </w:r>
      <w:r w:rsidR="00E220F7" w:rsidRPr="007420E6">
        <w:t>″E</w:t>
      </w:r>
      <w:r w:rsidRPr="007420E6">
        <w:t>; and</w:t>
      </w:r>
    </w:p>
    <w:p w14:paraId="55A0BEF7" w14:textId="77777777" w:rsidR="00365153" w:rsidRPr="007420E6" w:rsidRDefault="00365153" w:rsidP="00365153">
      <w:pPr>
        <w:pStyle w:val="paragraph"/>
      </w:pPr>
      <w:r w:rsidRPr="007420E6">
        <w:tab/>
        <w:t>(zj)</w:t>
      </w:r>
      <w:r w:rsidRPr="007420E6">
        <w:tab/>
        <w:t>thence east along the loxodrome to a point of Latitude 23°14</w:t>
      </w:r>
      <w:r w:rsidR="00E220F7" w:rsidRPr="007420E6">
        <w:t>′</w:t>
      </w:r>
      <w:r w:rsidRPr="007420E6">
        <w:t>54.27</w:t>
      </w:r>
      <w:r w:rsidR="00E220F7" w:rsidRPr="007420E6">
        <w:t>″S</w:t>
      </w:r>
      <w:r w:rsidRPr="007420E6">
        <w:t>, Longitude 154°00</w:t>
      </w:r>
      <w:r w:rsidR="00E220F7" w:rsidRPr="007420E6">
        <w:t>′</w:t>
      </w:r>
      <w:r w:rsidRPr="007420E6">
        <w:t>03.65</w:t>
      </w:r>
      <w:r w:rsidR="00E220F7" w:rsidRPr="007420E6">
        <w:t>″E</w:t>
      </w:r>
      <w:r w:rsidRPr="007420E6">
        <w:t>; and</w:t>
      </w:r>
    </w:p>
    <w:p w14:paraId="12CAED17" w14:textId="77777777" w:rsidR="00365153" w:rsidRPr="007420E6" w:rsidRDefault="00365153" w:rsidP="00365153">
      <w:pPr>
        <w:pStyle w:val="paragraph"/>
      </w:pPr>
      <w:r w:rsidRPr="007420E6">
        <w:tab/>
        <w:t>(zk)</w:t>
      </w:r>
      <w:r w:rsidRPr="007420E6">
        <w:tab/>
        <w:t>thence southerly along the loxodrome to a point of Latitude 23°49</w:t>
      </w:r>
      <w:r w:rsidR="00E220F7" w:rsidRPr="007420E6">
        <w:t>′</w:t>
      </w:r>
      <w:r w:rsidRPr="007420E6">
        <w:t>54.26</w:t>
      </w:r>
      <w:r w:rsidR="00E220F7" w:rsidRPr="007420E6">
        <w:t>″S</w:t>
      </w:r>
      <w:r w:rsidRPr="007420E6">
        <w:t>, Longitude 154°00</w:t>
      </w:r>
      <w:r w:rsidR="00E220F7" w:rsidRPr="007420E6">
        <w:t>′</w:t>
      </w:r>
      <w:r w:rsidRPr="007420E6">
        <w:t>03.66</w:t>
      </w:r>
      <w:r w:rsidR="00E220F7" w:rsidRPr="007420E6">
        <w:t>″E</w:t>
      </w:r>
      <w:r w:rsidRPr="007420E6">
        <w:t>; and</w:t>
      </w:r>
    </w:p>
    <w:p w14:paraId="0DF6394A" w14:textId="77777777" w:rsidR="00365153" w:rsidRPr="007420E6" w:rsidRDefault="00365153" w:rsidP="00365153">
      <w:pPr>
        <w:pStyle w:val="paragraph"/>
      </w:pPr>
      <w:r w:rsidRPr="007420E6">
        <w:tab/>
        <w:t>(zl)</w:t>
      </w:r>
      <w:r w:rsidRPr="007420E6">
        <w:tab/>
        <w:t>thence easterly along the loxodrome to a point of Latitude 23°49</w:t>
      </w:r>
      <w:r w:rsidR="00E220F7" w:rsidRPr="007420E6">
        <w:t>′</w:t>
      </w:r>
      <w:r w:rsidRPr="007420E6">
        <w:t>54.23</w:t>
      </w:r>
      <w:r w:rsidR="00E220F7" w:rsidRPr="007420E6">
        <w:t>″S</w:t>
      </w:r>
      <w:r w:rsidRPr="007420E6">
        <w:t>, Longitude 155°15</w:t>
      </w:r>
      <w:r w:rsidR="00E220F7" w:rsidRPr="007420E6">
        <w:t>′</w:t>
      </w:r>
      <w:r w:rsidRPr="007420E6">
        <w:t>03.59</w:t>
      </w:r>
      <w:r w:rsidR="00E220F7" w:rsidRPr="007420E6">
        <w:t>″E</w:t>
      </w:r>
      <w:r w:rsidRPr="007420E6">
        <w:t>; and</w:t>
      </w:r>
    </w:p>
    <w:p w14:paraId="3A008C9F" w14:textId="77777777" w:rsidR="00365153" w:rsidRPr="007420E6" w:rsidRDefault="00365153" w:rsidP="00365153">
      <w:pPr>
        <w:pStyle w:val="paragraph"/>
      </w:pPr>
      <w:r w:rsidRPr="007420E6">
        <w:tab/>
        <w:t>(zm)</w:t>
      </w:r>
      <w:r w:rsidRPr="007420E6">
        <w:tab/>
        <w:t>thence southerly along the loxodrome to a point of Latitude 24°59</w:t>
      </w:r>
      <w:r w:rsidR="00E220F7" w:rsidRPr="007420E6">
        <w:t>′</w:t>
      </w:r>
      <w:r w:rsidRPr="007420E6">
        <w:t>54.22</w:t>
      </w:r>
      <w:r w:rsidR="00E220F7" w:rsidRPr="007420E6">
        <w:t>″S</w:t>
      </w:r>
      <w:r w:rsidRPr="007420E6">
        <w:t>, Longitude 155°15</w:t>
      </w:r>
      <w:r w:rsidR="00E220F7" w:rsidRPr="007420E6">
        <w:t>′</w:t>
      </w:r>
      <w:r w:rsidRPr="007420E6">
        <w:t>03.62</w:t>
      </w:r>
      <w:r w:rsidR="00E220F7" w:rsidRPr="007420E6">
        <w:t>″E</w:t>
      </w:r>
      <w:r w:rsidRPr="007420E6">
        <w:t>; and</w:t>
      </w:r>
    </w:p>
    <w:p w14:paraId="421F8734" w14:textId="77777777" w:rsidR="00365153" w:rsidRPr="007420E6" w:rsidRDefault="00365153" w:rsidP="00365153">
      <w:pPr>
        <w:pStyle w:val="paragraph"/>
      </w:pPr>
      <w:r w:rsidRPr="007420E6">
        <w:tab/>
        <w:t>(zn)</w:t>
      </w:r>
      <w:r w:rsidRPr="007420E6">
        <w:tab/>
        <w:t>thence easterly along the loxodrome to a point of Latitude 24°59</w:t>
      </w:r>
      <w:r w:rsidR="00E220F7" w:rsidRPr="007420E6">
        <w:t>′</w:t>
      </w:r>
      <w:r w:rsidRPr="007420E6">
        <w:t>54.15</w:t>
      </w:r>
      <w:r w:rsidR="00E220F7" w:rsidRPr="007420E6">
        <w:t>″S</w:t>
      </w:r>
      <w:r w:rsidRPr="007420E6">
        <w:t>, Longitude 158°32</w:t>
      </w:r>
      <w:r w:rsidR="00E220F7" w:rsidRPr="007420E6">
        <w:t>′</w:t>
      </w:r>
      <w:r w:rsidRPr="007420E6">
        <w:t>50.43</w:t>
      </w:r>
      <w:r w:rsidR="00E220F7" w:rsidRPr="007420E6">
        <w:t>″E</w:t>
      </w:r>
      <w:r w:rsidRPr="007420E6">
        <w:t>; and</w:t>
      </w:r>
    </w:p>
    <w:p w14:paraId="4E92AEC1" w14:textId="77777777" w:rsidR="00365153" w:rsidRPr="007420E6" w:rsidRDefault="00365153" w:rsidP="00365153">
      <w:pPr>
        <w:pStyle w:val="paragraph"/>
      </w:pPr>
      <w:r w:rsidRPr="007420E6">
        <w:tab/>
        <w:t>(zo)</w:t>
      </w:r>
      <w:r w:rsidRPr="007420E6">
        <w:tab/>
        <w:t>thence south</w:t>
      </w:r>
      <w:r w:rsidR="006C670F">
        <w:noBreakHyphen/>
      </w:r>
      <w:r w:rsidRPr="007420E6">
        <w:t>easterly along the geodesic to the point of Latitude 25°08</w:t>
      </w:r>
      <w:r w:rsidR="00E220F7" w:rsidRPr="007420E6">
        <w:t>′</w:t>
      </w:r>
      <w:r w:rsidRPr="007420E6">
        <w:t>48.15</w:t>
      </w:r>
      <w:r w:rsidR="00E220F7" w:rsidRPr="007420E6">
        <w:t>″S</w:t>
      </w:r>
      <w:r w:rsidRPr="007420E6">
        <w:t>, Longitude 158°36</w:t>
      </w:r>
      <w:r w:rsidR="00E220F7" w:rsidRPr="007420E6">
        <w:t>′</w:t>
      </w:r>
      <w:r w:rsidRPr="007420E6">
        <w:t>39.42</w:t>
      </w:r>
      <w:r w:rsidR="00E220F7" w:rsidRPr="007420E6">
        <w:t>″</w:t>
      </w:r>
      <w:r w:rsidR="00664D29" w:rsidRPr="007420E6">
        <w:t>E</w:t>
      </w:r>
      <w:r w:rsidRPr="007420E6">
        <w:t>; and</w:t>
      </w:r>
    </w:p>
    <w:p w14:paraId="6C470C49" w14:textId="77777777" w:rsidR="00365153" w:rsidRPr="007420E6" w:rsidRDefault="00365153" w:rsidP="00365153">
      <w:pPr>
        <w:pStyle w:val="paragraph"/>
      </w:pPr>
      <w:r w:rsidRPr="007420E6">
        <w:tab/>
        <w:t>(zp)</w:t>
      </w:r>
      <w:r w:rsidRPr="007420E6">
        <w:tab/>
        <w:t>thence south</w:t>
      </w:r>
      <w:r w:rsidR="006C670F">
        <w:noBreakHyphen/>
      </w:r>
      <w:r w:rsidRPr="007420E6">
        <w:t>easterly along the geodesic to the point of Latitude 26°26</w:t>
      </w:r>
      <w:r w:rsidR="00E220F7" w:rsidRPr="007420E6">
        <w:t>′</w:t>
      </w:r>
      <w:r w:rsidRPr="007420E6">
        <w:t>30.03</w:t>
      </w:r>
      <w:r w:rsidR="00E220F7" w:rsidRPr="007420E6">
        <w:t>″S</w:t>
      </w:r>
      <w:r w:rsidRPr="007420E6">
        <w:t>, Longitude 163°43</w:t>
      </w:r>
      <w:r w:rsidR="00E220F7" w:rsidRPr="007420E6">
        <w:t>′</w:t>
      </w:r>
      <w:r w:rsidRPr="007420E6">
        <w:t>30.13</w:t>
      </w:r>
      <w:r w:rsidR="00E220F7" w:rsidRPr="007420E6">
        <w:t>″E</w:t>
      </w:r>
      <w:r w:rsidRPr="007420E6">
        <w:t>; and</w:t>
      </w:r>
    </w:p>
    <w:p w14:paraId="7CAF351E" w14:textId="77777777" w:rsidR="00365153" w:rsidRPr="007420E6" w:rsidRDefault="00365153" w:rsidP="00365153">
      <w:pPr>
        <w:pStyle w:val="paragraph"/>
      </w:pPr>
      <w:r w:rsidRPr="007420E6">
        <w:tab/>
        <w:t>(zq)</w:t>
      </w:r>
      <w:r w:rsidRPr="007420E6">
        <w:tab/>
        <w:t>thence north</w:t>
      </w:r>
      <w:r w:rsidR="006C670F">
        <w:noBreakHyphen/>
      </w:r>
      <w:r w:rsidRPr="007420E6">
        <w:t>easterly along the geodesic to the point of Latitude 26°13</w:t>
      </w:r>
      <w:r w:rsidR="00AB5DAA" w:rsidRPr="007420E6">
        <w:t>′</w:t>
      </w:r>
      <w:r w:rsidRPr="007420E6">
        <w:t>27.00</w:t>
      </w:r>
      <w:r w:rsidR="00AB5DAA" w:rsidRPr="007420E6">
        <w:t>″S</w:t>
      </w:r>
      <w:r w:rsidRPr="007420E6">
        <w:t>, Longitude 165°40</w:t>
      </w:r>
      <w:r w:rsidR="00AB5DAA" w:rsidRPr="007420E6">
        <w:t>′</w:t>
      </w:r>
      <w:r w:rsidRPr="007420E6">
        <w:t>02.99</w:t>
      </w:r>
      <w:r w:rsidR="00AB5DAA" w:rsidRPr="007420E6">
        <w:t>″E</w:t>
      </w:r>
      <w:r w:rsidRPr="007420E6">
        <w:t>; and</w:t>
      </w:r>
    </w:p>
    <w:p w14:paraId="6895AF9D" w14:textId="77777777" w:rsidR="00365153" w:rsidRPr="007420E6" w:rsidRDefault="00365153" w:rsidP="00365153">
      <w:pPr>
        <w:pStyle w:val="paragraph"/>
      </w:pPr>
      <w:r w:rsidRPr="007420E6">
        <w:tab/>
        <w:t>(zr)</w:t>
      </w:r>
      <w:r w:rsidRPr="007420E6">
        <w:tab/>
        <w:t>thence southerly along the loxodrome to a point of Latitude 26°58</w:t>
      </w:r>
      <w:r w:rsidR="00AB5DAA" w:rsidRPr="007420E6">
        <w:t>′</w:t>
      </w:r>
      <w:r w:rsidRPr="007420E6">
        <w:t>58.99</w:t>
      </w:r>
      <w:r w:rsidR="00AB5DAA" w:rsidRPr="007420E6">
        <w:t>″S</w:t>
      </w:r>
      <w:r w:rsidRPr="007420E6">
        <w:t>, Longitude 165°40</w:t>
      </w:r>
      <w:r w:rsidR="00AB5DAA" w:rsidRPr="007420E6">
        <w:t>′</w:t>
      </w:r>
      <w:r w:rsidRPr="007420E6">
        <w:t>03.01</w:t>
      </w:r>
      <w:r w:rsidR="00AB5DAA" w:rsidRPr="007420E6">
        <w:t>″E</w:t>
      </w:r>
      <w:r w:rsidRPr="007420E6">
        <w:t>; and</w:t>
      </w:r>
    </w:p>
    <w:p w14:paraId="517F13A5" w14:textId="77777777" w:rsidR="00365153" w:rsidRPr="007420E6" w:rsidRDefault="00365153" w:rsidP="00365153">
      <w:pPr>
        <w:pStyle w:val="paragraph"/>
      </w:pPr>
      <w:r w:rsidRPr="007420E6">
        <w:tab/>
        <w:t>(zs)</w:t>
      </w:r>
      <w:r w:rsidRPr="007420E6">
        <w:tab/>
        <w:t>thence south</w:t>
      </w:r>
      <w:r w:rsidR="006C670F">
        <w:noBreakHyphen/>
      </w:r>
      <w:r w:rsidRPr="007420E6">
        <w:t>westerly along the geodesic to the point of Latitude 27°47</w:t>
      </w:r>
      <w:r w:rsidR="00AB5DAA" w:rsidRPr="007420E6">
        <w:t>′</w:t>
      </w:r>
      <w:r w:rsidRPr="007420E6">
        <w:t>54.22</w:t>
      </w:r>
      <w:r w:rsidR="00AB5DAA" w:rsidRPr="007420E6">
        <w:t>″S</w:t>
      </w:r>
      <w:r w:rsidRPr="007420E6">
        <w:t>, Longitude 154°22</w:t>
      </w:r>
      <w:r w:rsidR="00AB5DAA" w:rsidRPr="007420E6">
        <w:t>′</w:t>
      </w:r>
      <w:r w:rsidRPr="007420E6">
        <w:t>03.75</w:t>
      </w:r>
      <w:r w:rsidR="00AB5DAA" w:rsidRPr="007420E6">
        <w:t>″E</w:t>
      </w:r>
      <w:r w:rsidRPr="007420E6">
        <w:t>; and</w:t>
      </w:r>
    </w:p>
    <w:p w14:paraId="13217337" w14:textId="77777777" w:rsidR="00365153" w:rsidRPr="007420E6" w:rsidRDefault="00365153" w:rsidP="00365153">
      <w:pPr>
        <w:pStyle w:val="paragraph"/>
      </w:pPr>
      <w:r w:rsidRPr="007420E6">
        <w:tab/>
        <w:t>(zt)</w:t>
      </w:r>
      <w:r w:rsidRPr="007420E6">
        <w:tab/>
        <w:t>thence south</w:t>
      </w:r>
      <w:r w:rsidR="006C670F">
        <w:noBreakHyphen/>
      </w:r>
      <w:r w:rsidRPr="007420E6">
        <w:t>westerly along the geodesic to the point of Latitude 27°57</w:t>
      </w:r>
      <w:r w:rsidR="00AB5DAA" w:rsidRPr="007420E6">
        <w:t>′</w:t>
      </w:r>
      <w:r w:rsidRPr="007420E6">
        <w:t>54.23</w:t>
      </w:r>
      <w:r w:rsidR="00AB5DAA" w:rsidRPr="007420E6">
        <w:t>″</w:t>
      </w:r>
      <w:r w:rsidR="00077955" w:rsidRPr="007420E6">
        <w:t>S</w:t>
      </w:r>
      <w:r w:rsidRPr="007420E6">
        <w:t>, Longitude 154°00</w:t>
      </w:r>
      <w:r w:rsidR="00AB5DAA" w:rsidRPr="007420E6">
        <w:t>′</w:t>
      </w:r>
      <w:r w:rsidRPr="007420E6">
        <w:t>03.78</w:t>
      </w:r>
      <w:r w:rsidR="00AB5DAA" w:rsidRPr="007420E6">
        <w:t>″E</w:t>
      </w:r>
      <w:r w:rsidRPr="007420E6">
        <w:t>; and</w:t>
      </w:r>
    </w:p>
    <w:p w14:paraId="054DC965" w14:textId="77777777" w:rsidR="00365153" w:rsidRPr="007420E6" w:rsidRDefault="00365153" w:rsidP="00365153">
      <w:pPr>
        <w:pStyle w:val="paragraph"/>
      </w:pPr>
      <w:r w:rsidRPr="007420E6">
        <w:tab/>
        <w:t>(zu)</w:t>
      </w:r>
      <w:r w:rsidRPr="007420E6">
        <w:tab/>
        <w:t>thence south</w:t>
      </w:r>
      <w:r w:rsidR="006C670F">
        <w:noBreakHyphen/>
      </w:r>
      <w:r w:rsidRPr="007420E6">
        <w:t>westerly along the geodesic between the last</w:t>
      </w:r>
      <w:r w:rsidR="006C670F">
        <w:noBreakHyphen/>
      </w:r>
      <w:r w:rsidRPr="007420E6">
        <w:t>mentioned point and the trigonometrical station known as Point Danger near Point Danger to its intersection by the coastline at mean low water; and</w:t>
      </w:r>
    </w:p>
    <w:p w14:paraId="1433D4F3" w14:textId="77777777" w:rsidR="00365153" w:rsidRPr="007420E6" w:rsidRDefault="00365153" w:rsidP="00365153">
      <w:pPr>
        <w:pStyle w:val="paragraph"/>
      </w:pPr>
      <w:r w:rsidRPr="007420E6">
        <w:tab/>
        <w:t>(zv)</w:t>
      </w:r>
      <w:r w:rsidRPr="007420E6">
        <w:tab/>
        <w:t>thence along the coastline of the State of Queensland at mean low water to the point of commencement.</w:t>
      </w:r>
    </w:p>
    <w:p w14:paraId="237D3D07" w14:textId="77777777" w:rsidR="00365153" w:rsidRPr="007420E6" w:rsidRDefault="00365153" w:rsidP="00365153">
      <w:pPr>
        <w:pStyle w:val="ActHead5"/>
      </w:pPr>
      <w:bookmarkStart w:id="6" w:name="_Toc178932049"/>
      <w:r w:rsidRPr="006C670F">
        <w:rPr>
          <w:rStyle w:val="CharSectno"/>
        </w:rPr>
        <w:t>4</w:t>
      </w:r>
      <w:r w:rsidRPr="007420E6">
        <w:t xml:space="preserve">  Scheduled area for South Australia</w:t>
      </w:r>
      <w:bookmarkEnd w:id="6"/>
    </w:p>
    <w:p w14:paraId="169B0BB7" w14:textId="77777777" w:rsidR="00365153" w:rsidRPr="007420E6" w:rsidRDefault="00365153" w:rsidP="00365153">
      <w:pPr>
        <w:pStyle w:val="subsection"/>
      </w:pPr>
      <w:r w:rsidRPr="007420E6">
        <w:tab/>
      </w:r>
      <w:r w:rsidRPr="007420E6">
        <w:tab/>
        <w:t xml:space="preserve">The </w:t>
      </w:r>
      <w:r w:rsidRPr="007420E6">
        <w:rPr>
          <w:b/>
          <w:i/>
        </w:rPr>
        <w:t>scheduled area</w:t>
      </w:r>
      <w:r w:rsidRPr="007420E6">
        <w:t xml:space="preserve"> for South Australia is the area the boundary of which commences at a point that is the intersection of the coastline at mean low water by the boundary between the States of South Australia and Victoria and runs thence south along the meridian through that point to its intersection by the parallel of Latitude 38°09</w:t>
      </w:r>
      <w:r w:rsidR="00AB5DAA" w:rsidRPr="007420E6">
        <w:t>′</w:t>
      </w:r>
      <w:r w:rsidRPr="007420E6">
        <w:t>54.73</w:t>
      </w:r>
      <w:r w:rsidR="00AB5DAA" w:rsidRPr="007420E6">
        <w:t>″S</w:t>
      </w:r>
      <w:r w:rsidRPr="007420E6">
        <w:t>:</w:t>
      </w:r>
    </w:p>
    <w:p w14:paraId="551D1A9C" w14:textId="77777777" w:rsidR="00365153" w:rsidRPr="007420E6" w:rsidRDefault="00365153" w:rsidP="00365153">
      <w:pPr>
        <w:pStyle w:val="paragraph"/>
      </w:pPr>
      <w:r w:rsidRPr="007420E6">
        <w:tab/>
        <w:t>(a)</w:t>
      </w:r>
      <w:r w:rsidRPr="007420E6">
        <w:tab/>
        <w:t>thence south</w:t>
      </w:r>
      <w:r w:rsidR="006C670F">
        <w:noBreakHyphen/>
      </w:r>
      <w:r w:rsidRPr="007420E6">
        <w:t>westerly along the geodesic to a point of Latitude 38°14</w:t>
      </w:r>
      <w:r w:rsidR="00AB5DAA" w:rsidRPr="007420E6">
        <w:t>′</w:t>
      </w:r>
      <w:r w:rsidRPr="007420E6">
        <w:t>54.73</w:t>
      </w:r>
      <w:r w:rsidR="00AB5DAA" w:rsidRPr="007420E6">
        <w:t>″S</w:t>
      </w:r>
      <w:r w:rsidRPr="007420E6">
        <w:t>, Longitude 140°57</w:t>
      </w:r>
      <w:r w:rsidR="00AB5DAA" w:rsidRPr="007420E6">
        <w:t>′</w:t>
      </w:r>
      <w:r w:rsidRPr="007420E6">
        <w:t>04.94</w:t>
      </w:r>
      <w:r w:rsidR="00AB5DAA" w:rsidRPr="007420E6">
        <w:t>″E</w:t>
      </w:r>
      <w:r w:rsidRPr="007420E6">
        <w:t>; and</w:t>
      </w:r>
    </w:p>
    <w:p w14:paraId="5892B62D" w14:textId="77777777" w:rsidR="00365153" w:rsidRPr="007420E6" w:rsidRDefault="00365153" w:rsidP="00365153">
      <w:pPr>
        <w:pStyle w:val="paragraph"/>
      </w:pPr>
      <w:r w:rsidRPr="007420E6">
        <w:tab/>
        <w:t>(b)</w:t>
      </w:r>
      <w:r w:rsidRPr="007420E6">
        <w:tab/>
        <w:t>thence south</w:t>
      </w:r>
      <w:r w:rsidR="006C670F">
        <w:noBreakHyphen/>
      </w:r>
      <w:r w:rsidRPr="007420E6">
        <w:t>westerly along the geodesic to a point of Latitude 38°25</w:t>
      </w:r>
      <w:r w:rsidR="00AB5DAA" w:rsidRPr="007420E6">
        <w:t>′</w:t>
      </w:r>
      <w:r w:rsidRPr="007420E6">
        <w:t>54.75</w:t>
      </w:r>
      <w:r w:rsidR="00AB5DAA" w:rsidRPr="007420E6">
        <w:t>″S</w:t>
      </w:r>
      <w:r w:rsidRPr="007420E6">
        <w:t>, Longitude 140°53</w:t>
      </w:r>
      <w:r w:rsidR="00AB5DAA" w:rsidRPr="007420E6">
        <w:t>′</w:t>
      </w:r>
      <w:r w:rsidRPr="007420E6">
        <w:t>04.96</w:t>
      </w:r>
      <w:r w:rsidR="00AB5DAA" w:rsidRPr="007420E6">
        <w:t>″E</w:t>
      </w:r>
      <w:r w:rsidRPr="007420E6">
        <w:t>; and</w:t>
      </w:r>
    </w:p>
    <w:p w14:paraId="0F63BE95" w14:textId="77777777" w:rsidR="00365153" w:rsidRPr="007420E6" w:rsidRDefault="00365153" w:rsidP="00365153">
      <w:pPr>
        <w:pStyle w:val="paragraph"/>
      </w:pPr>
      <w:r w:rsidRPr="007420E6">
        <w:tab/>
        <w:t>(c)</w:t>
      </w:r>
      <w:r w:rsidRPr="007420E6">
        <w:tab/>
        <w:t>thence south</w:t>
      </w:r>
      <w:r w:rsidR="006C670F">
        <w:noBreakHyphen/>
      </w:r>
      <w:r w:rsidRPr="007420E6">
        <w:t>westerly along the geodesic to a point of Latitude 38°35</w:t>
      </w:r>
      <w:r w:rsidR="00AB5DAA" w:rsidRPr="007420E6">
        <w:t>′</w:t>
      </w:r>
      <w:r w:rsidRPr="007420E6">
        <w:t>24.75</w:t>
      </w:r>
      <w:r w:rsidR="00AB5DAA" w:rsidRPr="007420E6">
        <w:t>″S</w:t>
      </w:r>
      <w:r w:rsidRPr="007420E6">
        <w:t>, Longitude 140°44</w:t>
      </w:r>
      <w:r w:rsidR="00AB5DAA" w:rsidRPr="007420E6">
        <w:t>′</w:t>
      </w:r>
      <w:r w:rsidRPr="007420E6">
        <w:t>41.98</w:t>
      </w:r>
      <w:r w:rsidR="00AB5DAA" w:rsidRPr="007420E6">
        <w:t>″E</w:t>
      </w:r>
      <w:r w:rsidRPr="007420E6">
        <w:t>; and</w:t>
      </w:r>
    </w:p>
    <w:p w14:paraId="009312A1" w14:textId="77777777" w:rsidR="00365153" w:rsidRPr="007420E6" w:rsidRDefault="00365153" w:rsidP="00365153">
      <w:pPr>
        <w:pStyle w:val="paragraph"/>
      </w:pPr>
      <w:r w:rsidRPr="007420E6">
        <w:tab/>
        <w:t>(d)</w:t>
      </w:r>
      <w:r w:rsidRPr="007420E6">
        <w:tab/>
        <w:t>thence south</w:t>
      </w:r>
      <w:r w:rsidR="006C670F">
        <w:noBreakHyphen/>
      </w:r>
      <w:r w:rsidRPr="007420E6">
        <w:t>westerly along the geodesic to a point of Latitude 38°40</w:t>
      </w:r>
      <w:r w:rsidR="00AB5DAA" w:rsidRPr="007420E6">
        <w:t>′</w:t>
      </w:r>
      <w:r w:rsidRPr="007420E6">
        <w:t>42.76</w:t>
      </w:r>
      <w:r w:rsidR="00AB5DAA" w:rsidRPr="007420E6">
        <w:t>″S</w:t>
      </w:r>
      <w:r w:rsidRPr="007420E6">
        <w:t>, Longitude 140°40</w:t>
      </w:r>
      <w:r w:rsidR="00AB5DAA" w:rsidRPr="007420E6">
        <w:t>′</w:t>
      </w:r>
      <w:r w:rsidRPr="007420E6">
        <w:t>49.00</w:t>
      </w:r>
      <w:r w:rsidR="00AB5DAA" w:rsidRPr="007420E6">
        <w:t>″E</w:t>
      </w:r>
      <w:r w:rsidRPr="007420E6">
        <w:t>; and</w:t>
      </w:r>
    </w:p>
    <w:p w14:paraId="253E5C51" w14:textId="77777777" w:rsidR="00365153" w:rsidRPr="007420E6" w:rsidRDefault="00365153" w:rsidP="00365153">
      <w:pPr>
        <w:pStyle w:val="paragraph"/>
      </w:pPr>
      <w:r w:rsidRPr="007420E6">
        <w:tab/>
        <w:t>(e)</w:t>
      </w:r>
      <w:r w:rsidRPr="007420E6">
        <w:tab/>
        <w:t>thence south</w:t>
      </w:r>
      <w:r w:rsidR="006C670F">
        <w:noBreakHyphen/>
      </w:r>
      <w:r w:rsidRPr="007420E6">
        <w:t>westerly along the geodesic to a point of Latitude 43°59</w:t>
      </w:r>
      <w:r w:rsidR="00AB5DAA" w:rsidRPr="007420E6">
        <w:t>′</w:t>
      </w:r>
      <w:r w:rsidRPr="007420E6">
        <w:t>55.11</w:t>
      </w:r>
      <w:r w:rsidR="00AB5DAA" w:rsidRPr="007420E6">
        <w:t>″S</w:t>
      </w:r>
      <w:r w:rsidRPr="007420E6">
        <w:t>, Longitude 136°29</w:t>
      </w:r>
      <w:r w:rsidR="00AB5DAA" w:rsidRPr="007420E6">
        <w:t>′</w:t>
      </w:r>
      <w:r w:rsidRPr="007420E6">
        <w:t>05.64</w:t>
      </w:r>
      <w:r w:rsidR="00AB5DAA" w:rsidRPr="007420E6">
        <w:t>″E</w:t>
      </w:r>
      <w:r w:rsidRPr="007420E6">
        <w:t>; and</w:t>
      </w:r>
    </w:p>
    <w:p w14:paraId="6468613F" w14:textId="77777777" w:rsidR="00365153" w:rsidRPr="007420E6" w:rsidRDefault="00365153" w:rsidP="00365153">
      <w:pPr>
        <w:pStyle w:val="paragraph"/>
      </w:pPr>
      <w:r w:rsidRPr="007420E6">
        <w:tab/>
        <w:t>(f)</w:t>
      </w:r>
      <w:r w:rsidRPr="007420E6">
        <w:tab/>
        <w:t>thence westerly along the loxodrome to a point of Latitude 43°59</w:t>
      </w:r>
      <w:r w:rsidR="00AB5DAA" w:rsidRPr="007420E6">
        <w:t>′</w:t>
      </w:r>
      <w:r w:rsidRPr="007420E6">
        <w:t>55.49</w:t>
      </w:r>
      <w:r w:rsidR="00AB5DAA" w:rsidRPr="007420E6">
        <w:t>″S</w:t>
      </w:r>
      <w:r w:rsidRPr="007420E6">
        <w:t>, Longitude 129°00</w:t>
      </w:r>
      <w:r w:rsidR="00AB5DAA" w:rsidRPr="007420E6">
        <w:t>′</w:t>
      </w:r>
      <w:r w:rsidRPr="007420E6">
        <w:t>05.95</w:t>
      </w:r>
      <w:r w:rsidR="00AB5DAA" w:rsidRPr="007420E6">
        <w:t>″E</w:t>
      </w:r>
      <w:r w:rsidRPr="007420E6">
        <w:t>; and</w:t>
      </w:r>
    </w:p>
    <w:p w14:paraId="1367A0B8" w14:textId="77777777" w:rsidR="00365153" w:rsidRPr="007420E6" w:rsidRDefault="00365153" w:rsidP="00365153">
      <w:pPr>
        <w:pStyle w:val="paragraph"/>
      </w:pPr>
      <w:r w:rsidRPr="007420E6">
        <w:tab/>
        <w:t>(g)</w:t>
      </w:r>
      <w:r w:rsidRPr="007420E6">
        <w:tab/>
        <w:t>thence northerly along the loxodrome to a point of Latitude 31°44</w:t>
      </w:r>
      <w:r w:rsidR="00AB5DAA" w:rsidRPr="007420E6">
        <w:t>′</w:t>
      </w:r>
      <w:r w:rsidRPr="007420E6">
        <w:t>55.02</w:t>
      </w:r>
      <w:r w:rsidR="00AB5DAA" w:rsidRPr="007420E6">
        <w:t>″S</w:t>
      </w:r>
      <w:r w:rsidRPr="007420E6">
        <w:t>, Longitude 129°00</w:t>
      </w:r>
      <w:r w:rsidR="00AB5DAA" w:rsidRPr="007420E6">
        <w:t>′</w:t>
      </w:r>
      <w:r w:rsidRPr="007420E6">
        <w:t>05.08</w:t>
      </w:r>
      <w:r w:rsidR="00AB5DAA" w:rsidRPr="007420E6">
        <w:t>″E</w:t>
      </w:r>
      <w:r w:rsidRPr="007420E6">
        <w:t>; and</w:t>
      </w:r>
    </w:p>
    <w:p w14:paraId="098D6127" w14:textId="77777777" w:rsidR="00365153" w:rsidRPr="007420E6" w:rsidRDefault="00365153" w:rsidP="00365153">
      <w:pPr>
        <w:pStyle w:val="paragraph"/>
      </w:pPr>
      <w:r w:rsidRPr="007420E6">
        <w:tab/>
        <w:t>(h)</w:t>
      </w:r>
      <w:r w:rsidRPr="007420E6">
        <w:tab/>
        <w:t>thence northerly along the geodesic to the intersection of the coastline at mean low water by the boundary between the States of South Australia and Western Australia; and</w:t>
      </w:r>
    </w:p>
    <w:p w14:paraId="0FD4D263" w14:textId="77777777" w:rsidR="00365153" w:rsidRPr="007420E6" w:rsidRDefault="00365153" w:rsidP="00365153">
      <w:pPr>
        <w:pStyle w:val="paragraph"/>
      </w:pPr>
      <w:r w:rsidRPr="007420E6">
        <w:tab/>
        <w:t>(i)</w:t>
      </w:r>
      <w:r w:rsidRPr="007420E6">
        <w:tab/>
        <w:t>thence along the coastline of the State of South Australia at mean low water to the point of commencement.</w:t>
      </w:r>
    </w:p>
    <w:p w14:paraId="7297E2CC" w14:textId="77777777" w:rsidR="00365153" w:rsidRPr="007420E6" w:rsidRDefault="00365153" w:rsidP="00365153">
      <w:pPr>
        <w:pStyle w:val="ActHead5"/>
      </w:pPr>
      <w:bookmarkStart w:id="7" w:name="_Toc178932050"/>
      <w:r w:rsidRPr="006C670F">
        <w:rPr>
          <w:rStyle w:val="CharSectno"/>
        </w:rPr>
        <w:t>5</w:t>
      </w:r>
      <w:r w:rsidRPr="007420E6">
        <w:t xml:space="preserve">  Scheduled area for Western Australia</w:t>
      </w:r>
      <w:bookmarkEnd w:id="7"/>
    </w:p>
    <w:p w14:paraId="47E4AD36" w14:textId="77777777" w:rsidR="00365153" w:rsidRPr="007420E6" w:rsidRDefault="00365153" w:rsidP="00365153">
      <w:pPr>
        <w:pStyle w:val="subsection"/>
      </w:pPr>
      <w:r w:rsidRPr="007420E6">
        <w:tab/>
      </w:r>
      <w:r w:rsidRPr="007420E6">
        <w:tab/>
        <w:t xml:space="preserve">The </w:t>
      </w:r>
      <w:r w:rsidRPr="007420E6">
        <w:rPr>
          <w:b/>
          <w:i/>
        </w:rPr>
        <w:t>scheduled area</w:t>
      </w:r>
      <w:r w:rsidRPr="007420E6">
        <w:t xml:space="preserve"> for Western Australia is the area the boundary of which commences at a point that is the intersection of the coastline at mean low water by the boundary between the States of South Australia and Western Australia and runs thence southerly along the geodesic to a point of Latitude 31°44</w:t>
      </w:r>
      <w:r w:rsidR="00107967" w:rsidRPr="007420E6">
        <w:t>′</w:t>
      </w:r>
      <w:r w:rsidRPr="007420E6">
        <w:t>55.02</w:t>
      </w:r>
      <w:r w:rsidR="00107967" w:rsidRPr="007420E6">
        <w:t>″S</w:t>
      </w:r>
      <w:r w:rsidRPr="007420E6">
        <w:t>, Longitude 129°00</w:t>
      </w:r>
      <w:r w:rsidR="00107967" w:rsidRPr="007420E6">
        <w:t>′</w:t>
      </w:r>
      <w:r w:rsidRPr="007420E6">
        <w:t>05.08</w:t>
      </w:r>
      <w:r w:rsidR="00D55AF3" w:rsidRPr="007420E6">
        <w:t>″</w:t>
      </w:r>
      <w:r w:rsidR="00107967" w:rsidRPr="007420E6">
        <w:t>E</w:t>
      </w:r>
      <w:r w:rsidRPr="007420E6">
        <w:t>:</w:t>
      </w:r>
    </w:p>
    <w:p w14:paraId="2AD5C942" w14:textId="77777777" w:rsidR="00365153" w:rsidRPr="007420E6" w:rsidRDefault="00365153" w:rsidP="00365153">
      <w:pPr>
        <w:pStyle w:val="paragraph"/>
      </w:pPr>
      <w:r w:rsidRPr="007420E6">
        <w:tab/>
        <w:t>(a)</w:t>
      </w:r>
      <w:r w:rsidRPr="007420E6">
        <w:tab/>
        <w:t>thence southerly along the loxodrome to a point of Latitude 43°59</w:t>
      </w:r>
      <w:r w:rsidR="00107967" w:rsidRPr="007420E6">
        <w:t>′</w:t>
      </w:r>
      <w:r w:rsidRPr="007420E6">
        <w:t>55.49</w:t>
      </w:r>
      <w:r w:rsidR="00107967" w:rsidRPr="007420E6">
        <w:t>″S</w:t>
      </w:r>
      <w:r w:rsidRPr="007420E6">
        <w:t>, Longitude 129°00</w:t>
      </w:r>
      <w:r w:rsidR="00107967" w:rsidRPr="007420E6">
        <w:t>′</w:t>
      </w:r>
      <w:r w:rsidRPr="007420E6">
        <w:t>05.95</w:t>
      </w:r>
      <w:r w:rsidR="00107967" w:rsidRPr="007420E6">
        <w:t>″E</w:t>
      </w:r>
      <w:r w:rsidRPr="007420E6">
        <w:t>; and</w:t>
      </w:r>
    </w:p>
    <w:p w14:paraId="6696BE3E" w14:textId="77777777" w:rsidR="00365153" w:rsidRPr="007420E6" w:rsidRDefault="00365153" w:rsidP="00365153">
      <w:pPr>
        <w:pStyle w:val="paragraph"/>
      </w:pPr>
      <w:r w:rsidRPr="007420E6">
        <w:tab/>
        <w:t>(b)</w:t>
      </w:r>
      <w:r w:rsidRPr="007420E6">
        <w:tab/>
        <w:t>thence westerly along the loxodrome to a point of Latitude 43°59</w:t>
      </w:r>
      <w:r w:rsidR="00107967" w:rsidRPr="007420E6">
        <w:t>′</w:t>
      </w:r>
      <w:r w:rsidRPr="007420E6">
        <w:t>56.85</w:t>
      </w:r>
      <w:r w:rsidR="00107967" w:rsidRPr="007420E6">
        <w:t>″S</w:t>
      </w:r>
      <w:r w:rsidRPr="007420E6">
        <w:t>, Longitude 104°00</w:t>
      </w:r>
      <w:r w:rsidR="00107967" w:rsidRPr="007420E6">
        <w:t>′</w:t>
      </w:r>
      <w:r w:rsidRPr="007420E6">
        <w:t>06.27</w:t>
      </w:r>
      <w:r w:rsidR="00107967" w:rsidRPr="007420E6">
        <w:t>″E</w:t>
      </w:r>
      <w:r w:rsidRPr="007420E6">
        <w:t>; and</w:t>
      </w:r>
    </w:p>
    <w:p w14:paraId="400D457D" w14:textId="77777777" w:rsidR="00365153" w:rsidRPr="007420E6" w:rsidRDefault="00365153" w:rsidP="00365153">
      <w:pPr>
        <w:pStyle w:val="paragraph"/>
      </w:pPr>
      <w:r w:rsidRPr="007420E6">
        <w:tab/>
        <w:t>(c)</w:t>
      </w:r>
      <w:r w:rsidRPr="007420E6">
        <w:tab/>
        <w:t>thence northerly along the loxodrome to a point of Latitude 13°59</w:t>
      </w:r>
      <w:r w:rsidR="00107967" w:rsidRPr="007420E6">
        <w:t>′</w:t>
      </w:r>
      <w:r w:rsidRPr="007420E6">
        <w:t>55.41</w:t>
      </w:r>
      <w:r w:rsidR="00107967" w:rsidRPr="007420E6">
        <w:t>″S</w:t>
      </w:r>
      <w:r w:rsidRPr="007420E6">
        <w:t>, Longitude 104°00</w:t>
      </w:r>
      <w:r w:rsidR="00107967" w:rsidRPr="007420E6">
        <w:t>′</w:t>
      </w:r>
      <w:r w:rsidRPr="007420E6">
        <w:t>04.55</w:t>
      </w:r>
      <w:r w:rsidR="00107967" w:rsidRPr="007420E6">
        <w:t>″E</w:t>
      </w:r>
      <w:r w:rsidRPr="007420E6">
        <w:t>; and</w:t>
      </w:r>
    </w:p>
    <w:p w14:paraId="582F94A4" w14:textId="77777777" w:rsidR="00365153" w:rsidRPr="007420E6" w:rsidRDefault="00365153" w:rsidP="00365153">
      <w:pPr>
        <w:pStyle w:val="paragraph"/>
      </w:pPr>
      <w:r w:rsidRPr="007420E6">
        <w:tab/>
        <w:t>(d)</w:t>
      </w:r>
      <w:r w:rsidRPr="007420E6">
        <w:tab/>
        <w:t>thence easterly along the loxodrome to a point of Latitude 13°59</w:t>
      </w:r>
      <w:r w:rsidR="00107967" w:rsidRPr="007420E6">
        <w:t>′</w:t>
      </w:r>
      <w:r w:rsidRPr="007420E6">
        <w:t>55.22</w:t>
      </w:r>
      <w:r w:rsidR="00107967" w:rsidRPr="007420E6">
        <w:t>″S</w:t>
      </w:r>
      <w:r w:rsidRPr="007420E6">
        <w:t>, Longitude 111°45</w:t>
      </w:r>
      <w:r w:rsidR="00107967" w:rsidRPr="007420E6">
        <w:t>′</w:t>
      </w:r>
      <w:r w:rsidRPr="007420E6">
        <w:t>04.59</w:t>
      </w:r>
      <w:r w:rsidR="00107967" w:rsidRPr="007420E6">
        <w:t>″E</w:t>
      </w:r>
      <w:r w:rsidRPr="007420E6">
        <w:t>; and</w:t>
      </w:r>
    </w:p>
    <w:p w14:paraId="34663550" w14:textId="77777777" w:rsidR="00365153" w:rsidRPr="007420E6" w:rsidRDefault="00365153" w:rsidP="00365153">
      <w:pPr>
        <w:pStyle w:val="paragraph"/>
      </w:pPr>
      <w:r w:rsidRPr="007420E6">
        <w:tab/>
        <w:t>(e)</w:t>
      </w:r>
      <w:r w:rsidRPr="007420E6">
        <w:tab/>
        <w:t>thence northerly along the loxodrome to a point of Latitude 12°39</w:t>
      </w:r>
      <w:r w:rsidR="00107967" w:rsidRPr="007420E6">
        <w:t>′</w:t>
      </w:r>
      <w:r w:rsidRPr="007420E6">
        <w:t>55.20</w:t>
      </w:r>
      <w:r w:rsidR="00107967" w:rsidRPr="007420E6">
        <w:t>″S</w:t>
      </w:r>
      <w:r w:rsidRPr="007420E6">
        <w:t>, Longitude 111°45</w:t>
      </w:r>
      <w:r w:rsidR="00107967" w:rsidRPr="007420E6">
        <w:t>′</w:t>
      </w:r>
      <w:r w:rsidRPr="007420E6">
        <w:t>04.56</w:t>
      </w:r>
      <w:r w:rsidR="00107967" w:rsidRPr="007420E6">
        <w:t>″E</w:t>
      </w:r>
      <w:r w:rsidRPr="007420E6">
        <w:t>; and</w:t>
      </w:r>
    </w:p>
    <w:p w14:paraId="501820D1" w14:textId="77777777" w:rsidR="00365153" w:rsidRPr="007420E6" w:rsidRDefault="00365153" w:rsidP="00365153">
      <w:pPr>
        <w:pStyle w:val="paragraph"/>
      </w:pPr>
      <w:r w:rsidRPr="007420E6">
        <w:tab/>
        <w:t>(f)</w:t>
      </w:r>
      <w:r w:rsidRPr="007420E6">
        <w:tab/>
        <w:t>thence easterly along the loxodrome to a point of Latitude 12°39</w:t>
      </w:r>
      <w:r w:rsidR="00107967" w:rsidRPr="007420E6">
        <w:t>′</w:t>
      </w:r>
      <w:r w:rsidRPr="007420E6">
        <w:t>55.14</w:t>
      </w:r>
      <w:r w:rsidR="00107967" w:rsidRPr="007420E6">
        <w:t>″S</w:t>
      </w:r>
      <w:r w:rsidRPr="007420E6">
        <w:t>, Longitude 114°40</w:t>
      </w:r>
      <w:r w:rsidR="00107967" w:rsidRPr="007420E6">
        <w:t>′</w:t>
      </w:r>
      <w:r w:rsidRPr="007420E6">
        <w:t>04.56</w:t>
      </w:r>
      <w:r w:rsidR="00107967" w:rsidRPr="007420E6">
        <w:t>″E</w:t>
      </w:r>
      <w:r w:rsidRPr="007420E6">
        <w:t>; and</w:t>
      </w:r>
    </w:p>
    <w:p w14:paraId="48AFDB33" w14:textId="77777777" w:rsidR="00365153" w:rsidRPr="007420E6" w:rsidRDefault="00365153" w:rsidP="00365153">
      <w:pPr>
        <w:pStyle w:val="paragraph"/>
      </w:pPr>
      <w:r w:rsidRPr="007420E6">
        <w:tab/>
        <w:t>(g)</w:t>
      </w:r>
      <w:r w:rsidRPr="007420E6">
        <w:tab/>
        <w:t>thence southerly along the loxodrome to a point of Latitude 13°05</w:t>
      </w:r>
      <w:r w:rsidR="00107967" w:rsidRPr="007420E6">
        <w:t>′</w:t>
      </w:r>
      <w:r w:rsidRPr="007420E6">
        <w:t>27.14</w:t>
      </w:r>
      <w:r w:rsidR="00107967" w:rsidRPr="007420E6">
        <w:t>″S</w:t>
      </w:r>
      <w:r w:rsidRPr="007420E6">
        <w:t>, Longitude 114°40</w:t>
      </w:r>
      <w:r w:rsidR="00107967" w:rsidRPr="007420E6">
        <w:t>′</w:t>
      </w:r>
      <w:r w:rsidRPr="007420E6">
        <w:t>04.57</w:t>
      </w:r>
      <w:r w:rsidR="00107967" w:rsidRPr="007420E6">
        <w:t>″E</w:t>
      </w:r>
      <w:r w:rsidRPr="007420E6">
        <w:t>; and</w:t>
      </w:r>
    </w:p>
    <w:p w14:paraId="1D79153C" w14:textId="77777777" w:rsidR="00365153" w:rsidRPr="007420E6" w:rsidRDefault="00365153" w:rsidP="00365153">
      <w:pPr>
        <w:pStyle w:val="paragraph"/>
      </w:pPr>
      <w:r w:rsidRPr="007420E6">
        <w:tab/>
        <w:t>(h)</w:t>
      </w:r>
      <w:r w:rsidRPr="007420E6">
        <w:tab/>
        <w:t>thence easterly along the loxodrome to a point of Latitude 13°05</w:t>
      </w:r>
      <w:r w:rsidR="00107967" w:rsidRPr="007420E6">
        <w:t>′</w:t>
      </w:r>
      <w:r w:rsidRPr="007420E6">
        <w:t>27.00</w:t>
      </w:r>
      <w:r w:rsidR="00107967" w:rsidRPr="007420E6">
        <w:t>″S</w:t>
      </w:r>
      <w:r w:rsidRPr="007420E6">
        <w:t>, Longitude 118°10</w:t>
      </w:r>
      <w:r w:rsidR="00107967" w:rsidRPr="007420E6">
        <w:t>′</w:t>
      </w:r>
      <w:r w:rsidRPr="007420E6">
        <w:t>08.9</w:t>
      </w:r>
      <w:r w:rsidR="00107967" w:rsidRPr="007420E6">
        <w:t>″E</w:t>
      </w:r>
      <w:r w:rsidRPr="007420E6">
        <w:t>; and</w:t>
      </w:r>
    </w:p>
    <w:p w14:paraId="4930733E" w14:textId="77777777" w:rsidR="00365153" w:rsidRPr="007420E6" w:rsidRDefault="00365153" w:rsidP="00365153">
      <w:pPr>
        <w:pStyle w:val="paragraph"/>
      </w:pPr>
      <w:r w:rsidRPr="007420E6">
        <w:tab/>
        <w:t>(i)</w:t>
      </w:r>
      <w:r w:rsidRPr="007420E6">
        <w:tab/>
        <w:t>thence north</w:t>
      </w:r>
      <w:r w:rsidR="006C670F">
        <w:noBreakHyphen/>
      </w:r>
      <w:r w:rsidRPr="007420E6">
        <w:t>easterly along the geodesic to a point of Latitude 12°49</w:t>
      </w:r>
      <w:r w:rsidR="00107967" w:rsidRPr="007420E6">
        <w:t>′</w:t>
      </w:r>
      <w:r w:rsidRPr="007420E6">
        <w:t>54.8</w:t>
      </w:r>
      <w:r w:rsidR="00107967" w:rsidRPr="007420E6">
        <w:t>″S</w:t>
      </w:r>
      <w:r w:rsidRPr="007420E6">
        <w:t>, Longitude 118°14</w:t>
      </w:r>
      <w:r w:rsidR="00107967" w:rsidRPr="007420E6">
        <w:t>′</w:t>
      </w:r>
      <w:r w:rsidRPr="007420E6">
        <w:t>22.6</w:t>
      </w:r>
      <w:r w:rsidR="00107967" w:rsidRPr="007420E6">
        <w:t>″</w:t>
      </w:r>
      <w:r w:rsidR="00077955" w:rsidRPr="007420E6">
        <w:t>E</w:t>
      </w:r>
      <w:r w:rsidRPr="007420E6">
        <w:t>; and</w:t>
      </w:r>
    </w:p>
    <w:p w14:paraId="62C1E032" w14:textId="77777777" w:rsidR="00365153" w:rsidRPr="007420E6" w:rsidRDefault="00365153" w:rsidP="00365153">
      <w:pPr>
        <w:pStyle w:val="paragraph"/>
      </w:pPr>
      <w:r w:rsidRPr="007420E6">
        <w:tab/>
        <w:t>(j)</w:t>
      </w:r>
      <w:r w:rsidRPr="007420E6">
        <w:tab/>
        <w:t>thence north</w:t>
      </w:r>
      <w:r w:rsidR="006C670F">
        <w:noBreakHyphen/>
      </w:r>
      <w:r w:rsidRPr="007420E6">
        <w:t>westerly along the geodesic to a point of Latitude</w:t>
      </w:r>
      <w:r w:rsidRPr="007420E6">
        <w:rPr>
          <w:b/>
        </w:rPr>
        <w:t xml:space="preserve"> </w:t>
      </w:r>
      <w:r w:rsidRPr="007420E6">
        <w:t>12°04</w:t>
      </w:r>
      <w:r w:rsidR="00107967" w:rsidRPr="007420E6">
        <w:t>′</w:t>
      </w:r>
      <w:r w:rsidRPr="007420E6">
        <w:t>24.9</w:t>
      </w:r>
      <w:r w:rsidR="00107967" w:rsidRPr="007420E6">
        <w:t>″S</w:t>
      </w:r>
      <w:r w:rsidRPr="007420E6">
        <w:t>, Longitude 118°06</w:t>
      </w:r>
      <w:r w:rsidR="00107967" w:rsidRPr="007420E6">
        <w:t>′</w:t>
      </w:r>
      <w:r w:rsidRPr="007420E6">
        <w:t>17.2</w:t>
      </w:r>
      <w:r w:rsidR="00107967" w:rsidRPr="007420E6">
        <w:t>″E</w:t>
      </w:r>
      <w:r w:rsidRPr="007420E6">
        <w:t>; and</w:t>
      </w:r>
    </w:p>
    <w:p w14:paraId="42C2D3BA" w14:textId="77777777" w:rsidR="00365153" w:rsidRPr="007420E6" w:rsidRDefault="00365153" w:rsidP="00365153">
      <w:pPr>
        <w:pStyle w:val="paragraph"/>
      </w:pPr>
      <w:r w:rsidRPr="007420E6">
        <w:tab/>
        <w:t>(k)</w:t>
      </w:r>
      <w:r w:rsidRPr="007420E6">
        <w:tab/>
        <w:t>thence north</w:t>
      </w:r>
      <w:r w:rsidR="006C670F">
        <w:noBreakHyphen/>
      </w:r>
      <w:r w:rsidRPr="007420E6">
        <w:t>westerly along the geodesic to a point of Latitude 12°04</w:t>
      </w:r>
      <w:r w:rsidR="00107967" w:rsidRPr="007420E6">
        <w:t>′</w:t>
      </w:r>
      <w:r w:rsidRPr="007420E6">
        <w:t>08.8</w:t>
      </w:r>
      <w:r w:rsidR="00107967" w:rsidRPr="007420E6">
        <w:t>″S</w:t>
      </w:r>
      <w:r w:rsidRPr="007420E6">
        <w:t>, Longitude 118°06</w:t>
      </w:r>
      <w:r w:rsidR="00107967" w:rsidRPr="007420E6">
        <w:t>′</w:t>
      </w:r>
      <w:r w:rsidRPr="007420E6">
        <w:t>14.4</w:t>
      </w:r>
      <w:r w:rsidR="00107967" w:rsidRPr="007420E6">
        <w:t>″E</w:t>
      </w:r>
      <w:r w:rsidRPr="007420E6">
        <w:t>; and</w:t>
      </w:r>
    </w:p>
    <w:p w14:paraId="4741602F" w14:textId="77777777" w:rsidR="00365153" w:rsidRPr="007420E6" w:rsidRDefault="00365153" w:rsidP="00365153">
      <w:pPr>
        <w:pStyle w:val="paragraph"/>
      </w:pPr>
      <w:r w:rsidRPr="007420E6">
        <w:tab/>
        <w:t>(l)</w:t>
      </w:r>
      <w:r w:rsidRPr="007420E6">
        <w:tab/>
        <w:t>thence south</w:t>
      </w:r>
      <w:r w:rsidR="006C670F">
        <w:noBreakHyphen/>
      </w:r>
      <w:r w:rsidRPr="007420E6">
        <w:t>easterly along the geodesic to a point of Latitude 12°04</w:t>
      </w:r>
      <w:r w:rsidR="00107967" w:rsidRPr="007420E6">
        <w:t>′</w:t>
      </w:r>
      <w:r w:rsidRPr="007420E6">
        <w:t>19.0</w:t>
      </w:r>
      <w:r w:rsidR="00107967" w:rsidRPr="007420E6">
        <w:t>″S</w:t>
      </w:r>
      <w:r w:rsidRPr="007420E6">
        <w:t>, Longitude 118°07</w:t>
      </w:r>
      <w:r w:rsidR="00107967" w:rsidRPr="007420E6">
        <w:t>′</w:t>
      </w:r>
      <w:r w:rsidRPr="007420E6">
        <w:t>44.0</w:t>
      </w:r>
      <w:r w:rsidR="00107967" w:rsidRPr="007420E6">
        <w:t>″E</w:t>
      </w:r>
      <w:r w:rsidRPr="007420E6">
        <w:t>; and</w:t>
      </w:r>
    </w:p>
    <w:p w14:paraId="3213CE35" w14:textId="77777777" w:rsidR="00365153" w:rsidRPr="007420E6" w:rsidRDefault="00365153" w:rsidP="00365153">
      <w:pPr>
        <w:pStyle w:val="paragraph"/>
      </w:pPr>
      <w:r w:rsidRPr="007420E6">
        <w:tab/>
        <w:t>(m)</w:t>
      </w:r>
      <w:r w:rsidRPr="007420E6">
        <w:tab/>
        <w:t>thence south</w:t>
      </w:r>
      <w:r w:rsidR="006C670F">
        <w:noBreakHyphen/>
      </w:r>
      <w:r w:rsidRPr="007420E6">
        <w:t>easterly along the geodesic to a point of Latitude 12°06</w:t>
      </w:r>
      <w:r w:rsidR="00107967" w:rsidRPr="007420E6">
        <w:t>′</w:t>
      </w:r>
      <w:r w:rsidRPr="007420E6">
        <w:t>21.0</w:t>
      </w:r>
      <w:r w:rsidR="00107967" w:rsidRPr="007420E6">
        <w:t>″S</w:t>
      </w:r>
      <w:r w:rsidRPr="007420E6">
        <w:t>, Longitude 118°20</w:t>
      </w:r>
      <w:r w:rsidR="00107967" w:rsidRPr="007420E6">
        <w:t>′</w:t>
      </w:r>
      <w:r w:rsidRPr="007420E6">
        <w:t>45.0</w:t>
      </w:r>
      <w:r w:rsidR="00107967" w:rsidRPr="007420E6">
        <w:t>″E</w:t>
      </w:r>
      <w:r w:rsidRPr="007420E6">
        <w:t>; and</w:t>
      </w:r>
    </w:p>
    <w:p w14:paraId="3CDA86A5" w14:textId="77777777" w:rsidR="00365153" w:rsidRPr="007420E6" w:rsidRDefault="00365153" w:rsidP="00365153">
      <w:pPr>
        <w:pStyle w:val="paragraph"/>
      </w:pPr>
      <w:r w:rsidRPr="007420E6">
        <w:tab/>
        <w:t>(n)</w:t>
      </w:r>
      <w:r w:rsidRPr="007420E6">
        <w:tab/>
        <w:t>thence south</w:t>
      </w:r>
      <w:r w:rsidR="006C670F">
        <w:noBreakHyphen/>
      </w:r>
      <w:r w:rsidRPr="007420E6">
        <w:t>easterly along the geodesic to a point of Latitude 12°07</w:t>
      </w:r>
      <w:r w:rsidR="00107967" w:rsidRPr="007420E6">
        <w:t>′</w:t>
      </w:r>
      <w:r w:rsidRPr="007420E6">
        <w:t>46.0</w:t>
      </w:r>
      <w:r w:rsidR="00107967" w:rsidRPr="007420E6">
        <w:t>″S</w:t>
      </w:r>
      <w:r w:rsidRPr="007420E6">
        <w:t>, Longitude 118°25</w:t>
      </w:r>
      <w:r w:rsidR="00107967" w:rsidRPr="007420E6">
        <w:t>′</w:t>
      </w:r>
      <w:r w:rsidRPr="007420E6">
        <w:t>07.0</w:t>
      </w:r>
      <w:r w:rsidR="00B808FE" w:rsidRPr="007420E6">
        <w:t>″</w:t>
      </w:r>
      <w:r w:rsidR="00107967" w:rsidRPr="007420E6">
        <w:t>E</w:t>
      </w:r>
      <w:r w:rsidRPr="007420E6">
        <w:t>; and</w:t>
      </w:r>
    </w:p>
    <w:p w14:paraId="266C350B" w14:textId="77777777" w:rsidR="00365153" w:rsidRPr="007420E6" w:rsidRDefault="00365153" w:rsidP="00365153">
      <w:pPr>
        <w:pStyle w:val="paragraph"/>
      </w:pPr>
      <w:r w:rsidRPr="007420E6">
        <w:tab/>
        <w:t>(o)</w:t>
      </w:r>
      <w:r w:rsidRPr="007420E6">
        <w:tab/>
        <w:t>thence south</w:t>
      </w:r>
      <w:r w:rsidR="006C670F">
        <w:noBreakHyphen/>
      </w:r>
      <w:r w:rsidRPr="007420E6">
        <w:t>easterly along the geodesic to a point of Latitude 12°10</w:t>
      </w:r>
      <w:r w:rsidR="00107967" w:rsidRPr="007420E6">
        <w:t>′</w:t>
      </w:r>
      <w:r w:rsidRPr="007420E6">
        <w:t>06.0</w:t>
      </w:r>
      <w:r w:rsidR="00B808FE" w:rsidRPr="007420E6">
        <w:t>″</w:t>
      </w:r>
      <w:r w:rsidR="00107967" w:rsidRPr="007420E6">
        <w:t>S</w:t>
      </w:r>
      <w:r w:rsidRPr="007420E6">
        <w:t>, Longitude 118°35</w:t>
      </w:r>
      <w:r w:rsidR="00107967" w:rsidRPr="007420E6">
        <w:t>′</w:t>
      </w:r>
      <w:r w:rsidRPr="007420E6">
        <w:t>16.0</w:t>
      </w:r>
      <w:r w:rsidR="00B808FE" w:rsidRPr="007420E6">
        <w:t>″</w:t>
      </w:r>
      <w:r w:rsidR="00107967" w:rsidRPr="007420E6">
        <w:t>E</w:t>
      </w:r>
      <w:r w:rsidRPr="007420E6">
        <w:t>; and</w:t>
      </w:r>
    </w:p>
    <w:p w14:paraId="203BBD51" w14:textId="77777777" w:rsidR="00365153" w:rsidRPr="007420E6" w:rsidRDefault="00365153" w:rsidP="00365153">
      <w:pPr>
        <w:pStyle w:val="paragraph"/>
      </w:pPr>
      <w:r w:rsidRPr="007420E6">
        <w:tab/>
        <w:t>(p)</w:t>
      </w:r>
      <w:r w:rsidRPr="007420E6">
        <w:tab/>
        <w:t>thence south</w:t>
      </w:r>
      <w:r w:rsidR="006C670F">
        <w:noBreakHyphen/>
      </w:r>
      <w:r w:rsidRPr="007420E6">
        <w:t>easterly along the geodesic to a point of Latitude 12°10</w:t>
      </w:r>
      <w:r w:rsidR="00107967" w:rsidRPr="007420E6">
        <w:t>′</w:t>
      </w:r>
      <w:r w:rsidRPr="007420E6">
        <w:t>26.0</w:t>
      </w:r>
      <w:r w:rsidR="00B808FE" w:rsidRPr="007420E6">
        <w:t>″</w:t>
      </w:r>
      <w:r w:rsidR="00107967" w:rsidRPr="007420E6">
        <w:t>S</w:t>
      </w:r>
      <w:r w:rsidRPr="007420E6">
        <w:t>, Longitude 118°37</w:t>
      </w:r>
      <w:r w:rsidR="00107967" w:rsidRPr="007420E6">
        <w:t>′</w:t>
      </w:r>
      <w:r w:rsidRPr="007420E6">
        <w:t>28.0</w:t>
      </w:r>
      <w:r w:rsidR="00B808FE" w:rsidRPr="007420E6">
        <w:t>″</w:t>
      </w:r>
      <w:r w:rsidR="00107967" w:rsidRPr="007420E6">
        <w:t>E</w:t>
      </w:r>
      <w:r w:rsidRPr="007420E6">
        <w:t>; and</w:t>
      </w:r>
    </w:p>
    <w:p w14:paraId="2EDA897E" w14:textId="77777777" w:rsidR="00365153" w:rsidRPr="007420E6" w:rsidRDefault="00365153" w:rsidP="00365153">
      <w:pPr>
        <w:pStyle w:val="paragraph"/>
      </w:pPr>
      <w:r w:rsidRPr="007420E6">
        <w:tab/>
        <w:t>(q)</w:t>
      </w:r>
      <w:r w:rsidRPr="007420E6">
        <w:tab/>
        <w:t>thence south</w:t>
      </w:r>
      <w:r w:rsidR="006C670F">
        <w:noBreakHyphen/>
      </w:r>
      <w:r w:rsidRPr="007420E6">
        <w:t>easterly along the geodesic to a point of Latitude 12°11</w:t>
      </w:r>
      <w:r w:rsidR="00243D0A" w:rsidRPr="007420E6">
        <w:t>′</w:t>
      </w:r>
      <w:r w:rsidRPr="007420E6">
        <w:t>01.0</w:t>
      </w:r>
      <w:r w:rsidR="00243D0A" w:rsidRPr="007420E6">
        <w:t>″</w:t>
      </w:r>
      <w:r w:rsidR="00234A4E" w:rsidRPr="007420E6">
        <w:t>S</w:t>
      </w:r>
      <w:r w:rsidRPr="007420E6">
        <w:t>, Longitude 118°39</w:t>
      </w:r>
      <w:r w:rsidR="00243D0A" w:rsidRPr="007420E6">
        <w:t>′</w:t>
      </w:r>
      <w:r w:rsidRPr="007420E6">
        <w:t>00.0</w:t>
      </w:r>
      <w:r w:rsidR="00243D0A" w:rsidRPr="007420E6">
        <w:t>″</w:t>
      </w:r>
      <w:r w:rsidR="00D55AF3" w:rsidRPr="007420E6">
        <w:t>E</w:t>
      </w:r>
      <w:r w:rsidRPr="007420E6">
        <w:t>; and</w:t>
      </w:r>
    </w:p>
    <w:p w14:paraId="10D9820A" w14:textId="77777777" w:rsidR="00365153" w:rsidRPr="007420E6" w:rsidRDefault="00365153" w:rsidP="00365153">
      <w:pPr>
        <w:pStyle w:val="paragraph"/>
      </w:pPr>
      <w:r w:rsidRPr="007420E6">
        <w:tab/>
        <w:t>(r)</w:t>
      </w:r>
      <w:r w:rsidRPr="007420E6">
        <w:tab/>
        <w:t>thence south</w:t>
      </w:r>
      <w:r w:rsidR="006C670F">
        <w:noBreakHyphen/>
      </w:r>
      <w:r w:rsidRPr="007420E6">
        <w:t>easterly along the geodesic to a point of Latitude 12°13</w:t>
      </w:r>
      <w:r w:rsidR="00243D0A" w:rsidRPr="007420E6">
        <w:t>′</w:t>
      </w:r>
      <w:r w:rsidRPr="007420E6">
        <w:t>12.0</w:t>
      </w:r>
      <w:r w:rsidR="00243D0A" w:rsidRPr="007420E6">
        <w:t>″</w:t>
      </w:r>
      <w:r w:rsidR="00D55AF3" w:rsidRPr="007420E6">
        <w:t>S</w:t>
      </w:r>
      <w:r w:rsidRPr="007420E6">
        <w:t>, Longitude 118°43</w:t>
      </w:r>
      <w:r w:rsidR="00243D0A" w:rsidRPr="007420E6">
        <w:t>′</w:t>
      </w:r>
      <w:r w:rsidRPr="007420E6">
        <w:t>09.0</w:t>
      </w:r>
      <w:r w:rsidR="00243D0A" w:rsidRPr="007420E6">
        <w:t>″</w:t>
      </w:r>
      <w:r w:rsidR="00D55AF3" w:rsidRPr="007420E6">
        <w:t>E</w:t>
      </w:r>
      <w:r w:rsidRPr="007420E6">
        <w:t>; and</w:t>
      </w:r>
    </w:p>
    <w:p w14:paraId="035E7641" w14:textId="77777777" w:rsidR="00365153" w:rsidRPr="007420E6" w:rsidRDefault="00365153" w:rsidP="00365153">
      <w:pPr>
        <w:pStyle w:val="paragraph"/>
      </w:pPr>
      <w:r w:rsidRPr="007420E6">
        <w:tab/>
        <w:t>(s)</w:t>
      </w:r>
      <w:r w:rsidRPr="007420E6">
        <w:tab/>
        <w:t>thence south</w:t>
      </w:r>
      <w:r w:rsidR="006C670F">
        <w:noBreakHyphen/>
      </w:r>
      <w:r w:rsidRPr="007420E6">
        <w:t>easterly along the geodesic to a point of Latitude 12°15</w:t>
      </w:r>
      <w:r w:rsidR="00243D0A" w:rsidRPr="007420E6">
        <w:t>′</w:t>
      </w:r>
      <w:r w:rsidRPr="007420E6">
        <w:t>57.0</w:t>
      </w:r>
      <w:r w:rsidR="00243D0A" w:rsidRPr="007420E6">
        <w:t>″</w:t>
      </w:r>
      <w:r w:rsidR="00D55AF3" w:rsidRPr="007420E6">
        <w:t>S</w:t>
      </w:r>
      <w:r w:rsidRPr="007420E6">
        <w:t>, Longitude 118°49</w:t>
      </w:r>
      <w:r w:rsidR="00243D0A" w:rsidRPr="007420E6">
        <w:t>′</w:t>
      </w:r>
      <w:r w:rsidRPr="007420E6">
        <w:t>30.0</w:t>
      </w:r>
      <w:r w:rsidR="00243D0A" w:rsidRPr="007420E6">
        <w:t>″</w:t>
      </w:r>
      <w:r w:rsidR="00D55AF3" w:rsidRPr="007420E6">
        <w:t>E</w:t>
      </w:r>
      <w:r w:rsidRPr="007420E6">
        <w:t>; and</w:t>
      </w:r>
    </w:p>
    <w:p w14:paraId="59EB4D11" w14:textId="77777777" w:rsidR="00365153" w:rsidRPr="007420E6" w:rsidRDefault="00365153" w:rsidP="00365153">
      <w:pPr>
        <w:pStyle w:val="paragraph"/>
      </w:pPr>
      <w:r w:rsidRPr="007420E6">
        <w:tab/>
        <w:t>(t)</w:t>
      </w:r>
      <w:r w:rsidRPr="007420E6">
        <w:tab/>
        <w:t>thence south</w:t>
      </w:r>
      <w:r w:rsidR="006C670F">
        <w:noBreakHyphen/>
      </w:r>
      <w:r w:rsidRPr="007420E6">
        <w:t>easterly along the geodesic to a point of Latitude 12°17</w:t>
      </w:r>
      <w:r w:rsidR="00243D0A" w:rsidRPr="007420E6">
        <w:t>′</w:t>
      </w:r>
      <w:r w:rsidRPr="007420E6">
        <w:t>54.0</w:t>
      </w:r>
      <w:r w:rsidR="00243D0A" w:rsidRPr="007420E6">
        <w:t>″</w:t>
      </w:r>
      <w:r w:rsidR="00D55AF3" w:rsidRPr="007420E6">
        <w:t>S</w:t>
      </w:r>
      <w:r w:rsidRPr="007420E6">
        <w:t>, Longitude 118°55</w:t>
      </w:r>
      <w:r w:rsidR="00243D0A" w:rsidRPr="007420E6">
        <w:t>′</w:t>
      </w:r>
      <w:r w:rsidRPr="007420E6">
        <w:t>12.0</w:t>
      </w:r>
      <w:r w:rsidR="00243D0A" w:rsidRPr="007420E6">
        <w:t>″</w:t>
      </w:r>
      <w:r w:rsidR="00D55AF3" w:rsidRPr="007420E6">
        <w:t>E</w:t>
      </w:r>
      <w:r w:rsidRPr="007420E6">
        <w:t>; and</w:t>
      </w:r>
    </w:p>
    <w:p w14:paraId="32F85A85" w14:textId="77777777" w:rsidR="00365153" w:rsidRPr="007420E6" w:rsidRDefault="00365153" w:rsidP="00365153">
      <w:pPr>
        <w:pStyle w:val="paragraph"/>
      </w:pPr>
      <w:r w:rsidRPr="007420E6">
        <w:tab/>
        <w:t>(u)</w:t>
      </w:r>
      <w:r w:rsidRPr="007420E6">
        <w:tab/>
        <w:t>thence south</w:t>
      </w:r>
      <w:r w:rsidR="006C670F">
        <w:noBreakHyphen/>
      </w:r>
      <w:r w:rsidRPr="007420E6">
        <w:t>easterly along the geodesic to a point of Latitude</w:t>
      </w:r>
      <w:r w:rsidRPr="007420E6">
        <w:rPr>
          <w:b/>
        </w:rPr>
        <w:t xml:space="preserve"> </w:t>
      </w:r>
      <w:r w:rsidRPr="007420E6">
        <w:t>12°18</w:t>
      </w:r>
      <w:r w:rsidR="00243D0A" w:rsidRPr="007420E6">
        <w:t>′</w:t>
      </w:r>
      <w:r w:rsidRPr="007420E6">
        <w:t>50.0</w:t>
      </w:r>
      <w:r w:rsidR="00243D0A" w:rsidRPr="007420E6">
        <w:t>″</w:t>
      </w:r>
      <w:r w:rsidR="00D55AF3" w:rsidRPr="007420E6">
        <w:t>S</w:t>
      </w:r>
      <w:r w:rsidRPr="007420E6">
        <w:t>, Longitude 118°58</w:t>
      </w:r>
      <w:r w:rsidR="00243D0A" w:rsidRPr="007420E6">
        <w:t>′</w:t>
      </w:r>
      <w:r w:rsidRPr="007420E6">
        <w:t>31.0</w:t>
      </w:r>
      <w:r w:rsidR="00243D0A" w:rsidRPr="007420E6">
        <w:t>″</w:t>
      </w:r>
      <w:r w:rsidR="00D55AF3" w:rsidRPr="007420E6">
        <w:t>E</w:t>
      </w:r>
      <w:r w:rsidRPr="007420E6">
        <w:t>; and</w:t>
      </w:r>
    </w:p>
    <w:p w14:paraId="7CB575E2" w14:textId="77777777" w:rsidR="00365153" w:rsidRPr="007420E6" w:rsidRDefault="00365153" w:rsidP="00365153">
      <w:pPr>
        <w:pStyle w:val="paragraph"/>
      </w:pPr>
      <w:r w:rsidRPr="007420E6">
        <w:tab/>
        <w:t>(v)</w:t>
      </w:r>
      <w:r w:rsidRPr="007420E6">
        <w:tab/>
        <w:t>thence south</w:t>
      </w:r>
      <w:r w:rsidR="006C670F">
        <w:noBreakHyphen/>
      </w:r>
      <w:r w:rsidRPr="007420E6">
        <w:t>easterly along the geodesic to a point of Latitude</w:t>
      </w:r>
      <w:r w:rsidRPr="007420E6">
        <w:rPr>
          <w:b/>
        </w:rPr>
        <w:t xml:space="preserve"> </w:t>
      </w:r>
      <w:r w:rsidRPr="007420E6">
        <w:t>12°19</w:t>
      </w:r>
      <w:r w:rsidR="00243D0A" w:rsidRPr="007420E6">
        <w:t>′</w:t>
      </w:r>
      <w:r w:rsidRPr="007420E6">
        <w:t>55.0</w:t>
      </w:r>
      <w:r w:rsidR="00243D0A" w:rsidRPr="007420E6">
        <w:t>″</w:t>
      </w:r>
      <w:r w:rsidR="00D55AF3" w:rsidRPr="007420E6">
        <w:t>S</w:t>
      </w:r>
      <w:r w:rsidRPr="007420E6">
        <w:t>, Longitude 119°02</w:t>
      </w:r>
      <w:r w:rsidR="00243D0A" w:rsidRPr="007420E6">
        <w:t>′</w:t>
      </w:r>
      <w:r w:rsidRPr="007420E6">
        <w:t>40.0</w:t>
      </w:r>
      <w:r w:rsidR="00243D0A" w:rsidRPr="007420E6">
        <w:t>″</w:t>
      </w:r>
      <w:r w:rsidR="00D55AF3" w:rsidRPr="007420E6">
        <w:t>E</w:t>
      </w:r>
      <w:r w:rsidRPr="007420E6">
        <w:t>; and</w:t>
      </w:r>
    </w:p>
    <w:p w14:paraId="58784993" w14:textId="77777777" w:rsidR="00365153" w:rsidRPr="007420E6" w:rsidRDefault="00365153" w:rsidP="00365153">
      <w:pPr>
        <w:pStyle w:val="paragraph"/>
      </w:pPr>
      <w:r w:rsidRPr="007420E6">
        <w:tab/>
        <w:t>(w)</w:t>
      </w:r>
      <w:r w:rsidRPr="007420E6">
        <w:tab/>
        <w:t>thence south</w:t>
      </w:r>
      <w:r w:rsidR="006C670F">
        <w:noBreakHyphen/>
      </w:r>
      <w:r w:rsidRPr="007420E6">
        <w:t>easterly along the geodesic to a point of Latitude</w:t>
      </w:r>
      <w:r w:rsidRPr="007420E6">
        <w:rPr>
          <w:b/>
        </w:rPr>
        <w:t xml:space="preserve"> </w:t>
      </w:r>
      <w:r w:rsidRPr="007420E6">
        <w:t>12°20</w:t>
      </w:r>
      <w:r w:rsidR="00243D0A" w:rsidRPr="007420E6">
        <w:t>′</w:t>
      </w:r>
      <w:r w:rsidRPr="007420E6">
        <w:t>21.0</w:t>
      </w:r>
      <w:r w:rsidR="00243D0A" w:rsidRPr="007420E6">
        <w:t>″</w:t>
      </w:r>
      <w:r w:rsidR="00D55AF3" w:rsidRPr="007420E6">
        <w:t>S</w:t>
      </w:r>
      <w:r w:rsidRPr="007420E6">
        <w:t>, Longitude 119°05</w:t>
      </w:r>
      <w:r w:rsidR="00243D0A" w:rsidRPr="007420E6">
        <w:t>′</w:t>
      </w:r>
      <w:r w:rsidRPr="007420E6">
        <w:t>00.0</w:t>
      </w:r>
      <w:r w:rsidR="00243D0A" w:rsidRPr="007420E6">
        <w:t>″</w:t>
      </w:r>
      <w:r w:rsidR="00D55AF3" w:rsidRPr="007420E6">
        <w:t>E</w:t>
      </w:r>
      <w:r w:rsidRPr="007420E6">
        <w:t>; and</w:t>
      </w:r>
    </w:p>
    <w:p w14:paraId="19AB6A97" w14:textId="77777777" w:rsidR="00365153" w:rsidRPr="007420E6" w:rsidRDefault="00365153" w:rsidP="00365153">
      <w:pPr>
        <w:pStyle w:val="paragraph"/>
      </w:pPr>
      <w:r w:rsidRPr="007420E6">
        <w:tab/>
        <w:t>(x)</w:t>
      </w:r>
      <w:r w:rsidRPr="007420E6">
        <w:tab/>
        <w:t>thence south</w:t>
      </w:r>
      <w:r w:rsidR="006C670F">
        <w:noBreakHyphen/>
      </w:r>
      <w:r w:rsidRPr="007420E6">
        <w:t>easterly along the geodesic to a point of Latitude</w:t>
      </w:r>
      <w:r w:rsidRPr="007420E6">
        <w:rPr>
          <w:b/>
        </w:rPr>
        <w:t xml:space="preserve"> </w:t>
      </w:r>
      <w:r w:rsidRPr="007420E6">
        <w:t>12°21</w:t>
      </w:r>
      <w:r w:rsidR="00243D0A" w:rsidRPr="007420E6">
        <w:t>′</w:t>
      </w:r>
      <w:r w:rsidRPr="007420E6">
        <w:t>51.0</w:t>
      </w:r>
      <w:r w:rsidR="00243D0A" w:rsidRPr="007420E6">
        <w:t>″</w:t>
      </w:r>
      <w:r w:rsidR="00D55AF3" w:rsidRPr="007420E6">
        <w:t>S</w:t>
      </w:r>
      <w:r w:rsidRPr="007420E6">
        <w:t>, Longitude 119°09</w:t>
      </w:r>
      <w:r w:rsidR="00243D0A" w:rsidRPr="007420E6">
        <w:t>′</w:t>
      </w:r>
      <w:r w:rsidRPr="007420E6">
        <w:t>03.0</w:t>
      </w:r>
      <w:r w:rsidR="00243D0A" w:rsidRPr="007420E6">
        <w:t>″</w:t>
      </w:r>
      <w:r w:rsidR="00D55AF3" w:rsidRPr="007420E6">
        <w:t>E</w:t>
      </w:r>
      <w:r w:rsidRPr="007420E6">
        <w:t>; and</w:t>
      </w:r>
    </w:p>
    <w:p w14:paraId="6024E2B1" w14:textId="77777777" w:rsidR="00365153" w:rsidRPr="007420E6" w:rsidRDefault="00365153" w:rsidP="00365153">
      <w:pPr>
        <w:pStyle w:val="paragraph"/>
      </w:pPr>
      <w:r w:rsidRPr="007420E6">
        <w:tab/>
        <w:t>(y)</w:t>
      </w:r>
      <w:r w:rsidRPr="007420E6">
        <w:tab/>
        <w:t>thence south</w:t>
      </w:r>
      <w:r w:rsidR="006C670F">
        <w:noBreakHyphen/>
      </w:r>
      <w:r w:rsidRPr="007420E6">
        <w:t>easterly along the geodesic to a point of Latitude</w:t>
      </w:r>
      <w:r w:rsidRPr="007420E6">
        <w:rPr>
          <w:b/>
        </w:rPr>
        <w:t xml:space="preserve"> </w:t>
      </w:r>
      <w:r w:rsidRPr="007420E6">
        <w:t>12°23</w:t>
      </w:r>
      <w:r w:rsidR="00243D0A" w:rsidRPr="007420E6">
        <w:t>′</w:t>
      </w:r>
      <w:r w:rsidRPr="007420E6">
        <w:t>42.0</w:t>
      </w:r>
      <w:r w:rsidR="00243D0A" w:rsidRPr="007420E6">
        <w:t>″S</w:t>
      </w:r>
      <w:r w:rsidRPr="007420E6">
        <w:t>, Longitude 119°15</w:t>
      </w:r>
      <w:r w:rsidR="00243D0A" w:rsidRPr="007420E6">
        <w:t>′</w:t>
      </w:r>
      <w:r w:rsidRPr="007420E6">
        <w:t>23.0</w:t>
      </w:r>
      <w:r w:rsidR="00243D0A" w:rsidRPr="007420E6">
        <w:t>″E</w:t>
      </w:r>
      <w:r w:rsidRPr="007420E6">
        <w:t>; and</w:t>
      </w:r>
    </w:p>
    <w:p w14:paraId="02199737" w14:textId="77777777" w:rsidR="00365153" w:rsidRPr="007420E6" w:rsidRDefault="00365153" w:rsidP="00365153">
      <w:pPr>
        <w:pStyle w:val="paragraph"/>
      </w:pPr>
      <w:r w:rsidRPr="007420E6">
        <w:rPr>
          <w:b/>
        </w:rPr>
        <w:tab/>
      </w:r>
      <w:r w:rsidRPr="007420E6">
        <w:t>(z)</w:t>
      </w:r>
      <w:r w:rsidRPr="007420E6">
        <w:tab/>
        <w:t>thence south</w:t>
      </w:r>
      <w:r w:rsidR="006C670F">
        <w:noBreakHyphen/>
      </w:r>
      <w:r w:rsidRPr="007420E6">
        <w:t>easterly along the geodesic to a point of Latitude</w:t>
      </w:r>
      <w:r w:rsidRPr="007420E6">
        <w:rPr>
          <w:b/>
        </w:rPr>
        <w:t xml:space="preserve"> </w:t>
      </w:r>
      <w:r w:rsidRPr="007420E6">
        <w:t>12°23</w:t>
      </w:r>
      <w:r w:rsidR="00243D0A" w:rsidRPr="007420E6">
        <w:t>′</w:t>
      </w:r>
      <w:r w:rsidRPr="007420E6">
        <w:t>58.0</w:t>
      </w:r>
      <w:r w:rsidR="00243D0A" w:rsidRPr="007420E6">
        <w:t>″S</w:t>
      </w:r>
      <w:r w:rsidRPr="007420E6">
        <w:t>, Longitude 119°16</w:t>
      </w:r>
      <w:r w:rsidR="00243D0A" w:rsidRPr="007420E6">
        <w:t>′</w:t>
      </w:r>
      <w:r w:rsidRPr="007420E6">
        <w:t>35.0</w:t>
      </w:r>
      <w:r w:rsidR="00243D0A" w:rsidRPr="007420E6">
        <w:t>″E</w:t>
      </w:r>
      <w:r w:rsidRPr="007420E6">
        <w:t>; and</w:t>
      </w:r>
    </w:p>
    <w:p w14:paraId="2ACAD693" w14:textId="77777777" w:rsidR="00365153" w:rsidRPr="007420E6" w:rsidRDefault="00365153" w:rsidP="00365153">
      <w:pPr>
        <w:pStyle w:val="paragraph"/>
      </w:pPr>
      <w:r w:rsidRPr="007420E6">
        <w:tab/>
        <w:t>(za)</w:t>
      </w:r>
      <w:r w:rsidRPr="007420E6">
        <w:tab/>
        <w:t>thence south</w:t>
      </w:r>
      <w:r w:rsidR="006C670F">
        <w:noBreakHyphen/>
      </w:r>
      <w:r w:rsidRPr="007420E6">
        <w:t>easterly along the geodesic to a point of Latitude 12°24</w:t>
      </w:r>
      <w:r w:rsidR="00243D0A" w:rsidRPr="007420E6">
        <w:t>′</w:t>
      </w:r>
      <w:r w:rsidRPr="007420E6">
        <w:t>59.0</w:t>
      </w:r>
      <w:r w:rsidR="00243D0A" w:rsidRPr="007420E6">
        <w:t>″S</w:t>
      </w:r>
      <w:r w:rsidRPr="007420E6">
        <w:t>, Longitude 119°20</w:t>
      </w:r>
      <w:r w:rsidR="00243D0A" w:rsidRPr="007420E6">
        <w:t>′</w:t>
      </w:r>
      <w:r w:rsidRPr="007420E6">
        <w:t>34.0</w:t>
      </w:r>
      <w:r w:rsidR="00243D0A" w:rsidRPr="007420E6">
        <w:t>″E</w:t>
      </w:r>
      <w:r w:rsidRPr="007420E6">
        <w:t>; and</w:t>
      </w:r>
    </w:p>
    <w:p w14:paraId="429684B8" w14:textId="77777777" w:rsidR="00365153" w:rsidRPr="007420E6" w:rsidRDefault="00365153" w:rsidP="00365153">
      <w:pPr>
        <w:pStyle w:val="paragraph"/>
      </w:pPr>
      <w:r w:rsidRPr="007420E6">
        <w:tab/>
        <w:t>(zb)</w:t>
      </w:r>
      <w:r w:rsidRPr="007420E6">
        <w:tab/>
        <w:t>thence south</w:t>
      </w:r>
      <w:r w:rsidR="006C670F">
        <w:noBreakHyphen/>
      </w:r>
      <w:r w:rsidRPr="007420E6">
        <w:t>easterly along the geodesic to a point of Latitude 12°25</w:t>
      </w:r>
      <w:r w:rsidR="00243D0A" w:rsidRPr="007420E6">
        <w:t>′</w:t>
      </w:r>
      <w:r w:rsidRPr="007420E6">
        <w:t>43.0</w:t>
      </w:r>
      <w:r w:rsidR="00243D0A" w:rsidRPr="007420E6">
        <w:t>″S</w:t>
      </w:r>
      <w:r w:rsidRPr="007420E6">
        <w:t>, Longitude 119°21</w:t>
      </w:r>
      <w:r w:rsidR="00243D0A" w:rsidRPr="007420E6">
        <w:t>′</w:t>
      </w:r>
      <w:r w:rsidRPr="007420E6">
        <w:t>35.0</w:t>
      </w:r>
      <w:r w:rsidR="00243D0A" w:rsidRPr="007420E6">
        <w:t>″E</w:t>
      </w:r>
      <w:r w:rsidRPr="007420E6">
        <w:t>; and</w:t>
      </w:r>
    </w:p>
    <w:p w14:paraId="236E63FB" w14:textId="77777777" w:rsidR="00365153" w:rsidRPr="007420E6" w:rsidRDefault="00365153" w:rsidP="00365153">
      <w:pPr>
        <w:pStyle w:val="paragraph"/>
      </w:pPr>
      <w:r w:rsidRPr="007420E6">
        <w:tab/>
        <w:t>(zc)</w:t>
      </w:r>
      <w:r w:rsidRPr="007420E6">
        <w:tab/>
        <w:t>thence south</w:t>
      </w:r>
      <w:r w:rsidR="006C670F">
        <w:noBreakHyphen/>
      </w:r>
      <w:r w:rsidRPr="007420E6">
        <w:t>easterly along the geodesic to a point of Latitude</w:t>
      </w:r>
      <w:r w:rsidRPr="007420E6">
        <w:rPr>
          <w:b/>
        </w:rPr>
        <w:t xml:space="preserve"> </w:t>
      </w:r>
      <w:r w:rsidRPr="007420E6">
        <w:t>12°29</w:t>
      </w:r>
      <w:r w:rsidR="00243D0A" w:rsidRPr="007420E6">
        <w:t>′</w:t>
      </w:r>
      <w:r w:rsidRPr="007420E6">
        <w:t>19.0</w:t>
      </w:r>
      <w:r w:rsidR="00243D0A" w:rsidRPr="007420E6">
        <w:t>″S</w:t>
      </w:r>
      <w:r w:rsidRPr="007420E6">
        <w:t>, Longitude 119°27</w:t>
      </w:r>
      <w:r w:rsidR="00243D0A" w:rsidRPr="007420E6">
        <w:t>′</w:t>
      </w:r>
      <w:r w:rsidRPr="007420E6">
        <w:t>17.0</w:t>
      </w:r>
      <w:r w:rsidR="00243D0A" w:rsidRPr="007420E6">
        <w:t>″E</w:t>
      </w:r>
      <w:r w:rsidRPr="007420E6">
        <w:t>; and</w:t>
      </w:r>
    </w:p>
    <w:p w14:paraId="5CFE658E" w14:textId="77777777" w:rsidR="00365153" w:rsidRPr="007420E6" w:rsidRDefault="00365153" w:rsidP="00365153">
      <w:pPr>
        <w:pStyle w:val="paragraph"/>
      </w:pPr>
      <w:r w:rsidRPr="007420E6">
        <w:tab/>
        <w:t>(zd)</w:t>
      </w:r>
      <w:r w:rsidRPr="007420E6">
        <w:tab/>
        <w:t>thence south</w:t>
      </w:r>
      <w:r w:rsidR="006C670F">
        <w:noBreakHyphen/>
      </w:r>
      <w:r w:rsidRPr="007420E6">
        <w:t>easterly along the geodesic to a point of Latitude</w:t>
      </w:r>
      <w:r w:rsidRPr="007420E6">
        <w:rPr>
          <w:b/>
        </w:rPr>
        <w:t xml:space="preserve"> </w:t>
      </w:r>
      <w:r w:rsidRPr="007420E6">
        <w:t>12°32</w:t>
      </w:r>
      <w:r w:rsidR="00243D0A" w:rsidRPr="007420E6">
        <w:t>′</w:t>
      </w:r>
      <w:r w:rsidRPr="007420E6">
        <w:t>31.0</w:t>
      </w:r>
      <w:r w:rsidR="00243D0A" w:rsidRPr="007420E6">
        <w:t>″S</w:t>
      </w:r>
      <w:r w:rsidRPr="007420E6">
        <w:t>, Longitude 119°33</w:t>
      </w:r>
      <w:r w:rsidR="00243D0A" w:rsidRPr="007420E6">
        <w:t>′</w:t>
      </w:r>
      <w:r w:rsidRPr="007420E6">
        <w:t>16.0</w:t>
      </w:r>
      <w:r w:rsidR="00243D0A" w:rsidRPr="007420E6">
        <w:t>″E</w:t>
      </w:r>
      <w:r w:rsidRPr="007420E6">
        <w:t>; and</w:t>
      </w:r>
    </w:p>
    <w:p w14:paraId="268ADC78" w14:textId="77777777" w:rsidR="00365153" w:rsidRPr="007420E6" w:rsidRDefault="00365153" w:rsidP="00365153">
      <w:pPr>
        <w:pStyle w:val="paragraph"/>
      </w:pPr>
      <w:r w:rsidRPr="007420E6">
        <w:tab/>
        <w:t>(ze)</w:t>
      </w:r>
      <w:r w:rsidRPr="007420E6">
        <w:tab/>
        <w:t>thence south</w:t>
      </w:r>
      <w:r w:rsidR="006C670F">
        <w:noBreakHyphen/>
      </w:r>
      <w:r w:rsidRPr="007420E6">
        <w:t>easterly along the geodesic to a point of Latitude</w:t>
      </w:r>
      <w:r w:rsidRPr="007420E6">
        <w:rPr>
          <w:b/>
        </w:rPr>
        <w:t xml:space="preserve"> </w:t>
      </w:r>
      <w:r w:rsidRPr="007420E6">
        <w:t>12°35</w:t>
      </w:r>
      <w:r w:rsidR="00243D0A" w:rsidRPr="007420E6">
        <w:t>′</w:t>
      </w:r>
      <w:r w:rsidRPr="007420E6">
        <w:t>43.0</w:t>
      </w:r>
      <w:r w:rsidR="00243D0A" w:rsidRPr="007420E6">
        <w:t>″S</w:t>
      </w:r>
      <w:r w:rsidRPr="007420E6">
        <w:t>, Longitude 119°40</w:t>
      </w:r>
      <w:r w:rsidR="00243D0A" w:rsidRPr="007420E6">
        <w:t>′</w:t>
      </w:r>
      <w:r w:rsidRPr="007420E6">
        <w:t>33.0</w:t>
      </w:r>
      <w:r w:rsidR="00243D0A" w:rsidRPr="007420E6">
        <w:t>″E</w:t>
      </w:r>
      <w:r w:rsidRPr="007420E6">
        <w:t>; and</w:t>
      </w:r>
    </w:p>
    <w:p w14:paraId="38389FF1" w14:textId="77777777" w:rsidR="00365153" w:rsidRPr="007420E6" w:rsidRDefault="00365153" w:rsidP="00365153">
      <w:pPr>
        <w:pStyle w:val="paragraph"/>
      </w:pPr>
      <w:r w:rsidRPr="007420E6">
        <w:tab/>
        <w:t>(zf)</w:t>
      </w:r>
      <w:r w:rsidRPr="007420E6">
        <w:tab/>
        <w:t>thence south</w:t>
      </w:r>
      <w:r w:rsidR="006C670F">
        <w:noBreakHyphen/>
      </w:r>
      <w:r w:rsidRPr="007420E6">
        <w:t>easterly along the geodesic to a point of Latitude</w:t>
      </w:r>
      <w:r w:rsidRPr="007420E6">
        <w:rPr>
          <w:b/>
        </w:rPr>
        <w:t xml:space="preserve"> </w:t>
      </w:r>
      <w:r w:rsidRPr="007420E6">
        <w:t>12°40</w:t>
      </w:r>
      <w:r w:rsidR="00243D0A" w:rsidRPr="007420E6">
        <w:t>′</w:t>
      </w:r>
      <w:r w:rsidRPr="007420E6">
        <w:t>33.0</w:t>
      </w:r>
      <w:r w:rsidR="00243D0A" w:rsidRPr="007420E6">
        <w:t>″S</w:t>
      </w:r>
      <w:r w:rsidRPr="007420E6">
        <w:t>, Longitude 119°50</w:t>
      </w:r>
      <w:r w:rsidR="00243D0A" w:rsidRPr="007420E6">
        <w:t>′</w:t>
      </w:r>
      <w:r w:rsidRPr="007420E6">
        <w:t>28.0</w:t>
      </w:r>
      <w:r w:rsidR="00243D0A" w:rsidRPr="007420E6">
        <w:t>″E</w:t>
      </w:r>
      <w:r w:rsidRPr="007420E6">
        <w:t>; and</w:t>
      </w:r>
    </w:p>
    <w:p w14:paraId="6F5CAACD" w14:textId="77777777" w:rsidR="00365153" w:rsidRPr="007420E6" w:rsidRDefault="00365153" w:rsidP="00365153">
      <w:pPr>
        <w:pStyle w:val="paragraph"/>
      </w:pPr>
      <w:r w:rsidRPr="007420E6">
        <w:tab/>
        <w:t>(zg)</w:t>
      </w:r>
      <w:r w:rsidRPr="007420E6">
        <w:tab/>
        <w:t>thence south</w:t>
      </w:r>
      <w:r w:rsidR="006C670F">
        <w:noBreakHyphen/>
      </w:r>
      <w:r w:rsidRPr="007420E6">
        <w:t>easterly along the geodesic to a point of Latitude</w:t>
      </w:r>
      <w:r w:rsidRPr="007420E6">
        <w:rPr>
          <w:b/>
        </w:rPr>
        <w:t xml:space="preserve"> </w:t>
      </w:r>
      <w:r w:rsidRPr="007420E6">
        <w:t>12°41</w:t>
      </w:r>
      <w:r w:rsidR="00C2563D" w:rsidRPr="007420E6">
        <w:t>′</w:t>
      </w:r>
      <w:r w:rsidRPr="007420E6">
        <w:t>36.0</w:t>
      </w:r>
      <w:r w:rsidR="00C2563D" w:rsidRPr="007420E6">
        <w:t>″S</w:t>
      </w:r>
      <w:r w:rsidRPr="007420E6">
        <w:t>, Longitude 119°52</w:t>
      </w:r>
      <w:r w:rsidR="00C2563D" w:rsidRPr="007420E6">
        <w:t>′</w:t>
      </w:r>
      <w:r w:rsidRPr="007420E6">
        <w:t>38.0</w:t>
      </w:r>
      <w:r w:rsidR="00C2563D" w:rsidRPr="007420E6">
        <w:t>″E</w:t>
      </w:r>
      <w:r w:rsidRPr="007420E6">
        <w:t>; and</w:t>
      </w:r>
    </w:p>
    <w:p w14:paraId="51117AE6" w14:textId="77777777" w:rsidR="00365153" w:rsidRPr="007420E6" w:rsidRDefault="00365153" w:rsidP="00365153">
      <w:pPr>
        <w:pStyle w:val="paragraph"/>
        <w:rPr>
          <w:b/>
        </w:rPr>
      </w:pPr>
      <w:r w:rsidRPr="007420E6">
        <w:tab/>
        <w:t>(zh)</w:t>
      </w:r>
      <w:r w:rsidRPr="007420E6">
        <w:tab/>
        <w:t>thence south</w:t>
      </w:r>
      <w:r w:rsidR="006C670F">
        <w:noBreakHyphen/>
      </w:r>
      <w:r w:rsidRPr="007420E6">
        <w:t>easterly along the geodesic to a point of Latitude</w:t>
      </w:r>
      <w:r w:rsidRPr="007420E6">
        <w:rPr>
          <w:b/>
        </w:rPr>
        <w:t xml:space="preserve"> </w:t>
      </w:r>
      <w:r w:rsidRPr="007420E6">
        <w:t>12°41</w:t>
      </w:r>
      <w:r w:rsidR="00C2563D" w:rsidRPr="007420E6">
        <w:t>′</w:t>
      </w:r>
      <w:r w:rsidRPr="007420E6">
        <w:t>46.0</w:t>
      </w:r>
      <w:r w:rsidR="00C2563D" w:rsidRPr="007420E6">
        <w:t>″S</w:t>
      </w:r>
      <w:r w:rsidRPr="007420E6">
        <w:t>, Longitude 119°52</w:t>
      </w:r>
      <w:r w:rsidR="00C2563D" w:rsidRPr="007420E6">
        <w:t>′</w:t>
      </w:r>
      <w:r w:rsidRPr="007420E6">
        <w:t>57.0</w:t>
      </w:r>
      <w:r w:rsidR="00C2563D" w:rsidRPr="007420E6">
        <w:t>″E</w:t>
      </w:r>
      <w:r w:rsidRPr="007420E6">
        <w:t>; and</w:t>
      </w:r>
    </w:p>
    <w:p w14:paraId="26A4B049" w14:textId="77777777" w:rsidR="00365153" w:rsidRPr="007420E6" w:rsidRDefault="00365153" w:rsidP="00365153">
      <w:pPr>
        <w:pStyle w:val="paragraph"/>
      </w:pPr>
      <w:r w:rsidRPr="007420E6">
        <w:rPr>
          <w:b/>
        </w:rPr>
        <w:tab/>
      </w:r>
      <w:r w:rsidRPr="007420E6">
        <w:t>(zi)</w:t>
      </w:r>
      <w:r w:rsidRPr="007420E6">
        <w:tab/>
        <w:t>thence south</w:t>
      </w:r>
      <w:r w:rsidR="006C670F">
        <w:noBreakHyphen/>
      </w:r>
      <w:r w:rsidRPr="007420E6">
        <w:t>easterly along the geodesic to a point of Latitude</w:t>
      </w:r>
      <w:r w:rsidRPr="007420E6">
        <w:rPr>
          <w:b/>
        </w:rPr>
        <w:t xml:space="preserve"> </w:t>
      </w:r>
      <w:r w:rsidRPr="007420E6">
        <w:t>12°41</w:t>
      </w:r>
      <w:r w:rsidR="00C2563D" w:rsidRPr="007420E6">
        <w:t>′</w:t>
      </w:r>
      <w:r w:rsidRPr="007420E6">
        <w:t>57.0</w:t>
      </w:r>
      <w:r w:rsidR="00C2563D" w:rsidRPr="007420E6">
        <w:t>″S</w:t>
      </w:r>
      <w:r w:rsidRPr="007420E6">
        <w:t>, Longitude 119°53</w:t>
      </w:r>
      <w:r w:rsidR="00C2563D" w:rsidRPr="007420E6">
        <w:t>′</w:t>
      </w:r>
      <w:r w:rsidRPr="007420E6">
        <w:t>18.0</w:t>
      </w:r>
      <w:r w:rsidR="00C2563D" w:rsidRPr="007420E6">
        <w:t>″E</w:t>
      </w:r>
      <w:r w:rsidRPr="007420E6">
        <w:t>; and</w:t>
      </w:r>
    </w:p>
    <w:p w14:paraId="170B951F" w14:textId="77777777" w:rsidR="00365153" w:rsidRPr="007420E6" w:rsidRDefault="00365153" w:rsidP="00365153">
      <w:pPr>
        <w:pStyle w:val="paragraph"/>
      </w:pPr>
      <w:r w:rsidRPr="007420E6">
        <w:tab/>
        <w:t>(zj)</w:t>
      </w:r>
      <w:r w:rsidRPr="007420E6">
        <w:tab/>
        <w:t>thence south</w:t>
      </w:r>
      <w:r w:rsidR="006C670F">
        <w:noBreakHyphen/>
      </w:r>
      <w:r w:rsidRPr="007420E6">
        <w:t>easterly along the geodesic to a point of Latitude</w:t>
      </w:r>
      <w:r w:rsidRPr="007420E6">
        <w:rPr>
          <w:b/>
        </w:rPr>
        <w:t xml:space="preserve"> </w:t>
      </w:r>
      <w:r w:rsidRPr="007420E6">
        <w:t>12°43</w:t>
      </w:r>
      <w:r w:rsidR="00C2563D" w:rsidRPr="007420E6">
        <w:t>′</w:t>
      </w:r>
      <w:r w:rsidRPr="007420E6">
        <w:t>46.0</w:t>
      </w:r>
      <w:r w:rsidR="00C2563D" w:rsidRPr="007420E6">
        <w:t>″S</w:t>
      </w:r>
      <w:r w:rsidRPr="007420E6">
        <w:t>, Longitude 119°56</w:t>
      </w:r>
      <w:r w:rsidR="00C2563D" w:rsidRPr="007420E6">
        <w:t>′</w:t>
      </w:r>
      <w:r w:rsidRPr="007420E6">
        <w:t>13.0</w:t>
      </w:r>
      <w:r w:rsidR="00C2563D" w:rsidRPr="007420E6">
        <w:t>″E</w:t>
      </w:r>
      <w:r w:rsidRPr="007420E6">
        <w:t>; and</w:t>
      </w:r>
    </w:p>
    <w:p w14:paraId="32648D5F" w14:textId="77777777" w:rsidR="00365153" w:rsidRPr="007420E6" w:rsidRDefault="00365153" w:rsidP="00365153">
      <w:pPr>
        <w:pStyle w:val="paragraph"/>
      </w:pPr>
      <w:r w:rsidRPr="007420E6">
        <w:tab/>
        <w:t>(zk)</w:t>
      </w:r>
      <w:r w:rsidRPr="007420E6">
        <w:tab/>
        <w:t>thence south</w:t>
      </w:r>
      <w:r w:rsidR="006C670F">
        <w:noBreakHyphen/>
      </w:r>
      <w:r w:rsidRPr="007420E6">
        <w:t>easterly along the geodesic to a point of Latitude</w:t>
      </w:r>
      <w:r w:rsidRPr="007420E6">
        <w:rPr>
          <w:b/>
        </w:rPr>
        <w:t xml:space="preserve"> </w:t>
      </w:r>
      <w:r w:rsidRPr="007420E6">
        <w:t>12°45</w:t>
      </w:r>
      <w:r w:rsidR="00C2563D" w:rsidRPr="007420E6">
        <w:t>′</w:t>
      </w:r>
      <w:r w:rsidRPr="007420E6">
        <w:t>38.0</w:t>
      </w:r>
      <w:r w:rsidR="00C2563D" w:rsidRPr="007420E6">
        <w:t>″S</w:t>
      </w:r>
      <w:r w:rsidRPr="007420E6">
        <w:t>, Longitude 119°59</w:t>
      </w:r>
      <w:r w:rsidR="00C2563D" w:rsidRPr="007420E6">
        <w:t>′</w:t>
      </w:r>
      <w:r w:rsidRPr="007420E6">
        <w:t>15.0</w:t>
      </w:r>
      <w:r w:rsidR="00C2563D" w:rsidRPr="007420E6">
        <w:t>″E</w:t>
      </w:r>
      <w:r w:rsidRPr="007420E6">
        <w:t>; and</w:t>
      </w:r>
    </w:p>
    <w:p w14:paraId="56903773" w14:textId="77777777" w:rsidR="00365153" w:rsidRPr="007420E6" w:rsidRDefault="00365153" w:rsidP="00365153">
      <w:pPr>
        <w:pStyle w:val="paragraph"/>
      </w:pPr>
      <w:r w:rsidRPr="007420E6">
        <w:tab/>
        <w:t>(zl)</w:t>
      </w:r>
      <w:r w:rsidRPr="007420E6">
        <w:tab/>
        <w:t>thence south</w:t>
      </w:r>
      <w:r w:rsidR="006C670F">
        <w:noBreakHyphen/>
      </w:r>
      <w:r w:rsidRPr="007420E6">
        <w:t>easterly along the geodesic to a point of Latitude</w:t>
      </w:r>
      <w:r w:rsidRPr="007420E6">
        <w:rPr>
          <w:b/>
        </w:rPr>
        <w:t xml:space="preserve"> </w:t>
      </w:r>
      <w:r w:rsidRPr="007420E6">
        <w:t>12°45</w:t>
      </w:r>
      <w:r w:rsidR="00C2563D" w:rsidRPr="007420E6">
        <w:t>′</w:t>
      </w:r>
      <w:r w:rsidRPr="007420E6">
        <w:t>47.0</w:t>
      </w:r>
      <w:r w:rsidR="00C2563D" w:rsidRPr="007420E6">
        <w:t>″S</w:t>
      </w:r>
      <w:r w:rsidRPr="007420E6">
        <w:t>, Longitude 119°59</w:t>
      </w:r>
      <w:r w:rsidR="00C2563D" w:rsidRPr="007420E6">
        <w:t>′</w:t>
      </w:r>
      <w:r w:rsidRPr="007420E6">
        <w:t>31.0</w:t>
      </w:r>
      <w:r w:rsidR="00C2563D" w:rsidRPr="007420E6">
        <w:t>″E</w:t>
      </w:r>
      <w:r w:rsidRPr="007420E6">
        <w:t>; and</w:t>
      </w:r>
    </w:p>
    <w:p w14:paraId="75AC0A9F" w14:textId="77777777" w:rsidR="00365153" w:rsidRPr="007420E6" w:rsidRDefault="00365153" w:rsidP="00365153">
      <w:pPr>
        <w:pStyle w:val="paragraph"/>
      </w:pPr>
      <w:r w:rsidRPr="007420E6">
        <w:tab/>
        <w:t>(zm)</w:t>
      </w:r>
      <w:r w:rsidRPr="007420E6">
        <w:tab/>
        <w:t>thence south</w:t>
      </w:r>
      <w:r w:rsidR="006C670F">
        <w:noBreakHyphen/>
      </w:r>
      <w:r w:rsidRPr="007420E6">
        <w:t>easterly along the geodesic to a point of Latitude 12°46</w:t>
      </w:r>
      <w:r w:rsidR="00C2563D" w:rsidRPr="007420E6">
        <w:t>′</w:t>
      </w:r>
      <w:r w:rsidRPr="007420E6">
        <w:t>27.9</w:t>
      </w:r>
      <w:r w:rsidR="00C2563D" w:rsidRPr="007420E6">
        <w:t>″S</w:t>
      </w:r>
      <w:r w:rsidRPr="007420E6">
        <w:t>, Longitude 120°00</w:t>
      </w:r>
      <w:r w:rsidR="00C2563D" w:rsidRPr="007420E6">
        <w:t>′</w:t>
      </w:r>
      <w:r w:rsidRPr="007420E6">
        <w:t>46.9</w:t>
      </w:r>
      <w:r w:rsidR="00C2563D" w:rsidRPr="007420E6">
        <w:t>″E</w:t>
      </w:r>
      <w:r w:rsidRPr="007420E6">
        <w:t>; and</w:t>
      </w:r>
    </w:p>
    <w:p w14:paraId="6420596A" w14:textId="77777777" w:rsidR="00365153" w:rsidRPr="007420E6" w:rsidRDefault="00365153" w:rsidP="00365153">
      <w:pPr>
        <w:pStyle w:val="paragraph"/>
      </w:pPr>
      <w:r w:rsidRPr="007420E6">
        <w:tab/>
        <w:t>(zn)</w:t>
      </w:r>
      <w:r w:rsidRPr="007420E6">
        <w:tab/>
        <w:t>thence south along the loxodrome to a point of Latitude 13°56</w:t>
      </w:r>
      <w:r w:rsidR="00C2563D" w:rsidRPr="007420E6">
        <w:t>′</w:t>
      </w:r>
      <w:r w:rsidRPr="007420E6">
        <w:t>31.7</w:t>
      </w:r>
      <w:r w:rsidR="00C2563D" w:rsidRPr="007420E6">
        <w:t>″S</w:t>
      </w:r>
      <w:r w:rsidRPr="007420E6">
        <w:t>, Longitude 120°00</w:t>
      </w:r>
      <w:r w:rsidR="00C2563D" w:rsidRPr="007420E6">
        <w:t>′</w:t>
      </w:r>
      <w:r w:rsidRPr="007420E6">
        <w:t>46.9</w:t>
      </w:r>
      <w:r w:rsidR="00C2563D" w:rsidRPr="007420E6">
        <w:t>″E</w:t>
      </w:r>
      <w:r w:rsidRPr="007420E6">
        <w:t>; and</w:t>
      </w:r>
    </w:p>
    <w:p w14:paraId="481327D3" w14:textId="77777777" w:rsidR="00365153" w:rsidRPr="007420E6" w:rsidRDefault="00365153" w:rsidP="00365153">
      <w:pPr>
        <w:pStyle w:val="paragraph"/>
      </w:pPr>
      <w:r w:rsidRPr="007420E6">
        <w:tab/>
        <w:t>(zo)</w:t>
      </w:r>
      <w:r w:rsidRPr="007420E6">
        <w:tab/>
        <w:t>thence north</w:t>
      </w:r>
      <w:r w:rsidR="006C670F">
        <w:noBreakHyphen/>
      </w:r>
      <w:r w:rsidRPr="007420E6">
        <w:t>easterly along the geodesic to a point of Latitude 12°43</w:t>
      </w:r>
      <w:r w:rsidR="00C2563D" w:rsidRPr="007420E6">
        <w:t>′</w:t>
      </w:r>
      <w:r w:rsidRPr="007420E6">
        <w:t>08.29</w:t>
      </w:r>
      <w:r w:rsidR="00514690" w:rsidRPr="007420E6">
        <w:t>″</w:t>
      </w:r>
      <w:r w:rsidR="00C2563D" w:rsidRPr="007420E6">
        <w:t>S</w:t>
      </w:r>
      <w:r w:rsidRPr="007420E6">
        <w:t>, Longitude 121°49</w:t>
      </w:r>
      <w:r w:rsidR="00C2563D" w:rsidRPr="007420E6">
        <w:t>′</w:t>
      </w:r>
      <w:r w:rsidRPr="007420E6">
        <w:t>15.80</w:t>
      </w:r>
      <w:r w:rsidR="00514690" w:rsidRPr="007420E6">
        <w:t>″</w:t>
      </w:r>
      <w:r w:rsidR="00C2563D" w:rsidRPr="007420E6">
        <w:t>E</w:t>
      </w:r>
      <w:r w:rsidRPr="007420E6">
        <w:t>; and</w:t>
      </w:r>
    </w:p>
    <w:p w14:paraId="21EBAE35" w14:textId="77777777" w:rsidR="00365153" w:rsidRPr="007420E6" w:rsidRDefault="00365153" w:rsidP="00365153">
      <w:pPr>
        <w:pStyle w:val="paragraph"/>
      </w:pPr>
      <w:r w:rsidRPr="007420E6">
        <w:tab/>
        <w:t>(zp)</w:t>
      </w:r>
      <w:r w:rsidRPr="007420E6">
        <w:tab/>
        <w:t>thence south</w:t>
      </w:r>
      <w:r w:rsidR="006C670F">
        <w:noBreakHyphen/>
      </w:r>
      <w:r w:rsidRPr="007420E6">
        <w:t>easterly along the geodesic to a point of Latitude 12°55</w:t>
      </w:r>
      <w:r w:rsidR="00C2563D" w:rsidRPr="007420E6">
        <w:t>′</w:t>
      </w:r>
      <w:r w:rsidRPr="007420E6">
        <w:t>54.99</w:t>
      </w:r>
      <w:r w:rsidR="00514690" w:rsidRPr="007420E6">
        <w:t>″</w:t>
      </w:r>
      <w:r w:rsidR="00C2563D" w:rsidRPr="007420E6">
        <w:t>S</w:t>
      </w:r>
      <w:r w:rsidRPr="007420E6">
        <w:t>, Longitude 122°06</w:t>
      </w:r>
      <w:r w:rsidR="00C2563D" w:rsidRPr="007420E6">
        <w:t>′</w:t>
      </w:r>
      <w:r w:rsidRPr="007420E6">
        <w:t>04.50</w:t>
      </w:r>
      <w:r w:rsidR="00514690" w:rsidRPr="007420E6">
        <w:t>″</w:t>
      </w:r>
      <w:r w:rsidR="00C2563D" w:rsidRPr="007420E6">
        <w:t>E</w:t>
      </w:r>
      <w:r w:rsidRPr="007420E6">
        <w:t>; and</w:t>
      </w:r>
    </w:p>
    <w:p w14:paraId="6986F7F3" w14:textId="77777777" w:rsidR="00365153" w:rsidRPr="007420E6" w:rsidRDefault="00365153" w:rsidP="00365153">
      <w:pPr>
        <w:pStyle w:val="paragraph"/>
      </w:pPr>
      <w:r w:rsidRPr="007420E6">
        <w:tab/>
        <w:t>(zq)</w:t>
      </w:r>
      <w:r w:rsidRPr="007420E6">
        <w:tab/>
        <w:t>thence south</w:t>
      </w:r>
      <w:r w:rsidR="006C670F">
        <w:noBreakHyphen/>
      </w:r>
      <w:r w:rsidRPr="007420E6">
        <w:t>easterly along the geodesic to a point of Latitude 13°19</w:t>
      </w:r>
      <w:r w:rsidR="00C2563D" w:rsidRPr="007420E6">
        <w:t>′</w:t>
      </w:r>
      <w:r w:rsidRPr="007420E6">
        <w:t>54.98</w:t>
      </w:r>
      <w:r w:rsidR="00514690" w:rsidRPr="007420E6">
        <w:t>″</w:t>
      </w:r>
      <w:r w:rsidR="00C2563D" w:rsidRPr="007420E6">
        <w:t>S</w:t>
      </w:r>
      <w:r w:rsidRPr="007420E6">
        <w:t>, Longitude 122°41</w:t>
      </w:r>
      <w:r w:rsidR="00C2563D" w:rsidRPr="007420E6">
        <w:t>′</w:t>
      </w:r>
      <w:r w:rsidRPr="007420E6">
        <w:t>04.50</w:t>
      </w:r>
      <w:r w:rsidR="00514690" w:rsidRPr="007420E6">
        <w:t>″</w:t>
      </w:r>
      <w:r w:rsidR="00C2563D" w:rsidRPr="007420E6">
        <w:t>E</w:t>
      </w:r>
      <w:r w:rsidRPr="007420E6">
        <w:t>; and</w:t>
      </w:r>
    </w:p>
    <w:p w14:paraId="79E3172A" w14:textId="77777777" w:rsidR="00365153" w:rsidRPr="007420E6" w:rsidRDefault="00365153" w:rsidP="00365153">
      <w:pPr>
        <w:pStyle w:val="paragraph"/>
      </w:pPr>
      <w:r w:rsidRPr="007420E6">
        <w:tab/>
        <w:t>(zr)</w:t>
      </w:r>
      <w:r w:rsidRPr="007420E6">
        <w:tab/>
        <w:t>thence easterly along the geodesic to a point of Latitude 13°19</w:t>
      </w:r>
      <w:r w:rsidR="00C2563D" w:rsidRPr="007420E6">
        <w:t>′</w:t>
      </w:r>
      <w:r w:rsidRPr="007420E6">
        <w:t>24.97</w:t>
      </w:r>
      <w:r w:rsidR="00514690" w:rsidRPr="007420E6">
        <w:t>″</w:t>
      </w:r>
      <w:r w:rsidR="00C2563D" w:rsidRPr="007420E6">
        <w:t>S</w:t>
      </w:r>
      <w:r w:rsidRPr="007420E6">
        <w:t>, Longitude 123°16</w:t>
      </w:r>
      <w:r w:rsidR="00C2563D" w:rsidRPr="007420E6">
        <w:t>′</w:t>
      </w:r>
      <w:r w:rsidRPr="007420E6">
        <w:t>49.49</w:t>
      </w:r>
      <w:r w:rsidR="00514690" w:rsidRPr="007420E6">
        <w:t>″</w:t>
      </w:r>
      <w:r w:rsidR="00C2563D" w:rsidRPr="007420E6">
        <w:t>E</w:t>
      </w:r>
      <w:r w:rsidRPr="007420E6">
        <w:t>; and</w:t>
      </w:r>
    </w:p>
    <w:p w14:paraId="17FCAA0F" w14:textId="77777777" w:rsidR="00365153" w:rsidRPr="007420E6" w:rsidRDefault="00365153" w:rsidP="00365153">
      <w:pPr>
        <w:pStyle w:val="paragraph"/>
      </w:pPr>
      <w:r w:rsidRPr="007420E6">
        <w:tab/>
        <w:t>(zs)</w:t>
      </w:r>
      <w:r w:rsidRPr="007420E6">
        <w:tab/>
        <w:t>thence easterly along the loxodrome to a point of Latitude 13°19</w:t>
      </w:r>
      <w:r w:rsidR="00514690" w:rsidRPr="007420E6">
        <w:t>′</w:t>
      </w:r>
      <w:r w:rsidRPr="007420E6">
        <w:t>24.94</w:t>
      </w:r>
      <w:r w:rsidR="00514690" w:rsidRPr="007420E6">
        <w:t>″</w:t>
      </w:r>
      <w:r w:rsidR="00C2563D" w:rsidRPr="007420E6">
        <w:t>S</w:t>
      </w:r>
      <w:r w:rsidRPr="007420E6">
        <w:t>, Longitude 124°27</w:t>
      </w:r>
      <w:r w:rsidR="00514690" w:rsidRPr="007420E6">
        <w:t>′</w:t>
      </w:r>
      <w:r w:rsidRPr="007420E6">
        <w:t>49.48</w:t>
      </w:r>
      <w:r w:rsidR="00514690" w:rsidRPr="007420E6">
        <w:t>″</w:t>
      </w:r>
      <w:r w:rsidR="00C2563D" w:rsidRPr="007420E6">
        <w:t>E</w:t>
      </w:r>
      <w:r w:rsidRPr="007420E6">
        <w:t>; and</w:t>
      </w:r>
    </w:p>
    <w:p w14:paraId="5314C868" w14:textId="77777777" w:rsidR="00365153" w:rsidRPr="007420E6" w:rsidRDefault="00365153" w:rsidP="00365153">
      <w:pPr>
        <w:pStyle w:val="paragraph"/>
      </w:pPr>
      <w:r w:rsidRPr="007420E6">
        <w:tab/>
        <w:t>(zt)</w:t>
      </w:r>
      <w:r w:rsidRPr="007420E6">
        <w:tab/>
        <w:t>thence north</w:t>
      </w:r>
      <w:r w:rsidR="006C670F">
        <w:noBreakHyphen/>
      </w:r>
      <w:r w:rsidRPr="007420E6">
        <w:t>easterly along the geodesic to a point of Latitude 13°13</w:t>
      </w:r>
      <w:r w:rsidR="00514690" w:rsidRPr="007420E6">
        <w:t>′</w:t>
      </w:r>
      <w:r w:rsidRPr="007420E6">
        <w:t>09.94</w:t>
      </w:r>
      <w:r w:rsidR="00514690" w:rsidRPr="007420E6">
        <w:t>″</w:t>
      </w:r>
      <w:r w:rsidR="00C2563D" w:rsidRPr="007420E6">
        <w:t>S</w:t>
      </w:r>
      <w:r w:rsidRPr="007420E6">
        <w:t>, Longitude 124°36</w:t>
      </w:r>
      <w:r w:rsidR="00514690" w:rsidRPr="007420E6">
        <w:t>′</w:t>
      </w:r>
      <w:r w:rsidRPr="007420E6">
        <w:t>19.47</w:t>
      </w:r>
      <w:r w:rsidR="00514690" w:rsidRPr="007420E6">
        <w:t>″</w:t>
      </w:r>
      <w:r w:rsidR="00C2563D" w:rsidRPr="007420E6">
        <w:t>E</w:t>
      </w:r>
      <w:r w:rsidRPr="007420E6">
        <w:t>; and</w:t>
      </w:r>
    </w:p>
    <w:p w14:paraId="5F591825" w14:textId="77777777" w:rsidR="00365153" w:rsidRPr="007420E6" w:rsidRDefault="00365153" w:rsidP="00365153">
      <w:pPr>
        <w:pStyle w:val="paragraph"/>
      </w:pPr>
      <w:r w:rsidRPr="007420E6">
        <w:tab/>
        <w:t>(zu)</w:t>
      </w:r>
      <w:r w:rsidRPr="007420E6">
        <w:tab/>
        <w:t>thence north</w:t>
      </w:r>
      <w:r w:rsidR="006C670F">
        <w:noBreakHyphen/>
      </w:r>
      <w:r w:rsidRPr="007420E6">
        <w:t>easterly along the geodesic to a point of Latitude 12°46</w:t>
      </w:r>
      <w:r w:rsidR="00514690" w:rsidRPr="007420E6">
        <w:t>′</w:t>
      </w:r>
      <w:r w:rsidRPr="007420E6">
        <w:t>09.93</w:t>
      </w:r>
      <w:r w:rsidR="00514690" w:rsidRPr="007420E6">
        <w:t>″</w:t>
      </w:r>
      <w:r w:rsidR="00C2563D" w:rsidRPr="007420E6">
        <w:t>S</w:t>
      </w:r>
      <w:r w:rsidRPr="007420E6">
        <w:t>, Longitude 124°55</w:t>
      </w:r>
      <w:r w:rsidR="00514690" w:rsidRPr="007420E6">
        <w:t>′</w:t>
      </w:r>
      <w:r w:rsidRPr="007420E6">
        <w:t>34.46</w:t>
      </w:r>
      <w:r w:rsidR="00514690" w:rsidRPr="007420E6">
        <w:t>″</w:t>
      </w:r>
      <w:r w:rsidR="00C2563D" w:rsidRPr="007420E6">
        <w:t>E</w:t>
      </w:r>
      <w:r w:rsidRPr="007420E6">
        <w:t>; and</w:t>
      </w:r>
    </w:p>
    <w:p w14:paraId="78001F86" w14:textId="77777777" w:rsidR="00365153" w:rsidRPr="007420E6" w:rsidRDefault="00365153" w:rsidP="00365153">
      <w:pPr>
        <w:pStyle w:val="paragraph"/>
      </w:pPr>
      <w:r w:rsidRPr="007420E6">
        <w:tab/>
        <w:t>(zv)</w:t>
      </w:r>
      <w:r w:rsidRPr="007420E6">
        <w:tab/>
        <w:t>thence north</w:t>
      </w:r>
      <w:r w:rsidR="006C670F">
        <w:noBreakHyphen/>
      </w:r>
      <w:r w:rsidRPr="007420E6">
        <w:t>easterly along the geodesic to a point of Latitude 11°50</w:t>
      </w:r>
      <w:r w:rsidR="00514690" w:rsidRPr="007420E6">
        <w:t>′</w:t>
      </w:r>
      <w:r w:rsidRPr="007420E6">
        <w:t>54.92</w:t>
      </w:r>
      <w:r w:rsidR="00514690" w:rsidRPr="007420E6">
        <w:t>″</w:t>
      </w:r>
      <w:r w:rsidR="00C2563D" w:rsidRPr="007420E6">
        <w:t>S</w:t>
      </w:r>
      <w:r w:rsidRPr="007420E6">
        <w:t>, Longitude 125°27</w:t>
      </w:r>
      <w:r w:rsidR="00514690" w:rsidRPr="007420E6">
        <w:t>′</w:t>
      </w:r>
      <w:r w:rsidRPr="007420E6">
        <w:t>49.43</w:t>
      </w:r>
      <w:r w:rsidR="00514690" w:rsidRPr="007420E6">
        <w:t>″</w:t>
      </w:r>
      <w:r w:rsidR="00C2563D" w:rsidRPr="007420E6">
        <w:t>E</w:t>
      </w:r>
      <w:r w:rsidRPr="007420E6">
        <w:t>; and</w:t>
      </w:r>
    </w:p>
    <w:p w14:paraId="37C660F3" w14:textId="77777777" w:rsidR="00365153" w:rsidRPr="007420E6" w:rsidRDefault="00365153" w:rsidP="00365153">
      <w:pPr>
        <w:pStyle w:val="paragraph"/>
      </w:pPr>
      <w:r w:rsidRPr="007420E6">
        <w:tab/>
        <w:t>(zw)</w:t>
      </w:r>
      <w:r w:rsidRPr="007420E6">
        <w:tab/>
        <w:t>thence north</w:t>
      </w:r>
      <w:r w:rsidR="006C670F">
        <w:noBreakHyphen/>
      </w:r>
      <w:r w:rsidRPr="007420E6">
        <w:t>easterly along the geodesic to a point of Latitude 11°44</w:t>
      </w:r>
      <w:r w:rsidR="00514690" w:rsidRPr="007420E6">
        <w:t>′</w:t>
      </w:r>
      <w:r w:rsidRPr="007420E6">
        <w:t>24.92</w:t>
      </w:r>
      <w:r w:rsidR="00514690" w:rsidRPr="007420E6">
        <w:t>″</w:t>
      </w:r>
      <w:r w:rsidR="00C2563D" w:rsidRPr="007420E6">
        <w:t>S</w:t>
      </w:r>
      <w:r w:rsidRPr="007420E6">
        <w:t>, Longitude 125°31</w:t>
      </w:r>
      <w:r w:rsidR="00514690" w:rsidRPr="007420E6">
        <w:t>′</w:t>
      </w:r>
      <w:r w:rsidRPr="007420E6">
        <w:t>34.43</w:t>
      </w:r>
      <w:r w:rsidR="00514690" w:rsidRPr="007420E6">
        <w:t>″</w:t>
      </w:r>
      <w:r w:rsidR="00C2563D" w:rsidRPr="007420E6">
        <w:t>E</w:t>
      </w:r>
      <w:r w:rsidRPr="007420E6">
        <w:t>; and</w:t>
      </w:r>
    </w:p>
    <w:p w14:paraId="50821B20" w14:textId="77777777" w:rsidR="0062442C" w:rsidRPr="007420E6" w:rsidRDefault="0062442C" w:rsidP="0062442C">
      <w:pPr>
        <w:pStyle w:val="paragraph"/>
      </w:pPr>
      <w:r w:rsidRPr="007420E6">
        <w:tab/>
        <w:t>(zx)</w:t>
      </w:r>
      <w:r w:rsidRPr="007420E6">
        <w:tab/>
        <w:t>thence north</w:t>
      </w:r>
      <w:r w:rsidR="006C670F">
        <w:noBreakHyphen/>
      </w:r>
      <w:r w:rsidRPr="007420E6">
        <w:t>easterly along the geodesic to a point of Latitude 10°37</w:t>
      </w:r>
      <w:r w:rsidR="006967A9" w:rsidRPr="007420E6">
        <w:t>′</w:t>
      </w:r>
      <w:r w:rsidRPr="007420E6">
        <w:t>19.03</w:t>
      </w:r>
      <w:r w:rsidR="006967A9" w:rsidRPr="007420E6">
        <w:t>″S</w:t>
      </w:r>
      <w:r w:rsidRPr="007420E6">
        <w:t>, Longitude 126°03</w:t>
      </w:r>
      <w:r w:rsidR="006967A9" w:rsidRPr="007420E6">
        <w:t>′</w:t>
      </w:r>
      <w:r w:rsidRPr="007420E6">
        <w:t>07.94</w:t>
      </w:r>
      <w:r w:rsidR="006967A9" w:rsidRPr="007420E6">
        <w:t>″E</w:t>
      </w:r>
      <w:r w:rsidRPr="007420E6">
        <w:t>; and</w:t>
      </w:r>
    </w:p>
    <w:p w14:paraId="2A577417" w14:textId="77777777" w:rsidR="0062442C" w:rsidRPr="007420E6" w:rsidRDefault="0062442C" w:rsidP="0062442C">
      <w:pPr>
        <w:pStyle w:val="paragraph"/>
      </w:pPr>
      <w:r w:rsidRPr="007420E6">
        <w:tab/>
        <w:t>(zy)</w:t>
      </w:r>
      <w:r w:rsidRPr="007420E6">
        <w:tab/>
        <w:t>thence south</w:t>
      </w:r>
      <w:r w:rsidR="006C670F">
        <w:noBreakHyphen/>
      </w:r>
      <w:r w:rsidRPr="007420E6">
        <w:t>easterly along the geodesic to a point of Latitude 11°24</w:t>
      </w:r>
      <w:r w:rsidR="006967A9" w:rsidRPr="007420E6">
        <w:t>′</w:t>
      </w:r>
      <w:r w:rsidRPr="007420E6">
        <w:t>00.61</w:t>
      </w:r>
      <w:r w:rsidR="006967A9" w:rsidRPr="007420E6">
        <w:t>″S</w:t>
      </w:r>
      <w:r w:rsidRPr="007420E6">
        <w:t>, Longitude 126°18</w:t>
      </w:r>
      <w:r w:rsidR="006967A9" w:rsidRPr="007420E6">
        <w:t>′</w:t>
      </w:r>
      <w:r w:rsidRPr="007420E6">
        <w:t>22.48</w:t>
      </w:r>
      <w:r w:rsidR="006967A9" w:rsidRPr="007420E6">
        <w:t>″E</w:t>
      </w:r>
      <w:r w:rsidRPr="007420E6">
        <w:t>; and</w:t>
      </w:r>
    </w:p>
    <w:p w14:paraId="780D6B8C" w14:textId="77777777" w:rsidR="0062442C" w:rsidRPr="007420E6" w:rsidRDefault="0062442C" w:rsidP="0062442C">
      <w:pPr>
        <w:pStyle w:val="paragraph"/>
      </w:pPr>
      <w:r w:rsidRPr="007420E6">
        <w:tab/>
        <w:t>(zz)</w:t>
      </w:r>
      <w:r w:rsidRPr="007420E6">
        <w:tab/>
        <w:t>thence easterly along the geodesic to a point of Latitude 11°21</w:t>
      </w:r>
      <w:r w:rsidR="006967A9" w:rsidRPr="007420E6">
        <w:t>′</w:t>
      </w:r>
      <w:r w:rsidRPr="007420E6">
        <w:t>00.00</w:t>
      </w:r>
      <w:r w:rsidR="006967A9" w:rsidRPr="007420E6">
        <w:t>″S</w:t>
      </w:r>
      <w:r w:rsidRPr="007420E6">
        <w:t>, Longitude 126°28</w:t>
      </w:r>
      <w:r w:rsidR="006967A9" w:rsidRPr="007420E6">
        <w:t>′</w:t>
      </w:r>
      <w:r w:rsidRPr="007420E6">
        <w:t>00.00</w:t>
      </w:r>
      <w:r w:rsidR="006967A9" w:rsidRPr="007420E6">
        <w:t>″E</w:t>
      </w:r>
      <w:r w:rsidRPr="007420E6">
        <w:t>; and</w:t>
      </w:r>
    </w:p>
    <w:p w14:paraId="35E3C7DB" w14:textId="77777777" w:rsidR="0062442C" w:rsidRPr="007420E6" w:rsidRDefault="0062442C" w:rsidP="0062442C">
      <w:pPr>
        <w:pStyle w:val="paragraph"/>
      </w:pPr>
      <w:r w:rsidRPr="007420E6">
        <w:tab/>
        <w:t>(zzaa)</w:t>
      </w:r>
      <w:r w:rsidRPr="007420E6">
        <w:tab/>
        <w:t>thence easterly along the geodesic to a point of Latitude 11°20</w:t>
      </w:r>
      <w:r w:rsidR="006967A9" w:rsidRPr="007420E6">
        <w:t>′</w:t>
      </w:r>
      <w:r w:rsidRPr="007420E6">
        <w:t>00.00</w:t>
      </w:r>
      <w:r w:rsidR="006967A9" w:rsidRPr="007420E6">
        <w:t>″S</w:t>
      </w:r>
      <w:r w:rsidRPr="007420E6">
        <w:t>, Longitude 126°31</w:t>
      </w:r>
      <w:r w:rsidR="006967A9" w:rsidRPr="007420E6">
        <w:t>′</w:t>
      </w:r>
      <w:r w:rsidRPr="007420E6">
        <w:t>00.00</w:t>
      </w:r>
      <w:r w:rsidR="006967A9" w:rsidRPr="007420E6">
        <w:t>″E</w:t>
      </w:r>
      <w:r w:rsidRPr="007420E6">
        <w:t>; and</w:t>
      </w:r>
    </w:p>
    <w:p w14:paraId="7E76E8E8" w14:textId="77777777" w:rsidR="0062442C" w:rsidRPr="007420E6" w:rsidRDefault="0062442C" w:rsidP="0062442C">
      <w:pPr>
        <w:pStyle w:val="paragraph"/>
      </w:pPr>
      <w:r w:rsidRPr="007420E6">
        <w:tab/>
        <w:t>(zzab)</w:t>
      </w:r>
      <w:r w:rsidRPr="007420E6">
        <w:tab/>
        <w:t>thence easterly along the geodesic to a point of Latitude 11°20</w:t>
      </w:r>
      <w:r w:rsidR="006967A9" w:rsidRPr="007420E6">
        <w:t>′</w:t>
      </w:r>
      <w:r w:rsidRPr="007420E6">
        <w:t>02.90</w:t>
      </w:r>
      <w:r w:rsidR="006967A9" w:rsidRPr="007420E6">
        <w:t>″S</w:t>
      </w:r>
      <w:r w:rsidRPr="007420E6">
        <w:t>, Longitude 126°31</w:t>
      </w:r>
      <w:r w:rsidR="006967A9" w:rsidRPr="007420E6">
        <w:t>′</w:t>
      </w:r>
      <w:r w:rsidRPr="007420E6">
        <w:t>58.40</w:t>
      </w:r>
      <w:r w:rsidR="006967A9" w:rsidRPr="007420E6">
        <w:t>″E</w:t>
      </w:r>
      <w:r w:rsidRPr="007420E6">
        <w:t>; and</w:t>
      </w:r>
    </w:p>
    <w:p w14:paraId="32D21002" w14:textId="77777777" w:rsidR="0062442C" w:rsidRPr="007420E6" w:rsidRDefault="0062442C" w:rsidP="0062442C">
      <w:pPr>
        <w:pStyle w:val="paragraph"/>
      </w:pPr>
      <w:r w:rsidRPr="007420E6">
        <w:tab/>
        <w:t>(zzac)</w:t>
      </w:r>
      <w:r w:rsidRPr="007420E6">
        <w:tab/>
        <w:t>thence easterly along the geodesic to a point of Latitude 11°07</w:t>
      </w:r>
      <w:r w:rsidR="006967A9" w:rsidRPr="007420E6">
        <w:t>′</w:t>
      </w:r>
      <w:r w:rsidRPr="007420E6">
        <w:t>14.30</w:t>
      </w:r>
      <w:r w:rsidR="006967A9" w:rsidRPr="007420E6">
        <w:t>″S</w:t>
      </w:r>
      <w:r w:rsidRPr="007420E6">
        <w:t>, Longitude 127°28</w:t>
      </w:r>
      <w:r w:rsidR="006967A9" w:rsidRPr="007420E6">
        <w:t>′</w:t>
      </w:r>
      <w:r w:rsidRPr="007420E6">
        <w:t>11.56</w:t>
      </w:r>
      <w:r w:rsidR="006967A9" w:rsidRPr="007420E6">
        <w:t>″E</w:t>
      </w:r>
      <w:r w:rsidRPr="007420E6">
        <w:t>; and</w:t>
      </w:r>
    </w:p>
    <w:p w14:paraId="3FBCDCCA" w14:textId="77777777" w:rsidR="00365153" w:rsidRPr="007420E6" w:rsidRDefault="00365153" w:rsidP="00365153">
      <w:pPr>
        <w:pStyle w:val="paragraph"/>
      </w:pPr>
      <w:r w:rsidRPr="007420E6">
        <w:tab/>
        <w:t>(zza)</w:t>
      </w:r>
      <w:r w:rsidRPr="007420E6">
        <w:tab/>
        <w:t>thence south</w:t>
      </w:r>
      <w:r w:rsidR="006C670F">
        <w:noBreakHyphen/>
      </w:r>
      <w:r w:rsidRPr="007420E6">
        <w:t>easterly along the geodesic to a point of Latitude 11°13</w:t>
      </w:r>
      <w:r w:rsidR="006967A9" w:rsidRPr="007420E6">
        <w:t>′</w:t>
      </w:r>
      <w:r w:rsidRPr="007420E6">
        <w:t>09.88</w:t>
      </w:r>
      <w:r w:rsidR="006967A9" w:rsidRPr="007420E6">
        <w:t>″S</w:t>
      </w:r>
      <w:r w:rsidRPr="007420E6">
        <w:t>, Longitude 127°32</w:t>
      </w:r>
      <w:r w:rsidR="006967A9" w:rsidRPr="007420E6">
        <w:t>′</w:t>
      </w:r>
      <w:r w:rsidRPr="007420E6">
        <w:t>04.38</w:t>
      </w:r>
      <w:r w:rsidR="006967A9" w:rsidRPr="007420E6">
        <w:t>″E</w:t>
      </w:r>
      <w:r w:rsidRPr="007420E6">
        <w:t>; and</w:t>
      </w:r>
    </w:p>
    <w:p w14:paraId="4B6F16D6" w14:textId="77777777" w:rsidR="00365153" w:rsidRPr="007420E6" w:rsidRDefault="00365153" w:rsidP="00365153">
      <w:pPr>
        <w:pStyle w:val="paragraph"/>
      </w:pPr>
      <w:r w:rsidRPr="007420E6">
        <w:tab/>
        <w:t>(zzb)</w:t>
      </w:r>
      <w:r w:rsidRPr="007420E6">
        <w:tab/>
        <w:t>thence south</w:t>
      </w:r>
      <w:r w:rsidR="006C670F">
        <w:noBreakHyphen/>
      </w:r>
      <w:r w:rsidRPr="007420E6">
        <w:t>easterly along the geodesic to a point of Latitude 11°47</w:t>
      </w:r>
      <w:r w:rsidR="006967A9" w:rsidRPr="007420E6">
        <w:t>′</w:t>
      </w:r>
      <w:r w:rsidRPr="007420E6">
        <w:t>54.88</w:t>
      </w:r>
      <w:r w:rsidR="006967A9" w:rsidRPr="007420E6">
        <w:t>″S</w:t>
      </w:r>
      <w:r w:rsidRPr="007420E6">
        <w:t>, Longitude 127°53</w:t>
      </w:r>
      <w:r w:rsidR="006967A9" w:rsidRPr="007420E6">
        <w:t>′</w:t>
      </w:r>
      <w:r w:rsidRPr="007420E6">
        <w:t>49.38</w:t>
      </w:r>
      <w:r w:rsidR="006967A9" w:rsidRPr="007420E6">
        <w:t>″E</w:t>
      </w:r>
      <w:r w:rsidRPr="007420E6">
        <w:t>; and</w:t>
      </w:r>
    </w:p>
    <w:p w14:paraId="7FCBE754" w14:textId="77777777" w:rsidR="00365153" w:rsidRPr="007420E6" w:rsidRDefault="00365153" w:rsidP="00365153">
      <w:pPr>
        <w:pStyle w:val="paragraph"/>
      </w:pPr>
      <w:r w:rsidRPr="007420E6">
        <w:tab/>
        <w:t>(zzc)</w:t>
      </w:r>
      <w:r w:rsidRPr="007420E6">
        <w:tab/>
        <w:t>thence south</w:t>
      </w:r>
      <w:r w:rsidR="006C670F">
        <w:noBreakHyphen/>
      </w:r>
      <w:r w:rsidRPr="007420E6">
        <w:t>easterly along the geodesic to a point of Latitude 12°26</w:t>
      </w:r>
      <w:r w:rsidR="006967A9" w:rsidRPr="007420E6">
        <w:t>′</w:t>
      </w:r>
      <w:r w:rsidRPr="007420E6">
        <w:t>24.87</w:t>
      </w:r>
      <w:r w:rsidR="006967A9" w:rsidRPr="007420E6">
        <w:t>″S</w:t>
      </w:r>
      <w:r w:rsidRPr="007420E6">
        <w:t>, Longitude 128°22</w:t>
      </w:r>
      <w:r w:rsidR="006967A9" w:rsidRPr="007420E6">
        <w:t>′</w:t>
      </w:r>
      <w:r w:rsidRPr="007420E6">
        <w:t>04.39</w:t>
      </w:r>
      <w:r w:rsidR="006967A9" w:rsidRPr="007420E6">
        <w:t>″E</w:t>
      </w:r>
      <w:r w:rsidRPr="007420E6">
        <w:t>; and</w:t>
      </w:r>
    </w:p>
    <w:p w14:paraId="4C768EAE" w14:textId="77777777" w:rsidR="00365153" w:rsidRPr="007420E6" w:rsidRDefault="00365153" w:rsidP="00365153">
      <w:pPr>
        <w:pStyle w:val="paragraph"/>
      </w:pPr>
      <w:r w:rsidRPr="007420E6">
        <w:tab/>
        <w:t>(zzd)</w:t>
      </w:r>
      <w:r w:rsidRPr="007420E6">
        <w:tab/>
        <w:t>thence south</w:t>
      </w:r>
      <w:r w:rsidR="006C670F">
        <w:noBreakHyphen/>
      </w:r>
      <w:r w:rsidRPr="007420E6">
        <w:t>easterly along the geodesic to a point of Latitude 12°32</w:t>
      </w:r>
      <w:r w:rsidR="006967A9" w:rsidRPr="007420E6">
        <w:t>′</w:t>
      </w:r>
      <w:r w:rsidRPr="007420E6">
        <w:t>39.87</w:t>
      </w:r>
      <w:r w:rsidR="006967A9" w:rsidRPr="007420E6">
        <w:t>″S</w:t>
      </w:r>
      <w:r w:rsidRPr="007420E6">
        <w:t>, Longitude 128°24</w:t>
      </w:r>
      <w:r w:rsidR="006967A9" w:rsidRPr="007420E6">
        <w:t>′</w:t>
      </w:r>
      <w:r w:rsidRPr="007420E6">
        <w:t>04.39</w:t>
      </w:r>
      <w:r w:rsidR="006967A9" w:rsidRPr="007420E6">
        <w:t>″E</w:t>
      </w:r>
      <w:r w:rsidRPr="007420E6">
        <w:t>; and</w:t>
      </w:r>
    </w:p>
    <w:p w14:paraId="7B4C8B24" w14:textId="77777777" w:rsidR="00365153" w:rsidRPr="007420E6" w:rsidRDefault="00365153" w:rsidP="00365153">
      <w:pPr>
        <w:pStyle w:val="paragraph"/>
      </w:pPr>
      <w:r w:rsidRPr="007420E6">
        <w:tab/>
        <w:t>(zze)</w:t>
      </w:r>
      <w:r w:rsidRPr="007420E6">
        <w:tab/>
        <w:t>thence south</w:t>
      </w:r>
      <w:r w:rsidR="006C670F">
        <w:noBreakHyphen/>
      </w:r>
      <w:r w:rsidRPr="007420E6">
        <w:t>easterly along the geodesic to a point of Latitude 12°55</w:t>
      </w:r>
      <w:r w:rsidR="006967A9" w:rsidRPr="007420E6">
        <w:t>′</w:t>
      </w:r>
      <w:r w:rsidRPr="007420E6">
        <w:t>24.86</w:t>
      </w:r>
      <w:r w:rsidR="00935ECC" w:rsidRPr="007420E6">
        <w:t>″</w:t>
      </w:r>
      <w:r w:rsidR="006967A9" w:rsidRPr="007420E6">
        <w:t>S</w:t>
      </w:r>
      <w:r w:rsidRPr="007420E6">
        <w:t>, Longitude 128°28</w:t>
      </w:r>
      <w:r w:rsidR="006967A9" w:rsidRPr="007420E6">
        <w:t>′</w:t>
      </w:r>
      <w:r w:rsidRPr="007420E6">
        <w:t>04.39</w:t>
      </w:r>
      <w:r w:rsidR="00935ECC" w:rsidRPr="007420E6">
        <w:t>″</w:t>
      </w:r>
      <w:r w:rsidR="006967A9" w:rsidRPr="007420E6">
        <w:t>E</w:t>
      </w:r>
      <w:r w:rsidRPr="007420E6">
        <w:t>; and</w:t>
      </w:r>
    </w:p>
    <w:p w14:paraId="4282CD6D" w14:textId="77777777" w:rsidR="00365153" w:rsidRPr="007420E6" w:rsidRDefault="00365153" w:rsidP="00365153">
      <w:pPr>
        <w:pStyle w:val="paragraph"/>
      </w:pPr>
      <w:r w:rsidRPr="007420E6">
        <w:tab/>
        <w:t>(zzf)</w:t>
      </w:r>
      <w:r w:rsidRPr="007420E6">
        <w:tab/>
        <w:t>thence southerly along the loxodrome to a point of Latitude 13°15</w:t>
      </w:r>
      <w:r w:rsidR="00935ECC" w:rsidRPr="007420E6">
        <w:t>′</w:t>
      </w:r>
      <w:r w:rsidRPr="007420E6">
        <w:t>24.86</w:t>
      </w:r>
      <w:r w:rsidR="00935ECC" w:rsidRPr="007420E6">
        <w:t>″</w:t>
      </w:r>
      <w:r w:rsidR="006967A9" w:rsidRPr="007420E6">
        <w:t>S</w:t>
      </w:r>
      <w:r w:rsidRPr="007420E6">
        <w:t>, Longitude 128°28</w:t>
      </w:r>
      <w:r w:rsidR="00935ECC" w:rsidRPr="007420E6">
        <w:t>′</w:t>
      </w:r>
      <w:r w:rsidRPr="007420E6">
        <w:t>04.40</w:t>
      </w:r>
      <w:r w:rsidR="00935ECC" w:rsidRPr="007420E6">
        <w:t>″</w:t>
      </w:r>
      <w:r w:rsidR="006967A9" w:rsidRPr="007420E6">
        <w:t>E</w:t>
      </w:r>
      <w:r w:rsidRPr="007420E6">
        <w:t>; and</w:t>
      </w:r>
    </w:p>
    <w:p w14:paraId="2F0FB76C" w14:textId="77777777" w:rsidR="00365153" w:rsidRPr="007420E6" w:rsidRDefault="00365153" w:rsidP="00365153">
      <w:pPr>
        <w:pStyle w:val="paragraph"/>
      </w:pPr>
      <w:r w:rsidRPr="007420E6">
        <w:tab/>
        <w:t>(zzg)</w:t>
      </w:r>
      <w:r w:rsidRPr="007420E6">
        <w:tab/>
        <w:t>thence south</w:t>
      </w:r>
      <w:r w:rsidR="006C670F">
        <w:noBreakHyphen/>
      </w:r>
      <w:r w:rsidRPr="007420E6">
        <w:t>easterly along the geodesic to a point of Latitude 13°39</w:t>
      </w:r>
      <w:r w:rsidR="00935ECC" w:rsidRPr="007420E6">
        <w:t>′</w:t>
      </w:r>
      <w:r w:rsidRPr="007420E6">
        <w:t>39.86</w:t>
      </w:r>
      <w:r w:rsidR="00935ECC" w:rsidRPr="007420E6">
        <w:t>″</w:t>
      </w:r>
      <w:r w:rsidR="006967A9" w:rsidRPr="007420E6">
        <w:t>S</w:t>
      </w:r>
      <w:r w:rsidRPr="007420E6">
        <w:t>, Longitude 128°30</w:t>
      </w:r>
      <w:r w:rsidR="00935ECC" w:rsidRPr="007420E6">
        <w:t>′</w:t>
      </w:r>
      <w:r w:rsidRPr="007420E6">
        <w:t>49.41</w:t>
      </w:r>
      <w:r w:rsidR="00935ECC" w:rsidRPr="007420E6">
        <w:t>″</w:t>
      </w:r>
      <w:r w:rsidR="006967A9" w:rsidRPr="007420E6">
        <w:t>E</w:t>
      </w:r>
      <w:r w:rsidRPr="007420E6">
        <w:t>; and</w:t>
      </w:r>
    </w:p>
    <w:p w14:paraId="08FC887F" w14:textId="77777777" w:rsidR="00365153" w:rsidRPr="007420E6" w:rsidRDefault="00365153" w:rsidP="00365153">
      <w:pPr>
        <w:pStyle w:val="paragraph"/>
      </w:pPr>
      <w:r w:rsidRPr="007420E6">
        <w:tab/>
        <w:t>(zzh)</w:t>
      </w:r>
      <w:r w:rsidRPr="007420E6">
        <w:tab/>
        <w:t>thence south</w:t>
      </w:r>
      <w:r w:rsidR="006C670F">
        <w:noBreakHyphen/>
      </w:r>
      <w:r w:rsidRPr="007420E6">
        <w:t>easterly along the geodesic to a point of Latitude 13°49</w:t>
      </w:r>
      <w:r w:rsidR="00935ECC" w:rsidRPr="007420E6">
        <w:t>′</w:t>
      </w:r>
      <w:r w:rsidRPr="007420E6">
        <w:t>39.86</w:t>
      </w:r>
      <w:r w:rsidR="00935ECC" w:rsidRPr="007420E6">
        <w:t>″</w:t>
      </w:r>
      <w:r w:rsidR="006967A9" w:rsidRPr="007420E6">
        <w:t>S</w:t>
      </w:r>
      <w:r w:rsidRPr="007420E6">
        <w:t>, Longitude 128°33</w:t>
      </w:r>
      <w:r w:rsidR="00935ECC" w:rsidRPr="007420E6">
        <w:t>′</w:t>
      </w:r>
      <w:r w:rsidRPr="007420E6">
        <w:t>19.41</w:t>
      </w:r>
      <w:r w:rsidR="00935ECC" w:rsidRPr="007420E6">
        <w:t>″</w:t>
      </w:r>
      <w:r w:rsidR="006967A9" w:rsidRPr="007420E6">
        <w:t>E</w:t>
      </w:r>
      <w:r w:rsidRPr="007420E6">
        <w:t>; and</w:t>
      </w:r>
    </w:p>
    <w:p w14:paraId="5B0D36F1" w14:textId="77777777" w:rsidR="00365153" w:rsidRPr="007420E6" w:rsidRDefault="00365153" w:rsidP="00365153">
      <w:pPr>
        <w:pStyle w:val="paragraph"/>
      </w:pPr>
      <w:r w:rsidRPr="007420E6">
        <w:tab/>
        <w:t>(zzi)</w:t>
      </w:r>
      <w:r w:rsidRPr="007420E6">
        <w:tab/>
        <w:t>thence south</w:t>
      </w:r>
      <w:r w:rsidR="006C670F">
        <w:noBreakHyphen/>
      </w:r>
      <w:r w:rsidRPr="007420E6">
        <w:t>easterly along the geodesic to a point of Latitude 13°59</w:t>
      </w:r>
      <w:r w:rsidR="00935ECC" w:rsidRPr="007420E6">
        <w:t>′</w:t>
      </w:r>
      <w:r w:rsidRPr="007420E6">
        <w:t>54.86</w:t>
      </w:r>
      <w:r w:rsidR="00935ECC" w:rsidRPr="007420E6">
        <w:t>″</w:t>
      </w:r>
      <w:r w:rsidR="006967A9" w:rsidRPr="007420E6">
        <w:t>S</w:t>
      </w:r>
      <w:r w:rsidRPr="007420E6">
        <w:t>, Longitude 128°42</w:t>
      </w:r>
      <w:r w:rsidR="00935ECC" w:rsidRPr="007420E6">
        <w:t>′</w:t>
      </w:r>
      <w:r w:rsidRPr="007420E6">
        <w:t>19.41</w:t>
      </w:r>
      <w:r w:rsidR="00935ECC" w:rsidRPr="007420E6">
        <w:t>″</w:t>
      </w:r>
      <w:r w:rsidR="006967A9" w:rsidRPr="007420E6">
        <w:t>E</w:t>
      </w:r>
      <w:r w:rsidRPr="007420E6">
        <w:t>; and</w:t>
      </w:r>
    </w:p>
    <w:p w14:paraId="2501AE58" w14:textId="77777777" w:rsidR="00365153" w:rsidRPr="007420E6" w:rsidRDefault="00365153" w:rsidP="00365153">
      <w:pPr>
        <w:pStyle w:val="paragraph"/>
      </w:pPr>
      <w:r w:rsidRPr="007420E6">
        <w:tab/>
        <w:t>(zzj)</w:t>
      </w:r>
      <w:r w:rsidRPr="007420E6">
        <w:tab/>
        <w:t>thence south</w:t>
      </w:r>
      <w:r w:rsidR="006C670F">
        <w:noBreakHyphen/>
      </w:r>
      <w:r w:rsidRPr="007420E6">
        <w:t>easterly along the geodesic to a point of Latitude 14°19</w:t>
      </w:r>
      <w:r w:rsidR="00935ECC" w:rsidRPr="007420E6">
        <w:t>′</w:t>
      </w:r>
      <w:r w:rsidRPr="007420E6">
        <w:t>24.89</w:t>
      </w:r>
      <w:r w:rsidR="00935ECC" w:rsidRPr="007420E6">
        <w:t>″</w:t>
      </w:r>
      <w:r w:rsidR="006967A9" w:rsidRPr="007420E6">
        <w:t>S</w:t>
      </w:r>
      <w:r w:rsidRPr="007420E6">
        <w:t>, Longitude 128°53</w:t>
      </w:r>
      <w:r w:rsidR="00935ECC" w:rsidRPr="007420E6">
        <w:t>′</w:t>
      </w:r>
      <w:r w:rsidRPr="007420E6">
        <w:t>04.39</w:t>
      </w:r>
      <w:r w:rsidR="00935ECC" w:rsidRPr="007420E6">
        <w:t>″</w:t>
      </w:r>
      <w:r w:rsidR="006967A9" w:rsidRPr="007420E6">
        <w:t>E</w:t>
      </w:r>
      <w:r w:rsidRPr="007420E6">
        <w:t>; and</w:t>
      </w:r>
    </w:p>
    <w:p w14:paraId="4C8A23EF" w14:textId="77777777" w:rsidR="00365153" w:rsidRPr="007420E6" w:rsidRDefault="00365153" w:rsidP="00365153">
      <w:pPr>
        <w:pStyle w:val="paragraph"/>
      </w:pPr>
      <w:r w:rsidRPr="007420E6">
        <w:tab/>
        <w:t>(zzk)</w:t>
      </w:r>
      <w:r w:rsidRPr="007420E6">
        <w:tab/>
        <w:t>thence south</w:t>
      </w:r>
      <w:r w:rsidR="006C670F">
        <w:noBreakHyphen/>
      </w:r>
      <w:r w:rsidRPr="007420E6">
        <w:t>easterly along the geodesic to a point of Latitude 14°32</w:t>
      </w:r>
      <w:r w:rsidR="00935ECC" w:rsidRPr="007420E6">
        <w:t>′</w:t>
      </w:r>
      <w:r w:rsidRPr="007420E6">
        <w:t>24.91</w:t>
      </w:r>
      <w:r w:rsidR="00935ECC" w:rsidRPr="007420E6">
        <w:t>″</w:t>
      </w:r>
      <w:r w:rsidR="006967A9" w:rsidRPr="007420E6">
        <w:t>S</w:t>
      </w:r>
      <w:r w:rsidRPr="007420E6">
        <w:t>, Longitude 129°01</w:t>
      </w:r>
      <w:r w:rsidR="00935ECC" w:rsidRPr="007420E6">
        <w:t>′</w:t>
      </w:r>
      <w:r w:rsidRPr="007420E6">
        <w:t>19.38</w:t>
      </w:r>
      <w:r w:rsidR="00935ECC" w:rsidRPr="007420E6">
        <w:t>″</w:t>
      </w:r>
      <w:r w:rsidR="006967A9" w:rsidRPr="007420E6">
        <w:t>E</w:t>
      </w:r>
      <w:r w:rsidRPr="007420E6">
        <w:t>; and</w:t>
      </w:r>
    </w:p>
    <w:p w14:paraId="6A9169FA" w14:textId="77777777" w:rsidR="00365153" w:rsidRPr="007420E6" w:rsidRDefault="00365153" w:rsidP="00365153">
      <w:pPr>
        <w:pStyle w:val="paragraph"/>
      </w:pPr>
      <w:r w:rsidRPr="007420E6">
        <w:tab/>
        <w:t>(zzl)</w:t>
      </w:r>
      <w:r w:rsidRPr="007420E6">
        <w:tab/>
        <w:t>thence southerly along the geodesic to a point of Latitude 14°37</w:t>
      </w:r>
      <w:r w:rsidR="00935ECC" w:rsidRPr="007420E6">
        <w:t>′</w:t>
      </w:r>
      <w:r w:rsidRPr="007420E6">
        <w:t>24.91</w:t>
      </w:r>
      <w:r w:rsidR="00935ECC" w:rsidRPr="007420E6">
        <w:t>″</w:t>
      </w:r>
      <w:r w:rsidR="006967A9" w:rsidRPr="007420E6">
        <w:t>S</w:t>
      </w:r>
      <w:r w:rsidRPr="007420E6">
        <w:t>, Longitude 129°01</w:t>
      </w:r>
      <w:r w:rsidR="00935ECC" w:rsidRPr="007420E6">
        <w:t>′</w:t>
      </w:r>
      <w:r w:rsidRPr="007420E6">
        <w:t>49.38</w:t>
      </w:r>
      <w:r w:rsidR="00935ECC" w:rsidRPr="007420E6">
        <w:t>″</w:t>
      </w:r>
      <w:r w:rsidR="00664D29" w:rsidRPr="007420E6">
        <w:t>E</w:t>
      </w:r>
      <w:r w:rsidRPr="007420E6">
        <w:t>; and</w:t>
      </w:r>
    </w:p>
    <w:p w14:paraId="679B9A13" w14:textId="77777777" w:rsidR="00365153" w:rsidRPr="007420E6" w:rsidRDefault="00365153" w:rsidP="00365153">
      <w:pPr>
        <w:pStyle w:val="paragraph"/>
      </w:pPr>
      <w:r w:rsidRPr="007420E6">
        <w:tab/>
        <w:t>(zzm)</w:t>
      </w:r>
      <w:r w:rsidRPr="007420E6">
        <w:tab/>
        <w:t>thence southerly along the geodesic to the intersection of the coastline at mean low water by the boundary between the Northern Territory of Australia and the State of Western Australia; and</w:t>
      </w:r>
    </w:p>
    <w:p w14:paraId="5772A737" w14:textId="77777777" w:rsidR="00365153" w:rsidRPr="007420E6" w:rsidRDefault="00365153" w:rsidP="00365153">
      <w:pPr>
        <w:pStyle w:val="paragraph"/>
      </w:pPr>
      <w:r w:rsidRPr="007420E6">
        <w:tab/>
        <w:t>(zzn)</w:t>
      </w:r>
      <w:r w:rsidRPr="007420E6">
        <w:tab/>
        <w:t>thence along the coastline of the State of Western Australia at mean low water to the point of commencement.</w:t>
      </w:r>
    </w:p>
    <w:p w14:paraId="6485BA6D" w14:textId="77777777" w:rsidR="00365153" w:rsidRPr="007420E6" w:rsidRDefault="00365153" w:rsidP="00365153">
      <w:pPr>
        <w:pStyle w:val="ActHead5"/>
      </w:pPr>
      <w:bookmarkStart w:id="8" w:name="_Toc178932051"/>
      <w:r w:rsidRPr="006C670F">
        <w:rPr>
          <w:rStyle w:val="CharSectno"/>
        </w:rPr>
        <w:t>6</w:t>
      </w:r>
      <w:r w:rsidRPr="007420E6">
        <w:t xml:space="preserve">  Scheduled area for Tasmania</w:t>
      </w:r>
      <w:bookmarkEnd w:id="8"/>
    </w:p>
    <w:p w14:paraId="794DD271" w14:textId="77777777" w:rsidR="00365153" w:rsidRPr="007420E6" w:rsidRDefault="00365153" w:rsidP="00365153">
      <w:pPr>
        <w:pStyle w:val="subsection"/>
      </w:pPr>
      <w:r w:rsidRPr="007420E6">
        <w:tab/>
        <w:t>(1)</w:t>
      </w:r>
      <w:r w:rsidRPr="007420E6">
        <w:tab/>
        <w:t xml:space="preserve">The </w:t>
      </w:r>
      <w:r w:rsidRPr="007420E6">
        <w:rPr>
          <w:b/>
          <w:i/>
        </w:rPr>
        <w:t>scheduled area</w:t>
      </w:r>
      <w:r w:rsidRPr="007420E6">
        <w:t xml:space="preserve"> for Tasmania is the area the boundary of which commences at a point of Latitude 39°11</w:t>
      </w:r>
      <w:r w:rsidR="00935ECC" w:rsidRPr="007420E6">
        <w:t>′</w:t>
      </w:r>
      <w:r w:rsidRPr="007420E6">
        <w:t>54.71</w:t>
      </w:r>
      <w:r w:rsidR="00935ECC" w:rsidRPr="007420E6">
        <w:t>″S</w:t>
      </w:r>
      <w:r w:rsidRPr="007420E6">
        <w:t>, Longitude 142°30</w:t>
      </w:r>
      <w:r w:rsidR="00935ECC" w:rsidRPr="007420E6">
        <w:t>′</w:t>
      </w:r>
      <w:r w:rsidRPr="007420E6">
        <w:t>04.95</w:t>
      </w:r>
      <w:r w:rsidR="00935ECC" w:rsidRPr="007420E6">
        <w:t>″E</w:t>
      </w:r>
      <w:r w:rsidRPr="007420E6">
        <w:t xml:space="preserve"> and runs thence easterly along the loxodrome to a point of Latitude 39°11</w:t>
      </w:r>
      <w:r w:rsidR="00935ECC" w:rsidRPr="007420E6">
        <w:t>′</w:t>
      </w:r>
      <w:r w:rsidRPr="007420E6">
        <w:t>54.42</w:t>
      </w:r>
      <w:r w:rsidR="00935ECC" w:rsidRPr="007420E6">
        <w:t>″S</w:t>
      </w:r>
      <w:r w:rsidRPr="007420E6">
        <w:t>, Longitude 150°00</w:t>
      </w:r>
      <w:r w:rsidR="00935ECC" w:rsidRPr="007420E6">
        <w:t>′</w:t>
      </w:r>
      <w:r w:rsidRPr="007420E6">
        <w:t>04.52</w:t>
      </w:r>
      <w:r w:rsidR="00935ECC" w:rsidRPr="007420E6">
        <w:t>″E</w:t>
      </w:r>
      <w:r w:rsidRPr="007420E6">
        <w:t>:</w:t>
      </w:r>
    </w:p>
    <w:p w14:paraId="398F3A01" w14:textId="77777777" w:rsidR="00365153" w:rsidRPr="007420E6" w:rsidRDefault="00365153" w:rsidP="00365153">
      <w:pPr>
        <w:pStyle w:val="paragraph"/>
      </w:pPr>
      <w:r w:rsidRPr="007420E6">
        <w:tab/>
        <w:t>(a)</w:t>
      </w:r>
      <w:r w:rsidRPr="007420E6">
        <w:tab/>
        <w:t>thence south</w:t>
      </w:r>
      <w:r w:rsidR="006C670F">
        <w:noBreakHyphen/>
      </w:r>
      <w:r w:rsidRPr="007420E6">
        <w:t>easterly along the geodesic to a point of Latitude 41°29</w:t>
      </w:r>
      <w:r w:rsidR="00935ECC" w:rsidRPr="007420E6">
        <w:t>′</w:t>
      </w:r>
      <w:r w:rsidRPr="007420E6">
        <w:t>54.17</w:t>
      </w:r>
      <w:r w:rsidR="00935ECC" w:rsidRPr="007420E6">
        <w:t>″S</w:t>
      </w:r>
      <w:r w:rsidRPr="007420E6">
        <w:t>, Longitude 158°13</w:t>
      </w:r>
      <w:r w:rsidR="00935ECC" w:rsidRPr="007420E6">
        <w:t>′</w:t>
      </w:r>
      <w:r w:rsidRPr="007420E6">
        <w:t>04.08</w:t>
      </w:r>
      <w:r w:rsidR="00935ECC" w:rsidRPr="007420E6">
        <w:t>″E</w:t>
      </w:r>
      <w:r w:rsidRPr="007420E6">
        <w:t>; and</w:t>
      </w:r>
    </w:p>
    <w:p w14:paraId="46B10311" w14:textId="77777777" w:rsidR="00365153" w:rsidRPr="007420E6" w:rsidRDefault="00365153" w:rsidP="00365153">
      <w:pPr>
        <w:pStyle w:val="paragraph"/>
      </w:pPr>
      <w:r w:rsidRPr="007420E6">
        <w:tab/>
        <w:t>(b)</w:t>
      </w:r>
      <w:r w:rsidRPr="007420E6">
        <w:tab/>
        <w:t>thence south</w:t>
      </w:r>
      <w:r w:rsidR="006C670F">
        <w:noBreakHyphen/>
      </w:r>
      <w:r w:rsidRPr="007420E6">
        <w:t>westerly along the geodesic to a point of Latitude 45°59</w:t>
      </w:r>
      <w:r w:rsidR="00935ECC" w:rsidRPr="007420E6">
        <w:t>′</w:t>
      </w:r>
      <w:r w:rsidRPr="007420E6">
        <w:t>54.35</w:t>
      </w:r>
      <w:r w:rsidR="00935ECC" w:rsidRPr="007420E6">
        <w:t>″S</w:t>
      </w:r>
      <w:r w:rsidRPr="007420E6">
        <w:t>, Longitude 155°24</w:t>
      </w:r>
      <w:r w:rsidR="00935ECC" w:rsidRPr="007420E6">
        <w:t>′</w:t>
      </w:r>
      <w:r w:rsidRPr="007420E6">
        <w:t>04.60</w:t>
      </w:r>
      <w:r w:rsidR="00935ECC" w:rsidRPr="007420E6">
        <w:t>″E</w:t>
      </w:r>
      <w:r w:rsidRPr="007420E6">
        <w:t>; and</w:t>
      </w:r>
    </w:p>
    <w:p w14:paraId="0FCF80B1" w14:textId="77777777" w:rsidR="00365153" w:rsidRPr="007420E6" w:rsidRDefault="00365153" w:rsidP="00365153">
      <w:pPr>
        <w:pStyle w:val="paragraph"/>
      </w:pPr>
      <w:r w:rsidRPr="007420E6">
        <w:tab/>
        <w:t>(c)</w:t>
      </w:r>
      <w:r w:rsidRPr="007420E6">
        <w:tab/>
        <w:t>thence south</w:t>
      </w:r>
      <w:r w:rsidR="006C670F">
        <w:noBreakHyphen/>
      </w:r>
      <w:r w:rsidRPr="007420E6">
        <w:t>easterly along the geodesic to a point of Latitude 51°04</w:t>
      </w:r>
      <w:r w:rsidR="00935ECC" w:rsidRPr="007420E6">
        <w:t>′</w:t>
      </w:r>
      <w:r w:rsidRPr="007420E6">
        <w:t>48.97</w:t>
      </w:r>
      <w:r w:rsidR="00935ECC" w:rsidRPr="007420E6">
        <w:t>″S</w:t>
      </w:r>
      <w:r w:rsidRPr="007420E6">
        <w:t>, Longitude 158°01</w:t>
      </w:r>
      <w:r w:rsidR="00935ECC" w:rsidRPr="007420E6">
        <w:t>′</w:t>
      </w:r>
      <w:r w:rsidRPr="007420E6">
        <w:t>25.98</w:t>
      </w:r>
      <w:r w:rsidR="00935ECC" w:rsidRPr="007420E6">
        <w:t>″E</w:t>
      </w:r>
      <w:r w:rsidRPr="007420E6">
        <w:t>; and</w:t>
      </w:r>
    </w:p>
    <w:p w14:paraId="2688ADCA" w14:textId="77777777" w:rsidR="00365153" w:rsidRPr="007420E6" w:rsidRDefault="00365153" w:rsidP="00365153">
      <w:pPr>
        <w:pStyle w:val="paragraph"/>
      </w:pPr>
      <w:r w:rsidRPr="007420E6">
        <w:tab/>
        <w:t>(d)</w:t>
      </w:r>
      <w:r w:rsidRPr="007420E6">
        <w:tab/>
        <w:t>thence clockwise easterly along the geodesic arc of radius 200 nautical miles concave to Macquarie Island to a point of Latitude 51°01</w:t>
      </w:r>
      <w:r w:rsidR="00935ECC" w:rsidRPr="007420E6">
        <w:t>′</w:t>
      </w:r>
      <w:r w:rsidRPr="007420E6">
        <w:t>38.45</w:t>
      </w:r>
      <w:r w:rsidR="00935ECC" w:rsidRPr="007420E6">
        <w:t>″S</w:t>
      </w:r>
      <w:r w:rsidRPr="007420E6">
        <w:t>, Longitude 158°59</w:t>
      </w:r>
      <w:r w:rsidR="00935ECC" w:rsidRPr="007420E6">
        <w:t>′</w:t>
      </w:r>
      <w:r w:rsidRPr="007420E6">
        <w:t>53.57</w:t>
      </w:r>
      <w:r w:rsidR="00935ECC" w:rsidRPr="007420E6">
        <w:t>″E</w:t>
      </w:r>
      <w:r w:rsidRPr="007420E6">
        <w:t>; and</w:t>
      </w:r>
    </w:p>
    <w:p w14:paraId="647FEDA8" w14:textId="77777777" w:rsidR="00365153" w:rsidRPr="007420E6" w:rsidRDefault="00365153" w:rsidP="00365153">
      <w:pPr>
        <w:pStyle w:val="paragraph"/>
      </w:pPr>
      <w:r w:rsidRPr="007420E6">
        <w:tab/>
        <w:t>(e)</w:t>
      </w:r>
      <w:r w:rsidRPr="007420E6">
        <w:tab/>
        <w:t>thence clockwise easterly along the geodesic arc of radius 200 nautical miles concave to Macquarie Island to a point of Latitude 51°10</w:t>
      </w:r>
      <w:r w:rsidR="00935ECC" w:rsidRPr="007420E6">
        <w:t>′</w:t>
      </w:r>
      <w:r w:rsidRPr="007420E6">
        <w:t>36.31</w:t>
      </w:r>
      <w:r w:rsidR="00935ECC" w:rsidRPr="007420E6">
        <w:t>″S</w:t>
      </w:r>
      <w:r w:rsidRPr="007420E6">
        <w:t>, Longitude 160°37</w:t>
      </w:r>
      <w:r w:rsidR="00935ECC" w:rsidRPr="007420E6">
        <w:t>′</w:t>
      </w:r>
      <w:r w:rsidRPr="007420E6">
        <w:t>30.11</w:t>
      </w:r>
      <w:r w:rsidR="00935ECC" w:rsidRPr="007420E6">
        <w:t>″E</w:t>
      </w:r>
      <w:r w:rsidRPr="007420E6">
        <w:t>; and</w:t>
      </w:r>
    </w:p>
    <w:p w14:paraId="1ACD269E" w14:textId="77777777" w:rsidR="00365153" w:rsidRPr="007420E6" w:rsidRDefault="00365153" w:rsidP="00365153">
      <w:pPr>
        <w:pStyle w:val="paragraph"/>
      </w:pPr>
      <w:r w:rsidRPr="007420E6">
        <w:tab/>
        <w:t>(f)</w:t>
      </w:r>
      <w:r w:rsidRPr="007420E6">
        <w:tab/>
        <w:t>thence south</w:t>
      </w:r>
      <w:r w:rsidR="006C670F">
        <w:noBreakHyphen/>
      </w:r>
      <w:r w:rsidRPr="007420E6">
        <w:t>easterly along the geodesic to a point of Latitude 51°26</w:t>
      </w:r>
      <w:r w:rsidR="00935ECC" w:rsidRPr="007420E6">
        <w:t>′</w:t>
      </w:r>
      <w:r w:rsidRPr="007420E6">
        <w:t>17.81</w:t>
      </w:r>
      <w:r w:rsidR="00935ECC" w:rsidRPr="007420E6">
        <w:t>″S</w:t>
      </w:r>
      <w:r w:rsidRPr="007420E6">
        <w:t>, Longitude 160°57</w:t>
      </w:r>
      <w:r w:rsidR="00935ECC" w:rsidRPr="007420E6">
        <w:t>′</w:t>
      </w:r>
      <w:r w:rsidRPr="007420E6">
        <w:t>46.87</w:t>
      </w:r>
      <w:r w:rsidR="00935ECC" w:rsidRPr="007420E6">
        <w:t>″E</w:t>
      </w:r>
      <w:r w:rsidRPr="007420E6">
        <w:t>; and</w:t>
      </w:r>
    </w:p>
    <w:p w14:paraId="4B4F340B" w14:textId="77777777" w:rsidR="00365153" w:rsidRPr="007420E6" w:rsidRDefault="00365153" w:rsidP="00365153">
      <w:pPr>
        <w:pStyle w:val="paragraph"/>
      </w:pPr>
      <w:r w:rsidRPr="007420E6">
        <w:tab/>
        <w:t>(g)</w:t>
      </w:r>
      <w:r w:rsidRPr="007420E6">
        <w:tab/>
        <w:t>thence south</w:t>
      </w:r>
      <w:r w:rsidR="006C670F">
        <w:noBreakHyphen/>
      </w:r>
      <w:r w:rsidRPr="007420E6">
        <w:t>easterly along the geodesic to a point of Latitude 52°11</w:t>
      </w:r>
      <w:r w:rsidR="00251C43" w:rsidRPr="007420E6">
        <w:t>′</w:t>
      </w:r>
      <w:r w:rsidRPr="007420E6">
        <w:t>26.55</w:t>
      </w:r>
      <w:r w:rsidR="009032F1" w:rsidRPr="007420E6">
        <w:t>″</w:t>
      </w:r>
      <w:r w:rsidR="00251C43" w:rsidRPr="007420E6">
        <w:t>S</w:t>
      </w:r>
      <w:r w:rsidRPr="007420E6">
        <w:t>, Longitude 161°57</w:t>
      </w:r>
      <w:r w:rsidR="00251C43" w:rsidRPr="007420E6">
        <w:t>′</w:t>
      </w:r>
      <w:r w:rsidRPr="007420E6">
        <w:t>11.15</w:t>
      </w:r>
      <w:r w:rsidR="009032F1" w:rsidRPr="007420E6">
        <w:t>″</w:t>
      </w:r>
      <w:r w:rsidR="00251C43" w:rsidRPr="007420E6">
        <w:t>E</w:t>
      </w:r>
      <w:r w:rsidRPr="007420E6">
        <w:t>; and</w:t>
      </w:r>
    </w:p>
    <w:p w14:paraId="388C7020" w14:textId="77777777" w:rsidR="00365153" w:rsidRPr="007420E6" w:rsidRDefault="00365153" w:rsidP="00365153">
      <w:pPr>
        <w:pStyle w:val="paragraph"/>
      </w:pPr>
      <w:r w:rsidRPr="007420E6">
        <w:tab/>
        <w:t>(h)</w:t>
      </w:r>
      <w:r w:rsidRPr="007420E6">
        <w:tab/>
        <w:t>thence south</w:t>
      </w:r>
      <w:r w:rsidR="006C670F">
        <w:noBreakHyphen/>
      </w:r>
      <w:r w:rsidRPr="007420E6">
        <w:t>easterly along the geodesic to a point of Latitude 52°15</w:t>
      </w:r>
      <w:r w:rsidR="00251C43" w:rsidRPr="007420E6">
        <w:t>′</w:t>
      </w:r>
      <w:r w:rsidRPr="007420E6">
        <w:t>53.25</w:t>
      </w:r>
      <w:r w:rsidR="009032F1" w:rsidRPr="007420E6">
        <w:t>″</w:t>
      </w:r>
      <w:r w:rsidR="00251C43" w:rsidRPr="007420E6">
        <w:t>S</w:t>
      </w:r>
      <w:r w:rsidRPr="007420E6">
        <w:t>, Longitude 162°03</w:t>
      </w:r>
      <w:r w:rsidR="00251C43" w:rsidRPr="007420E6">
        <w:t>′</w:t>
      </w:r>
      <w:r w:rsidRPr="007420E6">
        <w:t>07.43</w:t>
      </w:r>
      <w:r w:rsidR="009032F1" w:rsidRPr="007420E6">
        <w:t>″</w:t>
      </w:r>
      <w:r w:rsidR="00251C43" w:rsidRPr="007420E6">
        <w:t>E</w:t>
      </w:r>
      <w:r w:rsidRPr="007420E6">
        <w:t>; and</w:t>
      </w:r>
    </w:p>
    <w:p w14:paraId="7EB64533" w14:textId="77777777" w:rsidR="00365153" w:rsidRPr="007420E6" w:rsidRDefault="00365153" w:rsidP="00365153">
      <w:pPr>
        <w:pStyle w:val="paragraph"/>
      </w:pPr>
      <w:r w:rsidRPr="007420E6">
        <w:tab/>
        <w:t>(i)</w:t>
      </w:r>
      <w:r w:rsidRPr="007420E6">
        <w:tab/>
        <w:t>thence south</w:t>
      </w:r>
      <w:r w:rsidR="006C670F">
        <w:noBreakHyphen/>
      </w:r>
      <w:r w:rsidRPr="007420E6">
        <w:t>easterly along the geodesic to a point of Latitude 52°27</w:t>
      </w:r>
      <w:r w:rsidR="00251C43" w:rsidRPr="007420E6">
        <w:t>′</w:t>
      </w:r>
      <w:r w:rsidRPr="007420E6">
        <w:t>43.13</w:t>
      </w:r>
      <w:r w:rsidR="009032F1" w:rsidRPr="007420E6">
        <w:t>″</w:t>
      </w:r>
      <w:r w:rsidR="00251C43" w:rsidRPr="007420E6">
        <w:t>S</w:t>
      </w:r>
      <w:r w:rsidRPr="007420E6">
        <w:t>, Longitude 162°18</w:t>
      </w:r>
      <w:r w:rsidR="00251C43" w:rsidRPr="007420E6">
        <w:t>′</w:t>
      </w:r>
      <w:r w:rsidRPr="007420E6">
        <w:t>59.49</w:t>
      </w:r>
      <w:r w:rsidR="009032F1" w:rsidRPr="007420E6">
        <w:t>″</w:t>
      </w:r>
      <w:r w:rsidR="00251C43" w:rsidRPr="007420E6">
        <w:t>E</w:t>
      </w:r>
      <w:r w:rsidRPr="007420E6">
        <w:t>; and</w:t>
      </w:r>
    </w:p>
    <w:p w14:paraId="3189C3F8" w14:textId="77777777" w:rsidR="00365153" w:rsidRPr="007420E6" w:rsidRDefault="00365153" w:rsidP="00365153">
      <w:pPr>
        <w:pStyle w:val="paragraph"/>
      </w:pPr>
      <w:r w:rsidRPr="007420E6">
        <w:tab/>
        <w:t>(j)</w:t>
      </w:r>
      <w:r w:rsidRPr="007420E6">
        <w:tab/>
        <w:t>thence south</w:t>
      </w:r>
      <w:r w:rsidR="006C670F">
        <w:noBreakHyphen/>
      </w:r>
      <w:r w:rsidRPr="007420E6">
        <w:t>easterly along the geodesic to a point of Latitude 52°40</w:t>
      </w:r>
      <w:r w:rsidR="00251C43" w:rsidRPr="007420E6">
        <w:t>′</w:t>
      </w:r>
      <w:r w:rsidRPr="007420E6">
        <w:t>46.87</w:t>
      </w:r>
      <w:r w:rsidR="009032F1" w:rsidRPr="007420E6">
        <w:t>″</w:t>
      </w:r>
      <w:r w:rsidR="00251C43" w:rsidRPr="007420E6">
        <w:t>S</w:t>
      </w:r>
      <w:r w:rsidRPr="007420E6">
        <w:t>, Longitude 162°36</w:t>
      </w:r>
      <w:r w:rsidR="00251C43" w:rsidRPr="007420E6">
        <w:t>′</w:t>
      </w:r>
      <w:r w:rsidRPr="007420E6">
        <w:t>30.28</w:t>
      </w:r>
      <w:r w:rsidR="009032F1" w:rsidRPr="007420E6">
        <w:t>″</w:t>
      </w:r>
      <w:r w:rsidR="00251C43" w:rsidRPr="007420E6">
        <w:t>E</w:t>
      </w:r>
      <w:r w:rsidRPr="007420E6">
        <w:t>; and</w:t>
      </w:r>
    </w:p>
    <w:p w14:paraId="0D2FC01D" w14:textId="77777777" w:rsidR="00365153" w:rsidRPr="007420E6" w:rsidRDefault="00365153" w:rsidP="00365153">
      <w:pPr>
        <w:pStyle w:val="paragraph"/>
      </w:pPr>
      <w:r w:rsidRPr="007420E6">
        <w:tab/>
        <w:t>(k)</w:t>
      </w:r>
      <w:r w:rsidRPr="007420E6">
        <w:tab/>
        <w:t>thence south</w:t>
      </w:r>
      <w:r w:rsidR="006C670F">
        <w:noBreakHyphen/>
      </w:r>
      <w:r w:rsidRPr="007420E6">
        <w:t>easterly along the geodesic to a point of Latitude 52°46</w:t>
      </w:r>
      <w:r w:rsidR="00251C43" w:rsidRPr="007420E6">
        <w:t>′</w:t>
      </w:r>
      <w:r w:rsidRPr="007420E6">
        <w:t>50.63</w:t>
      </w:r>
      <w:r w:rsidR="009032F1" w:rsidRPr="007420E6">
        <w:t>″</w:t>
      </w:r>
      <w:r w:rsidR="00251C43" w:rsidRPr="007420E6">
        <w:t>S</w:t>
      </w:r>
      <w:r w:rsidRPr="007420E6">
        <w:t>, Longitude 162°44</w:t>
      </w:r>
      <w:r w:rsidR="00251C43" w:rsidRPr="007420E6">
        <w:t>′</w:t>
      </w:r>
      <w:r w:rsidRPr="007420E6">
        <w:t>42.77</w:t>
      </w:r>
      <w:r w:rsidR="009032F1" w:rsidRPr="007420E6">
        <w:t>″</w:t>
      </w:r>
      <w:r w:rsidR="00251C43" w:rsidRPr="007420E6">
        <w:t>E</w:t>
      </w:r>
      <w:r w:rsidRPr="007420E6">
        <w:t>; and</w:t>
      </w:r>
    </w:p>
    <w:p w14:paraId="7BE9C2CB" w14:textId="77777777" w:rsidR="00365153" w:rsidRPr="007420E6" w:rsidRDefault="00365153" w:rsidP="00365153">
      <w:pPr>
        <w:pStyle w:val="paragraph"/>
      </w:pPr>
      <w:r w:rsidRPr="007420E6">
        <w:tab/>
        <w:t>(l)</w:t>
      </w:r>
      <w:r w:rsidRPr="007420E6">
        <w:tab/>
        <w:t>thence south</w:t>
      </w:r>
      <w:r w:rsidR="006C670F">
        <w:noBreakHyphen/>
      </w:r>
      <w:r w:rsidRPr="007420E6">
        <w:t>easterly along the geodesic to a point of Latitude 52°47</w:t>
      </w:r>
      <w:r w:rsidR="00251C43" w:rsidRPr="007420E6">
        <w:t>′</w:t>
      </w:r>
      <w:r w:rsidRPr="007420E6">
        <w:t>42.62</w:t>
      </w:r>
      <w:r w:rsidR="009032F1" w:rsidRPr="007420E6">
        <w:t>″</w:t>
      </w:r>
      <w:r w:rsidR="00251C43" w:rsidRPr="007420E6">
        <w:t>S</w:t>
      </w:r>
      <w:r w:rsidRPr="007420E6">
        <w:t>, Longitude 162°45</w:t>
      </w:r>
      <w:r w:rsidR="00251C43" w:rsidRPr="007420E6">
        <w:t>′</w:t>
      </w:r>
      <w:r w:rsidRPr="007420E6">
        <w:t>53.41</w:t>
      </w:r>
      <w:r w:rsidR="009032F1" w:rsidRPr="007420E6">
        <w:t>″</w:t>
      </w:r>
      <w:r w:rsidR="00251C43" w:rsidRPr="007420E6">
        <w:t>E</w:t>
      </w:r>
      <w:r w:rsidRPr="007420E6">
        <w:t>; and</w:t>
      </w:r>
    </w:p>
    <w:p w14:paraId="51E2D0AB" w14:textId="77777777" w:rsidR="00365153" w:rsidRPr="007420E6" w:rsidRDefault="00365153" w:rsidP="00365153">
      <w:pPr>
        <w:pStyle w:val="paragraph"/>
      </w:pPr>
      <w:r w:rsidRPr="007420E6">
        <w:tab/>
        <w:t>(m)</w:t>
      </w:r>
      <w:r w:rsidRPr="007420E6">
        <w:tab/>
        <w:t>thence south</w:t>
      </w:r>
      <w:r w:rsidR="006C670F">
        <w:noBreakHyphen/>
      </w:r>
      <w:r w:rsidRPr="007420E6">
        <w:t>easterly along the geodesic to a point of Latitude 53°42</w:t>
      </w:r>
      <w:r w:rsidR="009032F1" w:rsidRPr="007420E6">
        <w:t>′</w:t>
      </w:r>
      <w:r w:rsidRPr="007420E6">
        <w:t>58.17</w:t>
      </w:r>
      <w:r w:rsidR="009032F1" w:rsidRPr="007420E6">
        <w:t>″</w:t>
      </w:r>
      <w:r w:rsidR="00251C43" w:rsidRPr="007420E6">
        <w:t>S</w:t>
      </w:r>
      <w:r w:rsidRPr="007420E6">
        <w:t>, Longitude 164°03</w:t>
      </w:r>
      <w:r w:rsidR="009032F1" w:rsidRPr="007420E6">
        <w:t>′</w:t>
      </w:r>
      <w:r w:rsidRPr="007420E6">
        <w:t>13.39</w:t>
      </w:r>
      <w:r w:rsidR="009032F1" w:rsidRPr="007420E6">
        <w:t>″</w:t>
      </w:r>
      <w:r w:rsidR="00251C43" w:rsidRPr="007420E6">
        <w:t>E</w:t>
      </w:r>
      <w:r w:rsidRPr="007420E6">
        <w:t>; and</w:t>
      </w:r>
    </w:p>
    <w:p w14:paraId="056C11C2" w14:textId="77777777" w:rsidR="00365153" w:rsidRPr="007420E6" w:rsidRDefault="00365153" w:rsidP="00365153">
      <w:pPr>
        <w:pStyle w:val="paragraph"/>
      </w:pPr>
      <w:r w:rsidRPr="007420E6">
        <w:tab/>
        <w:t>(n)</w:t>
      </w:r>
      <w:r w:rsidRPr="007420E6">
        <w:tab/>
        <w:t>thence south</w:t>
      </w:r>
      <w:r w:rsidR="006C670F">
        <w:noBreakHyphen/>
      </w:r>
      <w:r w:rsidRPr="007420E6">
        <w:t>easterly along the geodesic to a point of Latitude 53°50</w:t>
      </w:r>
      <w:r w:rsidR="009032F1" w:rsidRPr="007420E6">
        <w:t>′</w:t>
      </w:r>
      <w:r w:rsidRPr="007420E6">
        <w:t>59.85</w:t>
      </w:r>
      <w:r w:rsidR="009032F1" w:rsidRPr="007420E6">
        <w:t>″</w:t>
      </w:r>
      <w:r w:rsidR="00251C43" w:rsidRPr="007420E6">
        <w:t>S</w:t>
      </w:r>
      <w:r w:rsidRPr="007420E6">
        <w:t>, Longitude 164°14</w:t>
      </w:r>
      <w:r w:rsidR="009032F1" w:rsidRPr="007420E6">
        <w:t>′</w:t>
      </w:r>
      <w:r w:rsidRPr="007420E6">
        <w:t>42.04</w:t>
      </w:r>
      <w:r w:rsidR="009032F1" w:rsidRPr="007420E6">
        <w:t>″</w:t>
      </w:r>
      <w:r w:rsidR="00251C43" w:rsidRPr="007420E6">
        <w:t>E</w:t>
      </w:r>
      <w:r w:rsidRPr="007420E6">
        <w:t>; and</w:t>
      </w:r>
    </w:p>
    <w:p w14:paraId="1DF1E697" w14:textId="77777777" w:rsidR="00365153" w:rsidRPr="007420E6" w:rsidRDefault="00365153" w:rsidP="00365153">
      <w:pPr>
        <w:pStyle w:val="paragraph"/>
      </w:pPr>
      <w:r w:rsidRPr="007420E6">
        <w:tab/>
        <w:t>(o)</w:t>
      </w:r>
      <w:r w:rsidRPr="007420E6">
        <w:tab/>
        <w:t>thence south</w:t>
      </w:r>
      <w:r w:rsidR="006C670F">
        <w:noBreakHyphen/>
      </w:r>
      <w:r w:rsidRPr="007420E6">
        <w:t>easterly along the geodesic to a point of Latitude 54°13</w:t>
      </w:r>
      <w:r w:rsidR="001A4FFB" w:rsidRPr="007420E6">
        <w:t>′</w:t>
      </w:r>
      <w:r w:rsidRPr="007420E6">
        <w:t>59.00</w:t>
      </w:r>
      <w:r w:rsidR="001A4FFB" w:rsidRPr="007420E6">
        <w:t>″S</w:t>
      </w:r>
      <w:r w:rsidRPr="007420E6">
        <w:t>, Longitude 164°26</w:t>
      </w:r>
      <w:r w:rsidR="001A4FFB" w:rsidRPr="007420E6">
        <w:t>′</w:t>
      </w:r>
      <w:r w:rsidRPr="007420E6">
        <w:t>41.46</w:t>
      </w:r>
      <w:r w:rsidR="001A4FFB" w:rsidRPr="007420E6">
        <w:t>″E</w:t>
      </w:r>
      <w:r w:rsidRPr="007420E6">
        <w:t>; and</w:t>
      </w:r>
    </w:p>
    <w:p w14:paraId="642801A6" w14:textId="77777777" w:rsidR="00365153" w:rsidRPr="007420E6" w:rsidRDefault="00365153" w:rsidP="00365153">
      <w:pPr>
        <w:pStyle w:val="paragraph"/>
      </w:pPr>
      <w:r w:rsidRPr="007420E6">
        <w:tab/>
        <w:t>(p)</w:t>
      </w:r>
      <w:r w:rsidRPr="007420E6">
        <w:tab/>
        <w:t>thence south</w:t>
      </w:r>
      <w:r w:rsidR="006C670F">
        <w:noBreakHyphen/>
      </w:r>
      <w:r w:rsidRPr="007420E6">
        <w:t>easterly along the geodesic to a point of Latitude 54°40</w:t>
      </w:r>
      <w:r w:rsidR="001A4FFB" w:rsidRPr="007420E6">
        <w:t>′</w:t>
      </w:r>
      <w:r w:rsidRPr="007420E6">
        <w:t>13.66</w:t>
      </w:r>
      <w:r w:rsidR="001A4FFB" w:rsidRPr="007420E6">
        <w:t>″S</w:t>
      </w:r>
      <w:r w:rsidRPr="007420E6">
        <w:t>, Longitude 164°40</w:t>
      </w:r>
      <w:r w:rsidR="001A4FFB" w:rsidRPr="007420E6">
        <w:t>′</w:t>
      </w:r>
      <w:r w:rsidRPr="007420E6">
        <w:t>40.22</w:t>
      </w:r>
      <w:r w:rsidR="001A4FFB" w:rsidRPr="007420E6">
        <w:t>″E</w:t>
      </w:r>
      <w:r w:rsidRPr="007420E6">
        <w:t>; and</w:t>
      </w:r>
    </w:p>
    <w:p w14:paraId="6DD4327D" w14:textId="77777777" w:rsidR="00365153" w:rsidRPr="007420E6" w:rsidRDefault="00365153" w:rsidP="00365153">
      <w:pPr>
        <w:pStyle w:val="paragraph"/>
      </w:pPr>
      <w:r w:rsidRPr="007420E6">
        <w:tab/>
        <w:t>(q)</w:t>
      </w:r>
      <w:r w:rsidRPr="007420E6">
        <w:tab/>
        <w:t>thence south</w:t>
      </w:r>
      <w:r w:rsidR="006C670F">
        <w:noBreakHyphen/>
      </w:r>
      <w:r w:rsidRPr="007420E6">
        <w:t>easterly along the geodesic to a point of Latitude 54°41</w:t>
      </w:r>
      <w:r w:rsidR="001A4FFB" w:rsidRPr="007420E6">
        <w:t>′</w:t>
      </w:r>
      <w:r w:rsidRPr="007420E6">
        <w:t>43.04</w:t>
      </w:r>
      <w:r w:rsidR="001A4FFB" w:rsidRPr="007420E6">
        <w:t>″S</w:t>
      </w:r>
      <w:r w:rsidRPr="007420E6">
        <w:t>, Longitude 164°41</w:t>
      </w:r>
      <w:r w:rsidR="001A4FFB" w:rsidRPr="007420E6">
        <w:t>′</w:t>
      </w:r>
      <w:r w:rsidRPr="007420E6">
        <w:t>28.44</w:t>
      </w:r>
      <w:r w:rsidR="001A4FFB" w:rsidRPr="007420E6">
        <w:t>″E</w:t>
      </w:r>
      <w:r w:rsidRPr="007420E6">
        <w:t>; and</w:t>
      </w:r>
    </w:p>
    <w:p w14:paraId="00A1E8EA" w14:textId="77777777" w:rsidR="00365153" w:rsidRPr="007420E6" w:rsidRDefault="00365153" w:rsidP="00365153">
      <w:pPr>
        <w:pStyle w:val="paragraph"/>
      </w:pPr>
      <w:r w:rsidRPr="007420E6">
        <w:tab/>
        <w:t>(r)</w:t>
      </w:r>
      <w:r w:rsidRPr="007420E6">
        <w:tab/>
        <w:t>thence clockwise south</w:t>
      </w:r>
      <w:r w:rsidR="006C670F">
        <w:noBreakHyphen/>
      </w:r>
      <w:r w:rsidRPr="007420E6">
        <w:t>westerly along the geodesic arc of radius 200 nautical miles concave to Macquarie Island to a point of Latitude 54°56</w:t>
      </w:r>
      <w:r w:rsidR="001A4FFB" w:rsidRPr="007420E6">
        <w:t>′</w:t>
      </w:r>
      <w:r w:rsidRPr="007420E6">
        <w:t>14.19</w:t>
      </w:r>
      <w:r w:rsidR="001A4FFB" w:rsidRPr="007420E6">
        <w:t>″S</w:t>
      </w:r>
      <w:r w:rsidRPr="007420E6">
        <w:t>, Longitude 164°39</w:t>
      </w:r>
      <w:r w:rsidR="001A4FFB" w:rsidRPr="007420E6">
        <w:t>′</w:t>
      </w:r>
      <w:r w:rsidRPr="007420E6">
        <w:t>00.39</w:t>
      </w:r>
      <w:r w:rsidR="001A4FFB" w:rsidRPr="007420E6">
        <w:t>″E</w:t>
      </w:r>
      <w:r w:rsidRPr="007420E6">
        <w:t>; and</w:t>
      </w:r>
    </w:p>
    <w:p w14:paraId="5E710417" w14:textId="77777777" w:rsidR="00365153" w:rsidRPr="007420E6" w:rsidRDefault="00365153" w:rsidP="00365153">
      <w:pPr>
        <w:pStyle w:val="paragraph"/>
      </w:pPr>
      <w:r w:rsidRPr="007420E6">
        <w:tab/>
        <w:t>(s)</w:t>
      </w:r>
      <w:r w:rsidRPr="007420E6">
        <w:tab/>
        <w:t>thence clockwise south</w:t>
      </w:r>
      <w:r w:rsidR="006C670F">
        <w:noBreakHyphen/>
      </w:r>
      <w:r w:rsidRPr="007420E6">
        <w:t>westerly along the geodesic arc of radius 200 nautical miles concave to Macquarie Island to a point of Latitude 55°00</w:t>
      </w:r>
      <w:r w:rsidR="001A4FFB" w:rsidRPr="007420E6">
        <w:t>′</w:t>
      </w:r>
      <w:r w:rsidRPr="007420E6">
        <w:t>11.95</w:t>
      </w:r>
      <w:r w:rsidR="001A4FFB" w:rsidRPr="007420E6">
        <w:t>″S</w:t>
      </w:r>
      <w:r w:rsidRPr="007420E6">
        <w:t>, Longitude 164°38</w:t>
      </w:r>
      <w:r w:rsidR="001A4FFB" w:rsidRPr="007420E6">
        <w:t>′</w:t>
      </w:r>
      <w:r w:rsidRPr="007420E6">
        <w:t>17.35</w:t>
      </w:r>
      <w:r w:rsidR="001A4FFB" w:rsidRPr="007420E6">
        <w:t>″E</w:t>
      </w:r>
      <w:r w:rsidRPr="007420E6">
        <w:t>; and</w:t>
      </w:r>
    </w:p>
    <w:p w14:paraId="30B6D135" w14:textId="77777777" w:rsidR="00365153" w:rsidRPr="007420E6" w:rsidRDefault="00365153" w:rsidP="00365153">
      <w:pPr>
        <w:pStyle w:val="paragraph"/>
      </w:pPr>
      <w:r w:rsidRPr="007420E6">
        <w:tab/>
        <w:t>(t)</w:t>
      </w:r>
      <w:r w:rsidRPr="007420E6">
        <w:tab/>
        <w:t>thence clockwise south</w:t>
      </w:r>
      <w:r w:rsidR="006C670F">
        <w:noBreakHyphen/>
      </w:r>
      <w:r w:rsidRPr="007420E6">
        <w:t>westerly along the geodesic arc of radius 200 nautical miles concave to Macquarie Island to a point of Latitude 55°10</w:t>
      </w:r>
      <w:r w:rsidR="001A4FFB" w:rsidRPr="007420E6">
        <w:t>′</w:t>
      </w:r>
      <w:r w:rsidRPr="007420E6">
        <w:t>06.12</w:t>
      </w:r>
      <w:r w:rsidR="001A4FFB" w:rsidRPr="007420E6">
        <w:t>″S</w:t>
      </w:r>
      <w:r w:rsidRPr="007420E6">
        <w:t>, Longitude 164°36</w:t>
      </w:r>
      <w:r w:rsidR="001A4FFB" w:rsidRPr="007420E6">
        <w:t>′</w:t>
      </w:r>
      <w:r w:rsidRPr="007420E6">
        <w:t>21.26</w:t>
      </w:r>
      <w:r w:rsidR="001A4FFB" w:rsidRPr="007420E6">
        <w:t>″E</w:t>
      </w:r>
      <w:r w:rsidRPr="007420E6">
        <w:t>; and</w:t>
      </w:r>
    </w:p>
    <w:p w14:paraId="70849DF1" w14:textId="77777777" w:rsidR="00365153" w:rsidRPr="007420E6" w:rsidRDefault="00365153" w:rsidP="00365153">
      <w:pPr>
        <w:pStyle w:val="paragraph"/>
      </w:pPr>
      <w:r w:rsidRPr="007420E6">
        <w:tab/>
        <w:t>(u)</w:t>
      </w:r>
      <w:r w:rsidRPr="007420E6">
        <w:tab/>
        <w:t>thence clockwise south</w:t>
      </w:r>
      <w:r w:rsidR="006C670F">
        <w:noBreakHyphen/>
      </w:r>
      <w:r w:rsidRPr="007420E6">
        <w:t>westerly along the geodesic arc of radius 200 nautical miles concave to Macquarie Island to a point of Latitude 55°14</w:t>
      </w:r>
      <w:r w:rsidR="001A4FFB" w:rsidRPr="007420E6">
        <w:t>′</w:t>
      </w:r>
      <w:r w:rsidRPr="007420E6">
        <w:t>12.62</w:t>
      </w:r>
      <w:r w:rsidR="001A4FFB" w:rsidRPr="007420E6">
        <w:t>″S</w:t>
      </w:r>
      <w:r w:rsidRPr="007420E6">
        <w:t>, Longitude 164°35</w:t>
      </w:r>
      <w:r w:rsidR="001A4FFB" w:rsidRPr="007420E6">
        <w:t>′</w:t>
      </w:r>
      <w:r w:rsidRPr="007420E6">
        <w:t>21.12</w:t>
      </w:r>
      <w:r w:rsidR="001A4FFB" w:rsidRPr="007420E6">
        <w:t>″E</w:t>
      </w:r>
      <w:r w:rsidRPr="007420E6">
        <w:t>; and</w:t>
      </w:r>
    </w:p>
    <w:p w14:paraId="2AAC0F87" w14:textId="77777777" w:rsidR="00365153" w:rsidRPr="007420E6" w:rsidRDefault="00365153" w:rsidP="00365153">
      <w:pPr>
        <w:pStyle w:val="paragraph"/>
      </w:pPr>
      <w:r w:rsidRPr="007420E6">
        <w:tab/>
        <w:t>(v)</w:t>
      </w:r>
      <w:r w:rsidRPr="007420E6">
        <w:tab/>
        <w:t>thence clockwise south</w:t>
      </w:r>
      <w:r w:rsidR="006C670F">
        <w:noBreakHyphen/>
      </w:r>
      <w:r w:rsidRPr="007420E6">
        <w:t>westerly along the geodesic arc of radius 200 nautical miles concave to Macquarie Island to a point of Latitude 55°42</w:t>
      </w:r>
      <w:r w:rsidR="00262D9E" w:rsidRPr="007420E6">
        <w:t>′</w:t>
      </w:r>
      <w:r w:rsidRPr="007420E6">
        <w:t>50.11</w:t>
      </w:r>
      <w:r w:rsidR="00262D9E" w:rsidRPr="007420E6">
        <w:t>″S</w:t>
      </w:r>
      <w:r w:rsidRPr="007420E6">
        <w:t>, Longitude 164°26</w:t>
      </w:r>
      <w:r w:rsidR="00262D9E" w:rsidRPr="007420E6">
        <w:t>′</w:t>
      </w:r>
      <w:r w:rsidRPr="007420E6">
        <w:t>46.41</w:t>
      </w:r>
      <w:r w:rsidR="00262D9E" w:rsidRPr="007420E6">
        <w:t>″E</w:t>
      </w:r>
      <w:r w:rsidRPr="007420E6">
        <w:t>; and</w:t>
      </w:r>
    </w:p>
    <w:p w14:paraId="25DC73F4" w14:textId="77777777" w:rsidR="00365153" w:rsidRPr="007420E6" w:rsidRDefault="00365153" w:rsidP="00365153">
      <w:pPr>
        <w:pStyle w:val="paragraph"/>
      </w:pPr>
      <w:r w:rsidRPr="007420E6">
        <w:tab/>
        <w:t>(w)</w:t>
      </w:r>
      <w:r w:rsidRPr="007420E6">
        <w:tab/>
        <w:t>thence clockwise south</w:t>
      </w:r>
      <w:r w:rsidR="006C670F">
        <w:noBreakHyphen/>
      </w:r>
      <w:r w:rsidRPr="007420E6">
        <w:t>westerly along the geodesic arc of radius 200 nautical miles concave to Macquarie Island to a point of Latitude 55°52</w:t>
      </w:r>
      <w:r w:rsidR="00262D9E" w:rsidRPr="007420E6">
        <w:t>′</w:t>
      </w:r>
      <w:r w:rsidRPr="007420E6">
        <w:t>23.71</w:t>
      </w:r>
      <w:r w:rsidR="00262D9E" w:rsidRPr="007420E6">
        <w:t>″S</w:t>
      </w:r>
      <w:r w:rsidRPr="007420E6">
        <w:t>, Longitude 164°23</w:t>
      </w:r>
      <w:r w:rsidR="00262D9E" w:rsidRPr="007420E6">
        <w:t>′</w:t>
      </w:r>
      <w:r w:rsidRPr="007420E6">
        <w:t>57.71</w:t>
      </w:r>
      <w:r w:rsidR="00262D9E" w:rsidRPr="007420E6">
        <w:t>″E</w:t>
      </w:r>
      <w:r w:rsidRPr="007420E6">
        <w:t>; and</w:t>
      </w:r>
    </w:p>
    <w:p w14:paraId="15591D2D" w14:textId="77777777" w:rsidR="00365153" w:rsidRPr="007420E6" w:rsidRDefault="00365153" w:rsidP="00365153">
      <w:pPr>
        <w:pStyle w:val="paragraph"/>
      </w:pPr>
      <w:r w:rsidRPr="007420E6">
        <w:tab/>
        <w:t>(x)</w:t>
      </w:r>
      <w:r w:rsidRPr="007420E6">
        <w:tab/>
        <w:t>thence clockwise south</w:t>
      </w:r>
      <w:r w:rsidR="006C670F">
        <w:noBreakHyphen/>
      </w:r>
      <w:r w:rsidRPr="007420E6">
        <w:t>westerly along the geodesic arc of radius 200 nautical miles concave to Macquarie Island to a point of Latitude 56°38</w:t>
      </w:r>
      <w:r w:rsidR="00262D9E" w:rsidRPr="007420E6">
        <w:t>′</w:t>
      </w:r>
      <w:r w:rsidRPr="007420E6">
        <w:t>56.16</w:t>
      </w:r>
      <w:r w:rsidR="00262D9E" w:rsidRPr="007420E6">
        <w:t>″S</w:t>
      </w:r>
      <w:r w:rsidRPr="007420E6">
        <w:t>, Longitude 163°56</w:t>
      </w:r>
      <w:r w:rsidR="00262D9E" w:rsidRPr="007420E6">
        <w:t>′</w:t>
      </w:r>
      <w:r w:rsidRPr="007420E6">
        <w:t>44.86</w:t>
      </w:r>
      <w:r w:rsidR="00262D9E" w:rsidRPr="007420E6">
        <w:t>″E</w:t>
      </w:r>
      <w:r w:rsidRPr="007420E6">
        <w:t>; and</w:t>
      </w:r>
    </w:p>
    <w:p w14:paraId="16C11068" w14:textId="77777777" w:rsidR="00365153" w:rsidRPr="007420E6" w:rsidRDefault="00365153" w:rsidP="00365153">
      <w:pPr>
        <w:pStyle w:val="paragraph"/>
      </w:pPr>
      <w:r w:rsidRPr="007420E6">
        <w:tab/>
        <w:t>(y)</w:t>
      </w:r>
      <w:r w:rsidRPr="007420E6">
        <w:tab/>
        <w:t>thence clockwise south</w:t>
      </w:r>
      <w:r w:rsidR="006C670F">
        <w:noBreakHyphen/>
      </w:r>
      <w:r w:rsidRPr="007420E6">
        <w:t>westerly along the geodesic arc of radius 200 nautical miles concave to Macquarie Island to a point of Latitude 56°52</w:t>
      </w:r>
      <w:r w:rsidR="00262D9E" w:rsidRPr="007420E6">
        <w:t>′</w:t>
      </w:r>
      <w:r w:rsidRPr="007420E6">
        <w:t>19.73</w:t>
      </w:r>
      <w:r w:rsidR="00262D9E" w:rsidRPr="007420E6">
        <w:t>″S</w:t>
      </w:r>
      <w:r w:rsidRPr="007420E6">
        <w:t>, Longitude 163°44</w:t>
      </w:r>
      <w:r w:rsidR="00262D9E" w:rsidRPr="007420E6">
        <w:t>′</w:t>
      </w:r>
      <w:r w:rsidRPr="007420E6">
        <w:t>04.71</w:t>
      </w:r>
      <w:r w:rsidR="00262D9E" w:rsidRPr="007420E6">
        <w:t>″E</w:t>
      </w:r>
      <w:r w:rsidRPr="007420E6">
        <w:t>; and</w:t>
      </w:r>
    </w:p>
    <w:p w14:paraId="079F1D15" w14:textId="77777777" w:rsidR="00365153" w:rsidRPr="007420E6" w:rsidRDefault="00365153" w:rsidP="00365153">
      <w:pPr>
        <w:pStyle w:val="paragraph"/>
      </w:pPr>
      <w:r w:rsidRPr="007420E6">
        <w:tab/>
        <w:t>(z)</w:t>
      </w:r>
      <w:r w:rsidRPr="007420E6">
        <w:tab/>
        <w:t>thence clockwise south</w:t>
      </w:r>
      <w:r w:rsidR="006C670F">
        <w:noBreakHyphen/>
      </w:r>
      <w:r w:rsidRPr="007420E6">
        <w:t>westerly along the geodesic arc of radius 200 nautical miles concave to Macquarie Island to a point of Latitude 57°09</w:t>
      </w:r>
      <w:r w:rsidR="00262D9E" w:rsidRPr="007420E6">
        <w:t>′</w:t>
      </w:r>
      <w:r w:rsidRPr="007420E6">
        <w:t>53.31</w:t>
      </w:r>
      <w:r w:rsidR="00262D9E" w:rsidRPr="007420E6">
        <w:t>″S</w:t>
      </w:r>
      <w:r w:rsidRPr="007420E6">
        <w:t>, Longitude 163°23</w:t>
      </w:r>
      <w:r w:rsidR="00262D9E" w:rsidRPr="007420E6">
        <w:t>′</w:t>
      </w:r>
      <w:r w:rsidRPr="007420E6">
        <w:t>17.53</w:t>
      </w:r>
      <w:r w:rsidR="00262D9E" w:rsidRPr="007420E6">
        <w:t>″E</w:t>
      </w:r>
      <w:r w:rsidRPr="007420E6">
        <w:t>; and</w:t>
      </w:r>
    </w:p>
    <w:p w14:paraId="7E2B640D" w14:textId="77777777" w:rsidR="00365153" w:rsidRPr="007420E6" w:rsidRDefault="00365153" w:rsidP="00365153">
      <w:pPr>
        <w:pStyle w:val="paragraph"/>
      </w:pPr>
      <w:r w:rsidRPr="007420E6">
        <w:tab/>
        <w:t>(za)</w:t>
      </w:r>
      <w:r w:rsidRPr="007420E6">
        <w:tab/>
        <w:t>thence southerly along the geodesic to a point of Latitude 57°21</w:t>
      </w:r>
      <w:r w:rsidR="00262D9E" w:rsidRPr="007420E6">
        <w:t>′</w:t>
      </w:r>
      <w:r w:rsidRPr="007420E6">
        <w:t>25.18</w:t>
      </w:r>
      <w:r w:rsidR="00262D9E" w:rsidRPr="007420E6">
        <w:t>″S</w:t>
      </w:r>
      <w:r w:rsidRPr="007420E6">
        <w:t>, Longitude 163°23</w:t>
      </w:r>
      <w:r w:rsidR="00262D9E" w:rsidRPr="007420E6">
        <w:t>′</w:t>
      </w:r>
      <w:r w:rsidRPr="007420E6">
        <w:t>44.03</w:t>
      </w:r>
      <w:r w:rsidR="00262D9E" w:rsidRPr="007420E6">
        <w:t>″E</w:t>
      </w:r>
      <w:r w:rsidRPr="007420E6">
        <w:t>; and</w:t>
      </w:r>
    </w:p>
    <w:p w14:paraId="61AA341E" w14:textId="77777777" w:rsidR="00365153" w:rsidRPr="007420E6" w:rsidRDefault="00365153" w:rsidP="00365153">
      <w:pPr>
        <w:pStyle w:val="paragraph"/>
      </w:pPr>
      <w:r w:rsidRPr="007420E6">
        <w:tab/>
        <w:t>(zb)</w:t>
      </w:r>
      <w:r w:rsidRPr="007420E6">
        <w:tab/>
        <w:t>thence southerly along the geodesic to a point of Latitude 57°48</w:t>
      </w:r>
      <w:r w:rsidR="00262D9E" w:rsidRPr="007420E6">
        <w:t>′</w:t>
      </w:r>
      <w:r w:rsidRPr="007420E6">
        <w:t>21.07</w:t>
      </w:r>
      <w:r w:rsidR="00262D9E" w:rsidRPr="007420E6">
        <w:t>″S</w:t>
      </w:r>
      <w:r w:rsidRPr="007420E6">
        <w:t>, Longitude 163°24</w:t>
      </w:r>
      <w:r w:rsidR="00262D9E" w:rsidRPr="007420E6">
        <w:t>′</w:t>
      </w:r>
      <w:r w:rsidRPr="007420E6">
        <w:t>47.01</w:t>
      </w:r>
      <w:r w:rsidR="00262D9E" w:rsidRPr="007420E6">
        <w:t>″E</w:t>
      </w:r>
      <w:r w:rsidRPr="007420E6">
        <w:t>; and</w:t>
      </w:r>
    </w:p>
    <w:p w14:paraId="599E443B" w14:textId="77777777" w:rsidR="00365153" w:rsidRPr="007420E6" w:rsidRDefault="00365153" w:rsidP="00365153">
      <w:pPr>
        <w:pStyle w:val="paragraph"/>
      </w:pPr>
      <w:r w:rsidRPr="007420E6">
        <w:tab/>
        <w:t>(zc)</w:t>
      </w:r>
      <w:r w:rsidRPr="007420E6">
        <w:tab/>
        <w:t>thence south</w:t>
      </w:r>
      <w:r w:rsidR="006C670F">
        <w:noBreakHyphen/>
      </w:r>
      <w:r w:rsidRPr="007420E6">
        <w:t>easterly along the geodesic to a point of Latitude 58°29</w:t>
      </w:r>
      <w:r w:rsidR="00262D9E" w:rsidRPr="007420E6">
        <w:t>′</w:t>
      </w:r>
      <w:r w:rsidRPr="007420E6">
        <w:t>54.22</w:t>
      </w:r>
      <w:r w:rsidR="00262D9E" w:rsidRPr="007420E6">
        <w:t>″S</w:t>
      </w:r>
      <w:r w:rsidRPr="007420E6">
        <w:t>, Longitude 170°00</w:t>
      </w:r>
      <w:r w:rsidR="00262D9E" w:rsidRPr="007420E6">
        <w:t>′</w:t>
      </w:r>
      <w:r w:rsidRPr="007420E6">
        <w:t>04.27</w:t>
      </w:r>
      <w:r w:rsidR="00262D9E" w:rsidRPr="007420E6">
        <w:t>″E</w:t>
      </w:r>
      <w:r w:rsidRPr="007420E6">
        <w:t>; and</w:t>
      </w:r>
    </w:p>
    <w:p w14:paraId="27AC6367" w14:textId="77777777" w:rsidR="00365153" w:rsidRPr="007420E6" w:rsidRDefault="00365153" w:rsidP="00365153">
      <w:pPr>
        <w:pStyle w:val="paragraph"/>
      </w:pPr>
      <w:r w:rsidRPr="007420E6">
        <w:tab/>
        <w:t>(zd)</w:t>
      </w:r>
      <w:r w:rsidRPr="007420E6">
        <w:tab/>
        <w:t>thence south</w:t>
      </w:r>
      <w:r w:rsidR="006C670F">
        <w:noBreakHyphen/>
      </w:r>
      <w:r w:rsidRPr="007420E6">
        <w:t>westerly along the geodesic to a point of Latitude 62°29</w:t>
      </w:r>
      <w:r w:rsidR="00664D29" w:rsidRPr="007420E6">
        <w:t>′</w:t>
      </w:r>
      <w:r w:rsidRPr="007420E6">
        <w:t>54.74</w:t>
      </w:r>
      <w:r w:rsidR="000038A7" w:rsidRPr="007420E6">
        <w:t>″S</w:t>
      </w:r>
      <w:r w:rsidRPr="007420E6">
        <w:t>, Longitude 160°00</w:t>
      </w:r>
      <w:r w:rsidR="00664D29" w:rsidRPr="007420E6">
        <w:t>′</w:t>
      </w:r>
      <w:r w:rsidRPr="007420E6">
        <w:t>06.18</w:t>
      </w:r>
      <w:r w:rsidR="000038A7" w:rsidRPr="007420E6">
        <w:t>″E</w:t>
      </w:r>
      <w:r w:rsidRPr="007420E6">
        <w:t>; and</w:t>
      </w:r>
    </w:p>
    <w:p w14:paraId="1B6E2356" w14:textId="77777777" w:rsidR="00365153" w:rsidRPr="007420E6" w:rsidRDefault="00365153" w:rsidP="00365153">
      <w:pPr>
        <w:pStyle w:val="paragraph"/>
      </w:pPr>
      <w:r w:rsidRPr="007420E6">
        <w:tab/>
        <w:t>(ze)</w:t>
      </w:r>
      <w:r w:rsidRPr="007420E6">
        <w:tab/>
        <w:t>thence north</w:t>
      </w:r>
      <w:r w:rsidR="006C670F">
        <w:noBreakHyphen/>
      </w:r>
      <w:r w:rsidRPr="007420E6">
        <w:t>westerly along the geodesic to a point of Latitude 43°59</w:t>
      </w:r>
      <w:r w:rsidR="00664D29" w:rsidRPr="007420E6">
        <w:t>′</w:t>
      </w:r>
      <w:r w:rsidRPr="007420E6">
        <w:t>55.11</w:t>
      </w:r>
      <w:r w:rsidR="000038A7" w:rsidRPr="007420E6">
        <w:t>″S</w:t>
      </w:r>
      <w:r w:rsidRPr="007420E6">
        <w:t>, Longitude 136°29</w:t>
      </w:r>
      <w:r w:rsidR="00664D29" w:rsidRPr="007420E6">
        <w:t>′</w:t>
      </w:r>
      <w:r w:rsidRPr="007420E6">
        <w:t>05.64</w:t>
      </w:r>
      <w:r w:rsidR="000038A7" w:rsidRPr="007420E6">
        <w:t>″E</w:t>
      </w:r>
      <w:r w:rsidRPr="007420E6">
        <w:t>; and</w:t>
      </w:r>
    </w:p>
    <w:p w14:paraId="6B4E6791" w14:textId="77777777" w:rsidR="00365153" w:rsidRPr="007420E6" w:rsidRDefault="00365153" w:rsidP="00365153">
      <w:pPr>
        <w:pStyle w:val="paragraph"/>
      </w:pPr>
      <w:r w:rsidRPr="007420E6">
        <w:tab/>
        <w:t>(zf)</w:t>
      </w:r>
      <w:r w:rsidRPr="007420E6">
        <w:tab/>
        <w:t>thence north</w:t>
      </w:r>
      <w:r w:rsidR="006C670F">
        <w:noBreakHyphen/>
      </w:r>
      <w:r w:rsidRPr="007420E6">
        <w:t>easterly along the geodesic to a point of Latitude 39°49</w:t>
      </w:r>
      <w:r w:rsidR="00664D29" w:rsidRPr="007420E6">
        <w:t>′</w:t>
      </w:r>
      <w:r w:rsidRPr="007420E6">
        <w:t>54.74</w:t>
      </w:r>
      <w:r w:rsidR="000038A7" w:rsidRPr="007420E6">
        <w:t>″S</w:t>
      </w:r>
      <w:r w:rsidRPr="007420E6">
        <w:t>, Longitude 142°00</w:t>
      </w:r>
      <w:r w:rsidR="00664D29" w:rsidRPr="007420E6">
        <w:t>′</w:t>
      </w:r>
      <w:r w:rsidRPr="007420E6">
        <w:t>05.02</w:t>
      </w:r>
      <w:r w:rsidR="00664D29" w:rsidRPr="007420E6">
        <w:t>″</w:t>
      </w:r>
      <w:r w:rsidR="000038A7" w:rsidRPr="007420E6">
        <w:t>E</w:t>
      </w:r>
      <w:r w:rsidRPr="007420E6">
        <w:t>; and</w:t>
      </w:r>
    </w:p>
    <w:p w14:paraId="39E810E6" w14:textId="77777777" w:rsidR="00365153" w:rsidRPr="007420E6" w:rsidRDefault="00365153" w:rsidP="00365153">
      <w:pPr>
        <w:pStyle w:val="paragraph"/>
      </w:pPr>
      <w:r w:rsidRPr="007420E6">
        <w:tab/>
        <w:t>(zg)</w:t>
      </w:r>
      <w:r w:rsidRPr="007420E6">
        <w:tab/>
        <w:t>thence north</w:t>
      </w:r>
      <w:r w:rsidR="006C670F">
        <w:noBreakHyphen/>
      </w:r>
      <w:r w:rsidRPr="007420E6">
        <w:t>easterly along the geodesic to the point of commencement.</w:t>
      </w:r>
    </w:p>
    <w:p w14:paraId="16DD1EB3" w14:textId="77777777" w:rsidR="00365153" w:rsidRPr="007420E6" w:rsidRDefault="00365153" w:rsidP="00365153">
      <w:pPr>
        <w:pStyle w:val="subsection"/>
      </w:pPr>
      <w:r w:rsidRPr="007420E6">
        <w:tab/>
        <w:t>(2)</w:t>
      </w:r>
      <w:r w:rsidRPr="007420E6">
        <w:tab/>
        <w:t>If there is any difference between:</w:t>
      </w:r>
    </w:p>
    <w:p w14:paraId="3BEF7605" w14:textId="77777777" w:rsidR="00365153" w:rsidRPr="007420E6" w:rsidRDefault="00365153" w:rsidP="00365153">
      <w:pPr>
        <w:pStyle w:val="paragraph"/>
      </w:pPr>
      <w:r w:rsidRPr="007420E6">
        <w:tab/>
        <w:t>(a)</w:t>
      </w:r>
      <w:r w:rsidRPr="007420E6">
        <w:tab/>
        <w:t xml:space="preserve">the position on the surface of the Earth of a point (the </w:t>
      </w:r>
      <w:r w:rsidRPr="007420E6">
        <w:rPr>
          <w:b/>
          <w:i/>
        </w:rPr>
        <w:t>first point</w:t>
      </w:r>
      <w:r w:rsidRPr="007420E6">
        <w:t xml:space="preserve">) mentioned in any of </w:t>
      </w:r>
      <w:r w:rsidR="004F6D0B" w:rsidRPr="007420E6">
        <w:t>paragraphs (</w:t>
      </w:r>
      <w:r w:rsidRPr="007420E6">
        <w:t>1)(c) to (zb); and</w:t>
      </w:r>
    </w:p>
    <w:p w14:paraId="6C8F721C" w14:textId="77777777" w:rsidR="00365153" w:rsidRPr="007420E6" w:rsidRDefault="00365153" w:rsidP="00365153">
      <w:pPr>
        <w:pStyle w:val="paragraph"/>
      </w:pPr>
      <w:r w:rsidRPr="007420E6">
        <w:tab/>
        <w:t>(b)</w:t>
      </w:r>
      <w:r w:rsidRPr="007420E6">
        <w:tab/>
        <w:t>the position on the surface of the Earth of the closest point on a line described in Article 3 of the New Zealand boundary treaty;</w:t>
      </w:r>
    </w:p>
    <w:p w14:paraId="56198346" w14:textId="77777777" w:rsidR="00365153" w:rsidRPr="007420E6" w:rsidRDefault="00C53E4C" w:rsidP="00365153">
      <w:pPr>
        <w:pStyle w:val="subsection2"/>
      </w:pPr>
      <w:r w:rsidRPr="007420E6">
        <w:t>subclause (</w:t>
      </w:r>
      <w:r w:rsidR="00365153" w:rsidRPr="007420E6">
        <w:t>1) has effect as if the reference to the first point were replaced by a reference to that closest point.</w:t>
      </w:r>
    </w:p>
    <w:p w14:paraId="2BCDEBDF" w14:textId="77777777" w:rsidR="00365153" w:rsidRPr="007420E6" w:rsidRDefault="00365153" w:rsidP="00365153">
      <w:pPr>
        <w:pStyle w:val="ActHead5"/>
      </w:pPr>
      <w:bookmarkStart w:id="9" w:name="_Toc178932052"/>
      <w:r w:rsidRPr="006C670F">
        <w:rPr>
          <w:rStyle w:val="CharSectno"/>
        </w:rPr>
        <w:t>7</w:t>
      </w:r>
      <w:r w:rsidRPr="007420E6">
        <w:t xml:space="preserve">  Scheduled area for the Northern Territory</w:t>
      </w:r>
      <w:bookmarkEnd w:id="9"/>
    </w:p>
    <w:p w14:paraId="15DEA2E1" w14:textId="77777777" w:rsidR="00365153" w:rsidRPr="007420E6" w:rsidRDefault="00365153" w:rsidP="00365153">
      <w:pPr>
        <w:pStyle w:val="subsection"/>
      </w:pPr>
      <w:r w:rsidRPr="007420E6">
        <w:tab/>
      </w:r>
      <w:r w:rsidRPr="007420E6">
        <w:tab/>
        <w:t xml:space="preserve">The </w:t>
      </w:r>
      <w:r w:rsidRPr="007420E6">
        <w:rPr>
          <w:b/>
          <w:i/>
        </w:rPr>
        <w:t>scheduled area</w:t>
      </w:r>
      <w:r w:rsidRPr="007420E6">
        <w:t xml:space="preserve"> for the Northern Territory is the area the boundary of which commences at a point that is the intersection of the coastline at mean low water by the boundary between the Northern Territory of Australia and the State of Western Australia and runs thence northerly along the geodesic to a point of Latitude 14°37</w:t>
      </w:r>
      <w:r w:rsidR="00013117" w:rsidRPr="007420E6">
        <w:t>′</w:t>
      </w:r>
      <w:r w:rsidRPr="007420E6">
        <w:t>24.91</w:t>
      </w:r>
      <w:r w:rsidR="00013117" w:rsidRPr="007420E6">
        <w:t>″S</w:t>
      </w:r>
      <w:r w:rsidRPr="007420E6">
        <w:t>, Longitude 129°01</w:t>
      </w:r>
      <w:r w:rsidR="00013117" w:rsidRPr="007420E6">
        <w:t>′</w:t>
      </w:r>
      <w:r w:rsidRPr="007420E6">
        <w:t>49.38</w:t>
      </w:r>
      <w:r w:rsidR="00013117" w:rsidRPr="007420E6">
        <w:t>″E</w:t>
      </w:r>
      <w:r w:rsidRPr="007420E6">
        <w:t>:</w:t>
      </w:r>
    </w:p>
    <w:p w14:paraId="191B558D" w14:textId="77777777" w:rsidR="00365153" w:rsidRPr="007420E6" w:rsidRDefault="00365153" w:rsidP="00365153">
      <w:pPr>
        <w:pStyle w:val="paragraph"/>
      </w:pPr>
      <w:r w:rsidRPr="007420E6">
        <w:tab/>
        <w:t>(a)</w:t>
      </w:r>
      <w:r w:rsidRPr="007420E6">
        <w:tab/>
        <w:t>thence northerly along the geodesic to a point of Latitude 14°32</w:t>
      </w:r>
      <w:r w:rsidR="00013117" w:rsidRPr="007420E6">
        <w:t>′</w:t>
      </w:r>
      <w:r w:rsidRPr="007420E6">
        <w:t>24.91</w:t>
      </w:r>
      <w:r w:rsidR="00013117" w:rsidRPr="007420E6">
        <w:t>″S</w:t>
      </w:r>
      <w:r w:rsidRPr="007420E6">
        <w:t>, Longitude 129°01</w:t>
      </w:r>
      <w:r w:rsidR="00013117" w:rsidRPr="007420E6">
        <w:t>′</w:t>
      </w:r>
      <w:r w:rsidRPr="007420E6">
        <w:t>19.38</w:t>
      </w:r>
      <w:r w:rsidR="00013117" w:rsidRPr="007420E6">
        <w:t>″E</w:t>
      </w:r>
      <w:r w:rsidRPr="007420E6">
        <w:t>; and</w:t>
      </w:r>
    </w:p>
    <w:p w14:paraId="48ADC476" w14:textId="77777777" w:rsidR="00365153" w:rsidRPr="007420E6" w:rsidRDefault="00365153" w:rsidP="00365153">
      <w:pPr>
        <w:pStyle w:val="paragraph"/>
      </w:pPr>
      <w:r w:rsidRPr="007420E6">
        <w:tab/>
        <w:t>(b)</w:t>
      </w:r>
      <w:r w:rsidRPr="007420E6">
        <w:tab/>
        <w:t>thence north</w:t>
      </w:r>
      <w:r w:rsidR="006C670F">
        <w:noBreakHyphen/>
      </w:r>
      <w:r w:rsidRPr="007420E6">
        <w:t>westerly along the geodesic to a point of Latitude 14°19</w:t>
      </w:r>
      <w:r w:rsidR="00013117" w:rsidRPr="007420E6">
        <w:t>′</w:t>
      </w:r>
      <w:r w:rsidRPr="007420E6">
        <w:t>24.89</w:t>
      </w:r>
      <w:r w:rsidR="00013117" w:rsidRPr="007420E6">
        <w:t>″S</w:t>
      </w:r>
      <w:r w:rsidRPr="007420E6">
        <w:t>, Longitude 128°53</w:t>
      </w:r>
      <w:r w:rsidR="00013117" w:rsidRPr="007420E6">
        <w:t>′</w:t>
      </w:r>
      <w:r w:rsidRPr="007420E6">
        <w:t>04.39</w:t>
      </w:r>
      <w:r w:rsidR="00013117" w:rsidRPr="007420E6">
        <w:t>″E</w:t>
      </w:r>
      <w:r w:rsidRPr="007420E6">
        <w:t>; and</w:t>
      </w:r>
    </w:p>
    <w:p w14:paraId="4D56AC39" w14:textId="77777777" w:rsidR="00365153" w:rsidRPr="007420E6" w:rsidRDefault="00365153" w:rsidP="00365153">
      <w:pPr>
        <w:pStyle w:val="paragraph"/>
      </w:pPr>
      <w:r w:rsidRPr="007420E6">
        <w:tab/>
        <w:t>(c)</w:t>
      </w:r>
      <w:r w:rsidRPr="007420E6">
        <w:tab/>
        <w:t>thence north</w:t>
      </w:r>
      <w:r w:rsidR="006C670F">
        <w:noBreakHyphen/>
      </w:r>
      <w:r w:rsidRPr="007420E6">
        <w:t>westerly along the geodesic to a point of Latitude 13°59</w:t>
      </w:r>
      <w:r w:rsidR="00013117" w:rsidRPr="007420E6">
        <w:t>′</w:t>
      </w:r>
      <w:r w:rsidRPr="007420E6">
        <w:t>54.86</w:t>
      </w:r>
      <w:r w:rsidR="00013117" w:rsidRPr="007420E6">
        <w:t>″S</w:t>
      </w:r>
      <w:r w:rsidRPr="007420E6">
        <w:t>, Longitude 128°42</w:t>
      </w:r>
      <w:r w:rsidR="00013117" w:rsidRPr="007420E6">
        <w:t>′</w:t>
      </w:r>
      <w:r w:rsidRPr="007420E6">
        <w:t>19.41</w:t>
      </w:r>
      <w:r w:rsidR="00013117" w:rsidRPr="007420E6">
        <w:t>″E</w:t>
      </w:r>
      <w:r w:rsidRPr="007420E6">
        <w:t>; and</w:t>
      </w:r>
    </w:p>
    <w:p w14:paraId="1119D9E1" w14:textId="77777777" w:rsidR="00365153" w:rsidRPr="007420E6" w:rsidRDefault="00365153" w:rsidP="00365153">
      <w:pPr>
        <w:pStyle w:val="paragraph"/>
      </w:pPr>
      <w:r w:rsidRPr="007420E6">
        <w:tab/>
        <w:t>(d)</w:t>
      </w:r>
      <w:r w:rsidRPr="007420E6">
        <w:tab/>
        <w:t>thence north</w:t>
      </w:r>
      <w:r w:rsidR="006C670F">
        <w:noBreakHyphen/>
      </w:r>
      <w:r w:rsidRPr="007420E6">
        <w:t>westerly along the geodesic to a point of Latitude 13°49</w:t>
      </w:r>
      <w:r w:rsidR="00013117" w:rsidRPr="007420E6">
        <w:t>′</w:t>
      </w:r>
      <w:r w:rsidRPr="007420E6">
        <w:t>39.86</w:t>
      </w:r>
      <w:r w:rsidR="00013117" w:rsidRPr="007420E6">
        <w:t>″S</w:t>
      </w:r>
      <w:r w:rsidRPr="007420E6">
        <w:t>, Longitude 128°33</w:t>
      </w:r>
      <w:r w:rsidR="00013117" w:rsidRPr="007420E6">
        <w:t>′</w:t>
      </w:r>
      <w:r w:rsidRPr="007420E6">
        <w:t>19.41</w:t>
      </w:r>
      <w:r w:rsidR="00013117" w:rsidRPr="007420E6">
        <w:t>″E</w:t>
      </w:r>
      <w:r w:rsidRPr="007420E6">
        <w:t>; and</w:t>
      </w:r>
    </w:p>
    <w:p w14:paraId="27C8580B" w14:textId="77777777" w:rsidR="00365153" w:rsidRPr="007420E6" w:rsidRDefault="00365153" w:rsidP="00365153">
      <w:pPr>
        <w:pStyle w:val="paragraph"/>
      </w:pPr>
      <w:r w:rsidRPr="007420E6">
        <w:tab/>
        <w:t>(e)</w:t>
      </w:r>
      <w:r w:rsidRPr="007420E6">
        <w:tab/>
        <w:t>thence north</w:t>
      </w:r>
      <w:r w:rsidR="006C670F">
        <w:noBreakHyphen/>
      </w:r>
      <w:r w:rsidRPr="007420E6">
        <w:t>westerly along the geodesic to a point of Latitude 13°39</w:t>
      </w:r>
      <w:r w:rsidR="00013117" w:rsidRPr="007420E6">
        <w:t>′</w:t>
      </w:r>
      <w:r w:rsidRPr="007420E6">
        <w:t>39.86</w:t>
      </w:r>
      <w:r w:rsidR="00013117" w:rsidRPr="007420E6">
        <w:t>″S</w:t>
      </w:r>
      <w:r w:rsidRPr="007420E6">
        <w:t>, Longitude 128°30</w:t>
      </w:r>
      <w:r w:rsidR="00013117" w:rsidRPr="007420E6">
        <w:t>′</w:t>
      </w:r>
      <w:r w:rsidRPr="007420E6">
        <w:t>49.41</w:t>
      </w:r>
      <w:r w:rsidR="00013117" w:rsidRPr="007420E6">
        <w:t>″E</w:t>
      </w:r>
      <w:r w:rsidRPr="007420E6">
        <w:t>; and</w:t>
      </w:r>
    </w:p>
    <w:p w14:paraId="4BE66687" w14:textId="77777777" w:rsidR="00365153" w:rsidRPr="007420E6" w:rsidRDefault="00365153" w:rsidP="00365153">
      <w:pPr>
        <w:pStyle w:val="paragraph"/>
      </w:pPr>
      <w:r w:rsidRPr="007420E6">
        <w:tab/>
        <w:t>(f)</w:t>
      </w:r>
      <w:r w:rsidRPr="007420E6">
        <w:tab/>
        <w:t>thence north</w:t>
      </w:r>
      <w:r w:rsidR="006C670F">
        <w:noBreakHyphen/>
      </w:r>
      <w:r w:rsidRPr="007420E6">
        <w:t>westerly along the geodesic to a point of Latitude 13°15</w:t>
      </w:r>
      <w:r w:rsidR="00013117" w:rsidRPr="007420E6">
        <w:t>′</w:t>
      </w:r>
      <w:r w:rsidRPr="007420E6">
        <w:t>24.86</w:t>
      </w:r>
      <w:r w:rsidR="00013117" w:rsidRPr="007420E6">
        <w:t>″S</w:t>
      </w:r>
      <w:r w:rsidRPr="007420E6">
        <w:t>, Longitude 128°28</w:t>
      </w:r>
      <w:r w:rsidR="00013117" w:rsidRPr="007420E6">
        <w:t>′</w:t>
      </w:r>
      <w:r w:rsidRPr="007420E6">
        <w:t>04.40</w:t>
      </w:r>
      <w:r w:rsidR="00013117" w:rsidRPr="007420E6">
        <w:t>″E</w:t>
      </w:r>
      <w:r w:rsidRPr="007420E6">
        <w:t>; and</w:t>
      </w:r>
    </w:p>
    <w:p w14:paraId="60F81C49" w14:textId="77777777" w:rsidR="00365153" w:rsidRPr="007420E6" w:rsidRDefault="00365153" w:rsidP="00365153">
      <w:pPr>
        <w:pStyle w:val="paragraph"/>
      </w:pPr>
      <w:r w:rsidRPr="007420E6">
        <w:tab/>
        <w:t>(g)</w:t>
      </w:r>
      <w:r w:rsidRPr="007420E6">
        <w:tab/>
        <w:t>thence northerly along the loxodrome to a point of Latitude 12°55</w:t>
      </w:r>
      <w:r w:rsidR="00013117" w:rsidRPr="007420E6">
        <w:t>′</w:t>
      </w:r>
      <w:r w:rsidRPr="007420E6">
        <w:t>24.86</w:t>
      </w:r>
      <w:r w:rsidR="00013117" w:rsidRPr="007420E6">
        <w:t>″S</w:t>
      </w:r>
      <w:r w:rsidRPr="007420E6">
        <w:t>, Longitude 128°28</w:t>
      </w:r>
      <w:r w:rsidR="00013117" w:rsidRPr="007420E6">
        <w:t>′</w:t>
      </w:r>
      <w:r w:rsidRPr="007420E6">
        <w:t>04.39</w:t>
      </w:r>
      <w:r w:rsidR="00013117" w:rsidRPr="007420E6">
        <w:t>″E</w:t>
      </w:r>
      <w:r w:rsidRPr="007420E6">
        <w:t>; and</w:t>
      </w:r>
    </w:p>
    <w:p w14:paraId="29621528" w14:textId="77777777" w:rsidR="00365153" w:rsidRPr="007420E6" w:rsidRDefault="00365153" w:rsidP="00365153">
      <w:pPr>
        <w:pStyle w:val="paragraph"/>
      </w:pPr>
      <w:r w:rsidRPr="007420E6">
        <w:tab/>
        <w:t>(h)</w:t>
      </w:r>
      <w:r w:rsidRPr="007420E6">
        <w:tab/>
        <w:t>thence north</w:t>
      </w:r>
      <w:r w:rsidR="006C670F">
        <w:noBreakHyphen/>
      </w:r>
      <w:r w:rsidRPr="007420E6">
        <w:t>westerly along the geodesic to a point of Latitude 12°32</w:t>
      </w:r>
      <w:r w:rsidR="00013117" w:rsidRPr="007420E6">
        <w:t>′</w:t>
      </w:r>
      <w:r w:rsidRPr="007420E6">
        <w:t>39.87</w:t>
      </w:r>
      <w:r w:rsidR="00013117" w:rsidRPr="007420E6">
        <w:t>″S</w:t>
      </w:r>
      <w:r w:rsidRPr="007420E6">
        <w:t>, Longitude 128°24</w:t>
      </w:r>
      <w:r w:rsidR="00013117" w:rsidRPr="007420E6">
        <w:t>′</w:t>
      </w:r>
      <w:r w:rsidRPr="007420E6">
        <w:t>04.39</w:t>
      </w:r>
      <w:r w:rsidR="00013117" w:rsidRPr="007420E6">
        <w:t>″E</w:t>
      </w:r>
      <w:r w:rsidRPr="007420E6">
        <w:t>; and</w:t>
      </w:r>
    </w:p>
    <w:p w14:paraId="32D263F1" w14:textId="77777777" w:rsidR="00365153" w:rsidRPr="007420E6" w:rsidRDefault="00365153" w:rsidP="00365153">
      <w:pPr>
        <w:pStyle w:val="paragraph"/>
      </w:pPr>
      <w:r w:rsidRPr="007420E6">
        <w:tab/>
        <w:t>(i)</w:t>
      </w:r>
      <w:r w:rsidRPr="007420E6">
        <w:tab/>
        <w:t>thence north</w:t>
      </w:r>
      <w:r w:rsidR="006C670F">
        <w:noBreakHyphen/>
      </w:r>
      <w:r w:rsidRPr="007420E6">
        <w:t>westerly along the geodesic to a point of Latitude 12°26</w:t>
      </w:r>
      <w:r w:rsidR="001C46F8" w:rsidRPr="007420E6">
        <w:t>′</w:t>
      </w:r>
      <w:r w:rsidRPr="007420E6">
        <w:t>24.87</w:t>
      </w:r>
      <w:r w:rsidR="001C46F8" w:rsidRPr="007420E6">
        <w:t>″S</w:t>
      </w:r>
      <w:r w:rsidRPr="007420E6">
        <w:t>, Longitude 128°22</w:t>
      </w:r>
      <w:r w:rsidR="001C46F8" w:rsidRPr="007420E6">
        <w:t>′</w:t>
      </w:r>
      <w:r w:rsidRPr="007420E6">
        <w:t>04.39</w:t>
      </w:r>
      <w:r w:rsidR="001C46F8" w:rsidRPr="007420E6">
        <w:t>″E</w:t>
      </w:r>
      <w:r w:rsidRPr="007420E6">
        <w:t>; and</w:t>
      </w:r>
    </w:p>
    <w:p w14:paraId="4C50E82C" w14:textId="77777777" w:rsidR="00365153" w:rsidRPr="007420E6" w:rsidRDefault="00365153" w:rsidP="00365153">
      <w:pPr>
        <w:pStyle w:val="paragraph"/>
      </w:pPr>
      <w:r w:rsidRPr="007420E6">
        <w:tab/>
        <w:t>(j)</w:t>
      </w:r>
      <w:r w:rsidRPr="007420E6">
        <w:tab/>
        <w:t>thence north</w:t>
      </w:r>
      <w:r w:rsidR="006C670F">
        <w:noBreakHyphen/>
      </w:r>
      <w:r w:rsidRPr="007420E6">
        <w:t>westerly along the geodesic to a point of Latitude 11°47</w:t>
      </w:r>
      <w:r w:rsidR="001C46F8" w:rsidRPr="007420E6">
        <w:t>′</w:t>
      </w:r>
      <w:r w:rsidRPr="007420E6">
        <w:t>54.88</w:t>
      </w:r>
      <w:r w:rsidR="001C46F8" w:rsidRPr="007420E6">
        <w:t>″S</w:t>
      </w:r>
      <w:r w:rsidRPr="007420E6">
        <w:t>, Longitude 127°53</w:t>
      </w:r>
      <w:r w:rsidR="001C46F8" w:rsidRPr="007420E6">
        <w:t>′</w:t>
      </w:r>
      <w:r w:rsidRPr="007420E6">
        <w:t>49.38</w:t>
      </w:r>
      <w:r w:rsidR="001C46F8" w:rsidRPr="007420E6">
        <w:t>″E</w:t>
      </w:r>
      <w:r w:rsidRPr="007420E6">
        <w:t>; and</w:t>
      </w:r>
    </w:p>
    <w:p w14:paraId="56E7AEBC" w14:textId="77777777" w:rsidR="00365153" w:rsidRPr="007420E6" w:rsidRDefault="00365153" w:rsidP="00365153">
      <w:pPr>
        <w:pStyle w:val="paragraph"/>
      </w:pPr>
      <w:r w:rsidRPr="007420E6">
        <w:tab/>
        <w:t>(k)</w:t>
      </w:r>
      <w:r w:rsidRPr="007420E6">
        <w:tab/>
        <w:t>thence north</w:t>
      </w:r>
      <w:r w:rsidR="006C670F">
        <w:noBreakHyphen/>
      </w:r>
      <w:r w:rsidRPr="007420E6">
        <w:t>westerly along the geodesic to a point of Latitude 11°13</w:t>
      </w:r>
      <w:r w:rsidR="001C46F8" w:rsidRPr="007420E6">
        <w:t>′</w:t>
      </w:r>
      <w:r w:rsidRPr="007420E6">
        <w:t>09.88</w:t>
      </w:r>
      <w:r w:rsidR="001C46F8" w:rsidRPr="007420E6">
        <w:t>″S</w:t>
      </w:r>
      <w:r w:rsidRPr="007420E6">
        <w:t>, Longitude 127°32</w:t>
      </w:r>
      <w:r w:rsidR="001C46F8" w:rsidRPr="007420E6">
        <w:t>′</w:t>
      </w:r>
      <w:r w:rsidRPr="007420E6">
        <w:t>04.38</w:t>
      </w:r>
      <w:r w:rsidR="001C46F8" w:rsidRPr="007420E6">
        <w:t>″E</w:t>
      </w:r>
      <w:r w:rsidRPr="007420E6">
        <w:t>; and</w:t>
      </w:r>
    </w:p>
    <w:p w14:paraId="11273878" w14:textId="77777777" w:rsidR="0062442C" w:rsidRPr="007420E6" w:rsidRDefault="0062442C" w:rsidP="0062442C">
      <w:pPr>
        <w:pStyle w:val="paragraph"/>
      </w:pPr>
      <w:r w:rsidRPr="007420E6">
        <w:tab/>
        <w:t>(l)</w:t>
      </w:r>
      <w:r w:rsidRPr="007420E6">
        <w:tab/>
        <w:t>thence north</w:t>
      </w:r>
      <w:r w:rsidR="006C670F">
        <w:noBreakHyphen/>
      </w:r>
      <w:r w:rsidRPr="007420E6">
        <w:t>westerly along the geodesic to a point of Latitude 11°07</w:t>
      </w:r>
      <w:r w:rsidR="001C46F8" w:rsidRPr="007420E6">
        <w:t>′</w:t>
      </w:r>
      <w:r w:rsidRPr="007420E6">
        <w:t>14.30</w:t>
      </w:r>
      <w:r w:rsidR="001C46F8" w:rsidRPr="007420E6">
        <w:t>″S</w:t>
      </w:r>
      <w:r w:rsidRPr="007420E6">
        <w:t>, Longitude 127°28</w:t>
      </w:r>
      <w:r w:rsidR="001C46F8" w:rsidRPr="007420E6">
        <w:t>′</w:t>
      </w:r>
      <w:r w:rsidRPr="007420E6">
        <w:t>11.56</w:t>
      </w:r>
      <w:r w:rsidR="002600B0" w:rsidRPr="007420E6">
        <w:t>″</w:t>
      </w:r>
      <w:r w:rsidR="001C46F8" w:rsidRPr="007420E6">
        <w:t>E</w:t>
      </w:r>
      <w:r w:rsidRPr="007420E6">
        <w:t>; and</w:t>
      </w:r>
    </w:p>
    <w:p w14:paraId="28AE02BA" w14:textId="77777777" w:rsidR="0062442C" w:rsidRPr="007420E6" w:rsidRDefault="0062442C" w:rsidP="0062442C">
      <w:pPr>
        <w:pStyle w:val="paragraph"/>
      </w:pPr>
      <w:r w:rsidRPr="007420E6">
        <w:tab/>
        <w:t>(m)</w:t>
      </w:r>
      <w:r w:rsidRPr="007420E6">
        <w:tab/>
        <w:t>thence north</w:t>
      </w:r>
      <w:r w:rsidR="006C670F">
        <w:noBreakHyphen/>
      </w:r>
      <w:r w:rsidRPr="007420E6">
        <w:t>easterly along the geodesic to a point of Latitude 11°04</w:t>
      </w:r>
      <w:r w:rsidR="001C46F8" w:rsidRPr="007420E6">
        <w:t>′</w:t>
      </w:r>
      <w:r w:rsidRPr="007420E6">
        <w:t>37.65</w:t>
      </w:r>
      <w:r w:rsidR="001C46F8" w:rsidRPr="007420E6">
        <w:t>″S</w:t>
      </w:r>
      <w:r w:rsidRPr="007420E6">
        <w:t>, Longitude 127°39</w:t>
      </w:r>
      <w:r w:rsidR="001C46F8" w:rsidRPr="007420E6">
        <w:t>′</w:t>
      </w:r>
      <w:r w:rsidRPr="007420E6">
        <w:t>32.81</w:t>
      </w:r>
      <w:r w:rsidR="002600B0" w:rsidRPr="007420E6">
        <w:t>″</w:t>
      </w:r>
      <w:r w:rsidR="001C46F8" w:rsidRPr="007420E6">
        <w:t>E</w:t>
      </w:r>
      <w:r w:rsidRPr="007420E6">
        <w:t>; and</w:t>
      </w:r>
    </w:p>
    <w:p w14:paraId="36AB56B6" w14:textId="77777777" w:rsidR="0062442C" w:rsidRPr="007420E6" w:rsidRDefault="0062442C" w:rsidP="0062442C">
      <w:pPr>
        <w:pStyle w:val="paragraph"/>
      </w:pPr>
      <w:r w:rsidRPr="007420E6">
        <w:tab/>
        <w:t>(n)</w:t>
      </w:r>
      <w:r w:rsidRPr="007420E6">
        <w:tab/>
        <w:t>thence north</w:t>
      </w:r>
      <w:r w:rsidR="006C670F">
        <w:noBreakHyphen/>
      </w:r>
      <w:r w:rsidRPr="007420E6">
        <w:t>easterly along the geodesic to a point of Latitude 10°55</w:t>
      </w:r>
      <w:r w:rsidR="001C46F8" w:rsidRPr="007420E6">
        <w:t>′</w:t>
      </w:r>
      <w:r w:rsidRPr="007420E6">
        <w:t>20.88</w:t>
      </w:r>
      <w:r w:rsidR="001C46F8" w:rsidRPr="007420E6">
        <w:t>″S</w:t>
      </w:r>
      <w:r w:rsidRPr="007420E6">
        <w:t>, Longitude 127°47</w:t>
      </w:r>
      <w:r w:rsidR="001C46F8" w:rsidRPr="007420E6">
        <w:t>′</w:t>
      </w:r>
      <w:r w:rsidRPr="007420E6">
        <w:t>08.37</w:t>
      </w:r>
      <w:r w:rsidR="001C46F8" w:rsidRPr="007420E6">
        <w:t>″E</w:t>
      </w:r>
      <w:r w:rsidRPr="007420E6">
        <w:t>; and</w:t>
      </w:r>
    </w:p>
    <w:p w14:paraId="662A6659" w14:textId="77777777" w:rsidR="0062442C" w:rsidRPr="007420E6" w:rsidRDefault="0062442C" w:rsidP="0062442C">
      <w:pPr>
        <w:pStyle w:val="paragraph"/>
      </w:pPr>
      <w:r w:rsidRPr="007420E6">
        <w:tab/>
        <w:t>(o)</w:t>
      </w:r>
      <w:r w:rsidRPr="007420E6">
        <w:tab/>
        <w:t>thence north</w:t>
      </w:r>
      <w:r w:rsidR="006C670F">
        <w:noBreakHyphen/>
      </w:r>
      <w:r w:rsidRPr="007420E6">
        <w:t>easterly along the geodesic to a point of Latitude 10°53</w:t>
      </w:r>
      <w:r w:rsidR="001C46F8" w:rsidRPr="007420E6">
        <w:t>′</w:t>
      </w:r>
      <w:r w:rsidRPr="007420E6">
        <w:t>36.88</w:t>
      </w:r>
      <w:r w:rsidR="001C46F8" w:rsidRPr="007420E6">
        <w:t>″S</w:t>
      </w:r>
      <w:r w:rsidRPr="007420E6">
        <w:t>, Longitude 127°48</w:t>
      </w:r>
      <w:r w:rsidR="001C46F8" w:rsidRPr="007420E6">
        <w:t>′</w:t>
      </w:r>
      <w:r w:rsidRPr="007420E6">
        <w:t>49.37</w:t>
      </w:r>
      <w:r w:rsidR="001C46F8" w:rsidRPr="007420E6">
        <w:t>″E</w:t>
      </w:r>
      <w:r w:rsidRPr="007420E6">
        <w:t>; and</w:t>
      </w:r>
    </w:p>
    <w:p w14:paraId="03A54332" w14:textId="77777777" w:rsidR="0062442C" w:rsidRPr="007420E6" w:rsidRDefault="0062442C" w:rsidP="0062442C">
      <w:pPr>
        <w:pStyle w:val="paragraph"/>
      </w:pPr>
      <w:r w:rsidRPr="007420E6">
        <w:tab/>
        <w:t>(oa)</w:t>
      </w:r>
      <w:r w:rsidRPr="007420E6">
        <w:tab/>
        <w:t>thence north</w:t>
      </w:r>
      <w:r w:rsidR="006C670F">
        <w:noBreakHyphen/>
      </w:r>
      <w:r w:rsidRPr="007420E6">
        <w:t>easterly along the geodesic to a point of Latitude 10°43</w:t>
      </w:r>
      <w:r w:rsidR="001C46F8" w:rsidRPr="007420E6">
        <w:t>′</w:t>
      </w:r>
      <w:r w:rsidRPr="007420E6">
        <w:t>37.88</w:t>
      </w:r>
      <w:r w:rsidR="001C46F8" w:rsidRPr="007420E6">
        <w:t>″S</w:t>
      </w:r>
      <w:r w:rsidRPr="007420E6">
        <w:t>, Longitude 127°59</w:t>
      </w:r>
      <w:r w:rsidR="001C46F8" w:rsidRPr="007420E6">
        <w:t>′</w:t>
      </w:r>
      <w:r w:rsidRPr="007420E6">
        <w:t>20.36</w:t>
      </w:r>
      <w:r w:rsidR="001C46F8" w:rsidRPr="007420E6">
        <w:t>″E</w:t>
      </w:r>
      <w:r w:rsidRPr="007420E6">
        <w:t>; and</w:t>
      </w:r>
    </w:p>
    <w:p w14:paraId="760F86FD" w14:textId="77777777" w:rsidR="0062442C" w:rsidRPr="007420E6" w:rsidRDefault="0062442C" w:rsidP="0062442C">
      <w:pPr>
        <w:pStyle w:val="paragraph"/>
      </w:pPr>
      <w:r w:rsidRPr="007420E6">
        <w:tab/>
        <w:t>(ob)</w:t>
      </w:r>
      <w:r w:rsidRPr="007420E6">
        <w:tab/>
        <w:t>thence north</w:t>
      </w:r>
      <w:r w:rsidR="006C670F">
        <w:noBreakHyphen/>
      </w:r>
      <w:r w:rsidRPr="007420E6">
        <w:t>easterly along the geodesic to a point of Latitude 10°29</w:t>
      </w:r>
      <w:r w:rsidR="00E32A5A" w:rsidRPr="007420E6">
        <w:t>′</w:t>
      </w:r>
      <w:r w:rsidRPr="007420E6">
        <w:t>11.87</w:t>
      </w:r>
      <w:r w:rsidR="00F41A2D" w:rsidRPr="007420E6">
        <w:t>″</w:t>
      </w:r>
      <w:r w:rsidR="00E32A5A" w:rsidRPr="007420E6">
        <w:t>S</w:t>
      </w:r>
      <w:r w:rsidRPr="007420E6">
        <w:t>, Longitude 128°12</w:t>
      </w:r>
      <w:r w:rsidR="00E32A5A" w:rsidRPr="007420E6">
        <w:t>′</w:t>
      </w:r>
      <w:r w:rsidRPr="007420E6">
        <w:t>28.36</w:t>
      </w:r>
      <w:r w:rsidR="00F41A2D" w:rsidRPr="007420E6">
        <w:t>″</w:t>
      </w:r>
      <w:r w:rsidR="00E32A5A" w:rsidRPr="007420E6">
        <w:t>E</w:t>
      </w:r>
      <w:r w:rsidRPr="007420E6">
        <w:t>; and</w:t>
      </w:r>
    </w:p>
    <w:p w14:paraId="4CBA9018" w14:textId="77777777" w:rsidR="0062442C" w:rsidRPr="007420E6" w:rsidRDefault="0062442C" w:rsidP="0062442C">
      <w:pPr>
        <w:pStyle w:val="paragraph"/>
      </w:pPr>
      <w:r w:rsidRPr="007420E6">
        <w:tab/>
        <w:t>(oc)</w:t>
      </w:r>
      <w:r w:rsidRPr="007420E6">
        <w:tab/>
        <w:t>thence north</w:t>
      </w:r>
      <w:r w:rsidR="006C670F">
        <w:noBreakHyphen/>
      </w:r>
      <w:r w:rsidRPr="007420E6">
        <w:t xml:space="preserve">easterly along the geodesic to a point of Latitude </w:t>
      </w:r>
      <w:r w:rsidR="002600B0" w:rsidRPr="007420E6">
        <w:t>0</w:t>
      </w:r>
      <w:r w:rsidRPr="007420E6">
        <w:t>9°42</w:t>
      </w:r>
      <w:r w:rsidR="00E32A5A" w:rsidRPr="007420E6">
        <w:t>′</w:t>
      </w:r>
      <w:r w:rsidRPr="007420E6">
        <w:t>21.49</w:t>
      </w:r>
      <w:r w:rsidR="00F41A2D" w:rsidRPr="007420E6">
        <w:t>″</w:t>
      </w:r>
      <w:r w:rsidR="00E32A5A" w:rsidRPr="007420E6">
        <w:t>S</w:t>
      </w:r>
      <w:r w:rsidRPr="007420E6">
        <w:t>, Longitude 128°28</w:t>
      </w:r>
      <w:r w:rsidR="00E32A5A" w:rsidRPr="007420E6">
        <w:t>′</w:t>
      </w:r>
      <w:r w:rsidRPr="007420E6">
        <w:t>35.97</w:t>
      </w:r>
      <w:r w:rsidR="00F41A2D" w:rsidRPr="007420E6">
        <w:t>″</w:t>
      </w:r>
      <w:r w:rsidR="00E32A5A" w:rsidRPr="007420E6">
        <w:t>E</w:t>
      </w:r>
      <w:r w:rsidRPr="007420E6">
        <w:t>; and</w:t>
      </w:r>
    </w:p>
    <w:p w14:paraId="2C36D00C" w14:textId="77777777" w:rsidR="0062442C" w:rsidRPr="007420E6" w:rsidRDefault="0062442C" w:rsidP="0062442C">
      <w:pPr>
        <w:pStyle w:val="paragraph"/>
      </w:pPr>
      <w:r w:rsidRPr="007420E6">
        <w:tab/>
        <w:t>(od)</w:t>
      </w:r>
      <w:r w:rsidRPr="007420E6">
        <w:tab/>
        <w:t>thence north</w:t>
      </w:r>
      <w:r w:rsidR="006C670F">
        <w:noBreakHyphen/>
      </w:r>
      <w:r w:rsidRPr="007420E6">
        <w:t xml:space="preserve">easterly along the geodesic to a point of Latitude </w:t>
      </w:r>
      <w:r w:rsidR="002600B0" w:rsidRPr="007420E6">
        <w:t>0</w:t>
      </w:r>
      <w:r w:rsidRPr="007420E6">
        <w:t>9°37</w:t>
      </w:r>
      <w:r w:rsidR="00E32A5A" w:rsidRPr="007420E6">
        <w:t>′</w:t>
      </w:r>
      <w:r w:rsidRPr="007420E6">
        <w:t>57.54</w:t>
      </w:r>
      <w:r w:rsidR="00F41A2D" w:rsidRPr="007420E6">
        <w:t>″</w:t>
      </w:r>
      <w:r w:rsidR="00E32A5A" w:rsidRPr="007420E6">
        <w:t>S</w:t>
      </w:r>
      <w:r w:rsidRPr="007420E6">
        <w:t>, Longitude 128°30</w:t>
      </w:r>
      <w:r w:rsidR="00E32A5A" w:rsidRPr="007420E6">
        <w:t>′</w:t>
      </w:r>
      <w:r w:rsidRPr="007420E6">
        <w:t>07.24</w:t>
      </w:r>
      <w:r w:rsidR="00F41A2D" w:rsidRPr="007420E6">
        <w:t>″</w:t>
      </w:r>
      <w:r w:rsidR="00E32A5A" w:rsidRPr="007420E6">
        <w:t>E</w:t>
      </w:r>
      <w:r w:rsidRPr="007420E6">
        <w:t>; and</w:t>
      </w:r>
    </w:p>
    <w:p w14:paraId="4DD82258" w14:textId="77777777" w:rsidR="0062442C" w:rsidRPr="007420E6" w:rsidRDefault="0062442C" w:rsidP="0062442C">
      <w:pPr>
        <w:pStyle w:val="paragraph"/>
      </w:pPr>
      <w:r w:rsidRPr="007420E6">
        <w:tab/>
        <w:t>(oe)</w:t>
      </w:r>
      <w:r w:rsidRPr="007420E6">
        <w:tab/>
        <w:t>thence north</w:t>
      </w:r>
      <w:r w:rsidR="006C670F">
        <w:noBreakHyphen/>
      </w:r>
      <w:r w:rsidRPr="007420E6">
        <w:t xml:space="preserve">westerly along the geodesic to a point of Latitude </w:t>
      </w:r>
      <w:r w:rsidR="002600B0" w:rsidRPr="007420E6">
        <w:t>0</w:t>
      </w:r>
      <w:r w:rsidRPr="007420E6">
        <w:t>9°36</w:t>
      </w:r>
      <w:r w:rsidR="00E32A5A" w:rsidRPr="007420E6">
        <w:t>′</w:t>
      </w:r>
      <w:r w:rsidRPr="007420E6">
        <w:t>28.43</w:t>
      </w:r>
      <w:r w:rsidR="00F41A2D" w:rsidRPr="007420E6">
        <w:t>″</w:t>
      </w:r>
      <w:r w:rsidR="00E32A5A" w:rsidRPr="007420E6">
        <w:t>S</w:t>
      </w:r>
      <w:r w:rsidRPr="007420E6">
        <w:t>, Longitude 128°25</w:t>
      </w:r>
      <w:r w:rsidR="00E32A5A" w:rsidRPr="007420E6">
        <w:t>′</w:t>
      </w:r>
      <w:r w:rsidRPr="007420E6">
        <w:t>04.34</w:t>
      </w:r>
      <w:r w:rsidR="00F41A2D" w:rsidRPr="007420E6">
        <w:t>″</w:t>
      </w:r>
      <w:r w:rsidR="00E32A5A" w:rsidRPr="007420E6">
        <w:t>E</w:t>
      </w:r>
      <w:r w:rsidRPr="007420E6">
        <w:t>; and</w:t>
      </w:r>
    </w:p>
    <w:p w14:paraId="77AA5678" w14:textId="77777777" w:rsidR="0062442C" w:rsidRPr="007420E6" w:rsidRDefault="0062442C" w:rsidP="0062442C">
      <w:pPr>
        <w:pStyle w:val="paragraph"/>
      </w:pPr>
      <w:r w:rsidRPr="007420E6">
        <w:tab/>
        <w:t>(of)</w:t>
      </w:r>
      <w:r w:rsidRPr="007420E6">
        <w:tab/>
        <w:t xml:space="preserve">thence north along the loxodrome to a point of Latitude </w:t>
      </w:r>
      <w:r w:rsidR="002600B0" w:rsidRPr="007420E6">
        <w:t>0</w:t>
      </w:r>
      <w:r w:rsidRPr="007420E6">
        <w:t>9°29</w:t>
      </w:r>
      <w:r w:rsidR="00E32A5A" w:rsidRPr="007420E6">
        <w:t>′</w:t>
      </w:r>
      <w:r w:rsidRPr="007420E6">
        <w:t>54.88</w:t>
      </w:r>
      <w:r w:rsidR="00F41A2D" w:rsidRPr="007420E6">
        <w:t>″</w:t>
      </w:r>
      <w:r w:rsidR="00E32A5A" w:rsidRPr="007420E6">
        <w:t>S</w:t>
      </w:r>
      <w:r w:rsidRPr="007420E6">
        <w:t>, Longitude 128°25</w:t>
      </w:r>
      <w:r w:rsidR="00E32A5A" w:rsidRPr="007420E6">
        <w:t>′</w:t>
      </w:r>
      <w:r w:rsidRPr="007420E6">
        <w:t>04.34</w:t>
      </w:r>
      <w:r w:rsidR="00F41A2D" w:rsidRPr="007420E6">
        <w:t>″</w:t>
      </w:r>
      <w:r w:rsidR="00E32A5A" w:rsidRPr="007420E6">
        <w:t>E</w:t>
      </w:r>
      <w:r w:rsidRPr="007420E6">
        <w:t>; and</w:t>
      </w:r>
    </w:p>
    <w:p w14:paraId="5CC424E4" w14:textId="77777777" w:rsidR="0062442C" w:rsidRPr="007420E6" w:rsidRDefault="0062442C" w:rsidP="0062442C">
      <w:pPr>
        <w:pStyle w:val="paragraph"/>
      </w:pPr>
      <w:r w:rsidRPr="007420E6">
        <w:tab/>
        <w:t>(og)</w:t>
      </w:r>
      <w:r w:rsidRPr="007420E6">
        <w:tab/>
        <w:t xml:space="preserve">thence west along the loxodrome to a point of Latitude </w:t>
      </w:r>
      <w:r w:rsidR="00C31BBF" w:rsidRPr="007420E6">
        <w:t>0</w:t>
      </w:r>
      <w:r w:rsidRPr="007420E6">
        <w:t>9°29</w:t>
      </w:r>
      <w:r w:rsidR="00E32A5A" w:rsidRPr="007420E6">
        <w:t>′</w:t>
      </w:r>
      <w:r w:rsidRPr="007420E6">
        <w:t>54.88</w:t>
      </w:r>
      <w:r w:rsidR="00F41A2D" w:rsidRPr="007420E6">
        <w:t>″</w:t>
      </w:r>
      <w:r w:rsidR="00E32A5A" w:rsidRPr="007420E6">
        <w:t>S</w:t>
      </w:r>
      <w:r w:rsidRPr="007420E6">
        <w:t>, Longitude 128°20</w:t>
      </w:r>
      <w:r w:rsidR="00E32A5A" w:rsidRPr="007420E6">
        <w:t>′</w:t>
      </w:r>
      <w:r w:rsidRPr="007420E6">
        <w:t>04.34</w:t>
      </w:r>
      <w:r w:rsidR="00F41A2D" w:rsidRPr="007420E6">
        <w:t>″</w:t>
      </w:r>
      <w:r w:rsidR="00E32A5A" w:rsidRPr="007420E6">
        <w:t>E</w:t>
      </w:r>
      <w:r w:rsidRPr="007420E6">
        <w:t>; and</w:t>
      </w:r>
    </w:p>
    <w:p w14:paraId="6BC81CDC" w14:textId="77777777" w:rsidR="0062442C" w:rsidRPr="007420E6" w:rsidRDefault="0062442C" w:rsidP="0062442C">
      <w:pPr>
        <w:pStyle w:val="paragraph"/>
      </w:pPr>
      <w:r w:rsidRPr="007420E6">
        <w:tab/>
        <w:t>(oh)</w:t>
      </w:r>
      <w:r w:rsidRPr="007420E6">
        <w:tab/>
        <w:t xml:space="preserve">thence north along the loxodrome to a point of Latitude </w:t>
      </w:r>
      <w:r w:rsidR="00C31BBF" w:rsidRPr="007420E6">
        <w:t>0</w:t>
      </w:r>
      <w:r w:rsidRPr="007420E6">
        <w:t>9°24</w:t>
      </w:r>
      <w:r w:rsidR="00E32A5A" w:rsidRPr="007420E6">
        <w:t>′</w:t>
      </w:r>
      <w:r w:rsidRPr="007420E6">
        <w:t>54.88</w:t>
      </w:r>
      <w:r w:rsidR="00F41A2D" w:rsidRPr="007420E6">
        <w:t>″</w:t>
      </w:r>
      <w:r w:rsidR="00E32A5A" w:rsidRPr="007420E6">
        <w:t>S</w:t>
      </w:r>
      <w:r w:rsidRPr="007420E6">
        <w:t>, Longitude 128°20</w:t>
      </w:r>
      <w:r w:rsidR="00E32A5A" w:rsidRPr="007420E6">
        <w:t>′</w:t>
      </w:r>
      <w:r w:rsidRPr="007420E6">
        <w:t>04.34</w:t>
      </w:r>
      <w:r w:rsidR="00F41A2D" w:rsidRPr="007420E6">
        <w:t>″</w:t>
      </w:r>
      <w:r w:rsidR="00E32A5A" w:rsidRPr="007420E6">
        <w:t>E</w:t>
      </w:r>
      <w:r w:rsidRPr="007420E6">
        <w:t>; and</w:t>
      </w:r>
    </w:p>
    <w:p w14:paraId="7708228C" w14:textId="77777777" w:rsidR="00365153" w:rsidRPr="007420E6" w:rsidRDefault="00365153" w:rsidP="00365153">
      <w:pPr>
        <w:pStyle w:val="paragraph"/>
      </w:pPr>
      <w:r w:rsidRPr="007420E6">
        <w:tab/>
        <w:t>(p)</w:t>
      </w:r>
      <w:r w:rsidRPr="007420E6">
        <w:tab/>
        <w:t xml:space="preserve">thence easterly along the loxodrome to a point of Latitude </w:t>
      </w:r>
      <w:r w:rsidR="00C31BBF" w:rsidRPr="007420E6">
        <w:t>0</w:t>
      </w:r>
      <w:r w:rsidRPr="007420E6">
        <w:t>9°24</w:t>
      </w:r>
      <w:r w:rsidR="00E32A5A" w:rsidRPr="007420E6">
        <w:t>′</w:t>
      </w:r>
      <w:r w:rsidRPr="007420E6">
        <w:t>54.85</w:t>
      </w:r>
      <w:r w:rsidR="00F41A2D" w:rsidRPr="007420E6">
        <w:t>″</w:t>
      </w:r>
      <w:r w:rsidR="00E32A5A" w:rsidRPr="007420E6">
        <w:t>S</w:t>
      </w:r>
      <w:r w:rsidRPr="007420E6">
        <w:t>, Longitude 130°10</w:t>
      </w:r>
      <w:r w:rsidR="00E32A5A" w:rsidRPr="007420E6">
        <w:t>′</w:t>
      </w:r>
      <w:r w:rsidRPr="007420E6">
        <w:t>04.30</w:t>
      </w:r>
      <w:r w:rsidR="00F41A2D" w:rsidRPr="007420E6">
        <w:t>″</w:t>
      </w:r>
      <w:r w:rsidR="00E32A5A" w:rsidRPr="007420E6">
        <w:t>E</w:t>
      </w:r>
      <w:r w:rsidRPr="007420E6">
        <w:t>; and</w:t>
      </w:r>
    </w:p>
    <w:p w14:paraId="0E22542A" w14:textId="77777777" w:rsidR="00365153" w:rsidRPr="007420E6" w:rsidRDefault="00365153" w:rsidP="00365153">
      <w:pPr>
        <w:pStyle w:val="paragraph"/>
      </w:pPr>
      <w:r w:rsidRPr="007420E6">
        <w:tab/>
        <w:t>(q)</w:t>
      </w:r>
      <w:r w:rsidRPr="007420E6">
        <w:tab/>
        <w:t>thence north</w:t>
      </w:r>
      <w:r w:rsidR="006C670F">
        <w:noBreakHyphen/>
      </w:r>
      <w:r w:rsidRPr="007420E6">
        <w:t xml:space="preserve">easterly along the loxodrome to a point of Latitude </w:t>
      </w:r>
      <w:r w:rsidR="00C31BBF" w:rsidRPr="007420E6">
        <w:t>0</w:t>
      </w:r>
      <w:r w:rsidRPr="007420E6">
        <w:t>8°53</w:t>
      </w:r>
      <w:r w:rsidR="00E32A5A" w:rsidRPr="007420E6">
        <w:t>′</w:t>
      </w:r>
      <w:r w:rsidRPr="007420E6">
        <w:t>54.82</w:t>
      </w:r>
      <w:r w:rsidR="00F41A2D" w:rsidRPr="007420E6">
        <w:t>″</w:t>
      </w:r>
      <w:r w:rsidR="00E32A5A" w:rsidRPr="007420E6">
        <w:t>S</w:t>
      </w:r>
      <w:r w:rsidRPr="007420E6">
        <w:t>, Longitude 133°14</w:t>
      </w:r>
      <w:r w:rsidR="00E32A5A" w:rsidRPr="007420E6">
        <w:t>′</w:t>
      </w:r>
      <w:r w:rsidRPr="007420E6">
        <w:t>04.22</w:t>
      </w:r>
      <w:r w:rsidR="00F41A2D" w:rsidRPr="007420E6">
        <w:t>″</w:t>
      </w:r>
      <w:r w:rsidR="00E32A5A" w:rsidRPr="007420E6">
        <w:t>E</w:t>
      </w:r>
      <w:r w:rsidRPr="007420E6">
        <w:t>; and</w:t>
      </w:r>
    </w:p>
    <w:p w14:paraId="56039A1C" w14:textId="77777777" w:rsidR="00365153" w:rsidRPr="007420E6" w:rsidRDefault="00365153" w:rsidP="00365153">
      <w:pPr>
        <w:pStyle w:val="paragraph"/>
      </w:pPr>
      <w:r w:rsidRPr="007420E6">
        <w:tab/>
        <w:t>(r)</w:t>
      </w:r>
      <w:r w:rsidRPr="007420E6">
        <w:tab/>
        <w:t>thence north</w:t>
      </w:r>
      <w:r w:rsidR="006C670F">
        <w:noBreakHyphen/>
      </w:r>
      <w:r w:rsidRPr="007420E6">
        <w:t xml:space="preserve">easterly along the loxodrome to a point of Latitude </w:t>
      </w:r>
      <w:r w:rsidR="00C31BBF" w:rsidRPr="007420E6">
        <w:t>0</w:t>
      </w:r>
      <w:r w:rsidRPr="007420E6">
        <w:t>8°52</w:t>
      </w:r>
      <w:r w:rsidR="00F41A2D" w:rsidRPr="007420E6">
        <w:t>′</w:t>
      </w:r>
      <w:r w:rsidRPr="007420E6">
        <w:t>54.81</w:t>
      </w:r>
      <w:r w:rsidR="00F41A2D" w:rsidRPr="007420E6">
        <w:t>″S</w:t>
      </w:r>
      <w:r w:rsidRPr="007420E6">
        <w:t>, Longitude 133°23</w:t>
      </w:r>
      <w:r w:rsidR="00F41A2D" w:rsidRPr="007420E6">
        <w:t>′</w:t>
      </w:r>
      <w:r w:rsidRPr="007420E6">
        <w:t>04.21</w:t>
      </w:r>
      <w:r w:rsidR="00F41A2D" w:rsidRPr="007420E6">
        <w:t>″E</w:t>
      </w:r>
      <w:r w:rsidRPr="007420E6">
        <w:t>; and</w:t>
      </w:r>
    </w:p>
    <w:p w14:paraId="633C0F9E" w14:textId="77777777" w:rsidR="00365153" w:rsidRPr="007420E6" w:rsidRDefault="00365153" w:rsidP="00365153">
      <w:pPr>
        <w:pStyle w:val="paragraph"/>
      </w:pPr>
      <w:r w:rsidRPr="007420E6">
        <w:tab/>
        <w:t>(s)</w:t>
      </w:r>
      <w:r w:rsidRPr="007420E6">
        <w:tab/>
        <w:t>thence south</w:t>
      </w:r>
      <w:r w:rsidR="006C670F">
        <w:noBreakHyphen/>
      </w:r>
      <w:r w:rsidRPr="007420E6">
        <w:t xml:space="preserve">easterly along the loxodrome to a point of Latitude </w:t>
      </w:r>
      <w:r w:rsidR="00C31BBF" w:rsidRPr="007420E6">
        <w:t>0</w:t>
      </w:r>
      <w:r w:rsidRPr="007420E6">
        <w:t>9°24</w:t>
      </w:r>
      <w:r w:rsidR="00F60078" w:rsidRPr="007420E6">
        <w:t>′</w:t>
      </w:r>
      <w:r w:rsidRPr="007420E6">
        <w:t>54.79</w:t>
      </w:r>
      <w:r w:rsidR="00F41A2D" w:rsidRPr="007420E6">
        <w:t>″S</w:t>
      </w:r>
      <w:r w:rsidRPr="007420E6">
        <w:t>, Longitude 134°50</w:t>
      </w:r>
      <w:r w:rsidR="00F60078" w:rsidRPr="007420E6">
        <w:t>′</w:t>
      </w:r>
      <w:r w:rsidRPr="007420E6">
        <w:t>04.18</w:t>
      </w:r>
      <w:r w:rsidR="00F41A2D" w:rsidRPr="007420E6">
        <w:t>″E</w:t>
      </w:r>
      <w:r w:rsidRPr="007420E6">
        <w:t>; and</w:t>
      </w:r>
    </w:p>
    <w:p w14:paraId="12300C60" w14:textId="77777777" w:rsidR="00365153" w:rsidRPr="007420E6" w:rsidRDefault="00365153" w:rsidP="00365153">
      <w:pPr>
        <w:pStyle w:val="paragraph"/>
      </w:pPr>
      <w:r w:rsidRPr="007420E6">
        <w:tab/>
        <w:t>(t)</w:t>
      </w:r>
      <w:r w:rsidRPr="007420E6">
        <w:tab/>
        <w:t>thence north</w:t>
      </w:r>
      <w:r w:rsidR="006C670F">
        <w:noBreakHyphen/>
      </w:r>
      <w:r w:rsidRPr="007420E6">
        <w:t xml:space="preserve">easterly along the loxodrome to a point of Latitude </w:t>
      </w:r>
      <w:r w:rsidR="00C31BBF" w:rsidRPr="007420E6">
        <w:t>0</w:t>
      </w:r>
      <w:r w:rsidRPr="007420E6">
        <w:t>9°21</w:t>
      </w:r>
      <w:r w:rsidR="00F60078" w:rsidRPr="007420E6">
        <w:t>′</w:t>
      </w:r>
      <w:r w:rsidRPr="007420E6">
        <w:t>54.79</w:t>
      </w:r>
      <w:r w:rsidR="00F41A2D" w:rsidRPr="007420E6">
        <w:t>″S</w:t>
      </w:r>
      <w:r w:rsidRPr="007420E6">
        <w:t>, Longitude 135°03</w:t>
      </w:r>
      <w:r w:rsidR="00F60078" w:rsidRPr="007420E6">
        <w:t>′</w:t>
      </w:r>
      <w:r w:rsidRPr="007420E6">
        <w:t>04.17</w:t>
      </w:r>
      <w:r w:rsidR="00F41A2D" w:rsidRPr="007420E6">
        <w:t>″E</w:t>
      </w:r>
      <w:r w:rsidRPr="007420E6">
        <w:t>; and</w:t>
      </w:r>
    </w:p>
    <w:p w14:paraId="58576889" w14:textId="77777777" w:rsidR="00365153" w:rsidRPr="007420E6" w:rsidRDefault="00365153" w:rsidP="00365153">
      <w:pPr>
        <w:pStyle w:val="paragraph"/>
      </w:pPr>
      <w:r w:rsidRPr="007420E6">
        <w:tab/>
        <w:t>(u)</w:t>
      </w:r>
      <w:r w:rsidRPr="007420E6">
        <w:tab/>
        <w:t>thence north</w:t>
      </w:r>
      <w:r w:rsidR="006C670F">
        <w:noBreakHyphen/>
      </w:r>
      <w:r w:rsidRPr="007420E6">
        <w:t xml:space="preserve">easterly along the loxodrome to a point of Latitude </w:t>
      </w:r>
      <w:r w:rsidR="00C31BBF" w:rsidRPr="007420E6">
        <w:t>0</w:t>
      </w:r>
      <w:r w:rsidRPr="007420E6">
        <w:t>9°16</w:t>
      </w:r>
      <w:r w:rsidR="00F60078" w:rsidRPr="007420E6">
        <w:t>′</w:t>
      </w:r>
      <w:r w:rsidRPr="007420E6">
        <w:t>54.79</w:t>
      </w:r>
      <w:r w:rsidR="00F41A2D" w:rsidRPr="007420E6">
        <w:t>″S</w:t>
      </w:r>
      <w:r w:rsidRPr="007420E6">
        <w:t>, Longitude 135°13</w:t>
      </w:r>
      <w:r w:rsidR="00F60078" w:rsidRPr="007420E6">
        <w:t>′</w:t>
      </w:r>
      <w:r w:rsidRPr="007420E6">
        <w:t>04.17</w:t>
      </w:r>
      <w:r w:rsidR="00F41A2D" w:rsidRPr="007420E6">
        <w:t>″E</w:t>
      </w:r>
      <w:r w:rsidRPr="007420E6">
        <w:t>; and</w:t>
      </w:r>
    </w:p>
    <w:p w14:paraId="2C52294F" w14:textId="77777777" w:rsidR="00365153" w:rsidRPr="007420E6" w:rsidRDefault="00365153" w:rsidP="00365153">
      <w:pPr>
        <w:pStyle w:val="paragraph"/>
      </w:pPr>
      <w:r w:rsidRPr="007420E6">
        <w:tab/>
        <w:t>(v)</w:t>
      </w:r>
      <w:r w:rsidRPr="007420E6">
        <w:tab/>
        <w:t>thence north</w:t>
      </w:r>
      <w:r w:rsidR="006C670F">
        <w:noBreakHyphen/>
      </w:r>
      <w:r w:rsidRPr="007420E6">
        <w:t xml:space="preserve">easterly along the loxodrome to a point of Latitude </w:t>
      </w:r>
      <w:r w:rsidR="00C31BBF" w:rsidRPr="007420E6">
        <w:t>0</w:t>
      </w:r>
      <w:r w:rsidRPr="007420E6">
        <w:t>9°07</w:t>
      </w:r>
      <w:r w:rsidR="00F60078" w:rsidRPr="007420E6">
        <w:t>′</w:t>
      </w:r>
      <w:r w:rsidRPr="007420E6">
        <w:t>54.79</w:t>
      </w:r>
      <w:r w:rsidR="00F41A2D" w:rsidRPr="007420E6">
        <w:t>″S</w:t>
      </w:r>
      <w:r w:rsidRPr="007420E6">
        <w:t>, Longitude 135°29</w:t>
      </w:r>
      <w:r w:rsidR="00F60078" w:rsidRPr="007420E6">
        <w:t>′</w:t>
      </w:r>
      <w:r w:rsidRPr="007420E6">
        <w:t>04.16</w:t>
      </w:r>
      <w:r w:rsidR="00F41A2D" w:rsidRPr="007420E6">
        <w:t>″E</w:t>
      </w:r>
      <w:r w:rsidRPr="007420E6">
        <w:t>; and</w:t>
      </w:r>
    </w:p>
    <w:p w14:paraId="670797DC" w14:textId="77777777" w:rsidR="00365153" w:rsidRPr="007420E6" w:rsidRDefault="00365153" w:rsidP="00365153">
      <w:pPr>
        <w:pStyle w:val="paragraph"/>
      </w:pPr>
      <w:r w:rsidRPr="007420E6">
        <w:tab/>
        <w:t>(w)</w:t>
      </w:r>
      <w:r w:rsidRPr="007420E6">
        <w:tab/>
        <w:t>thence south</w:t>
      </w:r>
      <w:r w:rsidR="006C670F">
        <w:noBreakHyphen/>
      </w:r>
      <w:r w:rsidRPr="007420E6">
        <w:t xml:space="preserve">easterly along the loxodrome to a point of Latitude </w:t>
      </w:r>
      <w:r w:rsidR="00C31BBF" w:rsidRPr="007420E6">
        <w:t>0</w:t>
      </w:r>
      <w:r w:rsidRPr="007420E6">
        <w:t>9°56</w:t>
      </w:r>
      <w:r w:rsidR="00F60078" w:rsidRPr="007420E6">
        <w:t>′</w:t>
      </w:r>
      <w:r w:rsidRPr="007420E6">
        <w:t>54.74</w:t>
      </w:r>
      <w:r w:rsidR="00F41A2D" w:rsidRPr="007420E6">
        <w:t>″S</w:t>
      </w:r>
      <w:r w:rsidRPr="007420E6">
        <w:t>, Longitude 137°45</w:t>
      </w:r>
      <w:r w:rsidR="00F60078" w:rsidRPr="007420E6">
        <w:t>′</w:t>
      </w:r>
      <w:r w:rsidRPr="007420E6">
        <w:t>04.10</w:t>
      </w:r>
      <w:r w:rsidR="00F41A2D" w:rsidRPr="007420E6">
        <w:t>″E</w:t>
      </w:r>
      <w:r w:rsidRPr="007420E6">
        <w:t>; and</w:t>
      </w:r>
    </w:p>
    <w:p w14:paraId="2959BCCC" w14:textId="77777777" w:rsidR="00365153" w:rsidRPr="007420E6" w:rsidRDefault="00365153" w:rsidP="00365153">
      <w:pPr>
        <w:pStyle w:val="paragraph"/>
      </w:pPr>
      <w:r w:rsidRPr="007420E6">
        <w:tab/>
        <w:t>(x)</w:t>
      </w:r>
      <w:r w:rsidRPr="007420E6">
        <w:tab/>
        <w:t>thence south</w:t>
      </w:r>
      <w:r w:rsidR="006C670F">
        <w:noBreakHyphen/>
      </w:r>
      <w:r w:rsidRPr="007420E6">
        <w:t>easterly along the loxodrome to a point of Latitude 10°08</w:t>
      </w:r>
      <w:r w:rsidR="00F60078" w:rsidRPr="007420E6">
        <w:t>′</w:t>
      </w:r>
      <w:r w:rsidRPr="007420E6">
        <w:t>54.73</w:t>
      </w:r>
      <w:r w:rsidR="00F41A2D" w:rsidRPr="007420E6">
        <w:t>″S</w:t>
      </w:r>
      <w:r w:rsidRPr="007420E6">
        <w:t>, Longitude 138°13</w:t>
      </w:r>
      <w:r w:rsidR="00F60078" w:rsidRPr="007420E6">
        <w:t>′</w:t>
      </w:r>
      <w:r w:rsidRPr="007420E6">
        <w:t>04.09</w:t>
      </w:r>
      <w:r w:rsidR="00F41A2D" w:rsidRPr="007420E6">
        <w:t>″E</w:t>
      </w:r>
      <w:r w:rsidRPr="007420E6">
        <w:t>; and</w:t>
      </w:r>
    </w:p>
    <w:p w14:paraId="72ACAAD5" w14:textId="77777777" w:rsidR="00365153" w:rsidRPr="007420E6" w:rsidRDefault="00365153" w:rsidP="00365153">
      <w:pPr>
        <w:pStyle w:val="paragraph"/>
      </w:pPr>
      <w:r w:rsidRPr="007420E6">
        <w:tab/>
        <w:t>(y)</w:t>
      </w:r>
      <w:r w:rsidRPr="007420E6">
        <w:tab/>
        <w:t>thence south</w:t>
      </w:r>
      <w:r w:rsidR="006C670F">
        <w:noBreakHyphen/>
      </w:r>
      <w:r w:rsidRPr="007420E6">
        <w:t>easterly along the loxodrome to a point of Latitude 10°21</w:t>
      </w:r>
      <w:r w:rsidR="00F60078" w:rsidRPr="007420E6">
        <w:t>′</w:t>
      </w:r>
      <w:r w:rsidRPr="007420E6">
        <w:t>54.73</w:t>
      </w:r>
      <w:r w:rsidR="00F41A2D" w:rsidRPr="007420E6">
        <w:t>″S</w:t>
      </w:r>
      <w:r w:rsidRPr="007420E6">
        <w:t>, Longitude 138°35</w:t>
      </w:r>
      <w:r w:rsidR="00F60078" w:rsidRPr="007420E6">
        <w:t>′</w:t>
      </w:r>
      <w:r w:rsidRPr="007420E6">
        <w:t>04.08</w:t>
      </w:r>
      <w:r w:rsidR="00F41A2D" w:rsidRPr="007420E6">
        <w:t>″E</w:t>
      </w:r>
      <w:r w:rsidRPr="007420E6">
        <w:t>; and</w:t>
      </w:r>
    </w:p>
    <w:p w14:paraId="6522AD94" w14:textId="77777777" w:rsidR="00365153" w:rsidRPr="007420E6" w:rsidRDefault="00365153" w:rsidP="00365153">
      <w:pPr>
        <w:pStyle w:val="paragraph"/>
      </w:pPr>
      <w:r w:rsidRPr="007420E6">
        <w:tab/>
        <w:t>(z)</w:t>
      </w:r>
      <w:r w:rsidRPr="007420E6">
        <w:tab/>
        <w:t>thence south</w:t>
      </w:r>
      <w:r w:rsidR="006C670F">
        <w:noBreakHyphen/>
      </w:r>
      <w:r w:rsidRPr="007420E6">
        <w:t>easterly along the loxodrome to a point of Latitude 10°23</w:t>
      </w:r>
      <w:r w:rsidR="00F60078" w:rsidRPr="007420E6">
        <w:t>′</w:t>
      </w:r>
      <w:r w:rsidRPr="007420E6">
        <w:t>54.72</w:t>
      </w:r>
      <w:r w:rsidR="00F41A2D" w:rsidRPr="007420E6">
        <w:t>″S</w:t>
      </w:r>
      <w:r w:rsidRPr="007420E6">
        <w:t>, Longitude 138°38</w:t>
      </w:r>
      <w:r w:rsidR="00F60078" w:rsidRPr="007420E6">
        <w:t>′</w:t>
      </w:r>
      <w:r w:rsidRPr="007420E6">
        <w:t>04.08</w:t>
      </w:r>
      <w:r w:rsidR="00F60078" w:rsidRPr="007420E6">
        <w:t>″E</w:t>
      </w:r>
      <w:r w:rsidRPr="007420E6">
        <w:t>; and</w:t>
      </w:r>
    </w:p>
    <w:p w14:paraId="7E69FEDF" w14:textId="77777777" w:rsidR="00365153" w:rsidRPr="007420E6" w:rsidRDefault="00365153" w:rsidP="00365153">
      <w:pPr>
        <w:pStyle w:val="paragraph"/>
      </w:pPr>
      <w:r w:rsidRPr="007420E6">
        <w:tab/>
        <w:t>(za)</w:t>
      </w:r>
      <w:r w:rsidRPr="007420E6">
        <w:tab/>
        <w:t>thence south</w:t>
      </w:r>
      <w:r w:rsidR="006C670F">
        <w:noBreakHyphen/>
      </w:r>
      <w:r w:rsidRPr="007420E6">
        <w:t>easterly along the loxodrome to a point of Latitude 10°49</w:t>
      </w:r>
      <w:r w:rsidR="00F60078" w:rsidRPr="007420E6">
        <w:t>′</w:t>
      </w:r>
      <w:r w:rsidRPr="007420E6">
        <w:t>54.71</w:t>
      </w:r>
      <w:r w:rsidR="00F60078" w:rsidRPr="007420E6">
        <w:t>″S</w:t>
      </w:r>
      <w:r w:rsidRPr="007420E6">
        <w:t>, Longitude 139°12</w:t>
      </w:r>
      <w:r w:rsidR="00F60078" w:rsidRPr="007420E6">
        <w:t>′</w:t>
      </w:r>
      <w:r w:rsidRPr="007420E6">
        <w:t>04.06</w:t>
      </w:r>
      <w:r w:rsidR="00F60078" w:rsidRPr="007420E6">
        <w:t>″E</w:t>
      </w:r>
      <w:r w:rsidRPr="007420E6">
        <w:t>; and</w:t>
      </w:r>
    </w:p>
    <w:p w14:paraId="4363B7BC" w14:textId="77777777" w:rsidR="00365153" w:rsidRPr="007420E6" w:rsidRDefault="00365153" w:rsidP="00365153">
      <w:pPr>
        <w:pStyle w:val="paragraph"/>
      </w:pPr>
      <w:r w:rsidRPr="007420E6">
        <w:tab/>
        <w:t>(zb)</w:t>
      </w:r>
      <w:r w:rsidRPr="007420E6">
        <w:tab/>
        <w:t>thence south</w:t>
      </w:r>
      <w:r w:rsidR="006C670F">
        <w:noBreakHyphen/>
      </w:r>
      <w:r w:rsidRPr="007420E6">
        <w:t>easterly along the geodesic to a point of Latitude 10°50</w:t>
      </w:r>
      <w:r w:rsidR="00F60078" w:rsidRPr="007420E6">
        <w:t>′</w:t>
      </w:r>
      <w:r w:rsidRPr="007420E6">
        <w:t>54.71</w:t>
      </w:r>
      <w:r w:rsidR="00F60078" w:rsidRPr="007420E6">
        <w:t>″S</w:t>
      </w:r>
      <w:r w:rsidRPr="007420E6">
        <w:t>, Longitude 139°12</w:t>
      </w:r>
      <w:r w:rsidR="00F60078" w:rsidRPr="007420E6">
        <w:t>′</w:t>
      </w:r>
      <w:r w:rsidRPr="007420E6">
        <w:t>34.06</w:t>
      </w:r>
      <w:r w:rsidR="00F60078" w:rsidRPr="007420E6">
        <w:t>″E</w:t>
      </w:r>
      <w:r w:rsidRPr="007420E6">
        <w:t>; and</w:t>
      </w:r>
    </w:p>
    <w:p w14:paraId="638C718D" w14:textId="77777777" w:rsidR="00365153" w:rsidRPr="007420E6" w:rsidRDefault="00365153" w:rsidP="00365153">
      <w:pPr>
        <w:pStyle w:val="paragraph"/>
      </w:pPr>
      <w:r w:rsidRPr="007420E6">
        <w:tab/>
        <w:t>(zc)</w:t>
      </w:r>
      <w:r w:rsidRPr="007420E6">
        <w:tab/>
        <w:t>thence south</w:t>
      </w:r>
      <w:r w:rsidR="006C670F">
        <w:noBreakHyphen/>
      </w:r>
      <w:r w:rsidRPr="007420E6">
        <w:t>easterly along the geodesic to a point of Latitude 10°59</w:t>
      </w:r>
      <w:r w:rsidR="00F60078" w:rsidRPr="007420E6">
        <w:t>′</w:t>
      </w:r>
      <w:r w:rsidRPr="007420E6">
        <w:t>54.71</w:t>
      </w:r>
      <w:r w:rsidR="00F60078" w:rsidRPr="007420E6">
        <w:t>″S</w:t>
      </w:r>
      <w:r w:rsidRPr="007420E6">
        <w:t>, Longitude 139°15</w:t>
      </w:r>
      <w:r w:rsidR="00F60078" w:rsidRPr="007420E6">
        <w:t>′</w:t>
      </w:r>
      <w:r w:rsidRPr="007420E6">
        <w:t>04.06</w:t>
      </w:r>
      <w:r w:rsidR="00F60078" w:rsidRPr="007420E6">
        <w:t>″E</w:t>
      </w:r>
      <w:r w:rsidRPr="007420E6">
        <w:t>; and</w:t>
      </w:r>
    </w:p>
    <w:p w14:paraId="1DED084A" w14:textId="77777777" w:rsidR="00365153" w:rsidRPr="007420E6" w:rsidRDefault="00365153" w:rsidP="00365153">
      <w:pPr>
        <w:pStyle w:val="paragraph"/>
      </w:pPr>
      <w:r w:rsidRPr="007420E6">
        <w:tab/>
        <w:t>(zd)</w:t>
      </w:r>
      <w:r w:rsidRPr="007420E6">
        <w:tab/>
        <w:t>thence southerly along the loxodrome to a point of Latitude 14°29</w:t>
      </w:r>
      <w:r w:rsidR="00F60078" w:rsidRPr="007420E6">
        <w:t>′</w:t>
      </w:r>
      <w:r w:rsidRPr="007420E6">
        <w:t>54.66</w:t>
      </w:r>
      <w:r w:rsidR="00F60078" w:rsidRPr="007420E6">
        <w:t>″S</w:t>
      </w:r>
      <w:r w:rsidRPr="007420E6">
        <w:t>, Longitude 139°15</w:t>
      </w:r>
      <w:r w:rsidR="00F60078" w:rsidRPr="007420E6">
        <w:t>′</w:t>
      </w:r>
      <w:r w:rsidRPr="007420E6">
        <w:t>04.12</w:t>
      </w:r>
      <w:r w:rsidR="00F60078" w:rsidRPr="007420E6">
        <w:t>″E</w:t>
      </w:r>
      <w:r w:rsidRPr="007420E6">
        <w:t>; and</w:t>
      </w:r>
    </w:p>
    <w:p w14:paraId="2963BF19" w14:textId="77777777" w:rsidR="00365153" w:rsidRPr="007420E6" w:rsidRDefault="00365153" w:rsidP="00365153">
      <w:pPr>
        <w:pStyle w:val="paragraph"/>
      </w:pPr>
      <w:r w:rsidRPr="007420E6">
        <w:tab/>
        <w:t>(ze)</w:t>
      </w:r>
      <w:r w:rsidRPr="007420E6">
        <w:tab/>
        <w:t>thence westerly along the loxodrome to a point of Latitude 14°29</w:t>
      </w:r>
      <w:r w:rsidR="00F60078" w:rsidRPr="007420E6">
        <w:t>′</w:t>
      </w:r>
      <w:r w:rsidRPr="007420E6">
        <w:t>54.67</w:t>
      </w:r>
      <w:r w:rsidR="00F60078" w:rsidRPr="007420E6">
        <w:t>″S</w:t>
      </w:r>
      <w:r w:rsidRPr="007420E6">
        <w:t>, Longitude 138°30</w:t>
      </w:r>
      <w:r w:rsidR="00F60078" w:rsidRPr="007420E6">
        <w:t>′</w:t>
      </w:r>
      <w:r w:rsidRPr="007420E6">
        <w:t>04.15</w:t>
      </w:r>
      <w:r w:rsidR="00F60078" w:rsidRPr="007420E6">
        <w:t>″E</w:t>
      </w:r>
      <w:r w:rsidRPr="007420E6">
        <w:t>; and</w:t>
      </w:r>
    </w:p>
    <w:p w14:paraId="72A6EF1B" w14:textId="77777777" w:rsidR="00365153" w:rsidRPr="007420E6" w:rsidRDefault="00365153" w:rsidP="00365153">
      <w:pPr>
        <w:pStyle w:val="paragraph"/>
      </w:pPr>
      <w:r w:rsidRPr="007420E6">
        <w:tab/>
        <w:t>(zf)</w:t>
      </w:r>
      <w:r w:rsidRPr="007420E6">
        <w:tab/>
        <w:t>thence southerly along the loxodrome to a point of Latitude 15°54</w:t>
      </w:r>
      <w:r w:rsidR="00F60078" w:rsidRPr="007420E6">
        <w:t>′</w:t>
      </w:r>
      <w:r w:rsidRPr="007420E6">
        <w:t>54.66</w:t>
      </w:r>
      <w:r w:rsidR="00F60078" w:rsidRPr="007420E6">
        <w:t>″S</w:t>
      </w:r>
      <w:r w:rsidRPr="007420E6">
        <w:t>, Longitude 138°30</w:t>
      </w:r>
      <w:r w:rsidR="00F60078" w:rsidRPr="007420E6">
        <w:t>′</w:t>
      </w:r>
      <w:r w:rsidRPr="007420E6">
        <w:t>04.17</w:t>
      </w:r>
      <w:r w:rsidR="00F60078" w:rsidRPr="007420E6">
        <w:t>″E</w:t>
      </w:r>
      <w:r w:rsidRPr="007420E6">
        <w:t>; and</w:t>
      </w:r>
    </w:p>
    <w:p w14:paraId="092FD486" w14:textId="77777777" w:rsidR="00365153" w:rsidRPr="007420E6" w:rsidRDefault="00365153" w:rsidP="00365153">
      <w:pPr>
        <w:pStyle w:val="paragraph"/>
      </w:pPr>
      <w:r w:rsidRPr="007420E6">
        <w:tab/>
        <w:t>(zg)</w:t>
      </w:r>
      <w:r w:rsidRPr="007420E6">
        <w:tab/>
        <w:t>thence south</w:t>
      </w:r>
      <w:r w:rsidR="006C670F">
        <w:noBreakHyphen/>
      </w:r>
      <w:r w:rsidRPr="007420E6">
        <w:t>westerly along the geodesic to the intersection of the coastline at mean low water by the boundary between the Northern Territory of Australia and the State of Queensland; and</w:t>
      </w:r>
    </w:p>
    <w:p w14:paraId="0AF8D9F2" w14:textId="77777777" w:rsidR="00365153" w:rsidRPr="007420E6" w:rsidRDefault="00365153" w:rsidP="00365153">
      <w:pPr>
        <w:pStyle w:val="paragraph"/>
      </w:pPr>
      <w:r w:rsidRPr="007420E6">
        <w:tab/>
        <w:t>(zh)</w:t>
      </w:r>
      <w:r w:rsidRPr="007420E6">
        <w:tab/>
        <w:t>thence along the coastline of the Northern Territory of Australia at mean low water to the point of commencement.</w:t>
      </w:r>
    </w:p>
    <w:p w14:paraId="07CDD469" w14:textId="77777777" w:rsidR="00365153" w:rsidRPr="007420E6" w:rsidRDefault="00365153" w:rsidP="00E86371">
      <w:pPr>
        <w:pStyle w:val="ActHead5"/>
      </w:pPr>
      <w:bookmarkStart w:id="10" w:name="_Toc178932053"/>
      <w:r w:rsidRPr="006C670F">
        <w:rPr>
          <w:rStyle w:val="CharSectno"/>
        </w:rPr>
        <w:t>8</w:t>
      </w:r>
      <w:r w:rsidRPr="007420E6">
        <w:t xml:space="preserve">  Scheduled area for the Territory of Ashmore and Cartier Islands</w:t>
      </w:r>
      <w:bookmarkEnd w:id="10"/>
    </w:p>
    <w:p w14:paraId="7E5A7C29" w14:textId="77777777" w:rsidR="00365153" w:rsidRPr="007420E6" w:rsidRDefault="00365153" w:rsidP="00847D54">
      <w:pPr>
        <w:pStyle w:val="subsection"/>
      </w:pPr>
      <w:r w:rsidRPr="007420E6">
        <w:tab/>
      </w:r>
      <w:r w:rsidRPr="007420E6">
        <w:tab/>
        <w:t xml:space="preserve">The </w:t>
      </w:r>
      <w:r w:rsidRPr="007420E6">
        <w:rPr>
          <w:b/>
          <w:i/>
        </w:rPr>
        <w:t>scheduled area</w:t>
      </w:r>
      <w:r w:rsidRPr="007420E6">
        <w:t xml:space="preserve"> for the Territory of Ashmore and Cartier Islands is the area the boundary of which commences at a point of Latitude 12°43</w:t>
      </w:r>
      <w:r w:rsidR="00F60078" w:rsidRPr="007420E6">
        <w:t>′</w:t>
      </w:r>
      <w:r w:rsidRPr="007420E6">
        <w:t>08.29</w:t>
      </w:r>
      <w:r w:rsidR="00F60078" w:rsidRPr="007420E6">
        <w:t>″S</w:t>
      </w:r>
      <w:r w:rsidRPr="007420E6">
        <w:t>, Longitude 121°49</w:t>
      </w:r>
      <w:r w:rsidR="00F60078" w:rsidRPr="007420E6">
        <w:t>′</w:t>
      </w:r>
      <w:r w:rsidRPr="007420E6">
        <w:t>15.80</w:t>
      </w:r>
      <w:r w:rsidR="00F60078" w:rsidRPr="007420E6">
        <w:t>″E</w:t>
      </w:r>
      <w:r w:rsidRPr="007420E6">
        <w:t xml:space="preserve"> and runs thence north</w:t>
      </w:r>
      <w:r w:rsidR="006C670F">
        <w:noBreakHyphen/>
      </w:r>
      <w:r w:rsidRPr="007420E6">
        <w:t>easterly along the geodesic to a point of Latitude 12°14</w:t>
      </w:r>
      <w:r w:rsidR="00F60078" w:rsidRPr="007420E6">
        <w:t>′</w:t>
      </w:r>
      <w:r w:rsidRPr="007420E6">
        <w:t>25.8</w:t>
      </w:r>
      <w:r w:rsidR="00F60078" w:rsidRPr="007420E6">
        <w:t>″S</w:t>
      </w:r>
      <w:r w:rsidRPr="007420E6">
        <w:t>, Longitude 122°31</w:t>
      </w:r>
      <w:r w:rsidR="00F60078" w:rsidRPr="007420E6">
        <w:t>′</w:t>
      </w:r>
      <w:r w:rsidRPr="007420E6">
        <w:t>06.6</w:t>
      </w:r>
      <w:r w:rsidR="00F60078" w:rsidRPr="007420E6">
        <w:t>″E</w:t>
      </w:r>
      <w:r w:rsidRPr="007420E6">
        <w:t>:</w:t>
      </w:r>
    </w:p>
    <w:p w14:paraId="705A1DB0" w14:textId="77777777" w:rsidR="00365153" w:rsidRPr="007420E6" w:rsidRDefault="00365153" w:rsidP="00365153">
      <w:pPr>
        <w:pStyle w:val="paragraph"/>
      </w:pPr>
      <w:r w:rsidRPr="007420E6">
        <w:tab/>
        <w:t>(a)</w:t>
      </w:r>
      <w:r w:rsidRPr="007420E6">
        <w:tab/>
        <w:t>thence northerly along the arc of a circle drawn concave to Ashmore Islands with a radius of 24 nautical miles to a point of Latitude 12°06</w:t>
      </w:r>
      <w:r w:rsidR="00F60078" w:rsidRPr="007420E6">
        <w:t>′</w:t>
      </w:r>
      <w:r w:rsidRPr="007420E6">
        <w:t>44.6</w:t>
      </w:r>
      <w:r w:rsidR="00F60078" w:rsidRPr="007420E6">
        <w:t>″S</w:t>
      </w:r>
      <w:r w:rsidRPr="007420E6">
        <w:t>, Longitude 122°32</w:t>
      </w:r>
      <w:r w:rsidR="00F60078" w:rsidRPr="007420E6">
        <w:t>′</w:t>
      </w:r>
      <w:r w:rsidRPr="007420E6">
        <w:t>24.1</w:t>
      </w:r>
      <w:r w:rsidR="00F60078" w:rsidRPr="007420E6">
        <w:t>″E</w:t>
      </w:r>
      <w:r w:rsidRPr="007420E6">
        <w:t>; and</w:t>
      </w:r>
    </w:p>
    <w:p w14:paraId="4C31DF40" w14:textId="77777777" w:rsidR="00365153" w:rsidRPr="007420E6" w:rsidRDefault="00365153" w:rsidP="00365153">
      <w:pPr>
        <w:pStyle w:val="paragraph"/>
      </w:pPr>
      <w:r w:rsidRPr="007420E6">
        <w:tab/>
        <w:t>(b)</w:t>
      </w:r>
      <w:r w:rsidRPr="007420E6">
        <w:tab/>
        <w:t>thence generally northerly, north</w:t>
      </w:r>
      <w:r w:rsidR="006C670F">
        <w:noBreakHyphen/>
      </w:r>
      <w:r w:rsidRPr="007420E6">
        <w:t>easterly, easterly, and south</w:t>
      </w:r>
      <w:r w:rsidR="006C670F">
        <w:noBreakHyphen/>
      </w:r>
      <w:r w:rsidRPr="007420E6">
        <w:t>easterly along a series of intersecting circular arcs drawn concave to Ashmore Islands with a radius of 24 nautical miles and having the vertices set out in the table:</w:t>
      </w:r>
    </w:p>
    <w:p w14:paraId="304E6CE6" w14:textId="77777777" w:rsidR="00365153" w:rsidRPr="007420E6" w:rsidRDefault="00365153" w:rsidP="00365153">
      <w:pPr>
        <w:pStyle w:val="Tabletext"/>
      </w:pPr>
    </w:p>
    <w:tbl>
      <w:tblPr>
        <w:tblW w:w="6096" w:type="dxa"/>
        <w:tblInd w:w="1241" w:type="dxa"/>
        <w:tblLayout w:type="fixed"/>
        <w:tblCellMar>
          <w:left w:w="107" w:type="dxa"/>
          <w:right w:w="107" w:type="dxa"/>
        </w:tblCellMar>
        <w:tblLook w:val="0000" w:firstRow="0" w:lastRow="0" w:firstColumn="0" w:lastColumn="0" w:noHBand="0" w:noVBand="0"/>
      </w:tblPr>
      <w:tblGrid>
        <w:gridCol w:w="851"/>
        <w:gridCol w:w="2551"/>
        <w:gridCol w:w="2694"/>
      </w:tblGrid>
      <w:tr w:rsidR="00365153" w:rsidRPr="007420E6" w14:paraId="64E3F86D" w14:textId="77777777" w:rsidTr="00732E61">
        <w:trPr>
          <w:cantSplit/>
          <w:tblHeader/>
        </w:trPr>
        <w:tc>
          <w:tcPr>
            <w:tcW w:w="6096" w:type="dxa"/>
            <w:gridSpan w:val="3"/>
            <w:tcBorders>
              <w:top w:val="single" w:sz="12" w:space="0" w:color="auto"/>
              <w:bottom w:val="single" w:sz="6" w:space="0" w:color="auto"/>
            </w:tcBorders>
            <w:shd w:val="clear" w:color="auto" w:fill="auto"/>
          </w:tcPr>
          <w:p w14:paraId="4BB47471" w14:textId="77777777" w:rsidR="00365153" w:rsidRPr="007420E6" w:rsidRDefault="00365153" w:rsidP="00365153">
            <w:pPr>
              <w:pStyle w:val="Tabletext"/>
              <w:keepNext/>
              <w:rPr>
                <w:b/>
              </w:rPr>
            </w:pPr>
            <w:r w:rsidRPr="007420E6">
              <w:rPr>
                <w:b/>
              </w:rPr>
              <w:t>Vertices</w:t>
            </w:r>
          </w:p>
        </w:tc>
      </w:tr>
      <w:tr w:rsidR="00365153" w:rsidRPr="007420E6" w14:paraId="1DF9FFAB" w14:textId="77777777" w:rsidTr="00732E61">
        <w:trPr>
          <w:cantSplit/>
          <w:tblHeader/>
        </w:trPr>
        <w:tc>
          <w:tcPr>
            <w:tcW w:w="851" w:type="dxa"/>
            <w:tcBorders>
              <w:top w:val="single" w:sz="6" w:space="0" w:color="auto"/>
              <w:bottom w:val="single" w:sz="12" w:space="0" w:color="auto"/>
            </w:tcBorders>
            <w:shd w:val="clear" w:color="auto" w:fill="auto"/>
          </w:tcPr>
          <w:p w14:paraId="18BE6496" w14:textId="77777777" w:rsidR="00365153" w:rsidRPr="007420E6" w:rsidRDefault="00365153" w:rsidP="00365153">
            <w:pPr>
              <w:pStyle w:val="Tabletext"/>
              <w:keepNext/>
              <w:rPr>
                <w:b/>
              </w:rPr>
            </w:pPr>
            <w:r w:rsidRPr="007420E6">
              <w:rPr>
                <w:b/>
              </w:rPr>
              <w:t>Item</w:t>
            </w:r>
          </w:p>
        </w:tc>
        <w:tc>
          <w:tcPr>
            <w:tcW w:w="2551" w:type="dxa"/>
            <w:tcBorders>
              <w:top w:val="single" w:sz="6" w:space="0" w:color="auto"/>
              <w:bottom w:val="single" w:sz="12" w:space="0" w:color="auto"/>
            </w:tcBorders>
            <w:shd w:val="clear" w:color="auto" w:fill="auto"/>
          </w:tcPr>
          <w:p w14:paraId="5B25930D" w14:textId="77777777" w:rsidR="00365153" w:rsidRPr="007420E6" w:rsidRDefault="00365153" w:rsidP="00365153">
            <w:pPr>
              <w:pStyle w:val="Tabletext"/>
              <w:keepNext/>
              <w:rPr>
                <w:b/>
              </w:rPr>
            </w:pPr>
            <w:r w:rsidRPr="007420E6">
              <w:rPr>
                <w:b/>
              </w:rPr>
              <w:t>South latitude</w:t>
            </w:r>
          </w:p>
        </w:tc>
        <w:tc>
          <w:tcPr>
            <w:tcW w:w="2694" w:type="dxa"/>
            <w:tcBorders>
              <w:top w:val="single" w:sz="6" w:space="0" w:color="auto"/>
              <w:bottom w:val="single" w:sz="12" w:space="0" w:color="auto"/>
            </w:tcBorders>
            <w:shd w:val="clear" w:color="auto" w:fill="auto"/>
          </w:tcPr>
          <w:p w14:paraId="4B873B47" w14:textId="77777777" w:rsidR="00365153" w:rsidRPr="007420E6" w:rsidRDefault="00365153" w:rsidP="00365153">
            <w:pPr>
              <w:pStyle w:val="Tabletext"/>
              <w:keepNext/>
              <w:rPr>
                <w:b/>
              </w:rPr>
            </w:pPr>
            <w:r w:rsidRPr="007420E6">
              <w:rPr>
                <w:b/>
              </w:rPr>
              <w:t>East longitude</w:t>
            </w:r>
          </w:p>
        </w:tc>
      </w:tr>
      <w:tr w:rsidR="00365153" w:rsidRPr="007420E6" w14:paraId="50695CAE" w14:textId="77777777" w:rsidTr="00732E61">
        <w:trPr>
          <w:cantSplit/>
        </w:trPr>
        <w:tc>
          <w:tcPr>
            <w:tcW w:w="851" w:type="dxa"/>
            <w:tcBorders>
              <w:top w:val="single" w:sz="12" w:space="0" w:color="auto"/>
              <w:bottom w:val="single" w:sz="2" w:space="0" w:color="auto"/>
            </w:tcBorders>
            <w:shd w:val="clear" w:color="auto" w:fill="auto"/>
          </w:tcPr>
          <w:p w14:paraId="1AD1F3AD" w14:textId="77777777" w:rsidR="00365153" w:rsidRPr="007420E6" w:rsidRDefault="00365153" w:rsidP="00365153">
            <w:pPr>
              <w:pStyle w:val="Tabletext"/>
            </w:pPr>
            <w:r w:rsidRPr="007420E6">
              <w:t>1</w:t>
            </w:r>
          </w:p>
        </w:tc>
        <w:tc>
          <w:tcPr>
            <w:tcW w:w="2551" w:type="dxa"/>
            <w:tcBorders>
              <w:top w:val="single" w:sz="12" w:space="0" w:color="auto"/>
              <w:bottom w:val="single" w:sz="2" w:space="0" w:color="auto"/>
            </w:tcBorders>
            <w:shd w:val="clear" w:color="auto" w:fill="auto"/>
          </w:tcPr>
          <w:p w14:paraId="037E024D" w14:textId="77777777" w:rsidR="00365153" w:rsidRPr="007420E6" w:rsidRDefault="00365153" w:rsidP="009424FF">
            <w:pPr>
              <w:pStyle w:val="Tabletext"/>
            </w:pPr>
            <w:r w:rsidRPr="007420E6">
              <w:t>12°03</w:t>
            </w:r>
            <w:r w:rsidR="00704527" w:rsidRPr="007420E6">
              <w:t>′</w:t>
            </w:r>
            <w:r w:rsidRPr="007420E6">
              <w:t>12.2</w:t>
            </w:r>
            <w:r w:rsidR="00576F52" w:rsidRPr="007420E6">
              <w:t>″</w:t>
            </w:r>
          </w:p>
        </w:tc>
        <w:tc>
          <w:tcPr>
            <w:tcW w:w="2694" w:type="dxa"/>
            <w:tcBorders>
              <w:top w:val="single" w:sz="12" w:space="0" w:color="auto"/>
              <w:bottom w:val="single" w:sz="2" w:space="0" w:color="auto"/>
            </w:tcBorders>
            <w:shd w:val="clear" w:color="auto" w:fill="auto"/>
          </w:tcPr>
          <w:p w14:paraId="142AFE45" w14:textId="77777777" w:rsidR="00365153" w:rsidRPr="007420E6" w:rsidRDefault="00365153" w:rsidP="009424FF">
            <w:pPr>
              <w:pStyle w:val="Tabletext"/>
            </w:pPr>
            <w:r w:rsidRPr="007420E6">
              <w:t>122°33</w:t>
            </w:r>
            <w:r w:rsidR="00576F52" w:rsidRPr="007420E6">
              <w:t>′</w:t>
            </w:r>
            <w:r w:rsidRPr="007420E6">
              <w:t>55.8</w:t>
            </w:r>
            <w:r w:rsidR="00576F52" w:rsidRPr="007420E6">
              <w:t>″</w:t>
            </w:r>
          </w:p>
        </w:tc>
      </w:tr>
      <w:tr w:rsidR="00365153" w:rsidRPr="007420E6" w14:paraId="366226D4" w14:textId="77777777" w:rsidTr="00732E61">
        <w:trPr>
          <w:cantSplit/>
        </w:trPr>
        <w:tc>
          <w:tcPr>
            <w:tcW w:w="851" w:type="dxa"/>
            <w:tcBorders>
              <w:top w:val="single" w:sz="2" w:space="0" w:color="auto"/>
              <w:bottom w:val="single" w:sz="2" w:space="0" w:color="auto"/>
            </w:tcBorders>
            <w:shd w:val="clear" w:color="auto" w:fill="auto"/>
          </w:tcPr>
          <w:p w14:paraId="75156137" w14:textId="77777777" w:rsidR="00365153" w:rsidRPr="007420E6" w:rsidRDefault="00365153" w:rsidP="00365153">
            <w:pPr>
              <w:pStyle w:val="Tabletext"/>
            </w:pPr>
            <w:r w:rsidRPr="007420E6">
              <w:t>2</w:t>
            </w:r>
          </w:p>
        </w:tc>
        <w:tc>
          <w:tcPr>
            <w:tcW w:w="2551" w:type="dxa"/>
            <w:tcBorders>
              <w:top w:val="single" w:sz="2" w:space="0" w:color="auto"/>
              <w:bottom w:val="single" w:sz="2" w:space="0" w:color="auto"/>
            </w:tcBorders>
            <w:shd w:val="clear" w:color="auto" w:fill="auto"/>
          </w:tcPr>
          <w:p w14:paraId="503F6B4C" w14:textId="77777777" w:rsidR="00365153" w:rsidRPr="007420E6" w:rsidRDefault="00365153" w:rsidP="009424FF">
            <w:pPr>
              <w:pStyle w:val="Tabletext"/>
            </w:pPr>
            <w:r w:rsidRPr="007420E6">
              <w:t>12°02</w:t>
            </w:r>
            <w:r w:rsidR="00704527" w:rsidRPr="007420E6">
              <w:t>′</w:t>
            </w:r>
            <w:r w:rsidRPr="007420E6">
              <w:t>05.0</w:t>
            </w:r>
            <w:r w:rsidR="00576F52" w:rsidRPr="007420E6">
              <w:t>″</w:t>
            </w:r>
          </w:p>
        </w:tc>
        <w:tc>
          <w:tcPr>
            <w:tcW w:w="2694" w:type="dxa"/>
            <w:tcBorders>
              <w:top w:val="single" w:sz="2" w:space="0" w:color="auto"/>
              <w:bottom w:val="single" w:sz="2" w:space="0" w:color="auto"/>
            </w:tcBorders>
            <w:shd w:val="clear" w:color="auto" w:fill="auto"/>
          </w:tcPr>
          <w:p w14:paraId="2C04273D" w14:textId="77777777" w:rsidR="00365153" w:rsidRPr="007420E6" w:rsidRDefault="00365153" w:rsidP="009424FF">
            <w:pPr>
              <w:pStyle w:val="Tabletext"/>
            </w:pPr>
            <w:r w:rsidRPr="007420E6">
              <w:t>122°34</w:t>
            </w:r>
            <w:r w:rsidR="00576F52" w:rsidRPr="007420E6">
              <w:t>′</w:t>
            </w:r>
            <w:r w:rsidRPr="007420E6">
              <w:t>33.8</w:t>
            </w:r>
            <w:r w:rsidR="00576F52" w:rsidRPr="007420E6">
              <w:t>″</w:t>
            </w:r>
          </w:p>
        </w:tc>
      </w:tr>
      <w:tr w:rsidR="00365153" w:rsidRPr="007420E6" w14:paraId="64BE61FF" w14:textId="77777777" w:rsidTr="00732E61">
        <w:trPr>
          <w:cantSplit/>
        </w:trPr>
        <w:tc>
          <w:tcPr>
            <w:tcW w:w="851" w:type="dxa"/>
            <w:tcBorders>
              <w:top w:val="single" w:sz="2" w:space="0" w:color="auto"/>
              <w:bottom w:val="single" w:sz="2" w:space="0" w:color="auto"/>
            </w:tcBorders>
            <w:shd w:val="clear" w:color="auto" w:fill="auto"/>
          </w:tcPr>
          <w:p w14:paraId="6E785A6B" w14:textId="77777777" w:rsidR="00365153" w:rsidRPr="007420E6" w:rsidRDefault="00365153" w:rsidP="00365153">
            <w:pPr>
              <w:pStyle w:val="Tabletext"/>
            </w:pPr>
            <w:r w:rsidRPr="007420E6">
              <w:t>3</w:t>
            </w:r>
          </w:p>
        </w:tc>
        <w:tc>
          <w:tcPr>
            <w:tcW w:w="2551" w:type="dxa"/>
            <w:tcBorders>
              <w:top w:val="single" w:sz="2" w:space="0" w:color="auto"/>
              <w:bottom w:val="single" w:sz="2" w:space="0" w:color="auto"/>
            </w:tcBorders>
            <w:shd w:val="clear" w:color="auto" w:fill="auto"/>
          </w:tcPr>
          <w:p w14:paraId="1A31BF0C" w14:textId="77777777" w:rsidR="00365153" w:rsidRPr="007420E6" w:rsidRDefault="00365153" w:rsidP="009424FF">
            <w:pPr>
              <w:pStyle w:val="Tabletext"/>
            </w:pPr>
            <w:r w:rsidRPr="007420E6">
              <w:t>12°00</w:t>
            </w:r>
            <w:r w:rsidR="00576F52" w:rsidRPr="007420E6">
              <w:t>′</w:t>
            </w:r>
            <w:r w:rsidRPr="007420E6">
              <w:t>41.4</w:t>
            </w:r>
            <w:r w:rsidR="00576F52" w:rsidRPr="007420E6">
              <w:t>″</w:t>
            </w:r>
          </w:p>
        </w:tc>
        <w:tc>
          <w:tcPr>
            <w:tcW w:w="2694" w:type="dxa"/>
            <w:tcBorders>
              <w:top w:val="single" w:sz="2" w:space="0" w:color="auto"/>
              <w:bottom w:val="single" w:sz="2" w:space="0" w:color="auto"/>
            </w:tcBorders>
            <w:shd w:val="clear" w:color="auto" w:fill="auto"/>
          </w:tcPr>
          <w:p w14:paraId="017AF2B9" w14:textId="77777777" w:rsidR="00365153" w:rsidRPr="007420E6" w:rsidRDefault="00365153" w:rsidP="009424FF">
            <w:pPr>
              <w:pStyle w:val="Tabletext"/>
            </w:pPr>
            <w:r w:rsidRPr="007420E6">
              <w:t>122°35</w:t>
            </w:r>
            <w:r w:rsidR="00576F52" w:rsidRPr="007420E6">
              <w:t>′</w:t>
            </w:r>
            <w:r w:rsidRPr="007420E6">
              <w:t>27.9</w:t>
            </w:r>
            <w:r w:rsidR="00576F52" w:rsidRPr="007420E6">
              <w:t>″</w:t>
            </w:r>
          </w:p>
        </w:tc>
      </w:tr>
      <w:tr w:rsidR="00365153" w:rsidRPr="007420E6" w14:paraId="5AF0AE6E" w14:textId="77777777" w:rsidTr="00732E61">
        <w:trPr>
          <w:cantSplit/>
        </w:trPr>
        <w:tc>
          <w:tcPr>
            <w:tcW w:w="851" w:type="dxa"/>
            <w:tcBorders>
              <w:top w:val="single" w:sz="2" w:space="0" w:color="auto"/>
              <w:bottom w:val="single" w:sz="2" w:space="0" w:color="auto"/>
            </w:tcBorders>
            <w:shd w:val="clear" w:color="auto" w:fill="auto"/>
          </w:tcPr>
          <w:p w14:paraId="76C255B7" w14:textId="77777777" w:rsidR="00365153" w:rsidRPr="007420E6" w:rsidRDefault="00365153" w:rsidP="00365153">
            <w:pPr>
              <w:pStyle w:val="Tabletext"/>
            </w:pPr>
            <w:r w:rsidRPr="007420E6">
              <w:t>4</w:t>
            </w:r>
          </w:p>
        </w:tc>
        <w:tc>
          <w:tcPr>
            <w:tcW w:w="2551" w:type="dxa"/>
            <w:tcBorders>
              <w:top w:val="single" w:sz="2" w:space="0" w:color="auto"/>
              <w:bottom w:val="single" w:sz="2" w:space="0" w:color="auto"/>
            </w:tcBorders>
            <w:shd w:val="clear" w:color="auto" w:fill="auto"/>
          </w:tcPr>
          <w:p w14:paraId="185F503C" w14:textId="77777777" w:rsidR="00365153" w:rsidRPr="007420E6" w:rsidRDefault="00365153" w:rsidP="009424FF">
            <w:pPr>
              <w:pStyle w:val="Tabletext"/>
            </w:pPr>
            <w:r w:rsidRPr="007420E6">
              <w:t>11°55</w:t>
            </w:r>
            <w:r w:rsidR="00576F52" w:rsidRPr="007420E6">
              <w:t>′</w:t>
            </w:r>
            <w:r w:rsidRPr="007420E6">
              <w:t>46.7</w:t>
            </w:r>
            <w:r w:rsidR="00576F52" w:rsidRPr="007420E6">
              <w:t>″</w:t>
            </w:r>
          </w:p>
        </w:tc>
        <w:tc>
          <w:tcPr>
            <w:tcW w:w="2694" w:type="dxa"/>
            <w:tcBorders>
              <w:top w:val="single" w:sz="2" w:space="0" w:color="auto"/>
              <w:bottom w:val="single" w:sz="2" w:space="0" w:color="auto"/>
            </w:tcBorders>
            <w:shd w:val="clear" w:color="auto" w:fill="auto"/>
          </w:tcPr>
          <w:p w14:paraId="1B95BFED" w14:textId="77777777" w:rsidR="00365153" w:rsidRPr="007420E6" w:rsidRDefault="00365153" w:rsidP="009424FF">
            <w:pPr>
              <w:pStyle w:val="Tabletext"/>
            </w:pPr>
            <w:r w:rsidRPr="007420E6">
              <w:t>122°40</w:t>
            </w:r>
            <w:r w:rsidR="00576F52" w:rsidRPr="007420E6">
              <w:t>′</w:t>
            </w:r>
            <w:r w:rsidRPr="007420E6">
              <w:t>00.5</w:t>
            </w:r>
            <w:r w:rsidR="00576F52" w:rsidRPr="007420E6">
              <w:t>″</w:t>
            </w:r>
          </w:p>
        </w:tc>
      </w:tr>
      <w:tr w:rsidR="00365153" w:rsidRPr="007420E6" w14:paraId="6D52967E" w14:textId="77777777" w:rsidTr="00732E61">
        <w:trPr>
          <w:cantSplit/>
        </w:trPr>
        <w:tc>
          <w:tcPr>
            <w:tcW w:w="851" w:type="dxa"/>
            <w:tcBorders>
              <w:top w:val="single" w:sz="2" w:space="0" w:color="auto"/>
              <w:bottom w:val="single" w:sz="2" w:space="0" w:color="auto"/>
            </w:tcBorders>
            <w:shd w:val="clear" w:color="auto" w:fill="auto"/>
          </w:tcPr>
          <w:p w14:paraId="5E6088CD" w14:textId="77777777" w:rsidR="00365153" w:rsidRPr="007420E6" w:rsidRDefault="00365153" w:rsidP="00365153">
            <w:pPr>
              <w:pStyle w:val="Tabletext"/>
            </w:pPr>
            <w:r w:rsidRPr="007420E6">
              <w:t>5</w:t>
            </w:r>
          </w:p>
        </w:tc>
        <w:tc>
          <w:tcPr>
            <w:tcW w:w="2551" w:type="dxa"/>
            <w:tcBorders>
              <w:top w:val="single" w:sz="2" w:space="0" w:color="auto"/>
              <w:bottom w:val="single" w:sz="2" w:space="0" w:color="auto"/>
            </w:tcBorders>
            <w:shd w:val="clear" w:color="auto" w:fill="auto"/>
          </w:tcPr>
          <w:p w14:paraId="386D0E51" w14:textId="77777777" w:rsidR="00365153" w:rsidRPr="007420E6" w:rsidRDefault="00365153" w:rsidP="009424FF">
            <w:pPr>
              <w:pStyle w:val="Tabletext"/>
            </w:pPr>
            <w:r w:rsidRPr="007420E6">
              <w:t>11°54</w:t>
            </w:r>
            <w:r w:rsidR="00576F52" w:rsidRPr="007420E6">
              <w:t>′</w:t>
            </w:r>
            <w:r w:rsidRPr="007420E6">
              <w:t>56.3</w:t>
            </w:r>
            <w:r w:rsidR="00576F52" w:rsidRPr="007420E6">
              <w:t>″</w:t>
            </w:r>
          </w:p>
        </w:tc>
        <w:tc>
          <w:tcPr>
            <w:tcW w:w="2694" w:type="dxa"/>
            <w:tcBorders>
              <w:top w:val="single" w:sz="2" w:space="0" w:color="auto"/>
              <w:bottom w:val="single" w:sz="2" w:space="0" w:color="auto"/>
            </w:tcBorders>
            <w:shd w:val="clear" w:color="auto" w:fill="auto"/>
          </w:tcPr>
          <w:p w14:paraId="4ACB1E34" w14:textId="77777777" w:rsidR="00365153" w:rsidRPr="007420E6" w:rsidRDefault="00365153" w:rsidP="009424FF">
            <w:pPr>
              <w:pStyle w:val="Tabletext"/>
            </w:pPr>
            <w:r w:rsidRPr="007420E6">
              <w:t>122°41</w:t>
            </w:r>
            <w:r w:rsidR="00576F52" w:rsidRPr="007420E6">
              <w:t>′</w:t>
            </w:r>
            <w:r w:rsidRPr="007420E6">
              <w:t>04.3</w:t>
            </w:r>
            <w:r w:rsidR="00576F52" w:rsidRPr="007420E6">
              <w:t>″</w:t>
            </w:r>
          </w:p>
        </w:tc>
      </w:tr>
      <w:tr w:rsidR="00365153" w:rsidRPr="007420E6" w14:paraId="52534D30" w14:textId="77777777" w:rsidTr="00732E61">
        <w:trPr>
          <w:cantSplit/>
        </w:trPr>
        <w:tc>
          <w:tcPr>
            <w:tcW w:w="851" w:type="dxa"/>
            <w:tcBorders>
              <w:top w:val="single" w:sz="2" w:space="0" w:color="auto"/>
              <w:bottom w:val="single" w:sz="2" w:space="0" w:color="auto"/>
            </w:tcBorders>
            <w:shd w:val="clear" w:color="auto" w:fill="auto"/>
          </w:tcPr>
          <w:p w14:paraId="1464454E" w14:textId="77777777" w:rsidR="00365153" w:rsidRPr="007420E6" w:rsidRDefault="00365153" w:rsidP="00365153">
            <w:pPr>
              <w:pStyle w:val="Tabletext"/>
            </w:pPr>
            <w:r w:rsidRPr="007420E6">
              <w:t>6</w:t>
            </w:r>
          </w:p>
        </w:tc>
        <w:tc>
          <w:tcPr>
            <w:tcW w:w="2551" w:type="dxa"/>
            <w:tcBorders>
              <w:top w:val="single" w:sz="2" w:space="0" w:color="auto"/>
              <w:bottom w:val="single" w:sz="2" w:space="0" w:color="auto"/>
            </w:tcBorders>
            <w:shd w:val="clear" w:color="auto" w:fill="auto"/>
          </w:tcPr>
          <w:p w14:paraId="65C3799B" w14:textId="77777777" w:rsidR="00365153" w:rsidRPr="007420E6" w:rsidRDefault="00365153" w:rsidP="009424FF">
            <w:pPr>
              <w:pStyle w:val="Tabletext"/>
            </w:pPr>
            <w:r w:rsidRPr="007420E6">
              <w:t>11°52</w:t>
            </w:r>
            <w:r w:rsidR="00576F52" w:rsidRPr="007420E6">
              <w:t>′</w:t>
            </w:r>
            <w:r w:rsidRPr="007420E6">
              <w:t>53.4</w:t>
            </w:r>
            <w:r w:rsidR="00576F52" w:rsidRPr="007420E6">
              <w:t>″</w:t>
            </w:r>
          </w:p>
        </w:tc>
        <w:tc>
          <w:tcPr>
            <w:tcW w:w="2694" w:type="dxa"/>
            <w:tcBorders>
              <w:top w:val="single" w:sz="2" w:space="0" w:color="auto"/>
              <w:bottom w:val="single" w:sz="2" w:space="0" w:color="auto"/>
            </w:tcBorders>
            <w:shd w:val="clear" w:color="auto" w:fill="auto"/>
          </w:tcPr>
          <w:p w14:paraId="171D18F6" w14:textId="77777777" w:rsidR="00365153" w:rsidRPr="007420E6" w:rsidRDefault="00365153" w:rsidP="009424FF">
            <w:pPr>
              <w:pStyle w:val="Tabletext"/>
            </w:pPr>
            <w:r w:rsidRPr="007420E6">
              <w:t>122°44</w:t>
            </w:r>
            <w:r w:rsidR="00576F52" w:rsidRPr="007420E6">
              <w:t>′</w:t>
            </w:r>
            <w:r w:rsidRPr="007420E6">
              <w:t>16.8</w:t>
            </w:r>
            <w:r w:rsidR="00576F52" w:rsidRPr="007420E6">
              <w:t>″</w:t>
            </w:r>
          </w:p>
        </w:tc>
      </w:tr>
      <w:tr w:rsidR="00365153" w:rsidRPr="007420E6" w14:paraId="20127A73" w14:textId="77777777" w:rsidTr="00732E61">
        <w:trPr>
          <w:cantSplit/>
        </w:trPr>
        <w:tc>
          <w:tcPr>
            <w:tcW w:w="851" w:type="dxa"/>
            <w:tcBorders>
              <w:top w:val="single" w:sz="2" w:space="0" w:color="auto"/>
              <w:bottom w:val="single" w:sz="2" w:space="0" w:color="auto"/>
            </w:tcBorders>
            <w:shd w:val="clear" w:color="auto" w:fill="auto"/>
          </w:tcPr>
          <w:p w14:paraId="60C510A3" w14:textId="77777777" w:rsidR="00365153" w:rsidRPr="007420E6" w:rsidRDefault="00365153" w:rsidP="00365153">
            <w:pPr>
              <w:pStyle w:val="Tabletext"/>
            </w:pPr>
            <w:r w:rsidRPr="007420E6">
              <w:t>7</w:t>
            </w:r>
          </w:p>
        </w:tc>
        <w:tc>
          <w:tcPr>
            <w:tcW w:w="2551" w:type="dxa"/>
            <w:tcBorders>
              <w:top w:val="single" w:sz="2" w:space="0" w:color="auto"/>
              <w:bottom w:val="single" w:sz="2" w:space="0" w:color="auto"/>
            </w:tcBorders>
            <w:shd w:val="clear" w:color="auto" w:fill="auto"/>
          </w:tcPr>
          <w:p w14:paraId="031C3421" w14:textId="77777777" w:rsidR="00365153" w:rsidRPr="007420E6" w:rsidRDefault="00365153" w:rsidP="009424FF">
            <w:pPr>
              <w:pStyle w:val="Tabletext"/>
            </w:pPr>
            <w:r w:rsidRPr="007420E6">
              <w:t>11°51</w:t>
            </w:r>
            <w:r w:rsidR="00576F52" w:rsidRPr="007420E6">
              <w:t>′</w:t>
            </w:r>
            <w:r w:rsidRPr="007420E6">
              <w:t>53.3</w:t>
            </w:r>
            <w:r w:rsidR="00576F52" w:rsidRPr="007420E6">
              <w:t>″</w:t>
            </w:r>
          </w:p>
        </w:tc>
        <w:tc>
          <w:tcPr>
            <w:tcW w:w="2694" w:type="dxa"/>
            <w:tcBorders>
              <w:top w:val="single" w:sz="2" w:space="0" w:color="auto"/>
              <w:bottom w:val="single" w:sz="2" w:space="0" w:color="auto"/>
            </w:tcBorders>
            <w:shd w:val="clear" w:color="auto" w:fill="auto"/>
          </w:tcPr>
          <w:p w14:paraId="6C089394" w14:textId="77777777" w:rsidR="00365153" w:rsidRPr="007420E6" w:rsidRDefault="00365153" w:rsidP="009424FF">
            <w:pPr>
              <w:pStyle w:val="Tabletext"/>
            </w:pPr>
            <w:r w:rsidRPr="007420E6">
              <w:t>122°46</w:t>
            </w:r>
            <w:r w:rsidR="00576F52" w:rsidRPr="007420E6">
              <w:t>′</w:t>
            </w:r>
            <w:r w:rsidRPr="007420E6">
              <w:t>21.2</w:t>
            </w:r>
            <w:r w:rsidR="00576F52" w:rsidRPr="007420E6">
              <w:t>″</w:t>
            </w:r>
          </w:p>
        </w:tc>
      </w:tr>
      <w:tr w:rsidR="00365153" w:rsidRPr="007420E6" w14:paraId="6E8FD288" w14:textId="77777777" w:rsidTr="00732E61">
        <w:trPr>
          <w:cantSplit/>
        </w:trPr>
        <w:tc>
          <w:tcPr>
            <w:tcW w:w="851" w:type="dxa"/>
            <w:tcBorders>
              <w:top w:val="single" w:sz="2" w:space="0" w:color="auto"/>
              <w:bottom w:val="single" w:sz="2" w:space="0" w:color="auto"/>
            </w:tcBorders>
            <w:shd w:val="clear" w:color="auto" w:fill="auto"/>
          </w:tcPr>
          <w:p w14:paraId="7FF0448C" w14:textId="77777777" w:rsidR="00365153" w:rsidRPr="007420E6" w:rsidRDefault="00365153" w:rsidP="00365153">
            <w:pPr>
              <w:pStyle w:val="Tabletext"/>
            </w:pPr>
            <w:r w:rsidRPr="007420E6">
              <w:t>8</w:t>
            </w:r>
          </w:p>
        </w:tc>
        <w:tc>
          <w:tcPr>
            <w:tcW w:w="2551" w:type="dxa"/>
            <w:tcBorders>
              <w:top w:val="single" w:sz="2" w:space="0" w:color="auto"/>
              <w:bottom w:val="single" w:sz="2" w:space="0" w:color="auto"/>
            </w:tcBorders>
            <w:shd w:val="clear" w:color="auto" w:fill="auto"/>
          </w:tcPr>
          <w:p w14:paraId="3F82A698" w14:textId="77777777" w:rsidR="00365153" w:rsidRPr="007420E6" w:rsidRDefault="00365153" w:rsidP="009424FF">
            <w:pPr>
              <w:pStyle w:val="Tabletext"/>
            </w:pPr>
            <w:r w:rsidRPr="007420E6">
              <w:t>11°51</w:t>
            </w:r>
            <w:r w:rsidR="00576F52" w:rsidRPr="007420E6">
              <w:t>′</w:t>
            </w:r>
            <w:r w:rsidRPr="007420E6">
              <w:t>22.4</w:t>
            </w:r>
            <w:r w:rsidR="00576F52" w:rsidRPr="007420E6">
              <w:t>″</w:t>
            </w:r>
          </w:p>
        </w:tc>
        <w:tc>
          <w:tcPr>
            <w:tcW w:w="2694" w:type="dxa"/>
            <w:tcBorders>
              <w:top w:val="single" w:sz="2" w:space="0" w:color="auto"/>
              <w:bottom w:val="single" w:sz="2" w:space="0" w:color="auto"/>
            </w:tcBorders>
            <w:shd w:val="clear" w:color="auto" w:fill="auto"/>
          </w:tcPr>
          <w:p w14:paraId="123DF940" w14:textId="77777777" w:rsidR="00365153" w:rsidRPr="007420E6" w:rsidRDefault="00365153" w:rsidP="009424FF">
            <w:pPr>
              <w:pStyle w:val="Tabletext"/>
            </w:pPr>
            <w:r w:rsidRPr="007420E6">
              <w:t>122°47</w:t>
            </w:r>
            <w:r w:rsidR="00576F52" w:rsidRPr="007420E6">
              <w:t>′</w:t>
            </w:r>
            <w:r w:rsidRPr="007420E6">
              <w:t>38.9</w:t>
            </w:r>
            <w:r w:rsidR="00576F52" w:rsidRPr="007420E6">
              <w:t>″</w:t>
            </w:r>
          </w:p>
        </w:tc>
      </w:tr>
      <w:tr w:rsidR="00365153" w:rsidRPr="007420E6" w14:paraId="6C0D3F0E" w14:textId="77777777" w:rsidTr="00732E61">
        <w:trPr>
          <w:cantSplit/>
        </w:trPr>
        <w:tc>
          <w:tcPr>
            <w:tcW w:w="851" w:type="dxa"/>
            <w:tcBorders>
              <w:top w:val="single" w:sz="2" w:space="0" w:color="auto"/>
              <w:bottom w:val="single" w:sz="2" w:space="0" w:color="auto"/>
            </w:tcBorders>
            <w:shd w:val="clear" w:color="auto" w:fill="auto"/>
          </w:tcPr>
          <w:p w14:paraId="1E8C93C9" w14:textId="77777777" w:rsidR="00365153" w:rsidRPr="007420E6" w:rsidRDefault="00365153" w:rsidP="00365153">
            <w:pPr>
              <w:pStyle w:val="Tabletext"/>
            </w:pPr>
            <w:r w:rsidRPr="007420E6">
              <w:t>9</w:t>
            </w:r>
          </w:p>
        </w:tc>
        <w:tc>
          <w:tcPr>
            <w:tcW w:w="2551" w:type="dxa"/>
            <w:tcBorders>
              <w:top w:val="single" w:sz="2" w:space="0" w:color="auto"/>
              <w:bottom w:val="single" w:sz="2" w:space="0" w:color="auto"/>
            </w:tcBorders>
            <w:shd w:val="clear" w:color="auto" w:fill="auto"/>
          </w:tcPr>
          <w:p w14:paraId="120E3A8C" w14:textId="77777777" w:rsidR="00365153" w:rsidRPr="007420E6" w:rsidRDefault="00365153" w:rsidP="009424FF">
            <w:pPr>
              <w:pStyle w:val="Tabletext"/>
            </w:pPr>
            <w:r w:rsidRPr="007420E6">
              <w:t>11°51</w:t>
            </w:r>
            <w:r w:rsidR="00576F52" w:rsidRPr="007420E6">
              <w:t>′</w:t>
            </w:r>
            <w:r w:rsidRPr="007420E6">
              <w:t>12.9</w:t>
            </w:r>
            <w:r w:rsidR="00576F52" w:rsidRPr="007420E6">
              <w:t>″</w:t>
            </w:r>
          </w:p>
        </w:tc>
        <w:tc>
          <w:tcPr>
            <w:tcW w:w="2694" w:type="dxa"/>
            <w:tcBorders>
              <w:top w:val="single" w:sz="2" w:space="0" w:color="auto"/>
              <w:bottom w:val="single" w:sz="2" w:space="0" w:color="auto"/>
            </w:tcBorders>
            <w:shd w:val="clear" w:color="auto" w:fill="auto"/>
          </w:tcPr>
          <w:p w14:paraId="46E8CCFF" w14:textId="77777777" w:rsidR="00365153" w:rsidRPr="007420E6" w:rsidRDefault="00365153" w:rsidP="009424FF">
            <w:pPr>
              <w:pStyle w:val="Tabletext"/>
            </w:pPr>
            <w:r w:rsidRPr="007420E6">
              <w:t>122°48</w:t>
            </w:r>
            <w:r w:rsidR="00576F52" w:rsidRPr="007420E6">
              <w:t>′</w:t>
            </w:r>
            <w:r w:rsidRPr="007420E6">
              <w:t>05.1</w:t>
            </w:r>
            <w:r w:rsidR="00576F52" w:rsidRPr="007420E6">
              <w:t>″</w:t>
            </w:r>
          </w:p>
        </w:tc>
      </w:tr>
      <w:tr w:rsidR="00365153" w:rsidRPr="007420E6" w14:paraId="28982B98" w14:textId="77777777" w:rsidTr="00732E61">
        <w:trPr>
          <w:cantSplit/>
        </w:trPr>
        <w:tc>
          <w:tcPr>
            <w:tcW w:w="851" w:type="dxa"/>
            <w:tcBorders>
              <w:top w:val="single" w:sz="2" w:space="0" w:color="auto"/>
              <w:bottom w:val="single" w:sz="2" w:space="0" w:color="auto"/>
            </w:tcBorders>
            <w:shd w:val="clear" w:color="auto" w:fill="auto"/>
          </w:tcPr>
          <w:p w14:paraId="5338F5EB" w14:textId="77777777" w:rsidR="00365153" w:rsidRPr="007420E6" w:rsidRDefault="00365153" w:rsidP="00365153">
            <w:pPr>
              <w:pStyle w:val="Tabletext"/>
            </w:pPr>
            <w:r w:rsidRPr="007420E6">
              <w:t>10</w:t>
            </w:r>
          </w:p>
        </w:tc>
        <w:tc>
          <w:tcPr>
            <w:tcW w:w="2551" w:type="dxa"/>
            <w:tcBorders>
              <w:top w:val="single" w:sz="2" w:space="0" w:color="auto"/>
              <w:bottom w:val="single" w:sz="2" w:space="0" w:color="auto"/>
            </w:tcBorders>
            <w:shd w:val="clear" w:color="auto" w:fill="auto"/>
          </w:tcPr>
          <w:p w14:paraId="4B3F1FB2" w14:textId="77777777" w:rsidR="00365153" w:rsidRPr="007420E6" w:rsidRDefault="00365153" w:rsidP="009424FF">
            <w:pPr>
              <w:pStyle w:val="Tabletext"/>
            </w:pPr>
            <w:r w:rsidRPr="007420E6">
              <w:t>11°50</w:t>
            </w:r>
            <w:r w:rsidR="00576F52" w:rsidRPr="007420E6">
              <w:t>′</w:t>
            </w:r>
            <w:r w:rsidRPr="007420E6">
              <w:t>48.1</w:t>
            </w:r>
            <w:r w:rsidR="00576F52" w:rsidRPr="007420E6">
              <w:t>″</w:t>
            </w:r>
          </w:p>
        </w:tc>
        <w:tc>
          <w:tcPr>
            <w:tcW w:w="2694" w:type="dxa"/>
            <w:tcBorders>
              <w:top w:val="single" w:sz="2" w:space="0" w:color="auto"/>
              <w:bottom w:val="single" w:sz="2" w:space="0" w:color="auto"/>
            </w:tcBorders>
            <w:shd w:val="clear" w:color="auto" w:fill="auto"/>
          </w:tcPr>
          <w:p w14:paraId="4FAFDC02" w14:textId="77777777" w:rsidR="00365153" w:rsidRPr="007420E6" w:rsidRDefault="00365153" w:rsidP="009424FF">
            <w:pPr>
              <w:pStyle w:val="Tabletext"/>
            </w:pPr>
            <w:r w:rsidRPr="007420E6">
              <w:t>122°49</w:t>
            </w:r>
            <w:r w:rsidR="00576F52" w:rsidRPr="007420E6">
              <w:t>′</w:t>
            </w:r>
            <w:r w:rsidRPr="007420E6">
              <w:t>19.9</w:t>
            </w:r>
            <w:r w:rsidR="00576F52" w:rsidRPr="007420E6">
              <w:t>″</w:t>
            </w:r>
          </w:p>
        </w:tc>
      </w:tr>
      <w:tr w:rsidR="00365153" w:rsidRPr="007420E6" w14:paraId="4C6FAB31" w14:textId="77777777" w:rsidTr="00732E61">
        <w:trPr>
          <w:cantSplit/>
        </w:trPr>
        <w:tc>
          <w:tcPr>
            <w:tcW w:w="851" w:type="dxa"/>
            <w:tcBorders>
              <w:top w:val="single" w:sz="2" w:space="0" w:color="auto"/>
              <w:bottom w:val="single" w:sz="2" w:space="0" w:color="auto"/>
            </w:tcBorders>
            <w:shd w:val="clear" w:color="auto" w:fill="auto"/>
          </w:tcPr>
          <w:p w14:paraId="70CD2B26" w14:textId="77777777" w:rsidR="00365153" w:rsidRPr="007420E6" w:rsidRDefault="00365153" w:rsidP="00365153">
            <w:pPr>
              <w:pStyle w:val="Tabletext"/>
            </w:pPr>
            <w:r w:rsidRPr="007420E6">
              <w:t>11</w:t>
            </w:r>
          </w:p>
        </w:tc>
        <w:tc>
          <w:tcPr>
            <w:tcW w:w="2551" w:type="dxa"/>
            <w:tcBorders>
              <w:top w:val="single" w:sz="2" w:space="0" w:color="auto"/>
              <w:bottom w:val="single" w:sz="2" w:space="0" w:color="auto"/>
            </w:tcBorders>
            <w:shd w:val="clear" w:color="auto" w:fill="auto"/>
          </w:tcPr>
          <w:p w14:paraId="09FD5535" w14:textId="77777777" w:rsidR="00365153" w:rsidRPr="007420E6" w:rsidRDefault="00365153" w:rsidP="009424FF">
            <w:pPr>
              <w:pStyle w:val="Tabletext"/>
            </w:pPr>
            <w:r w:rsidRPr="007420E6">
              <w:t>11°50</w:t>
            </w:r>
            <w:r w:rsidR="00576F52" w:rsidRPr="007420E6">
              <w:t>′</w:t>
            </w:r>
            <w:r w:rsidRPr="007420E6">
              <w:t>00.6</w:t>
            </w:r>
            <w:r w:rsidR="00576F52" w:rsidRPr="007420E6">
              <w:t>″</w:t>
            </w:r>
          </w:p>
        </w:tc>
        <w:tc>
          <w:tcPr>
            <w:tcW w:w="2694" w:type="dxa"/>
            <w:tcBorders>
              <w:top w:val="single" w:sz="2" w:space="0" w:color="auto"/>
              <w:bottom w:val="single" w:sz="2" w:space="0" w:color="auto"/>
            </w:tcBorders>
            <w:shd w:val="clear" w:color="auto" w:fill="auto"/>
          </w:tcPr>
          <w:p w14:paraId="56BA843B" w14:textId="77777777" w:rsidR="00365153" w:rsidRPr="007420E6" w:rsidRDefault="00365153" w:rsidP="009424FF">
            <w:pPr>
              <w:pStyle w:val="Tabletext"/>
            </w:pPr>
            <w:r w:rsidRPr="007420E6">
              <w:t>122°50</w:t>
            </w:r>
            <w:r w:rsidR="00576F52" w:rsidRPr="007420E6">
              <w:t>′</w:t>
            </w:r>
            <w:r w:rsidRPr="007420E6">
              <w:t>34.5</w:t>
            </w:r>
            <w:r w:rsidR="00576F52" w:rsidRPr="007420E6">
              <w:t>″</w:t>
            </w:r>
          </w:p>
        </w:tc>
      </w:tr>
      <w:tr w:rsidR="00365153" w:rsidRPr="007420E6" w14:paraId="5A5BDD12" w14:textId="77777777" w:rsidTr="00732E61">
        <w:trPr>
          <w:cantSplit/>
        </w:trPr>
        <w:tc>
          <w:tcPr>
            <w:tcW w:w="851" w:type="dxa"/>
            <w:tcBorders>
              <w:top w:val="single" w:sz="2" w:space="0" w:color="auto"/>
              <w:bottom w:val="single" w:sz="2" w:space="0" w:color="auto"/>
            </w:tcBorders>
            <w:shd w:val="clear" w:color="auto" w:fill="auto"/>
          </w:tcPr>
          <w:p w14:paraId="730755E2" w14:textId="77777777" w:rsidR="00365153" w:rsidRPr="007420E6" w:rsidRDefault="00365153" w:rsidP="00365153">
            <w:pPr>
              <w:pStyle w:val="Tabletext"/>
            </w:pPr>
            <w:r w:rsidRPr="007420E6">
              <w:t>12</w:t>
            </w:r>
          </w:p>
        </w:tc>
        <w:tc>
          <w:tcPr>
            <w:tcW w:w="2551" w:type="dxa"/>
            <w:tcBorders>
              <w:top w:val="single" w:sz="2" w:space="0" w:color="auto"/>
              <w:bottom w:val="single" w:sz="2" w:space="0" w:color="auto"/>
            </w:tcBorders>
            <w:shd w:val="clear" w:color="auto" w:fill="auto"/>
          </w:tcPr>
          <w:p w14:paraId="7B76AC32" w14:textId="77777777" w:rsidR="00365153" w:rsidRPr="007420E6" w:rsidRDefault="00365153" w:rsidP="009424FF">
            <w:pPr>
              <w:pStyle w:val="Tabletext"/>
            </w:pPr>
            <w:r w:rsidRPr="007420E6">
              <w:t>11°48</w:t>
            </w:r>
            <w:r w:rsidR="00576F52" w:rsidRPr="007420E6">
              <w:t>′</w:t>
            </w:r>
            <w:r w:rsidRPr="007420E6">
              <w:t>32.1</w:t>
            </w:r>
            <w:r w:rsidR="00576F52" w:rsidRPr="007420E6">
              <w:t>″</w:t>
            </w:r>
          </w:p>
        </w:tc>
        <w:tc>
          <w:tcPr>
            <w:tcW w:w="2694" w:type="dxa"/>
            <w:tcBorders>
              <w:top w:val="single" w:sz="2" w:space="0" w:color="auto"/>
              <w:bottom w:val="single" w:sz="2" w:space="0" w:color="auto"/>
            </w:tcBorders>
            <w:shd w:val="clear" w:color="auto" w:fill="auto"/>
          </w:tcPr>
          <w:p w14:paraId="12B8E5FD" w14:textId="77777777" w:rsidR="00365153" w:rsidRPr="007420E6" w:rsidRDefault="00365153" w:rsidP="009424FF">
            <w:pPr>
              <w:pStyle w:val="Tabletext"/>
            </w:pPr>
            <w:r w:rsidRPr="007420E6">
              <w:t>122°53</w:t>
            </w:r>
            <w:r w:rsidR="00576F52" w:rsidRPr="007420E6">
              <w:t>′</w:t>
            </w:r>
            <w:r w:rsidRPr="007420E6">
              <w:t>24.7</w:t>
            </w:r>
            <w:r w:rsidR="00576F52" w:rsidRPr="007420E6">
              <w:t>″</w:t>
            </w:r>
          </w:p>
        </w:tc>
      </w:tr>
      <w:tr w:rsidR="00365153" w:rsidRPr="007420E6" w14:paraId="2E5686D9" w14:textId="77777777" w:rsidTr="00732E61">
        <w:trPr>
          <w:cantSplit/>
        </w:trPr>
        <w:tc>
          <w:tcPr>
            <w:tcW w:w="851" w:type="dxa"/>
            <w:tcBorders>
              <w:top w:val="single" w:sz="2" w:space="0" w:color="auto"/>
              <w:bottom w:val="single" w:sz="2" w:space="0" w:color="auto"/>
            </w:tcBorders>
            <w:shd w:val="clear" w:color="auto" w:fill="auto"/>
          </w:tcPr>
          <w:p w14:paraId="113CE44B" w14:textId="77777777" w:rsidR="00365153" w:rsidRPr="007420E6" w:rsidRDefault="00365153" w:rsidP="00365153">
            <w:pPr>
              <w:pStyle w:val="Tabletext"/>
            </w:pPr>
            <w:r w:rsidRPr="007420E6">
              <w:t>13</w:t>
            </w:r>
          </w:p>
        </w:tc>
        <w:tc>
          <w:tcPr>
            <w:tcW w:w="2551" w:type="dxa"/>
            <w:tcBorders>
              <w:top w:val="single" w:sz="2" w:space="0" w:color="auto"/>
              <w:bottom w:val="single" w:sz="2" w:space="0" w:color="auto"/>
            </w:tcBorders>
            <w:shd w:val="clear" w:color="auto" w:fill="auto"/>
          </w:tcPr>
          <w:p w14:paraId="680EC22C" w14:textId="77777777" w:rsidR="00365153" w:rsidRPr="007420E6" w:rsidRDefault="00365153" w:rsidP="009424FF">
            <w:pPr>
              <w:pStyle w:val="Tabletext"/>
            </w:pPr>
            <w:r w:rsidRPr="007420E6">
              <w:t>11°47</w:t>
            </w:r>
            <w:r w:rsidR="00576F52" w:rsidRPr="007420E6">
              <w:t>′</w:t>
            </w:r>
            <w:r w:rsidRPr="007420E6">
              <w:t>31.0</w:t>
            </w:r>
            <w:r w:rsidR="00576F52" w:rsidRPr="007420E6">
              <w:t>″</w:t>
            </w:r>
          </w:p>
        </w:tc>
        <w:tc>
          <w:tcPr>
            <w:tcW w:w="2694" w:type="dxa"/>
            <w:tcBorders>
              <w:top w:val="single" w:sz="2" w:space="0" w:color="auto"/>
              <w:bottom w:val="single" w:sz="2" w:space="0" w:color="auto"/>
            </w:tcBorders>
            <w:shd w:val="clear" w:color="auto" w:fill="auto"/>
          </w:tcPr>
          <w:p w14:paraId="193C0347" w14:textId="77777777" w:rsidR="00365153" w:rsidRPr="007420E6" w:rsidRDefault="00365153" w:rsidP="009424FF">
            <w:pPr>
              <w:pStyle w:val="Tabletext"/>
            </w:pPr>
            <w:r w:rsidRPr="007420E6">
              <w:t>122°56</w:t>
            </w:r>
            <w:r w:rsidR="00576F52" w:rsidRPr="007420E6">
              <w:t>′</w:t>
            </w:r>
            <w:r w:rsidRPr="007420E6">
              <w:t>08.2</w:t>
            </w:r>
            <w:r w:rsidR="00576F52" w:rsidRPr="007420E6">
              <w:t>″</w:t>
            </w:r>
          </w:p>
        </w:tc>
      </w:tr>
      <w:tr w:rsidR="00365153" w:rsidRPr="007420E6" w14:paraId="1C760910" w14:textId="77777777" w:rsidTr="00732E61">
        <w:trPr>
          <w:cantSplit/>
        </w:trPr>
        <w:tc>
          <w:tcPr>
            <w:tcW w:w="851" w:type="dxa"/>
            <w:tcBorders>
              <w:top w:val="single" w:sz="2" w:space="0" w:color="auto"/>
              <w:bottom w:val="single" w:sz="2" w:space="0" w:color="auto"/>
            </w:tcBorders>
            <w:shd w:val="clear" w:color="auto" w:fill="auto"/>
          </w:tcPr>
          <w:p w14:paraId="487FF452" w14:textId="77777777" w:rsidR="00365153" w:rsidRPr="007420E6" w:rsidRDefault="00365153" w:rsidP="00365153">
            <w:pPr>
              <w:pStyle w:val="Tabletext"/>
            </w:pPr>
            <w:r w:rsidRPr="007420E6">
              <w:t>14</w:t>
            </w:r>
          </w:p>
        </w:tc>
        <w:tc>
          <w:tcPr>
            <w:tcW w:w="2551" w:type="dxa"/>
            <w:tcBorders>
              <w:top w:val="single" w:sz="2" w:space="0" w:color="auto"/>
              <w:bottom w:val="single" w:sz="2" w:space="0" w:color="auto"/>
            </w:tcBorders>
            <w:shd w:val="clear" w:color="auto" w:fill="auto"/>
          </w:tcPr>
          <w:p w14:paraId="6FCCBE2F" w14:textId="77777777" w:rsidR="00365153" w:rsidRPr="007420E6" w:rsidRDefault="00365153" w:rsidP="009424FF">
            <w:pPr>
              <w:pStyle w:val="Tabletext"/>
            </w:pPr>
            <w:r w:rsidRPr="007420E6">
              <w:t>11°47</w:t>
            </w:r>
            <w:r w:rsidR="00576F52" w:rsidRPr="007420E6">
              <w:t>′</w:t>
            </w:r>
            <w:r w:rsidRPr="007420E6">
              <w:t>07.4</w:t>
            </w:r>
            <w:r w:rsidR="00576F52" w:rsidRPr="007420E6">
              <w:t>″</w:t>
            </w:r>
          </w:p>
        </w:tc>
        <w:tc>
          <w:tcPr>
            <w:tcW w:w="2694" w:type="dxa"/>
            <w:tcBorders>
              <w:top w:val="single" w:sz="2" w:space="0" w:color="auto"/>
              <w:bottom w:val="single" w:sz="2" w:space="0" w:color="auto"/>
            </w:tcBorders>
            <w:shd w:val="clear" w:color="auto" w:fill="auto"/>
          </w:tcPr>
          <w:p w14:paraId="1CA90D75" w14:textId="77777777" w:rsidR="00365153" w:rsidRPr="007420E6" w:rsidRDefault="00365153" w:rsidP="009424FF">
            <w:pPr>
              <w:pStyle w:val="Tabletext"/>
            </w:pPr>
            <w:r w:rsidRPr="007420E6">
              <w:t>122°57</w:t>
            </w:r>
            <w:r w:rsidR="00576F52" w:rsidRPr="007420E6">
              <w:t>′</w:t>
            </w:r>
            <w:r w:rsidRPr="007420E6">
              <w:t>32.5</w:t>
            </w:r>
            <w:r w:rsidR="00576F52" w:rsidRPr="007420E6">
              <w:t>″</w:t>
            </w:r>
          </w:p>
        </w:tc>
      </w:tr>
      <w:tr w:rsidR="00365153" w:rsidRPr="007420E6" w14:paraId="6776A360" w14:textId="77777777" w:rsidTr="00732E61">
        <w:trPr>
          <w:cantSplit/>
        </w:trPr>
        <w:tc>
          <w:tcPr>
            <w:tcW w:w="851" w:type="dxa"/>
            <w:tcBorders>
              <w:top w:val="single" w:sz="2" w:space="0" w:color="auto"/>
              <w:bottom w:val="single" w:sz="2" w:space="0" w:color="auto"/>
            </w:tcBorders>
            <w:shd w:val="clear" w:color="auto" w:fill="auto"/>
          </w:tcPr>
          <w:p w14:paraId="77467031" w14:textId="77777777" w:rsidR="00365153" w:rsidRPr="007420E6" w:rsidRDefault="00365153" w:rsidP="00365153">
            <w:pPr>
              <w:pStyle w:val="Tabletext"/>
            </w:pPr>
            <w:r w:rsidRPr="007420E6">
              <w:t>15</w:t>
            </w:r>
          </w:p>
        </w:tc>
        <w:tc>
          <w:tcPr>
            <w:tcW w:w="2551" w:type="dxa"/>
            <w:tcBorders>
              <w:top w:val="single" w:sz="2" w:space="0" w:color="auto"/>
              <w:bottom w:val="single" w:sz="2" w:space="0" w:color="auto"/>
            </w:tcBorders>
            <w:shd w:val="clear" w:color="auto" w:fill="auto"/>
          </w:tcPr>
          <w:p w14:paraId="644B0FA5" w14:textId="77777777" w:rsidR="00365153" w:rsidRPr="007420E6" w:rsidRDefault="00365153" w:rsidP="009424FF">
            <w:pPr>
              <w:pStyle w:val="Tabletext"/>
            </w:pPr>
            <w:r w:rsidRPr="007420E6">
              <w:t>11°46</w:t>
            </w:r>
            <w:r w:rsidR="00576F52" w:rsidRPr="007420E6">
              <w:t>′</w:t>
            </w:r>
            <w:r w:rsidRPr="007420E6">
              <w:t>44.2</w:t>
            </w:r>
            <w:r w:rsidR="00576F52" w:rsidRPr="007420E6">
              <w:t>″</w:t>
            </w:r>
          </w:p>
        </w:tc>
        <w:tc>
          <w:tcPr>
            <w:tcW w:w="2694" w:type="dxa"/>
            <w:tcBorders>
              <w:top w:val="single" w:sz="2" w:space="0" w:color="auto"/>
              <w:bottom w:val="single" w:sz="2" w:space="0" w:color="auto"/>
            </w:tcBorders>
            <w:shd w:val="clear" w:color="auto" w:fill="auto"/>
          </w:tcPr>
          <w:p w14:paraId="2EA412EC" w14:textId="77777777" w:rsidR="00365153" w:rsidRPr="007420E6" w:rsidRDefault="00365153" w:rsidP="009424FF">
            <w:pPr>
              <w:pStyle w:val="Tabletext"/>
            </w:pPr>
            <w:r w:rsidRPr="007420E6">
              <w:t>122°59</w:t>
            </w:r>
            <w:r w:rsidR="00576F52" w:rsidRPr="007420E6">
              <w:t>′</w:t>
            </w:r>
            <w:r w:rsidRPr="007420E6">
              <w:t>22.9</w:t>
            </w:r>
            <w:r w:rsidR="00576F52" w:rsidRPr="007420E6">
              <w:t>″</w:t>
            </w:r>
          </w:p>
        </w:tc>
      </w:tr>
      <w:tr w:rsidR="00365153" w:rsidRPr="007420E6" w14:paraId="34D77315" w14:textId="77777777" w:rsidTr="00732E61">
        <w:trPr>
          <w:cantSplit/>
        </w:trPr>
        <w:tc>
          <w:tcPr>
            <w:tcW w:w="851" w:type="dxa"/>
            <w:tcBorders>
              <w:top w:val="single" w:sz="2" w:space="0" w:color="auto"/>
              <w:bottom w:val="single" w:sz="2" w:space="0" w:color="auto"/>
            </w:tcBorders>
            <w:shd w:val="clear" w:color="auto" w:fill="auto"/>
          </w:tcPr>
          <w:p w14:paraId="4D668A31" w14:textId="77777777" w:rsidR="00365153" w:rsidRPr="007420E6" w:rsidRDefault="00365153" w:rsidP="00365153">
            <w:pPr>
              <w:pStyle w:val="Tabletext"/>
            </w:pPr>
            <w:r w:rsidRPr="007420E6">
              <w:t>16</w:t>
            </w:r>
          </w:p>
        </w:tc>
        <w:tc>
          <w:tcPr>
            <w:tcW w:w="2551" w:type="dxa"/>
            <w:tcBorders>
              <w:top w:val="single" w:sz="2" w:space="0" w:color="auto"/>
              <w:bottom w:val="single" w:sz="2" w:space="0" w:color="auto"/>
            </w:tcBorders>
            <w:shd w:val="clear" w:color="auto" w:fill="auto"/>
          </w:tcPr>
          <w:p w14:paraId="71D05E5A" w14:textId="77777777" w:rsidR="00365153" w:rsidRPr="007420E6" w:rsidRDefault="00365153" w:rsidP="009424FF">
            <w:pPr>
              <w:pStyle w:val="Tabletext"/>
            </w:pPr>
            <w:r w:rsidRPr="007420E6">
              <w:t>11°46</w:t>
            </w:r>
            <w:r w:rsidR="00576F52" w:rsidRPr="007420E6">
              <w:t>′</w:t>
            </w:r>
            <w:r w:rsidRPr="007420E6">
              <w:t>31.8</w:t>
            </w:r>
            <w:r w:rsidR="00576F52" w:rsidRPr="007420E6">
              <w:t>″</w:t>
            </w:r>
          </w:p>
        </w:tc>
        <w:tc>
          <w:tcPr>
            <w:tcW w:w="2694" w:type="dxa"/>
            <w:tcBorders>
              <w:top w:val="single" w:sz="2" w:space="0" w:color="auto"/>
              <w:bottom w:val="single" w:sz="2" w:space="0" w:color="auto"/>
            </w:tcBorders>
            <w:shd w:val="clear" w:color="auto" w:fill="auto"/>
          </w:tcPr>
          <w:p w14:paraId="61C099C1" w14:textId="77777777" w:rsidR="00365153" w:rsidRPr="007420E6" w:rsidRDefault="00365153" w:rsidP="00D457F1">
            <w:pPr>
              <w:pStyle w:val="Tabletext"/>
            </w:pPr>
            <w:r w:rsidRPr="007420E6">
              <w:t>123°00</w:t>
            </w:r>
            <w:r w:rsidR="00576F52" w:rsidRPr="007420E6">
              <w:t>′</w:t>
            </w:r>
            <w:r w:rsidRPr="007420E6">
              <w:t>49.7</w:t>
            </w:r>
            <w:r w:rsidR="00576F52" w:rsidRPr="007420E6">
              <w:t>″</w:t>
            </w:r>
          </w:p>
        </w:tc>
      </w:tr>
      <w:tr w:rsidR="00365153" w:rsidRPr="007420E6" w14:paraId="788CA0B7" w14:textId="77777777" w:rsidTr="00732E61">
        <w:trPr>
          <w:cantSplit/>
        </w:trPr>
        <w:tc>
          <w:tcPr>
            <w:tcW w:w="851" w:type="dxa"/>
            <w:tcBorders>
              <w:top w:val="single" w:sz="2" w:space="0" w:color="auto"/>
              <w:bottom w:val="single" w:sz="2" w:space="0" w:color="auto"/>
            </w:tcBorders>
            <w:shd w:val="clear" w:color="auto" w:fill="auto"/>
          </w:tcPr>
          <w:p w14:paraId="4866AAAB" w14:textId="77777777" w:rsidR="00365153" w:rsidRPr="007420E6" w:rsidRDefault="00365153" w:rsidP="00365153">
            <w:pPr>
              <w:pStyle w:val="Tabletext"/>
            </w:pPr>
            <w:r w:rsidRPr="007420E6">
              <w:t>17</w:t>
            </w:r>
          </w:p>
        </w:tc>
        <w:tc>
          <w:tcPr>
            <w:tcW w:w="2551" w:type="dxa"/>
            <w:tcBorders>
              <w:top w:val="single" w:sz="2" w:space="0" w:color="auto"/>
              <w:bottom w:val="single" w:sz="2" w:space="0" w:color="auto"/>
            </w:tcBorders>
            <w:shd w:val="clear" w:color="auto" w:fill="auto"/>
          </w:tcPr>
          <w:p w14:paraId="25AE4B3F" w14:textId="77777777" w:rsidR="00365153" w:rsidRPr="007420E6" w:rsidRDefault="00365153" w:rsidP="009424FF">
            <w:pPr>
              <w:pStyle w:val="Tabletext"/>
            </w:pPr>
            <w:r w:rsidRPr="007420E6">
              <w:t>11°46</w:t>
            </w:r>
            <w:r w:rsidR="00576F52" w:rsidRPr="007420E6">
              <w:t>′</w:t>
            </w:r>
            <w:r w:rsidRPr="007420E6">
              <w:t>25.7</w:t>
            </w:r>
            <w:r w:rsidR="00576F52" w:rsidRPr="007420E6">
              <w:t>″</w:t>
            </w:r>
          </w:p>
        </w:tc>
        <w:tc>
          <w:tcPr>
            <w:tcW w:w="2694" w:type="dxa"/>
            <w:tcBorders>
              <w:top w:val="single" w:sz="2" w:space="0" w:color="auto"/>
              <w:bottom w:val="single" w:sz="2" w:space="0" w:color="auto"/>
            </w:tcBorders>
            <w:shd w:val="clear" w:color="auto" w:fill="auto"/>
          </w:tcPr>
          <w:p w14:paraId="2A8983A8" w14:textId="77777777" w:rsidR="00365153" w:rsidRPr="007420E6" w:rsidRDefault="00365153" w:rsidP="009424FF">
            <w:pPr>
              <w:pStyle w:val="Tabletext"/>
            </w:pPr>
            <w:r w:rsidRPr="007420E6">
              <w:t>123°05</w:t>
            </w:r>
            <w:r w:rsidR="00576F52" w:rsidRPr="007420E6">
              <w:t>′</w:t>
            </w:r>
            <w:r w:rsidRPr="007420E6">
              <w:t>27.9</w:t>
            </w:r>
            <w:r w:rsidR="00576F52" w:rsidRPr="007420E6">
              <w:t>″</w:t>
            </w:r>
          </w:p>
        </w:tc>
      </w:tr>
      <w:tr w:rsidR="00365153" w:rsidRPr="007420E6" w14:paraId="2DE5E2C8" w14:textId="77777777" w:rsidTr="00732E61">
        <w:trPr>
          <w:cantSplit/>
        </w:trPr>
        <w:tc>
          <w:tcPr>
            <w:tcW w:w="851" w:type="dxa"/>
            <w:tcBorders>
              <w:top w:val="single" w:sz="2" w:space="0" w:color="auto"/>
              <w:bottom w:val="single" w:sz="2" w:space="0" w:color="auto"/>
            </w:tcBorders>
            <w:shd w:val="clear" w:color="auto" w:fill="auto"/>
          </w:tcPr>
          <w:p w14:paraId="45FE80C5" w14:textId="77777777" w:rsidR="00365153" w:rsidRPr="007420E6" w:rsidRDefault="00365153" w:rsidP="00365153">
            <w:pPr>
              <w:pStyle w:val="Tabletext"/>
            </w:pPr>
            <w:r w:rsidRPr="007420E6">
              <w:t>18</w:t>
            </w:r>
          </w:p>
        </w:tc>
        <w:tc>
          <w:tcPr>
            <w:tcW w:w="2551" w:type="dxa"/>
            <w:tcBorders>
              <w:top w:val="single" w:sz="2" w:space="0" w:color="auto"/>
              <w:bottom w:val="single" w:sz="2" w:space="0" w:color="auto"/>
            </w:tcBorders>
            <w:shd w:val="clear" w:color="auto" w:fill="auto"/>
          </w:tcPr>
          <w:p w14:paraId="4F9EDBCF" w14:textId="77777777" w:rsidR="00365153" w:rsidRPr="007420E6" w:rsidRDefault="00365153" w:rsidP="009424FF">
            <w:pPr>
              <w:pStyle w:val="Tabletext"/>
            </w:pPr>
            <w:r w:rsidRPr="007420E6">
              <w:t>11°47</w:t>
            </w:r>
            <w:r w:rsidR="00576F52" w:rsidRPr="007420E6">
              <w:t>′</w:t>
            </w:r>
            <w:r w:rsidRPr="007420E6">
              <w:t>25.6</w:t>
            </w:r>
            <w:r w:rsidR="00576F52" w:rsidRPr="007420E6">
              <w:t>″</w:t>
            </w:r>
          </w:p>
        </w:tc>
        <w:tc>
          <w:tcPr>
            <w:tcW w:w="2694" w:type="dxa"/>
            <w:tcBorders>
              <w:top w:val="single" w:sz="2" w:space="0" w:color="auto"/>
              <w:bottom w:val="single" w:sz="2" w:space="0" w:color="auto"/>
            </w:tcBorders>
            <w:shd w:val="clear" w:color="auto" w:fill="auto"/>
          </w:tcPr>
          <w:p w14:paraId="1C6370AA" w14:textId="77777777" w:rsidR="00365153" w:rsidRPr="007420E6" w:rsidRDefault="00365153" w:rsidP="00D457F1">
            <w:pPr>
              <w:pStyle w:val="Tabletext"/>
            </w:pPr>
            <w:r w:rsidRPr="007420E6">
              <w:t>123°11</w:t>
            </w:r>
            <w:r w:rsidR="00576F52" w:rsidRPr="007420E6">
              <w:t>′</w:t>
            </w:r>
            <w:r w:rsidRPr="007420E6">
              <w:t>02.9</w:t>
            </w:r>
            <w:r w:rsidR="00576F52" w:rsidRPr="007420E6">
              <w:t>″</w:t>
            </w:r>
          </w:p>
        </w:tc>
      </w:tr>
      <w:tr w:rsidR="00365153" w:rsidRPr="007420E6" w14:paraId="64FF51FC" w14:textId="77777777" w:rsidTr="00732E61">
        <w:trPr>
          <w:cantSplit/>
        </w:trPr>
        <w:tc>
          <w:tcPr>
            <w:tcW w:w="851" w:type="dxa"/>
            <w:tcBorders>
              <w:top w:val="single" w:sz="2" w:space="0" w:color="auto"/>
              <w:bottom w:val="single" w:sz="2" w:space="0" w:color="auto"/>
            </w:tcBorders>
            <w:shd w:val="clear" w:color="auto" w:fill="auto"/>
          </w:tcPr>
          <w:p w14:paraId="6739CEE6" w14:textId="77777777" w:rsidR="00365153" w:rsidRPr="007420E6" w:rsidRDefault="00365153" w:rsidP="00365153">
            <w:pPr>
              <w:pStyle w:val="Tabletext"/>
            </w:pPr>
            <w:r w:rsidRPr="007420E6">
              <w:t>19</w:t>
            </w:r>
          </w:p>
        </w:tc>
        <w:tc>
          <w:tcPr>
            <w:tcW w:w="2551" w:type="dxa"/>
            <w:tcBorders>
              <w:top w:val="single" w:sz="2" w:space="0" w:color="auto"/>
              <w:bottom w:val="single" w:sz="2" w:space="0" w:color="auto"/>
            </w:tcBorders>
            <w:shd w:val="clear" w:color="auto" w:fill="auto"/>
          </w:tcPr>
          <w:p w14:paraId="2FC328E5" w14:textId="77777777" w:rsidR="00365153" w:rsidRPr="007420E6" w:rsidRDefault="00365153" w:rsidP="009424FF">
            <w:pPr>
              <w:pStyle w:val="Tabletext"/>
            </w:pPr>
            <w:r w:rsidRPr="007420E6">
              <w:t>11°47</w:t>
            </w:r>
            <w:r w:rsidR="00576F52" w:rsidRPr="007420E6">
              <w:t>′</w:t>
            </w:r>
            <w:r w:rsidRPr="007420E6">
              <w:t>38.9</w:t>
            </w:r>
            <w:r w:rsidR="00576F52" w:rsidRPr="007420E6">
              <w:t>″</w:t>
            </w:r>
          </w:p>
        </w:tc>
        <w:tc>
          <w:tcPr>
            <w:tcW w:w="2694" w:type="dxa"/>
            <w:tcBorders>
              <w:top w:val="single" w:sz="2" w:space="0" w:color="auto"/>
              <w:bottom w:val="single" w:sz="2" w:space="0" w:color="auto"/>
            </w:tcBorders>
            <w:shd w:val="clear" w:color="auto" w:fill="auto"/>
          </w:tcPr>
          <w:p w14:paraId="6D049CC6" w14:textId="77777777" w:rsidR="00365153" w:rsidRPr="007420E6" w:rsidRDefault="00365153" w:rsidP="009424FF">
            <w:pPr>
              <w:pStyle w:val="Tabletext"/>
            </w:pPr>
            <w:r w:rsidRPr="007420E6">
              <w:t>123°12</w:t>
            </w:r>
            <w:r w:rsidR="00576F52" w:rsidRPr="007420E6">
              <w:t>′</w:t>
            </w:r>
            <w:r w:rsidRPr="007420E6">
              <w:t>05.2</w:t>
            </w:r>
            <w:r w:rsidR="00576F52" w:rsidRPr="007420E6">
              <w:t>″</w:t>
            </w:r>
          </w:p>
        </w:tc>
      </w:tr>
      <w:tr w:rsidR="00365153" w:rsidRPr="007420E6" w14:paraId="7A484466" w14:textId="77777777" w:rsidTr="00732E61">
        <w:trPr>
          <w:cantSplit/>
        </w:trPr>
        <w:tc>
          <w:tcPr>
            <w:tcW w:w="851" w:type="dxa"/>
            <w:tcBorders>
              <w:top w:val="single" w:sz="2" w:space="0" w:color="auto"/>
              <w:bottom w:val="single" w:sz="2" w:space="0" w:color="auto"/>
            </w:tcBorders>
            <w:shd w:val="clear" w:color="auto" w:fill="auto"/>
          </w:tcPr>
          <w:p w14:paraId="31F92CB4" w14:textId="77777777" w:rsidR="00365153" w:rsidRPr="007420E6" w:rsidRDefault="00365153" w:rsidP="00365153">
            <w:pPr>
              <w:pStyle w:val="Tabletext"/>
            </w:pPr>
            <w:r w:rsidRPr="007420E6">
              <w:t>20</w:t>
            </w:r>
          </w:p>
        </w:tc>
        <w:tc>
          <w:tcPr>
            <w:tcW w:w="2551" w:type="dxa"/>
            <w:tcBorders>
              <w:top w:val="single" w:sz="2" w:space="0" w:color="auto"/>
              <w:bottom w:val="single" w:sz="2" w:space="0" w:color="auto"/>
            </w:tcBorders>
            <w:shd w:val="clear" w:color="auto" w:fill="auto"/>
          </w:tcPr>
          <w:p w14:paraId="3F34CE68" w14:textId="77777777" w:rsidR="00365153" w:rsidRPr="007420E6" w:rsidRDefault="00365153" w:rsidP="009424FF">
            <w:pPr>
              <w:pStyle w:val="Tabletext"/>
            </w:pPr>
            <w:r w:rsidRPr="007420E6">
              <w:t>11°47</w:t>
            </w:r>
            <w:r w:rsidR="00576F52" w:rsidRPr="007420E6">
              <w:t>′</w:t>
            </w:r>
            <w:r w:rsidRPr="007420E6">
              <w:t>40.3</w:t>
            </w:r>
            <w:r w:rsidR="00576F52" w:rsidRPr="007420E6">
              <w:t>″</w:t>
            </w:r>
          </w:p>
        </w:tc>
        <w:tc>
          <w:tcPr>
            <w:tcW w:w="2694" w:type="dxa"/>
            <w:tcBorders>
              <w:top w:val="single" w:sz="2" w:space="0" w:color="auto"/>
              <w:bottom w:val="single" w:sz="2" w:space="0" w:color="auto"/>
            </w:tcBorders>
            <w:shd w:val="clear" w:color="auto" w:fill="auto"/>
          </w:tcPr>
          <w:p w14:paraId="67DF3D87" w14:textId="77777777" w:rsidR="00365153" w:rsidRPr="007420E6" w:rsidRDefault="00365153" w:rsidP="00D457F1">
            <w:pPr>
              <w:pStyle w:val="Tabletext"/>
            </w:pPr>
            <w:r w:rsidRPr="007420E6">
              <w:t>123°12</w:t>
            </w:r>
            <w:r w:rsidR="00576F52" w:rsidRPr="007420E6">
              <w:t>′</w:t>
            </w:r>
            <w:r w:rsidRPr="007420E6">
              <w:t>12.7</w:t>
            </w:r>
            <w:r w:rsidR="00576F52" w:rsidRPr="007420E6">
              <w:t>″</w:t>
            </w:r>
          </w:p>
        </w:tc>
      </w:tr>
      <w:tr w:rsidR="00365153" w:rsidRPr="007420E6" w14:paraId="12645D34" w14:textId="77777777" w:rsidTr="00732E61">
        <w:trPr>
          <w:cantSplit/>
        </w:trPr>
        <w:tc>
          <w:tcPr>
            <w:tcW w:w="851" w:type="dxa"/>
            <w:tcBorders>
              <w:top w:val="single" w:sz="2" w:space="0" w:color="auto"/>
              <w:bottom w:val="single" w:sz="12" w:space="0" w:color="auto"/>
            </w:tcBorders>
            <w:shd w:val="clear" w:color="auto" w:fill="auto"/>
          </w:tcPr>
          <w:p w14:paraId="4174ED86" w14:textId="77777777" w:rsidR="00365153" w:rsidRPr="007420E6" w:rsidRDefault="00365153" w:rsidP="00365153">
            <w:pPr>
              <w:pStyle w:val="Tabletext"/>
            </w:pPr>
            <w:r w:rsidRPr="007420E6">
              <w:t>21</w:t>
            </w:r>
          </w:p>
        </w:tc>
        <w:tc>
          <w:tcPr>
            <w:tcW w:w="2551" w:type="dxa"/>
            <w:tcBorders>
              <w:top w:val="single" w:sz="2" w:space="0" w:color="auto"/>
              <w:bottom w:val="single" w:sz="12" w:space="0" w:color="auto"/>
            </w:tcBorders>
            <w:shd w:val="clear" w:color="auto" w:fill="auto"/>
          </w:tcPr>
          <w:p w14:paraId="3DC8F9E2" w14:textId="77777777" w:rsidR="00365153" w:rsidRPr="007420E6" w:rsidRDefault="00365153" w:rsidP="009424FF">
            <w:pPr>
              <w:pStyle w:val="Tabletext"/>
            </w:pPr>
            <w:r w:rsidRPr="007420E6">
              <w:t>11°47</w:t>
            </w:r>
            <w:r w:rsidR="00576F52" w:rsidRPr="007420E6">
              <w:t>′</w:t>
            </w:r>
            <w:r w:rsidRPr="007420E6">
              <w:t>59.3</w:t>
            </w:r>
            <w:r w:rsidR="00576F52" w:rsidRPr="007420E6">
              <w:t>″</w:t>
            </w:r>
          </w:p>
        </w:tc>
        <w:tc>
          <w:tcPr>
            <w:tcW w:w="2694" w:type="dxa"/>
            <w:tcBorders>
              <w:top w:val="single" w:sz="2" w:space="0" w:color="auto"/>
              <w:bottom w:val="single" w:sz="12" w:space="0" w:color="auto"/>
            </w:tcBorders>
            <w:shd w:val="clear" w:color="auto" w:fill="auto"/>
          </w:tcPr>
          <w:p w14:paraId="62272286" w14:textId="77777777" w:rsidR="00365153" w:rsidRPr="007420E6" w:rsidRDefault="00365153" w:rsidP="009424FF">
            <w:pPr>
              <w:pStyle w:val="Tabletext"/>
            </w:pPr>
            <w:r w:rsidRPr="007420E6">
              <w:t>123°13</w:t>
            </w:r>
            <w:r w:rsidR="00576F52" w:rsidRPr="007420E6">
              <w:t>′</w:t>
            </w:r>
            <w:r w:rsidRPr="007420E6">
              <w:t>38.1</w:t>
            </w:r>
            <w:r w:rsidR="00576F52" w:rsidRPr="007420E6">
              <w:t>″</w:t>
            </w:r>
          </w:p>
        </w:tc>
      </w:tr>
    </w:tbl>
    <w:p w14:paraId="2F58444C" w14:textId="77777777" w:rsidR="00365153" w:rsidRPr="007420E6" w:rsidRDefault="00365153" w:rsidP="00365153">
      <w:pPr>
        <w:pStyle w:val="paragraph"/>
      </w:pPr>
      <w:r w:rsidRPr="007420E6">
        <w:tab/>
        <w:t>(c)</w:t>
      </w:r>
      <w:r w:rsidRPr="007420E6">
        <w:tab/>
        <w:t>thence south</w:t>
      </w:r>
      <w:r w:rsidR="006C670F">
        <w:noBreakHyphen/>
      </w:r>
      <w:r w:rsidRPr="007420E6">
        <w:t>easterly along the arc of a circle drawn concave to Ashmore Islands with a radius of 24 nautical miles to a point of Latitude 11°48</w:t>
      </w:r>
      <w:r w:rsidR="00C37311" w:rsidRPr="007420E6">
        <w:t>′</w:t>
      </w:r>
      <w:r w:rsidRPr="007420E6">
        <w:t>06.1</w:t>
      </w:r>
      <w:r w:rsidR="00C37311" w:rsidRPr="007420E6">
        <w:t>″</w:t>
      </w:r>
      <w:r w:rsidR="00E128D3" w:rsidRPr="007420E6">
        <w:t>S</w:t>
      </w:r>
      <w:r w:rsidRPr="007420E6">
        <w:t>, Longitude 123°14</w:t>
      </w:r>
      <w:r w:rsidR="00C37311" w:rsidRPr="007420E6">
        <w:t>′</w:t>
      </w:r>
      <w:r w:rsidRPr="007420E6">
        <w:t>04.5</w:t>
      </w:r>
      <w:r w:rsidR="00C37311" w:rsidRPr="007420E6">
        <w:t>″E</w:t>
      </w:r>
      <w:r w:rsidRPr="007420E6">
        <w:t>; and</w:t>
      </w:r>
    </w:p>
    <w:p w14:paraId="6840D81F" w14:textId="77777777" w:rsidR="00365153" w:rsidRPr="007420E6" w:rsidRDefault="00365153" w:rsidP="00365153">
      <w:pPr>
        <w:pStyle w:val="paragraph"/>
      </w:pPr>
      <w:r w:rsidRPr="007420E6">
        <w:tab/>
        <w:t>(d)</w:t>
      </w:r>
      <w:r w:rsidRPr="007420E6">
        <w:tab/>
        <w:t>thence northerly along the loxodrome to a point of Latitude 11°34</w:t>
      </w:r>
      <w:r w:rsidR="00C37311" w:rsidRPr="007420E6">
        <w:t>′</w:t>
      </w:r>
      <w:r w:rsidRPr="007420E6">
        <w:t>54.95</w:t>
      </w:r>
      <w:r w:rsidR="00C37311" w:rsidRPr="007420E6">
        <w:t>″S</w:t>
      </w:r>
      <w:r w:rsidRPr="007420E6">
        <w:t>, Longitude 123°14</w:t>
      </w:r>
      <w:r w:rsidR="00C37311" w:rsidRPr="007420E6">
        <w:t>′</w:t>
      </w:r>
      <w:r w:rsidRPr="007420E6">
        <w:t>04.47</w:t>
      </w:r>
      <w:r w:rsidR="00847A2D" w:rsidRPr="007420E6">
        <w:t>″</w:t>
      </w:r>
      <w:r w:rsidR="00C37311" w:rsidRPr="007420E6">
        <w:t>E</w:t>
      </w:r>
      <w:r w:rsidRPr="007420E6">
        <w:t>; and</w:t>
      </w:r>
    </w:p>
    <w:p w14:paraId="1AB0062A" w14:textId="77777777" w:rsidR="00365153" w:rsidRPr="007420E6" w:rsidRDefault="00365153" w:rsidP="00365153">
      <w:pPr>
        <w:pStyle w:val="paragraph"/>
      </w:pPr>
      <w:r w:rsidRPr="007420E6">
        <w:tab/>
        <w:t>(e)</w:t>
      </w:r>
      <w:r w:rsidRPr="007420E6">
        <w:tab/>
        <w:t>thence north</w:t>
      </w:r>
      <w:r w:rsidR="006C670F">
        <w:noBreakHyphen/>
      </w:r>
      <w:r w:rsidRPr="007420E6">
        <w:t>easterly along the loxodrome to a point of Latitude 11°22</w:t>
      </w:r>
      <w:r w:rsidR="00C37311" w:rsidRPr="007420E6">
        <w:t>′</w:t>
      </w:r>
      <w:r w:rsidRPr="007420E6">
        <w:t>54.94</w:t>
      </w:r>
      <w:r w:rsidR="00C37311" w:rsidRPr="007420E6">
        <w:t>″S</w:t>
      </w:r>
      <w:r w:rsidRPr="007420E6">
        <w:t>, Longitude 123°26</w:t>
      </w:r>
      <w:r w:rsidR="00C37311" w:rsidRPr="007420E6">
        <w:t>′</w:t>
      </w:r>
      <w:r w:rsidRPr="007420E6">
        <w:t>04.46</w:t>
      </w:r>
      <w:r w:rsidR="00C37311" w:rsidRPr="007420E6">
        <w:t>″E</w:t>
      </w:r>
      <w:r w:rsidRPr="007420E6">
        <w:t>; and</w:t>
      </w:r>
    </w:p>
    <w:p w14:paraId="6DE9381F" w14:textId="77777777" w:rsidR="00365153" w:rsidRPr="007420E6" w:rsidRDefault="00365153" w:rsidP="00365153">
      <w:pPr>
        <w:pStyle w:val="paragraph"/>
      </w:pPr>
      <w:r w:rsidRPr="007420E6">
        <w:tab/>
        <w:t>(f)</w:t>
      </w:r>
      <w:r w:rsidRPr="007420E6">
        <w:tab/>
        <w:t>thence south</w:t>
      </w:r>
      <w:r w:rsidR="006C670F">
        <w:noBreakHyphen/>
      </w:r>
      <w:r w:rsidRPr="007420E6">
        <w:t>easterly along the loxodrome to a point of Latitude 11°27</w:t>
      </w:r>
      <w:r w:rsidR="00C37311" w:rsidRPr="007420E6">
        <w:t>′</w:t>
      </w:r>
      <w:r w:rsidRPr="007420E6">
        <w:t>54.94</w:t>
      </w:r>
      <w:r w:rsidR="00C37311" w:rsidRPr="007420E6">
        <w:t>″S</w:t>
      </w:r>
      <w:r w:rsidRPr="007420E6">
        <w:t>, Longitude 123°40</w:t>
      </w:r>
      <w:r w:rsidR="00C37311" w:rsidRPr="007420E6">
        <w:t>′</w:t>
      </w:r>
      <w:r w:rsidRPr="007420E6">
        <w:t>04.46</w:t>
      </w:r>
      <w:r w:rsidR="00C37311" w:rsidRPr="007420E6">
        <w:t>″E</w:t>
      </w:r>
      <w:r w:rsidRPr="007420E6">
        <w:t>; and</w:t>
      </w:r>
    </w:p>
    <w:p w14:paraId="271AE650" w14:textId="77777777" w:rsidR="00365153" w:rsidRPr="007420E6" w:rsidRDefault="00365153" w:rsidP="00365153">
      <w:pPr>
        <w:pStyle w:val="paragraph"/>
      </w:pPr>
      <w:r w:rsidRPr="007420E6">
        <w:tab/>
        <w:t>(g)</w:t>
      </w:r>
      <w:r w:rsidRPr="007420E6">
        <w:tab/>
        <w:t>thence north</w:t>
      </w:r>
      <w:r w:rsidR="006C670F">
        <w:noBreakHyphen/>
      </w:r>
      <w:r w:rsidRPr="007420E6">
        <w:t>easterly along the loxodrome to a point of Latitude 11°25</w:t>
      </w:r>
      <w:r w:rsidR="00C37311" w:rsidRPr="007420E6">
        <w:t>′</w:t>
      </w:r>
      <w:r w:rsidRPr="007420E6">
        <w:t>54.93</w:t>
      </w:r>
      <w:r w:rsidR="00C37311" w:rsidRPr="007420E6">
        <w:t>″S</w:t>
      </w:r>
      <w:r w:rsidRPr="007420E6">
        <w:t>, Longitude 124°00</w:t>
      </w:r>
      <w:r w:rsidR="00C37311" w:rsidRPr="007420E6">
        <w:t>′</w:t>
      </w:r>
      <w:r w:rsidRPr="007420E6">
        <w:t>04.45</w:t>
      </w:r>
      <w:r w:rsidR="00C37311" w:rsidRPr="007420E6">
        <w:t>″E</w:t>
      </w:r>
      <w:r w:rsidRPr="007420E6">
        <w:t>; and</w:t>
      </w:r>
    </w:p>
    <w:p w14:paraId="4E025803" w14:textId="77777777" w:rsidR="00365153" w:rsidRPr="007420E6" w:rsidRDefault="00365153" w:rsidP="00365153">
      <w:pPr>
        <w:pStyle w:val="paragraph"/>
      </w:pPr>
      <w:r w:rsidRPr="007420E6">
        <w:tab/>
        <w:t>(h)</w:t>
      </w:r>
      <w:r w:rsidRPr="007420E6">
        <w:tab/>
        <w:t>thence north</w:t>
      </w:r>
      <w:r w:rsidR="006C670F">
        <w:noBreakHyphen/>
      </w:r>
      <w:r w:rsidRPr="007420E6">
        <w:t>easterly along the loxodrome to a point of Latitude 11°24</w:t>
      </w:r>
      <w:r w:rsidR="00C37311" w:rsidRPr="007420E6">
        <w:t>′</w:t>
      </w:r>
      <w:r w:rsidRPr="007420E6">
        <w:t>54.93</w:t>
      </w:r>
      <w:r w:rsidR="00C37311" w:rsidRPr="007420E6">
        <w:t>″S</w:t>
      </w:r>
      <w:r w:rsidRPr="007420E6">
        <w:t>, Longitude 124°10</w:t>
      </w:r>
      <w:r w:rsidR="00C37311" w:rsidRPr="007420E6">
        <w:t>′</w:t>
      </w:r>
      <w:r w:rsidRPr="007420E6">
        <w:t>04.45</w:t>
      </w:r>
      <w:r w:rsidR="00C37311" w:rsidRPr="007420E6">
        <w:t>″E</w:t>
      </w:r>
      <w:r w:rsidRPr="007420E6">
        <w:t>; and</w:t>
      </w:r>
    </w:p>
    <w:p w14:paraId="4AF759D5" w14:textId="77777777" w:rsidR="00365153" w:rsidRPr="007420E6" w:rsidRDefault="00365153" w:rsidP="00365153">
      <w:pPr>
        <w:pStyle w:val="paragraph"/>
      </w:pPr>
      <w:r w:rsidRPr="007420E6">
        <w:tab/>
        <w:t>(i)</w:t>
      </w:r>
      <w:r w:rsidRPr="007420E6">
        <w:tab/>
        <w:t>thence north</w:t>
      </w:r>
      <w:r w:rsidR="006C670F">
        <w:noBreakHyphen/>
      </w:r>
      <w:r w:rsidRPr="007420E6">
        <w:t>easterly along the loxodrome to a point of Latitude 11°06</w:t>
      </w:r>
      <w:r w:rsidR="00C37311" w:rsidRPr="007420E6">
        <w:t>′</w:t>
      </w:r>
      <w:r w:rsidRPr="007420E6">
        <w:t>54.92</w:t>
      </w:r>
      <w:r w:rsidR="00C37311" w:rsidRPr="007420E6">
        <w:t>″S</w:t>
      </w:r>
      <w:r w:rsidRPr="007420E6">
        <w:t>, Longitude 124°34</w:t>
      </w:r>
      <w:r w:rsidR="00C37311" w:rsidRPr="007420E6">
        <w:t>′</w:t>
      </w:r>
      <w:r w:rsidRPr="007420E6">
        <w:t>04.44</w:t>
      </w:r>
      <w:r w:rsidR="00C37311" w:rsidRPr="007420E6">
        <w:t>″E</w:t>
      </w:r>
      <w:r w:rsidRPr="007420E6">
        <w:t>; and</w:t>
      </w:r>
    </w:p>
    <w:p w14:paraId="0E3E2C0E" w14:textId="77777777" w:rsidR="00365153" w:rsidRPr="007420E6" w:rsidRDefault="00365153" w:rsidP="00365153">
      <w:pPr>
        <w:pStyle w:val="paragraph"/>
      </w:pPr>
      <w:r w:rsidRPr="007420E6">
        <w:tab/>
        <w:t>(j)</w:t>
      </w:r>
      <w:r w:rsidRPr="007420E6">
        <w:tab/>
        <w:t>thence north</w:t>
      </w:r>
      <w:r w:rsidR="006C670F">
        <w:noBreakHyphen/>
      </w:r>
      <w:r w:rsidRPr="007420E6">
        <w:t>easterly along the loxodrome to a point of Latitude 11°00</w:t>
      </w:r>
      <w:r w:rsidR="00C37311" w:rsidRPr="007420E6">
        <w:t>′</w:t>
      </w:r>
      <w:r w:rsidRPr="007420E6">
        <w:t>54.91</w:t>
      </w:r>
      <w:r w:rsidR="00C37311" w:rsidRPr="007420E6">
        <w:t>″S</w:t>
      </w:r>
      <w:r w:rsidRPr="007420E6">
        <w:t>, Longitude 125°19</w:t>
      </w:r>
      <w:r w:rsidR="00C37311" w:rsidRPr="007420E6">
        <w:t>′</w:t>
      </w:r>
      <w:r w:rsidRPr="007420E6">
        <w:t>04.43</w:t>
      </w:r>
      <w:r w:rsidR="00C37311" w:rsidRPr="007420E6">
        <w:t>″E</w:t>
      </w:r>
      <w:r w:rsidRPr="007420E6">
        <w:t>; and</w:t>
      </w:r>
    </w:p>
    <w:p w14:paraId="022CC93D" w14:textId="77777777" w:rsidR="00365153" w:rsidRPr="007420E6" w:rsidRDefault="00365153" w:rsidP="00365153">
      <w:pPr>
        <w:pStyle w:val="paragraph"/>
      </w:pPr>
      <w:r w:rsidRPr="007420E6">
        <w:tab/>
        <w:t>(k)</w:t>
      </w:r>
      <w:r w:rsidRPr="007420E6">
        <w:tab/>
        <w:t>thence north</w:t>
      </w:r>
      <w:r w:rsidR="006C670F">
        <w:noBreakHyphen/>
      </w:r>
      <w:r w:rsidRPr="007420E6">
        <w:t>easterly along the loxodrome to a point of Latitude 10°36</w:t>
      </w:r>
      <w:r w:rsidR="00C37311" w:rsidRPr="007420E6">
        <w:t>′</w:t>
      </w:r>
      <w:r w:rsidRPr="007420E6">
        <w:t>54.90</w:t>
      </w:r>
      <w:r w:rsidR="004B0C19" w:rsidRPr="007420E6">
        <w:t>″S</w:t>
      </w:r>
      <w:r w:rsidRPr="007420E6">
        <w:t>, Longitude 125°41</w:t>
      </w:r>
      <w:r w:rsidR="004B0C19" w:rsidRPr="007420E6">
        <w:t>′</w:t>
      </w:r>
      <w:r w:rsidRPr="007420E6">
        <w:t>04.41</w:t>
      </w:r>
      <w:r w:rsidR="004B0C19" w:rsidRPr="007420E6">
        <w:t>″E</w:t>
      </w:r>
      <w:r w:rsidRPr="007420E6">
        <w:t>; and</w:t>
      </w:r>
    </w:p>
    <w:p w14:paraId="0B30ECD3" w14:textId="77777777" w:rsidR="0062442C" w:rsidRPr="007420E6" w:rsidRDefault="0062442C" w:rsidP="0062442C">
      <w:pPr>
        <w:pStyle w:val="paragraph"/>
      </w:pPr>
      <w:r w:rsidRPr="007420E6">
        <w:tab/>
        <w:t>(l)</w:t>
      </w:r>
      <w:r w:rsidRPr="007420E6">
        <w:tab/>
        <w:t>thence north</w:t>
      </w:r>
      <w:r w:rsidR="006C670F">
        <w:noBreakHyphen/>
      </w:r>
      <w:r w:rsidRPr="007420E6">
        <w:t>easterly along the loxodrome to a point of Latitude 10°27</w:t>
      </w:r>
      <w:r w:rsidR="004B0C19" w:rsidRPr="007420E6">
        <w:t>′</w:t>
      </w:r>
      <w:r w:rsidRPr="007420E6">
        <w:t>54.91</w:t>
      </w:r>
      <w:r w:rsidR="004B0C19" w:rsidRPr="007420E6">
        <w:t>″S</w:t>
      </w:r>
      <w:r w:rsidRPr="007420E6">
        <w:t>, Longitude 126°00</w:t>
      </w:r>
      <w:r w:rsidR="004B0C19" w:rsidRPr="007420E6">
        <w:t>′</w:t>
      </w:r>
      <w:r w:rsidRPr="007420E6">
        <w:t>04.40</w:t>
      </w:r>
      <w:r w:rsidR="004B0C19" w:rsidRPr="007420E6">
        <w:t>″E</w:t>
      </w:r>
      <w:r w:rsidRPr="007420E6">
        <w:t>; and</w:t>
      </w:r>
    </w:p>
    <w:p w14:paraId="6EFA0EF4" w14:textId="77777777" w:rsidR="0062442C" w:rsidRPr="007420E6" w:rsidRDefault="0062442C" w:rsidP="0062442C">
      <w:pPr>
        <w:pStyle w:val="paragraph"/>
      </w:pPr>
      <w:r w:rsidRPr="007420E6">
        <w:tab/>
        <w:t>(m)</w:t>
      </w:r>
      <w:r w:rsidRPr="007420E6">
        <w:tab/>
        <w:t>thence south</w:t>
      </w:r>
      <w:r w:rsidR="006C670F">
        <w:noBreakHyphen/>
      </w:r>
      <w:r w:rsidRPr="007420E6">
        <w:t>easterly along the geodesic to a point of Latitude 10°37</w:t>
      </w:r>
      <w:r w:rsidR="004B0C19" w:rsidRPr="007420E6">
        <w:t>′</w:t>
      </w:r>
      <w:r w:rsidRPr="007420E6">
        <w:t>19.03</w:t>
      </w:r>
      <w:r w:rsidR="004B0C19" w:rsidRPr="007420E6">
        <w:t>″S</w:t>
      </w:r>
      <w:r w:rsidRPr="007420E6">
        <w:t>, Longitude 126°03</w:t>
      </w:r>
      <w:r w:rsidR="004B0C19" w:rsidRPr="007420E6">
        <w:t>′</w:t>
      </w:r>
      <w:r w:rsidRPr="007420E6">
        <w:t>07.94</w:t>
      </w:r>
      <w:r w:rsidR="004B0C19" w:rsidRPr="007420E6">
        <w:t>″E</w:t>
      </w:r>
      <w:r w:rsidRPr="007420E6">
        <w:t>; and</w:t>
      </w:r>
    </w:p>
    <w:p w14:paraId="0A1C8F3C" w14:textId="77777777" w:rsidR="00365153" w:rsidRPr="007420E6" w:rsidRDefault="00365153" w:rsidP="00365153">
      <w:pPr>
        <w:pStyle w:val="paragraph"/>
      </w:pPr>
      <w:r w:rsidRPr="007420E6">
        <w:tab/>
        <w:t>(n)</w:t>
      </w:r>
      <w:r w:rsidRPr="007420E6">
        <w:tab/>
        <w:t>thence south</w:t>
      </w:r>
      <w:r w:rsidR="006C670F">
        <w:noBreakHyphen/>
      </w:r>
      <w:r w:rsidRPr="007420E6">
        <w:t>westerly along the geodesic to a point of Latitude 11°44</w:t>
      </w:r>
      <w:r w:rsidR="004B0C19" w:rsidRPr="007420E6">
        <w:t>′</w:t>
      </w:r>
      <w:r w:rsidRPr="007420E6">
        <w:t>24.92</w:t>
      </w:r>
      <w:r w:rsidR="007477FA" w:rsidRPr="007420E6">
        <w:t>″</w:t>
      </w:r>
      <w:r w:rsidR="004B0C19" w:rsidRPr="007420E6">
        <w:t>S</w:t>
      </w:r>
      <w:r w:rsidRPr="007420E6">
        <w:t>, Longitude 125°31</w:t>
      </w:r>
      <w:r w:rsidR="004B0C19" w:rsidRPr="007420E6">
        <w:t>′</w:t>
      </w:r>
      <w:r w:rsidRPr="007420E6">
        <w:t>34.43</w:t>
      </w:r>
      <w:r w:rsidR="007477FA" w:rsidRPr="007420E6">
        <w:t>″</w:t>
      </w:r>
      <w:r w:rsidR="004B0C19" w:rsidRPr="007420E6">
        <w:t>E</w:t>
      </w:r>
      <w:r w:rsidRPr="007420E6">
        <w:t>; and</w:t>
      </w:r>
    </w:p>
    <w:p w14:paraId="04AFAB05" w14:textId="77777777" w:rsidR="00365153" w:rsidRPr="007420E6" w:rsidRDefault="00365153" w:rsidP="00365153">
      <w:pPr>
        <w:pStyle w:val="paragraph"/>
      </w:pPr>
      <w:r w:rsidRPr="007420E6">
        <w:tab/>
        <w:t>(o)</w:t>
      </w:r>
      <w:r w:rsidRPr="007420E6">
        <w:tab/>
        <w:t>thence south</w:t>
      </w:r>
      <w:r w:rsidR="006C670F">
        <w:noBreakHyphen/>
      </w:r>
      <w:r w:rsidRPr="007420E6">
        <w:t>westerly along the geodesic to a point of Latitude 11°50</w:t>
      </w:r>
      <w:r w:rsidR="004B0C19" w:rsidRPr="007420E6">
        <w:t>′</w:t>
      </w:r>
      <w:r w:rsidRPr="007420E6">
        <w:t>54.92</w:t>
      </w:r>
      <w:r w:rsidR="007477FA" w:rsidRPr="007420E6">
        <w:t>″</w:t>
      </w:r>
      <w:r w:rsidR="004B0C19" w:rsidRPr="007420E6">
        <w:t>S</w:t>
      </w:r>
      <w:r w:rsidRPr="007420E6">
        <w:t>, Longitude 125°27</w:t>
      </w:r>
      <w:r w:rsidR="004B0C19" w:rsidRPr="007420E6">
        <w:t>′</w:t>
      </w:r>
      <w:r w:rsidRPr="007420E6">
        <w:t>49.43</w:t>
      </w:r>
      <w:r w:rsidR="007477FA" w:rsidRPr="007420E6">
        <w:t>″</w:t>
      </w:r>
      <w:r w:rsidR="004B0C19" w:rsidRPr="007420E6">
        <w:t>E</w:t>
      </w:r>
      <w:r w:rsidRPr="007420E6">
        <w:t>; and</w:t>
      </w:r>
    </w:p>
    <w:p w14:paraId="62409776" w14:textId="77777777" w:rsidR="00365153" w:rsidRPr="007420E6" w:rsidRDefault="00365153" w:rsidP="00365153">
      <w:pPr>
        <w:pStyle w:val="paragraph"/>
      </w:pPr>
      <w:r w:rsidRPr="007420E6">
        <w:tab/>
        <w:t>(p)</w:t>
      </w:r>
      <w:r w:rsidRPr="007420E6">
        <w:tab/>
        <w:t>thence south</w:t>
      </w:r>
      <w:r w:rsidR="006C670F">
        <w:noBreakHyphen/>
      </w:r>
      <w:r w:rsidRPr="007420E6">
        <w:t>westerly along the geodesic to a point of Latitude 12°46</w:t>
      </w:r>
      <w:r w:rsidR="004B0C19" w:rsidRPr="007420E6">
        <w:t>′</w:t>
      </w:r>
      <w:r w:rsidRPr="007420E6">
        <w:t>09.93</w:t>
      </w:r>
      <w:r w:rsidR="007477FA" w:rsidRPr="007420E6">
        <w:t>″</w:t>
      </w:r>
      <w:r w:rsidR="004B0C19" w:rsidRPr="007420E6">
        <w:t>S</w:t>
      </w:r>
      <w:r w:rsidRPr="007420E6">
        <w:t>, Longitude 124°55</w:t>
      </w:r>
      <w:r w:rsidR="004B0C19" w:rsidRPr="007420E6">
        <w:t>′</w:t>
      </w:r>
      <w:r w:rsidRPr="007420E6">
        <w:t>34.46</w:t>
      </w:r>
      <w:r w:rsidR="007477FA" w:rsidRPr="007420E6">
        <w:t>″</w:t>
      </w:r>
      <w:r w:rsidR="004B0C19" w:rsidRPr="007420E6">
        <w:t>E</w:t>
      </w:r>
      <w:r w:rsidRPr="007420E6">
        <w:t>; and</w:t>
      </w:r>
    </w:p>
    <w:p w14:paraId="62FF6FFE" w14:textId="77777777" w:rsidR="00365153" w:rsidRPr="007420E6" w:rsidRDefault="00365153" w:rsidP="00365153">
      <w:pPr>
        <w:pStyle w:val="paragraph"/>
      </w:pPr>
      <w:r w:rsidRPr="007420E6">
        <w:tab/>
        <w:t>(q)</w:t>
      </w:r>
      <w:r w:rsidRPr="007420E6">
        <w:tab/>
        <w:t>thence south</w:t>
      </w:r>
      <w:r w:rsidR="006C670F">
        <w:noBreakHyphen/>
      </w:r>
      <w:r w:rsidRPr="007420E6">
        <w:t>westerly along the geodesic to a point of Latitude 13°13</w:t>
      </w:r>
      <w:r w:rsidR="004B0C19" w:rsidRPr="007420E6">
        <w:t>′</w:t>
      </w:r>
      <w:r w:rsidRPr="007420E6">
        <w:t>09.94</w:t>
      </w:r>
      <w:r w:rsidR="007477FA" w:rsidRPr="007420E6">
        <w:t>″</w:t>
      </w:r>
      <w:r w:rsidR="004B0C19" w:rsidRPr="007420E6">
        <w:t>S</w:t>
      </w:r>
      <w:r w:rsidRPr="007420E6">
        <w:t>, Longitude 124°36</w:t>
      </w:r>
      <w:r w:rsidR="004B0C19" w:rsidRPr="007420E6">
        <w:t>′</w:t>
      </w:r>
      <w:r w:rsidRPr="007420E6">
        <w:t>19.47</w:t>
      </w:r>
      <w:r w:rsidR="007477FA" w:rsidRPr="007420E6">
        <w:t>″</w:t>
      </w:r>
      <w:r w:rsidR="004B0C19" w:rsidRPr="007420E6">
        <w:t>E</w:t>
      </w:r>
      <w:r w:rsidRPr="007420E6">
        <w:t>; and</w:t>
      </w:r>
    </w:p>
    <w:p w14:paraId="7C785337" w14:textId="77777777" w:rsidR="00365153" w:rsidRPr="007420E6" w:rsidRDefault="00365153" w:rsidP="00365153">
      <w:pPr>
        <w:pStyle w:val="paragraph"/>
      </w:pPr>
      <w:r w:rsidRPr="007420E6">
        <w:tab/>
        <w:t>(r)</w:t>
      </w:r>
      <w:r w:rsidRPr="007420E6">
        <w:tab/>
        <w:t>thence south</w:t>
      </w:r>
      <w:r w:rsidR="006C670F">
        <w:noBreakHyphen/>
      </w:r>
      <w:r w:rsidRPr="007420E6">
        <w:t>westerly along the geodesic to a point of Latitude 13°19</w:t>
      </w:r>
      <w:r w:rsidR="004B0C19" w:rsidRPr="007420E6">
        <w:t>′</w:t>
      </w:r>
      <w:r w:rsidRPr="007420E6">
        <w:t>24.94</w:t>
      </w:r>
      <w:r w:rsidR="007477FA" w:rsidRPr="007420E6">
        <w:t>″</w:t>
      </w:r>
      <w:r w:rsidR="004B0C19" w:rsidRPr="007420E6">
        <w:t>S</w:t>
      </w:r>
      <w:r w:rsidRPr="007420E6">
        <w:t>, Longitude 124°27</w:t>
      </w:r>
      <w:r w:rsidR="004B0C19" w:rsidRPr="007420E6">
        <w:t>′</w:t>
      </w:r>
      <w:r w:rsidRPr="007420E6">
        <w:t>49.48</w:t>
      </w:r>
      <w:r w:rsidR="007477FA" w:rsidRPr="007420E6">
        <w:t>″</w:t>
      </w:r>
      <w:r w:rsidR="004B0C19" w:rsidRPr="007420E6">
        <w:t>E</w:t>
      </w:r>
      <w:r w:rsidRPr="007420E6">
        <w:t>; and</w:t>
      </w:r>
    </w:p>
    <w:p w14:paraId="2F1D4D0F" w14:textId="77777777" w:rsidR="00365153" w:rsidRPr="007420E6" w:rsidRDefault="00365153" w:rsidP="00365153">
      <w:pPr>
        <w:pStyle w:val="paragraph"/>
      </w:pPr>
      <w:r w:rsidRPr="007420E6">
        <w:tab/>
        <w:t>(s)</w:t>
      </w:r>
      <w:r w:rsidRPr="007420E6">
        <w:tab/>
        <w:t>thence westerly along the loxodrome to a point of Latitude 13°19</w:t>
      </w:r>
      <w:r w:rsidR="00F1677F" w:rsidRPr="007420E6">
        <w:t>′</w:t>
      </w:r>
      <w:r w:rsidRPr="007420E6">
        <w:t>24.97</w:t>
      </w:r>
      <w:r w:rsidR="007477FA" w:rsidRPr="007420E6">
        <w:t>″S</w:t>
      </w:r>
      <w:r w:rsidRPr="007420E6">
        <w:t>, Longitude 123°16</w:t>
      </w:r>
      <w:r w:rsidR="00F1677F" w:rsidRPr="007420E6">
        <w:t>′</w:t>
      </w:r>
      <w:r w:rsidRPr="007420E6">
        <w:t>49.49</w:t>
      </w:r>
      <w:r w:rsidR="007477FA" w:rsidRPr="007420E6">
        <w:t>″E</w:t>
      </w:r>
      <w:r w:rsidRPr="007420E6">
        <w:t>; and</w:t>
      </w:r>
    </w:p>
    <w:p w14:paraId="1221F778" w14:textId="77777777" w:rsidR="00365153" w:rsidRPr="007420E6" w:rsidRDefault="00365153" w:rsidP="00365153">
      <w:pPr>
        <w:pStyle w:val="paragraph"/>
      </w:pPr>
      <w:r w:rsidRPr="007420E6">
        <w:tab/>
        <w:t>(t)</w:t>
      </w:r>
      <w:r w:rsidRPr="007420E6">
        <w:tab/>
        <w:t>thence westerly along the geodesic to a point of Latitude 13°19</w:t>
      </w:r>
      <w:r w:rsidR="00F1677F" w:rsidRPr="007420E6">
        <w:t>′</w:t>
      </w:r>
      <w:r w:rsidRPr="007420E6">
        <w:t>54.98</w:t>
      </w:r>
      <w:r w:rsidR="007477FA" w:rsidRPr="007420E6">
        <w:t>″S</w:t>
      </w:r>
      <w:r w:rsidRPr="007420E6">
        <w:t>, Longitude 122°41</w:t>
      </w:r>
      <w:r w:rsidR="00F1677F" w:rsidRPr="007420E6">
        <w:t>′</w:t>
      </w:r>
      <w:r w:rsidRPr="007420E6">
        <w:t>04.50</w:t>
      </w:r>
      <w:r w:rsidR="007477FA" w:rsidRPr="007420E6">
        <w:t>″E</w:t>
      </w:r>
      <w:r w:rsidRPr="007420E6">
        <w:t>; and</w:t>
      </w:r>
    </w:p>
    <w:p w14:paraId="3C1F60DB" w14:textId="77777777" w:rsidR="00365153" w:rsidRPr="007420E6" w:rsidRDefault="00365153" w:rsidP="00365153">
      <w:pPr>
        <w:pStyle w:val="paragraph"/>
      </w:pPr>
      <w:r w:rsidRPr="007420E6">
        <w:tab/>
        <w:t>(u)</w:t>
      </w:r>
      <w:r w:rsidRPr="007420E6">
        <w:tab/>
        <w:t>thence north</w:t>
      </w:r>
      <w:r w:rsidR="006C670F">
        <w:noBreakHyphen/>
      </w:r>
      <w:r w:rsidRPr="007420E6">
        <w:t>westerly along the geodesic to a point of Latitude 12°55</w:t>
      </w:r>
      <w:r w:rsidR="00F1677F" w:rsidRPr="007420E6">
        <w:t>′</w:t>
      </w:r>
      <w:r w:rsidRPr="007420E6">
        <w:t>54.99</w:t>
      </w:r>
      <w:r w:rsidR="007477FA" w:rsidRPr="007420E6">
        <w:t>″S</w:t>
      </w:r>
      <w:r w:rsidRPr="007420E6">
        <w:t>, Longitude 122°06</w:t>
      </w:r>
      <w:r w:rsidR="00F1677F" w:rsidRPr="007420E6">
        <w:t>′</w:t>
      </w:r>
      <w:r w:rsidRPr="007420E6">
        <w:t>04.50</w:t>
      </w:r>
      <w:r w:rsidR="007477FA" w:rsidRPr="007420E6">
        <w:t>″E</w:t>
      </w:r>
      <w:r w:rsidRPr="007420E6">
        <w:t>; and</w:t>
      </w:r>
    </w:p>
    <w:p w14:paraId="1AD3761F" w14:textId="77777777" w:rsidR="00365153" w:rsidRPr="007420E6" w:rsidRDefault="00365153" w:rsidP="00365153">
      <w:pPr>
        <w:pStyle w:val="paragraph"/>
      </w:pPr>
      <w:r w:rsidRPr="007420E6">
        <w:tab/>
        <w:t>(v)</w:t>
      </w:r>
      <w:r w:rsidRPr="007420E6">
        <w:tab/>
        <w:t>thence north</w:t>
      </w:r>
      <w:r w:rsidR="006C670F">
        <w:noBreakHyphen/>
      </w:r>
      <w:r w:rsidRPr="007420E6">
        <w:t>westerly along the geodesic to the point of commencement.</w:t>
      </w:r>
    </w:p>
    <w:p w14:paraId="3D673E75" w14:textId="77777777" w:rsidR="00365153" w:rsidRPr="007420E6" w:rsidRDefault="00365153" w:rsidP="00365153">
      <w:pPr>
        <w:pStyle w:val="ActHead5"/>
      </w:pPr>
      <w:bookmarkStart w:id="11" w:name="_Toc178932054"/>
      <w:r w:rsidRPr="006C670F">
        <w:rPr>
          <w:rStyle w:val="CharSectno"/>
        </w:rPr>
        <w:t>9</w:t>
      </w:r>
      <w:r w:rsidRPr="007420E6">
        <w:t xml:space="preserve">  References to this </w:t>
      </w:r>
      <w:r w:rsidR="00F9611F" w:rsidRPr="007420E6">
        <w:t>Schedule</w:t>
      </w:r>
      <w:r w:rsidR="00050DE4" w:rsidRPr="007420E6">
        <w:t xml:space="preserve"> </w:t>
      </w:r>
      <w:r w:rsidRPr="007420E6">
        <w:t>in other laws</w:t>
      </w:r>
      <w:bookmarkEnd w:id="11"/>
    </w:p>
    <w:p w14:paraId="3CD3D503" w14:textId="77777777" w:rsidR="00365153" w:rsidRPr="007420E6" w:rsidRDefault="00365153" w:rsidP="00365153">
      <w:pPr>
        <w:pStyle w:val="subsection"/>
        <w:keepNext/>
      </w:pPr>
      <w:r w:rsidRPr="007420E6">
        <w:tab/>
        <w:t>(1)</w:t>
      </w:r>
      <w:r w:rsidRPr="007420E6">
        <w:tab/>
        <w:t>A reference in a law of the Commonwealth (other than this Act) to:</w:t>
      </w:r>
    </w:p>
    <w:p w14:paraId="259FAB02" w14:textId="77777777" w:rsidR="00365153" w:rsidRPr="007420E6" w:rsidRDefault="00365153" w:rsidP="00365153">
      <w:pPr>
        <w:pStyle w:val="paragraph"/>
      </w:pPr>
      <w:r w:rsidRPr="007420E6">
        <w:tab/>
        <w:t>(a)</w:t>
      </w:r>
      <w:r w:rsidRPr="007420E6">
        <w:tab/>
        <w:t xml:space="preserve">the area described in this </w:t>
      </w:r>
      <w:r w:rsidR="00F9611F" w:rsidRPr="007420E6">
        <w:t>Schedule</w:t>
      </w:r>
      <w:r w:rsidR="00050DE4" w:rsidRPr="007420E6">
        <w:t xml:space="preserve"> </w:t>
      </w:r>
      <w:r w:rsidRPr="007420E6">
        <w:t>in relation to a State or Territory; and</w:t>
      </w:r>
    </w:p>
    <w:p w14:paraId="79703A2C" w14:textId="77777777" w:rsidR="00365153" w:rsidRPr="007420E6" w:rsidRDefault="00365153" w:rsidP="00365153">
      <w:pPr>
        <w:pStyle w:val="paragraph"/>
      </w:pPr>
      <w:r w:rsidRPr="007420E6">
        <w:tab/>
        <w:t>(b)</w:t>
      </w:r>
      <w:r w:rsidRPr="007420E6">
        <w:tab/>
        <w:t xml:space="preserve">the area described in this </w:t>
      </w:r>
      <w:r w:rsidR="00F9611F" w:rsidRPr="007420E6">
        <w:t>Schedule</w:t>
      </w:r>
      <w:r w:rsidR="00050DE4" w:rsidRPr="007420E6">
        <w:t xml:space="preserve"> </w:t>
      </w:r>
      <w:r w:rsidRPr="007420E6">
        <w:t>that refers to a State or Territory; and</w:t>
      </w:r>
    </w:p>
    <w:p w14:paraId="6174B101" w14:textId="77777777" w:rsidR="00365153" w:rsidRPr="007420E6" w:rsidRDefault="00365153" w:rsidP="00365153">
      <w:pPr>
        <w:pStyle w:val="paragraph"/>
      </w:pPr>
      <w:r w:rsidRPr="007420E6">
        <w:tab/>
        <w:t>(c)</w:t>
      </w:r>
      <w:r w:rsidRPr="007420E6">
        <w:tab/>
        <w:t xml:space="preserve">the area described in this </w:t>
      </w:r>
      <w:r w:rsidR="00F9611F" w:rsidRPr="007420E6">
        <w:t>Schedule</w:t>
      </w:r>
      <w:r w:rsidR="00050DE4" w:rsidRPr="007420E6">
        <w:t xml:space="preserve"> </w:t>
      </w:r>
      <w:r w:rsidRPr="007420E6">
        <w:t>under the heading that refers to a State or Territory; and</w:t>
      </w:r>
    </w:p>
    <w:p w14:paraId="54B7597D" w14:textId="77777777" w:rsidR="00365153" w:rsidRPr="007420E6" w:rsidRDefault="00365153" w:rsidP="00365153">
      <w:pPr>
        <w:pStyle w:val="paragraph"/>
      </w:pPr>
      <w:r w:rsidRPr="007420E6">
        <w:tab/>
        <w:t>(d)</w:t>
      </w:r>
      <w:r w:rsidRPr="007420E6">
        <w:tab/>
        <w:t>the area:</w:t>
      </w:r>
    </w:p>
    <w:p w14:paraId="18F1005B" w14:textId="77777777" w:rsidR="00365153" w:rsidRPr="007420E6" w:rsidRDefault="00365153" w:rsidP="00365153">
      <w:pPr>
        <w:pStyle w:val="paragraphsub"/>
      </w:pPr>
      <w:r w:rsidRPr="007420E6">
        <w:tab/>
        <w:t>(i)</w:t>
      </w:r>
      <w:r w:rsidRPr="007420E6">
        <w:tab/>
        <w:t>off the coast of a State or Territory; and</w:t>
      </w:r>
    </w:p>
    <w:p w14:paraId="70A764C5" w14:textId="77777777" w:rsidR="00365153" w:rsidRPr="007420E6" w:rsidRDefault="00365153" w:rsidP="00365153">
      <w:pPr>
        <w:pStyle w:val="paragraphsub"/>
      </w:pPr>
      <w:r w:rsidRPr="007420E6">
        <w:tab/>
        <w:t>(ii)</w:t>
      </w:r>
      <w:r w:rsidRPr="007420E6">
        <w:tab/>
        <w:t>that is described in this Schedule;</w:t>
      </w:r>
    </w:p>
    <w:p w14:paraId="60D1BEDE" w14:textId="77777777" w:rsidR="00365153" w:rsidRPr="007420E6" w:rsidRDefault="00365153" w:rsidP="00365153">
      <w:pPr>
        <w:pStyle w:val="subsection2"/>
      </w:pPr>
      <w:r w:rsidRPr="007420E6">
        <w:t>(whether or not the State or Territory is specified in that law) is a reference to the scheduled area for that State or Territory.</w:t>
      </w:r>
    </w:p>
    <w:p w14:paraId="69943AAA" w14:textId="77777777" w:rsidR="00365153" w:rsidRPr="007420E6" w:rsidRDefault="00365153" w:rsidP="00365153">
      <w:pPr>
        <w:pStyle w:val="subsection"/>
      </w:pPr>
      <w:r w:rsidRPr="007420E6">
        <w:tab/>
        <w:t>(2)</w:t>
      </w:r>
      <w:r w:rsidRPr="007420E6">
        <w:tab/>
        <w:t xml:space="preserve">A reference in a law of the Commonwealth (other than this Act) to the areas described in this </w:t>
      </w:r>
      <w:r w:rsidR="00F9611F" w:rsidRPr="007420E6">
        <w:t>Schedule</w:t>
      </w:r>
      <w:r w:rsidR="00050DE4" w:rsidRPr="007420E6">
        <w:t xml:space="preserve"> </w:t>
      </w:r>
      <w:r w:rsidRPr="007420E6">
        <w:t>is a reference to the scheduled areas for the States and Territories.</w:t>
      </w:r>
    </w:p>
    <w:p w14:paraId="769B7ACC" w14:textId="77777777" w:rsidR="00365153" w:rsidRPr="007420E6" w:rsidRDefault="00365153" w:rsidP="00365153">
      <w:pPr>
        <w:pStyle w:val="subsection"/>
      </w:pPr>
      <w:r w:rsidRPr="007420E6">
        <w:tab/>
        <w:t>(3)</w:t>
      </w:r>
      <w:r w:rsidRPr="007420E6">
        <w:tab/>
        <w:t xml:space="preserve">A reference in a law of the Commonwealth (other than this Act) to an area adjacent to Australia as described in this </w:t>
      </w:r>
      <w:r w:rsidR="00F9611F" w:rsidRPr="007420E6">
        <w:t>Schedule</w:t>
      </w:r>
      <w:r w:rsidR="00050DE4" w:rsidRPr="007420E6">
        <w:t xml:space="preserve"> </w:t>
      </w:r>
      <w:r w:rsidRPr="007420E6">
        <w:t>is a reference to a scheduled area for a State or Territory.</w:t>
      </w:r>
    </w:p>
    <w:p w14:paraId="45C2EBA8" w14:textId="77777777" w:rsidR="00365153" w:rsidRPr="007420E6" w:rsidRDefault="00365153" w:rsidP="00050DE4">
      <w:pPr>
        <w:pStyle w:val="ActHead1"/>
        <w:pageBreakBefore/>
      </w:pPr>
      <w:bookmarkStart w:id="12" w:name="_Toc178932055"/>
      <w:r w:rsidRPr="006C670F">
        <w:rPr>
          <w:rStyle w:val="CharChapNo"/>
        </w:rPr>
        <w:t>Schedule</w:t>
      </w:r>
      <w:r w:rsidR="00C53E4C" w:rsidRPr="006C670F">
        <w:rPr>
          <w:rStyle w:val="CharChapNo"/>
        </w:rPr>
        <w:t> </w:t>
      </w:r>
      <w:r w:rsidRPr="006C670F">
        <w:rPr>
          <w:rStyle w:val="CharChapNo"/>
        </w:rPr>
        <w:t>2</w:t>
      </w:r>
      <w:r w:rsidRPr="007420E6">
        <w:t>—</w:t>
      </w:r>
      <w:r w:rsidRPr="006C670F">
        <w:rPr>
          <w:rStyle w:val="CharChapText"/>
        </w:rPr>
        <w:t>Area that includes the area to be avoided</w:t>
      </w:r>
      <w:bookmarkEnd w:id="12"/>
    </w:p>
    <w:p w14:paraId="61D75622" w14:textId="77777777" w:rsidR="00365153" w:rsidRPr="007420E6" w:rsidRDefault="00365153" w:rsidP="00365153">
      <w:pPr>
        <w:pStyle w:val="notemargin"/>
      </w:pPr>
      <w:r w:rsidRPr="007420E6">
        <w:t>Note:</w:t>
      </w:r>
      <w:r w:rsidRPr="007420E6">
        <w:tab/>
        <w:t>See section</w:t>
      </w:r>
      <w:r w:rsidR="00C53E4C" w:rsidRPr="007420E6">
        <w:t> </w:t>
      </w:r>
      <w:r w:rsidR="008F3CE6" w:rsidRPr="007420E6">
        <w:t xml:space="preserve">614 </w:t>
      </w:r>
      <w:r w:rsidRPr="007420E6">
        <w:t>(for datum, see section</w:t>
      </w:r>
      <w:r w:rsidR="00C53E4C" w:rsidRPr="007420E6">
        <w:t> </w:t>
      </w:r>
      <w:r w:rsidR="008F3CE6" w:rsidRPr="007420E6">
        <w:t>40</w:t>
      </w:r>
      <w:r w:rsidRPr="007420E6">
        <w:t>).</w:t>
      </w:r>
    </w:p>
    <w:p w14:paraId="1D1048D8" w14:textId="77777777" w:rsidR="00365153" w:rsidRPr="007420E6" w:rsidRDefault="00F9611F" w:rsidP="00365153">
      <w:pPr>
        <w:pStyle w:val="Header"/>
      </w:pPr>
      <w:r w:rsidRPr="006C670F">
        <w:rPr>
          <w:rStyle w:val="CharPartNo"/>
        </w:rPr>
        <w:t xml:space="preserve"> </w:t>
      </w:r>
      <w:r w:rsidRPr="006C670F">
        <w:rPr>
          <w:rStyle w:val="CharPartText"/>
        </w:rPr>
        <w:t xml:space="preserve"> </w:t>
      </w:r>
    </w:p>
    <w:p w14:paraId="14C74EED" w14:textId="77777777" w:rsidR="00365153" w:rsidRPr="007420E6" w:rsidRDefault="00F9611F" w:rsidP="00365153">
      <w:pPr>
        <w:pStyle w:val="Header"/>
      </w:pPr>
      <w:r w:rsidRPr="006C670F">
        <w:rPr>
          <w:rStyle w:val="CharDivNo"/>
        </w:rPr>
        <w:t xml:space="preserve"> </w:t>
      </w:r>
      <w:r w:rsidRPr="006C670F">
        <w:rPr>
          <w:rStyle w:val="CharDivText"/>
        </w:rPr>
        <w:t xml:space="preserve"> </w:t>
      </w:r>
    </w:p>
    <w:p w14:paraId="3D2BA660" w14:textId="77777777" w:rsidR="00365153" w:rsidRPr="007420E6" w:rsidRDefault="00365153" w:rsidP="00365153">
      <w:pPr>
        <w:pStyle w:val="ActHead5"/>
      </w:pPr>
      <w:bookmarkStart w:id="13" w:name="_Toc178932056"/>
      <w:r w:rsidRPr="006C670F">
        <w:rPr>
          <w:rStyle w:val="CharSectno"/>
        </w:rPr>
        <w:t>1</w:t>
      </w:r>
      <w:r w:rsidRPr="007420E6">
        <w:t xml:space="preserve">  Area that includes the area to be avoided</w:t>
      </w:r>
      <w:bookmarkEnd w:id="13"/>
    </w:p>
    <w:p w14:paraId="4E9A8744" w14:textId="77777777" w:rsidR="00365153" w:rsidRPr="007420E6" w:rsidRDefault="00365153" w:rsidP="00365153">
      <w:pPr>
        <w:pStyle w:val="subsection"/>
      </w:pPr>
      <w:r w:rsidRPr="007420E6">
        <w:tab/>
      </w:r>
      <w:r w:rsidRPr="007420E6">
        <w:tab/>
        <w:t xml:space="preserve">This </w:t>
      </w:r>
      <w:r w:rsidR="00F9611F" w:rsidRPr="007420E6">
        <w:t>Schedule</w:t>
      </w:r>
      <w:r w:rsidR="00050DE4" w:rsidRPr="007420E6">
        <w:t xml:space="preserve"> </w:t>
      </w:r>
      <w:r w:rsidRPr="007420E6">
        <w:t>applies to the area the boundary of which commences at the most easterly intersection of the coastline of the State of Victoria at mean low water by the parallel of Latitude 38°14</w:t>
      </w:r>
      <w:r w:rsidR="00F1677F" w:rsidRPr="007420E6">
        <w:t>′</w:t>
      </w:r>
      <w:r w:rsidRPr="007420E6">
        <w:t>54.50</w:t>
      </w:r>
      <w:r w:rsidR="00847A2D" w:rsidRPr="007420E6">
        <w:t>″</w:t>
      </w:r>
      <w:r w:rsidR="00F1677F" w:rsidRPr="007420E6">
        <w:t>S</w:t>
      </w:r>
      <w:r w:rsidRPr="007420E6">
        <w:t xml:space="preserve"> and runs thence south</w:t>
      </w:r>
      <w:r w:rsidR="006C670F">
        <w:noBreakHyphen/>
      </w:r>
      <w:r w:rsidRPr="007420E6">
        <w:t>easterly along the geodesic to the point of Latitude 38°34</w:t>
      </w:r>
      <w:r w:rsidR="00F1677F" w:rsidRPr="007420E6">
        <w:t>′</w:t>
      </w:r>
      <w:r w:rsidRPr="007420E6">
        <w:t>54.49</w:t>
      </w:r>
      <w:r w:rsidR="00F1677F" w:rsidRPr="007420E6">
        <w:t>″S</w:t>
      </w:r>
      <w:r w:rsidRPr="007420E6">
        <w:t>, Longitude 147°44</w:t>
      </w:r>
      <w:r w:rsidR="00F1677F" w:rsidRPr="007420E6">
        <w:t>′</w:t>
      </w:r>
      <w:r w:rsidRPr="007420E6">
        <w:t>04.61</w:t>
      </w:r>
      <w:r w:rsidR="00F1677F" w:rsidRPr="007420E6">
        <w:t>″E</w:t>
      </w:r>
      <w:r w:rsidRPr="007420E6">
        <w:t>:</w:t>
      </w:r>
    </w:p>
    <w:p w14:paraId="1944261B" w14:textId="77777777" w:rsidR="00365153" w:rsidRPr="007420E6" w:rsidRDefault="00365153" w:rsidP="00365153">
      <w:pPr>
        <w:pStyle w:val="paragraph"/>
      </w:pPr>
      <w:r w:rsidRPr="007420E6">
        <w:tab/>
        <w:t>(a)</w:t>
      </w:r>
      <w:r w:rsidRPr="007420E6">
        <w:tab/>
        <w:t>thence south</w:t>
      </w:r>
      <w:r w:rsidR="006C670F">
        <w:noBreakHyphen/>
      </w:r>
      <w:r w:rsidRPr="007420E6">
        <w:t>easterly along the geodesic to the point of Latitude 38°40</w:t>
      </w:r>
      <w:r w:rsidR="00F1677F" w:rsidRPr="007420E6">
        <w:t>′</w:t>
      </w:r>
      <w:r w:rsidRPr="007420E6">
        <w:t>54.48</w:t>
      </w:r>
      <w:r w:rsidR="00F1677F" w:rsidRPr="007420E6">
        <w:t>″S</w:t>
      </w:r>
      <w:r w:rsidRPr="007420E6">
        <w:t>, Longitude 148°06</w:t>
      </w:r>
      <w:r w:rsidR="00F1677F" w:rsidRPr="007420E6">
        <w:t>′</w:t>
      </w:r>
      <w:r w:rsidRPr="007420E6">
        <w:t>04.60</w:t>
      </w:r>
      <w:r w:rsidR="00140527" w:rsidRPr="007420E6">
        <w:t>″</w:t>
      </w:r>
      <w:r w:rsidR="00F1677F" w:rsidRPr="007420E6">
        <w:t>E</w:t>
      </w:r>
      <w:r w:rsidRPr="007420E6">
        <w:t>; and</w:t>
      </w:r>
    </w:p>
    <w:p w14:paraId="66768A96" w14:textId="77777777" w:rsidR="00365153" w:rsidRPr="007420E6" w:rsidRDefault="00365153" w:rsidP="00365153">
      <w:pPr>
        <w:pStyle w:val="paragraph"/>
      </w:pPr>
      <w:r w:rsidRPr="007420E6">
        <w:tab/>
        <w:t>(b)</w:t>
      </w:r>
      <w:r w:rsidRPr="007420E6">
        <w:tab/>
        <w:t>thence easterly along the loxodrome to a point of Latitude 38°40</w:t>
      </w:r>
      <w:r w:rsidR="00F1677F" w:rsidRPr="007420E6">
        <w:t>′</w:t>
      </w:r>
      <w:r w:rsidRPr="007420E6">
        <w:t>54.47</w:t>
      </w:r>
      <w:r w:rsidR="00140527" w:rsidRPr="007420E6">
        <w:t>″</w:t>
      </w:r>
      <w:r w:rsidR="00F1677F" w:rsidRPr="007420E6">
        <w:t>S</w:t>
      </w:r>
      <w:r w:rsidRPr="007420E6">
        <w:t>, Longitude 148°13</w:t>
      </w:r>
      <w:r w:rsidR="00F1677F" w:rsidRPr="007420E6">
        <w:t>′</w:t>
      </w:r>
      <w:r w:rsidRPr="007420E6">
        <w:t>04.59</w:t>
      </w:r>
      <w:r w:rsidR="00140527" w:rsidRPr="007420E6">
        <w:t>″</w:t>
      </w:r>
      <w:r w:rsidR="00F1677F" w:rsidRPr="007420E6">
        <w:t>E</w:t>
      </w:r>
      <w:r w:rsidRPr="007420E6">
        <w:t>; and</w:t>
      </w:r>
    </w:p>
    <w:p w14:paraId="6CAF7FD8" w14:textId="77777777" w:rsidR="00365153" w:rsidRPr="007420E6" w:rsidRDefault="00365153" w:rsidP="00365153">
      <w:pPr>
        <w:pStyle w:val="paragraph"/>
      </w:pPr>
      <w:r w:rsidRPr="007420E6">
        <w:tab/>
        <w:t>(c)</w:t>
      </w:r>
      <w:r w:rsidRPr="007420E6">
        <w:tab/>
        <w:t>thence north</w:t>
      </w:r>
      <w:r w:rsidR="006C670F">
        <w:noBreakHyphen/>
      </w:r>
      <w:r w:rsidRPr="007420E6">
        <w:t>easterly along the geodesic to the point of Latitude 38°31</w:t>
      </w:r>
      <w:r w:rsidR="00F1677F" w:rsidRPr="007420E6">
        <w:t>′</w:t>
      </w:r>
      <w:r w:rsidRPr="007420E6">
        <w:t>54.46</w:t>
      </w:r>
      <w:r w:rsidR="00140527" w:rsidRPr="007420E6">
        <w:t>″</w:t>
      </w:r>
      <w:r w:rsidR="00F1677F" w:rsidRPr="007420E6">
        <w:t>S</w:t>
      </w:r>
      <w:r w:rsidRPr="007420E6">
        <w:t>, Longitude 148°26</w:t>
      </w:r>
      <w:r w:rsidR="00F1677F" w:rsidRPr="007420E6">
        <w:t>′</w:t>
      </w:r>
      <w:r w:rsidRPr="007420E6">
        <w:t>04.57</w:t>
      </w:r>
      <w:r w:rsidR="00140527" w:rsidRPr="007420E6">
        <w:t>″</w:t>
      </w:r>
      <w:r w:rsidR="00F1677F" w:rsidRPr="007420E6">
        <w:t>E</w:t>
      </w:r>
      <w:r w:rsidRPr="007420E6">
        <w:t>; and</w:t>
      </w:r>
    </w:p>
    <w:p w14:paraId="23C87C21" w14:textId="77777777" w:rsidR="00365153" w:rsidRPr="007420E6" w:rsidRDefault="00365153" w:rsidP="00365153">
      <w:pPr>
        <w:pStyle w:val="paragraph"/>
      </w:pPr>
      <w:r w:rsidRPr="007420E6">
        <w:tab/>
        <w:t>(d)</w:t>
      </w:r>
      <w:r w:rsidRPr="007420E6">
        <w:tab/>
        <w:t>thence north</w:t>
      </w:r>
      <w:r w:rsidR="006C670F">
        <w:noBreakHyphen/>
      </w:r>
      <w:r w:rsidRPr="007420E6">
        <w:t>easterly along the geodesic to the point of Latitude 38°18</w:t>
      </w:r>
      <w:r w:rsidR="00F1677F" w:rsidRPr="007420E6">
        <w:t>′</w:t>
      </w:r>
      <w:r w:rsidRPr="007420E6">
        <w:t>54.46</w:t>
      </w:r>
      <w:r w:rsidR="00140527" w:rsidRPr="007420E6">
        <w:t>″</w:t>
      </w:r>
      <w:r w:rsidR="00F1677F" w:rsidRPr="007420E6">
        <w:t>S</w:t>
      </w:r>
      <w:r w:rsidRPr="007420E6">
        <w:t>, Longitude 148°35</w:t>
      </w:r>
      <w:r w:rsidR="00F1677F" w:rsidRPr="007420E6">
        <w:t>′</w:t>
      </w:r>
      <w:r w:rsidRPr="007420E6">
        <w:t>04.55</w:t>
      </w:r>
      <w:r w:rsidR="00140527" w:rsidRPr="007420E6">
        <w:t>″</w:t>
      </w:r>
      <w:r w:rsidR="00F1677F" w:rsidRPr="007420E6">
        <w:t>E</w:t>
      </w:r>
      <w:r w:rsidRPr="007420E6">
        <w:t>; and</w:t>
      </w:r>
    </w:p>
    <w:p w14:paraId="5D4EBECD" w14:textId="77777777" w:rsidR="00365153" w:rsidRPr="007420E6" w:rsidRDefault="00365153" w:rsidP="00365153">
      <w:pPr>
        <w:pStyle w:val="paragraph"/>
      </w:pPr>
      <w:r w:rsidRPr="007420E6">
        <w:tab/>
        <w:t>(e)</w:t>
      </w:r>
      <w:r w:rsidRPr="007420E6">
        <w:tab/>
        <w:t>thence north</w:t>
      </w:r>
      <w:r w:rsidR="006C670F">
        <w:noBreakHyphen/>
      </w:r>
      <w:r w:rsidRPr="007420E6">
        <w:t>westerly along the geodesic to the point of Latitude 38°07</w:t>
      </w:r>
      <w:r w:rsidR="00F1677F" w:rsidRPr="007420E6">
        <w:t>′</w:t>
      </w:r>
      <w:r w:rsidRPr="007420E6">
        <w:t>54.46</w:t>
      </w:r>
      <w:r w:rsidR="00140527" w:rsidRPr="007420E6">
        <w:t>″</w:t>
      </w:r>
      <w:r w:rsidR="00F1677F" w:rsidRPr="007420E6">
        <w:t>S</w:t>
      </w:r>
      <w:r w:rsidRPr="007420E6">
        <w:t>, Longitude 148°31</w:t>
      </w:r>
      <w:r w:rsidR="00F1677F" w:rsidRPr="007420E6">
        <w:t>′</w:t>
      </w:r>
      <w:r w:rsidRPr="007420E6">
        <w:t>04.55</w:t>
      </w:r>
      <w:r w:rsidR="00140527" w:rsidRPr="007420E6">
        <w:t>″</w:t>
      </w:r>
      <w:r w:rsidR="00F1677F" w:rsidRPr="007420E6">
        <w:t>E</w:t>
      </w:r>
      <w:r w:rsidRPr="007420E6">
        <w:t>; and</w:t>
      </w:r>
    </w:p>
    <w:p w14:paraId="30FA9CE2" w14:textId="77777777" w:rsidR="00365153" w:rsidRPr="007420E6" w:rsidRDefault="00365153" w:rsidP="00365153">
      <w:pPr>
        <w:pStyle w:val="paragraph"/>
      </w:pPr>
      <w:r w:rsidRPr="007420E6">
        <w:tab/>
        <w:t>(f)</w:t>
      </w:r>
      <w:r w:rsidRPr="007420E6">
        <w:tab/>
        <w:t>thence north</w:t>
      </w:r>
      <w:r w:rsidR="006C670F">
        <w:noBreakHyphen/>
      </w:r>
      <w:r w:rsidRPr="007420E6">
        <w:t>westerly along the geodesic to the point of Latitude 38°04</w:t>
      </w:r>
      <w:r w:rsidR="00F1677F" w:rsidRPr="007420E6">
        <w:t>′</w:t>
      </w:r>
      <w:r w:rsidRPr="007420E6">
        <w:t>54.47</w:t>
      </w:r>
      <w:r w:rsidR="00140527" w:rsidRPr="007420E6">
        <w:t>″</w:t>
      </w:r>
      <w:r w:rsidR="00F1677F" w:rsidRPr="007420E6">
        <w:t>S</w:t>
      </w:r>
      <w:r w:rsidRPr="007420E6">
        <w:t>, Longitude 148°24</w:t>
      </w:r>
      <w:r w:rsidR="00F1677F" w:rsidRPr="007420E6">
        <w:t>′</w:t>
      </w:r>
      <w:r w:rsidRPr="007420E6">
        <w:t>04.55</w:t>
      </w:r>
      <w:r w:rsidR="00140527" w:rsidRPr="007420E6">
        <w:t>″</w:t>
      </w:r>
      <w:r w:rsidR="00F1677F" w:rsidRPr="007420E6">
        <w:t>E</w:t>
      </w:r>
      <w:r w:rsidRPr="007420E6">
        <w:t>; and</w:t>
      </w:r>
    </w:p>
    <w:p w14:paraId="19615ED9" w14:textId="77777777" w:rsidR="00365153" w:rsidRPr="007420E6" w:rsidRDefault="00365153" w:rsidP="00365153">
      <w:pPr>
        <w:pStyle w:val="paragraph"/>
      </w:pPr>
      <w:r w:rsidRPr="007420E6">
        <w:tab/>
        <w:t>(g)</w:t>
      </w:r>
      <w:r w:rsidRPr="007420E6">
        <w:tab/>
        <w:t>thence north</w:t>
      </w:r>
      <w:r w:rsidR="006C670F">
        <w:noBreakHyphen/>
      </w:r>
      <w:r w:rsidRPr="007420E6">
        <w:t>westerly along the geodesic to the intersection of the coastline of the State of Victoria at mean low water by the parallel of Latitude 37°57</w:t>
      </w:r>
      <w:r w:rsidR="00F1677F" w:rsidRPr="007420E6">
        <w:t>′</w:t>
      </w:r>
      <w:r w:rsidRPr="007420E6">
        <w:t>54.48</w:t>
      </w:r>
      <w:r w:rsidR="00140527" w:rsidRPr="007420E6">
        <w:t>″</w:t>
      </w:r>
      <w:r w:rsidR="00F1677F" w:rsidRPr="007420E6">
        <w:t>S</w:t>
      </w:r>
      <w:r w:rsidRPr="007420E6">
        <w:t>; and</w:t>
      </w:r>
    </w:p>
    <w:p w14:paraId="47806F04" w14:textId="77777777" w:rsidR="00365153" w:rsidRPr="007420E6" w:rsidRDefault="00365153" w:rsidP="00365153">
      <w:pPr>
        <w:pStyle w:val="paragraph"/>
      </w:pPr>
      <w:r w:rsidRPr="007420E6">
        <w:tab/>
        <w:t>(h)</w:t>
      </w:r>
      <w:r w:rsidRPr="007420E6">
        <w:tab/>
        <w:t>thence along the coastline of the State of Victoria at mean low water to the point of commencement.</w:t>
      </w:r>
    </w:p>
    <w:p w14:paraId="252FD189" w14:textId="77777777" w:rsidR="00D37020" w:rsidRPr="007420E6" w:rsidRDefault="00D37020" w:rsidP="002802E8">
      <w:pPr>
        <w:pStyle w:val="ActHead1"/>
        <w:pageBreakBefore/>
      </w:pPr>
      <w:bookmarkStart w:id="14" w:name="_Toc178932057"/>
      <w:r w:rsidRPr="006C670F">
        <w:rPr>
          <w:rStyle w:val="CharChapNo"/>
        </w:rPr>
        <w:t>Schedule</w:t>
      </w:r>
      <w:r w:rsidR="00C53E4C" w:rsidRPr="006C670F">
        <w:rPr>
          <w:rStyle w:val="CharChapNo"/>
        </w:rPr>
        <w:t> </w:t>
      </w:r>
      <w:r w:rsidRPr="006C670F">
        <w:rPr>
          <w:rStyle w:val="CharChapNo"/>
        </w:rPr>
        <w:t>2A</w:t>
      </w:r>
      <w:r w:rsidRPr="007420E6">
        <w:t>—</w:t>
      </w:r>
      <w:r w:rsidRPr="006C670F">
        <w:rPr>
          <w:rStyle w:val="CharChapText"/>
        </w:rPr>
        <w:t>Environmental management laws: additional NOPSEMA inspection powers</w:t>
      </w:r>
      <w:bookmarkEnd w:id="14"/>
    </w:p>
    <w:p w14:paraId="36862985" w14:textId="77777777" w:rsidR="00D37020" w:rsidRPr="007420E6" w:rsidRDefault="00D37020" w:rsidP="00D37020">
      <w:pPr>
        <w:pStyle w:val="notemargin"/>
      </w:pPr>
      <w:r w:rsidRPr="007420E6">
        <w:t>Note:</w:t>
      </w:r>
      <w:r w:rsidRPr="007420E6">
        <w:tab/>
        <w:t>See section</w:t>
      </w:r>
      <w:r w:rsidR="00C53E4C" w:rsidRPr="007420E6">
        <w:t> </w:t>
      </w:r>
      <w:r w:rsidRPr="007420E6">
        <w:t>602J.</w:t>
      </w:r>
    </w:p>
    <w:p w14:paraId="53F3A85C" w14:textId="77777777" w:rsidR="00E906B9" w:rsidRPr="007420E6" w:rsidRDefault="00E906B9" w:rsidP="00E906B9">
      <w:pPr>
        <w:pStyle w:val="ActHead2"/>
      </w:pPr>
      <w:bookmarkStart w:id="15" w:name="_Toc178932058"/>
      <w:r w:rsidRPr="006C670F">
        <w:rPr>
          <w:rStyle w:val="CharPartNo"/>
        </w:rPr>
        <w:t>Part</w:t>
      </w:r>
      <w:r w:rsidR="00C53E4C" w:rsidRPr="006C670F">
        <w:rPr>
          <w:rStyle w:val="CharPartNo"/>
        </w:rPr>
        <w:t> </w:t>
      </w:r>
      <w:r w:rsidRPr="006C670F">
        <w:rPr>
          <w:rStyle w:val="CharPartNo"/>
        </w:rPr>
        <w:t>1</w:t>
      </w:r>
      <w:r w:rsidRPr="007420E6">
        <w:t>—</w:t>
      </w:r>
      <w:r w:rsidRPr="006C670F">
        <w:rPr>
          <w:rStyle w:val="CharPartText"/>
        </w:rPr>
        <w:t>Introduction</w:t>
      </w:r>
      <w:bookmarkEnd w:id="15"/>
    </w:p>
    <w:p w14:paraId="458EB17B" w14:textId="77777777" w:rsidR="00E906B9" w:rsidRPr="007420E6" w:rsidRDefault="00E906B9" w:rsidP="00E906B9">
      <w:pPr>
        <w:pStyle w:val="Header"/>
      </w:pPr>
      <w:r w:rsidRPr="006C670F">
        <w:rPr>
          <w:rStyle w:val="CharDivNo"/>
        </w:rPr>
        <w:t xml:space="preserve"> </w:t>
      </w:r>
      <w:r w:rsidRPr="006C670F">
        <w:rPr>
          <w:rStyle w:val="CharDivText"/>
        </w:rPr>
        <w:t xml:space="preserve"> </w:t>
      </w:r>
    </w:p>
    <w:p w14:paraId="0E3B9048" w14:textId="77777777" w:rsidR="00D37020" w:rsidRPr="007420E6" w:rsidRDefault="00D37020" w:rsidP="00D37020">
      <w:pPr>
        <w:pStyle w:val="ActHead5"/>
      </w:pPr>
      <w:bookmarkStart w:id="16" w:name="_Toc178932059"/>
      <w:r w:rsidRPr="006C670F">
        <w:rPr>
          <w:rStyle w:val="CharSectno"/>
        </w:rPr>
        <w:t>1</w:t>
      </w:r>
      <w:r w:rsidRPr="007420E6">
        <w:t xml:space="preserve">  Simplified outline of this Schedule</w:t>
      </w:r>
      <w:bookmarkEnd w:id="16"/>
    </w:p>
    <w:p w14:paraId="1E1AD068" w14:textId="77777777" w:rsidR="00D37020" w:rsidRPr="007420E6" w:rsidRDefault="00D37020" w:rsidP="00D37020">
      <w:pPr>
        <w:pStyle w:val="SOBullet"/>
      </w:pPr>
      <w:r w:rsidRPr="007420E6">
        <w:t>•</w:t>
      </w:r>
      <w:r w:rsidRPr="007420E6">
        <w:tab/>
        <w:t>This Schedule covers those provisions of this Act (called environmental management laws) that concern offshore petroleum and greenhouse gas storage environmental management in Commonwealth waters.</w:t>
      </w:r>
    </w:p>
    <w:p w14:paraId="05B9ECBE" w14:textId="77777777" w:rsidR="00D37020" w:rsidRPr="007420E6" w:rsidRDefault="00D37020" w:rsidP="00D37020">
      <w:pPr>
        <w:pStyle w:val="SOBullet"/>
      </w:pPr>
      <w:r w:rsidRPr="007420E6">
        <w:t>•</w:t>
      </w:r>
      <w:r w:rsidRPr="007420E6">
        <w:tab/>
        <w:t>NOPSEMA inspectors may conduct an inspection (called an environmental inspection) to monitor compliance with environmental management laws.</w:t>
      </w:r>
    </w:p>
    <w:p w14:paraId="48BBE906" w14:textId="77777777" w:rsidR="00D37020" w:rsidRPr="007420E6" w:rsidRDefault="00D37020" w:rsidP="00D37020">
      <w:pPr>
        <w:pStyle w:val="SOBullet"/>
      </w:pPr>
      <w:r w:rsidRPr="007420E6">
        <w:t>•</w:t>
      </w:r>
      <w:r w:rsidRPr="007420E6">
        <w:tab/>
        <w:t>A NOPSEMA inspector must prepare a report about an inspection and give the report to NOPSEMA.</w:t>
      </w:r>
    </w:p>
    <w:p w14:paraId="6BE76744" w14:textId="77777777" w:rsidR="00D37020" w:rsidRPr="007420E6" w:rsidRDefault="00D37020" w:rsidP="00D37020">
      <w:pPr>
        <w:pStyle w:val="SOBullet"/>
      </w:pPr>
      <w:r w:rsidRPr="007420E6">
        <w:t>•</w:t>
      </w:r>
      <w:r w:rsidRPr="007420E6">
        <w:tab/>
        <w:t xml:space="preserve">The powers that a NOPSEMA inspector may exercise for the purposes of an inspection are in addition to the powers in relation to environmental management laws that the inspector may exercise for the purposes of </w:t>
      </w:r>
      <w:r w:rsidR="00860DCE" w:rsidRPr="007420E6">
        <w:t>Division 1</w:t>
      </w:r>
      <w:r w:rsidRPr="007420E6">
        <w:t xml:space="preserve"> of </w:t>
      </w:r>
      <w:r w:rsidR="00860DCE" w:rsidRPr="007420E6">
        <w:t>Part 6</w:t>
      </w:r>
      <w:r w:rsidRPr="007420E6">
        <w:t>.5 of this Act.</w:t>
      </w:r>
    </w:p>
    <w:p w14:paraId="27717E9C" w14:textId="77777777" w:rsidR="0050295D" w:rsidRPr="007420E6" w:rsidRDefault="0050295D" w:rsidP="0050295D">
      <w:pPr>
        <w:pStyle w:val="SOBullet"/>
      </w:pPr>
      <w:r w:rsidRPr="007420E6">
        <w:t>•</w:t>
      </w:r>
      <w:r w:rsidRPr="007420E6">
        <w:tab/>
        <w:t xml:space="preserve">During a declared oil pollution emergency, NOPSEMA inspectors may conduct an inspection (called an </w:t>
      </w:r>
      <w:r w:rsidRPr="007420E6">
        <w:rPr>
          <w:b/>
          <w:i/>
        </w:rPr>
        <w:t>oil pollution environmental inspection</w:t>
      </w:r>
      <w:r w:rsidRPr="007420E6">
        <w:t>) to determine either or both of the following:</w:t>
      </w:r>
    </w:p>
    <w:p w14:paraId="4812F785" w14:textId="77777777" w:rsidR="0050295D" w:rsidRPr="007420E6" w:rsidRDefault="0050295D">
      <w:pPr>
        <w:pStyle w:val="SOPara"/>
      </w:pPr>
      <w:r w:rsidRPr="007420E6">
        <w:rPr>
          <w:rStyle w:val="SOParaChar"/>
        </w:rPr>
        <w:tab/>
        <w:t>(a)</w:t>
      </w:r>
      <w:r w:rsidRPr="007420E6">
        <w:rPr>
          <w:rStyle w:val="SOParaChar"/>
        </w:rPr>
        <w:tab/>
      </w:r>
      <w:r w:rsidRPr="007420E6">
        <w:t>whether the oil pollution emergency provisions of a declared environment plan have been, or are being, complied with;</w:t>
      </w:r>
    </w:p>
    <w:p w14:paraId="1AAE82C9" w14:textId="77777777" w:rsidR="0050295D" w:rsidRPr="007420E6" w:rsidRDefault="0050295D" w:rsidP="00816222">
      <w:pPr>
        <w:pStyle w:val="SOPara"/>
      </w:pPr>
      <w:r w:rsidRPr="007420E6">
        <w:tab/>
        <w:t>(b)</w:t>
      </w:r>
      <w:r w:rsidRPr="007420E6">
        <w:tab/>
        <w:t>whether a significant incident direction has been, or is being, complied with.</w:t>
      </w:r>
    </w:p>
    <w:p w14:paraId="33DC07DA" w14:textId="77777777" w:rsidR="00E906B9" w:rsidRPr="007420E6" w:rsidRDefault="00E906B9" w:rsidP="00E906B9">
      <w:pPr>
        <w:pStyle w:val="ActHead5"/>
      </w:pPr>
      <w:bookmarkStart w:id="17" w:name="_Toc178932060"/>
      <w:r w:rsidRPr="006C670F">
        <w:rPr>
          <w:rStyle w:val="CharSectno"/>
        </w:rPr>
        <w:t>2</w:t>
      </w:r>
      <w:r w:rsidRPr="007420E6">
        <w:t xml:space="preserve">  Definitions</w:t>
      </w:r>
      <w:bookmarkEnd w:id="17"/>
    </w:p>
    <w:p w14:paraId="1B25FDD4" w14:textId="77777777" w:rsidR="00E906B9" w:rsidRPr="007420E6" w:rsidRDefault="00E906B9" w:rsidP="00E906B9">
      <w:pPr>
        <w:pStyle w:val="subsection"/>
        <w:keepNext/>
      </w:pPr>
      <w:r w:rsidRPr="007420E6">
        <w:tab/>
      </w:r>
      <w:r w:rsidRPr="007420E6">
        <w:tab/>
        <w:t>In this Schedule:</w:t>
      </w:r>
    </w:p>
    <w:p w14:paraId="1B877A5F" w14:textId="77777777" w:rsidR="00DC7B0D" w:rsidRPr="007420E6" w:rsidRDefault="00DC7B0D" w:rsidP="00DC7B0D">
      <w:pPr>
        <w:pStyle w:val="Definition"/>
      </w:pPr>
      <w:r w:rsidRPr="007420E6">
        <w:rPr>
          <w:b/>
          <w:i/>
        </w:rPr>
        <w:t>CEO</w:t>
      </w:r>
      <w:r w:rsidRPr="007420E6">
        <w:t xml:space="preserve"> means the Chief Executive Officer of NOPSEMA.</w:t>
      </w:r>
    </w:p>
    <w:p w14:paraId="376E4583" w14:textId="77777777" w:rsidR="00E906B9" w:rsidRPr="007420E6" w:rsidRDefault="00E906B9" w:rsidP="00E906B9">
      <w:pPr>
        <w:pStyle w:val="Definition"/>
      </w:pPr>
      <w:r w:rsidRPr="007420E6">
        <w:rPr>
          <w:b/>
          <w:i/>
        </w:rPr>
        <w:t>Commonwealth waters</w:t>
      </w:r>
      <w:r w:rsidRPr="007420E6">
        <w:t xml:space="preserve"> has the same meaning as in </w:t>
      </w:r>
      <w:r w:rsidR="00860DCE" w:rsidRPr="007420E6">
        <w:t>Part 6</w:t>
      </w:r>
      <w:r w:rsidRPr="007420E6">
        <w:t>.9 of this Act.</w:t>
      </w:r>
    </w:p>
    <w:p w14:paraId="1C6D7282" w14:textId="77777777" w:rsidR="0050295D" w:rsidRPr="007420E6" w:rsidRDefault="0050295D" w:rsidP="0050295D">
      <w:pPr>
        <w:pStyle w:val="Definition"/>
      </w:pPr>
      <w:r w:rsidRPr="007420E6">
        <w:rPr>
          <w:b/>
          <w:i/>
        </w:rPr>
        <w:t>declared environment plan</w:t>
      </w:r>
      <w:r w:rsidRPr="007420E6">
        <w:t xml:space="preserve"> has the meaning given by clause</w:t>
      </w:r>
      <w:r w:rsidR="00C53E4C" w:rsidRPr="007420E6">
        <w:t> </w:t>
      </w:r>
      <w:r w:rsidRPr="007420E6">
        <w:t>2A.</w:t>
      </w:r>
    </w:p>
    <w:p w14:paraId="2DCE9662" w14:textId="77777777" w:rsidR="0050295D" w:rsidRPr="007420E6" w:rsidRDefault="0050295D" w:rsidP="0050295D">
      <w:pPr>
        <w:pStyle w:val="Definition"/>
      </w:pPr>
      <w:r w:rsidRPr="007420E6">
        <w:rPr>
          <w:b/>
          <w:i/>
        </w:rPr>
        <w:t>declared oil pollution emergency</w:t>
      </w:r>
      <w:r w:rsidRPr="007420E6">
        <w:t xml:space="preserve"> has the meaning given by clause</w:t>
      </w:r>
      <w:r w:rsidR="00C53E4C" w:rsidRPr="007420E6">
        <w:t> </w:t>
      </w:r>
      <w:r w:rsidRPr="007420E6">
        <w:t>2A.</w:t>
      </w:r>
    </w:p>
    <w:p w14:paraId="696BE712" w14:textId="77777777" w:rsidR="00D37020" w:rsidRPr="007420E6" w:rsidRDefault="00D37020" w:rsidP="00D37020">
      <w:pPr>
        <w:pStyle w:val="Definition"/>
      </w:pPr>
      <w:r w:rsidRPr="007420E6">
        <w:rPr>
          <w:b/>
          <w:i/>
        </w:rPr>
        <w:t>eligible premises</w:t>
      </w:r>
      <w:r w:rsidRPr="007420E6">
        <w:t xml:space="preserve"> means premises (within the ordinary meaning of that expression), and includes the following:</w:t>
      </w:r>
    </w:p>
    <w:p w14:paraId="6B8C8397" w14:textId="77777777" w:rsidR="00D37020" w:rsidRPr="007420E6" w:rsidRDefault="00D37020" w:rsidP="00D37020">
      <w:pPr>
        <w:pStyle w:val="paragraph"/>
      </w:pPr>
      <w:r w:rsidRPr="007420E6">
        <w:tab/>
        <w:t>(a)</w:t>
      </w:r>
      <w:r w:rsidRPr="007420E6">
        <w:tab/>
        <w:t>a structure or building;</w:t>
      </w:r>
    </w:p>
    <w:p w14:paraId="08A120D5" w14:textId="77777777" w:rsidR="00D37020" w:rsidRPr="007420E6" w:rsidRDefault="00D37020" w:rsidP="00D37020">
      <w:pPr>
        <w:pStyle w:val="paragraph"/>
      </w:pPr>
      <w:r w:rsidRPr="007420E6">
        <w:tab/>
        <w:t>(b)</w:t>
      </w:r>
      <w:r w:rsidRPr="007420E6">
        <w:tab/>
        <w:t>a place that is enclosed;</w:t>
      </w:r>
    </w:p>
    <w:p w14:paraId="2875514A" w14:textId="77777777" w:rsidR="00D37020" w:rsidRPr="007420E6" w:rsidRDefault="00D37020" w:rsidP="00D37020">
      <w:pPr>
        <w:pStyle w:val="paragraph"/>
      </w:pPr>
      <w:r w:rsidRPr="007420E6">
        <w:tab/>
        <w:t>(c)</w:t>
      </w:r>
      <w:r w:rsidRPr="007420E6">
        <w:tab/>
        <w:t xml:space="preserve">a part of a thing referred to in </w:t>
      </w:r>
      <w:r w:rsidR="00C53E4C" w:rsidRPr="007420E6">
        <w:t>paragraph (</w:t>
      </w:r>
      <w:r w:rsidRPr="007420E6">
        <w:t>a) or (b).</w:t>
      </w:r>
    </w:p>
    <w:p w14:paraId="37BC496B" w14:textId="77777777" w:rsidR="0050295D" w:rsidRPr="007420E6" w:rsidRDefault="0050295D" w:rsidP="0050295D">
      <w:pPr>
        <w:pStyle w:val="Definition"/>
      </w:pPr>
      <w:r w:rsidRPr="007420E6">
        <w:rPr>
          <w:b/>
          <w:i/>
        </w:rPr>
        <w:t>emergency response premises</w:t>
      </w:r>
      <w:r w:rsidRPr="007420E6">
        <w:t xml:space="preserve"> has the meaning given by clause</w:t>
      </w:r>
      <w:r w:rsidR="00C53E4C" w:rsidRPr="007420E6">
        <w:t> </w:t>
      </w:r>
      <w:r w:rsidRPr="007420E6">
        <w:t>2B.</w:t>
      </w:r>
    </w:p>
    <w:p w14:paraId="4D5956ED" w14:textId="77777777" w:rsidR="00E906B9" w:rsidRPr="007420E6" w:rsidRDefault="00E906B9" w:rsidP="00E906B9">
      <w:pPr>
        <w:pStyle w:val="Definition"/>
      </w:pPr>
      <w:r w:rsidRPr="007420E6">
        <w:rPr>
          <w:b/>
          <w:i/>
        </w:rPr>
        <w:t>enter</w:t>
      </w:r>
      <w:r w:rsidRPr="007420E6">
        <w:t>, when used in relation to offshore premises that are a vessel, includes board.</w:t>
      </w:r>
    </w:p>
    <w:p w14:paraId="77689FC1" w14:textId="77777777" w:rsidR="005B1EDA" w:rsidRPr="007420E6" w:rsidRDefault="005B1EDA" w:rsidP="005B1EDA">
      <w:pPr>
        <w:pStyle w:val="Definition"/>
      </w:pPr>
      <w:r w:rsidRPr="007420E6">
        <w:rPr>
          <w:b/>
          <w:i/>
        </w:rPr>
        <w:t>environmental do not disturb notice</w:t>
      </w:r>
      <w:r w:rsidRPr="007420E6">
        <w:t xml:space="preserve"> has the meaning given by subclause</w:t>
      </w:r>
      <w:r w:rsidR="00C53E4C" w:rsidRPr="007420E6">
        <w:t> </w:t>
      </w:r>
      <w:r w:rsidRPr="007420E6">
        <w:t>10(2).</w:t>
      </w:r>
    </w:p>
    <w:p w14:paraId="03C5B145" w14:textId="77777777" w:rsidR="005B1EDA" w:rsidRPr="007420E6" w:rsidRDefault="005B1EDA" w:rsidP="005B1EDA">
      <w:pPr>
        <w:pStyle w:val="Definition"/>
      </w:pPr>
      <w:r w:rsidRPr="007420E6">
        <w:rPr>
          <w:b/>
          <w:i/>
        </w:rPr>
        <w:t>environmental improvement notice</w:t>
      </w:r>
      <w:r w:rsidRPr="007420E6">
        <w:t xml:space="preserve"> has the meaning given by subclause</w:t>
      </w:r>
      <w:r w:rsidR="00C53E4C" w:rsidRPr="007420E6">
        <w:t> </w:t>
      </w:r>
      <w:r w:rsidRPr="007420E6">
        <w:t>11C(2).</w:t>
      </w:r>
    </w:p>
    <w:p w14:paraId="522E44CF" w14:textId="77777777" w:rsidR="00D37020" w:rsidRPr="007420E6" w:rsidRDefault="00D37020" w:rsidP="00D37020">
      <w:pPr>
        <w:pStyle w:val="Definition"/>
      </w:pPr>
      <w:r w:rsidRPr="007420E6">
        <w:rPr>
          <w:b/>
          <w:i/>
        </w:rPr>
        <w:t>environmental inspection</w:t>
      </w:r>
      <w:r w:rsidRPr="007420E6">
        <w:t>: see clause</w:t>
      </w:r>
      <w:r w:rsidR="00C53E4C" w:rsidRPr="007420E6">
        <w:t> </w:t>
      </w:r>
      <w:r w:rsidRPr="007420E6">
        <w:t>3.</w:t>
      </w:r>
    </w:p>
    <w:p w14:paraId="5412A180" w14:textId="77777777" w:rsidR="00D37020" w:rsidRPr="007420E6" w:rsidRDefault="00D37020" w:rsidP="00D37020">
      <w:pPr>
        <w:pStyle w:val="Definition"/>
      </w:pPr>
      <w:r w:rsidRPr="007420E6">
        <w:rPr>
          <w:b/>
          <w:i/>
        </w:rPr>
        <w:t>environmental management law</w:t>
      </w:r>
      <w:r w:rsidRPr="007420E6">
        <w:t xml:space="preserve"> means:</w:t>
      </w:r>
    </w:p>
    <w:p w14:paraId="69CA7F58" w14:textId="77777777" w:rsidR="00D37020" w:rsidRPr="007420E6" w:rsidRDefault="00D37020" w:rsidP="00D37020">
      <w:pPr>
        <w:pStyle w:val="paragraph"/>
      </w:pPr>
      <w:r w:rsidRPr="007420E6">
        <w:tab/>
        <w:t>(a)</w:t>
      </w:r>
      <w:r w:rsidRPr="007420E6">
        <w:tab/>
        <w:t xml:space="preserve">the provisions of this Act, to the extent to which the provisions relate to, or empower NOPSEMA to take action in relation to, offshore petroleum environmental management (within the meaning of </w:t>
      </w:r>
      <w:r w:rsidR="00860DCE" w:rsidRPr="007420E6">
        <w:t>Part 6</w:t>
      </w:r>
      <w:r w:rsidRPr="007420E6">
        <w:t>.9 of this Act) in relation to Commonwealth waters; or</w:t>
      </w:r>
    </w:p>
    <w:p w14:paraId="188436A0" w14:textId="77777777" w:rsidR="0086077C" w:rsidRPr="007420E6" w:rsidRDefault="0086077C" w:rsidP="0086077C">
      <w:pPr>
        <w:pStyle w:val="paragraph"/>
      </w:pPr>
      <w:r w:rsidRPr="007420E6">
        <w:tab/>
        <w:t>(aa)</w:t>
      </w:r>
      <w:r w:rsidRPr="007420E6">
        <w:tab/>
        <w:t>the provisions of this Act, to the extent to which the provisions relate to, or empower NOPSEMA to take action in relation to, the oil pollution emergency provisions of an environment plan; or</w:t>
      </w:r>
    </w:p>
    <w:p w14:paraId="233061EE" w14:textId="77777777" w:rsidR="0086077C" w:rsidRPr="007420E6" w:rsidRDefault="0086077C" w:rsidP="0086077C">
      <w:pPr>
        <w:pStyle w:val="paragraph"/>
        <w:rPr>
          <w:b/>
          <w:i/>
        </w:rPr>
      </w:pPr>
      <w:r w:rsidRPr="007420E6">
        <w:tab/>
        <w:t>(ab)</w:t>
      </w:r>
      <w:r w:rsidRPr="007420E6">
        <w:tab/>
        <w:t>the provisions of an environment plan that relate to preparation for an emergency that may result in oil pollution; or</w:t>
      </w:r>
    </w:p>
    <w:p w14:paraId="1229BE15" w14:textId="77777777" w:rsidR="00D37020" w:rsidRPr="007420E6" w:rsidRDefault="00D37020" w:rsidP="00D37020">
      <w:pPr>
        <w:pStyle w:val="paragraph"/>
      </w:pPr>
      <w:r w:rsidRPr="007420E6">
        <w:tab/>
        <w:t>(b)</w:t>
      </w:r>
      <w:r w:rsidRPr="007420E6">
        <w:tab/>
        <w:t xml:space="preserve">the provisions of this Act, to the extent to which the provisions relate to, or empower NOPSEMA to take action in relation to, offshore greenhouse gas storage environmental management (within the meaning of </w:t>
      </w:r>
      <w:r w:rsidR="00860DCE" w:rsidRPr="007420E6">
        <w:t>Part 6</w:t>
      </w:r>
      <w:r w:rsidRPr="007420E6">
        <w:t>.9 of this Act) in relation to Commonwealth waters;</w:t>
      </w:r>
    </w:p>
    <w:p w14:paraId="666DDE34" w14:textId="77777777" w:rsidR="00D37020" w:rsidRPr="007420E6" w:rsidRDefault="00D37020" w:rsidP="00D37020">
      <w:pPr>
        <w:pStyle w:val="subsection2"/>
      </w:pPr>
      <w:r w:rsidRPr="007420E6">
        <w:t>and includes:</w:t>
      </w:r>
    </w:p>
    <w:p w14:paraId="1FF26209" w14:textId="77777777" w:rsidR="00D37020" w:rsidRPr="007420E6" w:rsidRDefault="00D37020" w:rsidP="00D37020">
      <w:pPr>
        <w:pStyle w:val="paragraph"/>
      </w:pPr>
      <w:r w:rsidRPr="007420E6">
        <w:tab/>
        <w:t>(c)</w:t>
      </w:r>
      <w:r w:rsidRPr="007420E6">
        <w:tab/>
        <w:t xml:space="preserve">a requirement made under a provision of this Act, to the extent mentioned in </w:t>
      </w:r>
      <w:r w:rsidR="00C53E4C" w:rsidRPr="007420E6">
        <w:t>paragraph (</w:t>
      </w:r>
      <w:r w:rsidRPr="007420E6">
        <w:t>a); and</w:t>
      </w:r>
    </w:p>
    <w:p w14:paraId="30A7B163" w14:textId="77777777" w:rsidR="00D37020" w:rsidRPr="007420E6" w:rsidRDefault="00D37020" w:rsidP="00D37020">
      <w:pPr>
        <w:pStyle w:val="paragraph"/>
      </w:pPr>
      <w:r w:rsidRPr="007420E6">
        <w:tab/>
        <w:t>(d)</w:t>
      </w:r>
      <w:r w:rsidRPr="007420E6">
        <w:tab/>
        <w:t xml:space="preserve">a requirement made under a provision of this Act, to the extent mentioned in </w:t>
      </w:r>
      <w:r w:rsidR="00C53E4C" w:rsidRPr="007420E6">
        <w:t>paragraph (</w:t>
      </w:r>
      <w:r w:rsidRPr="007420E6">
        <w:t>b); and</w:t>
      </w:r>
    </w:p>
    <w:p w14:paraId="2C4CECB2" w14:textId="77777777" w:rsidR="00D37020" w:rsidRPr="007420E6" w:rsidRDefault="00D37020" w:rsidP="00D37020">
      <w:pPr>
        <w:pStyle w:val="paragraph"/>
      </w:pPr>
      <w:r w:rsidRPr="007420E6">
        <w:tab/>
        <w:t>(e)</w:t>
      </w:r>
      <w:r w:rsidRPr="007420E6">
        <w:tab/>
        <w:t>section</w:t>
      </w:r>
      <w:r w:rsidR="00C53E4C" w:rsidRPr="007420E6">
        <w:t> </w:t>
      </w:r>
      <w:r w:rsidRPr="007420E6">
        <w:t>571 (which deals with financial assurance); and</w:t>
      </w:r>
    </w:p>
    <w:p w14:paraId="1E213851" w14:textId="77777777" w:rsidR="00D37020" w:rsidRPr="007420E6" w:rsidRDefault="00D37020" w:rsidP="00D37020">
      <w:pPr>
        <w:pStyle w:val="paragraph"/>
      </w:pPr>
      <w:r w:rsidRPr="007420E6">
        <w:tab/>
        <w:t>(f)</w:t>
      </w:r>
      <w:r w:rsidRPr="007420E6">
        <w:tab/>
        <w:t>a regulation made for the purposes of subsection</w:t>
      </w:r>
      <w:r w:rsidR="00C53E4C" w:rsidRPr="007420E6">
        <w:t> </w:t>
      </w:r>
      <w:r w:rsidRPr="007420E6">
        <w:t>571(3) in relation to compliance with section</w:t>
      </w:r>
      <w:r w:rsidR="00C53E4C" w:rsidRPr="007420E6">
        <w:t> </w:t>
      </w:r>
      <w:r w:rsidRPr="007420E6">
        <w:t>571.</w:t>
      </w:r>
    </w:p>
    <w:p w14:paraId="7B7A321F" w14:textId="77777777" w:rsidR="005B1EDA" w:rsidRPr="007420E6" w:rsidRDefault="005B1EDA" w:rsidP="005B1EDA">
      <w:pPr>
        <w:pStyle w:val="Definition"/>
      </w:pPr>
      <w:r w:rsidRPr="007420E6">
        <w:rPr>
          <w:b/>
          <w:i/>
        </w:rPr>
        <w:t>environmental prohibition notice</w:t>
      </w:r>
      <w:r w:rsidRPr="007420E6">
        <w:t xml:space="preserve"> has the meaning given by subclause</w:t>
      </w:r>
      <w:r w:rsidR="00C53E4C" w:rsidRPr="007420E6">
        <w:t> </w:t>
      </w:r>
      <w:r w:rsidRPr="007420E6">
        <w:t>11A(2).</w:t>
      </w:r>
    </w:p>
    <w:p w14:paraId="19E1C008" w14:textId="77777777" w:rsidR="00DC7B0D" w:rsidRPr="007420E6" w:rsidRDefault="00DC7B0D" w:rsidP="00DC7B0D">
      <w:pPr>
        <w:pStyle w:val="Definition"/>
      </w:pPr>
      <w:r w:rsidRPr="007420E6">
        <w:rPr>
          <w:b/>
          <w:i/>
        </w:rPr>
        <w:t>environment plan</w:t>
      </w:r>
      <w:r w:rsidRPr="007420E6">
        <w:t xml:space="preserve"> means an environment plan </w:t>
      </w:r>
      <w:r w:rsidR="009204A5" w:rsidRPr="007420E6">
        <w:t>under prescribed regulations, or a prescribed provision of regulations, made under this Act</w:t>
      </w:r>
      <w:r w:rsidRPr="007420E6">
        <w:t>.</w:t>
      </w:r>
    </w:p>
    <w:p w14:paraId="0490B49F" w14:textId="77777777" w:rsidR="00D37020" w:rsidRPr="007420E6" w:rsidRDefault="00D37020" w:rsidP="00D37020">
      <w:pPr>
        <w:pStyle w:val="Definition"/>
      </w:pPr>
      <w:r w:rsidRPr="007420E6">
        <w:rPr>
          <w:b/>
          <w:i/>
        </w:rPr>
        <w:t xml:space="preserve">facility </w:t>
      </w:r>
      <w:r w:rsidRPr="007420E6">
        <w:t xml:space="preserve">has the meaning given by </w:t>
      </w:r>
      <w:r w:rsidR="004F6D0B" w:rsidRPr="007420E6">
        <w:t>Schedule 3</w:t>
      </w:r>
      <w:r w:rsidRPr="007420E6">
        <w:t>.</w:t>
      </w:r>
    </w:p>
    <w:p w14:paraId="3E6DF6B4" w14:textId="77777777" w:rsidR="00D37020" w:rsidRPr="007420E6" w:rsidRDefault="00D37020" w:rsidP="00D37020">
      <w:pPr>
        <w:pStyle w:val="Definition"/>
      </w:pPr>
      <w:r w:rsidRPr="007420E6">
        <w:rPr>
          <w:b/>
          <w:i/>
        </w:rPr>
        <w:t xml:space="preserve">greenhouse gas title </w:t>
      </w:r>
      <w:r w:rsidRPr="007420E6">
        <w:t>means:</w:t>
      </w:r>
    </w:p>
    <w:p w14:paraId="1B9E210C" w14:textId="77777777" w:rsidR="00D37020" w:rsidRPr="007420E6" w:rsidRDefault="00D37020" w:rsidP="00D37020">
      <w:pPr>
        <w:pStyle w:val="paragraph"/>
      </w:pPr>
      <w:r w:rsidRPr="007420E6">
        <w:tab/>
        <w:t>(a)</w:t>
      </w:r>
      <w:r w:rsidRPr="007420E6">
        <w:tab/>
        <w:t>a greenhouse gas assessment permit; or</w:t>
      </w:r>
    </w:p>
    <w:p w14:paraId="1C66920B" w14:textId="77777777" w:rsidR="00D37020" w:rsidRPr="007420E6" w:rsidRDefault="00D37020" w:rsidP="00D37020">
      <w:pPr>
        <w:pStyle w:val="paragraph"/>
      </w:pPr>
      <w:r w:rsidRPr="007420E6">
        <w:tab/>
        <w:t>(b)</w:t>
      </w:r>
      <w:r w:rsidRPr="007420E6">
        <w:tab/>
        <w:t>a greenhouse gas holding lease; or</w:t>
      </w:r>
    </w:p>
    <w:p w14:paraId="25FD6AD1" w14:textId="77777777" w:rsidR="00D37020" w:rsidRPr="007420E6" w:rsidRDefault="00D37020" w:rsidP="00D37020">
      <w:pPr>
        <w:pStyle w:val="paragraph"/>
      </w:pPr>
      <w:r w:rsidRPr="007420E6">
        <w:tab/>
        <w:t>(c)</w:t>
      </w:r>
      <w:r w:rsidRPr="007420E6">
        <w:tab/>
        <w:t>a greenhouse gas injection licence; or</w:t>
      </w:r>
    </w:p>
    <w:p w14:paraId="05F79DF5" w14:textId="77777777" w:rsidR="00D37020" w:rsidRPr="007420E6" w:rsidRDefault="00D37020" w:rsidP="00D37020">
      <w:pPr>
        <w:pStyle w:val="paragraph"/>
      </w:pPr>
      <w:r w:rsidRPr="007420E6">
        <w:tab/>
        <w:t>(d)</w:t>
      </w:r>
      <w:r w:rsidRPr="007420E6">
        <w:tab/>
        <w:t>a greenhouse gas search authority; or</w:t>
      </w:r>
    </w:p>
    <w:p w14:paraId="0773852B" w14:textId="77777777" w:rsidR="00D37020" w:rsidRPr="007420E6" w:rsidRDefault="00D37020" w:rsidP="00D37020">
      <w:pPr>
        <w:pStyle w:val="paragraph"/>
      </w:pPr>
      <w:r w:rsidRPr="007420E6">
        <w:tab/>
        <w:t>(e)</w:t>
      </w:r>
      <w:r w:rsidRPr="007420E6">
        <w:tab/>
        <w:t>a greenhouse gas special authority; or</w:t>
      </w:r>
    </w:p>
    <w:p w14:paraId="75C868D5" w14:textId="77777777" w:rsidR="00D37020" w:rsidRPr="007420E6" w:rsidRDefault="00D37020" w:rsidP="00D37020">
      <w:pPr>
        <w:pStyle w:val="paragraph"/>
      </w:pPr>
      <w:r w:rsidRPr="007420E6">
        <w:tab/>
        <w:t>(f)</w:t>
      </w:r>
      <w:r w:rsidRPr="007420E6">
        <w:tab/>
        <w:t>a greenhouse gas research consent.</w:t>
      </w:r>
    </w:p>
    <w:p w14:paraId="246AA5A6" w14:textId="77777777" w:rsidR="00E906B9" w:rsidRPr="007420E6" w:rsidRDefault="00E906B9" w:rsidP="00E906B9">
      <w:pPr>
        <w:pStyle w:val="Definition"/>
      </w:pPr>
      <w:r w:rsidRPr="007420E6">
        <w:rPr>
          <w:b/>
          <w:i/>
        </w:rPr>
        <w:t>master</w:t>
      </w:r>
      <w:r w:rsidRPr="007420E6">
        <w:t>, in relation to a vessel, means the person having command or charge of the vessel.</w:t>
      </w:r>
    </w:p>
    <w:p w14:paraId="2A6184EF" w14:textId="77777777" w:rsidR="00D37020" w:rsidRPr="007420E6" w:rsidRDefault="00D37020" w:rsidP="00D37020">
      <w:pPr>
        <w:pStyle w:val="Definition"/>
      </w:pPr>
      <w:r w:rsidRPr="007420E6">
        <w:rPr>
          <w:b/>
          <w:i/>
        </w:rPr>
        <w:t>offence against an environmental management law</w:t>
      </w:r>
      <w:r w:rsidRPr="007420E6">
        <w:t>: see clause</w:t>
      </w:r>
      <w:r w:rsidR="00C53E4C" w:rsidRPr="007420E6">
        <w:t> </w:t>
      </w:r>
      <w:r w:rsidRPr="007420E6">
        <w:t>14.</w:t>
      </w:r>
    </w:p>
    <w:p w14:paraId="7A357E11" w14:textId="77777777" w:rsidR="00D37020" w:rsidRPr="007420E6" w:rsidRDefault="00D37020" w:rsidP="00D37020">
      <w:pPr>
        <w:pStyle w:val="Definition"/>
      </w:pPr>
      <w:r w:rsidRPr="007420E6">
        <w:rPr>
          <w:b/>
          <w:i/>
        </w:rPr>
        <w:t>offshore premises</w:t>
      </w:r>
      <w:r w:rsidRPr="007420E6">
        <w:t xml:space="preserve"> means any of the following, if located in Commonwealth waters:</w:t>
      </w:r>
    </w:p>
    <w:p w14:paraId="713249AF" w14:textId="77777777" w:rsidR="00D37020" w:rsidRPr="007420E6" w:rsidRDefault="00D37020" w:rsidP="00D37020">
      <w:pPr>
        <w:pStyle w:val="paragraph"/>
      </w:pPr>
      <w:r w:rsidRPr="007420E6">
        <w:tab/>
        <w:t>(a)</w:t>
      </w:r>
      <w:r w:rsidRPr="007420E6">
        <w:tab/>
        <w:t>a facility;</w:t>
      </w:r>
    </w:p>
    <w:p w14:paraId="3141B3FD" w14:textId="77777777" w:rsidR="00D37020" w:rsidRPr="007420E6" w:rsidRDefault="00D37020" w:rsidP="00D37020">
      <w:pPr>
        <w:pStyle w:val="paragraph"/>
      </w:pPr>
      <w:r w:rsidRPr="007420E6">
        <w:tab/>
        <w:t>(b)</w:t>
      </w:r>
      <w:r w:rsidRPr="007420E6">
        <w:tab/>
        <w:t>an infrastructure facility that is (or has been) the subject of an infrastructure licence;</w:t>
      </w:r>
    </w:p>
    <w:p w14:paraId="40A2BCAA" w14:textId="77777777" w:rsidR="00D37020" w:rsidRPr="007420E6" w:rsidRDefault="00D37020" w:rsidP="00D37020">
      <w:pPr>
        <w:pStyle w:val="paragraph"/>
      </w:pPr>
      <w:r w:rsidRPr="007420E6">
        <w:tab/>
        <w:t>(c)</w:t>
      </w:r>
      <w:r w:rsidRPr="007420E6">
        <w:tab/>
        <w:t>a vessel that is or is to be used, or that has been used, to carry out a seismic survey for the following purposes:</w:t>
      </w:r>
    </w:p>
    <w:p w14:paraId="3E2C91BC" w14:textId="77777777" w:rsidR="00D37020" w:rsidRPr="007420E6" w:rsidRDefault="00D37020" w:rsidP="00D37020">
      <w:pPr>
        <w:pStyle w:val="paragraphsub"/>
      </w:pPr>
      <w:r w:rsidRPr="007420E6">
        <w:tab/>
        <w:t>(i)</w:t>
      </w:r>
      <w:r w:rsidRPr="007420E6">
        <w:tab/>
        <w:t>petroleum exploration;</w:t>
      </w:r>
    </w:p>
    <w:p w14:paraId="4EDFBA2E" w14:textId="77777777" w:rsidR="00D37020" w:rsidRPr="007420E6" w:rsidRDefault="00D37020" w:rsidP="00D37020">
      <w:pPr>
        <w:pStyle w:val="paragraphsub"/>
      </w:pPr>
      <w:r w:rsidRPr="007420E6">
        <w:tab/>
        <w:t>(ii)</w:t>
      </w:r>
      <w:r w:rsidRPr="007420E6">
        <w:tab/>
        <w:t>exploration for potential greenhouse gas storage formations;</w:t>
      </w:r>
    </w:p>
    <w:p w14:paraId="77F64B3A" w14:textId="77777777" w:rsidR="00D37020" w:rsidRPr="007420E6" w:rsidRDefault="00D37020" w:rsidP="00D37020">
      <w:pPr>
        <w:pStyle w:val="paragraphsub"/>
      </w:pPr>
      <w:r w:rsidRPr="007420E6">
        <w:tab/>
        <w:t>(iii)</w:t>
      </w:r>
      <w:r w:rsidRPr="007420E6">
        <w:tab/>
        <w:t>exploration for potential greenhouse gas injection sites;</w:t>
      </w:r>
    </w:p>
    <w:p w14:paraId="3EB0EC14" w14:textId="77777777" w:rsidR="00D37020" w:rsidRPr="007420E6" w:rsidRDefault="00D37020" w:rsidP="00D37020">
      <w:pPr>
        <w:pStyle w:val="paragraph"/>
      </w:pPr>
      <w:r w:rsidRPr="007420E6">
        <w:tab/>
        <w:t>(d)</w:t>
      </w:r>
      <w:r w:rsidRPr="007420E6">
        <w:tab/>
        <w:t>any other premises (other than a vessel under the command or charge of a master) that are or are to be used, or that have been used, for the carrying out of an activity in connection with the exercise of a titleholder’s rights, or the performance of a titleholder’s obligations, under this Act.</w:t>
      </w:r>
    </w:p>
    <w:p w14:paraId="245D866C" w14:textId="77777777" w:rsidR="00AF7920" w:rsidRPr="007420E6" w:rsidRDefault="00AF7920" w:rsidP="00AF7920">
      <w:pPr>
        <w:pStyle w:val="Definition"/>
      </w:pPr>
      <w:r w:rsidRPr="007420E6">
        <w:rPr>
          <w:b/>
          <w:i/>
        </w:rPr>
        <w:t xml:space="preserve">oil pollution emergency provisions </w:t>
      </w:r>
      <w:r w:rsidRPr="007420E6">
        <w:t>of an environment plan means:</w:t>
      </w:r>
    </w:p>
    <w:p w14:paraId="32FA97D4" w14:textId="77777777" w:rsidR="00AF7920" w:rsidRPr="007420E6" w:rsidRDefault="00AF7920" w:rsidP="00AF7920">
      <w:pPr>
        <w:pStyle w:val="paragraph"/>
      </w:pPr>
      <w:r w:rsidRPr="007420E6">
        <w:tab/>
        <w:t>(a)</w:t>
      </w:r>
      <w:r w:rsidRPr="007420E6">
        <w:tab/>
        <w:t>any provisions of an oil pollution emergency plan contained in the environment plan; or</w:t>
      </w:r>
    </w:p>
    <w:p w14:paraId="529F7B81" w14:textId="77777777" w:rsidR="00AF7920" w:rsidRPr="007420E6" w:rsidRDefault="00AF7920" w:rsidP="00AF7920">
      <w:pPr>
        <w:pStyle w:val="paragraph"/>
      </w:pPr>
      <w:r w:rsidRPr="007420E6">
        <w:tab/>
        <w:t>(b)</w:t>
      </w:r>
      <w:r w:rsidRPr="007420E6">
        <w:tab/>
        <w:t>any other provisions of the environment plan that relate to an emergency that has resulted in, or may result in, oil pollution.</w:t>
      </w:r>
    </w:p>
    <w:p w14:paraId="4B51D563" w14:textId="77777777" w:rsidR="00AF7920" w:rsidRPr="007420E6" w:rsidRDefault="00AF7920" w:rsidP="00AF7920">
      <w:pPr>
        <w:pStyle w:val="Definition"/>
      </w:pPr>
      <w:r w:rsidRPr="007420E6">
        <w:rPr>
          <w:b/>
          <w:i/>
        </w:rPr>
        <w:t xml:space="preserve">oil pollution environmental inspection </w:t>
      </w:r>
      <w:r w:rsidRPr="007420E6">
        <w:t>means an environmental inspection covered by subclause</w:t>
      </w:r>
      <w:r w:rsidR="00C53E4C" w:rsidRPr="007420E6">
        <w:t> </w:t>
      </w:r>
      <w:r w:rsidRPr="007420E6">
        <w:t>3(2A).</w:t>
      </w:r>
    </w:p>
    <w:p w14:paraId="1D74026C" w14:textId="77777777" w:rsidR="00E906B9" w:rsidRPr="007420E6" w:rsidRDefault="00E906B9" w:rsidP="00E906B9">
      <w:pPr>
        <w:pStyle w:val="Definition"/>
      </w:pPr>
      <w:r w:rsidRPr="007420E6">
        <w:rPr>
          <w:b/>
          <w:i/>
        </w:rPr>
        <w:t>operator</w:t>
      </w:r>
      <w:r w:rsidRPr="007420E6">
        <w:t xml:space="preserve">, in relation to a facility, has the same meaning as in </w:t>
      </w:r>
      <w:r w:rsidR="004F6D0B" w:rsidRPr="007420E6">
        <w:t>Schedule 3</w:t>
      </w:r>
      <w:r w:rsidRPr="007420E6">
        <w:t>.</w:t>
      </w:r>
    </w:p>
    <w:p w14:paraId="068D9958" w14:textId="77777777" w:rsidR="00E906B9" w:rsidRPr="007420E6" w:rsidRDefault="00E906B9" w:rsidP="00E906B9">
      <w:pPr>
        <w:pStyle w:val="Definition"/>
      </w:pPr>
      <w:r w:rsidRPr="007420E6">
        <w:rPr>
          <w:b/>
          <w:i/>
        </w:rPr>
        <w:t>operator’s representative at the facility</w:t>
      </w:r>
      <w:r w:rsidRPr="007420E6">
        <w:t xml:space="preserve"> has the same meaning as in </w:t>
      </w:r>
      <w:r w:rsidR="004F6D0B" w:rsidRPr="007420E6">
        <w:t>Schedule 3</w:t>
      </w:r>
      <w:r w:rsidRPr="007420E6">
        <w:t>.</w:t>
      </w:r>
    </w:p>
    <w:p w14:paraId="0140699D" w14:textId="77777777" w:rsidR="00E906B9" w:rsidRPr="007420E6" w:rsidRDefault="00E906B9" w:rsidP="00E906B9">
      <w:pPr>
        <w:pStyle w:val="Definition"/>
      </w:pPr>
      <w:r w:rsidRPr="007420E6">
        <w:rPr>
          <w:b/>
          <w:i/>
        </w:rPr>
        <w:t>own</w:t>
      </w:r>
      <w:r w:rsidRPr="007420E6">
        <w:t xml:space="preserve"> includes own jointly or own in part.</w:t>
      </w:r>
    </w:p>
    <w:p w14:paraId="1F2058B2" w14:textId="77777777" w:rsidR="0086077C" w:rsidRPr="007420E6" w:rsidRDefault="0086077C" w:rsidP="0086077C">
      <w:pPr>
        <w:pStyle w:val="Definition"/>
      </w:pPr>
      <w:r w:rsidRPr="007420E6">
        <w:rPr>
          <w:b/>
          <w:i/>
        </w:rPr>
        <w:t>petroleum activity</w:t>
      </w:r>
      <w:r w:rsidRPr="007420E6">
        <w:t xml:space="preserve"> means operations or works in an offshore area undertaken for the purpose of:</w:t>
      </w:r>
    </w:p>
    <w:p w14:paraId="36F76208" w14:textId="77777777" w:rsidR="0086077C" w:rsidRPr="007420E6" w:rsidRDefault="0086077C" w:rsidP="0086077C">
      <w:pPr>
        <w:pStyle w:val="paragraph"/>
      </w:pPr>
      <w:r w:rsidRPr="007420E6">
        <w:tab/>
        <w:t>(a)</w:t>
      </w:r>
      <w:r w:rsidRPr="007420E6">
        <w:tab/>
        <w:t>exercising a right conferred on a petroleum titleholder by or under this Act by a petroleum title; or</w:t>
      </w:r>
    </w:p>
    <w:p w14:paraId="4B78A92E" w14:textId="77777777" w:rsidR="0086077C" w:rsidRPr="007420E6" w:rsidRDefault="0086077C" w:rsidP="0086077C">
      <w:pPr>
        <w:pStyle w:val="paragraph"/>
      </w:pPr>
      <w:r w:rsidRPr="007420E6">
        <w:tab/>
        <w:t>(b)</w:t>
      </w:r>
      <w:r w:rsidRPr="007420E6">
        <w:tab/>
        <w:t>discharging an obligation imposed on a petroleum titleholder by or under this Act.</w:t>
      </w:r>
    </w:p>
    <w:p w14:paraId="6EFF2AD1" w14:textId="77777777" w:rsidR="00E906B9" w:rsidRPr="007420E6" w:rsidRDefault="00E906B9" w:rsidP="00E906B9">
      <w:pPr>
        <w:pStyle w:val="Definition"/>
      </w:pPr>
      <w:r w:rsidRPr="007420E6">
        <w:rPr>
          <w:b/>
          <w:i/>
        </w:rPr>
        <w:t>petroleum title</w:t>
      </w:r>
      <w:r w:rsidRPr="007420E6">
        <w:t xml:space="preserve"> means:</w:t>
      </w:r>
    </w:p>
    <w:p w14:paraId="4E1A7D59" w14:textId="77777777" w:rsidR="00E906B9" w:rsidRPr="007420E6" w:rsidRDefault="00E906B9" w:rsidP="00E906B9">
      <w:pPr>
        <w:pStyle w:val="paragraph"/>
      </w:pPr>
      <w:r w:rsidRPr="007420E6">
        <w:tab/>
        <w:t>(a)</w:t>
      </w:r>
      <w:r w:rsidRPr="007420E6">
        <w:tab/>
        <w:t>a petroleum exploration permit; or</w:t>
      </w:r>
    </w:p>
    <w:p w14:paraId="6947AF0C" w14:textId="77777777" w:rsidR="00E906B9" w:rsidRPr="007420E6" w:rsidRDefault="00E906B9" w:rsidP="00E906B9">
      <w:pPr>
        <w:pStyle w:val="paragraph"/>
      </w:pPr>
      <w:r w:rsidRPr="007420E6">
        <w:tab/>
        <w:t>(b)</w:t>
      </w:r>
      <w:r w:rsidRPr="007420E6">
        <w:tab/>
        <w:t>a petroleum retention lease; or</w:t>
      </w:r>
    </w:p>
    <w:p w14:paraId="7E1358E4" w14:textId="77777777" w:rsidR="00E906B9" w:rsidRPr="007420E6" w:rsidRDefault="00E906B9" w:rsidP="00E906B9">
      <w:pPr>
        <w:pStyle w:val="paragraph"/>
      </w:pPr>
      <w:r w:rsidRPr="007420E6">
        <w:tab/>
        <w:t>(c)</w:t>
      </w:r>
      <w:r w:rsidRPr="007420E6">
        <w:tab/>
        <w:t>a petroleum production licence; or</w:t>
      </w:r>
    </w:p>
    <w:p w14:paraId="4746147F" w14:textId="77777777" w:rsidR="00E906B9" w:rsidRPr="007420E6" w:rsidRDefault="00E906B9" w:rsidP="00E906B9">
      <w:pPr>
        <w:pStyle w:val="paragraph"/>
      </w:pPr>
      <w:r w:rsidRPr="007420E6">
        <w:tab/>
        <w:t>(d)</w:t>
      </w:r>
      <w:r w:rsidRPr="007420E6">
        <w:tab/>
        <w:t>an infrastructure licence; or</w:t>
      </w:r>
    </w:p>
    <w:p w14:paraId="668D14BD" w14:textId="77777777" w:rsidR="00E906B9" w:rsidRPr="007420E6" w:rsidRDefault="00E906B9" w:rsidP="00E906B9">
      <w:pPr>
        <w:pStyle w:val="paragraph"/>
      </w:pPr>
      <w:r w:rsidRPr="007420E6">
        <w:tab/>
        <w:t>(e)</w:t>
      </w:r>
      <w:r w:rsidRPr="007420E6">
        <w:tab/>
        <w:t>a pipeline licence; or</w:t>
      </w:r>
    </w:p>
    <w:p w14:paraId="4D61973D" w14:textId="77777777" w:rsidR="00E906B9" w:rsidRPr="007420E6" w:rsidRDefault="00E906B9" w:rsidP="00E906B9">
      <w:pPr>
        <w:pStyle w:val="paragraph"/>
      </w:pPr>
      <w:r w:rsidRPr="007420E6">
        <w:tab/>
        <w:t>(f)</w:t>
      </w:r>
      <w:r w:rsidRPr="007420E6">
        <w:tab/>
        <w:t>a petroleum special prospecting authority; or</w:t>
      </w:r>
    </w:p>
    <w:p w14:paraId="33F3CD50" w14:textId="77777777" w:rsidR="00E906B9" w:rsidRPr="007420E6" w:rsidRDefault="00E906B9" w:rsidP="00E906B9">
      <w:pPr>
        <w:pStyle w:val="paragraph"/>
      </w:pPr>
      <w:r w:rsidRPr="007420E6">
        <w:tab/>
        <w:t>(g)</w:t>
      </w:r>
      <w:r w:rsidRPr="007420E6">
        <w:tab/>
        <w:t>a petroleum access authority; or</w:t>
      </w:r>
    </w:p>
    <w:p w14:paraId="2B183AD9" w14:textId="77777777" w:rsidR="00E906B9" w:rsidRPr="007420E6" w:rsidRDefault="00E906B9" w:rsidP="00E906B9">
      <w:pPr>
        <w:pStyle w:val="paragraph"/>
      </w:pPr>
      <w:r w:rsidRPr="007420E6">
        <w:tab/>
        <w:t>(h)</w:t>
      </w:r>
      <w:r w:rsidRPr="007420E6">
        <w:tab/>
        <w:t>a petroleum scientific investigation consent.</w:t>
      </w:r>
    </w:p>
    <w:p w14:paraId="5B9666EE" w14:textId="77777777" w:rsidR="0086077C" w:rsidRPr="007420E6" w:rsidRDefault="0086077C" w:rsidP="0086077C">
      <w:pPr>
        <w:pStyle w:val="Definition"/>
      </w:pPr>
      <w:r w:rsidRPr="007420E6">
        <w:rPr>
          <w:b/>
          <w:i/>
        </w:rPr>
        <w:t>petroleum titleholder</w:t>
      </w:r>
      <w:r w:rsidRPr="007420E6">
        <w:t xml:space="preserve"> means the registered holder of a petroleum title.</w:t>
      </w:r>
    </w:p>
    <w:p w14:paraId="33F798F8" w14:textId="77777777" w:rsidR="00E906B9" w:rsidRPr="007420E6" w:rsidRDefault="00E906B9" w:rsidP="00E906B9">
      <w:pPr>
        <w:pStyle w:val="Definition"/>
      </w:pPr>
      <w:r w:rsidRPr="007420E6">
        <w:rPr>
          <w:b/>
          <w:i/>
        </w:rPr>
        <w:t>plant</w:t>
      </w:r>
      <w:r w:rsidRPr="007420E6">
        <w:t xml:space="preserve"> includes any machinery, equipment or tool, or any component.</w:t>
      </w:r>
    </w:p>
    <w:p w14:paraId="3CB43A23" w14:textId="77777777" w:rsidR="00E906B9" w:rsidRPr="007420E6" w:rsidRDefault="00E906B9" w:rsidP="00E906B9">
      <w:pPr>
        <w:pStyle w:val="Definition"/>
        <w:rPr>
          <w:kern w:val="28"/>
        </w:rPr>
      </w:pPr>
      <w:r w:rsidRPr="007420E6">
        <w:rPr>
          <w:b/>
          <w:i/>
          <w:kern w:val="28"/>
        </w:rPr>
        <w:t>premises</w:t>
      </w:r>
      <w:r w:rsidRPr="007420E6">
        <w:rPr>
          <w:b/>
          <w:kern w:val="28"/>
        </w:rPr>
        <w:t xml:space="preserve"> </w:t>
      </w:r>
      <w:r w:rsidRPr="007420E6">
        <w:rPr>
          <w:kern w:val="28"/>
        </w:rPr>
        <w:t xml:space="preserve">has the same meaning as in the Regulatory Powers </w:t>
      </w:r>
      <w:r w:rsidR="00D37020" w:rsidRPr="007420E6">
        <w:t>Act.</w:t>
      </w:r>
      <w:r w:rsidR="00D37020" w:rsidRPr="007420E6">
        <w:rPr>
          <w:kern w:val="28"/>
        </w:rPr>
        <w:t xml:space="preserve"> This definition does not apply to the definition of </w:t>
      </w:r>
      <w:r w:rsidR="00D37020" w:rsidRPr="007420E6">
        <w:rPr>
          <w:b/>
          <w:i/>
          <w:kern w:val="28"/>
        </w:rPr>
        <w:t>eligible premises</w:t>
      </w:r>
      <w:r w:rsidRPr="007420E6">
        <w:rPr>
          <w:kern w:val="28"/>
        </w:rPr>
        <w:t>.</w:t>
      </w:r>
    </w:p>
    <w:p w14:paraId="69271499" w14:textId="77777777" w:rsidR="00D37020" w:rsidRPr="007420E6" w:rsidRDefault="00D37020" w:rsidP="00D37020">
      <w:pPr>
        <w:pStyle w:val="Definition"/>
      </w:pPr>
      <w:r w:rsidRPr="007420E6">
        <w:rPr>
          <w:b/>
          <w:i/>
        </w:rPr>
        <w:t xml:space="preserve">regulated business premises </w:t>
      </w:r>
      <w:r w:rsidRPr="007420E6">
        <w:t>means:</w:t>
      </w:r>
    </w:p>
    <w:p w14:paraId="1B4E2127" w14:textId="77777777" w:rsidR="00D37020" w:rsidRPr="007420E6" w:rsidRDefault="00D37020" w:rsidP="00D37020">
      <w:pPr>
        <w:pStyle w:val="paragraph"/>
      </w:pPr>
      <w:r w:rsidRPr="007420E6">
        <w:tab/>
        <w:t>(a)</w:t>
      </w:r>
      <w:r w:rsidRPr="007420E6">
        <w:tab/>
        <w:t>eligible premises that are:</w:t>
      </w:r>
    </w:p>
    <w:p w14:paraId="1F5A9A67" w14:textId="77777777" w:rsidR="00D37020" w:rsidRPr="007420E6" w:rsidRDefault="00D37020" w:rsidP="00D37020">
      <w:pPr>
        <w:pStyle w:val="paragraphsub"/>
      </w:pPr>
      <w:r w:rsidRPr="007420E6">
        <w:tab/>
        <w:t>(i)</w:t>
      </w:r>
      <w:r w:rsidRPr="007420E6">
        <w:tab/>
        <w:t>on land; and</w:t>
      </w:r>
    </w:p>
    <w:p w14:paraId="71E234F6" w14:textId="77777777" w:rsidR="00D37020" w:rsidRPr="007420E6" w:rsidRDefault="00D37020" w:rsidP="00D37020">
      <w:pPr>
        <w:pStyle w:val="paragraphsub"/>
      </w:pPr>
      <w:r w:rsidRPr="007420E6">
        <w:tab/>
        <w:t>(ii)</w:t>
      </w:r>
      <w:r w:rsidRPr="007420E6">
        <w:tab/>
        <w:t>occupied by the registered holder of a title; and</w:t>
      </w:r>
    </w:p>
    <w:p w14:paraId="0E16AF84" w14:textId="77777777" w:rsidR="00D37020" w:rsidRPr="007420E6" w:rsidRDefault="00D37020" w:rsidP="00D37020">
      <w:pPr>
        <w:pStyle w:val="paragraphsub"/>
      </w:pPr>
      <w:r w:rsidRPr="007420E6">
        <w:tab/>
        <w:t>(iii)</w:t>
      </w:r>
      <w:r w:rsidRPr="007420E6">
        <w:tab/>
        <w:t>used, or proposed to be used, wholly or principally in connection with operations in relation to one or more titles, including that title; or</w:t>
      </w:r>
    </w:p>
    <w:p w14:paraId="17580F08" w14:textId="77777777" w:rsidR="00D37020" w:rsidRPr="007420E6" w:rsidRDefault="00D37020" w:rsidP="00D37020">
      <w:pPr>
        <w:pStyle w:val="paragraph"/>
      </w:pPr>
      <w:r w:rsidRPr="007420E6">
        <w:tab/>
        <w:t>(b)</w:t>
      </w:r>
      <w:r w:rsidRPr="007420E6">
        <w:tab/>
        <w:t>eligible premises that are:</w:t>
      </w:r>
    </w:p>
    <w:p w14:paraId="2845629A" w14:textId="77777777" w:rsidR="00D37020" w:rsidRPr="007420E6" w:rsidRDefault="00D37020" w:rsidP="00D37020">
      <w:pPr>
        <w:pStyle w:val="paragraphsub"/>
      </w:pPr>
      <w:r w:rsidRPr="007420E6">
        <w:tab/>
        <w:t>(i)</w:t>
      </w:r>
      <w:r w:rsidRPr="007420E6">
        <w:tab/>
        <w:t>on land; and</w:t>
      </w:r>
    </w:p>
    <w:p w14:paraId="08E4665F" w14:textId="77777777" w:rsidR="00D37020" w:rsidRPr="007420E6" w:rsidRDefault="00D37020" w:rsidP="00D37020">
      <w:pPr>
        <w:pStyle w:val="paragraphsub"/>
      </w:pPr>
      <w:r w:rsidRPr="007420E6">
        <w:tab/>
        <w:t>(ii)</w:t>
      </w:r>
      <w:r w:rsidRPr="007420E6">
        <w:tab/>
        <w:t>occupied by a related body corporate of the registered holder of a title; and</w:t>
      </w:r>
    </w:p>
    <w:p w14:paraId="3D37F55F" w14:textId="77777777" w:rsidR="00D37020" w:rsidRPr="007420E6" w:rsidRDefault="00D37020" w:rsidP="00D37020">
      <w:pPr>
        <w:pStyle w:val="paragraphsub"/>
      </w:pPr>
      <w:r w:rsidRPr="007420E6">
        <w:tab/>
        <w:t>(iii)</w:t>
      </w:r>
      <w:r w:rsidRPr="007420E6">
        <w:tab/>
        <w:t>used, or proposed to be used, wholly or principally in connection with operations in relation to one or more titles, including that title; or</w:t>
      </w:r>
    </w:p>
    <w:p w14:paraId="26CD1375" w14:textId="77777777" w:rsidR="00D37020" w:rsidRPr="007420E6" w:rsidRDefault="00D37020" w:rsidP="00D37020">
      <w:pPr>
        <w:pStyle w:val="paragraph"/>
      </w:pPr>
      <w:r w:rsidRPr="007420E6">
        <w:tab/>
        <w:t>(c)</w:t>
      </w:r>
      <w:r w:rsidRPr="007420E6">
        <w:tab/>
        <w:t>eligible premises that are:</w:t>
      </w:r>
    </w:p>
    <w:p w14:paraId="24703018" w14:textId="77777777" w:rsidR="00D37020" w:rsidRPr="007420E6" w:rsidRDefault="00D37020" w:rsidP="00D37020">
      <w:pPr>
        <w:pStyle w:val="paragraphsub"/>
      </w:pPr>
      <w:r w:rsidRPr="007420E6">
        <w:tab/>
        <w:t>(i)</w:t>
      </w:r>
      <w:r w:rsidRPr="007420E6">
        <w:tab/>
        <w:t>on land; and</w:t>
      </w:r>
    </w:p>
    <w:p w14:paraId="7EF1D238" w14:textId="77777777" w:rsidR="00D37020" w:rsidRPr="007420E6" w:rsidRDefault="00D37020" w:rsidP="00D37020">
      <w:pPr>
        <w:pStyle w:val="paragraphsub"/>
      </w:pPr>
      <w:r w:rsidRPr="007420E6">
        <w:tab/>
        <w:t>(ii)</w:t>
      </w:r>
      <w:r w:rsidRPr="007420E6">
        <w:tab/>
      </w:r>
      <w:r w:rsidRPr="007420E6">
        <w:rPr>
          <w:szCs w:val="24"/>
        </w:rPr>
        <w:t>occupied by a person who, under a contract, arrangement or understanding with the registered holder of a title, has carried out, is carrying out, or is to carry out one or more operations in connection with the exercise of the holder’s rights, or the performance of the holder’s obligations, under this Act; and</w:t>
      </w:r>
    </w:p>
    <w:p w14:paraId="1E1AB5D1" w14:textId="77777777" w:rsidR="00D37020" w:rsidRPr="007420E6" w:rsidRDefault="00D37020" w:rsidP="00D37020">
      <w:pPr>
        <w:pStyle w:val="paragraphsub"/>
      </w:pPr>
      <w:r w:rsidRPr="007420E6">
        <w:tab/>
        <w:t>(iii)</w:t>
      </w:r>
      <w:r w:rsidRPr="007420E6">
        <w:tab/>
        <w:t>used, or proposed to be used, wholly or partly in connection with operations in relation to one or more titles, including that title; and</w:t>
      </w:r>
    </w:p>
    <w:p w14:paraId="01BDD5FE" w14:textId="77777777" w:rsidR="00D37020" w:rsidRPr="007420E6" w:rsidRDefault="00D37020" w:rsidP="00D37020">
      <w:pPr>
        <w:pStyle w:val="paragraphsub"/>
      </w:pPr>
      <w:r w:rsidRPr="007420E6">
        <w:tab/>
        <w:t>(iv)</w:t>
      </w:r>
      <w:r w:rsidRPr="007420E6">
        <w:tab/>
        <w:t>not used as a residence; or</w:t>
      </w:r>
    </w:p>
    <w:p w14:paraId="6AC71430" w14:textId="77777777" w:rsidR="00D37020" w:rsidRPr="007420E6" w:rsidRDefault="00D37020" w:rsidP="00D37020">
      <w:pPr>
        <w:pStyle w:val="paragraph"/>
      </w:pPr>
      <w:r w:rsidRPr="007420E6">
        <w:tab/>
        <w:t>(d)</w:t>
      </w:r>
      <w:r w:rsidRPr="007420E6">
        <w:tab/>
        <w:t>eligible premises that are:</w:t>
      </w:r>
    </w:p>
    <w:p w14:paraId="725E6801" w14:textId="77777777" w:rsidR="00D37020" w:rsidRPr="007420E6" w:rsidRDefault="00D37020" w:rsidP="00D37020">
      <w:pPr>
        <w:pStyle w:val="paragraphsub"/>
      </w:pPr>
      <w:r w:rsidRPr="007420E6">
        <w:tab/>
        <w:t>(i)</w:t>
      </w:r>
      <w:r w:rsidRPr="007420E6">
        <w:tab/>
        <w:t>on land; and</w:t>
      </w:r>
    </w:p>
    <w:p w14:paraId="2AC8D4CB" w14:textId="77777777" w:rsidR="00D37020" w:rsidRPr="007420E6" w:rsidRDefault="00D37020" w:rsidP="00D37020">
      <w:pPr>
        <w:pStyle w:val="paragraphsub"/>
      </w:pPr>
      <w:r w:rsidRPr="007420E6">
        <w:tab/>
        <w:t>(ii)</w:t>
      </w:r>
      <w:r w:rsidRPr="007420E6">
        <w:tab/>
      </w:r>
      <w:r w:rsidRPr="007420E6">
        <w:rPr>
          <w:szCs w:val="24"/>
        </w:rPr>
        <w:t xml:space="preserve">occupied by a person who, under a contract, arrangement or understanding with </w:t>
      </w:r>
      <w:r w:rsidRPr="007420E6">
        <w:t xml:space="preserve">a related body corporate of the </w:t>
      </w:r>
      <w:r w:rsidRPr="007420E6">
        <w:rPr>
          <w:szCs w:val="24"/>
        </w:rPr>
        <w:t>registered holder of a title, has carried out, is carrying out, or is to carry out one or more operations in connection with the exercise of the holder’s rights, or the performance of the holder’s obligations, under this Act; and</w:t>
      </w:r>
    </w:p>
    <w:p w14:paraId="75982EE8" w14:textId="77777777" w:rsidR="00D37020" w:rsidRPr="007420E6" w:rsidRDefault="00D37020" w:rsidP="00D37020">
      <w:pPr>
        <w:pStyle w:val="paragraphsub"/>
      </w:pPr>
      <w:r w:rsidRPr="007420E6">
        <w:tab/>
        <w:t>(iii)</w:t>
      </w:r>
      <w:r w:rsidRPr="007420E6">
        <w:tab/>
        <w:t>used, or proposed to be used, wholly or partly in connection with operations in relation to one or more titles, including that title; and</w:t>
      </w:r>
    </w:p>
    <w:p w14:paraId="6A4C7F34" w14:textId="77777777" w:rsidR="00D37020" w:rsidRPr="007420E6" w:rsidRDefault="00D37020" w:rsidP="00D37020">
      <w:pPr>
        <w:pStyle w:val="paragraphsub"/>
      </w:pPr>
      <w:r w:rsidRPr="007420E6">
        <w:tab/>
        <w:t>(iv)</w:t>
      </w:r>
      <w:r w:rsidRPr="007420E6">
        <w:tab/>
        <w:t>not used as a residence.</w:t>
      </w:r>
    </w:p>
    <w:p w14:paraId="13B8D0B9" w14:textId="77777777" w:rsidR="0086077C" w:rsidRPr="007420E6" w:rsidRDefault="0086077C" w:rsidP="0086077C">
      <w:pPr>
        <w:pStyle w:val="Definition"/>
      </w:pPr>
      <w:r w:rsidRPr="007420E6">
        <w:rPr>
          <w:b/>
          <w:i/>
        </w:rPr>
        <w:t>significant incident direction</w:t>
      </w:r>
      <w:r w:rsidRPr="007420E6">
        <w:t xml:space="preserve"> means a direction under section</w:t>
      </w:r>
      <w:r w:rsidR="00C53E4C" w:rsidRPr="007420E6">
        <w:t> </w:t>
      </w:r>
      <w:r w:rsidRPr="007420E6">
        <w:t>576B.</w:t>
      </w:r>
    </w:p>
    <w:p w14:paraId="342C1316" w14:textId="77777777" w:rsidR="00E906B9" w:rsidRPr="007420E6" w:rsidRDefault="00E906B9" w:rsidP="00E906B9">
      <w:pPr>
        <w:pStyle w:val="Definition"/>
      </w:pPr>
      <w:r w:rsidRPr="007420E6">
        <w:rPr>
          <w:b/>
          <w:i/>
        </w:rPr>
        <w:t>this Act</w:t>
      </w:r>
      <w:r w:rsidRPr="007420E6">
        <w:t xml:space="preserve"> includes a legislative instrument under this Act.</w:t>
      </w:r>
    </w:p>
    <w:p w14:paraId="19E51095" w14:textId="77777777" w:rsidR="00D37020" w:rsidRPr="007420E6" w:rsidRDefault="00D37020" w:rsidP="00D37020">
      <w:pPr>
        <w:pStyle w:val="Definition"/>
      </w:pPr>
      <w:r w:rsidRPr="007420E6">
        <w:rPr>
          <w:b/>
          <w:i/>
        </w:rPr>
        <w:t>title</w:t>
      </w:r>
      <w:r w:rsidRPr="007420E6">
        <w:t xml:space="preserve"> means:</w:t>
      </w:r>
    </w:p>
    <w:p w14:paraId="03B9D297" w14:textId="77777777" w:rsidR="00D37020" w:rsidRPr="007420E6" w:rsidRDefault="00D37020" w:rsidP="00D37020">
      <w:pPr>
        <w:pStyle w:val="paragraph"/>
      </w:pPr>
      <w:r w:rsidRPr="007420E6">
        <w:tab/>
        <w:t>(a)</w:t>
      </w:r>
      <w:r w:rsidRPr="007420E6">
        <w:tab/>
        <w:t>a petroleum title; or</w:t>
      </w:r>
    </w:p>
    <w:p w14:paraId="0AD08FA6" w14:textId="77777777" w:rsidR="00D37020" w:rsidRPr="007420E6" w:rsidRDefault="00D37020" w:rsidP="00D37020">
      <w:pPr>
        <w:pStyle w:val="paragraph"/>
      </w:pPr>
      <w:r w:rsidRPr="007420E6">
        <w:tab/>
        <w:t>(b)</w:t>
      </w:r>
      <w:r w:rsidRPr="007420E6">
        <w:tab/>
        <w:t>a greenhouse gas title.</w:t>
      </w:r>
    </w:p>
    <w:p w14:paraId="7E238DE5" w14:textId="77777777" w:rsidR="00D37020" w:rsidRPr="007420E6" w:rsidRDefault="00D37020" w:rsidP="00D37020">
      <w:pPr>
        <w:pStyle w:val="Definition"/>
      </w:pPr>
      <w:r w:rsidRPr="007420E6">
        <w:rPr>
          <w:b/>
          <w:i/>
        </w:rPr>
        <w:t>titleholder</w:t>
      </w:r>
      <w:r w:rsidRPr="007420E6">
        <w:t xml:space="preserve"> means the registered holder of:</w:t>
      </w:r>
    </w:p>
    <w:p w14:paraId="35078C0B" w14:textId="77777777" w:rsidR="00D37020" w:rsidRPr="007420E6" w:rsidRDefault="00D37020" w:rsidP="00D37020">
      <w:pPr>
        <w:pStyle w:val="paragraph"/>
      </w:pPr>
      <w:r w:rsidRPr="007420E6">
        <w:tab/>
        <w:t>(a)</w:t>
      </w:r>
      <w:r w:rsidRPr="007420E6">
        <w:tab/>
        <w:t>a petroleum title; or</w:t>
      </w:r>
    </w:p>
    <w:p w14:paraId="7D945397" w14:textId="77777777" w:rsidR="00D37020" w:rsidRPr="007420E6" w:rsidRDefault="00D37020" w:rsidP="00D37020">
      <w:pPr>
        <w:pStyle w:val="paragraph"/>
      </w:pPr>
      <w:r w:rsidRPr="007420E6">
        <w:tab/>
        <w:t>(b)</w:t>
      </w:r>
      <w:r w:rsidRPr="007420E6">
        <w:tab/>
        <w:t>a greenhouse gas title.</w:t>
      </w:r>
    </w:p>
    <w:p w14:paraId="3E57C0A4" w14:textId="77777777" w:rsidR="00E906B9" w:rsidRPr="007420E6" w:rsidRDefault="00E906B9" w:rsidP="00E906B9">
      <w:pPr>
        <w:pStyle w:val="Definition"/>
      </w:pPr>
      <w:r w:rsidRPr="007420E6">
        <w:rPr>
          <w:b/>
          <w:i/>
        </w:rPr>
        <w:t>titleholder’s representative</w:t>
      </w:r>
      <w:r w:rsidRPr="007420E6">
        <w:t>, in relation to a titleholder within the meaning of this Schedule, has the meaning given by section</w:t>
      </w:r>
      <w:r w:rsidR="00C53E4C" w:rsidRPr="007420E6">
        <w:t> </w:t>
      </w:r>
      <w:r w:rsidRPr="007420E6">
        <w:t>602K.</w:t>
      </w:r>
    </w:p>
    <w:p w14:paraId="478625ED" w14:textId="77777777" w:rsidR="00C77AC1" w:rsidRPr="007420E6" w:rsidRDefault="00C77AC1" w:rsidP="00C77AC1">
      <w:pPr>
        <w:pStyle w:val="ActHead5"/>
      </w:pPr>
      <w:bookmarkStart w:id="18" w:name="_Toc178932061"/>
      <w:r w:rsidRPr="006C670F">
        <w:rPr>
          <w:rStyle w:val="CharSectno"/>
        </w:rPr>
        <w:t>2A</w:t>
      </w:r>
      <w:r w:rsidRPr="007420E6">
        <w:t xml:space="preserve">  Declared oil pollution emergency</w:t>
      </w:r>
      <w:bookmarkEnd w:id="18"/>
    </w:p>
    <w:p w14:paraId="0069C07B" w14:textId="77777777" w:rsidR="00C77AC1" w:rsidRPr="007420E6" w:rsidRDefault="00C77AC1" w:rsidP="00C77AC1">
      <w:pPr>
        <w:pStyle w:val="SubsectionHead"/>
      </w:pPr>
      <w:r w:rsidRPr="007420E6">
        <w:t>Declaration</w:t>
      </w:r>
    </w:p>
    <w:p w14:paraId="7409D7D1" w14:textId="77777777" w:rsidR="00C77AC1" w:rsidRPr="007420E6" w:rsidRDefault="00C77AC1" w:rsidP="00C77AC1">
      <w:pPr>
        <w:pStyle w:val="subsection"/>
      </w:pPr>
      <w:r w:rsidRPr="007420E6">
        <w:tab/>
        <w:t>(1)</w:t>
      </w:r>
      <w:r w:rsidRPr="007420E6">
        <w:tab/>
        <w:t>If the CEO is satisfied that:</w:t>
      </w:r>
    </w:p>
    <w:p w14:paraId="38A9626A" w14:textId="77777777" w:rsidR="00C77AC1" w:rsidRPr="007420E6" w:rsidRDefault="00C77AC1" w:rsidP="00C77AC1">
      <w:pPr>
        <w:pStyle w:val="paragraph"/>
      </w:pPr>
      <w:r w:rsidRPr="007420E6">
        <w:tab/>
        <w:t>(a)</w:t>
      </w:r>
      <w:r w:rsidRPr="007420E6">
        <w:tab/>
        <w:t>there is an emergency</w:t>
      </w:r>
      <w:r w:rsidR="00301039" w:rsidRPr="007420E6">
        <w:t xml:space="preserve">, including an emergency to which a national emergency declaration (within the meaning of the </w:t>
      </w:r>
      <w:r w:rsidR="00301039" w:rsidRPr="007420E6">
        <w:rPr>
          <w:i/>
        </w:rPr>
        <w:t>National Emergency Declaration Act 2020</w:t>
      </w:r>
      <w:r w:rsidR="00301039" w:rsidRPr="007420E6">
        <w:t>) relates,</w:t>
      </w:r>
      <w:r w:rsidRPr="007420E6">
        <w:t xml:space="preserve"> that has resulted in, or may result in, oil pollution; and</w:t>
      </w:r>
    </w:p>
    <w:p w14:paraId="55315D8A" w14:textId="77777777" w:rsidR="00C77AC1" w:rsidRPr="007420E6" w:rsidRDefault="00C77AC1" w:rsidP="00C77AC1">
      <w:pPr>
        <w:pStyle w:val="paragraph"/>
      </w:pPr>
      <w:r w:rsidRPr="007420E6">
        <w:tab/>
        <w:t>(b)</w:t>
      </w:r>
      <w:r w:rsidRPr="007420E6">
        <w:tab/>
        <w:t>the emergency is attributable to one or more petroleum activities of a petroleum titleholder; and</w:t>
      </w:r>
    </w:p>
    <w:p w14:paraId="61DE5996" w14:textId="77777777" w:rsidR="00C77AC1" w:rsidRPr="007420E6" w:rsidRDefault="00C77AC1" w:rsidP="00C77AC1">
      <w:pPr>
        <w:pStyle w:val="paragraph"/>
      </w:pPr>
      <w:r w:rsidRPr="007420E6">
        <w:tab/>
        <w:t>(c)</w:t>
      </w:r>
      <w:r w:rsidRPr="007420E6">
        <w:tab/>
        <w:t>either:</w:t>
      </w:r>
    </w:p>
    <w:p w14:paraId="2A1FC342" w14:textId="77777777" w:rsidR="00C77AC1" w:rsidRPr="007420E6" w:rsidRDefault="00C77AC1" w:rsidP="00C77AC1">
      <w:pPr>
        <w:pStyle w:val="paragraphsub"/>
      </w:pPr>
      <w:r w:rsidRPr="007420E6">
        <w:tab/>
        <w:t>(i)</w:t>
      </w:r>
      <w:r w:rsidRPr="007420E6">
        <w:tab/>
        <w:t>there is a single environment plan that is, or may be, relevant to the emergency; or</w:t>
      </w:r>
    </w:p>
    <w:p w14:paraId="1F9286CE" w14:textId="77777777" w:rsidR="00C77AC1" w:rsidRPr="007420E6" w:rsidRDefault="00C77AC1" w:rsidP="00C77AC1">
      <w:pPr>
        <w:pStyle w:val="paragraphsub"/>
      </w:pPr>
      <w:r w:rsidRPr="007420E6">
        <w:tab/>
        <w:t>(ii)</w:t>
      </w:r>
      <w:r w:rsidRPr="007420E6">
        <w:tab/>
        <w:t>there are 2 or more environment plans that are, or may be, relevant to the emergency;</w:t>
      </w:r>
    </w:p>
    <w:p w14:paraId="534A5FC8" w14:textId="77777777" w:rsidR="00C77AC1" w:rsidRPr="007420E6" w:rsidRDefault="00C77AC1" w:rsidP="00C77AC1">
      <w:pPr>
        <w:pStyle w:val="subsection2"/>
      </w:pPr>
      <w:r w:rsidRPr="007420E6">
        <w:t>the CEO may, by writing, declare:</w:t>
      </w:r>
    </w:p>
    <w:p w14:paraId="6749586A" w14:textId="77777777" w:rsidR="00C77AC1" w:rsidRPr="007420E6" w:rsidRDefault="00C77AC1" w:rsidP="00C77AC1">
      <w:pPr>
        <w:pStyle w:val="paragraph"/>
      </w:pPr>
      <w:r w:rsidRPr="007420E6">
        <w:tab/>
        <w:t>(d)</w:t>
      </w:r>
      <w:r w:rsidRPr="007420E6">
        <w:tab/>
        <w:t xml:space="preserve">that there is a </w:t>
      </w:r>
      <w:r w:rsidRPr="007420E6">
        <w:rPr>
          <w:b/>
          <w:i/>
        </w:rPr>
        <w:t>declared oil pollution emergency</w:t>
      </w:r>
      <w:r w:rsidRPr="007420E6">
        <w:t xml:space="preserve"> for the purposes of this Schedule; and</w:t>
      </w:r>
    </w:p>
    <w:p w14:paraId="03D1D5C5" w14:textId="77777777" w:rsidR="00C77AC1" w:rsidRPr="007420E6" w:rsidRDefault="00C77AC1" w:rsidP="00C77AC1">
      <w:pPr>
        <w:pStyle w:val="paragraph"/>
      </w:pPr>
      <w:r w:rsidRPr="007420E6">
        <w:tab/>
        <w:t>(e)</w:t>
      </w:r>
      <w:r w:rsidRPr="007420E6">
        <w:tab/>
        <w:t xml:space="preserve">if </w:t>
      </w:r>
      <w:r w:rsidR="00C53E4C" w:rsidRPr="007420E6">
        <w:t>subparagraph (</w:t>
      </w:r>
      <w:r w:rsidRPr="007420E6">
        <w:t xml:space="preserve">c)(i) applies—that the environment plan is a </w:t>
      </w:r>
      <w:r w:rsidRPr="007420E6">
        <w:rPr>
          <w:b/>
          <w:i/>
        </w:rPr>
        <w:t>declared environment plan</w:t>
      </w:r>
      <w:r w:rsidRPr="007420E6">
        <w:t xml:space="preserve"> for the purposes of this Schedule; and</w:t>
      </w:r>
    </w:p>
    <w:p w14:paraId="24029254" w14:textId="77777777" w:rsidR="00C77AC1" w:rsidRPr="007420E6" w:rsidRDefault="00C77AC1" w:rsidP="00C77AC1">
      <w:pPr>
        <w:pStyle w:val="paragraph"/>
      </w:pPr>
      <w:r w:rsidRPr="007420E6">
        <w:tab/>
        <w:t>(f)</w:t>
      </w:r>
      <w:r w:rsidRPr="007420E6">
        <w:tab/>
        <w:t xml:space="preserve">if </w:t>
      </w:r>
      <w:r w:rsidR="00C53E4C" w:rsidRPr="007420E6">
        <w:t>subparagraph (</w:t>
      </w:r>
      <w:r w:rsidRPr="007420E6">
        <w:t xml:space="preserve">c)(ii) applies—that each of those environment plans is a </w:t>
      </w:r>
      <w:r w:rsidRPr="007420E6">
        <w:rPr>
          <w:b/>
          <w:i/>
        </w:rPr>
        <w:t>declared environment plan</w:t>
      </w:r>
      <w:r w:rsidRPr="007420E6">
        <w:t xml:space="preserve"> for the purposes of this Schedule.</w:t>
      </w:r>
    </w:p>
    <w:p w14:paraId="11B456FE" w14:textId="77777777" w:rsidR="00C77AC1" w:rsidRPr="007420E6" w:rsidRDefault="00C77AC1" w:rsidP="00C77AC1">
      <w:pPr>
        <w:pStyle w:val="subsection"/>
      </w:pPr>
      <w:r w:rsidRPr="007420E6">
        <w:tab/>
        <w:t>(2)</w:t>
      </w:r>
      <w:r w:rsidRPr="007420E6">
        <w:tab/>
        <w:t>NOPSEMA must:</w:t>
      </w:r>
    </w:p>
    <w:p w14:paraId="4E7A03C6" w14:textId="77777777" w:rsidR="00C77AC1" w:rsidRPr="007420E6" w:rsidRDefault="00C77AC1" w:rsidP="00C77AC1">
      <w:pPr>
        <w:pStyle w:val="paragraph"/>
      </w:pPr>
      <w:r w:rsidRPr="007420E6">
        <w:tab/>
        <w:t>(a)</w:t>
      </w:r>
      <w:r w:rsidRPr="007420E6">
        <w:tab/>
        <w:t xml:space="preserve">publish a copy of a declaration under </w:t>
      </w:r>
      <w:r w:rsidR="00C53E4C" w:rsidRPr="007420E6">
        <w:t>subclause (</w:t>
      </w:r>
      <w:r w:rsidRPr="007420E6">
        <w:t>1) on NOPSEMA’s website; and</w:t>
      </w:r>
    </w:p>
    <w:p w14:paraId="39EF90EE" w14:textId="77777777" w:rsidR="00C77AC1" w:rsidRPr="007420E6" w:rsidRDefault="00C77AC1" w:rsidP="00C77AC1">
      <w:pPr>
        <w:pStyle w:val="paragraph"/>
      </w:pPr>
      <w:r w:rsidRPr="007420E6">
        <w:tab/>
        <w:t>(b)</w:t>
      </w:r>
      <w:r w:rsidRPr="007420E6">
        <w:tab/>
        <w:t>do so as soon as practicable after the declaration is made.</w:t>
      </w:r>
    </w:p>
    <w:p w14:paraId="3697D7AC" w14:textId="77777777" w:rsidR="00C77AC1" w:rsidRPr="007420E6" w:rsidRDefault="00C77AC1" w:rsidP="00C77AC1">
      <w:pPr>
        <w:pStyle w:val="subsection"/>
      </w:pPr>
      <w:r w:rsidRPr="007420E6">
        <w:tab/>
        <w:t>(3)</w:t>
      </w:r>
      <w:r w:rsidRPr="007420E6">
        <w:tab/>
        <w:t>NOPSEMA must:</w:t>
      </w:r>
    </w:p>
    <w:p w14:paraId="7A39B9D2" w14:textId="77777777" w:rsidR="00C77AC1" w:rsidRPr="007420E6" w:rsidRDefault="00C77AC1" w:rsidP="00C77AC1">
      <w:pPr>
        <w:pStyle w:val="paragraph"/>
      </w:pPr>
      <w:r w:rsidRPr="007420E6">
        <w:tab/>
        <w:t>(a)</w:t>
      </w:r>
      <w:r w:rsidRPr="007420E6">
        <w:tab/>
        <w:t xml:space="preserve">give a copy of a declaration under </w:t>
      </w:r>
      <w:r w:rsidR="00C53E4C" w:rsidRPr="007420E6">
        <w:t>subclause (</w:t>
      </w:r>
      <w:r w:rsidRPr="007420E6">
        <w:t>1) to the Secretary; and</w:t>
      </w:r>
    </w:p>
    <w:p w14:paraId="139AB36A" w14:textId="77777777" w:rsidR="00C77AC1" w:rsidRPr="007420E6" w:rsidRDefault="00C77AC1" w:rsidP="00C77AC1">
      <w:pPr>
        <w:pStyle w:val="paragraph"/>
      </w:pPr>
      <w:r w:rsidRPr="007420E6">
        <w:tab/>
        <w:t>(b)</w:t>
      </w:r>
      <w:r w:rsidRPr="007420E6">
        <w:tab/>
        <w:t>do so as soon as practicable after the declaration is made.</w:t>
      </w:r>
    </w:p>
    <w:p w14:paraId="30E1A261" w14:textId="77777777" w:rsidR="00C77AC1" w:rsidRPr="007420E6" w:rsidRDefault="00C77AC1" w:rsidP="00C77AC1">
      <w:pPr>
        <w:pStyle w:val="subsection"/>
      </w:pPr>
      <w:r w:rsidRPr="007420E6">
        <w:tab/>
        <w:t>(4)</w:t>
      </w:r>
      <w:r w:rsidRPr="007420E6">
        <w:tab/>
        <w:t xml:space="preserve">If a declaration under </w:t>
      </w:r>
      <w:r w:rsidR="00C53E4C" w:rsidRPr="007420E6">
        <w:t>subclause (</w:t>
      </w:r>
      <w:r w:rsidRPr="007420E6">
        <w:t>1) relates to an emergency that is attributable to one or more petroleum activities carried on in the offshore area of a State, NOPSEMA must:</w:t>
      </w:r>
    </w:p>
    <w:p w14:paraId="5B1F37E8" w14:textId="77777777" w:rsidR="00C77AC1" w:rsidRPr="007420E6" w:rsidRDefault="00C77AC1" w:rsidP="00C77AC1">
      <w:pPr>
        <w:pStyle w:val="paragraph"/>
      </w:pPr>
      <w:r w:rsidRPr="007420E6">
        <w:tab/>
        <w:t>(a)</w:t>
      </w:r>
      <w:r w:rsidRPr="007420E6">
        <w:tab/>
        <w:t>give a copy of the declaration to the designated public official of the State; and</w:t>
      </w:r>
    </w:p>
    <w:p w14:paraId="57B0A2DC" w14:textId="77777777" w:rsidR="00C77AC1" w:rsidRPr="007420E6" w:rsidRDefault="00C77AC1" w:rsidP="00C77AC1">
      <w:pPr>
        <w:pStyle w:val="paragraph"/>
      </w:pPr>
      <w:r w:rsidRPr="007420E6">
        <w:tab/>
        <w:t>(b)</w:t>
      </w:r>
      <w:r w:rsidRPr="007420E6">
        <w:tab/>
        <w:t>do so as soon as practicable after the declaration is made.</w:t>
      </w:r>
    </w:p>
    <w:p w14:paraId="2E64BB1F" w14:textId="77777777" w:rsidR="00C77AC1" w:rsidRPr="007420E6" w:rsidRDefault="00C77AC1" w:rsidP="00C77AC1">
      <w:pPr>
        <w:pStyle w:val="subsection"/>
      </w:pPr>
      <w:r w:rsidRPr="007420E6">
        <w:tab/>
        <w:t>(5)</w:t>
      </w:r>
      <w:r w:rsidRPr="007420E6">
        <w:tab/>
        <w:t xml:space="preserve">If a declaration under </w:t>
      </w:r>
      <w:r w:rsidR="00C53E4C" w:rsidRPr="007420E6">
        <w:t>subclause (</w:t>
      </w:r>
      <w:r w:rsidRPr="007420E6">
        <w:t>1) relates to an emergency that is attributable to one or more petroleum activities carried on in the Principal Northern Territory offshore area, NOPSEMA must:</w:t>
      </w:r>
    </w:p>
    <w:p w14:paraId="696B6EFF" w14:textId="77777777" w:rsidR="00C77AC1" w:rsidRPr="007420E6" w:rsidRDefault="00C77AC1" w:rsidP="00C77AC1">
      <w:pPr>
        <w:pStyle w:val="paragraph"/>
      </w:pPr>
      <w:r w:rsidRPr="007420E6">
        <w:tab/>
        <w:t>(a)</w:t>
      </w:r>
      <w:r w:rsidRPr="007420E6">
        <w:tab/>
        <w:t>give a copy of the declaration to the designated public official of the Northern Territory; and</w:t>
      </w:r>
    </w:p>
    <w:p w14:paraId="598E2B90" w14:textId="77777777" w:rsidR="00C77AC1" w:rsidRPr="007420E6" w:rsidRDefault="00C77AC1" w:rsidP="00C77AC1">
      <w:pPr>
        <w:pStyle w:val="paragraph"/>
      </w:pPr>
      <w:r w:rsidRPr="007420E6">
        <w:tab/>
        <w:t>(b)</w:t>
      </w:r>
      <w:r w:rsidRPr="007420E6">
        <w:tab/>
        <w:t>do so as soon as practicable after the declaration is made.</w:t>
      </w:r>
    </w:p>
    <w:p w14:paraId="3E2A27FA" w14:textId="77777777" w:rsidR="00C77AC1" w:rsidRPr="007420E6" w:rsidRDefault="00C77AC1" w:rsidP="00C77AC1">
      <w:pPr>
        <w:pStyle w:val="subsection"/>
      </w:pPr>
      <w:r w:rsidRPr="007420E6">
        <w:tab/>
        <w:t>(6)</w:t>
      </w:r>
      <w:r w:rsidRPr="007420E6">
        <w:tab/>
        <w:t xml:space="preserve">If a declaration under </w:t>
      </w:r>
      <w:r w:rsidR="00C53E4C" w:rsidRPr="007420E6">
        <w:t>subclause (</w:t>
      </w:r>
      <w:r w:rsidRPr="007420E6">
        <w:t>1) relates to an emergency that is attributable to one or more petroleum activities carried on in the offshore area of a designated external Territory, NOPSEMA must:</w:t>
      </w:r>
    </w:p>
    <w:p w14:paraId="724C748A" w14:textId="77777777" w:rsidR="00C77AC1" w:rsidRPr="007420E6" w:rsidRDefault="00C77AC1" w:rsidP="00C77AC1">
      <w:pPr>
        <w:pStyle w:val="paragraph"/>
      </w:pPr>
      <w:r w:rsidRPr="007420E6">
        <w:tab/>
        <w:t>(a)</w:t>
      </w:r>
      <w:r w:rsidRPr="007420E6">
        <w:tab/>
        <w:t>give a copy of the declaration to the designated public official of the designated external Territory; and</w:t>
      </w:r>
    </w:p>
    <w:p w14:paraId="7A1FC059" w14:textId="77777777" w:rsidR="00C77AC1" w:rsidRPr="007420E6" w:rsidRDefault="00C77AC1" w:rsidP="00C77AC1">
      <w:pPr>
        <w:pStyle w:val="paragraph"/>
      </w:pPr>
      <w:r w:rsidRPr="007420E6">
        <w:tab/>
        <w:t>(b)</w:t>
      </w:r>
      <w:r w:rsidRPr="007420E6">
        <w:tab/>
        <w:t>do so as soon as practicable after the declaration is made.</w:t>
      </w:r>
    </w:p>
    <w:p w14:paraId="2F231E07" w14:textId="77777777" w:rsidR="00C77AC1" w:rsidRPr="007420E6" w:rsidRDefault="00C77AC1" w:rsidP="00C77AC1">
      <w:pPr>
        <w:pStyle w:val="subsection"/>
      </w:pPr>
      <w:r w:rsidRPr="007420E6">
        <w:tab/>
        <w:t>(7)</w:t>
      </w:r>
      <w:r w:rsidRPr="007420E6">
        <w:tab/>
        <w:t xml:space="preserve">If a declaration under </w:t>
      </w:r>
      <w:r w:rsidR="00C53E4C" w:rsidRPr="007420E6">
        <w:t>subclause (</w:t>
      </w:r>
      <w:r w:rsidRPr="007420E6">
        <w:t>1) relates to an emergency that is attributable to one or more petroleum activities of a petroleum titleholder, NOPSEMA must:</w:t>
      </w:r>
    </w:p>
    <w:p w14:paraId="7143CA95" w14:textId="77777777" w:rsidR="00C77AC1" w:rsidRPr="007420E6" w:rsidRDefault="00C77AC1" w:rsidP="00C77AC1">
      <w:pPr>
        <w:pStyle w:val="paragraph"/>
      </w:pPr>
      <w:r w:rsidRPr="007420E6">
        <w:tab/>
        <w:t>(a)</w:t>
      </w:r>
      <w:r w:rsidRPr="007420E6">
        <w:tab/>
        <w:t>give a copy of the declaration to the petroleum titleholder; and</w:t>
      </w:r>
    </w:p>
    <w:p w14:paraId="50BFA060" w14:textId="77777777" w:rsidR="00C77AC1" w:rsidRPr="007420E6" w:rsidRDefault="00C77AC1" w:rsidP="00C77AC1">
      <w:pPr>
        <w:pStyle w:val="paragraph"/>
      </w:pPr>
      <w:r w:rsidRPr="007420E6">
        <w:tab/>
        <w:t>(b)</w:t>
      </w:r>
      <w:r w:rsidRPr="007420E6">
        <w:tab/>
        <w:t>do so as soon as practicable after the declaration is made.</w:t>
      </w:r>
    </w:p>
    <w:p w14:paraId="62787297" w14:textId="77777777" w:rsidR="00C77AC1" w:rsidRPr="007420E6" w:rsidRDefault="00C77AC1" w:rsidP="00C77AC1">
      <w:pPr>
        <w:pStyle w:val="SubsectionHead"/>
      </w:pPr>
      <w:r w:rsidRPr="007420E6">
        <w:t>Revocation of declaration</w:t>
      </w:r>
    </w:p>
    <w:p w14:paraId="41D10464" w14:textId="77777777" w:rsidR="00C77AC1" w:rsidRPr="007420E6" w:rsidRDefault="00C77AC1" w:rsidP="00C77AC1">
      <w:pPr>
        <w:pStyle w:val="subsection"/>
      </w:pPr>
      <w:r w:rsidRPr="007420E6">
        <w:tab/>
        <w:t>(8)</w:t>
      </w:r>
      <w:r w:rsidRPr="007420E6">
        <w:tab/>
        <w:t>If:</w:t>
      </w:r>
    </w:p>
    <w:p w14:paraId="0AA23BA2" w14:textId="77777777" w:rsidR="00C77AC1" w:rsidRPr="007420E6" w:rsidRDefault="00C77AC1" w:rsidP="00C77AC1">
      <w:pPr>
        <w:pStyle w:val="paragraph"/>
      </w:pPr>
      <w:r w:rsidRPr="007420E6">
        <w:tab/>
        <w:t>(a)</w:t>
      </w:r>
      <w:r w:rsidRPr="007420E6">
        <w:tab/>
        <w:t xml:space="preserve">a declaration under </w:t>
      </w:r>
      <w:r w:rsidR="00C53E4C" w:rsidRPr="007420E6">
        <w:t>subclause (</w:t>
      </w:r>
      <w:r w:rsidRPr="007420E6">
        <w:t>1) is in force in relation to an emergency; and</w:t>
      </w:r>
    </w:p>
    <w:p w14:paraId="0CD67E63" w14:textId="77777777" w:rsidR="00C77AC1" w:rsidRPr="007420E6" w:rsidRDefault="00C77AC1" w:rsidP="00C77AC1">
      <w:pPr>
        <w:pStyle w:val="paragraph"/>
      </w:pPr>
      <w:r w:rsidRPr="007420E6">
        <w:tab/>
        <w:t>(b)</w:t>
      </w:r>
      <w:r w:rsidRPr="007420E6">
        <w:tab/>
        <w:t>the CEO is satisfied that the emergency no longer exists;</w:t>
      </w:r>
    </w:p>
    <w:p w14:paraId="1BBB48D9" w14:textId="77777777" w:rsidR="00C77AC1" w:rsidRPr="007420E6" w:rsidRDefault="00C77AC1" w:rsidP="00C77AC1">
      <w:pPr>
        <w:pStyle w:val="subsection2"/>
      </w:pPr>
      <w:r w:rsidRPr="007420E6">
        <w:t>the CEO must, by writing, revoke the declaration.</w:t>
      </w:r>
    </w:p>
    <w:p w14:paraId="7AE67F1A" w14:textId="77777777" w:rsidR="00C77AC1" w:rsidRPr="007420E6" w:rsidRDefault="00C77AC1" w:rsidP="00C77AC1">
      <w:pPr>
        <w:pStyle w:val="subsection"/>
      </w:pPr>
      <w:r w:rsidRPr="007420E6">
        <w:tab/>
        <w:t>(9)</w:t>
      </w:r>
      <w:r w:rsidRPr="007420E6">
        <w:tab/>
        <w:t xml:space="preserve">If a declaration is revoked under </w:t>
      </w:r>
      <w:r w:rsidR="00C53E4C" w:rsidRPr="007420E6">
        <w:t>subclause (</w:t>
      </w:r>
      <w:r w:rsidRPr="007420E6">
        <w:t>8), NOPSEMA must:</w:t>
      </w:r>
    </w:p>
    <w:p w14:paraId="77A6F337" w14:textId="77777777" w:rsidR="00C77AC1" w:rsidRPr="007420E6" w:rsidRDefault="00C77AC1" w:rsidP="00C77AC1">
      <w:pPr>
        <w:pStyle w:val="paragraph"/>
      </w:pPr>
      <w:r w:rsidRPr="007420E6">
        <w:tab/>
        <w:t>(a)</w:t>
      </w:r>
      <w:r w:rsidRPr="007420E6">
        <w:tab/>
        <w:t>publish a copy of the instrument of revocation on NOPSEMA’s website; and</w:t>
      </w:r>
    </w:p>
    <w:p w14:paraId="5ACD7F0A" w14:textId="77777777" w:rsidR="00C77AC1" w:rsidRPr="007420E6" w:rsidRDefault="00C77AC1" w:rsidP="00C77AC1">
      <w:pPr>
        <w:pStyle w:val="paragraph"/>
      </w:pPr>
      <w:r w:rsidRPr="007420E6">
        <w:tab/>
        <w:t>(b)</w:t>
      </w:r>
      <w:r w:rsidRPr="007420E6">
        <w:tab/>
        <w:t>do so as soon as practicable after the instrument of revocation is made.</w:t>
      </w:r>
    </w:p>
    <w:p w14:paraId="188F786E" w14:textId="77777777" w:rsidR="00C77AC1" w:rsidRPr="007420E6" w:rsidRDefault="00C77AC1" w:rsidP="00C77AC1">
      <w:pPr>
        <w:pStyle w:val="subsection"/>
      </w:pPr>
      <w:r w:rsidRPr="007420E6">
        <w:tab/>
        <w:t>(10)</w:t>
      </w:r>
      <w:r w:rsidRPr="007420E6">
        <w:tab/>
        <w:t xml:space="preserve">If a declaration is revoked under </w:t>
      </w:r>
      <w:r w:rsidR="00C53E4C" w:rsidRPr="007420E6">
        <w:t>subclause (</w:t>
      </w:r>
      <w:r w:rsidRPr="007420E6">
        <w:t>8), NOPSEMA must:</w:t>
      </w:r>
    </w:p>
    <w:p w14:paraId="530BC69D" w14:textId="77777777" w:rsidR="00C77AC1" w:rsidRPr="007420E6" w:rsidRDefault="00C77AC1" w:rsidP="00C77AC1">
      <w:pPr>
        <w:pStyle w:val="paragraph"/>
      </w:pPr>
      <w:r w:rsidRPr="007420E6">
        <w:tab/>
        <w:t>(a)</w:t>
      </w:r>
      <w:r w:rsidRPr="007420E6">
        <w:tab/>
        <w:t>give a copy of the instrument of revocation to the Secretary; and</w:t>
      </w:r>
    </w:p>
    <w:p w14:paraId="05CF46C9" w14:textId="77777777" w:rsidR="00C77AC1" w:rsidRPr="007420E6" w:rsidRDefault="00C77AC1" w:rsidP="00C77AC1">
      <w:pPr>
        <w:pStyle w:val="paragraph"/>
      </w:pPr>
      <w:r w:rsidRPr="007420E6">
        <w:tab/>
        <w:t>(b)</w:t>
      </w:r>
      <w:r w:rsidRPr="007420E6">
        <w:tab/>
        <w:t>do so as soon as practicable after the instrument of revocation is made.</w:t>
      </w:r>
    </w:p>
    <w:p w14:paraId="7BDB4703" w14:textId="77777777" w:rsidR="00C77AC1" w:rsidRPr="007420E6" w:rsidRDefault="00C77AC1" w:rsidP="00C77AC1">
      <w:pPr>
        <w:pStyle w:val="subsection"/>
      </w:pPr>
      <w:r w:rsidRPr="007420E6">
        <w:tab/>
        <w:t>(11)</w:t>
      </w:r>
      <w:r w:rsidRPr="007420E6">
        <w:tab/>
        <w:t>If:</w:t>
      </w:r>
    </w:p>
    <w:p w14:paraId="26402E8F" w14:textId="77777777" w:rsidR="00C77AC1" w:rsidRPr="007420E6" w:rsidRDefault="00C77AC1" w:rsidP="00C77AC1">
      <w:pPr>
        <w:pStyle w:val="paragraph"/>
      </w:pPr>
      <w:r w:rsidRPr="007420E6">
        <w:tab/>
        <w:t>(a)</w:t>
      </w:r>
      <w:r w:rsidRPr="007420E6">
        <w:tab/>
        <w:t xml:space="preserve">a declaration under </w:t>
      </w:r>
      <w:r w:rsidR="00C53E4C" w:rsidRPr="007420E6">
        <w:t>subclause (</w:t>
      </w:r>
      <w:r w:rsidRPr="007420E6">
        <w:t>1) relates to an emergency that is attributable to one or more petroleum activities carried on in the offshore area of a State; and</w:t>
      </w:r>
    </w:p>
    <w:p w14:paraId="0746F028" w14:textId="77777777" w:rsidR="00C77AC1" w:rsidRPr="007420E6" w:rsidRDefault="00C77AC1" w:rsidP="00C77AC1">
      <w:pPr>
        <w:pStyle w:val="paragraph"/>
      </w:pPr>
      <w:r w:rsidRPr="007420E6">
        <w:tab/>
        <w:t>(b)</w:t>
      </w:r>
      <w:r w:rsidRPr="007420E6">
        <w:tab/>
        <w:t xml:space="preserve">the declaration is revoked under </w:t>
      </w:r>
      <w:r w:rsidR="00C53E4C" w:rsidRPr="007420E6">
        <w:t>subclause (</w:t>
      </w:r>
      <w:r w:rsidRPr="007420E6">
        <w:t>8);</w:t>
      </w:r>
    </w:p>
    <w:p w14:paraId="4777D798" w14:textId="77777777" w:rsidR="00C77AC1" w:rsidRPr="007420E6" w:rsidRDefault="00C77AC1" w:rsidP="00C77AC1">
      <w:pPr>
        <w:pStyle w:val="subsection2"/>
      </w:pPr>
      <w:r w:rsidRPr="007420E6">
        <w:t>NOPSEMA must:</w:t>
      </w:r>
    </w:p>
    <w:p w14:paraId="5B96AA60" w14:textId="77777777" w:rsidR="00C77AC1" w:rsidRPr="007420E6" w:rsidRDefault="00C77AC1" w:rsidP="00C77AC1">
      <w:pPr>
        <w:pStyle w:val="paragraph"/>
      </w:pPr>
      <w:r w:rsidRPr="007420E6">
        <w:tab/>
        <w:t>(c)</w:t>
      </w:r>
      <w:r w:rsidRPr="007420E6">
        <w:tab/>
        <w:t>give a copy of the instrument of revocation to the designated public official of the State; and</w:t>
      </w:r>
    </w:p>
    <w:p w14:paraId="3E12FBA4" w14:textId="77777777" w:rsidR="00C77AC1" w:rsidRPr="007420E6" w:rsidRDefault="00C77AC1" w:rsidP="00C77AC1">
      <w:pPr>
        <w:pStyle w:val="paragraph"/>
      </w:pPr>
      <w:r w:rsidRPr="007420E6">
        <w:tab/>
        <w:t>(d)</w:t>
      </w:r>
      <w:r w:rsidRPr="007420E6">
        <w:tab/>
        <w:t>do so as soon as practicable after the instrument of revocation is made.</w:t>
      </w:r>
    </w:p>
    <w:p w14:paraId="794CA974" w14:textId="77777777" w:rsidR="00C77AC1" w:rsidRPr="007420E6" w:rsidRDefault="00C77AC1" w:rsidP="00C77AC1">
      <w:pPr>
        <w:pStyle w:val="subsection"/>
      </w:pPr>
      <w:r w:rsidRPr="007420E6">
        <w:tab/>
        <w:t>(12)</w:t>
      </w:r>
      <w:r w:rsidRPr="007420E6">
        <w:tab/>
        <w:t>If:</w:t>
      </w:r>
    </w:p>
    <w:p w14:paraId="0D0DB00B" w14:textId="77777777" w:rsidR="00C77AC1" w:rsidRPr="007420E6" w:rsidRDefault="00C77AC1" w:rsidP="00C77AC1">
      <w:pPr>
        <w:pStyle w:val="paragraph"/>
      </w:pPr>
      <w:r w:rsidRPr="007420E6">
        <w:tab/>
        <w:t>(a)</w:t>
      </w:r>
      <w:r w:rsidRPr="007420E6">
        <w:tab/>
        <w:t xml:space="preserve">a declaration under </w:t>
      </w:r>
      <w:r w:rsidR="00C53E4C" w:rsidRPr="007420E6">
        <w:t>subclause (</w:t>
      </w:r>
      <w:r w:rsidRPr="007420E6">
        <w:t>1) relates to an emergency that is attributable to one or more petroleum activities carried on in the Principal Northern Territory offshore area; and</w:t>
      </w:r>
    </w:p>
    <w:p w14:paraId="612754DC" w14:textId="77777777" w:rsidR="00C77AC1" w:rsidRPr="007420E6" w:rsidRDefault="00C77AC1" w:rsidP="00C77AC1">
      <w:pPr>
        <w:pStyle w:val="paragraph"/>
      </w:pPr>
      <w:r w:rsidRPr="007420E6">
        <w:tab/>
        <w:t>(b)</w:t>
      </w:r>
      <w:r w:rsidRPr="007420E6">
        <w:tab/>
        <w:t xml:space="preserve">the declaration is revoked under </w:t>
      </w:r>
      <w:r w:rsidR="00C53E4C" w:rsidRPr="007420E6">
        <w:t>subclause (</w:t>
      </w:r>
      <w:r w:rsidRPr="007420E6">
        <w:t>8);</w:t>
      </w:r>
    </w:p>
    <w:p w14:paraId="3CEF64F9" w14:textId="77777777" w:rsidR="00C77AC1" w:rsidRPr="007420E6" w:rsidRDefault="00C77AC1" w:rsidP="00C77AC1">
      <w:pPr>
        <w:pStyle w:val="subsection2"/>
      </w:pPr>
      <w:r w:rsidRPr="007420E6">
        <w:t>NOPSEMA must:</w:t>
      </w:r>
    </w:p>
    <w:p w14:paraId="47017142" w14:textId="77777777" w:rsidR="00C77AC1" w:rsidRPr="007420E6" w:rsidRDefault="00C77AC1" w:rsidP="00C77AC1">
      <w:pPr>
        <w:pStyle w:val="paragraph"/>
      </w:pPr>
      <w:r w:rsidRPr="007420E6">
        <w:tab/>
        <w:t>(c)</w:t>
      </w:r>
      <w:r w:rsidRPr="007420E6">
        <w:tab/>
        <w:t>give a copy of the instrument of revocation to the designated public official of the Northern Territory; and</w:t>
      </w:r>
    </w:p>
    <w:p w14:paraId="1D62D1C9" w14:textId="77777777" w:rsidR="00C77AC1" w:rsidRPr="007420E6" w:rsidRDefault="00C77AC1" w:rsidP="00C77AC1">
      <w:pPr>
        <w:pStyle w:val="paragraph"/>
      </w:pPr>
      <w:r w:rsidRPr="007420E6">
        <w:tab/>
        <w:t>(d)</w:t>
      </w:r>
      <w:r w:rsidRPr="007420E6">
        <w:tab/>
        <w:t>do so as soon as practicable after the instrument of revocation is made.</w:t>
      </w:r>
    </w:p>
    <w:p w14:paraId="7316D991" w14:textId="77777777" w:rsidR="00C77AC1" w:rsidRPr="007420E6" w:rsidRDefault="00C77AC1" w:rsidP="00C77AC1">
      <w:pPr>
        <w:pStyle w:val="subsection"/>
      </w:pPr>
      <w:r w:rsidRPr="007420E6">
        <w:tab/>
        <w:t>(13)</w:t>
      </w:r>
      <w:r w:rsidRPr="007420E6">
        <w:tab/>
        <w:t>If:</w:t>
      </w:r>
    </w:p>
    <w:p w14:paraId="4EA58FCD" w14:textId="77777777" w:rsidR="00C77AC1" w:rsidRPr="007420E6" w:rsidRDefault="00C77AC1" w:rsidP="00C77AC1">
      <w:pPr>
        <w:pStyle w:val="paragraph"/>
      </w:pPr>
      <w:r w:rsidRPr="007420E6">
        <w:tab/>
        <w:t>(a)</w:t>
      </w:r>
      <w:r w:rsidRPr="007420E6">
        <w:tab/>
        <w:t xml:space="preserve">a declaration under </w:t>
      </w:r>
      <w:r w:rsidR="00C53E4C" w:rsidRPr="007420E6">
        <w:t>subclause (</w:t>
      </w:r>
      <w:r w:rsidRPr="007420E6">
        <w:t>1) relates to an emergency that is attributable to one or more petroleum activities carried on in the offshore area of a designated external Territory; and</w:t>
      </w:r>
    </w:p>
    <w:p w14:paraId="408A9CB1" w14:textId="77777777" w:rsidR="00C77AC1" w:rsidRPr="007420E6" w:rsidRDefault="00C77AC1" w:rsidP="00C77AC1">
      <w:pPr>
        <w:pStyle w:val="paragraph"/>
      </w:pPr>
      <w:r w:rsidRPr="007420E6">
        <w:tab/>
        <w:t>(b)</w:t>
      </w:r>
      <w:r w:rsidRPr="007420E6">
        <w:tab/>
        <w:t xml:space="preserve">the declaration is revoked under </w:t>
      </w:r>
      <w:r w:rsidR="00C53E4C" w:rsidRPr="007420E6">
        <w:t>subclause (</w:t>
      </w:r>
      <w:r w:rsidRPr="007420E6">
        <w:t>8);</w:t>
      </w:r>
    </w:p>
    <w:p w14:paraId="20A9F763" w14:textId="77777777" w:rsidR="00C77AC1" w:rsidRPr="007420E6" w:rsidRDefault="00C77AC1" w:rsidP="00C77AC1">
      <w:pPr>
        <w:pStyle w:val="subsection2"/>
      </w:pPr>
      <w:r w:rsidRPr="007420E6">
        <w:t>NOPSEMA must:</w:t>
      </w:r>
    </w:p>
    <w:p w14:paraId="33845693" w14:textId="77777777" w:rsidR="00C77AC1" w:rsidRPr="007420E6" w:rsidRDefault="00C77AC1" w:rsidP="00C77AC1">
      <w:pPr>
        <w:pStyle w:val="paragraph"/>
      </w:pPr>
      <w:r w:rsidRPr="007420E6">
        <w:tab/>
        <w:t>(c)</w:t>
      </w:r>
      <w:r w:rsidRPr="007420E6">
        <w:tab/>
        <w:t>give a copy of the instrument of revocation to the designated public official of the designated external Territory; and</w:t>
      </w:r>
    </w:p>
    <w:p w14:paraId="76FA156C" w14:textId="77777777" w:rsidR="00C77AC1" w:rsidRPr="007420E6" w:rsidRDefault="00C77AC1" w:rsidP="00C77AC1">
      <w:pPr>
        <w:pStyle w:val="paragraph"/>
      </w:pPr>
      <w:r w:rsidRPr="007420E6">
        <w:tab/>
        <w:t>(d)</w:t>
      </w:r>
      <w:r w:rsidRPr="007420E6">
        <w:tab/>
        <w:t>do so as soon as practicable after the instrument of revocation is made.</w:t>
      </w:r>
    </w:p>
    <w:p w14:paraId="7314D022" w14:textId="77777777" w:rsidR="00C77AC1" w:rsidRPr="007420E6" w:rsidRDefault="00C77AC1" w:rsidP="00C77AC1">
      <w:pPr>
        <w:pStyle w:val="subsection"/>
      </w:pPr>
      <w:r w:rsidRPr="007420E6">
        <w:tab/>
        <w:t>(14)</w:t>
      </w:r>
      <w:r w:rsidRPr="007420E6">
        <w:tab/>
        <w:t>If:</w:t>
      </w:r>
    </w:p>
    <w:p w14:paraId="0081AAF5" w14:textId="77777777" w:rsidR="00C77AC1" w:rsidRPr="007420E6" w:rsidRDefault="00C77AC1" w:rsidP="00C77AC1">
      <w:pPr>
        <w:pStyle w:val="paragraph"/>
      </w:pPr>
      <w:r w:rsidRPr="007420E6">
        <w:tab/>
        <w:t>(a)</w:t>
      </w:r>
      <w:r w:rsidRPr="007420E6">
        <w:tab/>
        <w:t xml:space="preserve">a declaration under </w:t>
      </w:r>
      <w:r w:rsidR="00C53E4C" w:rsidRPr="007420E6">
        <w:t>subclause (</w:t>
      </w:r>
      <w:r w:rsidRPr="007420E6">
        <w:t>1) relates to an emergency that is attributable to one or more petroleum activities of a petroleum titleholder; and</w:t>
      </w:r>
    </w:p>
    <w:p w14:paraId="09881D33" w14:textId="77777777" w:rsidR="00C77AC1" w:rsidRPr="007420E6" w:rsidRDefault="00C77AC1" w:rsidP="00C77AC1">
      <w:pPr>
        <w:pStyle w:val="paragraph"/>
      </w:pPr>
      <w:r w:rsidRPr="007420E6">
        <w:tab/>
        <w:t>(b)</w:t>
      </w:r>
      <w:r w:rsidRPr="007420E6">
        <w:tab/>
        <w:t xml:space="preserve">the declaration is revoked under </w:t>
      </w:r>
      <w:r w:rsidR="00C53E4C" w:rsidRPr="007420E6">
        <w:t>subclause (</w:t>
      </w:r>
      <w:r w:rsidRPr="007420E6">
        <w:t>8);</w:t>
      </w:r>
    </w:p>
    <w:p w14:paraId="45D4D6BD" w14:textId="77777777" w:rsidR="00C77AC1" w:rsidRPr="007420E6" w:rsidRDefault="00C77AC1" w:rsidP="00C77AC1">
      <w:pPr>
        <w:pStyle w:val="subsection2"/>
      </w:pPr>
      <w:r w:rsidRPr="007420E6">
        <w:t>NOPSEMA must:</w:t>
      </w:r>
    </w:p>
    <w:p w14:paraId="113EF242" w14:textId="77777777" w:rsidR="00C77AC1" w:rsidRPr="007420E6" w:rsidRDefault="00C77AC1" w:rsidP="00C77AC1">
      <w:pPr>
        <w:pStyle w:val="paragraph"/>
      </w:pPr>
      <w:r w:rsidRPr="007420E6">
        <w:tab/>
        <w:t>(c)</w:t>
      </w:r>
      <w:r w:rsidRPr="007420E6">
        <w:tab/>
        <w:t>give a copy of the instrument of revocation to the petroleum titleholder; and</w:t>
      </w:r>
    </w:p>
    <w:p w14:paraId="36E084D3" w14:textId="77777777" w:rsidR="00C77AC1" w:rsidRPr="007420E6" w:rsidRDefault="00C77AC1" w:rsidP="00C77AC1">
      <w:pPr>
        <w:pStyle w:val="paragraph"/>
      </w:pPr>
      <w:r w:rsidRPr="007420E6">
        <w:tab/>
        <w:t>(d)</w:t>
      </w:r>
      <w:r w:rsidRPr="007420E6">
        <w:tab/>
        <w:t>do so as soon as practicable after the instrument of revocation is made.</w:t>
      </w:r>
    </w:p>
    <w:p w14:paraId="5E546AFE" w14:textId="77777777" w:rsidR="00C77AC1" w:rsidRPr="007420E6" w:rsidRDefault="00C77AC1" w:rsidP="00C77AC1">
      <w:pPr>
        <w:pStyle w:val="SubsectionHead"/>
      </w:pPr>
      <w:r w:rsidRPr="007420E6">
        <w:t>Other matters</w:t>
      </w:r>
    </w:p>
    <w:p w14:paraId="67997208" w14:textId="77777777" w:rsidR="00C77AC1" w:rsidRPr="007420E6" w:rsidRDefault="00C77AC1" w:rsidP="00C77AC1">
      <w:pPr>
        <w:pStyle w:val="subsection"/>
      </w:pPr>
      <w:r w:rsidRPr="007420E6">
        <w:tab/>
        <w:t>(15)</w:t>
      </w:r>
      <w:r w:rsidRPr="007420E6">
        <w:tab/>
        <w:t xml:space="preserve">A declaration under </w:t>
      </w:r>
      <w:r w:rsidR="00C53E4C" w:rsidRPr="007420E6">
        <w:t>subclause (</w:t>
      </w:r>
      <w:r w:rsidRPr="007420E6">
        <w:t xml:space="preserve">1), and an instrument of revocation under </w:t>
      </w:r>
      <w:r w:rsidR="00C53E4C" w:rsidRPr="007420E6">
        <w:t>subclause (</w:t>
      </w:r>
      <w:r w:rsidRPr="007420E6">
        <w:t>8), are not legislative instruments.</w:t>
      </w:r>
    </w:p>
    <w:p w14:paraId="04B87BFF" w14:textId="77777777" w:rsidR="00C77AC1" w:rsidRPr="007420E6" w:rsidRDefault="00C77AC1" w:rsidP="00C77AC1">
      <w:pPr>
        <w:pStyle w:val="subsection"/>
      </w:pPr>
      <w:r w:rsidRPr="007420E6">
        <w:tab/>
        <w:t>(16)</w:t>
      </w:r>
      <w:r w:rsidRPr="007420E6">
        <w:tab/>
        <w:t xml:space="preserve">For the purposes of </w:t>
      </w:r>
      <w:r w:rsidR="00C53E4C" w:rsidRPr="007420E6">
        <w:t>paragraph (</w:t>
      </w:r>
      <w:r w:rsidRPr="007420E6">
        <w:t>1)(a), it is immaterial whether the oil pollution is:</w:t>
      </w:r>
    </w:p>
    <w:p w14:paraId="34798602" w14:textId="77777777" w:rsidR="00C77AC1" w:rsidRPr="007420E6" w:rsidRDefault="00C77AC1" w:rsidP="00C77AC1">
      <w:pPr>
        <w:pStyle w:val="paragraph"/>
      </w:pPr>
      <w:r w:rsidRPr="007420E6">
        <w:tab/>
        <w:t>(a)</w:t>
      </w:r>
      <w:r w:rsidRPr="007420E6">
        <w:tab/>
        <w:t>in an offshore area; or</w:t>
      </w:r>
    </w:p>
    <w:p w14:paraId="3516C030" w14:textId="77777777" w:rsidR="00C77AC1" w:rsidRPr="007420E6" w:rsidRDefault="00C77AC1" w:rsidP="00C77AC1">
      <w:pPr>
        <w:pStyle w:val="paragraph"/>
      </w:pPr>
      <w:r w:rsidRPr="007420E6">
        <w:tab/>
        <w:t>(b)</w:t>
      </w:r>
      <w:r w:rsidRPr="007420E6">
        <w:tab/>
        <w:t>within the coastal waters of a State or the Northern Territory; or</w:t>
      </w:r>
    </w:p>
    <w:p w14:paraId="44D7B386" w14:textId="77777777" w:rsidR="00C77AC1" w:rsidRPr="007420E6" w:rsidRDefault="00C77AC1" w:rsidP="00C77AC1">
      <w:pPr>
        <w:pStyle w:val="paragraph"/>
      </w:pPr>
      <w:r w:rsidRPr="007420E6">
        <w:tab/>
        <w:t>(c)</w:t>
      </w:r>
      <w:r w:rsidRPr="007420E6">
        <w:tab/>
        <w:t>on land, or in waters, within the limits of a State or Territory.</w:t>
      </w:r>
    </w:p>
    <w:p w14:paraId="220EFD77" w14:textId="77777777" w:rsidR="00C77AC1" w:rsidRPr="007420E6" w:rsidRDefault="00C77AC1" w:rsidP="00C77AC1">
      <w:pPr>
        <w:pStyle w:val="ActHead5"/>
      </w:pPr>
      <w:bookmarkStart w:id="19" w:name="_Toc178932062"/>
      <w:r w:rsidRPr="006C670F">
        <w:rPr>
          <w:rStyle w:val="CharSectno"/>
        </w:rPr>
        <w:t>2B</w:t>
      </w:r>
      <w:r w:rsidRPr="007420E6">
        <w:t xml:space="preserve">  Emergency response premises</w:t>
      </w:r>
      <w:bookmarkEnd w:id="19"/>
    </w:p>
    <w:p w14:paraId="341E7348" w14:textId="77777777" w:rsidR="00C77AC1" w:rsidRPr="007420E6" w:rsidRDefault="00C77AC1" w:rsidP="00C77AC1">
      <w:pPr>
        <w:pStyle w:val="SubsectionHead"/>
      </w:pPr>
      <w:r w:rsidRPr="007420E6">
        <w:t>Premises other than an aircraft or a vessel</w:t>
      </w:r>
    </w:p>
    <w:p w14:paraId="0F395BB7" w14:textId="77777777" w:rsidR="00C77AC1" w:rsidRPr="007420E6" w:rsidRDefault="00C77AC1" w:rsidP="00C77AC1">
      <w:pPr>
        <w:pStyle w:val="subsection"/>
      </w:pPr>
      <w:r w:rsidRPr="007420E6">
        <w:tab/>
        <w:t>(1)</w:t>
      </w:r>
      <w:r w:rsidRPr="007420E6">
        <w:tab/>
        <w:t xml:space="preserve">For the purposes of this Schedule, premises (other than an aircraft or a vessel) are </w:t>
      </w:r>
      <w:r w:rsidRPr="007420E6">
        <w:rPr>
          <w:b/>
          <w:i/>
        </w:rPr>
        <w:t>emergency response premises</w:t>
      </w:r>
      <w:r w:rsidRPr="007420E6">
        <w:t xml:space="preserve"> if the premises:</w:t>
      </w:r>
    </w:p>
    <w:p w14:paraId="268024B1" w14:textId="77777777" w:rsidR="00C77AC1" w:rsidRPr="007420E6" w:rsidRDefault="00C77AC1" w:rsidP="00C77AC1">
      <w:pPr>
        <w:pStyle w:val="paragraph"/>
      </w:pPr>
      <w:r w:rsidRPr="007420E6">
        <w:tab/>
        <w:t>(a)</w:t>
      </w:r>
      <w:r w:rsidRPr="007420E6">
        <w:tab/>
        <w:t>are being used, or are proposed to be used, for the implementation of the oil pollution emergency provisions of a declared environment plan; or</w:t>
      </w:r>
    </w:p>
    <w:p w14:paraId="1D0C7065" w14:textId="77777777" w:rsidR="00C77AC1" w:rsidRPr="007420E6" w:rsidRDefault="00C77AC1" w:rsidP="00C77AC1">
      <w:pPr>
        <w:pStyle w:val="paragraph"/>
      </w:pPr>
      <w:r w:rsidRPr="007420E6">
        <w:tab/>
        <w:t>(b)</w:t>
      </w:r>
      <w:r w:rsidRPr="007420E6">
        <w:tab/>
        <w:t>are being used, or are proposed to be used, for:</w:t>
      </w:r>
    </w:p>
    <w:p w14:paraId="0140A138" w14:textId="77777777" w:rsidR="00C77AC1" w:rsidRPr="007420E6" w:rsidRDefault="00C77AC1" w:rsidP="00C77AC1">
      <w:pPr>
        <w:pStyle w:val="paragraphsub"/>
      </w:pPr>
      <w:r w:rsidRPr="007420E6">
        <w:tab/>
        <w:t>(i)</w:t>
      </w:r>
      <w:r w:rsidRPr="007420E6">
        <w:tab/>
        <w:t>planning; or</w:t>
      </w:r>
    </w:p>
    <w:p w14:paraId="2775A29C" w14:textId="77777777" w:rsidR="00C77AC1" w:rsidRPr="007420E6" w:rsidRDefault="00C77AC1" w:rsidP="00C77AC1">
      <w:pPr>
        <w:pStyle w:val="paragraphsub"/>
      </w:pPr>
      <w:r w:rsidRPr="007420E6">
        <w:tab/>
        <w:t>(ii)</w:t>
      </w:r>
      <w:r w:rsidRPr="007420E6">
        <w:tab/>
        <w:t>directing; or</w:t>
      </w:r>
    </w:p>
    <w:p w14:paraId="66EBF62A" w14:textId="77777777" w:rsidR="00C77AC1" w:rsidRPr="007420E6" w:rsidRDefault="00C77AC1" w:rsidP="00C77AC1">
      <w:pPr>
        <w:pStyle w:val="paragraphsub"/>
      </w:pPr>
      <w:r w:rsidRPr="007420E6">
        <w:tab/>
        <w:t>(iii)</w:t>
      </w:r>
      <w:r w:rsidRPr="007420E6">
        <w:tab/>
        <w:t>coordinating; or</w:t>
      </w:r>
    </w:p>
    <w:p w14:paraId="054F9725" w14:textId="77777777" w:rsidR="00C77AC1" w:rsidRPr="007420E6" w:rsidRDefault="00C77AC1" w:rsidP="00C77AC1">
      <w:pPr>
        <w:pStyle w:val="paragraphsub"/>
      </w:pPr>
      <w:r w:rsidRPr="007420E6">
        <w:tab/>
        <w:t>(iv)</w:t>
      </w:r>
      <w:r w:rsidRPr="007420E6">
        <w:tab/>
        <w:t>providing logistical support for;</w:t>
      </w:r>
    </w:p>
    <w:p w14:paraId="59661532" w14:textId="77777777" w:rsidR="00C77AC1" w:rsidRPr="007420E6" w:rsidRDefault="00C77AC1" w:rsidP="00C77AC1">
      <w:pPr>
        <w:pStyle w:val="paragraph"/>
      </w:pPr>
      <w:r w:rsidRPr="007420E6">
        <w:tab/>
      </w:r>
      <w:r w:rsidRPr="007420E6">
        <w:tab/>
        <w:t>the implementation of the oil pollution emergency provisions of a declared environment plan; or</w:t>
      </w:r>
    </w:p>
    <w:p w14:paraId="3C480631" w14:textId="77777777" w:rsidR="00C77AC1" w:rsidRPr="007420E6" w:rsidRDefault="00C77AC1" w:rsidP="00C77AC1">
      <w:pPr>
        <w:pStyle w:val="paragraph"/>
      </w:pPr>
      <w:r w:rsidRPr="007420E6">
        <w:tab/>
        <w:t>(c)</w:t>
      </w:r>
      <w:r w:rsidRPr="007420E6">
        <w:tab/>
        <w:t>are being used, or are proposed to be used, for compliance with a significant incident direction; or</w:t>
      </w:r>
    </w:p>
    <w:p w14:paraId="32225646" w14:textId="77777777" w:rsidR="00C77AC1" w:rsidRPr="007420E6" w:rsidRDefault="00C77AC1" w:rsidP="00C77AC1">
      <w:pPr>
        <w:pStyle w:val="paragraph"/>
      </w:pPr>
      <w:r w:rsidRPr="007420E6">
        <w:tab/>
        <w:t>(d)</w:t>
      </w:r>
      <w:r w:rsidRPr="007420E6">
        <w:tab/>
        <w:t>are being used, or are proposed to be used, for:</w:t>
      </w:r>
    </w:p>
    <w:p w14:paraId="6A54986A" w14:textId="77777777" w:rsidR="00C77AC1" w:rsidRPr="007420E6" w:rsidRDefault="00C77AC1" w:rsidP="00C77AC1">
      <w:pPr>
        <w:pStyle w:val="paragraphsub"/>
      </w:pPr>
      <w:r w:rsidRPr="007420E6">
        <w:tab/>
        <w:t>(i)</w:t>
      </w:r>
      <w:r w:rsidRPr="007420E6">
        <w:tab/>
        <w:t>planning; or</w:t>
      </w:r>
    </w:p>
    <w:p w14:paraId="4A68044E" w14:textId="77777777" w:rsidR="00C77AC1" w:rsidRPr="007420E6" w:rsidRDefault="00C77AC1" w:rsidP="00C77AC1">
      <w:pPr>
        <w:pStyle w:val="paragraphsub"/>
      </w:pPr>
      <w:r w:rsidRPr="007420E6">
        <w:tab/>
        <w:t>(ii)</w:t>
      </w:r>
      <w:r w:rsidRPr="007420E6">
        <w:tab/>
        <w:t>directing; or</w:t>
      </w:r>
    </w:p>
    <w:p w14:paraId="137A1076" w14:textId="77777777" w:rsidR="00C77AC1" w:rsidRPr="007420E6" w:rsidRDefault="00C77AC1" w:rsidP="00C77AC1">
      <w:pPr>
        <w:pStyle w:val="paragraphsub"/>
      </w:pPr>
      <w:r w:rsidRPr="007420E6">
        <w:tab/>
        <w:t>(iii)</w:t>
      </w:r>
      <w:r w:rsidRPr="007420E6">
        <w:tab/>
        <w:t>coordinating; or</w:t>
      </w:r>
    </w:p>
    <w:p w14:paraId="4CD63677" w14:textId="77777777" w:rsidR="00C77AC1" w:rsidRPr="007420E6" w:rsidRDefault="00C77AC1" w:rsidP="00C77AC1">
      <w:pPr>
        <w:pStyle w:val="paragraphsub"/>
      </w:pPr>
      <w:r w:rsidRPr="007420E6">
        <w:tab/>
        <w:t>(iv)</w:t>
      </w:r>
      <w:r w:rsidRPr="007420E6">
        <w:tab/>
        <w:t>providing logistical support for;</w:t>
      </w:r>
    </w:p>
    <w:p w14:paraId="50F44487" w14:textId="77777777" w:rsidR="00C77AC1" w:rsidRPr="007420E6" w:rsidRDefault="00C77AC1" w:rsidP="00C77AC1">
      <w:pPr>
        <w:pStyle w:val="paragraph"/>
      </w:pPr>
      <w:r w:rsidRPr="007420E6">
        <w:tab/>
      </w:r>
      <w:r w:rsidRPr="007420E6">
        <w:tab/>
        <w:t>compliance with a significant incident direction.</w:t>
      </w:r>
    </w:p>
    <w:p w14:paraId="45F5CBF4" w14:textId="77777777" w:rsidR="00C77AC1" w:rsidRPr="007420E6" w:rsidRDefault="00C77AC1" w:rsidP="00C77AC1">
      <w:pPr>
        <w:pStyle w:val="SubsectionHead"/>
      </w:pPr>
      <w:r w:rsidRPr="007420E6">
        <w:t>Premises being an aircraft or a vessel</w:t>
      </w:r>
    </w:p>
    <w:p w14:paraId="019E327A" w14:textId="77777777" w:rsidR="00C77AC1" w:rsidRPr="007420E6" w:rsidRDefault="00C77AC1" w:rsidP="00C77AC1">
      <w:pPr>
        <w:pStyle w:val="subsection"/>
      </w:pPr>
      <w:r w:rsidRPr="007420E6">
        <w:tab/>
        <w:t>(2)</w:t>
      </w:r>
      <w:r w:rsidRPr="007420E6">
        <w:tab/>
        <w:t xml:space="preserve">For the purposes of this Schedule, premises (being an aircraft or a vessel) are </w:t>
      </w:r>
      <w:r w:rsidRPr="007420E6">
        <w:rPr>
          <w:b/>
          <w:i/>
        </w:rPr>
        <w:t>emergency response premises</w:t>
      </w:r>
      <w:r w:rsidRPr="007420E6">
        <w:t xml:space="preserve"> if the premises:</w:t>
      </w:r>
    </w:p>
    <w:p w14:paraId="2D0315D6" w14:textId="77777777" w:rsidR="00C77AC1" w:rsidRPr="007420E6" w:rsidRDefault="00C77AC1" w:rsidP="00C77AC1">
      <w:pPr>
        <w:pStyle w:val="paragraph"/>
      </w:pPr>
      <w:r w:rsidRPr="007420E6">
        <w:tab/>
        <w:t>(a)</w:t>
      </w:r>
      <w:r w:rsidRPr="007420E6">
        <w:tab/>
        <w:t>are being:</w:t>
      </w:r>
    </w:p>
    <w:p w14:paraId="6A699054" w14:textId="77777777" w:rsidR="00C77AC1" w:rsidRPr="007420E6" w:rsidRDefault="00C77AC1" w:rsidP="00C77AC1">
      <w:pPr>
        <w:pStyle w:val="paragraphsub"/>
      </w:pPr>
      <w:r w:rsidRPr="007420E6">
        <w:tab/>
        <w:t>(i)</w:t>
      </w:r>
      <w:r w:rsidRPr="007420E6">
        <w:tab/>
        <w:t>used; or</w:t>
      </w:r>
    </w:p>
    <w:p w14:paraId="6ED2C6D5" w14:textId="77777777" w:rsidR="00C77AC1" w:rsidRPr="007420E6" w:rsidRDefault="00C77AC1" w:rsidP="00C77AC1">
      <w:pPr>
        <w:pStyle w:val="paragraphsub"/>
      </w:pPr>
      <w:r w:rsidRPr="007420E6">
        <w:tab/>
        <w:t>(ii)</w:t>
      </w:r>
      <w:r w:rsidRPr="007420E6">
        <w:tab/>
        <w:t>prepared for use; or</w:t>
      </w:r>
    </w:p>
    <w:p w14:paraId="2722D982" w14:textId="77777777" w:rsidR="00C77AC1" w:rsidRPr="007420E6" w:rsidRDefault="00C77AC1" w:rsidP="00C77AC1">
      <w:pPr>
        <w:pStyle w:val="paragraphsub"/>
      </w:pPr>
      <w:r w:rsidRPr="007420E6">
        <w:tab/>
        <w:t>(iii)</w:t>
      </w:r>
      <w:r w:rsidRPr="007420E6">
        <w:tab/>
        <w:t>positioned for use;</w:t>
      </w:r>
    </w:p>
    <w:p w14:paraId="7EFF1B14" w14:textId="77777777" w:rsidR="00C77AC1" w:rsidRPr="007420E6" w:rsidRDefault="00C77AC1" w:rsidP="00C77AC1">
      <w:pPr>
        <w:pStyle w:val="paragraph"/>
      </w:pPr>
      <w:r w:rsidRPr="007420E6">
        <w:tab/>
      </w:r>
      <w:r w:rsidRPr="007420E6">
        <w:tab/>
        <w:t>for the implementation of the oil pollution emergency provisions of a declared environment plan; or</w:t>
      </w:r>
    </w:p>
    <w:p w14:paraId="1BBEB9B7" w14:textId="77777777" w:rsidR="00C77AC1" w:rsidRPr="007420E6" w:rsidRDefault="00C77AC1" w:rsidP="00C77AC1">
      <w:pPr>
        <w:pStyle w:val="paragraph"/>
      </w:pPr>
      <w:r w:rsidRPr="007420E6">
        <w:tab/>
        <w:t>(b)</w:t>
      </w:r>
      <w:r w:rsidRPr="007420E6">
        <w:tab/>
        <w:t>are being:</w:t>
      </w:r>
    </w:p>
    <w:p w14:paraId="7EE7673C" w14:textId="77777777" w:rsidR="00C77AC1" w:rsidRPr="007420E6" w:rsidRDefault="00C77AC1" w:rsidP="00C77AC1">
      <w:pPr>
        <w:pStyle w:val="paragraphsub"/>
      </w:pPr>
      <w:r w:rsidRPr="007420E6">
        <w:tab/>
        <w:t>(i)</w:t>
      </w:r>
      <w:r w:rsidRPr="007420E6">
        <w:tab/>
        <w:t>used; or</w:t>
      </w:r>
    </w:p>
    <w:p w14:paraId="0E706D20" w14:textId="77777777" w:rsidR="00C77AC1" w:rsidRPr="007420E6" w:rsidRDefault="00C77AC1" w:rsidP="00C77AC1">
      <w:pPr>
        <w:pStyle w:val="paragraphsub"/>
      </w:pPr>
      <w:r w:rsidRPr="007420E6">
        <w:tab/>
        <w:t>(ii)</w:t>
      </w:r>
      <w:r w:rsidRPr="007420E6">
        <w:tab/>
        <w:t>prepared for use; or</w:t>
      </w:r>
    </w:p>
    <w:p w14:paraId="0A170FB6" w14:textId="77777777" w:rsidR="00C77AC1" w:rsidRPr="007420E6" w:rsidRDefault="00C77AC1" w:rsidP="00C77AC1">
      <w:pPr>
        <w:pStyle w:val="paragraphsub"/>
      </w:pPr>
      <w:r w:rsidRPr="007420E6">
        <w:tab/>
        <w:t>(iii)</w:t>
      </w:r>
      <w:r w:rsidRPr="007420E6">
        <w:tab/>
        <w:t>positioned for use;</w:t>
      </w:r>
    </w:p>
    <w:p w14:paraId="31C27D9A" w14:textId="77777777" w:rsidR="00C77AC1" w:rsidRPr="007420E6" w:rsidRDefault="00C77AC1" w:rsidP="00C77AC1">
      <w:pPr>
        <w:pStyle w:val="paragraph"/>
      </w:pPr>
      <w:r w:rsidRPr="007420E6">
        <w:tab/>
      </w:r>
      <w:r w:rsidRPr="007420E6">
        <w:tab/>
        <w:t>for:</w:t>
      </w:r>
    </w:p>
    <w:p w14:paraId="0D595789" w14:textId="77777777" w:rsidR="00C77AC1" w:rsidRPr="007420E6" w:rsidRDefault="00C77AC1" w:rsidP="00C77AC1">
      <w:pPr>
        <w:pStyle w:val="paragraphsub"/>
      </w:pPr>
      <w:r w:rsidRPr="007420E6">
        <w:tab/>
        <w:t>(iv)</w:t>
      </w:r>
      <w:r w:rsidRPr="007420E6">
        <w:tab/>
        <w:t>observing; or</w:t>
      </w:r>
    </w:p>
    <w:p w14:paraId="377FED66" w14:textId="77777777" w:rsidR="00C77AC1" w:rsidRPr="007420E6" w:rsidRDefault="00C77AC1" w:rsidP="00C77AC1">
      <w:pPr>
        <w:pStyle w:val="paragraphsub"/>
      </w:pPr>
      <w:r w:rsidRPr="007420E6">
        <w:tab/>
        <w:t>(v)</w:t>
      </w:r>
      <w:r w:rsidRPr="007420E6">
        <w:tab/>
        <w:t>planning; or</w:t>
      </w:r>
    </w:p>
    <w:p w14:paraId="41C33899" w14:textId="77777777" w:rsidR="00C77AC1" w:rsidRPr="007420E6" w:rsidRDefault="00C77AC1" w:rsidP="00C77AC1">
      <w:pPr>
        <w:pStyle w:val="paragraphsub"/>
      </w:pPr>
      <w:r w:rsidRPr="007420E6">
        <w:tab/>
        <w:t>(vi)</w:t>
      </w:r>
      <w:r w:rsidRPr="007420E6">
        <w:tab/>
        <w:t>directing; or</w:t>
      </w:r>
    </w:p>
    <w:p w14:paraId="795F178D" w14:textId="77777777" w:rsidR="00C77AC1" w:rsidRPr="007420E6" w:rsidRDefault="00C77AC1" w:rsidP="00C77AC1">
      <w:pPr>
        <w:pStyle w:val="paragraphsub"/>
      </w:pPr>
      <w:r w:rsidRPr="007420E6">
        <w:tab/>
        <w:t>(vii)</w:t>
      </w:r>
      <w:r w:rsidRPr="007420E6">
        <w:tab/>
        <w:t>coordinating; or</w:t>
      </w:r>
    </w:p>
    <w:p w14:paraId="5017717C" w14:textId="77777777" w:rsidR="00C77AC1" w:rsidRPr="007420E6" w:rsidRDefault="00C77AC1" w:rsidP="00C77AC1">
      <w:pPr>
        <w:pStyle w:val="paragraphsub"/>
      </w:pPr>
      <w:r w:rsidRPr="007420E6">
        <w:tab/>
        <w:t>(viii)</w:t>
      </w:r>
      <w:r w:rsidRPr="007420E6">
        <w:tab/>
        <w:t>providing logistical support for;</w:t>
      </w:r>
    </w:p>
    <w:p w14:paraId="2E69863A" w14:textId="77777777" w:rsidR="00C77AC1" w:rsidRPr="007420E6" w:rsidRDefault="00C77AC1" w:rsidP="00C77AC1">
      <w:pPr>
        <w:pStyle w:val="paragraph"/>
      </w:pPr>
      <w:r w:rsidRPr="007420E6">
        <w:tab/>
      </w:r>
      <w:r w:rsidRPr="007420E6">
        <w:tab/>
        <w:t>the implementation of the oil pollution emergency provisions of a declared environment plan; or</w:t>
      </w:r>
    </w:p>
    <w:p w14:paraId="214F334B" w14:textId="77777777" w:rsidR="00C77AC1" w:rsidRPr="007420E6" w:rsidRDefault="00C77AC1" w:rsidP="00C77AC1">
      <w:pPr>
        <w:pStyle w:val="paragraph"/>
      </w:pPr>
      <w:r w:rsidRPr="007420E6">
        <w:tab/>
        <w:t>(c)</w:t>
      </w:r>
      <w:r w:rsidRPr="007420E6">
        <w:tab/>
        <w:t>are being:</w:t>
      </w:r>
    </w:p>
    <w:p w14:paraId="766F7E03" w14:textId="77777777" w:rsidR="00C77AC1" w:rsidRPr="007420E6" w:rsidRDefault="00C77AC1" w:rsidP="00C77AC1">
      <w:pPr>
        <w:pStyle w:val="paragraphsub"/>
      </w:pPr>
      <w:r w:rsidRPr="007420E6">
        <w:tab/>
        <w:t>(i)</w:t>
      </w:r>
      <w:r w:rsidRPr="007420E6">
        <w:tab/>
        <w:t>used; or</w:t>
      </w:r>
    </w:p>
    <w:p w14:paraId="2E423B04" w14:textId="77777777" w:rsidR="00C77AC1" w:rsidRPr="007420E6" w:rsidRDefault="00C77AC1" w:rsidP="00C77AC1">
      <w:pPr>
        <w:pStyle w:val="paragraphsub"/>
      </w:pPr>
      <w:r w:rsidRPr="007420E6">
        <w:tab/>
        <w:t>(ii)</w:t>
      </w:r>
      <w:r w:rsidRPr="007420E6">
        <w:tab/>
        <w:t>prepared for use; or</w:t>
      </w:r>
    </w:p>
    <w:p w14:paraId="3DDEE118" w14:textId="77777777" w:rsidR="00C77AC1" w:rsidRPr="007420E6" w:rsidRDefault="00C77AC1" w:rsidP="00C77AC1">
      <w:pPr>
        <w:pStyle w:val="paragraphsub"/>
      </w:pPr>
      <w:r w:rsidRPr="007420E6">
        <w:tab/>
        <w:t>(iii)</w:t>
      </w:r>
      <w:r w:rsidRPr="007420E6">
        <w:tab/>
        <w:t>positioned for use;</w:t>
      </w:r>
    </w:p>
    <w:p w14:paraId="2A6E2AFD" w14:textId="77777777" w:rsidR="00C77AC1" w:rsidRPr="007420E6" w:rsidRDefault="00C77AC1" w:rsidP="00C77AC1">
      <w:pPr>
        <w:pStyle w:val="paragraph"/>
      </w:pPr>
      <w:r w:rsidRPr="007420E6">
        <w:tab/>
      </w:r>
      <w:r w:rsidRPr="007420E6">
        <w:tab/>
        <w:t>for compliance with a significant incident direction; or</w:t>
      </w:r>
    </w:p>
    <w:p w14:paraId="5F73FA82" w14:textId="77777777" w:rsidR="00C77AC1" w:rsidRPr="007420E6" w:rsidRDefault="00C77AC1" w:rsidP="00C77AC1">
      <w:pPr>
        <w:pStyle w:val="paragraph"/>
      </w:pPr>
      <w:r w:rsidRPr="007420E6">
        <w:tab/>
        <w:t>(d)</w:t>
      </w:r>
      <w:r w:rsidRPr="007420E6">
        <w:tab/>
        <w:t>are being:</w:t>
      </w:r>
    </w:p>
    <w:p w14:paraId="7F5E3BD1" w14:textId="77777777" w:rsidR="00C77AC1" w:rsidRPr="007420E6" w:rsidRDefault="00C77AC1" w:rsidP="00C77AC1">
      <w:pPr>
        <w:pStyle w:val="paragraphsub"/>
      </w:pPr>
      <w:r w:rsidRPr="007420E6">
        <w:tab/>
        <w:t>(i)</w:t>
      </w:r>
      <w:r w:rsidRPr="007420E6">
        <w:tab/>
        <w:t>used; or</w:t>
      </w:r>
    </w:p>
    <w:p w14:paraId="5D29C506" w14:textId="77777777" w:rsidR="00C77AC1" w:rsidRPr="007420E6" w:rsidRDefault="00C77AC1" w:rsidP="00C77AC1">
      <w:pPr>
        <w:pStyle w:val="paragraphsub"/>
      </w:pPr>
      <w:r w:rsidRPr="007420E6">
        <w:tab/>
        <w:t>(ii)</w:t>
      </w:r>
      <w:r w:rsidRPr="007420E6">
        <w:tab/>
        <w:t>prepared for use; or</w:t>
      </w:r>
    </w:p>
    <w:p w14:paraId="26785A03" w14:textId="77777777" w:rsidR="00C77AC1" w:rsidRPr="007420E6" w:rsidRDefault="00C77AC1" w:rsidP="00C77AC1">
      <w:pPr>
        <w:pStyle w:val="paragraphsub"/>
      </w:pPr>
      <w:r w:rsidRPr="007420E6">
        <w:tab/>
        <w:t>(iii)</w:t>
      </w:r>
      <w:r w:rsidRPr="007420E6">
        <w:tab/>
        <w:t>positioned for use;</w:t>
      </w:r>
    </w:p>
    <w:p w14:paraId="7221EEF7" w14:textId="77777777" w:rsidR="00C77AC1" w:rsidRPr="007420E6" w:rsidRDefault="00C77AC1" w:rsidP="00C77AC1">
      <w:pPr>
        <w:pStyle w:val="paragraph"/>
      </w:pPr>
      <w:r w:rsidRPr="007420E6">
        <w:tab/>
      </w:r>
      <w:r w:rsidRPr="007420E6">
        <w:tab/>
        <w:t>for:</w:t>
      </w:r>
    </w:p>
    <w:p w14:paraId="1AD97DAF" w14:textId="77777777" w:rsidR="00C77AC1" w:rsidRPr="007420E6" w:rsidRDefault="00C77AC1" w:rsidP="00C77AC1">
      <w:pPr>
        <w:pStyle w:val="paragraphsub"/>
      </w:pPr>
      <w:r w:rsidRPr="007420E6">
        <w:tab/>
        <w:t>(iv)</w:t>
      </w:r>
      <w:r w:rsidRPr="007420E6">
        <w:tab/>
        <w:t>observing; or</w:t>
      </w:r>
    </w:p>
    <w:p w14:paraId="24B7511B" w14:textId="77777777" w:rsidR="00C77AC1" w:rsidRPr="007420E6" w:rsidRDefault="00C77AC1" w:rsidP="00C77AC1">
      <w:pPr>
        <w:pStyle w:val="paragraphsub"/>
      </w:pPr>
      <w:r w:rsidRPr="007420E6">
        <w:tab/>
        <w:t>(v)</w:t>
      </w:r>
      <w:r w:rsidRPr="007420E6">
        <w:tab/>
        <w:t>planning; or</w:t>
      </w:r>
    </w:p>
    <w:p w14:paraId="27AF4AEF" w14:textId="77777777" w:rsidR="00C77AC1" w:rsidRPr="007420E6" w:rsidRDefault="00C77AC1" w:rsidP="00C77AC1">
      <w:pPr>
        <w:pStyle w:val="paragraphsub"/>
      </w:pPr>
      <w:r w:rsidRPr="007420E6">
        <w:tab/>
        <w:t>(vi)</w:t>
      </w:r>
      <w:r w:rsidRPr="007420E6">
        <w:tab/>
        <w:t>directing; or</w:t>
      </w:r>
    </w:p>
    <w:p w14:paraId="0ADA694D" w14:textId="77777777" w:rsidR="00C77AC1" w:rsidRPr="007420E6" w:rsidRDefault="00C77AC1" w:rsidP="00C77AC1">
      <w:pPr>
        <w:pStyle w:val="paragraphsub"/>
      </w:pPr>
      <w:r w:rsidRPr="007420E6">
        <w:tab/>
        <w:t>(vii)</w:t>
      </w:r>
      <w:r w:rsidRPr="007420E6">
        <w:tab/>
        <w:t>coordinating; or</w:t>
      </w:r>
    </w:p>
    <w:p w14:paraId="78066478" w14:textId="77777777" w:rsidR="00C77AC1" w:rsidRPr="007420E6" w:rsidRDefault="00C77AC1" w:rsidP="00C77AC1">
      <w:pPr>
        <w:pStyle w:val="paragraphsub"/>
      </w:pPr>
      <w:r w:rsidRPr="007420E6">
        <w:tab/>
        <w:t>(viii)</w:t>
      </w:r>
      <w:r w:rsidRPr="007420E6">
        <w:tab/>
        <w:t>providing logistical support for;</w:t>
      </w:r>
    </w:p>
    <w:p w14:paraId="284943F6" w14:textId="77777777" w:rsidR="00C77AC1" w:rsidRPr="007420E6" w:rsidRDefault="00C77AC1" w:rsidP="00C77AC1">
      <w:pPr>
        <w:pStyle w:val="paragraph"/>
      </w:pPr>
      <w:r w:rsidRPr="007420E6">
        <w:tab/>
      </w:r>
      <w:r w:rsidRPr="007420E6">
        <w:tab/>
        <w:t>compliance with a significant incident direction.</w:t>
      </w:r>
    </w:p>
    <w:p w14:paraId="1DC0EB4B" w14:textId="77777777" w:rsidR="00C77AC1" w:rsidRPr="007420E6" w:rsidRDefault="00C77AC1" w:rsidP="00C77AC1">
      <w:pPr>
        <w:pStyle w:val="SubsectionHead"/>
      </w:pPr>
      <w:r w:rsidRPr="007420E6">
        <w:t>Location of premises</w:t>
      </w:r>
    </w:p>
    <w:p w14:paraId="0D0F5532" w14:textId="77777777" w:rsidR="00C77AC1" w:rsidRPr="007420E6" w:rsidRDefault="00C77AC1" w:rsidP="00C77AC1">
      <w:pPr>
        <w:pStyle w:val="subsection"/>
      </w:pPr>
      <w:r w:rsidRPr="007420E6">
        <w:tab/>
        <w:t>(3)</w:t>
      </w:r>
      <w:r w:rsidRPr="007420E6">
        <w:tab/>
        <w:t xml:space="preserve">For the purposes of </w:t>
      </w:r>
      <w:r w:rsidR="00C53E4C" w:rsidRPr="007420E6">
        <w:t>subclauses (</w:t>
      </w:r>
      <w:r w:rsidRPr="007420E6">
        <w:t>1) and (2), it is immaterial whether the premises are:</w:t>
      </w:r>
    </w:p>
    <w:p w14:paraId="20441471" w14:textId="77777777" w:rsidR="00C77AC1" w:rsidRPr="007420E6" w:rsidRDefault="00C77AC1" w:rsidP="00C77AC1">
      <w:pPr>
        <w:pStyle w:val="paragraph"/>
      </w:pPr>
      <w:r w:rsidRPr="007420E6">
        <w:tab/>
        <w:t>(a)</w:t>
      </w:r>
      <w:r w:rsidRPr="007420E6">
        <w:tab/>
        <w:t>in an offshore area; or</w:t>
      </w:r>
    </w:p>
    <w:p w14:paraId="6ED0EC25" w14:textId="77777777" w:rsidR="00C77AC1" w:rsidRPr="007420E6" w:rsidRDefault="00C77AC1" w:rsidP="00C77AC1">
      <w:pPr>
        <w:pStyle w:val="paragraph"/>
      </w:pPr>
      <w:r w:rsidRPr="007420E6">
        <w:tab/>
        <w:t>(b)</w:t>
      </w:r>
      <w:r w:rsidRPr="007420E6">
        <w:tab/>
        <w:t>in or above the coastal waters of a State or the Northern Territory; or</w:t>
      </w:r>
    </w:p>
    <w:p w14:paraId="60003104" w14:textId="77777777" w:rsidR="00C77AC1" w:rsidRPr="007420E6" w:rsidRDefault="00C77AC1" w:rsidP="00C77AC1">
      <w:pPr>
        <w:pStyle w:val="paragraph"/>
      </w:pPr>
      <w:r w:rsidRPr="007420E6">
        <w:tab/>
        <w:t>(c)</w:t>
      </w:r>
      <w:r w:rsidRPr="007420E6">
        <w:tab/>
        <w:t>on or above land, or in or above waters, within the limits of a State or Territory.</w:t>
      </w:r>
    </w:p>
    <w:p w14:paraId="02653DC0" w14:textId="77777777" w:rsidR="00C77AC1" w:rsidRPr="007420E6" w:rsidRDefault="00C77AC1" w:rsidP="00C77AC1">
      <w:pPr>
        <w:pStyle w:val="notetext"/>
      </w:pPr>
      <w:r w:rsidRPr="007420E6">
        <w:t>Note:</w:t>
      </w:r>
      <w:r w:rsidRPr="007420E6">
        <w:tab/>
        <w:t>For the space above an offshore area, see section</w:t>
      </w:r>
      <w:r w:rsidR="00C53E4C" w:rsidRPr="007420E6">
        <w:t> </w:t>
      </w:r>
      <w:r w:rsidRPr="007420E6">
        <w:t>9.</w:t>
      </w:r>
    </w:p>
    <w:p w14:paraId="00FE9352" w14:textId="77777777" w:rsidR="00D37020" w:rsidRPr="007420E6" w:rsidRDefault="00D37020" w:rsidP="004A0753">
      <w:pPr>
        <w:pStyle w:val="ActHead2"/>
        <w:pageBreakBefore/>
      </w:pPr>
      <w:bookmarkStart w:id="20" w:name="_Toc178932063"/>
      <w:r w:rsidRPr="006C670F">
        <w:rPr>
          <w:rStyle w:val="CharPartNo"/>
        </w:rPr>
        <w:t>Part</w:t>
      </w:r>
      <w:r w:rsidR="00C53E4C" w:rsidRPr="006C670F">
        <w:rPr>
          <w:rStyle w:val="CharPartNo"/>
        </w:rPr>
        <w:t> </w:t>
      </w:r>
      <w:r w:rsidRPr="006C670F">
        <w:rPr>
          <w:rStyle w:val="CharPartNo"/>
        </w:rPr>
        <w:t>2</w:t>
      </w:r>
      <w:r w:rsidRPr="007420E6">
        <w:t>—</w:t>
      </w:r>
      <w:r w:rsidRPr="006C670F">
        <w:rPr>
          <w:rStyle w:val="CharPartText"/>
        </w:rPr>
        <w:t>Environmental inspections</w:t>
      </w:r>
      <w:bookmarkEnd w:id="20"/>
    </w:p>
    <w:p w14:paraId="4166567B" w14:textId="77777777" w:rsidR="00D37020" w:rsidRPr="007420E6" w:rsidRDefault="00860DCE" w:rsidP="00D37020">
      <w:pPr>
        <w:pStyle w:val="ActHead3"/>
        <w:rPr>
          <w:rFonts w:eastAsia="Calibri"/>
        </w:rPr>
      </w:pPr>
      <w:bookmarkStart w:id="21" w:name="_Toc178932064"/>
      <w:r w:rsidRPr="006C670F">
        <w:rPr>
          <w:rStyle w:val="CharDivNo"/>
        </w:rPr>
        <w:t>Division 1</w:t>
      </w:r>
      <w:r w:rsidR="00D37020" w:rsidRPr="007420E6">
        <w:t>—</w:t>
      </w:r>
      <w:r w:rsidR="00D37020" w:rsidRPr="006C670F">
        <w:rPr>
          <w:rStyle w:val="CharDivText"/>
        </w:rPr>
        <w:t>E</w:t>
      </w:r>
      <w:r w:rsidR="00D37020" w:rsidRPr="006C670F">
        <w:rPr>
          <w:rStyle w:val="CharDivText"/>
          <w:rFonts w:eastAsia="Calibri"/>
        </w:rPr>
        <w:t>nvironmental inspections: general provisions</w:t>
      </w:r>
      <w:bookmarkEnd w:id="21"/>
    </w:p>
    <w:p w14:paraId="0E10852C" w14:textId="77777777" w:rsidR="00D37020" w:rsidRPr="007420E6" w:rsidRDefault="00D37020" w:rsidP="00D37020">
      <w:pPr>
        <w:pStyle w:val="ActHead5"/>
        <w:rPr>
          <w:rFonts w:eastAsia="Calibri"/>
        </w:rPr>
      </w:pPr>
      <w:bookmarkStart w:id="22" w:name="_Toc178932065"/>
      <w:r w:rsidRPr="006C670F">
        <w:rPr>
          <w:rStyle w:val="CharSectno"/>
        </w:rPr>
        <w:t>3</w:t>
      </w:r>
      <w:r w:rsidRPr="007420E6">
        <w:t xml:space="preserve">  </w:t>
      </w:r>
      <w:r w:rsidRPr="007420E6">
        <w:rPr>
          <w:rFonts w:eastAsia="Calibri"/>
        </w:rPr>
        <w:t>Environmental inspections—nature of inspections</w:t>
      </w:r>
      <w:bookmarkEnd w:id="22"/>
    </w:p>
    <w:p w14:paraId="2AD19D36" w14:textId="77777777" w:rsidR="00D37020" w:rsidRPr="007420E6" w:rsidRDefault="00D37020" w:rsidP="00D37020">
      <w:pPr>
        <w:pStyle w:val="SubsectionHead"/>
      </w:pPr>
      <w:r w:rsidRPr="007420E6">
        <w:t xml:space="preserve">What is an </w:t>
      </w:r>
      <w:r w:rsidRPr="007420E6">
        <w:rPr>
          <w:b/>
        </w:rPr>
        <w:t>environmental inspection</w:t>
      </w:r>
      <w:r w:rsidRPr="007420E6">
        <w:t>?</w:t>
      </w:r>
    </w:p>
    <w:p w14:paraId="4688EB3F" w14:textId="77777777" w:rsidR="00E906B9" w:rsidRPr="007420E6" w:rsidRDefault="00E906B9" w:rsidP="00E906B9">
      <w:pPr>
        <w:pStyle w:val="subsection"/>
      </w:pPr>
      <w:r w:rsidRPr="007420E6">
        <w:tab/>
        <w:t>(1)</w:t>
      </w:r>
      <w:r w:rsidRPr="007420E6">
        <w:tab/>
      </w:r>
      <w:r w:rsidR="00D37020" w:rsidRPr="007420E6">
        <w:t>An</w:t>
      </w:r>
      <w:r w:rsidRPr="007420E6">
        <w:rPr>
          <w:b/>
          <w:i/>
        </w:rPr>
        <w:t xml:space="preserve"> environmental inspection </w:t>
      </w:r>
      <w:r w:rsidRPr="007420E6">
        <w:t>is an inspection under this Part. Such an inspection:</w:t>
      </w:r>
    </w:p>
    <w:p w14:paraId="0DB5A66F" w14:textId="77777777" w:rsidR="00E906B9" w:rsidRPr="007420E6" w:rsidRDefault="00E906B9" w:rsidP="00E906B9">
      <w:pPr>
        <w:pStyle w:val="paragraph"/>
      </w:pPr>
      <w:r w:rsidRPr="007420E6">
        <w:tab/>
        <w:t>(a)</w:t>
      </w:r>
      <w:r w:rsidRPr="007420E6">
        <w:tab/>
        <w:t>includes an investigation or inquiry; and</w:t>
      </w:r>
    </w:p>
    <w:p w14:paraId="0CBE9BF0" w14:textId="77777777" w:rsidR="00E906B9" w:rsidRPr="007420E6" w:rsidRDefault="00E906B9" w:rsidP="00E906B9">
      <w:pPr>
        <w:pStyle w:val="paragraph"/>
      </w:pPr>
      <w:r w:rsidRPr="007420E6">
        <w:tab/>
        <w:t>(b)</w:t>
      </w:r>
      <w:r w:rsidRPr="007420E6">
        <w:tab/>
        <w:t>need not include a physical inspection of any premises or thing.</w:t>
      </w:r>
    </w:p>
    <w:p w14:paraId="0770EEBA" w14:textId="77777777" w:rsidR="00E906B9" w:rsidRPr="007420E6" w:rsidRDefault="00E906B9" w:rsidP="00E906B9">
      <w:pPr>
        <w:pStyle w:val="SubsectionHead"/>
      </w:pPr>
      <w:r w:rsidRPr="007420E6">
        <w:t>Inspections—general power</w:t>
      </w:r>
    </w:p>
    <w:p w14:paraId="12831350" w14:textId="77777777" w:rsidR="00E906B9" w:rsidRPr="007420E6" w:rsidRDefault="00E906B9" w:rsidP="00E906B9">
      <w:pPr>
        <w:pStyle w:val="subsection"/>
      </w:pPr>
      <w:r w:rsidRPr="007420E6">
        <w:tab/>
        <w:t>(2)</w:t>
      </w:r>
      <w:r w:rsidRPr="007420E6">
        <w:tab/>
      </w:r>
      <w:r w:rsidRPr="007420E6">
        <w:rPr>
          <w:caps/>
        </w:rPr>
        <w:t>A NOPSEMA</w:t>
      </w:r>
      <w:r w:rsidRPr="007420E6">
        <w:t xml:space="preserve"> inspector may, at any time, conduct </w:t>
      </w:r>
      <w:r w:rsidR="00D37020" w:rsidRPr="007420E6">
        <w:t>an environmental inspection</w:t>
      </w:r>
      <w:r w:rsidRPr="007420E6">
        <w:t>:</w:t>
      </w:r>
    </w:p>
    <w:p w14:paraId="4988B150" w14:textId="77777777" w:rsidR="00E906B9" w:rsidRPr="007420E6" w:rsidRDefault="00E906B9" w:rsidP="00E906B9">
      <w:pPr>
        <w:pStyle w:val="paragraph"/>
      </w:pPr>
      <w:r w:rsidRPr="007420E6">
        <w:tab/>
        <w:t>(a)</w:t>
      </w:r>
      <w:r w:rsidRPr="007420E6">
        <w:tab/>
        <w:t xml:space="preserve">to determine whether </w:t>
      </w:r>
      <w:r w:rsidR="00D37020" w:rsidRPr="007420E6">
        <w:t>an environmental management law</w:t>
      </w:r>
      <w:r w:rsidRPr="007420E6">
        <w:t xml:space="preserve"> has been, or is being, complied with; or</w:t>
      </w:r>
    </w:p>
    <w:p w14:paraId="1C072E52" w14:textId="77777777" w:rsidR="00E906B9" w:rsidRPr="007420E6" w:rsidRDefault="00E906B9" w:rsidP="00E906B9">
      <w:pPr>
        <w:pStyle w:val="paragraph"/>
      </w:pPr>
      <w:r w:rsidRPr="007420E6">
        <w:tab/>
        <w:t>(b)</w:t>
      </w:r>
      <w:r w:rsidRPr="007420E6">
        <w:tab/>
        <w:t xml:space="preserve">to determine whether information given in compliance, or purported compliance, with </w:t>
      </w:r>
      <w:r w:rsidR="00D37020" w:rsidRPr="007420E6">
        <w:t>an environmental management law</w:t>
      </w:r>
      <w:r w:rsidRPr="007420E6">
        <w:t xml:space="preserve"> is correct.</w:t>
      </w:r>
    </w:p>
    <w:p w14:paraId="5A88B49D" w14:textId="77777777" w:rsidR="00E906B9" w:rsidRPr="007420E6" w:rsidRDefault="00E906B9" w:rsidP="00E906B9">
      <w:pPr>
        <w:pStyle w:val="subsection2"/>
      </w:pPr>
      <w:r w:rsidRPr="007420E6">
        <w:t xml:space="preserve">The inspection may be conducted at the inspector’s own initiative or in compliance with a direction under </w:t>
      </w:r>
      <w:r w:rsidR="00C53E4C" w:rsidRPr="007420E6">
        <w:t>subclause (</w:t>
      </w:r>
      <w:r w:rsidRPr="007420E6">
        <w:t>3).</w:t>
      </w:r>
    </w:p>
    <w:p w14:paraId="4985C70C" w14:textId="77777777" w:rsidR="00C77AC1" w:rsidRPr="007420E6" w:rsidRDefault="00C77AC1" w:rsidP="00C77AC1">
      <w:pPr>
        <w:pStyle w:val="subsection"/>
      </w:pPr>
      <w:r w:rsidRPr="007420E6">
        <w:tab/>
        <w:t>(2A)</w:t>
      </w:r>
      <w:r w:rsidRPr="007420E6">
        <w:tab/>
      </w:r>
      <w:r w:rsidRPr="007420E6">
        <w:rPr>
          <w:caps/>
        </w:rPr>
        <w:t>I</w:t>
      </w:r>
      <w:r w:rsidRPr="007420E6">
        <w:t>f</w:t>
      </w:r>
      <w:r w:rsidRPr="007420E6">
        <w:rPr>
          <w:caps/>
        </w:rPr>
        <w:t xml:space="preserve"> </w:t>
      </w:r>
      <w:r w:rsidRPr="007420E6">
        <w:t xml:space="preserve">there is a declared oil pollution emergency, a </w:t>
      </w:r>
      <w:r w:rsidRPr="007420E6">
        <w:rPr>
          <w:caps/>
        </w:rPr>
        <w:t>NOPSEMA</w:t>
      </w:r>
      <w:r w:rsidRPr="007420E6">
        <w:t xml:space="preserve"> inspector may conduct an environmental inspection to determine either or both of the following:</w:t>
      </w:r>
    </w:p>
    <w:p w14:paraId="2C31F34C" w14:textId="77777777" w:rsidR="00C77AC1" w:rsidRPr="007420E6" w:rsidRDefault="00C77AC1" w:rsidP="00C77AC1">
      <w:pPr>
        <w:pStyle w:val="paragraph"/>
      </w:pPr>
      <w:r w:rsidRPr="007420E6">
        <w:tab/>
        <w:t>(a)</w:t>
      </w:r>
      <w:r w:rsidRPr="007420E6">
        <w:tab/>
        <w:t>whether the oil pollution emergency provisions of a declared environment plan have been, or are being, complied with;</w:t>
      </w:r>
    </w:p>
    <w:p w14:paraId="134F7F95" w14:textId="77777777" w:rsidR="00C77AC1" w:rsidRPr="007420E6" w:rsidRDefault="00C77AC1" w:rsidP="00C77AC1">
      <w:pPr>
        <w:pStyle w:val="paragraph"/>
      </w:pPr>
      <w:r w:rsidRPr="007420E6">
        <w:tab/>
        <w:t>(b)</w:t>
      </w:r>
      <w:r w:rsidRPr="007420E6">
        <w:tab/>
        <w:t>whether a significant incident direction has been, or is being, complied with.</w:t>
      </w:r>
    </w:p>
    <w:p w14:paraId="6BDE29DA" w14:textId="77777777" w:rsidR="00C77AC1" w:rsidRPr="007420E6" w:rsidRDefault="00C77AC1" w:rsidP="00C77AC1">
      <w:pPr>
        <w:pStyle w:val="subsection"/>
      </w:pPr>
      <w:r w:rsidRPr="007420E6">
        <w:tab/>
        <w:t>(2B)</w:t>
      </w:r>
      <w:r w:rsidRPr="007420E6">
        <w:tab/>
        <w:t xml:space="preserve">An environmental inspection under </w:t>
      </w:r>
      <w:r w:rsidR="00C53E4C" w:rsidRPr="007420E6">
        <w:t>subclause (</w:t>
      </w:r>
      <w:r w:rsidRPr="007420E6">
        <w:t xml:space="preserve">2A) is to be known as an </w:t>
      </w:r>
      <w:r w:rsidRPr="007420E6">
        <w:rPr>
          <w:b/>
          <w:i/>
        </w:rPr>
        <w:t>oil pollution environmental inspection</w:t>
      </w:r>
      <w:r w:rsidRPr="007420E6">
        <w:t>.</w:t>
      </w:r>
    </w:p>
    <w:p w14:paraId="44F88F46" w14:textId="77777777" w:rsidR="00C77AC1" w:rsidRPr="007420E6" w:rsidRDefault="00C77AC1" w:rsidP="00C77AC1">
      <w:pPr>
        <w:pStyle w:val="subsection"/>
      </w:pPr>
      <w:r w:rsidRPr="007420E6">
        <w:tab/>
        <w:t>(2C)</w:t>
      </w:r>
      <w:r w:rsidRPr="007420E6">
        <w:tab/>
        <w:t>An oil pollution environmental inspection may be conducted:</w:t>
      </w:r>
    </w:p>
    <w:p w14:paraId="0E9D4CAB" w14:textId="77777777" w:rsidR="00C77AC1" w:rsidRPr="007420E6" w:rsidRDefault="00C77AC1" w:rsidP="00C77AC1">
      <w:pPr>
        <w:pStyle w:val="paragraph"/>
      </w:pPr>
      <w:r w:rsidRPr="007420E6">
        <w:tab/>
        <w:t>(a)</w:t>
      </w:r>
      <w:r w:rsidRPr="007420E6">
        <w:tab/>
        <w:t>at the inspector’s own initiative; or</w:t>
      </w:r>
    </w:p>
    <w:p w14:paraId="4393069A" w14:textId="77777777" w:rsidR="00C77AC1" w:rsidRPr="007420E6" w:rsidRDefault="00C77AC1" w:rsidP="00C77AC1">
      <w:pPr>
        <w:pStyle w:val="paragraph"/>
      </w:pPr>
      <w:r w:rsidRPr="007420E6">
        <w:tab/>
        <w:t>(b)</w:t>
      </w:r>
      <w:r w:rsidRPr="007420E6">
        <w:tab/>
        <w:t xml:space="preserve">in compliance with a direction under </w:t>
      </w:r>
      <w:r w:rsidR="00C53E4C" w:rsidRPr="007420E6">
        <w:t>subclause (</w:t>
      </w:r>
      <w:r w:rsidRPr="007420E6">
        <w:t>5).</w:t>
      </w:r>
    </w:p>
    <w:p w14:paraId="7A710A8C" w14:textId="77777777" w:rsidR="00C77AC1" w:rsidRPr="007420E6" w:rsidRDefault="00C77AC1" w:rsidP="00C77AC1">
      <w:pPr>
        <w:pStyle w:val="subsection"/>
      </w:pPr>
      <w:r w:rsidRPr="007420E6">
        <w:tab/>
        <w:t>(2D)</w:t>
      </w:r>
      <w:r w:rsidRPr="007420E6">
        <w:tab/>
      </w:r>
      <w:r w:rsidR="00C53E4C" w:rsidRPr="007420E6">
        <w:t>Subclause (</w:t>
      </w:r>
      <w:r w:rsidRPr="007420E6">
        <w:t xml:space="preserve">2A) does not limit </w:t>
      </w:r>
      <w:r w:rsidR="00C53E4C" w:rsidRPr="007420E6">
        <w:t>subclause (</w:t>
      </w:r>
      <w:r w:rsidRPr="007420E6">
        <w:t>2).</w:t>
      </w:r>
    </w:p>
    <w:p w14:paraId="5DAE9D6F" w14:textId="77777777" w:rsidR="00C77AC1" w:rsidRPr="007420E6" w:rsidRDefault="00C77AC1" w:rsidP="00C77AC1">
      <w:pPr>
        <w:pStyle w:val="subsection"/>
      </w:pPr>
      <w:r w:rsidRPr="007420E6">
        <w:tab/>
        <w:t>(2E)</w:t>
      </w:r>
      <w:r w:rsidRPr="007420E6">
        <w:tab/>
        <w:t xml:space="preserve">An oil pollution environmental inspection may be conducted concurrently with an inspection under </w:t>
      </w:r>
      <w:r w:rsidR="00C53E4C" w:rsidRPr="007420E6">
        <w:t>subclause (</w:t>
      </w:r>
      <w:r w:rsidRPr="007420E6">
        <w:t>2).</w:t>
      </w:r>
    </w:p>
    <w:p w14:paraId="0EDA9FD7" w14:textId="77777777" w:rsidR="00C77AC1" w:rsidRPr="007420E6" w:rsidRDefault="00C77AC1" w:rsidP="00C77AC1">
      <w:pPr>
        <w:pStyle w:val="subsection"/>
      </w:pPr>
      <w:r w:rsidRPr="007420E6">
        <w:tab/>
        <w:t>(2F)</w:t>
      </w:r>
      <w:r w:rsidRPr="007420E6">
        <w:tab/>
        <w:t>For the purposes of this Schedule, if:</w:t>
      </w:r>
    </w:p>
    <w:p w14:paraId="7432BFE3" w14:textId="77777777" w:rsidR="00C77AC1" w:rsidRPr="007420E6" w:rsidRDefault="00C77AC1" w:rsidP="00C77AC1">
      <w:pPr>
        <w:pStyle w:val="paragraph"/>
      </w:pPr>
      <w:r w:rsidRPr="007420E6">
        <w:tab/>
        <w:t>(a)</w:t>
      </w:r>
      <w:r w:rsidRPr="007420E6">
        <w:tab/>
        <w:t>an oil pollution environmental inspection is conducted wholly or partly to determine whether the oil pollution emergency provisions of a declared environment plan have been, or are being, complied with; and</w:t>
      </w:r>
    </w:p>
    <w:p w14:paraId="59F85DED" w14:textId="77777777" w:rsidR="00C77AC1" w:rsidRPr="007420E6" w:rsidRDefault="00C77AC1" w:rsidP="00C77AC1">
      <w:pPr>
        <w:pStyle w:val="paragraph"/>
      </w:pPr>
      <w:r w:rsidRPr="007420E6">
        <w:tab/>
        <w:t>(b)</w:t>
      </w:r>
      <w:r w:rsidRPr="007420E6">
        <w:tab/>
        <w:t>the declared environment plan relates to one or more of the petroleum activities of the registered holder of a petroleum title;</w:t>
      </w:r>
    </w:p>
    <w:p w14:paraId="28382DAF" w14:textId="77777777" w:rsidR="00C77AC1" w:rsidRPr="007420E6" w:rsidRDefault="00C77AC1" w:rsidP="00C77AC1">
      <w:pPr>
        <w:pStyle w:val="subsection2"/>
      </w:pPr>
      <w:r w:rsidRPr="007420E6">
        <w:t>the oil pollution environmental inspection is taken to relate to the title.</w:t>
      </w:r>
    </w:p>
    <w:p w14:paraId="0E3D4B39" w14:textId="77777777" w:rsidR="00C77AC1" w:rsidRPr="007420E6" w:rsidRDefault="00C77AC1" w:rsidP="00C77AC1">
      <w:pPr>
        <w:pStyle w:val="subsection"/>
      </w:pPr>
      <w:r w:rsidRPr="007420E6">
        <w:tab/>
        <w:t>(2G)</w:t>
      </w:r>
      <w:r w:rsidRPr="007420E6">
        <w:tab/>
        <w:t>For the purposes of this Schedule, if:</w:t>
      </w:r>
    </w:p>
    <w:p w14:paraId="607B8978" w14:textId="77777777" w:rsidR="00C77AC1" w:rsidRPr="007420E6" w:rsidRDefault="00C77AC1" w:rsidP="00C77AC1">
      <w:pPr>
        <w:pStyle w:val="paragraph"/>
      </w:pPr>
      <w:r w:rsidRPr="007420E6">
        <w:tab/>
        <w:t>(a)</w:t>
      </w:r>
      <w:r w:rsidRPr="007420E6">
        <w:tab/>
        <w:t>an oil pollution environmental inspection is conducted wholly or partly to determine whether a significant incident direction has been, or is being, complied with; and</w:t>
      </w:r>
    </w:p>
    <w:p w14:paraId="7E55B088" w14:textId="77777777" w:rsidR="00C77AC1" w:rsidRPr="007420E6" w:rsidRDefault="00C77AC1" w:rsidP="00C77AC1">
      <w:pPr>
        <w:pStyle w:val="paragraph"/>
      </w:pPr>
      <w:r w:rsidRPr="007420E6">
        <w:tab/>
        <w:t>(b)</w:t>
      </w:r>
      <w:r w:rsidRPr="007420E6">
        <w:tab/>
        <w:t>the significant incident direction was given to the registered holder of a petroleum title;</w:t>
      </w:r>
    </w:p>
    <w:p w14:paraId="38625FD9" w14:textId="77777777" w:rsidR="00C77AC1" w:rsidRPr="007420E6" w:rsidRDefault="00C77AC1" w:rsidP="00C77AC1">
      <w:pPr>
        <w:pStyle w:val="subsection2"/>
      </w:pPr>
      <w:r w:rsidRPr="007420E6">
        <w:t>the oil pollution environmental inspection is taken to relate to the title.</w:t>
      </w:r>
    </w:p>
    <w:p w14:paraId="3103C6D9" w14:textId="77777777" w:rsidR="00E906B9" w:rsidRPr="007420E6" w:rsidRDefault="00E906B9" w:rsidP="00E906B9">
      <w:pPr>
        <w:pStyle w:val="SubsectionHead"/>
      </w:pPr>
      <w:r w:rsidRPr="007420E6">
        <w:t>Inspections—directed by NOPSEMA</w:t>
      </w:r>
    </w:p>
    <w:p w14:paraId="78F04374" w14:textId="77777777" w:rsidR="00E906B9" w:rsidRPr="007420E6" w:rsidRDefault="00E906B9" w:rsidP="00E906B9">
      <w:pPr>
        <w:pStyle w:val="subsection"/>
      </w:pPr>
      <w:r w:rsidRPr="007420E6">
        <w:tab/>
        <w:t>(3)</w:t>
      </w:r>
      <w:r w:rsidRPr="007420E6">
        <w:tab/>
        <w:t xml:space="preserve">NOPSEMA may give a written direction to a NOPSEMA inspector to conduct </w:t>
      </w:r>
      <w:r w:rsidR="00D37020" w:rsidRPr="007420E6">
        <w:t>an environmental inspection</w:t>
      </w:r>
      <w:r w:rsidR="00E560CC" w:rsidRPr="007420E6">
        <w:t xml:space="preserve"> under </w:t>
      </w:r>
      <w:r w:rsidR="00C53E4C" w:rsidRPr="007420E6">
        <w:t>subclause (</w:t>
      </w:r>
      <w:r w:rsidR="00E560CC" w:rsidRPr="007420E6">
        <w:t>2)</w:t>
      </w:r>
      <w:r w:rsidRPr="007420E6">
        <w:t>.</w:t>
      </w:r>
    </w:p>
    <w:p w14:paraId="3458A410" w14:textId="77777777" w:rsidR="00E906B9" w:rsidRPr="007420E6" w:rsidRDefault="00E906B9" w:rsidP="00E906B9">
      <w:pPr>
        <w:pStyle w:val="subsection"/>
      </w:pPr>
      <w:r w:rsidRPr="007420E6">
        <w:tab/>
        <w:t>(4)</w:t>
      </w:r>
      <w:r w:rsidRPr="007420E6">
        <w:tab/>
        <w:t xml:space="preserve">The NOPSEMA inspector must conduct </w:t>
      </w:r>
      <w:r w:rsidR="00D37020" w:rsidRPr="007420E6">
        <w:t>an environmental inspection</w:t>
      </w:r>
      <w:r w:rsidR="00E560CC" w:rsidRPr="007420E6">
        <w:t xml:space="preserve"> under </w:t>
      </w:r>
      <w:r w:rsidR="00C53E4C" w:rsidRPr="007420E6">
        <w:t>subclause (</w:t>
      </w:r>
      <w:r w:rsidR="00E560CC" w:rsidRPr="007420E6">
        <w:t>2)</w:t>
      </w:r>
      <w:r w:rsidRPr="007420E6">
        <w:t xml:space="preserve"> as directed under </w:t>
      </w:r>
      <w:r w:rsidR="00C53E4C" w:rsidRPr="007420E6">
        <w:t>subclause (</w:t>
      </w:r>
      <w:r w:rsidRPr="007420E6">
        <w:t>3).</w:t>
      </w:r>
    </w:p>
    <w:p w14:paraId="479ADB72" w14:textId="77777777" w:rsidR="001A034B" w:rsidRPr="007420E6" w:rsidRDefault="001A034B" w:rsidP="001A034B">
      <w:pPr>
        <w:pStyle w:val="subsection"/>
      </w:pPr>
      <w:r w:rsidRPr="007420E6">
        <w:tab/>
        <w:t>(5)</w:t>
      </w:r>
      <w:r w:rsidRPr="007420E6">
        <w:tab/>
        <w:t>If there is a declared oil pollution emergency, NOPSEMA may give a written direction to a NOPSEMA inspector to conduct an oil pollution environmental inspection.</w:t>
      </w:r>
    </w:p>
    <w:p w14:paraId="1AE171E4" w14:textId="77777777" w:rsidR="001A034B" w:rsidRPr="007420E6" w:rsidRDefault="001A034B" w:rsidP="001A034B">
      <w:pPr>
        <w:pStyle w:val="subsection"/>
      </w:pPr>
      <w:r w:rsidRPr="007420E6">
        <w:tab/>
        <w:t>(6)</w:t>
      </w:r>
      <w:r w:rsidRPr="007420E6">
        <w:tab/>
        <w:t xml:space="preserve">The NOPSEMA inspector must conduct an oil pollution environmental inspection as directed under </w:t>
      </w:r>
      <w:r w:rsidR="00C53E4C" w:rsidRPr="007420E6">
        <w:t>subclause (</w:t>
      </w:r>
      <w:r w:rsidRPr="007420E6">
        <w:t>5).</w:t>
      </w:r>
    </w:p>
    <w:p w14:paraId="55DB0A9F" w14:textId="77777777" w:rsidR="00933069" w:rsidRPr="007420E6" w:rsidRDefault="00933069" w:rsidP="00933069">
      <w:pPr>
        <w:pStyle w:val="ActHead5"/>
        <w:rPr>
          <w:rFonts w:eastAsia="Calibri"/>
        </w:rPr>
      </w:pPr>
      <w:bookmarkStart w:id="23" w:name="_Toc178932066"/>
      <w:r w:rsidRPr="006C670F">
        <w:rPr>
          <w:rStyle w:val="CharSectno"/>
        </w:rPr>
        <w:t>4</w:t>
      </w:r>
      <w:r w:rsidRPr="007420E6">
        <w:t xml:space="preserve">  </w:t>
      </w:r>
      <w:r w:rsidRPr="007420E6">
        <w:rPr>
          <w:rFonts w:eastAsia="Calibri"/>
        </w:rPr>
        <w:t>Environmental inspections—offshore premises</w:t>
      </w:r>
      <w:bookmarkEnd w:id="23"/>
    </w:p>
    <w:p w14:paraId="4F336AF3" w14:textId="77777777" w:rsidR="00E906B9" w:rsidRPr="007420E6" w:rsidRDefault="00E906B9" w:rsidP="00E906B9">
      <w:pPr>
        <w:pStyle w:val="SubsectionHead"/>
      </w:pPr>
      <w:r w:rsidRPr="007420E6">
        <w:t>Power to enter and search</w:t>
      </w:r>
    </w:p>
    <w:p w14:paraId="029AC96B" w14:textId="77777777" w:rsidR="00E906B9" w:rsidRPr="007420E6" w:rsidRDefault="00E906B9" w:rsidP="00E906B9">
      <w:pPr>
        <w:pStyle w:val="subsection"/>
      </w:pPr>
      <w:r w:rsidRPr="007420E6">
        <w:tab/>
        <w:t>(1)</w:t>
      </w:r>
      <w:r w:rsidRPr="007420E6">
        <w:tab/>
        <w:t xml:space="preserve">A NOPSEMA inspector may, for the purposes of </w:t>
      </w:r>
      <w:r w:rsidR="00933069" w:rsidRPr="007420E6">
        <w:t>an environmental inspection</w:t>
      </w:r>
      <w:r w:rsidRPr="007420E6">
        <w:t>, at any reasonable time during the day or night:</w:t>
      </w:r>
    </w:p>
    <w:p w14:paraId="072DB8E2" w14:textId="77777777" w:rsidR="00E906B9" w:rsidRPr="007420E6" w:rsidRDefault="00E906B9" w:rsidP="00E906B9">
      <w:pPr>
        <w:pStyle w:val="paragraph"/>
      </w:pPr>
      <w:r w:rsidRPr="007420E6">
        <w:tab/>
        <w:t>(a)</w:t>
      </w:r>
      <w:r w:rsidRPr="007420E6">
        <w:tab/>
        <w:t xml:space="preserve">enter </w:t>
      </w:r>
      <w:r w:rsidR="00D409DA" w:rsidRPr="007420E6">
        <w:t>offshore premises</w:t>
      </w:r>
      <w:r w:rsidRPr="007420E6">
        <w:t xml:space="preserve"> at which activities to which the inspection relates are being, or have been, carried on, and do any or all of the following:</w:t>
      </w:r>
    </w:p>
    <w:p w14:paraId="001A73A0" w14:textId="77777777" w:rsidR="00E906B9" w:rsidRPr="007420E6" w:rsidRDefault="00E906B9" w:rsidP="00E906B9">
      <w:pPr>
        <w:pStyle w:val="paragraphsub"/>
      </w:pPr>
      <w:r w:rsidRPr="007420E6">
        <w:tab/>
        <w:t>(i)</w:t>
      </w:r>
      <w:r w:rsidRPr="007420E6">
        <w:tab/>
        <w:t>search the premises;</w:t>
      </w:r>
    </w:p>
    <w:p w14:paraId="11D26A1B" w14:textId="77777777" w:rsidR="00E906B9" w:rsidRPr="007420E6" w:rsidRDefault="00E906B9" w:rsidP="00E906B9">
      <w:pPr>
        <w:pStyle w:val="paragraphsub"/>
      </w:pPr>
      <w:r w:rsidRPr="007420E6">
        <w:tab/>
        <w:t>(ii)</w:t>
      </w:r>
      <w:r w:rsidRPr="007420E6">
        <w:tab/>
        <w:t>inspect, examine or measure, or conduct tests concerning, the premises (including any part of the premises and any plant, substance or thing at the premises);</w:t>
      </w:r>
    </w:p>
    <w:p w14:paraId="503D3FBD" w14:textId="77777777" w:rsidR="00E906B9" w:rsidRPr="007420E6" w:rsidRDefault="00E906B9" w:rsidP="00E906B9">
      <w:pPr>
        <w:pStyle w:val="paragraphsub"/>
      </w:pPr>
      <w:r w:rsidRPr="007420E6">
        <w:tab/>
        <w:t>(iii)</w:t>
      </w:r>
      <w:r w:rsidRPr="007420E6">
        <w:tab/>
        <w:t>take photographs of, make video recordings of, or make sketches of, the premises (including any part of the premises and any plant, substance or thing at the premises);</w:t>
      </w:r>
    </w:p>
    <w:p w14:paraId="58C3243C" w14:textId="77777777" w:rsidR="00E906B9" w:rsidRPr="007420E6" w:rsidRDefault="00E906B9" w:rsidP="00E906B9">
      <w:pPr>
        <w:pStyle w:val="paragraphsub"/>
      </w:pPr>
      <w:r w:rsidRPr="007420E6">
        <w:tab/>
        <w:t>(iv)</w:t>
      </w:r>
      <w:r w:rsidRPr="007420E6">
        <w:tab/>
        <w:t>inspect, take extracts from, or make copies of, any documents at the premises that the inspector is satisfied on reasonable grounds relate, or are likely to relate, to the subject matter of the inspection;</w:t>
      </w:r>
    </w:p>
    <w:p w14:paraId="5151F766" w14:textId="77777777" w:rsidR="00933069" w:rsidRPr="007420E6" w:rsidRDefault="00933069" w:rsidP="00933069">
      <w:pPr>
        <w:pStyle w:val="paragraphsub"/>
      </w:pPr>
      <w:r w:rsidRPr="007420E6">
        <w:tab/>
        <w:t>(v)</w:t>
      </w:r>
      <w:r w:rsidRPr="007420E6">
        <w:tab/>
        <w:t>exercise the powers conferred by clause</w:t>
      </w:r>
      <w:r w:rsidR="00C53E4C" w:rsidRPr="007420E6">
        <w:t> </w:t>
      </w:r>
      <w:r w:rsidRPr="007420E6">
        <w:t>8 in relation to the inspection;</w:t>
      </w:r>
    </w:p>
    <w:p w14:paraId="508CE995" w14:textId="77777777" w:rsidR="00933069" w:rsidRPr="007420E6" w:rsidRDefault="00933069" w:rsidP="00933069">
      <w:pPr>
        <w:pStyle w:val="paragraphsub"/>
      </w:pPr>
      <w:r w:rsidRPr="007420E6">
        <w:tab/>
        <w:t>(vi)</w:t>
      </w:r>
      <w:r w:rsidRPr="007420E6">
        <w:tab/>
        <w:t>exercise the powers conferred by clause</w:t>
      </w:r>
      <w:r w:rsidR="00C53E4C" w:rsidRPr="007420E6">
        <w:t> </w:t>
      </w:r>
      <w:r w:rsidRPr="007420E6">
        <w:t>9 in relation to the inspection; and</w:t>
      </w:r>
    </w:p>
    <w:p w14:paraId="48E9D7B0" w14:textId="77777777" w:rsidR="00E906B9" w:rsidRPr="007420E6" w:rsidRDefault="00E906B9" w:rsidP="00E906B9">
      <w:pPr>
        <w:pStyle w:val="paragraph"/>
      </w:pPr>
      <w:r w:rsidRPr="007420E6">
        <w:tab/>
        <w:t>(b)</w:t>
      </w:r>
      <w:r w:rsidRPr="007420E6">
        <w:tab/>
        <w:t xml:space="preserve">inspect the seabed and subsoil in the vicinity of the </w:t>
      </w:r>
      <w:r w:rsidR="00D409DA" w:rsidRPr="007420E6">
        <w:t>offshore premises</w:t>
      </w:r>
      <w:r w:rsidRPr="007420E6">
        <w:t xml:space="preserve"> to which the inspection relates.</w:t>
      </w:r>
    </w:p>
    <w:p w14:paraId="4E045D9E" w14:textId="77777777" w:rsidR="00E906B9" w:rsidRPr="007420E6" w:rsidRDefault="00E906B9" w:rsidP="00E906B9">
      <w:pPr>
        <w:pStyle w:val="SubsectionHead"/>
      </w:pPr>
      <w:r w:rsidRPr="007420E6">
        <w:t>Notification of entry</w:t>
      </w:r>
    </w:p>
    <w:p w14:paraId="188858B5" w14:textId="77777777" w:rsidR="00E906B9" w:rsidRPr="007420E6" w:rsidRDefault="00E906B9" w:rsidP="00E906B9">
      <w:pPr>
        <w:pStyle w:val="subsection"/>
      </w:pPr>
      <w:r w:rsidRPr="007420E6">
        <w:tab/>
        <w:t>(2)</w:t>
      </w:r>
      <w:r w:rsidRPr="007420E6">
        <w:tab/>
        <w:t xml:space="preserve">Immediately on entering the </w:t>
      </w:r>
      <w:r w:rsidR="00D409DA" w:rsidRPr="007420E6">
        <w:t>offshore premises</w:t>
      </w:r>
      <w:r w:rsidRPr="007420E6">
        <w:t xml:space="preserve"> for the purposes of the inspection, a NOPSEMA inspector must take reasonable steps to notify the purpose of the entry to the following person (the </w:t>
      </w:r>
      <w:r w:rsidRPr="007420E6">
        <w:rPr>
          <w:b/>
          <w:i/>
        </w:rPr>
        <w:t>occupier</w:t>
      </w:r>
      <w:r w:rsidRPr="007420E6">
        <w:t>):</w:t>
      </w:r>
    </w:p>
    <w:p w14:paraId="41BFD738" w14:textId="77777777" w:rsidR="00E906B9" w:rsidRPr="007420E6" w:rsidRDefault="00E906B9" w:rsidP="00E906B9">
      <w:pPr>
        <w:pStyle w:val="paragraph"/>
      </w:pPr>
      <w:r w:rsidRPr="007420E6">
        <w:tab/>
        <w:t>(a)</w:t>
      </w:r>
      <w:r w:rsidRPr="007420E6">
        <w:tab/>
        <w:t>if the premises are a vessel under the command or charge of a master—the master;</w:t>
      </w:r>
    </w:p>
    <w:p w14:paraId="77B05369" w14:textId="77777777" w:rsidR="00E906B9" w:rsidRPr="007420E6" w:rsidRDefault="00E906B9" w:rsidP="00E906B9">
      <w:pPr>
        <w:pStyle w:val="paragraph"/>
      </w:pPr>
      <w:r w:rsidRPr="007420E6">
        <w:tab/>
        <w:t>(b)</w:t>
      </w:r>
      <w:r w:rsidRPr="007420E6">
        <w:tab/>
        <w:t xml:space="preserve">if </w:t>
      </w:r>
      <w:r w:rsidR="00C53E4C" w:rsidRPr="007420E6">
        <w:t>paragraph (</w:t>
      </w:r>
      <w:r w:rsidRPr="007420E6">
        <w:t>a) does not apply:</w:t>
      </w:r>
    </w:p>
    <w:p w14:paraId="427CDBB4" w14:textId="77777777" w:rsidR="00E906B9" w:rsidRPr="007420E6" w:rsidRDefault="00E906B9" w:rsidP="00E906B9">
      <w:pPr>
        <w:pStyle w:val="paragraphsub"/>
      </w:pPr>
      <w:r w:rsidRPr="007420E6">
        <w:tab/>
        <w:t>(i)</w:t>
      </w:r>
      <w:r w:rsidRPr="007420E6">
        <w:tab/>
        <w:t>the titleholder’s representative at the premises who is nominated for the inspection; or</w:t>
      </w:r>
    </w:p>
    <w:p w14:paraId="4B056C45" w14:textId="77777777" w:rsidR="00E906B9" w:rsidRPr="007420E6" w:rsidRDefault="00E906B9" w:rsidP="00E906B9">
      <w:pPr>
        <w:pStyle w:val="paragraphsub"/>
      </w:pPr>
      <w:r w:rsidRPr="007420E6">
        <w:tab/>
        <w:t>(ii)</w:t>
      </w:r>
      <w:r w:rsidRPr="007420E6">
        <w:tab/>
        <w:t>if there is no titleholder’s representative at the premises—the person at the premises who appears to be in overall control of the premises.</w:t>
      </w:r>
    </w:p>
    <w:p w14:paraId="2A1771C7" w14:textId="77777777" w:rsidR="00E906B9" w:rsidRPr="007420E6" w:rsidRDefault="00E906B9" w:rsidP="00E906B9">
      <w:pPr>
        <w:pStyle w:val="subsection"/>
      </w:pPr>
      <w:r w:rsidRPr="007420E6">
        <w:tab/>
        <w:t>(3)</w:t>
      </w:r>
      <w:r w:rsidRPr="007420E6">
        <w:tab/>
        <w:t>The inspector must, on being requested to do so by the occupier, produce for inspection by the occupier:</w:t>
      </w:r>
    </w:p>
    <w:p w14:paraId="6074A98C" w14:textId="77777777" w:rsidR="00E906B9" w:rsidRPr="007420E6" w:rsidRDefault="00E906B9" w:rsidP="00E906B9">
      <w:pPr>
        <w:pStyle w:val="paragraph"/>
        <w:keepNext/>
      </w:pPr>
      <w:r w:rsidRPr="007420E6">
        <w:tab/>
        <w:t>(a)</w:t>
      </w:r>
      <w:r w:rsidRPr="007420E6">
        <w:tab/>
        <w:t xml:space="preserve">the inspector’s </w:t>
      </w:r>
      <w:r w:rsidRPr="007420E6">
        <w:rPr>
          <w:kern w:val="28"/>
        </w:rPr>
        <w:t>identity card; and</w:t>
      </w:r>
    </w:p>
    <w:p w14:paraId="769939EC" w14:textId="77777777" w:rsidR="00E906B9" w:rsidRPr="007420E6" w:rsidRDefault="00E906B9" w:rsidP="00E906B9">
      <w:pPr>
        <w:pStyle w:val="paragraph"/>
      </w:pPr>
      <w:r w:rsidRPr="007420E6">
        <w:tab/>
        <w:t>(b)</w:t>
      </w:r>
      <w:r w:rsidRPr="007420E6">
        <w:tab/>
        <w:t>a copy of NOPSEMA’s written direction (if any) to conduct the inspection; and</w:t>
      </w:r>
    </w:p>
    <w:p w14:paraId="6F4FF94F" w14:textId="77777777" w:rsidR="00E906B9" w:rsidRPr="007420E6" w:rsidRDefault="00E906B9" w:rsidP="00E906B9">
      <w:pPr>
        <w:pStyle w:val="paragraph"/>
      </w:pPr>
      <w:r w:rsidRPr="007420E6">
        <w:tab/>
        <w:t>(c)</w:t>
      </w:r>
      <w:r w:rsidRPr="007420E6">
        <w:tab/>
        <w:t>a copy of any directions given by the CEO under section</w:t>
      </w:r>
      <w:r w:rsidR="00C53E4C" w:rsidRPr="007420E6">
        <w:t> </w:t>
      </w:r>
      <w:r w:rsidRPr="007420E6">
        <w:t>602A in relation to the exercise of the inspector’s powers.</w:t>
      </w:r>
    </w:p>
    <w:p w14:paraId="6A1C3F29" w14:textId="77777777" w:rsidR="001C480B" w:rsidRPr="007420E6" w:rsidRDefault="001C480B" w:rsidP="001C480B">
      <w:pPr>
        <w:pStyle w:val="SubsectionHead"/>
      </w:pPr>
      <w:r w:rsidRPr="007420E6">
        <w:t>Modified operation of this clause in relation to an oil pollution environmental inspection</w:t>
      </w:r>
    </w:p>
    <w:p w14:paraId="58B004A6" w14:textId="77777777" w:rsidR="001C480B" w:rsidRPr="007420E6" w:rsidRDefault="001C480B" w:rsidP="001C480B">
      <w:pPr>
        <w:pStyle w:val="subsection"/>
      </w:pPr>
      <w:r w:rsidRPr="007420E6">
        <w:tab/>
        <w:t>(4)</w:t>
      </w:r>
      <w:r w:rsidRPr="007420E6">
        <w:tab/>
        <w:t>If there is a declared oil pollution emergency, this clause has effect, in relation to an oil pollution environmental inspection, as if a reference in this clause to offshore premises included a reference to emergency response premises.</w:t>
      </w:r>
    </w:p>
    <w:p w14:paraId="73AF3EB3" w14:textId="77777777" w:rsidR="00D409DA" w:rsidRPr="007420E6" w:rsidRDefault="00D409DA" w:rsidP="00D409DA">
      <w:pPr>
        <w:pStyle w:val="ActHead5"/>
        <w:rPr>
          <w:rFonts w:eastAsia="Calibri"/>
        </w:rPr>
      </w:pPr>
      <w:bookmarkStart w:id="24" w:name="_Toc178932067"/>
      <w:r w:rsidRPr="006C670F">
        <w:rPr>
          <w:rStyle w:val="CharSectno"/>
        </w:rPr>
        <w:t>5</w:t>
      </w:r>
      <w:r w:rsidRPr="007420E6">
        <w:t xml:space="preserve">  </w:t>
      </w:r>
      <w:r w:rsidRPr="007420E6">
        <w:rPr>
          <w:rFonts w:eastAsia="Calibri"/>
        </w:rPr>
        <w:t>Environmental inspections—regulated business premises</w:t>
      </w:r>
      <w:bookmarkEnd w:id="24"/>
    </w:p>
    <w:p w14:paraId="25055689" w14:textId="77777777" w:rsidR="00E906B9" w:rsidRPr="007420E6" w:rsidRDefault="00E906B9" w:rsidP="00E906B9">
      <w:pPr>
        <w:pStyle w:val="SubsectionHead"/>
      </w:pPr>
      <w:r w:rsidRPr="007420E6">
        <w:t>Power to enter and search</w:t>
      </w:r>
    </w:p>
    <w:p w14:paraId="58D582D6" w14:textId="77777777" w:rsidR="00E906B9" w:rsidRPr="007420E6" w:rsidRDefault="00E906B9" w:rsidP="00E906B9">
      <w:pPr>
        <w:pStyle w:val="subsection"/>
      </w:pPr>
      <w:r w:rsidRPr="007420E6">
        <w:tab/>
        <w:t>(1)</w:t>
      </w:r>
      <w:r w:rsidRPr="007420E6">
        <w:tab/>
        <w:t xml:space="preserve">A NOPSEMA inspector may, for the purposes of </w:t>
      </w:r>
      <w:r w:rsidR="00D409DA" w:rsidRPr="007420E6">
        <w:rPr>
          <w:rFonts w:eastAsia="Calibri"/>
          <w:lang w:eastAsia="en-US"/>
        </w:rPr>
        <w:t>an environmental inspection</w:t>
      </w:r>
      <w:r w:rsidR="001C480B" w:rsidRPr="007420E6">
        <w:rPr>
          <w:rFonts w:eastAsia="Calibri"/>
          <w:lang w:eastAsia="en-US"/>
        </w:rPr>
        <w:t xml:space="preserve"> (other than </w:t>
      </w:r>
      <w:r w:rsidR="001C480B" w:rsidRPr="007420E6">
        <w:t>an oil pollution environmental inspection)</w:t>
      </w:r>
      <w:r w:rsidRPr="007420E6">
        <w:t>:</w:t>
      </w:r>
    </w:p>
    <w:p w14:paraId="12092702" w14:textId="77777777" w:rsidR="00E906B9" w:rsidRPr="007420E6" w:rsidRDefault="00E906B9" w:rsidP="00E906B9">
      <w:pPr>
        <w:pStyle w:val="paragraph"/>
      </w:pPr>
      <w:r w:rsidRPr="007420E6">
        <w:tab/>
        <w:t>(a)</w:t>
      </w:r>
      <w:r w:rsidRPr="007420E6">
        <w:tab/>
        <w:t xml:space="preserve">at any reasonable time, enter any regulated business premises if the inspector is satisfied on reasonable grounds that there are likely to be at those premises </w:t>
      </w:r>
      <w:r w:rsidR="00905D3A" w:rsidRPr="007420E6">
        <w:t xml:space="preserve">plant, substances, </w:t>
      </w:r>
      <w:r w:rsidRPr="007420E6">
        <w:t>documents or things that relate to:</w:t>
      </w:r>
    </w:p>
    <w:p w14:paraId="042A3459" w14:textId="77777777" w:rsidR="00E906B9" w:rsidRPr="007420E6" w:rsidRDefault="00E906B9" w:rsidP="00E906B9">
      <w:pPr>
        <w:pStyle w:val="paragraphsub"/>
      </w:pPr>
      <w:r w:rsidRPr="007420E6">
        <w:tab/>
        <w:t>(i)</w:t>
      </w:r>
      <w:r w:rsidRPr="007420E6">
        <w:tab/>
        <w:t>operations conducted for the purposes of a petroleum title</w:t>
      </w:r>
      <w:r w:rsidR="00905D3A" w:rsidRPr="007420E6">
        <w:t xml:space="preserve"> or a greenhouse gas title</w:t>
      </w:r>
      <w:r w:rsidRPr="007420E6">
        <w:t>; or</w:t>
      </w:r>
    </w:p>
    <w:p w14:paraId="6226EBC8" w14:textId="77777777" w:rsidR="00E906B9" w:rsidRPr="007420E6" w:rsidRDefault="00E906B9" w:rsidP="00E906B9">
      <w:pPr>
        <w:pStyle w:val="paragraphsub"/>
      </w:pPr>
      <w:r w:rsidRPr="007420E6">
        <w:tab/>
        <w:t>(ii)</w:t>
      </w:r>
      <w:r w:rsidRPr="007420E6">
        <w:tab/>
        <w:t>compliance or non</w:t>
      </w:r>
      <w:r w:rsidR="006C670F">
        <w:noBreakHyphen/>
      </w:r>
      <w:r w:rsidRPr="007420E6">
        <w:t xml:space="preserve">compliance with </w:t>
      </w:r>
      <w:r w:rsidR="00D409DA" w:rsidRPr="007420E6">
        <w:t>an environmental management law</w:t>
      </w:r>
      <w:r w:rsidRPr="007420E6">
        <w:t>; and</w:t>
      </w:r>
    </w:p>
    <w:p w14:paraId="0A30535E" w14:textId="77777777" w:rsidR="00D409DA" w:rsidRPr="007420E6" w:rsidRDefault="00D409DA" w:rsidP="00D409DA">
      <w:pPr>
        <w:pStyle w:val="paragraph"/>
      </w:pPr>
      <w:r w:rsidRPr="007420E6">
        <w:tab/>
        <w:t>(b)</w:t>
      </w:r>
      <w:r w:rsidRPr="007420E6">
        <w:tab/>
        <w:t>search those premises for any such plant, substances, documents or things at those premises; and</w:t>
      </w:r>
    </w:p>
    <w:p w14:paraId="7AFAEC5A" w14:textId="77777777" w:rsidR="00D409DA" w:rsidRPr="007420E6" w:rsidRDefault="00D409DA" w:rsidP="00D409DA">
      <w:pPr>
        <w:pStyle w:val="paragraph"/>
      </w:pPr>
      <w:r w:rsidRPr="007420E6">
        <w:tab/>
        <w:t>(c)</w:t>
      </w:r>
      <w:r w:rsidRPr="007420E6">
        <w:tab/>
        <w:t>inspect, take extracts from, or make copies of, any such documents at those premises; and</w:t>
      </w:r>
    </w:p>
    <w:p w14:paraId="074A232C" w14:textId="77777777" w:rsidR="00D409DA" w:rsidRPr="007420E6" w:rsidRDefault="00D409DA" w:rsidP="00D409DA">
      <w:pPr>
        <w:pStyle w:val="paragraph"/>
      </w:pPr>
      <w:r w:rsidRPr="007420E6">
        <w:tab/>
        <w:t>(d)</w:t>
      </w:r>
      <w:r w:rsidRPr="007420E6">
        <w:tab/>
        <w:t>inspect, examine or measure, or conduct tests concerning:</w:t>
      </w:r>
    </w:p>
    <w:p w14:paraId="423406CE" w14:textId="77777777" w:rsidR="00D409DA" w:rsidRPr="007420E6" w:rsidRDefault="00D409DA" w:rsidP="00D409DA">
      <w:pPr>
        <w:pStyle w:val="paragraphsub"/>
      </w:pPr>
      <w:r w:rsidRPr="007420E6">
        <w:tab/>
        <w:t>(i)</w:t>
      </w:r>
      <w:r w:rsidRPr="007420E6">
        <w:tab/>
        <w:t>those premises (including any part of those premises); or</w:t>
      </w:r>
    </w:p>
    <w:p w14:paraId="60F5F309" w14:textId="77777777" w:rsidR="00D409DA" w:rsidRPr="007420E6" w:rsidRDefault="00D409DA" w:rsidP="00D409DA">
      <w:pPr>
        <w:pStyle w:val="paragraphsub"/>
      </w:pPr>
      <w:r w:rsidRPr="007420E6">
        <w:tab/>
        <w:t>(ii)</w:t>
      </w:r>
      <w:r w:rsidRPr="007420E6">
        <w:tab/>
        <w:t>any such plant, substances or things at those premises; and</w:t>
      </w:r>
    </w:p>
    <w:p w14:paraId="5679972E" w14:textId="77777777" w:rsidR="00D409DA" w:rsidRPr="007420E6" w:rsidRDefault="00D409DA" w:rsidP="00D409DA">
      <w:pPr>
        <w:pStyle w:val="paragraph"/>
      </w:pPr>
      <w:r w:rsidRPr="007420E6">
        <w:tab/>
        <w:t>(e)</w:t>
      </w:r>
      <w:r w:rsidRPr="007420E6">
        <w:tab/>
        <w:t>take photographs of, make video recordings of, or make sketches of:</w:t>
      </w:r>
    </w:p>
    <w:p w14:paraId="11A9A3AB" w14:textId="77777777" w:rsidR="00D409DA" w:rsidRPr="007420E6" w:rsidRDefault="00D409DA" w:rsidP="00D409DA">
      <w:pPr>
        <w:pStyle w:val="paragraphsub"/>
      </w:pPr>
      <w:r w:rsidRPr="007420E6">
        <w:tab/>
        <w:t>(i)</w:t>
      </w:r>
      <w:r w:rsidRPr="007420E6">
        <w:tab/>
        <w:t>those premises (including any part of those premises); or</w:t>
      </w:r>
    </w:p>
    <w:p w14:paraId="33F89670" w14:textId="77777777" w:rsidR="00D409DA" w:rsidRPr="007420E6" w:rsidRDefault="00D409DA" w:rsidP="00D409DA">
      <w:pPr>
        <w:pStyle w:val="paragraphsub"/>
      </w:pPr>
      <w:r w:rsidRPr="007420E6">
        <w:tab/>
        <w:t>(ii)</w:t>
      </w:r>
      <w:r w:rsidRPr="007420E6">
        <w:tab/>
        <w:t>any such plant, substances or things at those premises; and</w:t>
      </w:r>
    </w:p>
    <w:p w14:paraId="62B00CD2" w14:textId="77777777" w:rsidR="00D409DA" w:rsidRPr="007420E6" w:rsidRDefault="00D409DA" w:rsidP="00D409DA">
      <w:pPr>
        <w:pStyle w:val="paragraph"/>
      </w:pPr>
      <w:r w:rsidRPr="007420E6">
        <w:tab/>
        <w:t>(f)</w:t>
      </w:r>
      <w:r w:rsidRPr="007420E6">
        <w:tab/>
        <w:t>exercise the powers conferred by clause</w:t>
      </w:r>
      <w:r w:rsidR="00C53E4C" w:rsidRPr="007420E6">
        <w:t> </w:t>
      </w:r>
      <w:r w:rsidRPr="007420E6">
        <w:t>8 in relation to the inspection; and</w:t>
      </w:r>
    </w:p>
    <w:p w14:paraId="16E8AEBB" w14:textId="77777777" w:rsidR="00D409DA" w:rsidRPr="007420E6" w:rsidRDefault="00D409DA" w:rsidP="00D409DA">
      <w:pPr>
        <w:pStyle w:val="paragraph"/>
      </w:pPr>
      <w:r w:rsidRPr="007420E6">
        <w:tab/>
        <w:t>(g)</w:t>
      </w:r>
      <w:r w:rsidRPr="007420E6">
        <w:tab/>
        <w:t>exercise the powers conferred by clause</w:t>
      </w:r>
      <w:r w:rsidR="00C53E4C" w:rsidRPr="007420E6">
        <w:t> </w:t>
      </w:r>
      <w:r w:rsidRPr="007420E6">
        <w:t>9 in relation to the inspection.</w:t>
      </w:r>
    </w:p>
    <w:p w14:paraId="7783F89F" w14:textId="77777777" w:rsidR="00FA0B16" w:rsidRPr="007420E6" w:rsidRDefault="00FA0B16" w:rsidP="00FA0B16">
      <w:pPr>
        <w:pStyle w:val="subsection"/>
      </w:pPr>
      <w:r w:rsidRPr="007420E6">
        <w:tab/>
        <w:t>(1A)</w:t>
      </w:r>
      <w:r w:rsidRPr="007420E6">
        <w:tab/>
        <w:t>If there is a declared oil pollution emergency, a NOPSEMA inspector may, for the purposes of an oil pollution environmental inspection:</w:t>
      </w:r>
    </w:p>
    <w:p w14:paraId="1CE5F0E9" w14:textId="77777777" w:rsidR="00FA0B16" w:rsidRPr="007420E6" w:rsidRDefault="00FA0B16" w:rsidP="00FA0B16">
      <w:pPr>
        <w:pStyle w:val="paragraph"/>
      </w:pPr>
      <w:r w:rsidRPr="007420E6">
        <w:tab/>
        <w:t>(a)</w:t>
      </w:r>
      <w:r w:rsidRPr="007420E6">
        <w:tab/>
        <w:t>at any reasonable time, enter any regulated business premises if the inspector is satisfied on reasonable grounds that there are likely to be at those premises plant, substances, documents or things that relate to compliance or non</w:t>
      </w:r>
      <w:r w:rsidR="006C670F">
        <w:noBreakHyphen/>
      </w:r>
      <w:r w:rsidRPr="007420E6">
        <w:t>compliance with:</w:t>
      </w:r>
    </w:p>
    <w:p w14:paraId="3C57EBF1" w14:textId="77777777" w:rsidR="00FA0B16" w:rsidRPr="007420E6" w:rsidRDefault="00FA0B16" w:rsidP="00FA0B16">
      <w:pPr>
        <w:pStyle w:val="paragraphsub"/>
      </w:pPr>
      <w:r w:rsidRPr="007420E6">
        <w:tab/>
        <w:t>(i)</w:t>
      </w:r>
      <w:r w:rsidRPr="007420E6">
        <w:tab/>
        <w:t>the oil pollution emergency provisions of a declared environment plan; or</w:t>
      </w:r>
    </w:p>
    <w:p w14:paraId="14035977" w14:textId="77777777" w:rsidR="00FA0B16" w:rsidRPr="007420E6" w:rsidRDefault="00FA0B16" w:rsidP="00FA0B16">
      <w:pPr>
        <w:pStyle w:val="paragraphsub"/>
      </w:pPr>
      <w:r w:rsidRPr="007420E6">
        <w:tab/>
        <w:t>(ii)</w:t>
      </w:r>
      <w:r w:rsidRPr="007420E6">
        <w:tab/>
        <w:t>a significant incident direction; and</w:t>
      </w:r>
    </w:p>
    <w:p w14:paraId="5F8BE6B2" w14:textId="77777777" w:rsidR="00FA0B16" w:rsidRPr="007420E6" w:rsidRDefault="00FA0B16" w:rsidP="00FA0B16">
      <w:pPr>
        <w:pStyle w:val="paragraph"/>
      </w:pPr>
      <w:r w:rsidRPr="007420E6">
        <w:tab/>
        <w:t>(b)</w:t>
      </w:r>
      <w:r w:rsidRPr="007420E6">
        <w:tab/>
        <w:t>search those premises for any such plant, substances, documents or things at those premises; and</w:t>
      </w:r>
    </w:p>
    <w:p w14:paraId="151E2AE9" w14:textId="77777777" w:rsidR="00FA0B16" w:rsidRPr="007420E6" w:rsidRDefault="00FA0B16" w:rsidP="00FA0B16">
      <w:pPr>
        <w:pStyle w:val="paragraph"/>
      </w:pPr>
      <w:r w:rsidRPr="007420E6">
        <w:tab/>
        <w:t>(c)</w:t>
      </w:r>
      <w:r w:rsidRPr="007420E6">
        <w:tab/>
        <w:t>inspect, take extracts from, or make copies of, any such documents at those premises; and</w:t>
      </w:r>
    </w:p>
    <w:p w14:paraId="4160E3DE" w14:textId="77777777" w:rsidR="00FA0B16" w:rsidRPr="007420E6" w:rsidRDefault="00FA0B16" w:rsidP="00FA0B16">
      <w:pPr>
        <w:pStyle w:val="paragraph"/>
      </w:pPr>
      <w:r w:rsidRPr="007420E6">
        <w:tab/>
        <w:t>(d)</w:t>
      </w:r>
      <w:r w:rsidRPr="007420E6">
        <w:tab/>
        <w:t>inspect, examine or measure, or conduct tests concerning, any such plant, substances or things at those premises; and</w:t>
      </w:r>
    </w:p>
    <w:p w14:paraId="3D129078" w14:textId="77777777" w:rsidR="00FA0B16" w:rsidRPr="007420E6" w:rsidRDefault="00FA0B16" w:rsidP="00FA0B16">
      <w:pPr>
        <w:pStyle w:val="paragraph"/>
      </w:pPr>
      <w:r w:rsidRPr="007420E6">
        <w:tab/>
        <w:t>(e)</w:t>
      </w:r>
      <w:r w:rsidRPr="007420E6">
        <w:tab/>
        <w:t>take photographs of, make video recordings of, or make sketches of, any such plant, substances or things at those premises; and</w:t>
      </w:r>
    </w:p>
    <w:p w14:paraId="0C3D16C0" w14:textId="77777777" w:rsidR="00FA0B16" w:rsidRPr="007420E6" w:rsidRDefault="00FA0B16" w:rsidP="00FA0B16">
      <w:pPr>
        <w:pStyle w:val="paragraph"/>
      </w:pPr>
      <w:r w:rsidRPr="007420E6">
        <w:tab/>
        <w:t>(f)</w:t>
      </w:r>
      <w:r w:rsidRPr="007420E6">
        <w:tab/>
        <w:t>exercise the powers conferred by clause</w:t>
      </w:r>
      <w:r w:rsidR="00C53E4C" w:rsidRPr="007420E6">
        <w:t> </w:t>
      </w:r>
      <w:r w:rsidRPr="007420E6">
        <w:t>8 in relation to the inspection; and</w:t>
      </w:r>
    </w:p>
    <w:p w14:paraId="1E9E7E59" w14:textId="77777777" w:rsidR="00FA0B16" w:rsidRPr="007420E6" w:rsidRDefault="00FA0B16" w:rsidP="00FA0B16">
      <w:pPr>
        <w:pStyle w:val="paragraph"/>
      </w:pPr>
      <w:r w:rsidRPr="007420E6">
        <w:tab/>
        <w:t>(g)</w:t>
      </w:r>
      <w:r w:rsidRPr="007420E6">
        <w:tab/>
        <w:t>exercise the powers conferred by clause</w:t>
      </w:r>
      <w:r w:rsidR="00C53E4C" w:rsidRPr="007420E6">
        <w:t> </w:t>
      </w:r>
      <w:r w:rsidRPr="007420E6">
        <w:t>9 in relation to the inspection.</w:t>
      </w:r>
    </w:p>
    <w:p w14:paraId="4161D175" w14:textId="77777777" w:rsidR="00657808" w:rsidRPr="007420E6" w:rsidRDefault="00657808" w:rsidP="00657808">
      <w:pPr>
        <w:pStyle w:val="SubsectionHead"/>
      </w:pPr>
      <w:r w:rsidRPr="007420E6">
        <w:t>Notification of entry</w:t>
      </w:r>
    </w:p>
    <w:p w14:paraId="60AD4706" w14:textId="77777777" w:rsidR="00657808" w:rsidRPr="007420E6" w:rsidRDefault="00657808" w:rsidP="00657808">
      <w:pPr>
        <w:pStyle w:val="subsection"/>
      </w:pPr>
      <w:r w:rsidRPr="007420E6">
        <w:tab/>
        <w:t>(2)</w:t>
      </w:r>
      <w:r w:rsidRPr="007420E6">
        <w:tab/>
        <w:t>Immediately on entering regulated business premises for the purposes of an inspection, a NOPSEMA inspector must take reasonable steps to notify the purpose of the entry to:</w:t>
      </w:r>
    </w:p>
    <w:p w14:paraId="728AA2FE" w14:textId="77777777" w:rsidR="00657808" w:rsidRPr="007420E6" w:rsidRDefault="00657808" w:rsidP="00657808">
      <w:pPr>
        <w:pStyle w:val="paragraph"/>
      </w:pPr>
      <w:r w:rsidRPr="007420E6">
        <w:tab/>
        <w:t>(a)</w:t>
      </w:r>
      <w:r w:rsidRPr="007420E6">
        <w:tab/>
        <w:t>in the case of an inspection at regulated business premises that are occupied by the titleholder—a person representing the titleholder; or</w:t>
      </w:r>
    </w:p>
    <w:p w14:paraId="4B9BE71B" w14:textId="77777777" w:rsidR="00657808" w:rsidRPr="007420E6" w:rsidRDefault="00657808" w:rsidP="00657808">
      <w:pPr>
        <w:pStyle w:val="paragraph"/>
      </w:pPr>
      <w:r w:rsidRPr="007420E6">
        <w:tab/>
        <w:t>(b)</w:t>
      </w:r>
      <w:r w:rsidRPr="007420E6">
        <w:tab/>
        <w:t>in the case of an inspection at regulated business premises that are occupied by a related body corporate of the titleholder—a person representing the related body corporate; or</w:t>
      </w:r>
    </w:p>
    <w:p w14:paraId="36FDC1F6" w14:textId="77777777" w:rsidR="00657808" w:rsidRPr="007420E6" w:rsidRDefault="00657808" w:rsidP="00657808">
      <w:pPr>
        <w:pStyle w:val="paragraph"/>
      </w:pPr>
      <w:r w:rsidRPr="007420E6">
        <w:tab/>
        <w:t>(c)</w:t>
      </w:r>
      <w:r w:rsidRPr="007420E6">
        <w:tab/>
        <w:t xml:space="preserve">in the case of an inspection at regulated business premises that are occupied by a person covered by </w:t>
      </w:r>
      <w:r w:rsidR="00C53E4C" w:rsidRPr="007420E6">
        <w:t>subparagraph (</w:t>
      </w:r>
      <w:r w:rsidRPr="007420E6">
        <w:t xml:space="preserve">c)(ii) of the definition of </w:t>
      </w:r>
      <w:r w:rsidRPr="007420E6">
        <w:rPr>
          <w:b/>
          <w:i/>
        </w:rPr>
        <w:t>regulated business premises</w:t>
      </w:r>
      <w:r w:rsidRPr="007420E6">
        <w:t xml:space="preserve"> in clause</w:t>
      </w:r>
      <w:r w:rsidR="00C53E4C" w:rsidRPr="007420E6">
        <w:t> </w:t>
      </w:r>
      <w:r w:rsidRPr="007420E6">
        <w:t>2—a person representing the person; or</w:t>
      </w:r>
    </w:p>
    <w:p w14:paraId="4006DB53" w14:textId="77777777" w:rsidR="00657808" w:rsidRPr="007420E6" w:rsidRDefault="00657808" w:rsidP="00657808">
      <w:pPr>
        <w:pStyle w:val="paragraph"/>
      </w:pPr>
      <w:r w:rsidRPr="007420E6">
        <w:tab/>
        <w:t>(d)</w:t>
      </w:r>
      <w:r w:rsidRPr="007420E6">
        <w:tab/>
        <w:t xml:space="preserve">in the case of an inspection at regulated business premises that are occupied by a person covered by </w:t>
      </w:r>
      <w:r w:rsidR="00C53E4C" w:rsidRPr="007420E6">
        <w:t>subparagraph (</w:t>
      </w:r>
      <w:r w:rsidRPr="007420E6">
        <w:t xml:space="preserve">d)(ii) of the definition of </w:t>
      </w:r>
      <w:r w:rsidRPr="007420E6">
        <w:rPr>
          <w:b/>
          <w:i/>
        </w:rPr>
        <w:t>regulated business premises</w:t>
      </w:r>
      <w:r w:rsidRPr="007420E6">
        <w:t xml:space="preserve"> in clause</w:t>
      </w:r>
      <w:r w:rsidR="00C53E4C" w:rsidRPr="007420E6">
        <w:t> </w:t>
      </w:r>
      <w:r w:rsidRPr="007420E6">
        <w:t>2—a person representing the person.</w:t>
      </w:r>
    </w:p>
    <w:p w14:paraId="6218DAA3" w14:textId="77777777" w:rsidR="00E906B9" w:rsidRPr="007420E6" w:rsidRDefault="00E906B9" w:rsidP="00E906B9">
      <w:pPr>
        <w:pStyle w:val="subsection"/>
      </w:pPr>
      <w:r w:rsidRPr="007420E6">
        <w:tab/>
        <w:t>(3)</w:t>
      </w:r>
      <w:r w:rsidRPr="007420E6">
        <w:tab/>
        <w:t xml:space="preserve">The inspector must, on being requested to do so by the </w:t>
      </w:r>
      <w:r w:rsidR="00657808" w:rsidRPr="007420E6">
        <w:t xml:space="preserve">person required to be notified under </w:t>
      </w:r>
      <w:r w:rsidR="00C53E4C" w:rsidRPr="007420E6">
        <w:t>subclause (</w:t>
      </w:r>
      <w:r w:rsidR="00657808" w:rsidRPr="007420E6">
        <w:t>2)</w:t>
      </w:r>
      <w:r w:rsidRPr="007420E6">
        <w:t xml:space="preserve">, produce for inspection by the </w:t>
      </w:r>
      <w:r w:rsidR="00657808" w:rsidRPr="007420E6">
        <w:t>person</w:t>
      </w:r>
      <w:r w:rsidRPr="007420E6">
        <w:t>:</w:t>
      </w:r>
    </w:p>
    <w:p w14:paraId="6E889719" w14:textId="77777777" w:rsidR="00E906B9" w:rsidRPr="007420E6" w:rsidRDefault="00E906B9" w:rsidP="00E906B9">
      <w:pPr>
        <w:pStyle w:val="paragraph"/>
        <w:keepNext/>
      </w:pPr>
      <w:r w:rsidRPr="007420E6">
        <w:tab/>
        <w:t>(a)</w:t>
      </w:r>
      <w:r w:rsidRPr="007420E6">
        <w:tab/>
        <w:t xml:space="preserve">the inspector’s </w:t>
      </w:r>
      <w:r w:rsidRPr="007420E6">
        <w:rPr>
          <w:kern w:val="28"/>
        </w:rPr>
        <w:t>identity card; and</w:t>
      </w:r>
    </w:p>
    <w:p w14:paraId="09198BE7" w14:textId="77777777" w:rsidR="00E906B9" w:rsidRPr="007420E6" w:rsidRDefault="00E906B9" w:rsidP="00E906B9">
      <w:pPr>
        <w:pStyle w:val="paragraph"/>
      </w:pPr>
      <w:r w:rsidRPr="007420E6">
        <w:tab/>
        <w:t>(b)</w:t>
      </w:r>
      <w:r w:rsidRPr="007420E6">
        <w:tab/>
        <w:t>a copy of NOPSEMA’s written direction (if any) to conduct the inspection; and</w:t>
      </w:r>
    </w:p>
    <w:p w14:paraId="3418CD19" w14:textId="77777777" w:rsidR="00E906B9" w:rsidRPr="007420E6" w:rsidRDefault="00E906B9" w:rsidP="00E906B9">
      <w:pPr>
        <w:pStyle w:val="paragraph"/>
      </w:pPr>
      <w:r w:rsidRPr="007420E6">
        <w:tab/>
        <w:t>(c)</w:t>
      </w:r>
      <w:r w:rsidRPr="007420E6">
        <w:tab/>
        <w:t>a copy of any directions issued by NOPSEMA under section</w:t>
      </w:r>
      <w:r w:rsidR="00C53E4C" w:rsidRPr="007420E6">
        <w:t> </w:t>
      </w:r>
      <w:r w:rsidRPr="007420E6">
        <w:t>602A in relation to the exercise of the inspector’s powers.</w:t>
      </w:r>
    </w:p>
    <w:p w14:paraId="36810A0E" w14:textId="77777777" w:rsidR="00657808" w:rsidRPr="007420E6" w:rsidRDefault="00657808" w:rsidP="00657808">
      <w:pPr>
        <w:pStyle w:val="ActHead5"/>
        <w:rPr>
          <w:rFonts w:eastAsia="Calibri"/>
        </w:rPr>
      </w:pPr>
      <w:bookmarkStart w:id="25" w:name="_Toc178932068"/>
      <w:r w:rsidRPr="006C670F">
        <w:rPr>
          <w:rStyle w:val="CharSectno"/>
        </w:rPr>
        <w:t>6</w:t>
      </w:r>
      <w:r w:rsidRPr="007420E6">
        <w:t xml:space="preserve">  E</w:t>
      </w:r>
      <w:r w:rsidRPr="007420E6">
        <w:rPr>
          <w:rFonts w:eastAsia="Calibri"/>
        </w:rPr>
        <w:t>nvironmental inspections—obstructing or hindering NOPSEMA inspector</w:t>
      </w:r>
      <w:bookmarkEnd w:id="25"/>
    </w:p>
    <w:p w14:paraId="0F6B89FD" w14:textId="77777777" w:rsidR="00E906B9" w:rsidRPr="007420E6" w:rsidRDefault="00E906B9" w:rsidP="00E906B9">
      <w:pPr>
        <w:pStyle w:val="subsection"/>
      </w:pPr>
      <w:r w:rsidRPr="007420E6">
        <w:tab/>
        <w:t>(1)</w:t>
      </w:r>
      <w:r w:rsidRPr="007420E6">
        <w:tab/>
        <w:t>A person commits an offence if:</w:t>
      </w:r>
    </w:p>
    <w:p w14:paraId="2B996CA7" w14:textId="77777777" w:rsidR="00E906B9" w:rsidRPr="007420E6" w:rsidRDefault="00E906B9" w:rsidP="00E906B9">
      <w:pPr>
        <w:pStyle w:val="paragraph"/>
      </w:pPr>
      <w:r w:rsidRPr="007420E6">
        <w:tab/>
        <w:t>(a)</w:t>
      </w:r>
      <w:r w:rsidRPr="007420E6">
        <w:tab/>
        <w:t>the person engages in conduct; and</w:t>
      </w:r>
    </w:p>
    <w:p w14:paraId="37EA0FEB" w14:textId="77777777" w:rsidR="00E906B9" w:rsidRPr="007420E6" w:rsidRDefault="00E906B9" w:rsidP="00E906B9">
      <w:pPr>
        <w:pStyle w:val="paragraph"/>
      </w:pPr>
      <w:r w:rsidRPr="007420E6">
        <w:tab/>
        <w:t>(b)</w:t>
      </w:r>
      <w:r w:rsidRPr="007420E6">
        <w:tab/>
        <w:t>the conduct obstructs or hinders a NOPSEMA inspector in the exercise of the inspector’s powers under clause</w:t>
      </w:r>
      <w:r w:rsidR="00C53E4C" w:rsidRPr="007420E6">
        <w:t> </w:t>
      </w:r>
      <w:r w:rsidRPr="007420E6">
        <w:t>4 or 5.</w:t>
      </w:r>
    </w:p>
    <w:p w14:paraId="29718EA0" w14:textId="77777777" w:rsidR="00E906B9" w:rsidRPr="007420E6" w:rsidRDefault="00E906B9" w:rsidP="00E906B9">
      <w:pPr>
        <w:pStyle w:val="Penalty"/>
      </w:pPr>
      <w:r w:rsidRPr="007420E6">
        <w:t>Penalty:</w:t>
      </w:r>
      <w:r w:rsidRPr="007420E6">
        <w:tab/>
        <w:t>60 penalty units.</w:t>
      </w:r>
    </w:p>
    <w:p w14:paraId="04796B51" w14:textId="77777777" w:rsidR="00E906B9" w:rsidRPr="007420E6" w:rsidRDefault="00E906B9" w:rsidP="00E906B9">
      <w:pPr>
        <w:pStyle w:val="subsection"/>
      </w:pPr>
      <w:r w:rsidRPr="007420E6">
        <w:tab/>
        <w:t>(2)</w:t>
      </w:r>
      <w:r w:rsidRPr="007420E6">
        <w:tab/>
        <w:t>A person is liable for a civil penalty if the person obstructs or hinders a NOPSEMA inspector in the exercise of the inspector’s powers under clause</w:t>
      </w:r>
      <w:r w:rsidR="00C53E4C" w:rsidRPr="007420E6">
        <w:t> </w:t>
      </w:r>
      <w:r w:rsidRPr="007420E6">
        <w:t>4 or 5.</w:t>
      </w:r>
    </w:p>
    <w:p w14:paraId="4116B813" w14:textId="77777777" w:rsidR="00E906B9" w:rsidRPr="007420E6" w:rsidRDefault="00E906B9" w:rsidP="00E906B9">
      <w:pPr>
        <w:pStyle w:val="Penalty"/>
      </w:pPr>
      <w:r w:rsidRPr="007420E6">
        <w:t>Civil penalty:</w:t>
      </w:r>
      <w:r w:rsidRPr="007420E6">
        <w:tab/>
        <w:t>135 penalty units.</w:t>
      </w:r>
    </w:p>
    <w:p w14:paraId="1FA08CD7" w14:textId="77777777" w:rsidR="00E906B9" w:rsidRPr="007420E6" w:rsidRDefault="00E906B9" w:rsidP="00E906B9">
      <w:pPr>
        <w:pStyle w:val="subsection"/>
      </w:pPr>
      <w:r w:rsidRPr="007420E6">
        <w:tab/>
        <w:t>(3)</w:t>
      </w:r>
      <w:r w:rsidRPr="007420E6">
        <w:tab/>
      </w:r>
      <w:r w:rsidR="00C53E4C" w:rsidRPr="007420E6">
        <w:t>Subclause (</w:t>
      </w:r>
      <w:r w:rsidRPr="007420E6">
        <w:t>1) or (2) does not apply if the person has a reasonable excuse.</w:t>
      </w:r>
    </w:p>
    <w:p w14:paraId="6D47E912" w14:textId="77777777" w:rsidR="00E906B9" w:rsidRPr="007420E6" w:rsidRDefault="00E906B9" w:rsidP="00E906B9">
      <w:pPr>
        <w:pStyle w:val="notetext"/>
      </w:pPr>
      <w:r w:rsidRPr="007420E6">
        <w:t>Note 1:</w:t>
      </w:r>
      <w:r w:rsidRPr="007420E6">
        <w:tab/>
        <w:t xml:space="preserve">In proceedings for an offence against </w:t>
      </w:r>
      <w:r w:rsidR="00C53E4C" w:rsidRPr="007420E6">
        <w:t>subclause (</w:t>
      </w:r>
      <w:r w:rsidRPr="007420E6">
        <w:t xml:space="preserve">1), the defendant bears an evidential burden in relation to the matter in </w:t>
      </w:r>
      <w:r w:rsidR="00C53E4C" w:rsidRPr="007420E6">
        <w:t>subclause (</w:t>
      </w:r>
      <w:r w:rsidRPr="007420E6">
        <w:t xml:space="preserve">3)—see </w:t>
      </w:r>
      <w:r w:rsidR="004F6D0B" w:rsidRPr="007420E6">
        <w:t>sub</w:t>
      </w:r>
      <w:r w:rsidR="006C670F">
        <w:t>section 1</w:t>
      </w:r>
      <w:r w:rsidRPr="007420E6">
        <w:t xml:space="preserve">3.3(3) of the </w:t>
      </w:r>
      <w:r w:rsidRPr="007420E6">
        <w:rPr>
          <w:i/>
        </w:rPr>
        <w:t>Criminal Code</w:t>
      </w:r>
      <w:r w:rsidRPr="007420E6">
        <w:t xml:space="preserve">. The same applies in proceedings for a civil penalty under </w:t>
      </w:r>
      <w:r w:rsidR="00C53E4C" w:rsidRPr="007420E6">
        <w:t>subclause (</w:t>
      </w:r>
      <w:r w:rsidRPr="007420E6">
        <w:t>2).</w:t>
      </w:r>
    </w:p>
    <w:p w14:paraId="7AC556FD" w14:textId="77777777" w:rsidR="00E906B9" w:rsidRPr="007420E6" w:rsidRDefault="00E906B9" w:rsidP="00E906B9">
      <w:pPr>
        <w:pStyle w:val="notetext"/>
      </w:pPr>
      <w:r w:rsidRPr="007420E6">
        <w:t>Note 2:</w:t>
      </w:r>
      <w:r w:rsidRPr="007420E6">
        <w:tab/>
        <w:t>See also Part</w:t>
      </w:r>
      <w:r w:rsidR="00C53E4C" w:rsidRPr="007420E6">
        <w:t> </w:t>
      </w:r>
      <w:r w:rsidRPr="007420E6">
        <w:t xml:space="preserve">2.3 of the </w:t>
      </w:r>
      <w:r w:rsidRPr="007420E6">
        <w:rPr>
          <w:i/>
        </w:rPr>
        <w:t>Criminal Code</w:t>
      </w:r>
      <w:r w:rsidRPr="007420E6">
        <w:t xml:space="preserve"> (circumstances in which there is no criminal responsibility).</w:t>
      </w:r>
    </w:p>
    <w:p w14:paraId="7FA7270F" w14:textId="77777777" w:rsidR="00E906B9" w:rsidRPr="007420E6" w:rsidRDefault="00E906B9" w:rsidP="00E906B9">
      <w:pPr>
        <w:pStyle w:val="notetext"/>
      </w:pPr>
      <w:r w:rsidRPr="007420E6">
        <w:t>Note 3:</w:t>
      </w:r>
      <w:r w:rsidRPr="007420E6">
        <w:tab/>
        <w:t xml:space="preserve">The same conduct may be an offence against both </w:t>
      </w:r>
      <w:r w:rsidR="00C53E4C" w:rsidRPr="007420E6">
        <w:t>subclause (</w:t>
      </w:r>
      <w:r w:rsidRPr="007420E6">
        <w:t xml:space="preserve">1) of this clause and </w:t>
      </w:r>
      <w:r w:rsidR="006C670F">
        <w:t>section 1</w:t>
      </w:r>
      <w:r w:rsidRPr="007420E6">
        <w:t xml:space="preserve">49.1 of the </w:t>
      </w:r>
      <w:r w:rsidRPr="007420E6">
        <w:rPr>
          <w:i/>
        </w:rPr>
        <w:t>Criminal Code</w:t>
      </w:r>
      <w:r w:rsidRPr="007420E6">
        <w:t>.</w:t>
      </w:r>
    </w:p>
    <w:p w14:paraId="4A927418" w14:textId="77777777" w:rsidR="00657808" w:rsidRPr="007420E6" w:rsidRDefault="006C670F" w:rsidP="005F3A38">
      <w:pPr>
        <w:pStyle w:val="ActHead3"/>
        <w:pageBreakBefore/>
      </w:pPr>
      <w:bookmarkStart w:id="26" w:name="_Toc178932069"/>
      <w:r w:rsidRPr="006C670F">
        <w:rPr>
          <w:rStyle w:val="CharDivNo"/>
        </w:rPr>
        <w:t>Division 2</w:t>
      </w:r>
      <w:r w:rsidR="00657808" w:rsidRPr="007420E6">
        <w:t>—</w:t>
      </w:r>
      <w:r w:rsidR="00657808" w:rsidRPr="006C670F">
        <w:rPr>
          <w:rStyle w:val="CharDivText"/>
        </w:rPr>
        <w:t>Environmental inspections: compliance powers</w:t>
      </w:r>
      <w:bookmarkEnd w:id="26"/>
    </w:p>
    <w:p w14:paraId="6F7C8A1E" w14:textId="77777777" w:rsidR="00657808" w:rsidRPr="007420E6" w:rsidRDefault="00657808" w:rsidP="00657808">
      <w:pPr>
        <w:pStyle w:val="ActHead5"/>
      </w:pPr>
      <w:bookmarkStart w:id="27" w:name="_Toc178932070"/>
      <w:r w:rsidRPr="006C670F">
        <w:rPr>
          <w:rStyle w:val="CharSectno"/>
        </w:rPr>
        <w:t>7</w:t>
      </w:r>
      <w:r w:rsidRPr="007420E6">
        <w:t xml:space="preserve">  Environmental inspections—power to require assistance</w:t>
      </w:r>
      <w:bookmarkEnd w:id="27"/>
    </w:p>
    <w:p w14:paraId="17CB9318" w14:textId="77777777" w:rsidR="00E906B9" w:rsidRPr="007420E6" w:rsidRDefault="00E906B9" w:rsidP="00E906B9">
      <w:pPr>
        <w:pStyle w:val="SubsectionHead"/>
      </w:pPr>
      <w:r w:rsidRPr="007420E6">
        <w:t>Requirement to provide assistance</w:t>
      </w:r>
    </w:p>
    <w:p w14:paraId="77D6AC4C" w14:textId="77777777" w:rsidR="00E906B9" w:rsidRPr="007420E6" w:rsidRDefault="00E906B9" w:rsidP="00E906B9">
      <w:pPr>
        <w:pStyle w:val="subsection"/>
      </w:pPr>
      <w:r w:rsidRPr="007420E6">
        <w:tab/>
        <w:t>(1)</w:t>
      </w:r>
      <w:r w:rsidRPr="007420E6">
        <w:tab/>
        <w:t xml:space="preserve">A NOPSEMA inspector may, to the extent that it is reasonably necessary to do so in connection with the conduct of </w:t>
      </w:r>
      <w:r w:rsidR="00657808" w:rsidRPr="007420E6">
        <w:t>an environmental inspection</w:t>
      </w:r>
      <w:r w:rsidRPr="007420E6">
        <w:t xml:space="preserve"> at or near </w:t>
      </w:r>
      <w:r w:rsidR="00657808" w:rsidRPr="007420E6">
        <w:t>offshore premises</w:t>
      </w:r>
      <w:r w:rsidRPr="007420E6">
        <w:t xml:space="preserve"> in relation to a petroleum title</w:t>
      </w:r>
      <w:r w:rsidR="00657808" w:rsidRPr="007420E6">
        <w:t xml:space="preserve"> or a greenhouse gas title</w:t>
      </w:r>
      <w:r w:rsidRPr="007420E6">
        <w:t>, require:</w:t>
      </w:r>
    </w:p>
    <w:p w14:paraId="019CE2BD" w14:textId="77777777" w:rsidR="00E906B9" w:rsidRPr="007420E6" w:rsidRDefault="00E906B9" w:rsidP="00E906B9">
      <w:pPr>
        <w:pStyle w:val="paragraph"/>
      </w:pPr>
      <w:r w:rsidRPr="007420E6">
        <w:tab/>
        <w:t>(a)</w:t>
      </w:r>
      <w:r w:rsidRPr="007420E6">
        <w:tab/>
        <w:t>the titleholder; or</w:t>
      </w:r>
    </w:p>
    <w:p w14:paraId="7AB31B56" w14:textId="77777777" w:rsidR="00E906B9" w:rsidRPr="007420E6" w:rsidRDefault="00E906B9" w:rsidP="00E906B9">
      <w:pPr>
        <w:pStyle w:val="paragraph"/>
      </w:pPr>
      <w:r w:rsidRPr="007420E6">
        <w:tab/>
        <w:t>(b)</w:t>
      </w:r>
      <w:r w:rsidRPr="007420E6">
        <w:tab/>
        <w:t>the titleholder’s representative at the premises who is nominated for the inspection;</w:t>
      </w:r>
    </w:p>
    <w:p w14:paraId="442CB8AA" w14:textId="77777777" w:rsidR="00E906B9" w:rsidRPr="007420E6" w:rsidRDefault="00E906B9" w:rsidP="00E906B9">
      <w:pPr>
        <w:pStyle w:val="subsection2"/>
      </w:pPr>
      <w:r w:rsidRPr="007420E6">
        <w:t>to provide the inspector with reasonable assistance and facilities:</w:t>
      </w:r>
    </w:p>
    <w:p w14:paraId="02B531E5" w14:textId="77777777" w:rsidR="00E906B9" w:rsidRPr="007420E6" w:rsidRDefault="00E906B9" w:rsidP="00E906B9">
      <w:pPr>
        <w:pStyle w:val="paragraph"/>
      </w:pPr>
      <w:r w:rsidRPr="007420E6">
        <w:tab/>
        <w:t>(c)</w:t>
      </w:r>
      <w:r w:rsidRPr="007420E6">
        <w:tab/>
        <w:t>that is or are reasonably connected with the conduct of the inspection at or near the premises; or</w:t>
      </w:r>
    </w:p>
    <w:p w14:paraId="7C47D363" w14:textId="77777777" w:rsidR="00E906B9" w:rsidRPr="007420E6" w:rsidRDefault="00E906B9" w:rsidP="00E906B9">
      <w:pPr>
        <w:pStyle w:val="paragraph"/>
      </w:pPr>
      <w:r w:rsidRPr="007420E6">
        <w:tab/>
        <w:t>(d)</w:t>
      </w:r>
      <w:r w:rsidRPr="007420E6">
        <w:tab/>
        <w:t>for the effective exercise of the inspector’s powers in connection with the conduct of the inspection at or near the premises.</w:t>
      </w:r>
    </w:p>
    <w:p w14:paraId="6A857BD2" w14:textId="77777777" w:rsidR="00E906B9" w:rsidRPr="007420E6" w:rsidRDefault="00E906B9" w:rsidP="00E906B9">
      <w:pPr>
        <w:pStyle w:val="subsection"/>
      </w:pPr>
      <w:r w:rsidRPr="007420E6">
        <w:tab/>
        <w:t>(2)</w:t>
      </w:r>
      <w:r w:rsidRPr="007420E6">
        <w:tab/>
        <w:t xml:space="preserve">The reasonable assistance referred to in </w:t>
      </w:r>
      <w:r w:rsidR="00C53E4C" w:rsidRPr="007420E6">
        <w:t>subclause (</w:t>
      </w:r>
      <w:r w:rsidRPr="007420E6">
        <w:t>1) includes, so far as the titleholder is concerned:</w:t>
      </w:r>
    </w:p>
    <w:p w14:paraId="1DEC05A0" w14:textId="77777777" w:rsidR="00E906B9" w:rsidRPr="007420E6" w:rsidRDefault="00E906B9" w:rsidP="00E906B9">
      <w:pPr>
        <w:pStyle w:val="paragraph"/>
      </w:pPr>
      <w:r w:rsidRPr="007420E6">
        <w:tab/>
        <w:t>(a)</w:t>
      </w:r>
      <w:r w:rsidRPr="007420E6">
        <w:tab/>
        <w:t>appropriate transport to or from the premises for the inspector and for any equipment required by the inspector, or any thing of which the NOPSEMA inspector has taken possession; and</w:t>
      </w:r>
    </w:p>
    <w:p w14:paraId="02A098E8" w14:textId="77777777" w:rsidR="00E906B9" w:rsidRPr="007420E6" w:rsidRDefault="00E906B9" w:rsidP="00E906B9">
      <w:pPr>
        <w:pStyle w:val="paragraph"/>
      </w:pPr>
      <w:r w:rsidRPr="007420E6">
        <w:tab/>
        <w:t>(b)</w:t>
      </w:r>
      <w:r w:rsidRPr="007420E6">
        <w:tab/>
        <w:t>reasonable accommodation and means of subsistence while the inspector is at the premises.</w:t>
      </w:r>
    </w:p>
    <w:p w14:paraId="66169E39" w14:textId="77777777" w:rsidR="001E33AD" w:rsidRPr="007420E6" w:rsidRDefault="001E33AD" w:rsidP="001E33AD">
      <w:pPr>
        <w:pStyle w:val="subsection"/>
      </w:pPr>
      <w:r w:rsidRPr="007420E6">
        <w:tab/>
        <w:t>(2A)</w:t>
      </w:r>
      <w:r w:rsidRPr="007420E6">
        <w:tab/>
        <w:t>If there is a declared oil pollution emergency, a NOPSEMA inspector may, to the extent that it is reasonably necessary to do so in connection with the conduct of an oil pollution environmental inspection that relates to a petroleum title, require the petroleum titleholder to provide the inspector with reasonable assistance and facilities:</w:t>
      </w:r>
    </w:p>
    <w:p w14:paraId="0CC0D56B" w14:textId="77777777" w:rsidR="001E33AD" w:rsidRPr="007420E6" w:rsidRDefault="001E33AD" w:rsidP="001E33AD">
      <w:pPr>
        <w:pStyle w:val="paragraph"/>
      </w:pPr>
      <w:r w:rsidRPr="007420E6">
        <w:tab/>
        <w:t>(a)</w:t>
      </w:r>
      <w:r w:rsidRPr="007420E6">
        <w:tab/>
        <w:t>that is or are reasonably connected with the conduct of the inspection; or</w:t>
      </w:r>
    </w:p>
    <w:p w14:paraId="5CC812C8" w14:textId="77777777" w:rsidR="001E33AD" w:rsidRPr="007420E6" w:rsidRDefault="001E33AD" w:rsidP="001E33AD">
      <w:pPr>
        <w:pStyle w:val="paragraph"/>
      </w:pPr>
      <w:r w:rsidRPr="007420E6">
        <w:tab/>
        <w:t>(b)</w:t>
      </w:r>
      <w:r w:rsidRPr="007420E6">
        <w:tab/>
        <w:t>for the effective exercise of the inspector’s powers in connection with the conduct of the inspection.</w:t>
      </w:r>
    </w:p>
    <w:p w14:paraId="0285633E" w14:textId="77777777" w:rsidR="001E33AD" w:rsidRPr="007420E6" w:rsidRDefault="001E33AD" w:rsidP="001E33AD">
      <w:pPr>
        <w:pStyle w:val="subsection"/>
      </w:pPr>
      <w:r w:rsidRPr="007420E6">
        <w:tab/>
        <w:t>(2B)</w:t>
      </w:r>
      <w:r w:rsidRPr="007420E6">
        <w:tab/>
        <w:t xml:space="preserve">The reasonable assistance referred to in </w:t>
      </w:r>
      <w:r w:rsidR="00C53E4C" w:rsidRPr="007420E6">
        <w:t>subclause (</w:t>
      </w:r>
      <w:r w:rsidRPr="007420E6">
        <w:t>2A) includes:</w:t>
      </w:r>
    </w:p>
    <w:p w14:paraId="523CFA2B" w14:textId="77777777" w:rsidR="001E33AD" w:rsidRPr="007420E6" w:rsidRDefault="001E33AD" w:rsidP="001E33AD">
      <w:pPr>
        <w:pStyle w:val="paragraph"/>
      </w:pPr>
      <w:r w:rsidRPr="007420E6">
        <w:tab/>
        <w:t>(a)</w:t>
      </w:r>
      <w:r w:rsidRPr="007420E6">
        <w:tab/>
        <w:t>appropriate transport to or from emergency response premises for the inspector and for any equipment required by the inspector, or any thing of which the NOPSEMA inspector has taken possession; and</w:t>
      </w:r>
    </w:p>
    <w:p w14:paraId="085629C1" w14:textId="77777777" w:rsidR="001E33AD" w:rsidRPr="007420E6" w:rsidRDefault="001E33AD" w:rsidP="001E33AD">
      <w:pPr>
        <w:pStyle w:val="paragraph"/>
      </w:pPr>
      <w:r w:rsidRPr="007420E6">
        <w:tab/>
        <w:t>(b)</w:t>
      </w:r>
      <w:r w:rsidRPr="007420E6">
        <w:tab/>
        <w:t>reasonable accommodation and means of subsistence while the inspector is at emergency response premises; and</w:t>
      </w:r>
    </w:p>
    <w:p w14:paraId="6C8C8B55" w14:textId="77777777" w:rsidR="001E33AD" w:rsidRPr="007420E6" w:rsidRDefault="001E33AD" w:rsidP="001E33AD">
      <w:pPr>
        <w:pStyle w:val="paragraph"/>
      </w:pPr>
      <w:r w:rsidRPr="007420E6">
        <w:tab/>
        <w:t>(c)</w:t>
      </w:r>
      <w:r w:rsidRPr="007420E6">
        <w:tab/>
        <w:t>arranging for the inspector to be present on an aircraft or vessel that is being deployed or used for:</w:t>
      </w:r>
    </w:p>
    <w:p w14:paraId="66CA1AE3" w14:textId="77777777" w:rsidR="001E33AD" w:rsidRPr="007420E6" w:rsidRDefault="001E33AD" w:rsidP="001E33AD">
      <w:pPr>
        <w:pStyle w:val="paragraphsub"/>
      </w:pPr>
      <w:r w:rsidRPr="007420E6">
        <w:tab/>
        <w:t>(i)</w:t>
      </w:r>
      <w:r w:rsidRPr="007420E6">
        <w:tab/>
        <w:t>implementing the oil pollution emergency provisions of a declared environment plan; or</w:t>
      </w:r>
    </w:p>
    <w:p w14:paraId="72765C97" w14:textId="77777777" w:rsidR="001E33AD" w:rsidRPr="007420E6" w:rsidRDefault="001E33AD" w:rsidP="001E33AD">
      <w:pPr>
        <w:pStyle w:val="paragraphsub"/>
      </w:pPr>
      <w:r w:rsidRPr="007420E6">
        <w:tab/>
        <w:t>(ii)</w:t>
      </w:r>
      <w:r w:rsidRPr="007420E6">
        <w:tab/>
        <w:t>observing the implementation of the oil pollution emergency provisions of a declared environment plan; or</w:t>
      </w:r>
    </w:p>
    <w:p w14:paraId="41CAFCCC" w14:textId="77777777" w:rsidR="001E33AD" w:rsidRPr="007420E6" w:rsidRDefault="001E33AD" w:rsidP="001E33AD">
      <w:pPr>
        <w:pStyle w:val="paragraphsub"/>
      </w:pPr>
      <w:r w:rsidRPr="007420E6">
        <w:tab/>
        <w:t>(iii)</w:t>
      </w:r>
      <w:r w:rsidRPr="007420E6">
        <w:tab/>
        <w:t>directing the implementation of the oil pollution emergency provisions of a declared environment plan; or</w:t>
      </w:r>
    </w:p>
    <w:p w14:paraId="23510656" w14:textId="77777777" w:rsidR="001E33AD" w:rsidRPr="007420E6" w:rsidRDefault="001E33AD" w:rsidP="001E33AD">
      <w:pPr>
        <w:pStyle w:val="paragraphsub"/>
      </w:pPr>
      <w:r w:rsidRPr="007420E6">
        <w:tab/>
        <w:t>(iv)</w:t>
      </w:r>
      <w:r w:rsidRPr="007420E6">
        <w:tab/>
        <w:t>coordinating the implementation of the oil pollution emergency provisions of a declared environment plan; or</w:t>
      </w:r>
    </w:p>
    <w:p w14:paraId="766CDE1E" w14:textId="77777777" w:rsidR="001E33AD" w:rsidRPr="007420E6" w:rsidRDefault="001E33AD" w:rsidP="001E33AD">
      <w:pPr>
        <w:pStyle w:val="paragraphsub"/>
      </w:pPr>
      <w:r w:rsidRPr="007420E6">
        <w:tab/>
        <w:t>(v)</w:t>
      </w:r>
      <w:r w:rsidRPr="007420E6">
        <w:tab/>
        <w:t>complying with a significant incident direction; or</w:t>
      </w:r>
    </w:p>
    <w:p w14:paraId="49920CAD" w14:textId="77777777" w:rsidR="001E33AD" w:rsidRPr="007420E6" w:rsidRDefault="001E33AD" w:rsidP="001E33AD">
      <w:pPr>
        <w:pStyle w:val="paragraphsub"/>
      </w:pPr>
      <w:r w:rsidRPr="007420E6">
        <w:tab/>
        <w:t>(vi)</w:t>
      </w:r>
      <w:r w:rsidRPr="007420E6">
        <w:tab/>
        <w:t>observing compliance with a significant incident direction; or</w:t>
      </w:r>
    </w:p>
    <w:p w14:paraId="02FD125B" w14:textId="77777777" w:rsidR="001E33AD" w:rsidRPr="007420E6" w:rsidRDefault="001E33AD" w:rsidP="001E33AD">
      <w:pPr>
        <w:pStyle w:val="paragraphsub"/>
      </w:pPr>
      <w:r w:rsidRPr="007420E6">
        <w:tab/>
        <w:t>(vii)</w:t>
      </w:r>
      <w:r w:rsidRPr="007420E6">
        <w:tab/>
        <w:t>directing compliance with a significant incident direction; or</w:t>
      </w:r>
    </w:p>
    <w:p w14:paraId="41B5E7CD" w14:textId="77777777" w:rsidR="001E33AD" w:rsidRPr="007420E6" w:rsidRDefault="001E33AD" w:rsidP="001E33AD">
      <w:pPr>
        <w:pStyle w:val="paragraphsub"/>
      </w:pPr>
      <w:r w:rsidRPr="007420E6">
        <w:tab/>
        <w:t>(viii)</w:t>
      </w:r>
      <w:r w:rsidRPr="007420E6">
        <w:tab/>
        <w:t>coordinating compliance with a significant incident direction; and</w:t>
      </w:r>
    </w:p>
    <w:p w14:paraId="7A8A8CE5" w14:textId="77777777" w:rsidR="001E33AD" w:rsidRPr="007420E6" w:rsidRDefault="001E33AD" w:rsidP="001E33AD">
      <w:pPr>
        <w:pStyle w:val="paragraph"/>
      </w:pPr>
      <w:r w:rsidRPr="007420E6">
        <w:tab/>
        <w:t>(d)</w:t>
      </w:r>
      <w:r w:rsidRPr="007420E6">
        <w:tab/>
        <w:t>arranging for persons on board such an aircraft or vessel to facilitate the conduct by the inspector of the oil pollution environmental inspection; and</w:t>
      </w:r>
    </w:p>
    <w:p w14:paraId="304C33D7" w14:textId="77777777" w:rsidR="001E33AD" w:rsidRPr="007420E6" w:rsidRDefault="001E33AD" w:rsidP="001E33AD">
      <w:pPr>
        <w:pStyle w:val="paragraph"/>
      </w:pPr>
      <w:r w:rsidRPr="007420E6">
        <w:tab/>
        <w:t>(e)</w:t>
      </w:r>
      <w:r w:rsidRPr="007420E6">
        <w:tab/>
        <w:t>arranging for reasonable means of subsistence while the inspector is present on such an aircraft or vessel; and</w:t>
      </w:r>
    </w:p>
    <w:p w14:paraId="766D8250" w14:textId="77777777" w:rsidR="001E33AD" w:rsidRPr="007420E6" w:rsidRDefault="001E33AD" w:rsidP="001E33AD">
      <w:pPr>
        <w:pStyle w:val="paragraph"/>
      </w:pPr>
      <w:r w:rsidRPr="007420E6">
        <w:tab/>
        <w:t>(f)</w:t>
      </w:r>
      <w:r w:rsidRPr="007420E6">
        <w:tab/>
        <w:t>arranging for reasonable accommodation while the inspector is present on such a vessel.</w:t>
      </w:r>
    </w:p>
    <w:p w14:paraId="622D34A4" w14:textId="77777777" w:rsidR="00E906B9" w:rsidRPr="007420E6" w:rsidRDefault="00E906B9" w:rsidP="00E906B9">
      <w:pPr>
        <w:pStyle w:val="SubsectionHead"/>
      </w:pPr>
      <w:r w:rsidRPr="007420E6">
        <w:t>Offence</w:t>
      </w:r>
    </w:p>
    <w:p w14:paraId="7B4961E6" w14:textId="77777777" w:rsidR="00E906B9" w:rsidRPr="007420E6" w:rsidRDefault="00E906B9" w:rsidP="00E906B9">
      <w:pPr>
        <w:pStyle w:val="subsection"/>
      </w:pPr>
      <w:r w:rsidRPr="007420E6">
        <w:tab/>
        <w:t>(3)</w:t>
      </w:r>
      <w:r w:rsidRPr="007420E6">
        <w:tab/>
        <w:t>A person commits an offence if:</w:t>
      </w:r>
    </w:p>
    <w:p w14:paraId="493DAB17" w14:textId="77777777" w:rsidR="00E906B9" w:rsidRPr="007420E6" w:rsidRDefault="00E906B9" w:rsidP="00E906B9">
      <w:pPr>
        <w:pStyle w:val="paragraph"/>
      </w:pPr>
      <w:r w:rsidRPr="007420E6">
        <w:tab/>
        <w:t>(a)</w:t>
      </w:r>
      <w:r w:rsidRPr="007420E6">
        <w:tab/>
        <w:t>the person is subject to a requirement under this clause; and</w:t>
      </w:r>
    </w:p>
    <w:p w14:paraId="5DD978FB" w14:textId="77777777" w:rsidR="00E906B9" w:rsidRPr="007420E6" w:rsidRDefault="00E906B9" w:rsidP="00E906B9">
      <w:pPr>
        <w:pStyle w:val="paragraph"/>
      </w:pPr>
      <w:r w:rsidRPr="007420E6">
        <w:tab/>
        <w:t>(b)</w:t>
      </w:r>
      <w:r w:rsidRPr="007420E6">
        <w:tab/>
        <w:t>the person omits to do an act; and</w:t>
      </w:r>
    </w:p>
    <w:p w14:paraId="7B031709" w14:textId="77777777" w:rsidR="00E906B9" w:rsidRPr="007420E6" w:rsidRDefault="00E906B9" w:rsidP="00E906B9">
      <w:pPr>
        <w:pStyle w:val="paragraph"/>
      </w:pPr>
      <w:r w:rsidRPr="007420E6">
        <w:tab/>
        <w:t>(c)</w:t>
      </w:r>
      <w:r w:rsidRPr="007420E6">
        <w:tab/>
        <w:t>the omission breaches the requirement.</w:t>
      </w:r>
    </w:p>
    <w:p w14:paraId="4097BD04" w14:textId="77777777" w:rsidR="00E906B9" w:rsidRPr="007420E6" w:rsidRDefault="00E906B9" w:rsidP="00E906B9">
      <w:pPr>
        <w:pStyle w:val="Penalty"/>
      </w:pPr>
      <w:r w:rsidRPr="007420E6">
        <w:t>Penalty:</w:t>
      </w:r>
      <w:r w:rsidRPr="007420E6">
        <w:tab/>
        <w:t>Imprisonment for 6 months or 60 penalty units, or both.</w:t>
      </w:r>
    </w:p>
    <w:p w14:paraId="183B08F7" w14:textId="77777777" w:rsidR="00E906B9" w:rsidRPr="007420E6" w:rsidRDefault="00E906B9" w:rsidP="00E906B9">
      <w:pPr>
        <w:pStyle w:val="subsection"/>
      </w:pPr>
      <w:r w:rsidRPr="007420E6">
        <w:tab/>
        <w:t>(4)</w:t>
      </w:r>
      <w:r w:rsidRPr="007420E6">
        <w:tab/>
      </w:r>
      <w:r w:rsidR="00C53E4C" w:rsidRPr="007420E6">
        <w:t>Subclause (</w:t>
      </w:r>
      <w:r w:rsidRPr="007420E6">
        <w:t>3) does not apply if the person has a reasonable excuse.</w:t>
      </w:r>
    </w:p>
    <w:p w14:paraId="2BD39C49" w14:textId="77777777" w:rsidR="00E906B9" w:rsidRPr="007420E6" w:rsidRDefault="00E906B9" w:rsidP="00E906B9">
      <w:pPr>
        <w:pStyle w:val="notetext"/>
      </w:pPr>
      <w:r w:rsidRPr="007420E6">
        <w:t>Note 1:</w:t>
      </w:r>
      <w:r w:rsidRPr="007420E6">
        <w:tab/>
        <w:t xml:space="preserve">A defendant bears an evidential burden in relation to the matter in </w:t>
      </w:r>
      <w:r w:rsidR="00C53E4C" w:rsidRPr="007420E6">
        <w:t>subclause (</w:t>
      </w:r>
      <w:r w:rsidRPr="007420E6">
        <w:t xml:space="preserve">4)—see </w:t>
      </w:r>
      <w:r w:rsidR="004F6D0B" w:rsidRPr="007420E6">
        <w:t>sub</w:t>
      </w:r>
      <w:r w:rsidR="006C670F">
        <w:t>section 1</w:t>
      </w:r>
      <w:r w:rsidRPr="007420E6">
        <w:t xml:space="preserve">3.3(3) of the </w:t>
      </w:r>
      <w:r w:rsidRPr="007420E6">
        <w:rPr>
          <w:i/>
        </w:rPr>
        <w:t>Criminal Code</w:t>
      </w:r>
      <w:r w:rsidRPr="007420E6">
        <w:t>.</w:t>
      </w:r>
    </w:p>
    <w:p w14:paraId="701F6AF8" w14:textId="77777777" w:rsidR="00E906B9" w:rsidRPr="007420E6" w:rsidRDefault="00E906B9" w:rsidP="00E906B9">
      <w:pPr>
        <w:pStyle w:val="notetext"/>
      </w:pPr>
      <w:r w:rsidRPr="007420E6">
        <w:t>Note 2:</w:t>
      </w:r>
      <w:r w:rsidRPr="007420E6">
        <w:tab/>
        <w:t>See also Part</w:t>
      </w:r>
      <w:r w:rsidR="00C53E4C" w:rsidRPr="007420E6">
        <w:t> </w:t>
      </w:r>
      <w:r w:rsidRPr="007420E6">
        <w:t xml:space="preserve">2.3 of the </w:t>
      </w:r>
      <w:r w:rsidRPr="007420E6">
        <w:rPr>
          <w:i/>
        </w:rPr>
        <w:t>Criminal Code</w:t>
      </w:r>
      <w:r w:rsidRPr="007420E6">
        <w:t xml:space="preserve"> (circumstances in which there is no criminal responsibility).</w:t>
      </w:r>
    </w:p>
    <w:p w14:paraId="00578CC1" w14:textId="77777777" w:rsidR="00657808" w:rsidRPr="007420E6" w:rsidRDefault="00657808" w:rsidP="00657808">
      <w:pPr>
        <w:pStyle w:val="ActHead5"/>
      </w:pPr>
      <w:bookmarkStart w:id="28" w:name="_Toc178932071"/>
      <w:r w:rsidRPr="006C670F">
        <w:rPr>
          <w:rStyle w:val="CharSectno"/>
        </w:rPr>
        <w:t>8</w:t>
      </w:r>
      <w:r w:rsidRPr="007420E6">
        <w:t xml:space="preserve">  Environmental inspections—powers to require information, and the production of documents and things</w:t>
      </w:r>
      <w:bookmarkEnd w:id="28"/>
    </w:p>
    <w:p w14:paraId="39BF87E1" w14:textId="77777777" w:rsidR="00E906B9" w:rsidRPr="007420E6" w:rsidRDefault="00E906B9" w:rsidP="00E906B9">
      <w:pPr>
        <w:pStyle w:val="SubsectionHead"/>
      </w:pPr>
      <w:r w:rsidRPr="007420E6">
        <w:t>Requirement to answer questions</w:t>
      </w:r>
    </w:p>
    <w:p w14:paraId="03CC8C53" w14:textId="77777777" w:rsidR="00E906B9" w:rsidRPr="007420E6" w:rsidRDefault="00E906B9" w:rsidP="00E906B9">
      <w:pPr>
        <w:pStyle w:val="subsection"/>
      </w:pPr>
      <w:r w:rsidRPr="007420E6">
        <w:tab/>
        <w:t>(1)</w:t>
      </w:r>
      <w:r w:rsidRPr="007420E6">
        <w:tab/>
        <w:t>If:</w:t>
      </w:r>
    </w:p>
    <w:p w14:paraId="592FF5E3" w14:textId="77777777" w:rsidR="00E906B9" w:rsidRPr="007420E6" w:rsidRDefault="00E906B9" w:rsidP="00E906B9">
      <w:pPr>
        <w:pStyle w:val="paragraph"/>
      </w:pPr>
      <w:r w:rsidRPr="007420E6">
        <w:tab/>
        <w:t>(a)</w:t>
      </w:r>
      <w:r w:rsidRPr="007420E6">
        <w:tab/>
        <w:t xml:space="preserve">a NOPSEMA inspector is satisfied on reasonable grounds that a person is capable of answering a question that is reasonably connected with the conduct of </w:t>
      </w:r>
      <w:r w:rsidR="00657808" w:rsidRPr="007420E6">
        <w:t>an environmental inspection</w:t>
      </w:r>
      <w:r w:rsidRPr="007420E6">
        <w:t xml:space="preserve"> in relation to a petroleum title</w:t>
      </w:r>
      <w:r w:rsidR="00657808" w:rsidRPr="007420E6">
        <w:t xml:space="preserve"> or a greenhouse gas title</w:t>
      </w:r>
      <w:r w:rsidRPr="007420E6">
        <w:t>; and</w:t>
      </w:r>
    </w:p>
    <w:p w14:paraId="1FF8E5FA" w14:textId="77777777" w:rsidR="00E906B9" w:rsidRPr="007420E6" w:rsidRDefault="00E906B9" w:rsidP="00E906B9">
      <w:pPr>
        <w:pStyle w:val="paragraph"/>
      </w:pPr>
      <w:r w:rsidRPr="007420E6">
        <w:tab/>
        <w:t>(b)</w:t>
      </w:r>
      <w:r w:rsidRPr="007420E6">
        <w:tab/>
        <w:t>the person is:</w:t>
      </w:r>
    </w:p>
    <w:p w14:paraId="2A9B5980" w14:textId="77777777" w:rsidR="00E906B9" w:rsidRPr="007420E6" w:rsidRDefault="00E906B9" w:rsidP="00E906B9">
      <w:pPr>
        <w:pStyle w:val="paragraphsub"/>
      </w:pPr>
      <w:r w:rsidRPr="007420E6">
        <w:tab/>
        <w:t>(i)</w:t>
      </w:r>
      <w:r w:rsidRPr="007420E6">
        <w:tab/>
        <w:t>the titleholder; or</w:t>
      </w:r>
    </w:p>
    <w:p w14:paraId="24C54763" w14:textId="77777777" w:rsidR="00E906B9" w:rsidRPr="007420E6" w:rsidRDefault="00E906B9" w:rsidP="00E906B9">
      <w:pPr>
        <w:pStyle w:val="paragraphsub"/>
      </w:pPr>
      <w:r w:rsidRPr="007420E6">
        <w:tab/>
        <w:t>(ii)</w:t>
      </w:r>
      <w:r w:rsidRPr="007420E6">
        <w:tab/>
        <w:t xml:space="preserve">in the case of an inspection at </w:t>
      </w:r>
      <w:r w:rsidR="00657808" w:rsidRPr="007420E6">
        <w:t>offshore premises</w:t>
      </w:r>
      <w:r w:rsidRPr="007420E6">
        <w:t>—the titleholder’s representative at the premises who is nominated for the inspection, or any person engaged in petroleum activities</w:t>
      </w:r>
      <w:r w:rsidR="00657808" w:rsidRPr="007420E6">
        <w:t xml:space="preserve"> or greenhouse gas activities</w:t>
      </w:r>
      <w:r w:rsidRPr="007420E6">
        <w:t xml:space="preserve"> at the premises; or</w:t>
      </w:r>
    </w:p>
    <w:p w14:paraId="3F506A2C" w14:textId="77777777" w:rsidR="00E906B9" w:rsidRPr="007420E6" w:rsidRDefault="00E906B9" w:rsidP="00E906B9">
      <w:pPr>
        <w:pStyle w:val="paragraphsub"/>
      </w:pPr>
      <w:r w:rsidRPr="007420E6">
        <w:tab/>
        <w:t>(iii)</w:t>
      </w:r>
      <w:r w:rsidRPr="007420E6">
        <w:tab/>
        <w:t>in the case of an inspection at regulated business premises</w:t>
      </w:r>
      <w:r w:rsidR="00657808" w:rsidRPr="007420E6">
        <w:t xml:space="preserve"> that are occupied by the titleholder</w:t>
      </w:r>
      <w:r w:rsidRPr="007420E6">
        <w:t>—</w:t>
      </w:r>
      <w:r w:rsidR="00657808" w:rsidRPr="007420E6">
        <w:t>a person</w:t>
      </w:r>
      <w:r w:rsidRPr="007420E6">
        <w:t xml:space="preserve"> representing the titleholder;</w:t>
      </w:r>
      <w:r w:rsidR="00657808" w:rsidRPr="007420E6">
        <w:t xml:space="preserve"> or</w:t>
      </w:r>
    </w:p>
    <w:p w14:paraId="0B05DF39" w14:textId="77777777" w:rsidR="00657808" w:rsidRPr="007420E6" w:rsidRDefault="00657808" w:rsidP="00657808">
      <w:pPr>
        <w:pStyle w:val="paragraphsub"/>
      </w:pPr>
      <w:r w:rsidRPr="007420E6">
        <w:tab/>
        <w:t>(iv)</w:t>
      </w:r>
      <w:r w:rsidRPr="007420E6">
        <w:tab/>
        <w:t>in the case of an inspection at regulated business premises that are occupied by a related body corporate of the titleholder—a person representing the related body corporate; or</w:t>
      </w:r>
    </w:p>
    <w:p w14:paraId="7B513AE3" w14:textId="77777777" w:rsidR="00657808" w:rsidRPr="007420E6" w:rsidRDefault="00657808" w:rsidP="00657808">
      <w:pPr>
        <w:pStyle w:val="paragraphsub"/>
      </w:pPr>
      <w:r w:rsidRPr="007420E6">
        <w:tab/>
        <w:t>(v)</w:t>
      </w:r>
      <w:r w:rsidRPr="007420E6">
        <w:tab/>
        <w:t xml:space="preserve">in the case of an inspection at regulated business premises that are occupied by a person covered by </w:t>
      </w:r>
      <w:r w:rsidR="00C53E4C" w:rsidRPr="007420E6">
        <w:t>subparagraph (</w:t>
      </w:r>
      <w:r w:rsidRPr="007420E6">
        <w:t xml:space="preserve">c)(ii) of the definition of </w:t>
      </w:r>
      <w:r w:rsidRPr="007420E6">
        <w:rPr>
          <w:b/>
          <w:i/>
        </w:rPr>
        <w:t>regulated business premises</w:t>
      </w:r>
      <w:r w:rsidRPr="007420E6">
        <w:t xml:space="preserve"> in clause</w:t>
      </w:r>
      <w:r w:rsidR="00C53E4C" w:rsidRPr="007420E6">
        <w:t> </w:t>
      </w:r>
      <w:r w:rsidRPr="007420E6">
        <w:t>2—a person representing the person; or</w:t>
      </w:r>
    </w:p>
    <w:p w14:paraId="764D049B" w14:textId="77777777" w:rsidR="00657808" w:rsidRPr="007420E6" w:rsidRDefault="00657808" w:rsidP="00657808">
      <w:pPr>
        <w:pStyle w:val="paragraphsub"/>
      </w:pPr>
      <w:r w:rsidRPr="007420E6">
        <w:tab/>
        <w:t>(vi)</w:t>
      </w:r>
      <w:r w:rsidRPr="007420E6">
        <w:tab/>
        <w:t xml:space="preserve">in the case of an inspection at regulated business premises that are occupied by a person covered by </w:t>
      </w:r>
      <w:r w:rsidR="00C53E4C" w:rsidRPr="007420E6">
        <w:t>subparagraph (</w:t>
      </w:r>
      <w:r w:rsidRPr="007420E6">
        <w:t xml:space="preserve">d)(ii) of the definition of </w:t>
      </w:r>
      <w:r w:rsidRPr="007420E6">
        <w:rPr>
          <w:b/>
          <w:i/>
        </w:rPr>
        <w:t>regulated business premises</w:t>
      </w:r>
      <w:r w:rsidRPr="007420E6">
        <w:t xml:space="preserve"> in clause</w:t>
      </w:r>
      <w:r w:rsidR="00C53E4C" w:rsidRPr="007420E6">
        <w:t> </w:t>
      </w:r>
      <w:r w:rsidRPr="007420E6">
        <w:t>2—a person representing the person;</w:t>
      </w:r>
    </w:p>
    <w:p w14:paraId="03B6AF1D" w14:textId="77777777" w:rsidR="00E906B9" w:rsidRPr="007420E6" w:rsidRDefault="00E906B9" w:rsidP="00E906B9">
      <w:pPr>
        <w:pStyle w:val="subsection2"/>
      </w:pPr>
      <w:r w:rsidRPr="007420E6">
        <w:t>the inspector may, to the extent that it is reasonably necessary to do so in connection with the conduct of the inspection, require the person to answer the question put by the inspector.</w:t>
      </w:r>
    </w:p>
    <w:p w14:paraId="1268A84E" w14:textId="77777777" w:rsidR="00E906B9" w:rsidRPr="007420E6" w:rsidRDefault="00E906B9" w:rsidP="00847D54">
      <w:pPr>
        <w:pStyle w:val="subsection"/>
      </w:pPr>
      <w:r w:rsidRPr="007420E6">
        <w:tab/>
        <w:t>(2)</w:t>
      </w:r>
      <w:r w:rsidRPr="007420E6">
        <w:tab/>
        <w:t xml:space="preserve">If, at the time when a requirement under </w:t>
      </w:r>
      <w:r w:rsidR="00C53E4C" w:rsidRPr="007420E6">
        <w:t>subclause (</w:t>
      </w:r>
      <w:r w:rsidRPr="007420E6">
        <w:t xml:space="preserve">1) is imposed on a person, the person is not physically present at </w:t>
      </w:r>
      <w:r w:rsidR="009F4A16" w:rsidRPr="007420E6">
        <w:t>offshore premises</w:t>
      </w:r>
      <w:r w:rsidRPr="007420E6">
        <w:t xml:space="preserve"> or regulated business premises, the person is not obliged to comply with the requirement unless the requirement:</w:t>
      </w:r>
    </w:p>
    <w:p w14:paraId="540D77B9" w14:textId="77777777" w:rsidR="00E906B9" w:rsidRPr="007420E6" w:rsidRDefault="00E906B9" w:rsidP="00E906B9">
      <w:pPr>
        <w:pStyle w:val="paragraph"/>
        <w:keepNext/>
      </w:pPr>
      <w:r w:rsidRPr="007420E6">
        <w:tab/>
        <w:t>(a)</w:t>
      </w:r>
      <w:r w:rsidRPr="007420E6">
        <w:tab/>
        <w:t>is in writing; and</w:t>
      </w:r>
    </w:p>
    <w:p w14:paraId="23B6E7AC" w14:textId="77777777" w:rsidR="00E906B9" w:rsidRPr="007420E6" w:rsidRDefault="00E906B9" w:rsidP="00E906B9">
      <w:pPr>
        <w:pStyle w:val="paragraph"/>
      </w:pPr>
      <w:r w:rsidRPr="007420E6">
        <w:tab/>
        <w:t>(b)</w:t>
      </w:r>
      <w:r w:rsidRPr="007420E6">
        <w:tab/>
        <w:t>specifies the day on or before which the question is to be answered; and</w:t>
      </w:r>
    </w:p>
    <w:p w14:paraId="3AE287CD" w14:textId="77777777" w:rsidR="00E906B9" w:rsidRPr="007420E6" w:rsidRDefault="00E906B9" w:rsidP="00E906B9">
      <w:pPr>
        <w:pStyle w:val="paragraph"/>
      </w:pPr>
      <w:r w:rsidRPr="007420E6">
        <w:tab/>
        <w:t>(c)</w:t>
      </w:r>
      <w:r w:rsidRPr="007420E6">
        <w:tab/>
        <w:t>is accompanied by a statement to the effect that a failure to comply with the requirement is an offence.</w:t>
      </w:r>
    </w:p>
    <w:p w14:paraId="1F80A6E8" w14:textId="77777777" w:rsidR="00E906B9" w:rsidRPr="007420E6" w:rsidRDefault="00E906B9" w:rsidP="00E906B9">
      <w:pPr>
        <w:pStyle w:val="subsection2"/>
      </w:pPr>
      <w:r w:rsidRPr="007420E6">
        <w:t xml:space="preserve">The day specified under </w:t>
      </w:r>
      <w:r w:rsidR="00C53E4C" w:rsidRPr="007420E6">
        <w:t>paragraph (</w:t>
      </w:r>
      <w:r w:rsidRPr="007420E6">
        <w:t>b) must be at least 14 days after the day the requirement is imposed.</w:t>
      </w:r>
    </w:p>
    <w:p w14:paraId="258FC72F" w14:textId="77777777" w:rsidR="00E906B9" w:rsidRPr="007420E6" w:rsidRDefault="00E906B9" w:rsidP="00E906B9">
      <w:pPr>
        <w:pStyle w:val="SubsectionHead"/>
      </w:pPr>
      <w:r w:rsidRPr="007420E6">
        <w:t>Requirement to produce documents or things</w:t>
      </w:r>
    </w:p>
    <w:p w14:paraId="17D912B2" w14:textId="77777777" w:rsidR="00E906B9" w:rsidRPr="007420E6" w:rsidRDefault="00E906B9" w:rsidP="00E906B9">
      <w:pPr>
        <w:pStyle w:val="subsection"/>
      </w:pPr>
      <w:r w:rsidRPr="007420E6">
        <w:tab/>
        <w:t>(3)</w:t>
      </w:r>
      <w:r w:rsidRPr="007420E6">
        <w:tab/>
        <w:t>If:</w:t>
      </w:r>
    </w:p>
    <w:p w14:paraId="7DAEE81D" w14:textId="77777777" w:rsidR="00E906B9" w:rsidRPr="007420E6" w:rsidRDefault="00E906B9" w:rsidP="00E906B9">
      <w:pPr>
        <w:pStyle w:val="paragraph"/>
      </w:pPr>
      <w:r w:rsidRPr="007420E6">
        <w:tab/>
        <w:t>(a)</w:t>
      </w:r>
      <w:r w:rsidRPr="007420E6">
        <w:tab/>
        <w:t xml:space="preserve">a NOPSEMA inspector is satisfied on reasonable grounds that a person is capable of producing a document or thing that is reasonably connected with the conduct of </w:t>
      </w:r>
      <w:r w:rsidR="009F4A16" w:rsidRPr="007420E6">
        <w:t>an environmental inspection</w:t>
      </w:r>
      <w:r w:rsidRPr="007420E6">
        <w:t xml:space="preserve"> in relation to a petroleum title</w:t>
      </w:r>
      <w:r w:rsidR="009F4A16" w:rsidRPr="007420E6">
        <w:t xml:space="preserve"> or a greenhouse gas title</w:t>
      </w:r>
      <w:r w:rsidRPr="007420E6">
        <w:t>; and</w:t>
      </w:r>
    </w:p>
    <w:p w14:paraId="3A0B9C3E" w14:textId="77777777" w:rsidR="00E906B9" w:rsidRPr="007420E6" w:rsidRDefault="00E906B9" w:rsidP="00E906B9">
      <w:pPr>
        <w:pStyle w:val="paragraph"/>
      </w:pPr>
      <w:r w:rsidRPr="007420E6">
        <w:tab/>
        <w:t>(b)</w:t>
      </w:r>
      <w:r w:rsidRPr="007420E6">
        <w:tab/>
        <w:t>the person is:</w:t>
      </w:r>
    </w:p>
    <w:p w14:paraId="6A75CC2A" w14:textId="77777777" w:rsidR="00E906B9" w:rsidRPr="007420E6" w:rsidRDefault="00E906B9" w:rsidP="00E906B9">
      <w:pPr>
        <w:pStyle w:val="paragraphsub"/>
      </w:pPr>
      <w:r w:rsidRPr="007420E6">
        <w:tab/>
        <w:t>(i)</w:t>
      </w:r>
      <w:r w:rsidRPr="007420E6">
        <w:tab/>
        <w:t>the titleholder; or</w:t>
      </w:r>
    </w:p>
    <w:p w14:paraId="442658B3" w14:textId="77777777" w:rsidR="00E906B9" w:rsidRPr="007420E6" w:rsidRDefault="00E906B9" w:rsidP="00E906B9">
      <w:pPr>
        <w:pStyle w:val="paragraphsub"/>
      </w:pPr>
      <w:r w:rsidRPr="007420E6">
        <w:tab/>
        <w:t>(ii)</w:t>
      </w:r>
      <w:r w:rsidRPr="007420E6">
        <w:tab/>
        <w:t xml:space="preserve">in the case of an inspection at </w:t>
      </w:r>
      <w:r w:rsidR="009F4A16" w:rsidRPr="007420E6">
        <w:t>offshore premises</w:t>
      </w:r>
      <w:r w:rsidRPr="007420E6">
        <w:t>—the titleholder’s representative at the premises who is nominated for the inspection, or any person engaged in petroleum activities</w:t>
      </w:r>
      <w:r w:rsidR="009F4A16" w:rsidRPr="007420E6">
        <w:t xml:space="preserve"> or greenhouse gas activities</w:t>
      </w:r>
      <w:r w:rsidRPr="007420E6">
        <w:t xml:space="preserve"> at the premises; or</w:t>
      </w:r>
    </w:p>
    <w:p w14:paraId="0E25A505" w14:textId="77777777" w:rsidR="00E906B9" w:rsidRPr="007420E6" w:rsidRDefault="00E906B9" w:rsidP="00E906B9">
      <w:pPr>
        <w:pStyle w:val="paragraphsub"/>
      </w:pPr>
      <w:r w:rsidRPr="007420E6">
        <w:tab/>
        <w:t>(iii)</w:t>
      </w:r>
      <w:r w:rsidRPr="007420E6">
        <w:tab/>
        <w:t>in the case of an inspection at regulated business premises</w:t>
      </w:r>
      <w:r w:rsidR="009F4A16" w:rsidRPr="007420E6">
        <w:t xml:space="preserve"> that are occupied by the titleholder</w:t>
      </w:r>
      <w:r w:rsidRPr="007420E6">
        <w:t>—</w:t>
      </w:r>
      <w:r w:rsidR="009F4A16" w:rsidRPr="007420E6">
        <w:t>a person</w:t>
      </w:r>
      <w:r w:rsidRPr="007420E6">
        <w:t xml:space="preserve"> representing the titleholder;</w:t>
      </w:r>
      <w:r w:rsidR="009F4A16" w:rsidRPr="007420E6">
        <w:t xml:space="preserve"> or</w:t>
      </w:r>
    </w:p>
    <w:p w14:paraId="55386A10" w14:textId="77777777" w:rsidR="009F4A16" w:rsidRPr="007420E6" w:rsidRDefault="009F4A16" w:rsidP="009F4A16">
      <w:pPr>
        <w:pStyle w:val="paragraphsub"/>
      </w:pPr>
      <w:r w:rsidRPr="007420E6">
        <w:tab/>
        <w:t>(iv)</w:t>
      </w:r>
      <w:r w:rsidRPr="007420E6">
        <w:tab/>
        <w:t>in the case of an inspection at regulated business premises that are occupied by a related body corporate of the titleholder—a person representing the related body corporate; or</w:t>
      </w:r>
    </w:p>
    <w:p w14:paraId="7049B8F5" w14:textId="77777777" w:rsidR="009F4A16" w:rsidRPr="007420E6" w:rsidRDefault="009F4A16" w:rsidP="009F4A16">
      <w:pPr>
        <w:pStyle w:val="paragraphsub"/>
      </w:pPr>
      <w:r w:rsidRPr="007420E6">
        <w:tab/>
        <w:t>(v)</w:t>
      </w:r>
      <w:r w:rsidRPr="007420E6">
        <w:tab/>
        <w:t xml:space="preserve">in the case of an inspection at regulated business premises that are occupied by a person covered by </w:t>
      </w:r>
      <w:r w:rsidR="00C53E4C" w:rsidRPr="007420E6">
        <w:t>subparagraph (</w:t>
      </w:r>
      <w:r w:rsidRPr="007420E6">
        <w:t xml:space="preserve">c)(ii) of the definition of </w:t>
      </w:r>
      <w:r w:rsidRPr="007420E6">
        <w:rPr>
          <w:b/>
          <w:i/>
        </w:rPr>
        <w:t>regulated business premises</w:t>
      </w:r>
      <w:r w:rsidRPr="007420E6">
        <w:t xml:space="preserve"> in clause</w:t>
      </w:r>
      <w:r w:rsidR="00C53E4C" w:rsidRPr="007420E6">
        <w:t> </w:t>
      </w:r>
      <w:r w:rsidRPr="007420E6">
        <w:t>2—a person representing the person; or</w:t>
      </w:r>
    </w:p>
    <w:p w14:paraId="57498457" w14:textId="77777777" w:rsidR="009F4A16" w:rsidRPr="007420E6" w:rsidRDefault="009F4A16" w:rsidP="009F4A16">
      <w:pPr>
        <w:pStyle w:val="paragraphsub"/>
      </w:pPr>
      <w:r w:rsidRPr="007420E6">
        <w:tab/>
        <w:t>(vi)</w:t>
      </w:r>
      <w:r w:rsidRPr="007420E6">
        <w:tab/>
        <w:t xml:space="preserve">in the case of an inspection at regulated business premises that are occupied by a person covered by </w:t>
      </w:r>
      <w:r w:rsidR="00C53E4C" w:rsidRPr="007420E6">
        <w:t>subparagraph (</w:t>
      </w:r>
      <w:r w:rsidRPr="007420E6">
        <w:t xml:space="preserve">d)(ii) of the definition of </w:t>
      </w:r>
      <w:r w:rsidRPr="007420E6">
        <w:rPr>
          <w:b/>
          <w:i/>
        </w:rPr>
        <w:t>regulated business premises</w:t>
      </w:r>
      <w:r w:rsidRPr="007420E6">
        <w:t xml:space="preserve"> in clause</w:t>
      </w:r>
      <w:r w:rsidR="00C53E4C" w:rsidRPr="007420E6">
        <w:t> </w:t>
      </w:r>
      <w:r w:rsidRPr="007420E6">
        <w:t>2—a person representing the person;</w:t>
      </w:r>
    </w:p>
    <w:p w14:paraId="3A66E8D4" w14:textId="77777777" w:rsidR="00E906B9" w:rsidRPr="007420E6" w:rsidRDefault="00E906B9" w:rsidP="00E906B9">
      <w:pPr>
        <w:pStyle w:val="subsection2"/>
      </w:pPr>
      <w:r w:rsidRPr="007420E6">
        <w:t>the inspector may, to the extent that it is reasonably necessary to do so in connection with the conduct of the inspection, require the person to produce the document or thing.</w:t>
      </w:r>
    </w:p>
    <w:p w14:paraId="18FEE416" w14:textId="77777777" w:rsidR="00E906B9" w:rsidRPr="007420E6" w:rsidRDefault="00E906B9" w:rsidP="00E906B9">
      <w:pPr>
        <w:pStyle w:val="subsection"/>
      </w:pPr>
      <w:r w:rsidRPr="007420E6">
        <w:tab/>
        <w:t>(4)</w:t>
      </w:r>
      <w:r w:rsidRPr="007420E6">
        <w:tab/>
        <w:t xml:space="preserve">If, at the time when a requirement under </w:t>
      </w:r>
      <w:r w:rsidR="00C53E4C" w:rsidRPr="007420E6">
        <w:t>subclause (</w:t>
      </w:r>
      <w:r w:rsidRPr="007420E6">
        <w:t xml:space="preserve">3) is imposed on a person, the person is not physically present at </w:t>
      </w:r>
      <w:r w:rsidR="009F4A16" w:rsidRPr="007420E6">
        <w:t>offshore premises</w:t>
      </w:r>
      <w:r w:rsidRPr="007420E6">
        <w:t xml:space="preserve"> or regulated business premises, the person is not obliged to comply with the requirement unless the requirement:</w:t>
      </w:r>
    </w:p>
    <w:p w14:paraId="0580D605" w14:textId="77777777" w:rsidR="00E906B9" w:rsidRPr="007420E6" w:rsidRDefault="00E906B9" w:rsidP="00E906B9">
      <w:pPr>
        <w:pStyle w:val="paragraph"/>
      </w:pPr>
      <w:r w:rsidRPr="007420E6">
        <w:tab/>
        <w:t>(a)</w:t>
      </w:r>
      <w:r w:rsidRPr="007420E6">
        <w:tab/>
        <w:t>is in writing; and</w:t>
      </w:r>
    </w:p>
    <w:p w14:paraId="3A9F2FDF" w14:textId="77777777" w:rsidR="00E906B9" w:rsidRPr="007420E6" w:rsidRDefault="00E906B9" w:rsidP="00E906B9">
      <w:pPr>
        <w:pStyle w:val="paragraph"/>
      </w:pPr>
      <w:r w:rsidRPr="007420E6">
        <w:tab/>
        <w:t>(b)</w:t>
      </w:r>
      <w:r w:rsidRPr="007420E6">
        <w:tab/>
        <w:t>specifies the day on or before which the document or thing is to be produced; and</w:t>
      </w:r>
    </w:p>
    <w:p w14:paraId="07FC3E61" w14:textId="77777777" w:rsidR="00E906B9" w:rsidRPr="007420E6" w:rsidRDefault="00E906B9" w:rsidP="00E906B9">
      <w:pPr>
        <w:pStyle w:val="paragraph"/>
      </w:pPr>
      <w:r w:rsidRPr="007420E6">
        <w:tab/>
        <w:t>(c)</w:t>
      </w:r>
      <w:r w:rsidRPr="007420E6">
        <w:tab/>
        <w:t>is accompanied by a statement to the effect that a failure to comply with the requirement is an offence.</w:t>
      </w:r>
    </w:p>
    <w:p w14:paraId="72F1C3D6" w14:textId="77777777" w:rsidR="00E906B9" w:rsidRPr="007420E6" w:rsidRDefault="00E906B9" w:rsidP="00E906B9">
      <w:pPr>
        <w:pStyle w:val="subsection2"/>
      </w:pPr>
      <w:r w:rsidRPr="007420E6">
        <w:t xml:space="preserve">The day specified under </w:t>
      </w:r>
      <w:r w:rsidR="00C53E4C" w:rsidRPr="007420E6">
        <w:t>paragraph (</w:t>
      </w:r>
      <w:r w:rsidRPr="007420E6">
        <w:t>b) must be at least 14 days after the day the requirement is imposed.</w:t>
      </w:r>
    </w:p>
    <w:p w14:paraId="3FF2D636" w14:textId="77777777" w:rsidR="00D238CB" w:rsidRPr="007420E6" w:rsidRDefault="00D238CB" w:rsidP="00D238CB">
      <w:pPr>
        <w:pStyle w:val="SubsectionHead"/>
      </w:pPr>
      <w:r w:rsidRPr="007420E6">
        <w:t>Modified operation of this clause in relation to an oil pollution environmental inspection</w:t>
      </w:r>
    </w:p>
    <w:p w14:paraId="6210BDFE" w14:textId="77777777" w:rsidR="00D238CB" w:rsidRPr="007420E6" w:rsidRDefault="00D238CB" w:rsidP="00D238CB">
      <w:pPr>
        <w:pStyle w:val="subsection"/>
      </w:pPr>
      <w:r w:rsidRPr="007420E6">
        <w:tab/>
        <w:t>(4A)</w:t>
      </w:r>
      <w:r w:rsidRPr="007420E6">
        <w:tab/>
        <w:t>If there is a declared oil pollution emergency, this clause has effect, in relation to an oil pollution environmental inspection, as if a reference in this clause to offshore premises included a reference to emergency response premises.</w:t>
      </w:r>
    </w:p>
    <w:p w14:paraId="37559416" w14:textId="77777777" w:rsidR="00E906B9" w:rsidRPr="007420E6" w:rsidRDefault="00E906B9" w:rsidP="00E906B9">
      <w:pPr>
        <w:pStyle w:val="SubsectionHead"/>
      </w:pPr>
      <w:r w:rsidRPr="007420E6">
        <w:t>Offence</w:t>
      </w:r>
    </w:p>
    <w:p w14:paraId="691EEF86" w14:textId="77777777" w:rsidR="00E906B9" w:rsidRPr="007420E6" w:rsidRDefault="00E906B9" w:rsidP="00E906B9">
      <w:pPr>
        <w:pStyle w:val="subsection"/>
      </w:pPr>
      <w:r w:rsidRPr="007420E6">
        <w:tab/>
        <w:t>(5)</w:t>
      </w:r>
      <w:r w:rsidRPr="007420E6">
        <w:tab/>
        <w:t>A person commits an offence if:</w:t>
      </w:r>
    </w:p>
    <w:p w14:paraId="62D7D838" w14:textId="77777777" w:rsidR="00E906B9" w:rsidRPr="007420E6" w:rsidRDefault="00E906B9" w:rsidP="00E906B9">
      <w:pPr>
        <w:pStyle w:val="paragraph"/>
      </w:pPr>
      <w:r w:rsidRPr="007420E6">
        <w:tab/>
        <w:t>(a)</w:t>
      </w:r>
      <w:r w:rsidRPr="007420E6">
        <w:tab/>
        <w:t>the person is subject to a requirement under this clause; and</w:t>
      </w:r>
    </w:p>
    <w:p w14:paraId="0D8ED5CE" w14:textId="77777777" w:rsidR="00E906B9" w:rsidRPr="007420E6" w:rsidRDefault="00E906B9" w:rsidP="00E906B9">
      <w:pPr>
        <w:pStyle w:val="paragraph"/>
      </w:pPr>
      <w:r w:rsidRPr="007420E6">
        <w:tab/>
        <w:t>(b)</w:t>
      </w:r>
      <w:r w:rsidRPr="007420E6">
        <w:tab/>
        <w:t>the person omits to do an act; and</w:t>
      </w:r>
    </w:p>
    <w:p w14:paraId="3BAD042C" w14:textId="77777777" w:rsidR="00E906B9" w:rsidRPr="007420E6" w:rsidRDefault="00E906B9" w:rsidP="00E906B9">
      <w:pPr>
        <w:pStyle w:val="paragraph"/>
      </w:pPr>
      <w:r w:rsidRPr="007420E6">
        <w:tab/>
        <w:t>(c)</w:t>
      </w:r>
      <w:r w:rsidRPr="007420E6">
        <w:tab/>
        <w:t>the omission breaches the requirement.</w:t>
      </w:r>
    </w:p>
    <w:p w14:paraId="7785D8A2" w14:textId="77777777" w:rsidR="00E906B9" w:rsidRPr="007420E6" w:rsidRDefault="00E906B9" w:rsidP="00E906B9">
      <w:pPr>
        <w:pStyle w:val="Penalty"/>
      </w:pPr>
      <w:r w:rsidRPr="007420E6">
        <w:t>Penalty:</w:t>
      </w:r>
      <w:r w:rsidRPr="007420E6">
        <w:tab/>
        <w:t>Imprisonment for 6 months or 60 penalty units, or both.</w:t>
      </w:r>
    </w:p>
    <w:p w14:paraId="64D4B815" w14:textId="77777777" w:rsidR="00E906B9" w:rsidRPr="007420E6" w:rsidRDefault="00E906B9" w:rsidP="00E906B9">
      <w:pPr>
        <w:pStyle w:val="subsection"/>
      </w:pPr>
      <w:r w:rsidRPr="007420E6">
        <w:tab/>
        <w:t>(6)</w:t>
      </w:r>
      <w:r w:rsidRPr="007420E6">
        <w:tab/>
      </w:r>
      <w:r w:rsidR="00C53E4C" w:rsidRPr="007420E6">
        <w:t>Subclause (</w:t>
      </w:r>
      <w:r w:rsidRPr="007420E6">
        <w:t>5) does not apply if the person has a reasonable excuse.</w:t>
      </w:r>
    </w:p>
    <w:p w14:paraId="4FA6F9EF" w14:textId="77777777" w:rsidR="00E906B9" w:rsidRPr="007420E6" w:rsidRDefault="00E906B9" w:rsidP="00E906B9">
      <w:pPr>
        <w:pStyle w:val="notetext"/>
      </w:pPr>
      <w:r w:rsidRPr="007420E6">
        <w:t>Note 1:</w:t>
      </w:r>
      <w:r w:rsidRPr="007420E6">
        <w:tab/>
        <w:t xml:space="preserve">A defendant bears an evidential burden in relation to the matter in </w:t>
      </w:r>
      <w:r w:rsidR="00C53E4C" w:rsidRPr="007420E6">
        <w:t>subclause (</w:t>
      </w:r>
      <w:r w:rsidRPr="007420E6">
        <w:t xml:space="preserve">6)—see </w:t>
      </w:r>
      <w:r w:rsidR="004F6D0B" w:rsidRPr="007420E6">
        <w:t>sub</w:t>
      </w:r>
      <w:r w:rsidR="006C670F">
        <w:t>section 1</w:t>
      </w:r>
      <w:r w:rsidRPr="007420E6">
        <w:t xml:space="preserve">3.3(3) of the </w:t>
      </w:r>
      <w:r w:rsidRPr="007420E6">
        <w:rPr>
          <w:i/>
        </w:rPr>
        <w:t>Criminal Code</w:t>
      </w:r>
      <w:r w:rsidRPr="007420E6">
        <w:t>.</w:t>
      </w:r>
    </w:p>
    <w:p w14:paraId="53CF2CC6" w14:textId="77777777" w:rsidR="00E906B9" w:rsidRPr="007420E6" w:rsidRDefault="00E906B9" w:rsidP="00E906B9">
      <w:pPr>
        <w:pStyle w:val="notetext"/>
      </w:pPr>
      <w:r w:rsidRPr="007420E6">
        <w:t>Note 2:</w:t>
      </w:r>
      <w:r w:rsidRPr="007420E6">
        <w:tab/>
        <w:t>See also Part</w:t>
      </w:r>
      <w:r w:rsidR="00C53E4C" w:rsidRPr="007420E6">
        <w:t> </w:t>
      </w:r>
      <w:r w:rsidRPr="007420E6">
        <w:t xml:space="preserve">2.3 of the </w:t>
      </w:r>
      <w:r w:rsidRPr="007420E6">
        <w:rPr>
          <w:i/>
        </w:rPr>
        <w:t>Criminal Code</w:t>
      </w:r>
      <w:r w:rsidRPr="007420E6">
        <w:t xml:space="preserve"> (circumstances in which there is no criminal responsibility).</w:t>
      </w:r>
    </w:p>
    <w:p w14:paraId="4DF597CC" w14:textId="77777777" w:rsidR="00E906B9" w:rsidRPr="007420E6" w:rsidRDefault="00E906B9" w:rsidP="00E906B9">
      <w:pPr>
        <w:pStyle w:val="SubsectionHead"/>
      </w:pPr>
      <w:r w:rsidRPr="007420E6">
        <w:t>False information</w:t>
      </w:r>
    </w:p>
    <w:p w14:paraId="61CD4E37" w14:textId="77777777" w:rsidR="00E906B9" w:rsidRPr="007420E6" w:rsidRDefault="00E906B9" w:rsidP="00E906B9">
      <w:pPr>
        <w:pStyle w:val="subsection"/>
      </w:pPr>
      <w:r w:rsidRPr="007420E6">
        <w:tab/>
        <w:t>(7)</w:t>
      </w:r>
      <w:r w:rsidRPr="007420E6">
        <w:tab/>
        <w:t>A person commits an offence if:</w:t>
      </w:r>
    </w:p>
    <w:p w14:paraId="1C3E7D68" w14:textId="77777777" w:rsidR="00E906B9" w:rsidRPr="007420E6" w:rsidRDefault="00E906B9" w:rsidP="00E906B9">
      <w:pPr>
        <w:pStyle w:val="paragraph"/>
      </w:pPr>
      <w:r w:rsidRPr="007420E6">
        <w:tab/>
        <w:t>(a)</w:t>
      </w:r>
      <w:r w:rsidRPr="007420E6">
        <w:tab/>
        <w:t>the person gives information to another person; and</w:t>
      </w:r>
    </w:p>
    <w:p w14:paraId="245DC810" w14:textId="77777777" w:rsidR="00E906B9" w:rsidRPr="007420E6" w:rsidRDefault="00E906B9" w:rsidP="00E906B9">
      <w:pPr>
        <w:pStyle w:val="paragraph"/>
      </w:pPr>
      <w:r w:rsidRPr="007420E6">
        <w:tab/>
        <w:t>(b)</w:t>
      </w:r>
      <w:r w:rsidRPr="007420E6">
        <w:tab/>
        <w:t>the person does so knowing that the information is false or misleading in a material particular; and</w:t>
      </w:r>
    </w:p>
    <w:p w14:paraId="3CD0DA04" w14:textId="77777777" w:rsidR="00E906B9" w:rsidRPr="007420E6" w:rsidRDefault="00E906B9" w:rsidP="00E906B9">
      <w:pPr>
        <w:pStyle w:val="paragraph"/>
      </w:pPr>
      <w:r w:rsidRPr="007420E6">
        <w:tab/>
        <w:t>(c)</w:t>
      </w:r>
      <w:r w:rsidRPr="007420E6">
        <w:tab/>
        <w:t>the information is given in compliance or purported compliance with a requirement under this clause.</w:t>
      </w:r>
    </w:p>
    <w:p w14:paraId="33489AE1" w14:textId="77777777" w:rsidR="00E906B9" w:rsidRPr="007420E6" w:rsidRDefault="00E906B9" w:rsidP="00E906B9">
      <w:pPr>
        <w:pStyle w:val="Penalty"/>
      </w:pPr>
      <w:r w:rsidRPr="007420E6">
        <w:t>Penalty:</w:t>
      </w:r>
      <w:r w:rsidRPr="007420E6">
        <w:tab/>
        <w:t>Imprisonment for 6 months or 60 penalty units, or both.</w:t>
      </w:r>
    </w:p>
    <w:p w14:paraId="036A71E6" w14:textId="77777777" w:rsidR="00E906B9" w:rsidRPr="007420E6" w:rsidRDefault="00E906B9" w:rsidP="00E906B9">
      <w:pPr>
        <w:pStyle w:val="notetext"/>
      </w:pPr>
      <w:r w:rsidRPr="007420E6">
        <w:t>Note:</w:t>
      </w:r>
      <w:r w:rsidRPr="007420E6">
        <w:tab/>
        <w:t xml:space="preserve">The same conduct may be an offence against both </w:t>
      </w:r>
      <w:r w:rsidR="00C53E4C" w:rsidRPr="007420E6">
        <w:t>subclause (</w:t>
      </w:r>
      <w:r w:rsidRPr="007420E6">
        <w:t xml:space="preserve">7) of this clause and </w:t>
      </w:r>
      <w:r w:rsidR="006C670F">
        <w:t>section 1</w:t>
      </w:r>
      <w:r w:rsidRPr="007420E6">
        <w:t xml:space="preserve">37.1 of the </w:t>
      </w:r>
      <w:r w:rsidRPr="007420E6">
        <w:rPr>
          <w:i/>
        </w:rPr>
        <w:t>Criminal Code</w:t>
      </w:r>
      <w:r w:rsidRPr="007420E6">
        <w:t>.</w:t>
      </w:r>
    </w:p>
    <w:p w14:paraId="25A034F6" w14:textId="77777777" w:rsidR="00E906B9" w:rsidRPr="007420E6" w:rsidRDefault="00E906B9" w:rsidP="00E906B9">
      <w:pPr>
        <w:pStyle w:val="SubsectionHead"/>
      </w:pPr>
      <w:r w:rsidRPr="007420E6">
        <w:t>Self</w:t>
      </w:r>
      <w:r w:rsidR="006C670F">
        <w:noBreakHyphen/>
      </w:r>
      <w:r w:rsidRPr="007420E6">
        <w:t>incrimination</w:t>
      </w:r>
    </w:p>
    <w:p w14:paraId="0E1C81E2" w14:textId="77777777" w:rsidR="00E906B9" w:rsidRPr="007420E6" w:rsidRDefault="00E906B9" w:rsidP="00E906B9">
      <w:pPr>
        <w:pStyle w:val="subsection"/>
      </w:pPr>
      <w:r w:rsidRPr="007420E6">
        <w:tab/>
        <w:t>(8)</w:t>
      </w:r>
      <w:r w:rsidRPr="007420E6">
        <w:tab/>
        <w:t xml:space="preserve">A person is not excused from answering a question or producing a document or thing when required to do so under </w:t>
      </w:r>
      <w:r w:rsidR="00C53E4C" w:rsidRPr="007420E6">
        <w:t>subclause (</w:t>
      </w:r>
      <w:r w:rsidRPr="007420E6">
        <w:t>1) or (3) on the ground that the answer to the question, or the production of the document or thing, may tend to incriminate the person or make the person liable to a penalty.</w:t>
      </w:r>
    </w:p>
    <w:p w14:paraId="76AF7DA3" w14:textId="77777777" w:rsidR="00E906B9" w:rsidRPr="007420E6" w:rsidRDefault="00E906B9" w:rsidP="00E906B9">
      <w:pPr>
        <w:pStyle w:val="subsection"/>
      </w:pPr>
      <w:r w:rsidRPr="007420E6">
        <w:tab/>
        <w:t>(9)</w:t>
      </w:r>
      <w:r w:rsidRPr="007420E6">
        <w:tab/>
        <w:t>However</w:t>
      </w:r>
      <w:r w:rsidR="00885928" w:rsidRPr="007420E6">
        <w:t>, in the case of an individual</w:t>
      </w:r>
      <w:r w:rsidRPr="007420E6">
        <w:t>:</w:t>
      </w:r>
    </w:p>
    <w:p w14:paraId="4573BB71" w14:textId="77777777" w:rsidR="00E906B9" w:rsidRPr="007420E6" w:rsidRDefault="00E906B9" w:rsidP="00E906B9">
      <w:pPr>
        <w:pStyle w:val="paragraph"/>
      </w:pPr>
      <w:r w:rsidRPr="007420E6">
        <w:tab/>
        <w:t>(a)</w:t>
      </w:r>
      <w:r w:rsidRPr="007420E6">
        <w:tab/>
        <w:t>the answer given or document or thing produced; or</w:t>
      </w:r>
    </w:p>
    <w:p w14:paraId="03EAC72E" w14:textId="77777777" w:rsidR="00E906B9" w:rsidRPr="007420E6" w:rsidRDefault="00E906B9" w:rsidP="00E906B9">
      <w:pPr>
        <w:pStyle w:val="paragraph"/>
      </w:pPr>
      <w:r w:rsidRPr="007420E6">
        <w:tab/>
        <w:t>(b)</w:t>
      </w:r>
      <w:r w:rsidRPr="007420E6">
        <w:tab/>
        <w:t>answering the question or producing the document or thing; or</w:t>
      </w:r>
    </w:p>
    <w:p w14:paraId="60E7DD1E" w14:textId="77777777" w:rsidR="00E906B9" w:rsidRPr="007420E6" w:rsidRDefault="00E906B9" w:rsidP="00E906B9">
      <w:pPr>
        <w:pStyle w:val="paragraph"/>
      </w:pPr>
      <w:r w:rsidRPr="007420E6">
        <w:tab/>
        <w:t>(c)</w:t>
      </w:r>
      <w:r w:rsidRPr="007420E6">
        <w:tab/>
        <w:t>any information, document or thing obtained as a direct or indirect consequence of the answering of the question or the production of the document or thing;</w:t>
      </w:r>
    </w:p>
    <w:p w14:paraId="3A1AA496" w14:textId="77777777" w:rsidR="00E906B9" w:rsidRPr="007420E6" w:rsidRDefault="00E906B9" w:rsidP="00E906B9">
      <w:pPr>
        <w:pStyle w:val="subsection2"/>
      </w:pPr>
      <w:r w:rsidRPr="007420E6">
        <w:t xml:space="preserve">is not admissible in evidence against the </w:t>
      </w:r>
      <w:r w:rsidR="00885928" w:rsidRPr="007420E6">
        <w:t>individual</w:t>
      </w:r>
      <w:r w:rsidRPr="007420E6">
        <w:t>:</w:t>
      </w:r>
    </w:p>
    <w:p w14:paraId="2B28DC6B" w14:textId="77777777" w:rsidR="00E906B9" w:rsidRPr="007420E6" w:rsidRDefault="00E906B9" w:rsidP="00E906B9">
      <w:pPr>
        <w:pStyle w:val="paragraph"/>
      </w:pPr>
      <w:r w:rsidRPr="007420E6">
        <w:tab/>
        <w:t>(d)</w:t>
      </w:r>
      <w:r w:rsidRPr="007420E6">
        <w:tab/>
        <w:t>in any civil proceedings; or</w:t>
      </w:r>
    </w:p>
    <w:p w14:paraId="599CCB1D" w14:textId="77777777" w:rsidR="00E906B9" w:rsidRPr="007420E6" w:rsidRDefault="00E906B9" w:rsidP="00E906B9">
      <w:pPr>
        <w:pStyle w:val="paragraph"/>
      </w:pPr>
      <w:r w:rsidRPr="007420E6">
        <w:tab/>
        <w:t>(e)</w:t>
      </w:r>
      <w:r w:rsidRPr="007420E6">
        <w:tab/>
        <w:t>in any criminal proceedings other than:</w:t>
      </w:r>
    </w:p>
    <w:p w14:paraId="6F28F3FE" w14:textId="77777777" w:rsidR="00E906B9" w:rsidRPr="007420E6" w:rsidRDefault="00E906B9" w:rsidP="00E906B9">
      <w:pPr>
        <w:pStyle w:val="paragraphsub"/>
      </w:pPr>
      <w:r w:rsidRPr="007420E6">
        <w:tab/>
        <w:t>(i)</w:t>
      </w:r>
      <w:r w:rsidRPr="007420E6">
        <w:tab/>
        <w:t>proceedings for an offence against this clause; or</w:t>
      </w:r>
    </w:p>
    <w:p w14:paraId="11255D06" w14:textId="77777777" w:rsidR="00E906B9" w:rsidRPr="007420E6" w:rsidRDefault="00E906B9" w:rsidP="00E906B9">
      <w:pPr>
        <w:pStyle w:val="paragraphsub"/>
      </w:pPr>
      <w:r w:rsidRPr="007420E6">
        <w:tab/>
        <w:t>(ii)</w:t>
      </w:r>
      <w:r w:rsidRPr="007420E6">
        <w:tab/>
        <w:t xml:space="preserve">proceedings for an offence against </w:t>
      </w:r>
      <w:r w:rsidR="006C670F">
        <w:t>section 1</w:t>
      </w:r>
      <w:r w:rsidRPr="007420E6">
        <w:t xml:space="preserve">37.1 or 137.2 of the </w:t>
      </w:r>
      <w:r w:rsidRPr="007420E6">
        <w:rPr>
          <w:i/>
        </w:rPr>
        <w:t>Criminal Code</w:t>
      </w:r>
      <w:r w:rsidRPr="007420E6">
        <w:t xml:space="preserve"> that relates to this clause.</w:t>
      </w:r>
    </w:p>
    <w:p w14:paraId="616E6B7F" w14:textId="77777777" w:rsidR="00885928" w:rsidRPr="007420E6" w:rsidRDefault="00885928" w:rsidP="00885928">
      <w:pPr>
        <w:pStyle w:val="SubsectionHead"/>
      </w:pPr>
      <w:r w:rsidRPr="007420E6">
        <w:t>NOPSEMA inspector may retain documents</w:t>
      </w:r>
    </w:p>
    <w:p w14:paraId="641EC971" w14:textId="77777777" w:rsidR="00885928" w:rsidRPr="007420E6" w:rsidRDefault="00885928" w:rsidP="00885928">
      <w:pPr>
        <w:pStyle w:val="subsection"/>
      </w:pPr>
      <w:r w:rsidRPr="007420E6">
        <w:tab/>
        <w:t>(10)</w:t>
      </w:r>
      <w:r w:rsidRPr="007420E6">
        <w:tab/>
        <w:t>A NOPSEMA inspector may take possession of a document produced under this clause, and retain it for as long as is reasonably necessary.</w:t>
      </w:r>
    </w:p>
    <w:p w14:paraId="0C22D9E2" w14:textId="77777777" w:rsidR="00885928" w:rsidRPr="007420E6" w:rsidRDefault="00885928" w:rsidP="00885928">
      <w:pPr>
        <w:pStyle w:val="subsection"/>
      </w:pPr>
      <w:r w:rsidRPr="007420E6">
        <w:tab/>
        <w:t>(11)</w:t>
      </w:r>
      <w:r w:rsidRPr="007420E6">
        <w:tab/>
        <w:t>The person otherwise entitled to possession of the document is entitled to be supplied, as soon as practicable, with a copy certified by a NOPSEMA inspector to be a true copy.</w:t>
      </w:r>
    </w:p>
    <w:p w14:paraId="300D60CF" w14:textId="77777777" w:rsidR="00885928" w:rsidRPr="007420E6" w:rsidRDefault="00885928" w:rsidP="00885928">
      <w:pPr>
        <w:pStyle w:val="subsection"/>
      </w:pPr>
      <w:r w:rsidRPr="007420E6">
        <w:tab/>
        <w:t>(12)</w:t>
      </w:r>
      <w:r w:rsidRPr="007420E6">
        <w:tab/>
        <w:t>The certified copy must be received in all courts and tribunals as evidence as if it were the original.</w:t>
      </w:r>
    </w:p>
    <w:p w14:paraId="0C47B766" w14:textId="77777777" w:rsidR="00885928" w:rsidRPr="007420E6" w:rsidRDefault="00885928" w:rsidP="00885928">
      <w:pPr>
        <w:pStyle w:val="subsection"/>
      </w:pPr>
      <w:r w:rsidRPr="007420E6">
        <w:tab/>
        <w:t>(13)</w:t>
      </w:r>
      <w:r w:rsidRPr="007420E6">
        <w:tab/>
        <w:t>Until a certified copy is supplied, a NOPSEMA inspector must provide the person otherwise entitled to possession of the document, or a person authorised by that person, reasonable access to the document for the purposes of inspecting and making copies of, or taking extracts from, the document.</w:t>
      </w:r>
    </w:p>
    <w:p w14:paraId="3653817F" w14:textId="77777777" w:rsidR="00885928" w:rsidRPr="007420E6" w:rsidRDefault="00885928" w:rsidP="00885928">
      <w:pPr>
        <w:pStyle w:val="SubsectionHead"/>
      </w:pPr>
      <w:r w:rsidRPr="007420E6">
        <w:t>NOPSEMA inspector may retain other things</w:t>
      </w:r>
    </w:p>
    <w:p w14:paraId="3C9BBCE1" w14:textId="77777777" w:rsidR="00885928" w:rsidRPr="007420E6" w:rsidRDefault="00885928" w:rsidP="00885928">
      <w:pPr>
        <w:pStyle w:val="subsection"/>
      </w:pPr>
      <w:r w:rsidRPr="007420E6">
        <w:tab/>
        <w:t>(14)</w:t>
      </w:r>
      <w:r w:rsidRPr="007420E6">
        <w:tab/>
        <w:t>A NOPSEMA inspector may take possession of a thing (other than a document) produced under this clause, and retain it for as long as is reasonably necessary.</w:t>
      </w:r>
    </w:p>
    <w:p w14:paraId="3DA9D21D" w14:textId="77777777" w:rsidR="009F4A16" w:rsidRPr="007420E6" w:rsidRDefault="009F4A16" w:rsidP="009F4A16">
      <w:pPr>
        <w:pStyle w:val="SubsectionHead"/>
      </w:pPr>
      <w:r w:rsidRPr="007420E6">
        <w:t>Notice—taking possession at offshore premises</w:t>
      </w:r>
    </w:p>
    <w:p w14:paraId="36EE7C3A" w14:textId="77777777" w:rsidR="00885928" w:rsidRPr="007420E6" w:rsidRDefault="00885928" w:rsidP="00885928">
      <w:pPr>
        <w:pStyle w:val="subsection"/>
      </w:pPr>
      <w:r w:rsidRPr="007420E6">
        <w:tab/>
        <w:t>(15)</w:t>
      </w:r>
      <w:r w:rsidRPr="007420E6">
        <w:tab/>
        <w:t xml:space="preserve">On taking possession of a thing under </w:t>
      </w:r>
      <w:r w:rsidR="00C53E4C" w:rsidRPr="007420E6">
        <w:t>subclause (</w:t>
      </w:r>
      <w:r w:rsidRPr="007420E6">
        <w:t xml:space="preserve">14) at </w:t>
      </w:r>
      <w:r w:rsidR="009F4A16" w:rsidRPr="007420E6">
        <w:t>offshore premises</w:t>
      </w:r>
      <w:r w:rsidRPr="007420E6">
        <w:t>, the NOPSEMA inspector must, by written notice, inform the following persons of the taking of possession, and the reasons for it:</w:t>
      </w:r>
    </w:p>
    <w:p w14:paraId="762080CD" w14:textId="77777777" w:rsidR="00885928" w:rsidRPr="007420E6" w:rsidRDefault="00885928" w:rsidP="00885928">
      <w:pPr>
        <w:pStyle w:val="paragraph"/>
      </w:pPr>
      <w:r w:rsidRPr="007420E6">
        <w:tab/>
        <w:t>(a)</w:t>
      </w:r>
      <w:r w:rsidRPr="007420E6">
        <w:tab/>
        <w:t>in any case:</w:t>
      </w:r>
    </w:p>
    <w:p w14:paraId="57FA4077" w14:textId="77777777" w:rsidR="00885928" w:rsidRPr="007420E6" w:rsidRDefault="00885928" w:rsidP="00885928">
      <w:pPr>
        <w:pStyle w:val="paragraphsub"/>
      </w:pPr>
      <w:r w:rsidRPr="007420E6">
        <w:tab/>
        <w:t>(i)</w:t>
      </w:r>
      <w:r w:rsidRPr="007420E6">
        <w:tab/>
        <w:t>the titleholder’s representative at the premises who is nominated for the inspection; or</w:t>
      </w:r>
    </w:p>
    <w:p w14:paraId="36880925" w14:textId="77777777" w:rsidR="00885928" w:rsidRPr="007420E6" w:rsidRDefault="00885928" w:rsidP="00885928">
      <w:pPr>
        <w:pStyle w:val="paragraphsub"/>
      </w:pPr>
      <w:r w:rsidRPr="007420E6">
        <w:tab/>
        <w:t>(ii)</w:t>
      </w:r>
      <w:r w:rsidRPr="007420E6">
        <w:tab/>
        <w:t>if there is no titleholder’s representative at the premises—the titleholder;</w:t>
      </w:r>
    </w:p>
    <w:p w14:paraId="1BD3AA35" w14:textId="77777777" w:rsidR="00885928" w:rsidRPr="007420E6" w:rsidRDefault="00885928" w:rsidP="00885928">
      <w:pPr>
        <w:pStyle w:val="paragraph"/>
      </w:pPr>
      <w:r w:rsidRPr="007420E6">
        <w:tab/>
        <w:t>(b)</w:t>
      </w:r>
      <w:r w:rsidRPr="007420E6">
        <w:tab/>
        <w:t>if the premises are a facility—the operator’s representative at the facility;</w:t>
      </w:r>
    </w:p>
    <w:p w14:paraId="22357DF6" w14:textId="77777777" w:rsidR="00885928" w:rsidRPr="007420E6" w:rsidRDefault="00885928" w:rsidP="00885928">
      <w:pPr>
        <w:pStyle w:val="paragraph"/>
      </w:pPr>
      <w:r w:rsidRPr="007420E6">
        <w:tab/>
        <w:t>(c)</w:t>
      </w:r>
      <w:r w:rsidRPr="007420E6">
        <w:tab/>
        <w:t>if the premises are a vessel under the command or charge of a master—the master;</w:t>
      </w:r>
    </w:p>
    <w:p w14:paraId="792DFD83" w14:textId="77777777" w:rsidR="00885928" w:rsidRPr="007420E6" w:rsidRDefault="00885928" w:rsidP="00885928">
      <w:pPr>
        <w:pStyle w:val="paragraph"/>
      </w:pPr>
      <w:r w:rsidRPr="007420E6">
        <w:tab/>
        <w:t>(d)</w:t>
      </w:r>
      <w:r w:rsidRPr="007420E6">
        <w:tab/>
        <w:t xml:space="preserve">if the thing is owned by a person other than a person mentioned in </w:t>
      </w:r>
      <w:r w:rsidR="00C53E4C" w:rsidRPr="007420E6">
        <w:t>paragraph (</w:t>
      </w:r>
      <w:r w:rsidRPr="007420E6">
        <w:t>a), (b) or (c)—that owner.</w:t>
      </w:r>
    </w:p>
    <w:p w14:paraId="74637ECD" w14:textId="77777777" w:rsidR="00885928" w:rsidRPr="007420E6" w:rsidRDefault="00885928" w:rsidP="00885928">
      <w:pPr>
        <w:pStyle w:val="SubsectionHead"/>
      </w:pPr>
      <w:r w:rsidRPr="007420E6">
        <w:t>Display of notice at premises</w:t>
      </w:r>
    </w:p>
    <w:p w14:paraId="28047430" w14:textId="77777777" w:rsidR="00885928" w:rsidRPr="007420E6" w:rsidRDefault="00885928" w:rsidP="00885928">
      <w:pPr>
        <w:pStyle w:val="subsection"/>
      </w:pPr>
      <w:r w:rsidRPr="007420E6">
        <w:tab/>
        <w:t>(16)</w:t>
      </w:r>
      <w:r w:rsidRPr="007420E6">
        <w:tab/>
        <w:t>The following person must cause the notice to be displayed in a prominent place at the premises:</w:t>
      </w:r>
    </w:p>
    <w:p w14:paraId="4DEA16B3" w14:textId="77777777" w:rsidR="00885928" w:rsidRPr="007420E6" w:rsidRDefault="00885928" w:rsidP="00885928">
      <w:pPr>
        <w:pStyle w:val="paragraph"/>
      </w:pPr>
      <w:r w:rsidRPr="007420E6">
        <w:tab/>
        <w:t>(a)</w:t>
      </w:r>
      <w:r w:rsidRPr="007420E6">
        <w:tab/>
        <w:t>if the premises are a facility—the operator’s representative at the facility;</w:t>
      </w:r>
    </w:p>
    <w:p w14:paraId="2875B2E3" w14:textId="77777777" w:rsidR="00885928" w:rsidRPr="007420E6" w:rsidRDefault="00885928" w:rsidP="00885928">
      <w:pPr>
        <w:pStyle w:val="paragraph"/>
      </w:pPr>
      <w:r w:rsidRPr="007420E6">
        <w:tab/>
        <w:t>(b)</w:t>
      </w:r>
      <w:r w:rsidRPr="007420E6">
        <w:tab/>
        <w:t xml:space="preserve">in any other case—the person notified under </w:t>
      </w:r>
      <w:r w:rsidR="00C53E4C" w:rsidRPr="007420E6">
        <w:t>paragraph (</w:t>
      </w:r>
      <w:r w:rsidRPr="007420E6">
        <w:t>15)(a).</w:t>
      </w:r>
    </w:p>
    <w:p w14:paraId="465C6A7B" w14:textId="77777777" w:rsidR="00885928" w:rsidRPr="007420E6" w:rsidRDefault="00885928" w:rsidP="00885928">
      <w:pPr>
        <w:pStyle w:val="noteToPara"/>
      </w:pPr>
      <w:r w:rsidRPr="007420E6">
        <w:t>Note:</w:t>
      </w:r>
      <w:r w:rsidRPr="007420E6">
        <w:tab/>
        <w:t xml:space="preserve">The person notified under </w:t>
      </w:r>
      <w:r w:rsidR="00C53E4C" w:rsidRPr="007420E6">
        <w:t>paragraph (</w:t>
      </w:r>
      <w:r w:rsidRPr="007420E6">
        <w:t>15)(a) is either the titleholder’s representative or the titleholder.</w:t>
      </w:r>
    </w:p>
    <w:p w14:paraId="626DDD7A" w14:textId="77777777" w:rsidR="009F4A16" w:rsidRPr="007420E6" w:rsidRDefault="009F4A16" w:rsidP="009F4A16">
      <w:pPr>
        <w:pStyle w:val="SubsectionHead"/>
      </w:pPr>
      <w:r w:rsidRPr="007420E6">
        <w:t>Notice—taking possession otherwise than at offshore premises</w:t>
      </w:r>
    </w:p>
    <w:p w14:paraId="2BD687A2" w14:textId="77777777" w:rsidR="00885928" w:rsidRPr="007420E6" w:rsidRDefault="00885928" w:rsidP="00885928">
      <w:pPr>
        <w:pStyle w:val="subsection"/>
      </w:pPr>
      <w:r w:rsidRPr="007420E6">
        <w:tab/>
        <w:t>(17)</w:t>
      </w:r>
      <w:r w:rsidRPr="007420E6">
        <w:tab/>
        <w:t xml:space="preserve">On taking possession of a thing under </w:t>
      </w:r>
      <w:r w:rsidR="00C53E4C" w:rsidRPr="007420E6">
        <w:t>subclause (</w:t>
      </w:r>
      <w:r w:rsidRPr="007420E6">
        <w:t xml:space="preserve">14) otherwise than at </w:t>
      </w:r>
      <w:r w:rsidR="009F4A16" w:rsidRPr="007420E6">
        <w:t>offshore premises</w:t>
      </w:r>
      <w:r w:rsidRPr="007420E6">
        <w:t>, the NOPSEMA inspector must, by written notice, inform the owner of the thing of the taking of possession, and the reasons for it.</w:t>
      </w:r>
    </w:p>
    <w:p w14:paraId="601E246C" w14:textId="77777777" w:rsidR="00885928" w:rsidRPr="007420E6" w:rsidRDefault="00885928" w:rsidP="00885928">
      <w:pPr>
        <w:pStyle w:val="SubsectionHead"/>
      </w:pPr>
      <w:r w:rsidRPr="007420E6">
        <w:t>Inspection of thing</w:t>
      </w:r>
    </w:p>
    <w:p w14:paraId="7F682384" w14:textId="77777777" w:rsidR="00885928" w:rsidRPr="007420E6" w:rsidRDefault="00885928" w:rsidP="00885928">
      <w:pPr>
        <w:pStyle w:val="subsection"/>
      </w:pPr>
      <w:r w:rsidRPr="007420E6">
        <w:tab/>
        <w:t>(18)</w:t>
      </w:r>
      <w:r w:rsidRPr="007420E6">
        <w:tab/>
        <w:t>If:</w:t>
      </w:r>
    </w:p>
    <w:p w14:paraId="59276873" w14:textId="77777777" w:rsidR="00885928" w:rsidRPr="007420E6" w:rsidRDefault="00885928" w:rsidP="00885928">
      <w:pPr>
        <w:pStyle w:val="paragraph"/>
      </w:pPr>
      <w:r w:rsidRPr="007420E6">
        <w:tab/>
        <w:t>(a)</w:t>
      </w:r>
      <w:r w:rsidRPr="007420E6">
        <w:tab/>
        <w:t>a NOPSEMA inspector has taken possession of a thing (other than a document) produced under this clause; and</w:t>
      </w:r>
    </w:p>
    <w:p w14:paraId="57DEFA63" w14:textId="77777777" w:rsidR="00885928" w:rsidRPr="007420E6" w:rsidRDefault="00885928" w:rsidP="00885928">
      <w:pPr>
        <w:pStyle w:val="paragraph"/>
      </w:pPr>
      <w:r w:rsidRPr="007420E6">
        <w:tab/>
        <w:t>(b)</w:t>
      </w:r>
      <w:r w:rsidRPr="007420E6">
        <w:tab/>
        <w:t>it is reasonably necessary for the NOPSEMA inspector to retain the thing;</w:t>
      </w:r>
    </w:p>
    <w:p w14:paraId="20389669" w14:textId="77777777" w:rsidR="00885928" w:rsidRPr="007420E6" w:rsidRDefault="00885928" w:rsidP="00885928">
      <w:pPr>
        <w:pStyle w:val="subsection2"/>
      </w:pPr>
      <w:r w:rsidRPr="007420E6">
        <w:t>the NOPSEMA inspector must provide:</w:t>
      </w:r>
    </w:p>
    <w:p w14:paraId="35EF09F2" w14:textId="77777777" w:rsidR="00885928" w:rsidRPr="007420E6" w:rsidRDefault="00885928" w:rsidP="00885928">
      <w:pPr>
        <w:pStyle w:val="paragraph"/>
      </w:pPr>
      <w:r w:rsidRPr="007420E6">
        <w:tab/>
        <w:t>(c)</w:t>
      </w:r>
      <w:r w:rsidRPr="007420E6">
        <w:tab/>
        <w:t>the person who produced the thing; and</w:t>
      </w:r>
    </w:p>
    <w:p w14:paraId="2E5D4D8D" w14:textId="77777777" w:rsidR="00885928" w:rsidRPr="007420E6" w:rsidRDefault="00885928" w:rsidP="00885928">
      <w:pPr>
        <w:pStyle w:val="paragraph"/>
      </w:pPr>
      <w:r w:rsidRPr="007420E6">
        <w:tab/>
        <w:t>(d)</w:t>
      </w:r>
      <w:r w:rsidRPr="007420E6">
        <w:tab/>
        <w:t>the person who owns the thing; and</w:t>
      </w:r>
    </w:p>
    <w:p w14:paraId="4C74DC62" w14:textId="77777777" w:rsidR="00885928" w:rsidRPr="007420E6" w:rsidRDefault="00885928" w:rsidP="00885928">
      <w:pPr>
        <w:pStyle w:val="paragraph"/>
      </w:pPr>
      <w:r w:rsidRPr="007420E6">
        <w:tab/>
        <w:t>(e)</w:t>
      </w:r>
      <w:r w:rsidRPr="007420E6">
        <w:tab/>
        <w:t xml:space="preserve">a person authorised by a person covered by </w:t>
      </w:r>
      <w:r w:rsidR="00C53E4C" w:rsidRPr="007420E6">
        <w:t>paragraph (</w:t>
      </w:r>
      <w:r w:rsidRPr="007420E6">
        <w:t>c) or (d);</w:t>
      </w:r>
    </w:p>
    <w:p w14:paraId="3A37845A" w14:textId="77777777" w:rsidR="00885928" w:rsidRPr="007420E6" w:rsidRDefault="00885928" w:rsidP="00885928">
      <w:pPr>
        <w:pStyle w:val="subsection2"/>
      </w:pPr>
      <w:r w:rsidRPr="007420E6">
        <w:t>reasonable access to the thing for the purposes of inspecting the thing.</w:t>
      </w:r>
    </w:p>
    <w:p w14:paraId="7EDD47FC" w14:textId="77777777" w:rsidR="00885928" w:rsidRPr="007420E6" w:rsidRDefault="00885928" w:rsidP="00885928">
      <w:pPr>
        <w:pStyle w:val="SubsectionHead"/>
      </w:pPr>
      <w:r w:rsidRPr="007420E6">
        <w:t>Return of thing</w:t>
      </w:r>
    </w:p>
    <w:p w14:paraId="0A1F7FD8" w14:textId="77777777" w:rsidR="00885928" w:rsidRPr="007420E6" w:rsidRDefault="00885928" w:rsidP="00885928">
      <w:pPr>
        <w:pStyle w:val="subsection"/>
      </w:pPr>
      <w:r w:rsidRPr="007420E6">
        <w:tab/>
        <w:t>(19)</w:t>
      </w:r>
      <w:r w:rsidRPr="007420E6">
        <w:tab/>
        <w:t>If:</w:t>
      </w:r>
    </w:p>
    <w:p w14:paraId="75782728" w14:textId="77777777" w:rsidR="00885928" w:rsidRPr="007420E6" w:rsidRDefault="00885928" w:rsidP="00885928">
      <w:pPr>
        <w:pStyle w:val="paragraph"/>
      </w:pPr>
      <w:r w:rsidRPr="007420E6">
        <w:tab/>
        <w:t>(a)</w:t>
      </w:r>
      <w:r w:rsidRPr="007420E6">
        <w:tab/>
        <w:t>a NOPSEMA inspector has taken possession of a thing (other than a document) produced under this clause; and</w:t>
      </w:r>
    </w:p>
    <w:p w14:paraId="1D831162" w14:textId="77777777" w:rsidR="00885928" w:rsidRPr="007420E6" w:rsidRDefault="00885928" w:rsidP="00885928">
      <w:pPr>
        <w:pStyle w:val="paragraph"/>
      </w:pPr>
      <w:r w:rsidRPr="007420E6">
        <w:tab/>
        <w:t>(b)</w:t>
      </w:r>
      <w:r w:rsidRPr="007420E6">
        <w:tab/>
        <w:t>it is no longer reasonably necessary for the NOPSEMA inspector to retain the thing;</w:t>
      </w:r>
    </w:p>
    <w:p w14:paraId="483EAD26" w14:textId="77777777" w:rsidR="00885928" w:rsidRPr="007420E6" w:rsidRDefault="00885928" w:rsidP="00885928">
      <w:pPr>
        <w:pStyle w:val="subsection2"/>
      </w:pPr>
      <w:r w:rsidRPr="007420E6">
        <w:t>the NOPSEMA inspector must return the thing to:</w:t>
      </w:r>
    </w:p>
    <w:p w14:paraId="27856EC3" w14:textId="77777777" w:rsidR="00885928" w:rsidRPr="007420E6" w:rsidRDefault="00885928" w:rsidP="00885928">
      <w:pPr>
        <w:pStyle w:val="paragraph"/>
      </w:pPr>
      <w:r w:rsidRPr="007420E6">
        <w:tab/>
        <w:t>(c)</w:t>
      </w:r>
      <w:r w:rsidRPr="007420E6">
        <w:tab/>
        <w:t>the person who produced the thing; or</w:t>
      </w:r>
    </w:p>
    <w:p w14:paraId="44F6EE27" w14:textId="77777777" w:rsidR="00885928" w:rsidRPr="007420E6" w:rsidRDefault="00885928" w:rsidP="00885928">
      <w:pPr>
        <w:pStyle w:val="paragraph"/>
      </w:pPr>
      <w:r w:rsidRPr="007420E6">
        <w:tab/>
        <w:t>(d)</w:t>
      </w:r>
      <w:r w:rsidRPr="007420E6">
        <w:tab/>
        <w:t>the person who owns the thing; or</w:t>
      </w:r>
    </w:p>
    <w:p w14:paraId="501B3AAA" w14:textId="77777777" w:rsidR="00885928" w:rsidRPr="007420E6" w:rsidRDefault="00885928" w:rsidP="00885928">
      <w:pPr>
        <w:pStyle w:val="paragraph"/>
      </w:pPr>
      <w:r w:rsidRPr="007420E6">
        <w:tab/>
        <w:t>(e)</w:t>
      </w:r>
      <w:r w:rsidRPr="007420E6">
        <w:tab/>
        <w:t xml:space="preserve">a person authorised by a person covered by </w:t>
      </w:r>
      <w:r w:rsidR="00C53E4C" w:rsidRPr="007420E6">
        <w:t>paragraph (</w:t>
      </w:r>
      <w:r w:rsidRPr="007420E6">
        <w:t>c) or (d).</w:t>
      </w:r>
    </w:p>
    <w:p w14:paraId="3FA66632" w14:textId="77777777" w:rsidR="009F4A16" w:rsidRPr="007420E6" w:rsidRDefault="009F4A16" w:rsidP="009F4A16">
      <w:pPr>
        <w:pStyle w:val="ActHead5"/>
      </w:pPr>
      <w:bookmarkStart w:id="29" w:name="_Toc178932072"/>
      <w:r w:rsidRPr="006C670F">
        <w:rPr>
          <w:rStyle w:val="CharSectno"/>
        </w:rPr>
        <w:t>9</w:t>
      </w:r>
      <w:r w:rsidRPr="007420E6">
        <w:t xml:space="preserve">  Environmental inspections—power to take possession of plant and samples etc.</w:t>
      </w:r>
      <w:bookmarkEnd w:id="29"/>
    </w:p>
    <w:p w14:paraId="6DAB6F38" w14:textId="77777777" w:rsidR="00E906B9" w:rsidRPr="007420E6" w:rsidRDefault="00E906B9" w:rsidP="00E906B9">
      <w:pPr>
        <w:pStyle w:val="SubsectionHead"/>
      </w:pPr>
      <w:r w:rsidRPr="007420E6">
        <w:t>Power to take possession or samples</w:t>
      </w:r>
    </w:p>
    <w:p w14:paraId="64D69620" w14:textId="77777777" w:rsidR="00E906B9" w:rsidRPr="007420E6" w:rsidRDefault="00E906B9" w:rsidP="00E906B9">
      <w:pPr>
        <w:pStyle w:val="subsection"/>
      </w:pPr>
      <w:r w:rsidRPr="007420E6">
        <w:tab/>
        <w:t>(1)</w:t>
      </w:r>
      <w:r w:rsidRPr="007420E6">
        <w:tab/>
        <w:t xml:space="preserve">In conducting </w:t>
      </w:r>
      <w:r w:rsidR="009F4A16" w:rsidRPr="007420E6">
        <w:t>an environmental inspection</w:t>
      </w:r>
      <w:r w:rsidRPr="007420E6">
        <w:t xml:space="preserve"> in relation to a petroleum title</w:t>
      </w:r>
      <w:r w:rsidR="009F4A16" w:rsidRPr="007420E6">
        <w:t xml:space="preserve"> or a greenhouse gas title</w:t>
      </w:r>
      <w:r w:rsidRPr="007420E6">
        <w:t xml:space="preserve">, a NOPSEMA inspector may, to the extent that it is reasonably necessary for the purposes of inspecting, examining or measuring, or conducting tests concerning, any plant, substance or thing at </w:t>
      </w:r>
      <w:r w:rsidR="009F4A16" w:rsidRPr="007420E6">
        <w:t>offshore premises, or regulated business premises,</w:t>
      </w:r>
      <w:r w:rsidRPr="007420E6">
        <w:t xml:space="preserve"> in connection with the inspection:</w:t>
      </w:r>
    </w:p>
    <w:p w14:paraId="174A414A" w14:textId="77777777" w:rsidR="00E906B9" w:rsidRPr="007420E6" w:rsidRDefault="00E906B9" w:rsidP="00E906B9">
      <w:pPr>
        <w:pStyle w:val="paragraph"/>
      </w:pPr>
      <w:r w:rsidRPr="007420E6">
        <w:tab/>
        <w:t>(a)</w:t>
      </w:r>
      <w:r w:rsidRPr="007420E6">
        <w:tab/>
        <w:t>take possession of the plant, substance or thing and remove it from the premises; or</w:t>
      </w:r>
    </w:p>
    <w:p w14:paraId="16B76A6F" w14:textId="77777777" w:rsidR="00E906B9" w:rsidRPr="007420E6" w:rsidRDefault="00E906B9" w:rsidP="00E906B9">
      <w:pPr>
        <w:pStyle w:val="paragraph"/>
      </w:pPr>
      <w:r w:rsidRPr="007420E6">
        <w:tab/>
        <w:t>(b)</w:t>
      </w:r>
      <w:r w:rsidRPr="007420E6">
        <w:tab/>
        <w:t>take a sample of the substance or thing and remove that sample from the premises.</w:t>
      </w:r>
    </w:p>
    <w:p w14:paraId="157AE0CB" w14:textId="77777777" w:rsidR="00E906B9" w:rsidRPr="007420E6" w:rsidRDefault="00E906B9" w:rsidP="00E906B9">
      <w:pPr>
        <w:pStyle w:val="SubsectionHead"/>
      </w:pPr>
      <w:r w:rsidRPr="007420E6">
        <w:t>Notice</w:t>
      </w:r>
    </w:p>
    <w:p w14:paraId="260E95A1" w14:textId="77777777" w:rsidR="00E906B9" w:rsidRPr="007420E6" w:rsidRDefault="00E906B9" w:rsidP="00E906B9">
      <w:pPr>
        <w:pStyle w:val="subsection"/>
      </w:pPr>
      <w:r w:rsidRPr="007420E6">
        <w:tab/>
        <w:t>(2)</w:t>
      </w:r>
      <w:r w:rsidRPr="007420E6">
        <w:tab/>
        <w:t>On taking possession of plant, a substance or a thing, or taking a sample of a substance or thing, the inspector must, by written notice, inform the following persons of the taking of possession or the taking of the sample, and the reasons for it:</w:t>
      </w:r>
    </w:p>
    <w:p w14:paraId="188EF8B7" w14:textId="77777777" w:rsidR="00E906B9" w:rsidRPr="007420E6" w:rsidRDefault="00E906B9" w:rsidP="00E906B9">
      <w:pPr>
        <w:pStyle w:val="paragraph"/>
      </w:pPr>
      <w:r w:rsidRPr="007420E6">
        <w:tab/>
        <w:t>(a)</w:t>
      </w:r>
      <w:r w:rsidRPr="007420E6">
        <w:tab/>
      </w:r>
      <w:r w:rsidR="009F4A16" w:rsidRPr="007420E6">
        <w:t>if the premises are offshore premises</w:t>
      </w:r>
      <w:r w:rsidRPr="007420E6">
        <w:t>:</w:t>
      </w:r>
    </w:p>
    <w:p w14:paraId="3FE832F0" w14:textId="77777777" w:rsidR="00E906B9" w:rsidRPr="007420E6" w:rsidRDefault="00E906B9" w:rsidP="00E906B9">
      <w:pPr>
        <w:pStyle w:val="paragraphsub"/>
      </w:pPr>
      <w:r w:rsidRPr="007420E6">
        <w:tab/>
        <w:t>(i)</w:t>
      </w:r>
      <w:r w:rsidRPr="007420E6">
        <w:tab/>
        <w:t>the titleholder’s representative at the premises who is nominated for the inspection; or</w:t>
      </w:r>
    </w:p>
    <w:p w14:paraId="49F6EC57" w14:textId="77777777" w:rsidR="00E906B9" w:rsidRPr="007420E6" w:rsidRDefault="00E906B9" w:rsidP="00E906B9">
      <w:pPr>
        <w:pStyle w:val="paragraphsub"/>
      </w:pPr>
      <w:r w:rsidRPr="007420E6">
        <w:tab/>
        <w:t>(ii)</w:t>
      </w:r>
      <w:r w:rsidRPr="007420E6">
        <w:tab/>
        <w:t>if there is no titleholder’s representative at the premises—the titleholder;</w:t>
      </w:r>
    </w:p>
    <w:p w14:paraId="20D5A691" w14:textId="77777777" w:rsidR="00E906B9" w:rsidRPr="007420E6" w:rsidRDefault="00E906B9" w:rsidP="00E906B9">
      <w:pPr>
        <w:pStyle w:val="paragraph"/>
      </w:pPr>
      <w:r w:rsidRPr="007420E6">
        <w:tab/>
        <w:t>(b)</w:t>
      </w:r>
      <w:r w:rsidRPr="007420E6">
        <w:tab/>
        <w:t>if the premises are a facility—the operator’s representative at the facility;</w:t>
      </w:r>
    </w:p>
    <w:p w14:paraId="3F63BDCD" w14:textId="77777777" w:rsidR="00E906B9" w:rsidRPr="007420E6" w:rsidRDefault="00E906B9" w:rsidP="00E906B9">
      <w:pPr>
        <w:pStyle w:val="paragraph"/>
      </w:pPr>
      <w:r w:rsidRPr="007420E6">
        <w:tab/>
        <w:t>(c)</w:t>
      </w:r>
      <w:r w:rsidRPr="007420E6">
        <w:tab/>
        <w:t>if the premises are a vessel under the command or charge of a master—the master;</w:t>
      </w:r>
    </w:p>
    <w:p w14:paraId="707532FE" w14:textId="77777777" w:rsidR="009F4A16" w:rsidRPr="007420E6" w:rsidRDefault="009F4A16" w:rsidP="009F4A16">
      <w:pPr>
        <w:pStyle w:val="paragraph"/>
      </w:pPr>
      <w:r w:rsidRPr="007420E6">
        <w:tab/>
        <w:t>(ca)</w:t>
      </w:r>
      <w:r w:rsidRPr="007420E6">
        <w:tab/>
        <w:t>if the premises are regulated business premises that are occupied by the titleholder—a person who represents the titleholder;</w:t>
      </w:r>
    </w:p>
    <w:p w14:paraId="5B322C17" w14:textId="77777777" w:rsidR="009F4A16" w:rsidRPr="007420E6" w:rsidRDefault="009F4A16" w:rsidP="009F4A16">
      <w:pPr>
        <w:pStyle w:val="paragraph"/>
      </w:pPr>
      <w:r w:rsidRPr="007420E6">
        <w:tab/>
        <w:t>(cb)</w:t>
      </w:r>
      <w:r w:rsidRPr="007420E6">
        <w:tab/>
        <w:t>if the premises are regulated business premises that are occupied by a related body corporate of the titleholder—a person who represents the related body corporate;</w:t>
      </w:r>
    </w:p>
    <w:p w14:paraId="2ED244E6" w14:textId="77777777" w:rsidR="009F4A16" w:rsidRPr="007420E6" w:rsidRDefault="009F4A16" w:rsidP="009F4A16">
      <w:pPr>
        <w:pStyle w:val="paragraph"/>
      </w:pPr>
      <w:r w:rsidRPr="007420E6">
        <w:tab/>
        <w:t>(cc)</w:t>
      </w:r>
      <w:r w:rsidRPr="007420E6">
        <w:tab/>
        <w:t xml:space="preserve">if the premises are regulated business premises that are occupied by a person covered by </w:t>
      </w:r>
      <w:r w:rsidR="00C53E4C" w:rsidRPr="007420E6">
        <w:t>subparagraph (</w:t>
      </w:r>
      <w:r w:rsidRPr="007420E6">
        <w:t xml:space="preserve">c)(ii) of the definition of </w:t>
      </w:r>
      <w:r w:rsidRPr="007420E6">
        <w:rPr>
          <w:b/>
          <w:i/>
        </w:rPr>
        <w:t>regulated business premises</w:t>
      </w:r>
      <w:r w:rsidRPr="007420E6">
        <w:t xml:space="preserve"> in clause</w:t>
      </w:r>
      <w:r w:rsidR="00C53E4C" w:rsidRPr="007420E6">
        <w:t> </w:t>
      </w:r>
      <w:r w:rsidRPr="007420E6">
        <w:t>2—a person who represents the person;</w:t>
      </w:r>
    </w:p>
    <w:p w14:paraId="53A9FD86" w14:textId="77777777" w:rsidR="009F4A16" w:rsidRPr="007420E6" w:rsidRDefault="009F4A16" w:rsidP="009F4A16">
      <w:pPr>
        <w:pStyle w:val="paragraph"/>
      </w:pPr>
      <w:r w:rsidRPr="007420E6">
        <w:tab/>
        <w:t>(cd)</w:t>
      </w:r>
      <w:r w:rsidRPr="007420E6">
        <w:tab/>
        <w:t xml:space="preserve">if the premises are regulated business premises that are occupied by a person covered by </w:t>
      </w:r>
      <w:r w:rsidR="00C53E4C" w:rsidRPr="007420E6">
        <w:t>subparagraph (</w:t>
      </w:r>
      <w:r w:rsidRPr="007420E6">
        <w:t xml:space="preserve">d)(ii) of the definition of </w:t>
      </w:r>
      <w:r w:rsidRPr="007420E6">
        <w:rPr>
          <w:b/>
          <w:i/>
        </w:rPr>
        <w:t>regulated business premises</w:t>
      </w:r>
      <w:r w:rsidRPr="007420E6">
        <w:t xml:space="preserve"> in clause</w:t>
      </w:r>
      <w:r w:rsidR="00C53E4C" w:rsidRPr="007420E6">
        <w:t> </w:t>
      </w:r>
      <w:r w:rsidRPr="007420E6">
        <w:t>2—a person who represents the person;</w:t>
      </w:r>
    </w:p>
    <w:p w14:paraId="3B6FF2F1" w14:textId="77777777" w:rsidR="00E906B9" w:rsidRPr="007420E6" w:rsidRDefault="00E906B9" w:rsidP="00E906B9">
      <w:pPr>
        <w:pStyle w:val="paragraph"/>
      </w:pPr>
      <w:r w:rsidRPr="007420E6">
        <w:tab/>
        <w:t>(d)</w:t>
      </w:r>
      <w:r w:rsidRPr="007420E6">
        <w:tab/>
        <w:t xml:space="preserve">if the plant, substance or thing is owned by a person other than a person mentioned in </w:t>
      </w:r>
      <w:r w:rsidR="00C53E4C" w:rsidRPr="007420E6">
        <w:t>paragraph (</w:t>
      </w:r>
      <w:r w:rsidRPr="007420E6">
        <w:t>a), (b)</w:t>
      </w:r>
      <w:r w:rsidR="008B58EC" w:rsidRPr="007420E6">
        <w:t>, (c), (ca), (cb), (cc) or (cd)</w:t>
      </w:r>
      <w:r w:rsidRPr="007420E6">
        <w:t>—that owner.</w:t>
      </w:r>
    </w:p>
    <w:p w14:paraId="50C7EBA7" w14:textId="77777777" w:rsidR="00E906B9" w:rsidRPr="007420E6" w:rsidRDefault="00E906B9" w:rsidP="00E906B9">
      <w:pPr>
        <w:pStyle w:val="SubsectionHead"/>
      </w:pPr>
      <w:r w:rsidRPr="007420E6">
        <w:t>Display of notice</w:t>
      </w:r>
    </w:p>
    <w:p w14:paraId="20A85949" w14:textId="77777777" w:rsidR="00E906B9" w:rsidRPr="007420E6" w:rsidRDefault="00E906B9" w:rsidP="00E906B9">
      <w:pPr>
        <w:pStyle w:val="subsection"/>
      </w:pPr>
      <w:r w:rsidRPr="007420E6">
        <w:tab/>
        <w:t>(3)</w:t>
      </w:r>
      <w:r w:rsidRPr="007420E6">
        <w:tab/>
      </w:r>
      <w:r w:rsidR="008B58EC" w:rsidRPr="007420E6">
        <w:t>If the notice relates to offshore premises, the following</w:t>
      </w:r>
      <w:r w:rsidRPr="007420E6">
        <w:t xml:space="preserve"> person must cause the notice to be displayed in a prominent place at the premises:</w:t>
      </w:r>
    </w:p>
    <w:p w14:paraId="75760368" w14:textId="77777777" w:rsidR="00E906B9" w:rsidRPr="007420E6" w:rsidRDefault="00E906B9" w:rsidP="00E906B9">
      <w:pPr>
        <w:pStyle w:val="paragraph"/>
      </w:pPr>
      <w:r w:rsidRPr="007420E6">
        <w:tab/>
        <w:t>(a)</w:t>
      </w:r>
      <w:r w:rsidRPr="007420E6">
        <w:tab/>
        <w:t>if the premises are a facility—the operator’s representative at the facility;</w:t>
      </w:r>
    </w:p>
    <w:p w14:paraId="4B6DAE55" w14:textId="77777777" w:rsidR="00E906B9" w:rsidRPr="007420E6" w:rsidRDefault="00E906B9" w:rsidP="00E906B9">
      <w:pPr>
        <w:pStyle w:val="paragraph"/>
      </w:pPr>
      <w:r w:rsidRPr="007420E6">
        <w:tab/>
        <w:t>(b)</w:t>
      </w:r>
      <w:r w:rsidRPr="007420E6">
        <w:tab/>
        <w:t xml:space="preserve">in any other case—the person notified under </w:t>
      </w:r>
      <w:r w:rsidR="00C53E4C" w:rsidRPr="007420E6">
        <w:t>paragraph (</w:t>
      </w:r>
      <w:r w:rsidRPr="007420E6">
        <w:t>2)(a).</w:t>
      </w:r>
    </w:p>
    <w:p w14:paraId="49C5CEF7" w14:textId="77777777" w:rsidR="00E906B9" w:rsidRPr="007420E6" w:rsidRDefault="00E906B9" w:rsidP="00E906B9">
      <w:pPr>
        <w:pStyle w:val="noteToPara"/>
      </w:pPr>
      <w:r w:rsidRPr="007420E6">
        <w:t>Note:</w:t>
      </w:r>
      <w:r w:rsidRPr="007420E6">
        <w:tab/>
        <w:t xml:space="preserve">The person notified under </w:t>
      </w:r>
      <w:r w:rsidR="00C53E4C" w:rsidRPr="007420E6">
        <w:t>paragraph (</w:t>
      </w:r>
      <w:r w:rsidRPr="007420E6">
        <w:t>2)(a) is either the titleholder’s representative or the titleholder.</w:t>
      </w:r>
    </w:p>
    <w:p w14:paraId="44A1BCA3" w14:textId="77777777" w:rsidR="008B58EC" w:rsidRPr="007420E6" w:rsidRDefault="008B58EC" w:rsidP="008B58EC">
      <w:pPr>
        <w:pStyle w:val="subsection"/>
      </w:pPr>
      <w:r w:rsidRPr="007420E6">
        <w:tab/>
        <w:t>(3A)</w:t>
      </w:r>
      <w:r w:rsidRPr="007420E6">
        <w:tab/>
        <w:t>If the notice relates to regulated business premises, the following person must cause the notice to be displayed in a prominent place at the premises:</w:t>
      </w:r>
    </w:p>
    <w:p w14:paraId="0BCE8A11" w14:textId="77777777" w:rsidR="008B58EC" w:rsidRPr="007420E6" w:rsidRDefault="008B58EC" w:rsidP="008B58EC">
      <w:pPr>
        <w:pStyle w:val="paragraph"/>
      </w:pPr>
      <w:r w:rsidRPr="007420E6">
        <w:tab/>
        <w:t>(a)</w:t>
      </w:r>
      <w:r w:rsidRPr="007420E6">
        <w:tab/>
        <w:t>if the premises are occupied by the titleholder—the titleholder;</w:t>
      </w:r>
    </w:p>
    <w:p w14:paraId="0D936148" w14:textId="77777777" w:rsidR="008B58EC" w:rsidRPr="007420E6" w:rsidRDefault="008B58EC" w:rsidP="008B58EC">
      <w:pPr>
        <w:pStyle w:val="paragraph"/>
      </w:pPr>
      <w:r w:rsidRPr="007420E6">
        <w:tab/>
        <w:t>(b)</w:t>
      </w:r>
      <w:r w:rsidRPr="007420E6">
        <w:tab/>
        <w:t>if the premises are occupied by a related body corporate of the titleholder—a person who represents the related body corporate;</w:t>
      </w:r>
    </w:p>
    <w:p w14:paraId="6A07B5FC" w14:textId="77777777" w:rsidR="008B58EC" w:rsidRPr="007420E6" w:rsidRDefault="008B58EC" w:rsidP="008B58EC">
      <w:pPr>
        <w:pStyle w:val="paragraph"/>
      </w:pPr>
      <w:r w:rsidRPr="007420E6">
        <w:tab/>
        <w:t>(c)</w:t>
      </w:r>
      <w:r w:rsidRPr="007420E6">
        <w:tab/>
        <w:t xml:space="preserve">if the premises are occupied by a person covered by </w:t>
      </w:r>
      <w:r w:rsidR="00C53E4C" w:rsidRPr="007420E6">
        <w:t>subparagraph (</w:t>
      </w:r>
      <w:r w:rsidRPr="007420E6">
        <w:t xml:space="preserve">c)(ii) of the definition of </w:t>
      </w:r>
      <w:r w:rsidRPr="007420E6">
        <w:rPr>
          <w:b/>
          <w:i/>
        </w:rPr>
        <w:t>regulated business premises</w:t>
      </w:r>
      <w:r w:rsidRPr="007420E6">
        <w:t xml:space="preserve"> in clause</w:t>
      </w:r>
      <w:r w:rsidR="00C53E4C" w:rsidRPr="007420E6">
        <w:t> </w:t>
      </w:r>
      <w:r w:rsidRPr="007420E6">
        <w:t>2—a person who represents the person;</w:t>
      </w:r>
    </w:p>
    <w:p w14:paraId="44DD728B" w14:textId="77777777" w:rsidR="008B58EC" w:rsidRPr="007420E6" w:rsidRDefault="008B58EC" w:rsidP="008B58EC">
      <w:pPr>
        <w:pStyle w:val="paragraph"/>
      </w:pPr>
      <w:r w:rsidRPr="007420E6">
        <w:tab/>
        <w:t>(d)</w:t>
      </w:r>
      <w:r w:rsidRPr="007420E6">
        <w:tab/>
        <w:t xml:space="preserve">if the premises are occupied by a person covered by </w:t>
      </w:r>
      <w:r w:rsidR="00C53E4C" w:rsidRPr="007420E6">
        <w:t>subparagraph (</w:t>
      </w:r>
      <w:r w:rsidRPr="007420E6">
        <w:t xml:space="preserve">d)(ii) of the definition of </w:t>
      </w:r>
      <w:r w:rsidRPr="007420E6">
        <w:rPr>
          <w:b/>
          <w:i/>
        </w:rPr>
        <w:t>regulated business premises</w:t>
      </w:r>
      <w:r w:rsidRPr="007420E6">
        <w:t xml:space="preserve"> in clause</w:t>
      </w:r>
      <w:r w:rsidR="00C53E4C" w:rsidRPr="007420E6">
        <w:t> </w:t>
      </w:r>
      <w:r w:rsidRPr="007420E6">
        <w:t>2—a person who represents the person.</w:t>
      </w:r>
    </w:p>
    <w:p w14:paraId="7E800AD8" w14:textId="77777777" w:rsidR="00E906B9" w:rsidRPr="007420E6" w:rsidRDefault="00E906B9" w:rsidP="00E906B9">
      <w:pPr>
        <w:pStyle w:val="SubsectionHead"/>
      </w:pPr>
      <w:r w:rsidRPr="007420E6">
        <w:t>Duties of NOPSEMA inspector</w:t>
      </w:r>
    </w:p>
    <w:p w14:paraId="112D0432" w14:textId="77777777" w:rsidR="00E906B9" w:rsidRPr="007420E6" w:rsidRDefault="00E906B9" w:rsidP="00E906B9">
      <w:pPr>
        <w:pStyle w:val="subsection"/>
      </w:pPr>
      <w:r w:rsidRPr="007420E6">
        <w:tab/>
        <w:t>(4)</w:t>
      </w:r>
      <w:r w:rsidRPr="007420E6">
        <w:tab/>
        <w:t>If the NOPSEMA inspector takes possession of plant, a substance or a thing for the purpose of inspecting, examining or measuring, or conducting tests concerning, the plant, substance or thing, the inspector must:</w:t>
      </w:r>
    </w:p>
    <w:p w14:paraId="0706B23B" w14:textId="77777777" w:rsidR="00E906B9" w:rsidRPr="007420E6" w:rsidRDefault="00E906B9" w:rsidP="00E906B9">
      <w:pPr>
        <w:pStyle w:val="paragraph"/>
      </w:pPr>
      <w:r w:rsidRPr="007420E6">
        <w:tab/>
        <w:t>(a)</w:t>
      </w:r>
      <w:r w:rsidRPr="007420E6">
        <w:tab/>
        <w:t>ensure that the inspection, examination, measuring or testing is conducted as soon as practicable; and</w:t>
      </w:r>
    </w:p>
    <w:p w14:paraId="26F04086" w14:textId="77777777" w:rsidR="00B34C22" w:rsidRPr="007420E6" w:rsidRDefault="00B34C22" w:rsidP="00B34C22">
      <w:pPr>
        <w:pStyle w:val="paragraph"/>
      </w:pPr>
      <w:r w:rsidRPr="007420E6">
        <w:tab/>
        <w:t>(b)</w:t>
      </w:r>
      <w:r w:rsidRPr="007420E6">
        <w:tab/>
        <w:t>if the NOPSEMA inspector took possession of the plant, substance or thing at offshore premises—return it to the offshore premises as soon as practicable afterwards; and</w:t>
      </w:r>
    </w:p>
    <w:p w14:paraId="69E82C45" w14:textId="77777777" w:rsidR="00B34C22" w:rsidRPr="007420E6" w:rsidRDefault="00B34C22" w:rsidP="00B34C22">
      <w:pPr>
        <w:pStyle w:val="paragraph"/>
      </w:pPr>
      <w:r w:rsidRPr="007420E6">
        <w:tab/>
        <w:t>(c)</w:t>
      </w:r>
      <w:r w:rsidRPr="007420E6">
        <w:tab/>
        <w:t>if the NOPSEMA inspector took possession of the plant, substance or thing at regulated business premises—return it to a representative of the occupier of the premises as soon as practicable afterwards.</w:t>
      </w:r>
    </w:p>
    <w:p w14:paraId="0AF739DF" w14:textId="77777777" w:rsidR="00E906B9" w:rsidRPr="007420E6" w:rsidRDefault="00E906B9" w:rsidP="00E906B9">
      <w:pPr>
        <w:pStyle w:val="subsection"/>
      </w:pPr>
      <w:r w:rsidRPr="007420E6">
        <w:tab/>
        <w:t>(5)</w:t>
      </w:r>
      <w:r w:rsidRPr="007420E6">
        <w:tab/>
        <w:t xml:space="preserve">As soon as practicable after completing any such inspection, examination, measurement or testing, the inspector must give a written statement setting out the results to each person the inspector is required to notify under </w:t>
      </w:r>
      <w:r w:rsidR="00C53E4C" w:rsidRPr="007420E6">
        <w:t>subclause (</w:t>
      </w:r>
      <w:r w:rsidRPr="007420E6">
        <w:t>2).</w:t>
      </w:r>
    </w:p>
    <w:p w14:paraId="4973DB94" w14:textId="77777777" w:rsidR="00D238CB" w:rsidRPr="007420E6" w:rsidRDefault="00D238CB" w:rsidP="00D238CB">
      <w:pPr>
        <w:pStyle w:val="SubsectionHead"/>
      </w:pPr>
      <w:r w:rsidRPr="007420E6">
        <w:t>Modified operation of this clause in relation to an oil pollution environmental inspection</w:t>
      </w:r>
    </w:p>
    <w:p w14:paraId="7CBBA61D" w14:textId="77777777" w:rsidR="00D238CB" w:rsidRPr="007420E6" w:rsidRDefault="00D238CB" w:rsidP="00D238CB">
      <w:pPr>
        <w:pStyle w:val="subsection"/>
      </w:pPr>
      <w:r w:rsidRPr="007420E6">
        <w:tab/>
        <w:t>(6)</w:t>
      </w:r>
      <w:r w:rsidRPr="007420E6">
        <w:tab/>
        <w:t>If there is a declared oil pollution emergency, this clause has effect, in relation to an oil pollution environmental inspection, as if a reference in this clause to offshore premises included a reference to emergency response premises.</w:t>
      </w:r>
    </w:p>
    <w:p w14:paraId="45E08F36" w14:textId="77777777" w:rsidR="00B34C22" w:rsidRPr="007420E6" w:rsidRDefault="00B34C22" w:rsidP="00B34C22">
      <w:pPr>
        <w:pStyle w:val="ActHead5"/>
      </w:pPr>
      <w:bookmarkStart w:id="30" w:name="_Toc178932073"/>
      <w:r w:rsidRPr="006C670F">
        <w:rPr>
          <w:rStyle w:val="CharSectno"/>
        </w:rPr>
        <w:t>10</w:t>
      </w:r>
      <w:r w:rsidRPr="007420E6">
        <w:t xml:space="preserve">  Environmental do not disturb notices (general)</w:t>
      </w:r>
      <w:bookmarkEnd w:id="30"/>
    </w:p>
    <w:p w14:paraId="52E2DB04" w14:textId="77777777" w:rsidR="00E906B9" w:rsidRPr="007420E6" w:rsidRDefault="00E906B9" w:rsidP="00E906B9">
      <w:pPr>
        <w:pStyle w:val="SubsectionHead"/>
      </w:pPr>
      <w:r w:rsidRPr="007420E6">
        <w:t>Scope</w:t>
      </w:r>
    </w:p>
    <w:p w14:paraId="63F8FE78" w14:textId="77777777" w:rsidR="00E906B9" w:rsidRPr="007420E6" w:rsidRDefault="00E906B9" w:rsidP="00E906B9">
      <w:pPr>
        <w:pStyle w:val="subsection"/>
      </w:pPr>
      <w:r w:rsidRPr="007420E6">
        <w:tab/>
        <w:t>(1)</w:t>
      </w:r>
      <w:r w:rsidRPr="007420E6">
        <w:tab/>
        <w:t xml:space="preserve">This clause applies if a NOPSEMA inspector is conducting </w:t>
      </w:r>
      <w:r w:rsidR="00B34C22" w:rsidRPr="007420E6">
        <w:t>an</w:t>
      </w:r>
      <w:r w:rsidRPr="007420E6">
        <w:t xml:space="preserve"> environmental inspection in relation to </w:t>
      </w:r>
      <w:r w:rsidR="00B34C22" w:rsidRPr="007420E6">
        <w:t>offshore premises</w:t>
      </w:r>
      <w:r w:rsidRPr="007420E6">
        <w:t>.</w:t>
      </w:r>
    </w:p>
    <w:p w14:paraId="62472F83" w14:textId="77777777" w:rsidR="00E906B9" w:rsidRPr="007420E6" w:rsidRDefault="00E906B9" w:rsidP="00E906B9">
      <w:pPr>
        <w:pStyle w:val="SubsectionHead"/>
      </w:pPr>
      <w:r w:rsidRPr="007420E6">
        <w:t>When a notice may be issued</w:t>
      </w:r>
    </w:p>
    <w:p w14:paraId="5FF6A056" w14:textId="77777777" w:rsidR="00E906B9" w:rsidRPr="007420E6" w:rsidRDefault="00E906B9" w:rsidP="00E906B9">
      <w:pPr>
        <w:pStyle w:val="subsection"/>
      </w:pPr>
      <w:r w:rsidRPr="007420E6">
        <w:tab/>
        <w:t>(2)</w:t>
      </w:r>
      <w:r w:rsidRPr="007420E6">
        <w:tab/>
        <w:t>A NOPSEMA inspector may</w:t>
      </w:r>
      <w:r w:rsidR="007E2D38" w:rsidRPr="007420E6">
        <w:t>, in connection with the conduct of the environmental inspection,</w:t>
      </w:r>
      <w:r w:rsidRPr="007420E6">
        <w:t xml:space="preserve"> issue a </w:t>
      </w:r>
      <w:r w:rsidR="00EA327C" w:rsidRPr="007420E6">
        <w:t xml:space="preserve">notice (an </w:t>
      </w:r>
      <w:r w:rsidR="00EA327C" w:rsidRPr="007420E6">
        <w:rPr>
          <w:b/>
          <w:i/>
        </w:rPr>
        <w:t>environmental do not disturb notice</w:t>
      </w:r>
      <w:r w:rsidR="00EA327C" w:rsidRPr="007420E6">
        <w:t>)</w:t>
      </w:r>
      <w:r w:rsidRPr="007420E6">
        <w:t xml:space="preserve"> to a titleholder, in writing, under this clause if the inspector is satisfied on reasonable grounds that it is reasonably necessary to issue the notice in order to allow the inspection, examination or measurement of, or the conducting of tests concerning:</w:t>
      </w:r>
    </w:p>
    <w:p w14:paraId="1371E4BA" w14:textId="77777777" w:rsidR="00E906B9" w:rsidRPr="007420E6" w:rsidRDefault="00E906B9" w:rsidP="00E906B9">
      <w:pPr>
        <w:pStyle w:val="paragraph"/>
      </w:pPr>
      <w:r w:rsidRPr="007420E6">
        <w:tab/>
        <w:t>(a)</w:t>
      </w:r>
      <w:r w:rsidRPr="007420E6">
        <w:tab/>
        <w:t>the premises; or</w:t>
      </w:r>
    </w:p>
    <w:p w14:paraId="1360731D" w14:textId="77777777" w:rsidR="00E906B9" w:rsidRPr="007420E6" w:rsidRDefault="00E906B9" w:rsidP="00E906B9">
      <w:pPr>
        <w:pStyle w:val="paragraph"/>
      </w:pPr>
      <w:r w:rsidRPr="007420E6">
        <w:tab/>
        <w:t>(b)</w:t>
      </w:r>
      <w:r w:rsidRPr="007420E6">
        <w:tab/>
        <w:t>particular plant, or a particular substance or thing, at the premises.</w:t>
      </w:r>
    </w:p>
    <w:p w14:paraId="762CD435" w14:textId="77777777" w:rsidR="00E906B9" w:rsidRPr="007420E6" w:rsidRDefault="00E906B9" w:rsidP="00E906B9">
      <w:pPr>
        <w:pStyle w:val="SubsectionHead"/>
      </w:pPr>
      <w:r w:rsidRPr="007420E6">
        <w:t>Issue of notice</w:t>
      </w:r>
    </w:p>
    <w:p w14:paraId="30D5E9B2" w14:textId="77777777" w:rsidR="00E906B9" w:rsidRPr="007420E6" w:rsidRDefault="00E906B9" w:rsidP="00E906B9">
      <w:pPr>
        <w:pStyle w:val="subsection"/>
      </w:pPr>
      <w:r w:rsidRPr="007420E6">
        <w:tab/>
        <w:t>(3)</w:t>
      </w:r>
      <w:r w:rsidRPr="007420E6">
        <w:tab/>
        <w:t>Without limiting the way in which the notice may be issued, the notice may be issued to the titleholder by being given to the titleholder’s representative at the premises who is nominated for the inspection.</w:t>
      </w:r>
    </w:p>
    <w:p w14:paraId="19730FA2" w14:textId="77777777" w:rsidR="00E906B9" w:rsidRPr="007420E6" w:rsidRDefault="00E906B9" w:rsidP="00E906B9">
      <w:pPr>
        <w:pStyle w:val="SubsectionHead"/>
      </w:pPr>
      <w:r w:rsidRPr="007420E6">
        <w:t>Contents of notice</w:t>
      </w:r>
    </w:p>
    <w:p w14:paraId="6E2B75A4" w14:textId="77777777" w:rsidR="00E906B9" w:rsidRPr="007420E6" w:rsidRDefault="00E906B9" w:rsidP="00E906B9">
      <w:pPr>
        <w:pStyle w:val="subsection"/>
      </w:pPr>
      <w:r w:rsidRPr="007420E6">
        <w:tab/>
        <w:t>(4)</w:t>
      </w:r>
      <w:r w:rsidRPr="007420E6">
        <w:tab/>
        <w:t>The notice must:</w:t>
      </w:r>
    </w:p>
    <w:p w14:paraId="144D12D6" w14:textId="77777777" w:rsidR="00E906B9" w:rsidRPr="007420E6" w:rsidRDefault="00E906B9" w:rsidP="00E906B9">
      <w:pPr>
        <w:pStyle w:val="paragraph"/>
      </w:pPr>
      <w:r w:rsidRPr="007420E6">
        <w:tab/>
        <w:t>(a)</w:t>
      </w:r>
      <w:r w:rsidRPr="007420E6">
        <w:tab/>
        <w:t>direct the titleholder to take all reasonably practicable steps to ensure that one or more of the following are not disturbed for a period specified in the notice:</w:t>
      </w:r>
    </w:p>
    <w:p w14:paraId="6BD851C3" w14:textId="77777777" w:rsidR="00E906B9" w:rsidRPr="007420E6" w:rsidRDefault="00E906B9" w:rsidP="00E906B9">
      <w:pPr>
        <w:pStyle w:val="paragraphsub"/>
      </w:pPr>
      <w:r w:rsidRPr="007420E6">
        <w:tab/>
        <w:t>(i)</w:t>
      </w:r>
      <w:r w:rsidRPr="007420E6">
        <w:tab/>
        <w:t>a particular part of the premises;</w:t>
      </w:r>
    </w:p>
    <w:p w14:paraId="64C5A49E" w14:textId="77777777" w:rsidR="00E906B9" w:rsidRPr="007420E6" w:rsidRDefault="00E906B9" w:rsidP="00E906B9">
      <w:pPr>
        <w:pStyle w:val="paragraphsub"/>
      </w:pPr>
      <w:r w:rsidRPr="007420E6">
        <w:tab/>
        <w:t>(ii)</w:t>
      </w:r>
      <w:r w:rsidRPr="007420E6">
        <w:tab/>
        <w:t>particular plant, or a particular substance or thing, at the premises; and</w:t>
      </w:r>
    </w:p>
    <w:p w14:paraId="0D492821" w14:textId="77777777" w:rsidR="00E906B9" w:rsidRPr="007420E6" w:rsidRDefault="00E906B9" w:rsidP="00E906B9">
      <w:pPr>
        <w:pStyle w:val="paragraph"/>
      </w:pPr>
      <w:r w:rsidRPr="007420E6">
        <w:tab/>
        <w:t>(b)</w:t>
      </w:r>
      <w:r w:rsidRPr="007420E6">
        <w:tab/>
        <w:t>set out the reasons for the inspector’s decision to issue the notice.</w:t>
      </w:r>
    </w:p>
    <w:p w14:paraId="4A952E96" w14:textId="77777777" w:rsidR="00E906B9" w:rsidRPr="007420E6" w:rsidRDefault="00E906B9" w:rsidP="00E906B9">
      <w:pPr>
        <w:pStyle w:val="subsection"/>
      </w:pPr>
      <w:r w:rsidRPr="007420E6">
        <w:tab/>
        <w:t>(5)</w:t>
      </w:r>
      <w:r w:rsidRPr="007420E6">
        <w:tab/>
        <w:t>The period specified in the notice must be a period that the inspector is satisfied on reasonable grounds is necessary in order to allow the inspection, examination, measuring or testing to take place.</w:t>
      </w:r>
    </w:p>
    <w:p w14:paraId="58291DF6" w14:textId="77777777" w:rsidR="00E906B9" w:rsidRPr="007420E6" w:rsidRDefault="00E906B9" w:rsidP="00E906B9">
      <w:pPr>
        <w:pStyle w:val="SubsectionHead"/>
      </w:pPr>
      <w:r w:rsidRPr="007420E6">
        <w:t>Renewal of notice</w:t>
      </w:r>
    </w:p>
    <w:p w14:paraId="3C6F4EAB" w14:textId="77777777" w:rsidR="00E906B9" w:rsidRPr="007420E6" w:rsidRDefault="00E906B9" w:rsidP="00E906B9">
      <w:pPr>
        <w:pStyle w:val="subsection"/>
      </w:pPr>
      <w:r w:rsidRPr="007420E6">
        <w:tab/>
        <w:t>(6)</w:t>
      </w:r>
      <w:r w:rsidRPr="007420E6">
        <w:tab/>
        <w:t>The notice may be renewed by another notice in the same terms.</w:t>
      </w:r>
    </w:p>
    <w:p w14:paraId="1529C9F8" w14:textId="77777777" w:rsidR="007E2D38" w:rsidRPr="007420E6" w:rsidRDefault="007E2D38" w:rsidP="007E2D38">
      <w:pPr>
        <w:pStyle w:val="SubsectionHead"/>
      </w:pPr>
      <w:r w:rsidRPr="007420E6">
        <w:t>Modified operation of this clause in relation to an oil pollution environmental inspection</w:t>
      </w:r>
    </w:p>
    <w:p w14:paraId="7F35EC62" w14:textId="77777777" w:rsidR="007E2D38" w:rsidRPr="007420E6" w:rsidRDefault="007E2D38" w:rsidP="007E2D38">
      <w:pPr>
        <w:pStyle w:val="subsection"/>
      </w:pPr>
      <w:r w:rsidRPr="007420E6">
        <w:tab/>
        <w:t>(6A)</w:t>
      </w:r>
      <w:r w:rsidRPr="007420E6">
        <w:tab/>
        <w:t>If there is a declared oil pollution emergency, this clause has effect, in relation to an oil pollution environmental inspection, as if a reference in this clause to offshore premises included a reference to emergency response premises.</w:t>
      </w:r>
    </w:p>
    <w:p w14:paraId="52BA5BC5" w14:textId="77777777" w:rsidR="007E2D38" w:rsidRPr="007420E6" w:rsidRDefault="007E2D38" w:rsidP="007E2D38">
      <w:pPr>
        <w:pStyle w:val="subsection"/>
      </w:pPr>
      <w:r w:rsidRPr="007420E6">
        <w:tab/>
        <w:t>(6B)</w:t>
      </w:r>
      <w:r w:rsidRPr="007420E6">
        <w:tab/>
        <w:t>In the case of an oil pollution environmental inspection, a NOPSEMA inspector must not issue an environmental do not disturb notice in relation to emergency response premises of a particular kind unless the inspector considers that it is appropriate to issue such a notice in relation to premises of that kind.</w:t>
      </w:r>
    </w:p>
    <w:p w14:paraId="525F6B42" w14:textId="77777777" w:rsidR="00E906B9" w:rsidRPr="007420E6" w:rsidRDefault="00E906B9" w:rsidP="00E906B9">
      <w:pPr>
        <w:pStyle w:val="SubsectionHead"/>
      </w:pPr>
      <w:r w:rsidRPr="007420E6">
        <w:t>Offence</w:t>
      </w:r>
    </w:p>
    <w:p w14:paraId="31A2A2E3" w14:textId="77777777" w:rsidR="00E906B9" w:rsidRPr="007420E6" w:rsidRDefault="00E906B9" w:rsidP="00E906B9">
      <w:pPr>
        <w:pStyle w:val="subsection"/>
      </w:pPr>
      <w:r w:rsidRPr="007420E6">
        <w:tab/>
        <w:t>(7)</w:t>
      </w:r>
      <w:r w:rsidRPr="007420E6">
        <w:tab/>
        <w:t>A person commits an offence if:</w:t>
      </w:r>
    </w:p>
    <w:p w14:paraId="474FA51F" w14:textId="77777777" w:rsidR="00E906B9" w:rsidRPr="007420E6" w:rsidRDefault="00E906B9" w:rsidP="00E906B9">
      <w:pPr>
        <w:pStyle w:val="paragraph"/>
      </w:pPr>
      <w:r w:rsidRPr="007420E6">
        <w:tab/>
        <w:t>(a)</w:t>
      </w:r>
      <w:r w:rsidRPr="007420E6">
        <w:tab/>
        <w:t>the person is subject to</w:t>
      </w:r>
      <w:r w:rsidR="00EA327C" w:rsidRPr="007420E6">
        <w:t xml:space="preserve"> an environmental do not disturb notice</w:t>
      </w:r>
      <w:r w:rsidRPr="007420E6">
        <w:t>; and</w:t>
      </w:r>
    </w:p>
    <w:p w14:paraId="557E7B1D" w14:textId="77777777" w:rsidR="00E906B9" w:rsidRPr="007420E6" w:rsidRDefault="00E906B9" w:rsidP="00E906B9">
      <w:pPr>
        <w:pStyle w:val="paragraph"/>
      </w:pPr>
      <w:r w:rsidRPr="007420E6">
        <w:tab/>
        <w:t>(b)</w:t>
      </w:r>
      <w:r w:rsidRPr="007420E6">
        <w:tab/>
        <w:t>the person omits to do an act; and</w:t>
      </w:r>
    </w:p>
    <w:p w14:paraId="7045F41B" w14:textId="77777777" w:rsidR="00E906B9" w:rsidRPr="007420E6" w:rsidRDefault="00E906B9" w:rsidP="00E906B9">
      <w:pPr>
        <w:pStyle w:val="paragraph"/>
      </w:pPr>
      <w:r w:rsidRPr="007420E6">
        <w:tab/>
        <w:t>(c)</w:t>
      </w:r>
      <w:r w:rsidRPr="007420E6">
        <w:tab/>
        <w:t>the omission breaches the notice.</w:t>
      </w:r>
    </w:p>
    <w:p w14:paraId="46B29137" w14:textId="77777777" w:rsidR="00E906B9" w:rsidRPr="007420E6" w:rsidRDefault="00E906B9" w:rsidP="00E906B9">
      <w:pPr>
        <w:pStyle w:val="Penalty"/>
      </w:pPr>
      <w:r w:rsidRPr="007420E6">
        <w:t xml:space="preserve">Penalty for contravention of </w:t>
      </w:r>
      <w:r w:rsidR="00C53E4C" w:rsidRPr="007420E6">
        <w:t>subclause (</w:t>
      </w:r>
      <w:r w:rsidRPr="007420E6">
        <w:t>7):</w:t>
      </w:r>
      <w:r w:rsidRPr="007420E6">
        <w:tab/>
        <w:t>300 penalty units.</w:t>
      </w:r>
    </w:p>
    <w:p w14:paraId="4B79C9EA" w14:textId="77777777" w:rsidR="00B34C22" w:rsidRPr="007420E6" w:rsidRDefault="00B34C22" w:rsidP="00703993">
      <w:pPr>
        <w:pStyle w:val="ActHead5"/>
      </w:pPr>
      <w:bookmarkStart w:id="31" w:name="_Toc178932074"/>
      <w:r w:rsidRPr="006C670F">
        <w:rPr>
          <w:rStyle w:val="CharSectno"/>
        </w:rPr>
        <w:t>11</w:t>
      </w:r>
      <w:r w:rsidRPr="007420E6">
        <w:t xml:space="preserve">  Environmental inspections—environmental do not disturb notices (notification and display)</w:t>
      </w:r>
      <w:bookmarkEnd w:id="31"/>
    </w:p>
    <w:p w14:paraId="1A43F52B" w14:textId="77777777" w:rsidR="00E906B9" w:rsidRPr="007420E6" w:rsidRDefault="00E906B9" w:rsidP="00703993">
      <w:pPr>
        <w:pStyle w:val="SubsectionHead"/>
      </w:pPr>
      <w:r w:rsidRPr="007420E6">
        <w:t>Notice to interested persons</w:t>
      </w:r>
    </w:p>
    <w:p w14:paraId="3C214053" w14:textId="77777777" w:rsidR="00E906B9" w:rsidRPr="007420E6" w:rsidRDefault="00E906B9" w:rsidP="00703993">
      <w:pPr>
        <w:pStyle w:val="subsection"/>
        <w:keepNext/>
      </w:pPr>
      <w:r w:rsidRPr="007420E6">
        <w:tab/>
        <w:t>(1)</w:t>
      </w:r>
      <w:r w:rsidRPr="007420E6">
        <w:tab/>
        <w:t xml:space="preserve">As soon as practicable after issuing </w:t>
      </w:r>
      <w:r w:rsidR="00EA327C" w:rsidRPr="007420E6">
        <w:t>an environmental do not disturb notice</w:t>
      </w:r>
      <w:r w:rsidRPr="007420E6">
        <w:t>, the NOPSEMA inspector must take reasonable steps to give a copy of the notice to the following persons:</w:t>
      </w:r>
    </w:p>
    <w:p w14:paraId="62AD717D" w14:textId="77777777" w:rsidR="00E906B9" w:rsidRPr="007420E6" w:rsidRDefault="00E906B9" w:rsidP="00E906B9">
      <w:pPr>
        <w:pStyle w:val="paragraph"/>
      </w:pPr>
      <w:r w:rsidRPr="007420E6">
        <w:tab/>
        <w:t>(a)</w:t>
      </w:r>
      <w:r w:rsidRPr="007420E6">
        <w:tab/>
        <w:t>if the premises are a facility—the operator’s representative at the facility;</w:t>
      </w:r>
    </w:p>
    <w:p w14:paraId="32E7B13C" w14:textId="77777777" w:rsidR="00E906B9" w:rsidRPr="007420E6" w:rsidRDefault="00E906B9" w:rsidP="00E906B9">
      <w:pPr>
        <w:pStyle w:val="paragraph"/>
      </w:pPr>
      <w:r w:rsidRPr="007420E6">
        <w:tab/>
        <w:t>(b)</w:t>
      </w:r>
      <w:r w:rsidRPr="007420E6">
        <w:tab/>
        <w:t>if the premises are a vessel under the command or charge of a master—the master;</w:t>
      </w:r>
    </w:p>
    <w:p w14:paraId="7D87290E" w14:textId="77777777" w:rsidR="00E906B9" w:rsidRPr="007420E6" w:rsidRDefault="00E906B9" w:rsidP="00E906B9">
      <w:pPr>
        <w:pStyle w:val="paragraph"/>
      </w:pPr>
      <w:r w:rsidRPr="007420E6">
        <w:tab/>
        <w:t>(c)</w:t>
      </w:r>
      <w:r w:rsidRPr="007420E6">
        <w:tab/>
        <w:t>if the premises are, or the</w:t>
      </w:r>
      <w:r w:rsidRPr="007420E6">
        <w:rPr>
          <w:i/>
        </w:rPr>
        <w:t xml:space="preserve"> </w:t>
      </w:r>
      <w:r w:rsidRPr="007420E6">
        <w:t>plant, substance or thing is, owned by a person other than the titleholder or operator—that owner.</w:t>
      </w:r>
    </w:p>
    <w:p w14:paraId="453EEB42" w14:textId="77777777" w:rsidR="00E906B9" w:rsidRPr="007420E6" w:rsidRDefault="00E906B9" w:rsidP="00E906B9">
      <w:pPr>
        <w:pStyle w:val="SubsectionHead"/>
      </w:pPr>
      <w:r w:rsidRPr="007420E6">
        <w:t>Display of direction</w:t>
      </w:r>
    </w:p>
    <w:p w14:paraId="19D40F7B" w14:textId="77777777" w:rsidR="00E906B9" w:rsidRPr="007420E6" w:rsidRDefault="00E906B9" w:rsidP="00E906B9">
      <w:pPr>
        <w:pStyle w:val="subsection"/>
      </w:pPr>
      <w:r w:rsidRPr="007420E6">
        <w:tab/>
        <w:t>(2)</w:t>
      </w:r>
      <w:r w:rsidRPr="007420E6">
        <w:tab/>
        <w:t xml:space="preserve">The following person must cause a copy of </w:t>
      </w:r>
      <w:r w:rsidR="00C27A73" w:rsidRPr="007420E6">
        <w:t>an environmental do not disturb notice</w:t>
      </w:r>
      <w:r w:rsidRPr="007420E6">
        <w:t xml:space="preserve"> to be displayed in a prominent place at the premises:</w:t>
      </w:r>
    </w:p>
    <w:p w14:paraId="7762A69D" w14:textId="77777777" w:rsidR="00E906B9" w:rsidRPr="007420E6" w:rsidRDefault="00E906B9" w:rsidP="00E906B9">
      <w:pPr>
        <w:pStyle w:val="paragraph"/>
      </w:pPr>
      <w:r w:rsidRPr="007420E6">
        <w:tab/>
        <w:t>(a)</w:t>
      </w:r>
      <w:r w:rsidRPr="007420E6">
        <w:tab/>
        <w:t>if the premises are a facility—the operator’s representative at the facility;</w:t>
      </w:r>
    </w:p>
    <w:p w14:paraId="1E9ED970" w14:textId="77777777" w:rsidR="00E906B9" w:rsidRPr="007420E6" w:rsidRDefault="00E906B9" w:rsidP="00E906B9">
      <w:pPr>
        <w:pStyle w:val="paragraph"/>
      </w:pPr>
      <w:r w:rsidRPr="007420E6">
        <w:tab/>
        <w:t>(b)</w:t>
      </w:r>
      <w:r w:rsidRPr="007420E6">
        <w:tab/>
        <w:t>in any other case:</w:t>
      </w:r>
    </w:p>
    <w:p w14:paraId="4F084FAA" w14:textId="77777777" w:rsidR="00E906B9" w:rsidRPr="007420E6" w:rsidRDefault="00E906B9" w:rsidP="00E906B9">
      <w:pPr>
        <w:pStyle w:val="paragraphsub"/>
      </w:pPr>
      <w:r w:rsidRPr="007420E6">
        <w:tab/>
        <w:t>(i)</w:t>
      </w:r>
      <w:r w:rsidRPr="007420E6">
        <w:tab/>
        <w:t>if the notice is given to the titleholder’s representative under subclause</w:t>
      </w:r>
      <w:r w:rsidR="00C53E4C" w:rsidRPr="007420E6">
        <w:t> </w:t>
      </w:r>
      <w:r w:rsidRPr="007420E6">
        <w:t>10(3)—the titleholder’s representative; or</w:t>
      </w:r>
    </w:p>
    <w:p w14:paraId="0CE50C85" w14:textId="77777777" w:rsidR="00E906B9" w:rsidRPr="007420E6" w:rsidRDefault="00E906B9" w:rsidP="00E906B9">
      <w:pPr>
        <w:pStyle w:val="paragraphsub"/>
      </w:pPr>
      <w:r w:rsidRPr="007420E6">
        <w:tab/>
        <w:t>(ii)</w:t>
      </w:r>
      <w:r w:rsidRPr="007420E6">
        <w:tab/>
        <w:t>if the notice is not given to the titleholder’s representative—the titleholder.</w:t>
      </w:r>
    </w:p>
    <w:p w14:paraId="4A1E0309" w14:textId="77777777" w:rsidR="00AB2952" w:rsidRPr="007420E6" w:rsidRDefault="00AB2952" w:rsidP="00AB2952">
      <w:pPr>
        <w:pStyle w:val="ActHead5"/>
      </w:pPr>
      <w:bookmarkStart w:id="32" w:name="_Toc178932075"/>
      <w:r w:rsidRPr="006C670F">
        <w:rPr>
          <w:rStyle w:val="CharSectno"/>
        </w:rPr>
        <w:t>11A</w:t>
      </w:r>
      <w:r w:rsidRPr="007420E6">
        <w:t xml:space="preserve">  Environmental inspections—environmental prohibition notices (issue)</w:t>
      </w:r>
      <w:bookmarkEnd w:id="32"/>
    </w:p>
    <w:p w14:paraId="7C675D5D" w14:textId="77777777" w:rsidR="005B1EDA" w:rsidRPr="007420E6" w:rsidRDefault="005B1EDA" w:rsidP="005B1EDA">
      <w:pPr>
        <w:pStyle w:val="SubsectionHead"/>
      </w:pPr>
      <w:r w:rsidRPr="007420E6">
        <w:t>Scope</w:t>
      </w:r>
    </w:p>
    <w:p w14:paraId="2475A49C" w14:textId="77777777" w:rsidR="005B1EDA" w:rsidRPr="007420E6" w:rsidRDefault="005B1EDA" w:rsidP="005B1EDA">
      <w:pPr>
        <w:pStyle w:val="subsection"/>
      </w:pPr>
      <w:r w:rsidRPr="007420E6">
        <w:tab/>
        <w:t>(1)</w:t>
      </w:r>
      <w:r w:rsidRPr="007420E6">
        <w:tab/>
        <w:t xml:space="preserve">This clause applies if a NOPSEMA inspector is conducting </w:t>
      </w:r>
      <w:r w:rsidR="00AB2952" w:rsidRPr="007420E6">
        <w:t>an</w:t>
      </w:r>
      <w:r w:rsidRPr="007420E6">
        <w:t xml:space="preserve"> environmental inspection in relation to </w:t>
      </w:r>
      <w:r w:rsidR="00AB2952" w:rsidRPr="007420E6">
        <w:t>offshore premises</w:t>
      </w:r>
      <w:r w:rsidRPr="007420E6">
        <w:t>.</w:t>
      </w:r>
    </w:p>
    <w:p w14:paraId="5038B6D5" w14:textId="77777777" w:rsidR="005B1EDA" w:rsidRPr="007420E6" w:rsidRDefault="005B1EDA" w:rsidP="005B1EDA">
      <w:pPr>
        <w:pStyle w:val="SubsectionHead"/>
      </w:pPr>
      <w:r w:rsidRPr="007420E6">
        <w:t>When notice may be issued</w:t>
      </w:r>
    </w:p>
    <w:p w14:paraId="2ACAF221" w14:textId="77777777" w:rsidR="005B1EDA" w:rsidRPr="007420E6" w:rsidRDefault="005B1EDA" w:rsidP="005B1EDA">
      <w:pPr>
        <w:pStyle w:val="subsection"/>
      </w:pPr>
      <w:r w:rsidRPr="007420E6">
        <w:tab/>
        <w:t>(2)</w:t>
      </w:r>
      <w:r w:rsidRPr="007420E6">
        <w:tab/>
        <w:t xml:space="preserve">A NOPSEMA inspector may issue a notice (an </w:t>
      </w:r>
      <w:r w:rsidRPr="007420E6">
        <w:rPr>
          <w:b/>
          <w:i/>
        </w:rPr>
        <w:t>environmental prohibition notice</w:t>
      </w:r>
      <w:r w:rsidRPr="007420E6">
        <w:t>) to a titleholder, in writing, under this clause if, in conducting the inspection, the inspector is satisfied on reasonable grounds that:</w:t>
      </w:r>
    </w:p>
    <w:p w14:paraId="46B7B348" w14:textId="77777777" w:rsidR="005B1EDA" w:rsidRPr="007420E6" w:rsidRDefault="005B1EDA" w:rsidP="005B1EDA">
      <w:pPr>
        <w:pStyle w:val="paragraph"/>
      </w:pPr>
      <w:r w:rsidRPr="007420E6">
        <w:tab/>
        <w:t>(a)</w:t>
      </w:r>
      <w:r w:rsidRPr="007420E6">
        <w:tab/>
        <w:t>one or more of the following is the case:</w:t>
      </w:r>
    </w:p>
    <w:p w14:paraId="10659C16" w14:textId="77777777" w:rsidR="005B1EDA" w:rsidRPr="007420E6" w:rsidRDefault="005B1EDA" w:rsidP="005B1EDA">
      <w:pPr>
        <w:pStyle w:val="paragraphsub"/>
      </w:pPr>
      <w:r w:rsidRPr="007420E6">
        <w:tab/>
        <w:t>(i)</w:t>
      </w:r>
      <w:r w:rsidRPr="007420E6">
        <w:tab/>
        <w:t>an activity is occurring at the premises that involves an immediate and significant threat to the environment;</w:t>
      </w:r>
    </w:p>
    <w:p w14:paraId="2521C40C" w14:textId="77777777" w:rsidR="005B1EDA" w:rsidRPr="007420E6" w:rsidRDefault="005B1EDA" w:rsidP="005B1EDA">
      <w:pPr>
        <w:pStyle w:val="paragraphsub"/>
      </w:pPr>
      <w:r w:rsidRPr="007420E6">
        <w:tab/>
        <w:t>(ii)</w:t>
      </w:r>
      <w:r w:rsidRPr="007420E6">
        <w:tab/>
        <w:t>an activity may occur at the premises that, if it occurred, would involve an immediate and significant threat to the environment;</w:t>
      </w:r>
    </w:p>
    <w:p w14:paraId="1B6AC1D9" w14:textId="77777777" w:rsidR="005B1EDA" w:rsidRPr="007420E6" w:rsidRDefault="005B1EDA" w:rsidP="005B1EDA">
      <w:pPr>
        <w:pStyle w:val="paragraphsub"/>
      </w:pPr>
      <w:r w:rsidRPr="007420E6">
        <w:tab/>
        <w:t>(iii)</w:t>
      </w:r>
      <w:r w:rsidRPr="007420E6">
        <w:tab/>
        <w:t>the operation or use of the premises involves an immediate and significant threat to the environment;</w:t>
      </w:r>
    </w:p>
    <w:p w14:paraId="699B723A" w14:textId="77777777" w:rsidR="005B1EDA" w:rsidRPr="007420E6" w:rsidRDefault="005B1EDA" w:rsidP="005B1EDA">
      <w:pPr>
        <w:pStyle w:val="paragraphsub"/>
      </w:pPr>
      <w:r w:rsidRPr="007420E6">
        <w:tab/>
        <w:t>(iv)</w:t>
      </w:r>
      <w:r w:rsidRPr="007420E6">
        <w:tab/>
        <w:t>the operation or use of the premises, if it occurred, would involve an immediate and significant threat to the environment; and</w:t>
      </w:r>
    </w:p>
    <w:p w14:paraId="0B7A1774" w14:textId="77777777" w:rsidR="005B1EDA" w:rsidRPr="007420E6" w:rsidRDefault="005B1EDA" w:rsidP="005B1EDA">
      <w:pPr>
        <w:pStyle w:val="paragraph"/>
      </w:pPr>
      <w:r w:rsidRPr="007420E6">
        <w:tab/>
        <w:t>(b)</w:t>
      </w:r>
      <w:r w:rsidRPr="007420E6">
        <w:tab/>
        <w:t>it is reasonably necessary to issue the notice in order to remove the threat.</w:t>
      </w:r>
    </w:p>
    <w:p w14:paraId="65E284B2" w14:textId="77777777" w:rsidR="005B1EDA" w:rsidRPr="007420E6" w:rsidRDefault="005B1EDA" w:rsidP="005B1EDA">
      <w:pPr>
        <w:pStyle w:val="notetext"/>
      </w:pPr>
      <w:r w:rsidRPr="007420E6">
        <w:t>Note:</w:t>
      </w:r>
      <w:r w:rsidRPr="007420E6">
        <w:tab/>
        <w:t>The notice will be published on NOPSEMA’s website (see clause</w:t>
      </w:r>
      <w:r w:rsidR="00C53E4C" w:rsidRPr="007420E6">
        <w:t> </w:t>
      </w:r>
      <w:r w:rsidRPr="007420E6">
        <w:t>12A).</w:t>
      </w:r>
    </w:p>
    <w:p w14:paraId="3E098C69" w14:textId="77777777" w:rsidR="005B1EDA" w:rsidRPr="007420E6" w:rsidRDefault="005B1EDA" w:rsidP="005B1EDA">
      <w:pPr>
        <w:pStyle w:val="SubsectionHead"/>
      </w:pPr>
      <w:r w:rsidRPr="007420E6">
        <w:t>How notice may be issued</w:t>
      </w:r>
    </w:p>
    <w:p w14:paraId="0F5C79A1" w14:textId="77777777" w:rsidR="005B1EDA" w:rsidRPr="007420E6" w:rsidRDefault="005B1EDA" w:rsidP="005B1EDA">
      <w:pPr>
        <w:pStyle w:val="subsection"/>
      </w:pPr>
      <w:r w:rsidRPr="007420E6">
        <w:tab/>
        <w:t>(3)</w:t>
      </w:r>
      <w:r w:rsidRPr="007420E6">
        <w:tab/>
        <w:t>Without limiting the way in which the notice may be issued, the notice may be issued to the titleholder by being given to the titleholder’s representative at the premises who is nominated for the inspection.</w:t>
      </w:r>
    </w:p>
    <w:p w14:paraId="69B2D506" w14:textId="77777777" w:rsidR="005B1EDA" w:rsidRPr="007420E6" w:rsidRDefault="005B1EDA" w:rsidP="005B1EDA">
      <w:pPr>
        <w:pStyle w:val="SubsectionHead"/>
      </w:pPr>
      <w:r w:rsidRPr="007420E6">
        <w:t>Contents of notice</w:t>
      </w:r>
    </w:p>
    <w:p w14:paraId="0CA34896" w14:textId="77777777" w:rsidR="005B1EDA" w:rsidRPr="007420E6" w:rsidRDefault="005B1EDA" w:rsidP="005B1EDA">
      <w:pPr>
        <w:pStyle w:val="subsection"/>
      </w:pPr>
      <w:r w:rsidRPr="007420E6">
        <w:tab/>
        <w:t>(4)</w:t>
      </w:r>
      <w:r w:rsidRPr="007420E6">
        <w:tab/>
        <w:t>The notice must:</w:t>
      </w:r>
    </w:p>
    <w:p w14:paraId="6F244A34" w14:textId="77777777" w:rsidR="005B1EDA" w:rsidRPr="007420E6" w:rsidRDefault="005B1EDA" w:rsidP="005B1EDA">
      <w:pPr>
        <w:pStyle w:val="paragraph"/>
      </w:pPr>
      <w:r w:rsidRPr="007420E6">
        <w:tab/>
        <w:t>(a)</w:t>
      </w:r>
      <w:r w:rsidRPr="007420E6">
        <w:tab/>
        <w:t xml:space="preserve">state that the inspector is satisfied on reasonable grounds that a specified circumstance mentioned in </w:t>
      </w:r>
      <w:r w:rsidR="00C53E4C" w:rsidRPr="007420E6">
        <w:t>paragraph (</w:t>
      </w:r>
      <w:r w:rsidRPr="007420E6">
        <w:t>2)(a) applies, and set out those grounds; and</w:t>
      </w:r>
    </w:p>
    <w:p w14:paraId="5E3F9111" w14:textId="77777777" w:rsidR="005B1EDA" w:rsidRPr="007420E6" w:rsidRDefault="005B1EDA" w:rsidP="005B1EDA">
      <w:pPr>
        <w:pStyle w:val="paragraph"/>
      </w:pPr>
      <w:r w:rsidRPr="007420E6">
        <w:tab/>
        <w:t>(b)</w:t>
      </w:r>
      <w:r w:rsidRPr="007420E6">
        <w:tab/>
        <w:t>specify the activity at the premises, or the operation or use of the premises, that involves a threat to the environment; and</w:t>
      </w:r>
    </w:p>
    <w:p w14:paraId="47AD33D5" w14:textId="77777777" w:rsidR="005B1EDA" w:rsidRPr="007420E6" w:rsidRDefault="005B1EDA" w:rsidP="005B1EDA">
      <w:pPr>
        <w:pStyle w:val="paragraph"/>
      </w:pPr>
      <w:r w:rsidRPr="007420E6">
        <w:tab/>
        <w:t>(c)</w:t>
      </w:r>
      <w:r w:rsidRPr="007420E6">
        <w:tab/>
        <w:t>specify the threat to the environment, and describe the environment that is subject to the threat; and</w:t>
      </w:r>
    </w:p>
    <w:p w14:paraId="5AAA597B" w14:textId="77777777" w:rsidR="005B1EDA" w:rsidRPr="007420E6" w:rsidRDefault="005B1EDA" w:rsidP="005B1EDA">
      <w:pPr>
        <w:pStyle w:val="paragraph"/>
      </w:pPr>
      <w:r w:rsidRPr="007420E6">
        <w:tab/>
        <w:t>(d)</w:t>
      </w:r>
      <w:r w:rsidRPr="007420E6">
        <w:tab/>
        <w:t>direct the titleholder to ensure:</w:t>
      </w:r>
    </w:p>
    <w:p w14:paraId="54379B20" w14:textId="77777777" w:rsidR="005B1EDA" w:rsidRPr="007420E6" w:rsidRDefault="005B1EDA" w:rsidP="005B1EDA">
      <w:pPr>
        <w:pStyle w:val="paragraphsub"/>
      </w:pPr>
      <w:r w:rsidRPr="007420E6">
        <w:tab/>
        <w:t>(i)</w:t>
      </w:r>
      <w:r w:rsidRPr="007420E6">
        <w:tab/>
        <w:t>that the activity is not conducted; or</w:t>
      </w:r>
    </w:p>
    <w:p w14:paraId="7446F37D" w14:textId="77777777" w:rsidR="005B1EDA" w:rsidRPr="007420E6" w:rsidRDefault="005B1EDA" w:rsidP="005B1EDA">
      <w:pPr>
        <w:pStyle w:val="paragraphsub"/>
      </w:pPr>
      <w:r w:rsidRPr="007420E6">
        <w:tab/>
        <w:t>(ii)</w:t>
      </w:r>
      <w:r w:rsidRPr="007420E6">
        <w:tab/>
        <w:t>that the activity is not conducted in a specified manner; or</w:t>
      </w:r>
    </w:p>
    <w:p w14:paraId="60F7EC95" w14:textId="77777777" w:rsidR="005B1EDA" w:rsidRPr="007420E6" w:rsidRDefault="005B1EDA" w:rsidP="005B1EDA">
      <w:pPr>
        <w:pStyle w:val="paragraphsub"/>
      </w:pPr>
      <w:r w:rsidRPr="007420E6">
        <w:tab/>
        <w:t>(iii)</w:t>
      </w:r>
      <w:r w:rsidRPr="007420E6">
        <w:tab/>
        <w:t>that the premises are not operated or used; or</w:t>
      </w:r>
    </w:p>
    <w:p w14:paraId="223BF8CE" w14:textId="77777777" w:rsidR="005B1EDA" w:rsidRPr="007420E6" w:rsidRDefault="005B1EDA" w:rsidP="005B1EDA">
      <w:pPr>
        <w:pStyle w:val="paragraphsub"/>
      </w:pPr>
      <w:r w:rsidRPr="007420E6">
        <w:tab/>
        <w:t>(iv)</w:t>
      </w:r>
      <w:r w:rsidRPr="007420E6">
        <w:tab/>
        <w:t>that the premises are not operated or used in a specified manner.</w:t>
      </w:r>
    </w:p>
    <w:p w14:paraId="71C4C728" w14:textId="77777777" w:rsidR="005B1EDA" w:rsidRPr="007420E6" w:rsidRDefault="005B1EDA" w:rsidP="005B1EDA">
      <w:pPr>
        <w:pStyle w:val="subsection"/>
      </w:pPr>
      <w:r w:rsidRPr="007420E6">
        <w:tab/>
        <w:t>(5)</w:t>
      </w:r>
      <w:r w:rsidRPr="007420E6">
        <w:tab/>
        <w:t>The notice may specify action that may be taken to satisfy a NOPSEMA inspector that adequate action has been taken to remove the threat to the environment.</w:t>
      </w:r>
    </w:p>
    <w:p w14:paraId="25193EF2" w14:textId="77777777" w:rsidR="001F44D9" w:rsidRPr="007420E6" w:rsidRDefault="001F44D9" w:rsidP="001F44D9">
      <w:pPr>
        <w:pStyle w:val="SubsectionHead"/>
      </w:pPr>
      <w:r w:rsidRPr="007420E6">
        <w:t>Modified operation of this clause in relation to an oil pollution environmental inspection</w:t>
      </w:r>
    </w:p>
    <w:p w14:paraId="549095AA" w14:textId="77777777" w:rsidR="001F44D9" w:rsidRPr="007420E6" w:rsidRDefault="001F44D9" w:rsidP="001F44D9">
      <w:pPr>
        <w:pStyle w:val="subsection"/>
      </w:pPr>
      <w:r w:rsidRPr="007420E6">
        <w:tab/>
        <w:t>(5A)</w:t>
      </w:r>
      <w:r w:rsidRPr="007420E6">
        <w:tab/>
        <w:t>If there is a declared oil pollution emergency, this clause has effect, in relation to an oil pollution environmental inspection, as if:</w:t>
      </w:r>
    </w:p>
    <w:p w14:paraId="49CA8D19" w14:textId="77777777" w:rsidR="001F44D9" w:rsidRPr="007420E6" w:rsidRDefault="001F44D9" w:rsidP="001F44D9">
      <w:pPr>
        <w:pStyle w:val="paragraph"/>
      </w:pPr>
      <w:r w:rsidRPr="007420E6">
        <w:tab/>
        <w:t>(a)</w:t>
      </w:r>
      <w:r w:rsidRPr="007420E6">
        <w:tab/>
        <w:t>a reference in this clause to offshore premises included a reference to emergency response premises; and</w:t>
      </w:r>
    </w:p>
    <w:p w14:paraId="7A93D8F6" w14:textId="77777777" w:rsidR="001F44D9" w:rsidRPr="007420E6" w:rsidRDefault="001F44D9" w:rsidP="001F44D9">
      <w:pPr>
        <w:pStyle w:val="paragraph"/>
      </w:pPr>
      <w:r w:rsidRPr="007420E6">
        <w:tab/>
        <w:t>(b)</w:t>
      </w:r>
      <w:r w:rsidRPr="007420E6">
        <w:tab/>
        <w:t>a reference in this clause to a threat to the environment were, by express provision, confined to a threat that is attributable to one or more petroleum activities of a petroleum titleholder.</w:t>
      </w:r>
    </w:p>
    <w:p w14:paraId="14F75041" w14:textId="77777777" w:rsidR="005B1EDA" w:rsidRPr="007420E6" w:rsidRDefault="005B1EDA" w:rsidP="005B1EDA">
      <w:pPr>
        <w:pStyle w:val="SubsectionHead"/>
        <w:keepNext w:val="0"/>
      </w:pPr>
      <w:r w:rsidRPr="007420E6">
        <w:t>Offence</w:t>
      </w:r>
    </w:p>
    <w:p w14:paraId="6ECE7CE4" w14:textId="77777777" w:rsidR="005B1EDA" w:rsidRPr="007420E6" w:rsidRDefault="005B1EDA" w:rsidP="005B1EDA">
      <w:pPr>
        <w:pStyle w:val="subsection"/>
      </w:pPr>
      <w:r w:rsidRPr="007420E6">
        <w:tab/>
        <w:t>(6)</w:t>
      </w:r>
      <w:r w:rsidRPr="007420E6">
        <w:tab/>
        <w:t>A person commits an offence if:</w:t>
      </w:r>
    </w:p>
    <w:p w14:paraId="029A2846" w14:textId="77777777" w:rsidR="005B1EDA" w:rsidRPr="007420E6" w:rsidRDefault="005B1EDA" w:rsidP="005B1EDA">
      <w:pPr>
        <w:pStyle w:val="paragraph"/>
      </w:pPr>
      <w:r w:rsidRPr="007420E6">
        <w:tab/>
        <w:t>(a)</w:t>
      </w:r>
      <w:r w:rsidRPr="007420E6">
        <w:tab/>
        <w:t>the person is subject to an environmental prohibition notice; and</w:t>
      </w:r>
    </w:p>
    <w:p w14:paraId="6F07B934" w14:textId="77777777" w:rsidR="005B1EDA" w:rsidRPr="007420E6" w:rsidRDefault="005B1EDA" w:rsidP="005B1EDA">
      <w:pPr>
        <w:pStyle w:val="paragraph"/>
      </w:pPr>
      <w:r w:rsidRPr="007420E6">
        <w:tab/>
        <w:t>(b)</w:t>
      </w:r>
      <w:r w:rsidRPr="007420E6">
        <w:tab/>
        <w:t>the person omits to do an act; and</w:t>
      </w:r>
    </w:p>
    <w:p w14:paraId="1658ED71" w14:textId="77777777" w:rsidR="005B1EDA" w:rsidRPr="007420E6" w:rsidRDefault="005B1EDA" w:rsidP="00A64929">
      <w:pPr>
        <w:pStyle w:val="paragraph"/>
      </w:pPr>
      <w:r w:rsidRPr="007420E6">
        <w:tab/>
        <w:t>(c)</w:t>
      </w:r>
      <w:r w:rsidRPr="007420E6">
        <w:tab/>
        <w:t>the omission breaches the notice.</w:t>
      </w:r>
    </w:p>
    <w:p w14:paraId="6C99C1AB" w14:textId="77777777" w:rsidR="005B1EDA" w:rsidRPr="007420E6" w:rsidRDefault="005B1EDA" w:rsidP="00A64929">
      <w:pPr>
        <w:pStyle w:val="Penalty"/>
      </w:pPr>
      <w:r w:rsidRPr="007420E6">
        <w:t>Penalty:</w:t>
      </w:r>
      <w:r w:rsidRPr="007420E6">
        <w:tab/>
        <w:t>600 penalty units.</w:t>
      </w:r>
    </w:p>
    <w:p w14:paraId="61A7B11C" w14:textId="77777777" w:rsidR="005B1EDA" w:rsidRPr="007420E6" w:rsidRDefault="005B1EDA" w:rsidP="005B1EDA">
      <w:pPr>
        <w:pStyle w:val="SubsectionHead"/>
      </w:pPr>
      <w:r w:rsidRPr="007420E6">
        <w:t>Continuing offences</w:t>
      </w:r>
    </w:p>
    <w:p w14:paraId="79425FE7" w14:textId="77777777" w:rsidR="005B1EDA" w:rsidRPr="007420E6" w:rsidRDefault="005B1EDA" w:rsidP="005B1EDA">
      <w:pPr>
        <w:pStyle w:val="subsection"/>
      </w:pPr>
      <w:r w:rsidRPr="007420E6">
        <w:tab/>
        <w:t>(7)</w:t>
      </w:r>
      <w:r w:rsidRPr="007420E6">
        <w:tab/>
        <w:t xml:space="preserve">A person who commits an offence against </w:t>
      </w:r>
      <w:r w:rsidR="00C53E4C" w:rsidRPr="007420E6">
        <w:t>subclause (</w:t>
      </w:r>
      <w:r w:rsidRPr="007420E6">
        <w:t>6) commits a separate offence in respect of each day (including a day of a conviction for the offence or any later day) during which the offence continues.</w:t>
      </w:r>
    </w:p>
    <w:p w14:paraId="02660DDE" w14:textId="77777777" w:rsidR="005B1EDA" w:rsidRPr="007420E6" w:rsidRDefault="005B1EDA" w:rsidP="005B1EDA">
      <w:pPr>
        <w:pStyle w:val="subsection"/>
      </w:pPr>
      <w:r w:rsidRPr="007420E6">
        <w:tab/>
        <w:t>(8)</w:t>
      </w:r>
      <w:r w:rsidRPr="007420E6">
        <w:tab/>
        <w:t xml:space="preserve">The maximum penalty for each day that an offence under </w:t>
      </w:r>
      <w:r w:rsidR="00C53E4C" w:rsidRPr="007420E6">
        <w:t>subclause (</w:t>
      </w:r>
      <w:r w:rsidRPr="007420E6">
        <w:t>6) continues is 10% of the maximum penalty that can be imposed in respect of that offence.</w:t>
      </w:r>
    </w:p>
    <w:p w14:paraId="202EB553" w14:textId="77777777" w:rsidR="005B1EDA" w:rsidRPr="007420E6" w:rsidRDefault="005B1EDA" w:rsidP="005B1EDA">
      <w:pPr>
        <w:pStyle w:val="SubsectionHead"/>
      </w:pPr>
      <w:r w:rsidRPr="007420E6">
        <w:t>Definition</w:t>
      </w:r>
    </w:p>
    <w:p w14:paraId="3AEEE30F" w14:textId="77777777" w:rsidR="005B1EDA" w:rsidRPr="007420E6" w:rsidRDefault="005B1EDA" w:rsidP="005B1EDA">
      <w:pPr>
        <w:pStyle w:val="subsection"/>
      </w:pPr>
      <w:r w:rsidRPr="007420E6">
        <w:tab/>
        <w:t>(9)</w:t>
      </w:r>
      <w:r w:rsidRPr="007420E6">
        <w:tab/>
        <w:t>In this clause:</w:t>
      </w:r>
    </w:p>
    <w:p w14:paraId="79897FE0" w14:textId="77777777" w:rsidR="005B1EDA" w:rsidRPr="007420E6" w:rsidRDefault="005B1EDA" w:rsidP="005B1EDA">
      <w:pPr>
        <w:pStyle w:val="Definition"/>
      </w:pPr>
      <w:r w:rsidRPr="007420E6">
        <w:rPr>
          <w:b/>
          <w:i/>
        </w:rPr>
        <w:t>premises</w:t>
      </w:r>
      <w:r w:rsidRPr="007420E6">
        <w:t>, in relation to offshore premises, includes:</w:t>
      </w:r>
    </w:p>
    <w:p w14:paraId="2AFBB4E1" w14:textId="77777777" w:rsidR="005B1EDA" w:rsidRPr="007420E6" w:rsidRDefault="005B1EDA" w:rsidP="005B1EDA">
      <w:pPr>
        <w:pStyle w:val="paragraph"/>
      </w:pPr>
      <w:r w:rsidRPr="007420E6">
        <w:tab/>
        <w:t>(a)</w:t>
      </w:r>
      <w:r w:rsidRPr="007420E6">
        <w:tab/>
        <w:t>a particular part of the premises; and</w:t>
      </w:r>
    </w:p>
    <w:p w14:paraId="1556E2FF" w14:textId="77777777" w:rsidR="005B1EDA" w:rsidRPr="007420E6" w:rsidRDefault="005B1EDA" w:rsidP="005B1EDA">
      <w:pPr>
        <w:pStyle w:val="paragraph"/>
      </w:pPr>
      <w:r w:rsidRPr="007420E6">
        <w:tab/>
        <w:t>(b)</w:t>
      </w:r>
      <w:r w:rsidRPr="007420E6">
        <w:tab/>
        <w:t>particular plant or equipment, or a particular substance or thing, at the premises.</w:t>
      </w:r>
    </w:p>
    <w:p w14:paraId="414F2083" w14:textId="77777777" w:rsidR="00995D17" w:rsidRPr="007420E6" w:rsidRDefault="00995D17" w:rsidP="00995D17">
      <w:pPr>
        <w:pStyle w:val="ActHead5"/>
      </w:pPr>
      <w:bookmarkStart w:id="33" w:name="_Toc178932076"/>
      <w:r w:rsidRPr="006C670F">
        <w:rPr>
          <w:rStyle w:val="CharSectno"/>
        </w:rPr>
        <w:t>11B</w:t>
      </w:r>
      <w:r w:rsidRPr="007420E6">
        <w:t xml:space="preserve">  Environmental inspections—environmental prohibition notices (notification)</w:t>
      </w:r>
      <w:bookmarkEnd w:id="33"/>
    </w:p>
    <w:p w14:paraId="139F0D32" w14:textId="77777777" w:rsidR="005B1EDA" w:rsidRPr="007420E6" w:rsidRDefault="005B1EDA" w:rsidP="005B1EDA">
      <w:pPr>
        <w:pStyle w:val="SubsectionHead"/>
      </w:pPr>
      <w:r w:rsidRPr="007420E6">
        <w:t>Scope</w:t>
      </w:r>
    </w:p>
    <w:p w14:paraId="57C9F534" w14:textId="77777777" w:rsidR="005B1EDA" w:rsidRPr="007420E6" w:rsidRDefault="005B1EDA" w:rsidP="005B1EDA">
      <w:pPr>
        <w:pStyle w:val="subsection"/>
      </w:pPr>
      <w:r w:rsidRPr="007420E6">
        <w:tab/>
        <w:t>(1)</w:t>
      </w:r>
      <w:r w:rsidRPr="007420E6">
        <w:tab/>
        <w:t>This clause applies if a NOPSEMA inspector issues an environmental prohibition notice to a titleholder under clause</w:t>
      </w:r>
      <w:r w:rsidR="00C53E4C" w:rsidRPr="007420E6">
        <w:t> </w:t>
      </w:r>
      <w:r w:rsidRPr="007420E6">
        <w:t>11A that concerns a threat to the environment in relation to:</w:t>
      </w:r>
    </w:p>
    <w:p w14:paraId="79D0B503" w14:textId="77777777" w:rsidR="005B1EDA" w:rsidRPr="007420E6" w:rsidRDefault="005B1EDA" w:rsidP="005B1EDA">
      <w:pPr>
        <w:pStyle w:val="paragraph"/>
      </w:pPr>
      <w:r w:rsidRPr="007420E6">
        <w:tab/>
        <w:t>(a)</w:t>
      </w:r>
      <w:r w:rsidRPr="007420E6">
        <w:tab/>
        <w:t>an activity at offshore premises; or</w:t>
      </w:r>
    </w:p>
    <w:p w14:paraId="56BD2E39" w14:textId="77777777" w:rsidR="005B1EDA" w:rsidRPr="007420E6" w:rsidRDefault="005B1EDA" w:rsidP="005B1EDA">
      <w:pPr>
        <w:pStyle w:val="paragraph"/>
      </w:pPr>
      <w:r w:rsidRPr="007420E6">
        <w:tab/>
        <w:t>(b)</w:t>
      </w:r>
      <w:r w:rsidRPr="007420E6">
        <w:tab/>
        <w:t>the operation or use of offshore premises.</w:t>
      </w:r>
    </w:p>
    <w:p w14:paraId="32A31D8B" w14:textId="77777777" w:rsidR="005B1EDA" w:rsidRPr="007420E6" w:rsidRDefault="005B1EDA" w:rsidP="005B1EDA">
      <w:pPr>
        <w:pStyle w:val="SubsectionHead"/>
      </w:pPr>
      <w:r w:rsidRPr="007420E6">
        <w:t>Notice to interested persons</w:t>
      </w:r>
    </w:p>
    <w:p w14:paraId="36B1395C" w14:textId="77777777" w:rsidR="005B1EDA" w:rsidRPr="007420E6" w:rsidRDefault="005B1EDA" w:rsidP="005B1EDA">
      <w:pPr>
        <w:pStyle w:val="subsection"/>
      </w:pPr>
      <w:r w:rsidRPr="007420E6">
        <w:tab/>
        <w:t>(2)</w:t>
      </w:r>
      <w:r w:rsidRPr="007420E6">
        <w:tab/>
        <w:t>As soon as practicable after issuing the notice, the NOPSEMA inspector must take reasonable steps to give a copy of the notice to the following persons:</w:t>
      </w:r>
    </w:p>
    <w:p w14:paraId="47F24C6C" w14:textId="77777777" w:rsidR="005B1EDA" w:rsidRPr="007420E6" w:rsidRDefault="005B1EDA" w:rsidP="005B1EDA">
      <w:pPr>
        <w:pStyle w:val="paragraph"/>
      </w:pPr>
      <w:r w:rsidRPr="007420E6">
        <w:tab/>
        <w:t>(a)</w:t>
      </w:r>
      <w:r w:rsidRPr="007420E6">
        <w:tab/>
        <w:t>if the premises are a facility—the operator’s representative at the facility;</w:t>
      </w:r>
    </w:p>
    <w:p w14:paraId="356AA872" w14:textId="77777777" w:rsidR="005B1EDA" w:rsidRPr="007420E6" w:rsidRDefault="005B1EDA" w:rsidP="005B1EDA">
      <w:pPr>
        <w:pStyle w:val="paragraph"/>
      </w:pPr>
      <w:r w:rsidRPr="007420E6">
        <w:tab/>
        <w:t>(b)</w:t>
      </w:r>
      <w:r w:rsidRPr="007420E6">
        <w:tab/>
        <w:t>if the premises are a vessel under the command or charge of a master—the master;</w:t>
      </w:r>
    </w:p>
    <w:p w14:paraId="57CCF5C1" w14:textId="77777777" w:rsidR="005B1EDA" w:rsidRPr="007420E6" w:rsidRDefault="005B1EDA" w:rsidP="005B1EDA">
      <w:pPr>
        <w:pStyle w:val="paragraph"/>
      </w:pPr>
      <w:r w:rsidRPr="007420E6">
        <w:tab/>
        <w:t>(c)</w:t>
      </w:r>
      <w:r w:rsidRPr="007420E6">
        <w:tab/>
        <w:t>if the premises are (or the</w:t>
      </w:r>
      <w:r w:rsidRPr="007420E6">
        <w:rPr>
          <w:i/>
        </w:rPr>
        <w:t xml:space="preserve"> </w:t>
      </w:r>
      <w:r w:rsidRPr="007420E6">
        <w:t>relevant plant, equipment, substance or thing is) owned by a person other than the titleholder or operator—that owner.</w:t>
      </w:r>
    </w:p>
    <w:p w14:paraId="6CFCCCDF" w14:textId="77777777" w:rsidR="005B1EDA" w:rsidRPr="007420E6" w:rsidRDefault="005B1EDA" w:rsidP="005B1EDA">
      <w:pPr>
        <w:pStyle w:val="SubsectionHead"/>
      </w:pPr>
      <w:r w:rsidRPr="007420E6">
        <w:t>Display of notice</w:t>
      </w:r>
    </w:p>
    <w:p w14:paraId="394C6619" w14:textId="77777777" w:rsidR="005B1EDA" w:rsidRPr="007420E6" w:rsidRDefault="005B1EDA" w:rsidP="005B1EDA">
      <w:pPr>
        <w:pStyle w:val="subsection"/>
      </w:pPr>
      <w:r w:rsidRPr="007420E6">
        <w:tab/>
        <w:t>(3)</w:t>
      </w:r>
      <w:r w:rsidRPr="007420E6">
        <w:tab/>
        <w:t>The titleholder must cause a copy of the notice to be displayed in a prominent place at the premises.</w:t>
      </w:r>
    </w:p>
    <w:p w14:paraId="42F593E4" w14:textId="77777777" w:rsidR="005B1EDA" w:rsidRPr="007420E6" w:rsidRDefault="005B1EDA" w:rsidP="005B1EDA">
      <w:pPr>
        <w:pStyle w:val="SubsectionHead"/>
      </w:pPr>
      <w:r w:rsidRPr="007420E6">
        <w:t>Inadequate action in response to notice</w:t>
      </w:r>
    </w:p>
    <w:p w14:paraId="62375E41" w14:textId="77777777" w:rsidR="005B1EDA" w:rsidRPr="007420E6" w:rsidRDefault="005B1EDA" w:rsidP="005B1EDA">
      <w:pPr>
        <w:pStyle w:val="subsection"/>
      </w:pPr>
      <w:r w:rsidRPr="007420E6">
        <w:tab/>
        <w:t>(4)</w:t>
      </w:r>
      <w:r w:rsidRPr="007420E6">
        <w:tab/>
        <w:t>If a NOPSEMA inspector is satisfied that action taken by the titleholder to remove the threat to the environment is not adequate, the inspector must inform the titleholder accordingly.</w:t>
      </w:r>
    </w:p>
    <w:p w14:paraId="0127C7F2" w14:textId="77777777" w:rsidR="005B1EDA" w:rsidRPr="007420E6" w:rsidRDefault="005B1EDA" w:rsidP="005B1EDA">
      <w:pPr>
        <w:pStyle w:val="subsection"/>
      </w:pPr>
      <w:r w:rsidRPr="007420E6">
        <w:tab/>
        <w:t>(5)</w:t>
      </w:r>
      <w:r w:rsidRPr="007420E6">
        <w:tab/>
        <w:t xml:space="preserve">In making a decision under </w:t>
      </w:r>
      <w:r w:rsidR="00C53E4C" w:rsidRPr="007420E6">
        <w:t>subclause (</w:t>
      </w:r>
      <w:r w:rsidRPr="007420E6">
        <w:t xml:space="preserve">4), a NOPSEMA inspector may exercise such of the powers of a NOPSEMA inspector conducting </w:t>
      </w:r>
      <w:r w:rsidR="00995D17" w:rsidRPr="007420E6">
        <w:t>an</w:t>
      </w:r>
      <w:r w:rsidRPr="007420E6">
        <w:t xml:space="preserve"> environmental inspection as the inspector considers necessary for the purposes of making the decision.</w:t>
      </w:r>
    </w:p>
    <w:p w14:paraId="6E2E4AB4" w14:textId="77777777" w:rsidR="005B1EDA" w:rsidRPr="007420E6" w:rsidRDefault="005B1EDA" w:rsidP="005B1EDA">
      <w:pPr>
        <w:pStyle w:val="SubsectionHead"/>
      </w:pPr>
      <w:r w:rsidRPr="007420E6">
        <w:t>When notice ceases to have effect</w:t>
      </w:r>
    </w:p>
    <w:p w14:paraId="00F4D9A6" w14:textId="77777777" w:rsidR="005B1EDA" w:rsidRPr="007420E6" w:rsidRDefault="005B1EDA" w:rsidP="005B1EDA">
      <w:pPr>
        <w:pStyle w:val="subsection"/>
      </w:pPr>
      <w:r w:rsidRPr="007420E6">
        <w:tab/>
        <w:t>(6)</w:t>
      </w:r>
      <w:r w:rsidRPr="007420E6">
        <w:tab/>
        <w:t>The notice ceases to have effect in relation to a titleholder when a NOPSEMA inspector notifies the titleholder that the inspector is satisfied that the titleholder, or another person, has taken adequate action to remove the threat to the environment.</w:t>
      </w:r>
    </w:p>
    <w:p w14:paraId="4C4E76DE" w14:textId="77777777" w:rsidR="001F44D9" w:rsidRPr="007420E6" w:rsidRDefault="001F44D9" w:rsidP="001F44D9">
      <w:pPr>
        <w:pStyle w:val="SubsectionHead"/>
      </w:pPr>
      <w:r w:rsidRPr="007420E6">
        <w:t>Modified operation of this clause in relation to an oil pollution environmental inspection</w:t>
      </w:r>
    </w:p>
    <w:p w14:paraId="7932FA03" w14:textId="77777777" w:rsidR="001F44D9" w:rsidRPr="007420E6" w:rsidRDefault="001F44D9" w:rsidP="001F44D9">
      <w:pPr>
        <w:pStyle w:val="subsection"/>
      </w:pPr>
      <w:r w:rsidRPr="007420E6">
        <w:tab/>
        <w:t>(6A)</w:t>
      </w:r>
      <w:r w:rsidRPr="007420E6">
        <w:tab/>
        <w:t>If there is a declared oil pollution emergency, this clause has effect, in relation to an oil pollution environmental inspection, as if:</w:t>
      </w:r>
    </w:p>
    <w:p w14:paraId="33AE48D1" w14:textId="77777777" w:rsidR="001F44D9" w:rsidRPr="007420E6" w:rsidRDefault="001F44D9" w:rsidP="001F44D9">
      <w:pPr>
        <w:pStyle w:val="paragraph"/>
      </w:pPr>
      <w:r w:rsidRPr="007420E6">
        <w:tab/>
        <w:t>(a)</w:t>
      </w:r>
      <w:r w:rsidRPr="007420E6">
        <w:tab/>
        <w:t>a reference in this clause to offshore premises included a reference to emergency response premises; and</w:t>
      </w:r>
    </w:p>
    <w:p w14:paraId="402C39FD" w14:textId="77777777" w:rsidR="001F44D9" w:rsidRPr="007420E6" w:rsidRDefault="001F44D9" w:rsidP="001F44D9">
      <w:pPr>
        <w:pStyle w:val="paragraph"/>
      </w:pPr>
      <w:r w:rsidRPr="007420E6">
        <w:tab/>
        <w:t>(b)</w:t>
      </w:r>
      <w:r w:rsidRPr="007420E6">
        <w:tab/>
        <w:t>a reference in this clause to a threat to the environment were, by express provision, confined to a threat that is attributable to one or more petroleum activities of a petroleum titleholder.</w:t>
      </w:r>
    </w:p>
    <w:p w14:paraId="7BB9845C" w14:textId="77777777" w:rsidR="005B1EDA" w:rsidRPr="007420E6" w:rsidRDefault="005B1EDA" w:rsidP="005B1EDA">
      <w:pPr>
        <w:pStyle w:val="SubsectionHead"/>
      </w:pPr>
      <w:r w:rsidRPr="007420E6">
        <w:t>Definition</w:t>
      </w:r>
    </w:p>
    <w:p w14:paraId="1717BB61" w14:textId="77777777" w:rsidR="005B1EDA" w:rsidRPr="007420E6" w:rsidRDefault="005B1EDA" w:rsidP="005B1EDA">
      <w:pPr>
        <w:pStyle w:val="subsection"/>
      </w:pPr>
      <w:r w:rsidRPr="007420E6">
        <w:tab/>
        <w:t>(7)</w:t>
      </w:r>
      <w:r w:rsidRPr="007420E6">
        <w:tab/>
        <w:t>In this clause:</w:t>
      </w:r>
    </w:p>
    <w:p w14:paraId="047C38C1" w14:textId="77777777" w:rsidR="005B1EDA" w:rsidRPr="007420E6" w:rsidRDefault="005B1EDA" w:rsidP="005B1EDA">
      <w:pPr>
        <w:pStyle w:val="Definition"/>
      </w:pPr>
      <w:r w:rsidRPr="007420E6">
        <w:rPr>
          <w:b/>
          <w:i/>
        </w:rPr>
        <w:t>premises</w:t>
      </w:r>
      <w:r w:rsidRPr="007420E6">
        <w:t>, in relation to offshore premises, includes:</w:t>
      </w:r>
    </w:p>
    <w:p w14:paraId="2C9A06A7" w14:textId="77777777" w:rsidR="005B1EDA" w:rsidRPr="007420E6" w:rsidRDefault="005B1EDA" w:rsidP="005B1EDA">
      <w:pPr>
        <w:pStyle w:val="paragraph"/>
      </w:pPr>
      <w:r w:rsidRPr="007420E6">
        <w:tab/>
        <w:t>(a)</w:t>
      </w:r>
      <w:r w:rsidRPr="007420E6">
        <w:tab/>
        <w:t>a particular part of the premises; and</w:t>
      </w:r>
    </w:p>
    <w:p w14:paraId="2BFDF389" w14:textId="77777777" w:rsidR="005B1EDA" w:rsidRPr="007420E6" w:rsidRDefault="005B1EDA" w:rsidP="005B1EDA">
      <w:pPr>
        <w:pStyle w:val="paragraph"/>
      </w:pPr>
      <w:r w:rsidRPr="007420E6">
        <w:tab/>
        <w:t>(b)</w:t>
      </w:r>
      <w:r w:rsidRPr="007420E6">
        <w:tab/>
        <w:t>particular plant or equipment, or a particular substance or thing, at the premises.</w:t>
      </w:r>
    </w:p>
    <w:p w14:paraId="48749175" w14:textId="77777777" w:rsidR="00995D17" w:rsidRPr="007420E6" w:rsidRDefault="00995D17" w:rsidP="00995D17">
      <w:pPr>
        <w:pStyle w:val="ActHead5"/>
      </w:pPr>
      <w:bookmarkStart w:id="34" w:name="_Toc178932077"/>
      <w:r w:rsidRPr="006C670F">
        <w:rPr>
          <w:rStyle w:val="CharSectno"/>
        </w:rPr>
        <w:t>11C</w:t>
      </w:r>
      <w:r w:rsidRPr="007420E6">
        <w:t xml:space="preserve">  Environmental inspections—environmental improvement notices (issue)</w:t>
      </w:r>
      <w:bookmarkEnd w:id="34"/>
    </w:p>
    <w:p w14:paraId="3AFD024E" w14:textId="77777777" w:rsidR="005B1EDA" w:rsidRPr="007420E6" w:rsidRDefault="005B1EDA" w:rsidP="005B1EDA">
      <w:pPr>
        <w:pStyle w:val="SubsectionHead"/>
      </w:pPr>
      <w:r w:rsidRPr="007420E6">
        <w:t>Scope</w:t>
      </w:r>
    </w:p>
    <w:p w14:paraId="174E4B25" w14:textId="77777777" w:rsidR="005B1EDA" w:rsidRPr="007420E6" w:rsidRDefault="005B1EDA" w:rsidP="005B1EDA">
      <w:pPr>
        <w:pStyle w:val="subsection"/>
      </w:pPr>
      <w:r w:rsidRPr="007420E6">
        <w:tab/>
        <w:t>(1)</w:t>
      </w:r>
      <w:r w:rsidRPr="007420E6">
        <w:tab/>
        <w:t xml:space="preserve">This clause applies if a NOPSEMA inspector is conducting </w:t>
      </w:r>
      <w:r w:rsidR="00995D17" w:rsidRPr="007420E6">
        <w:t>an</w:t>
      </w:r>
      <w:r w:rsidRPr="007420E6">
        <w:t xml:space="preserve"> environmental inspection in relation to </w:t>
      </w:r>
      <w:r w:rsidR="008A3C00" w:rsidRPr="007420E6">
        <w:t>offshore premises</w:t>
      </w:r>
      <w:r w:rsidRPr="007420E6">
        <w:t>.</w:t>
      </w:r>
    </w:p>
    <w:p w14:paraId="31A597FE" w14:textId="77777777" w:rsidR="005B1EDA" w:rsidRPr="007420E6" w:rsidRDefault="005B1EDA" w:rsidP="005B1EDA">
      <w:pPr>
        <w:pStyle w:val="SubsectionHead"/>
      </w:pPr>
      <w:r w:rsidRPr="007420E6">
        <w:t>When notice may be issued</w:t>
      </w:r>
    </w:p>
    <w:p w14:paraId="38C4C50A" w14:textId="77777777" w:rsidR="005B1EDA" w:rsidRPr="007420E6" w:rsidRDefault="005B1EDA" w:rsidP="005B1EDA">
      <w:pPr>
        <w:pStyle w:val="subsection"/>
      </w:pPr>
      <w:r w:rsidRPr="007420E6">
        <w:tab/>
        <w:t>(2)</w:t>
      </w:r>
      <w:r w:rsidRPr="007420E6">
        <w:tab/>
        <w:t xml:space="preserve">A NOPSEMA inspector may issue a notice (an </w:t>
      </w:r>
      <w:r w:rsidRPr="007420E6">
        <w:rPr>
          <w:b/>
          <w:i/>
        </w:rPr>
        <w:t>environmental improvement notice</w:t>
      </w:r>
      <w:r w:rsidRPr="007420E6">
        <w:t>) to a titleholder, in writing, under this clause if, in conducting the inspection, the inspector is satisfied on reasonable grounds that:</w:t>
      </w:r>
    </w:p>
    <w:p w14:paraId="6FC7DB55" w14:textId="77777777" w:rsidR="005B1EDA" w:rsidRPr="007420E6" w:rsidRDefault="005B1EDA" w:rsidP="005B1EDA">
      <w:pPr>
        <w:pStyle w:val="paragraph"/>
      </w:pPr>
      <w:r w:rsidRPr="007420E6">
        <w:tab/>
        <w:t>(a)</w:t>
      </w:r>
      <w:r w:rsidRPr="007420E6">
        <w:tab/>
        <w:t>the titleholder:</w:t>
      </w:r>
    </w:p>
    <w:p w14:paraId="61364FC0" w14:textId="77777777" w:rsidR="005B1EDA" w:rsidRPr="007420E6" w:rsidRDefault="005B1EDA" w:rsidP="005B1EDA">
      <w:pPr>
        <w:pStyle w:val="paragraphsub"/>
      </w:pPr>
      <w:r w:rsidRPr="007420E6">
        <w:tab/>
        <w:t>(i)</w:t>
      </w:r>
      <w:r w:rsidRPr="007420E6">
        <w:tab/>
        <w:t xml:space="preserve">is contravening a provision of </w:t>
      </w:r>
      <w:r w:rsidR="008A3C00" w:rsidRPr="007420E6">
        <w:t>an environmental management law</w:t>
      </w:r>
      <w:r w:rsidRPr="007420E6">
        <w:t>; or</w:t>
      </w:r>
    </w:p>
    <w:p w14:paraId="7B9E6CF6" w14:textId="77777777" w:rsidR="005B1EDA" w:rsidRPr="007420E6" w:rsidRDefault="005B1EDA" w:rsidP="005B1EDA">
      <w:pPr>
        <w:pStyle w:val="paragraphsub"/>
      </w:pPr>
      <w:r w:rsidRPr="007420E6">
        <w:tab/>
        <w:t>(ii)</w:t>
      </w:r>
      <w:r w:rsidRPr="007420E6">
        <w:tab/>
        <w:t xml:space="preserve">has contravened a provision of </w:t>
      </w:r>
      <w:r w:rsidR="008A3C00" w:rsidRPr="007420E6">
        <w:t>an environmental management law</w:t>
      </w:r>
      <w:r w:rsidRPr="007420E6">
        <w:t xml:space="preserve"> and is likely to contravene that provision again; and</w:t>
      </w:r>
    </w:p>
    <w:p w14:paraId="07C70F02" w14:textId="77777777" w:rsidR="005B1EDA" w:rsidRPr="007420E6" w:rsidRDefault="005B1EDA" w:rsidP="005B1EDA">
      <w:pPr>
        <w:pStyle w:val="paragraph"/>
      </w:pPr>
      <w:r w:rsidRPr="007420E6">
        <w:tab/>
        <w:t>(b)</w:t>
      </w:r>
      <w:r w:rsidRPr="007420E6">
        <w:tab/>
        <w:t>as a result, there is, or may be, a significant threat to the environment.</w:t>
      </w:r>
    </w:p>
    <w:p w14:paraId="7A977A18" w14:textId="77777777" w:rsidR="005B1EDA" w:rsidRPr="007420E6" w:rsidRDefault="005B1EDA" w:rsidP="005B1EDA">
      <w:pPr>
        <w:pStyle w:val="notetext"/>
      </w:pPr>
      <w:r w:rsidRPr="007420E6">
        <w:t>Note:</w:t>
      </w:r>
      <w:r w:rsidRPr="007420E6">
        <w:tab/>
        <w:t>The notice will be published on NOPSEMA’s website (see clause</w:t>
      </w:r>
      <w:r w:rsidR="00C53E4C" w:rsidRPr="007420E6">
        <w:t> </w:t>
      </w:r>
      <w:r w:rsidRPr="007420E6">
        <w:t>12A).</w:t>
      </w:r>
    </w:p>
    <w:p w14:paraId="2033D7AB" w14:textId="77777777" w:rsidR="005B1EDA" w:rsidRPr="007420E6" w:rsidRDefault="005B1EDA" w:rsidP="005B1EDA">
      <w:pPr>
        <w:pStyle w:val="SubsectionHead"/>
      </w:pPr>
      <w:r w:rsidRPr="007420E6">
        <w:t>How notice may be issued</w:t>
      </w:r>
    </w:p>
    <w:p w14:paraId="7FE572CA" w14:textId="77777777" w:rsidR="005B1EDA" w:rsidRPr="007420E6" w:rsidRDefault="005B1EDA" w:rsidP="005B1EDA">
      <w:pPr>
        <w:pStyle w:val="subsection"/>
      </w:pPr>
      <w:r w:rsidRPr="007420E6">
        <w:tab/>
        <w:t>(3)</w:t>
      </w:r>
      <w:r w:rsidRPr="007420E6">
        <w:tab/>
        <w:t>Without limiting the way in which the notice may be issued, the notice may be issued to the titleholder by being given to the titleholder’s representative at the premises who is nominated for the inspection.</w:t>
      </w:r>
    </w:p>
    <w:p w14:paraId="2071AE04" w14:textId="77777777" w:rsidR="005B1EDA" w:rsidRPr="007420E6" w:rsidRDefault="005B1EDA" w:rsidP="005B1EDA">
      <w:pPr>
        <w:pStyle w:val="SubsectionHead"/>
      </w:pPr>
      <w:r w:rsidRPr="007420E6">
        <w:t>Contents of notice</w:t>
      </w:r>
    </w:p>
    <w:p w14:paraId="442D8208" w14:textId="77777777" w:rsidR="005B1EDA" w:rsidRPr="007420E6" w:rsidRDefault="005B1EDA" w:rsidP="005B1EDA">
      <w:pPr>
        <w:pStyle w:val="subsection"/>
      </w:pPr>
      <w:r w:rsidRPr="007420E6">
        <w:tab/>
        <w:t>(4)</w:t>
      </w:r>
      <w:r w:rsidRPr="007420E6">
        <w:tab/>
        <w:t>The notice must:</w:t>
      </w:r>
    </w:p>
    <w:p w14:paraId="20E237B0" w14:textId="77777777" w:rsidR="005B1EDA" w:rsidRPr="007420E6" w:rsidRDefault="005B1EDA" w:rsidP="005B1EDA">
      <w:pPr>
        <w:pStyle w:val="paragraph"/>
      </w:pPr>
      <w:r w:rsidRPr="007420E6">
        <w:tab/>
        <w:t>(a)</w:t>
      </w:r>
      <w:r w:rsidRPr="007420E6">
        <w:tab/>
        <w:t xml:space="preserve">state that the inspector is satisfied on reasonable grounds that a specified contravention of </w:t>
      </w:r>
      <w:r w:rsidR="008A3C00" w:rsidRPr="007420E6">
        <w:t>an environmental management law</w:t>
      </w:r>
      <w:r w:rsidRPr="007420E6">
        <w:t xml:space="preserve"> is occurring, or has occurred and is likely to occur again, and set out those grounds; and</w:t>
      </w:r>
    </w:p>
    <w:p w14:paraId="217F190E" w14:textId="77777777" w:rsidR="005B1EDA" w:rsidRPr="007420E6" w:rsidRDefault="005B1EDA" w:rsidP="005B1EDA">
      <w:pPr>
        <w:pStyle w:val="paragraph"/>
      </w:pPr>
      <w:r w:rsidRPr="007420E6">
        <w:tab/>
        <w:t>(b)</w:t>
      </w:r>
      <w:r w:rsidRPr="007420E6">
        <w:tab/>
        <w:t>state that the inspector is satisfied on reasonable grounds that as a result of that contravention, there is, or may be, a significant threat to the environment, and set out those grounds; and</w:t>
      </w:r>
    </w:p>
    <w:p w14:paraId="23F0F7D1" w14:textId="77777777" w:rsidR="005B1EDA" w:rsidRPr="007420E6" w:rsidRDefault="005B1EDA" w:rsidP="005B1EDA">
      <w:pPr>
        <w:pStyle w:val="paragraph"/>
      </w:pPr>
      <w:r w:rsidRPr="007420E6">
        <w:tab/>
        <w:t>(c)</w:t>
      </w:r>
      <w:r w:rsidRPr="007420E6">
        <w:tab/>
        <w:t>specify the threat to the environment, and describe the environment that is subject to the threat; and</w:t>
      </w:r>
    </w:p>
    <w:p w14:paraId="6E5FDC92" w14:textId="77777777" w:rsidR="005B1EDA" w:rsidRPr="007420E6" w:rsidRDefault="005B1EDA" w:rsidP="005B1EDA">
      <w:pPr>
        <w:pStyle w:val="paragraph"/>
      </w:pPr>
      <w:r w:rsidRPr="007420E6">
        <w:tab/>
        <w:t>(d)</w:t>
      </w:r>
      <w:r w:rsidRPr="007420E6">
        <w:tab/>
        <w:t>specify action that the inspector is satisfied on reasonable grounds is required to be taken by the titleholder to remove the threat; and</w:t>
      </w:r>
    </w:p>
    <w:p w14:paraId="6E9DD076" w14:textId="77777777" w:rsidR="005B1EDA" w:rsidRPr="007420E6" w:rsidRDefault="005B1EDA" w:rsidP="005B1EDA">
      <w:pPr>
        <w:pStyle w:val="paragraph"/>
      </w:pPr>
      <w:r w:rsidRPr="007420E6">
        <w:tab/>
        <w:t>(e)</w:t>
      </w:r>
      <w:r w:rsidRPr="007420E6">
        <w:tab/>
        <w:t>specify a period within which the titleholder is to take the action.</w:t>
      </w:r>
    </w:p>
    <w:p w14:paraId="37532FC9" w14:textId="77777777" w:rsidR="005B1EDA" w:rsidRPr="007420E6" w:rsidRDefault="005B1EDA" w:rsidP="005B1EDA">
      <w:pPr>
        <w:pStyle w:val="SubsectionHead"/>
      </w:pPr>
      <w:r w:rsidRPr="007420E6">
        <w:t>Period of notice and action to be taken</w:t>
      </w:r>
    </w:p>
    <w:p w14:paraId="0D5D01AC" w14:textId="77777777" w:rsidR="005B1EDA" w:rsidRPr="007420E6" w:rsidRDefault="005B1EDA" w:rsidP="005B1EDA">
      <w:pPr>
        <w:pStyle w:val="subsection"/>
      </w:pPr>
      <w:r w:rsidRPr="007420E6">
        <w:tab/>
        <w:t>(5)</w:t>
      </w:r>
      <w:r w:rsidRPr="007420E6">
        <w:tab/>
        <w:t>The period specified in the notice must be reasonable.</w:t>
      </w:r>
    </w:p>
    <w:p w14:paraId="4415DA2F" w14:textId="77777777" w:rsidR="005B1EDA" w:rsidRPr="007420E6" w:rsidRDefault="005B1EDA" w:rsidP="005B1EDA">
      <w:pPr>
        <w:pStyle w:val="subsection"/>
      </w:pPr>
      <w:r w:rsidRPr="007420E6">
        <w:tab/>
        <w:t>(6)</w:t>
      </w:r>
      <w:r w:rsidRPr="007420E6">
        <w:tab/>
        <w:t>If the NOPSEMA inspector is satisfied on reasonable grounds that it is appropriate to do so, the NOPSEMA inspector may, in writing and before the end of the period, extend the period specified in the notice.</w:t>
      </w:r>
    </w:p>
    <w:p w14:paraId="1560077B" w14:textId="77777777" w:rsidR="001F44D9" w:rsidRPr="007420E6" w:rsidRDefault="001F44D9" w:rsidP="001F44D9">
      <w:pPr>
        <w:pStyle w:val="SubsectionHead"/>
      </w:pPr>
      <w:r w:rsidRPr="007420E6">
        <w:t>Modified operation of this clause in relation to an oil pollution environmental inspection</w:t>
      </w:r>
    </w:p>
    <w:p w14:paraId="200BBB53" w14:textId="77777777" w:rsidR="001F44D9" w:rsidRPr="007420E6" w:rsidRDefault="001F44D9" w:rsidP="001F44D9">
      <w:pPr>
        <w:pStyle w:val="subsection"/>
      </w:pPr>
      <w:r w:rsidRPr="007420E6">
        <w:tab/>
        <w:t>(7)</w:t>
      </w:r>
      <w:r w:rsidRPr="007420E6">
        <w:tab/>
        <w:t>If there is a declared oil pollution emergency, this clause has effect, in relation to an oil pollution environmental inspection, as if:</w:t>
      </w:r>
    </w:p>
    <w:p w14:paraId="7D1E171F" w14:textId="77777777" w:rsidR="001F44D9" w:rsidRPr="007420E6" w:rsidRDefault="001F44D9" w:rsidP="001F44D9">
      <w:pPr>
        <w:pStyle w:val="paragraph"/>
      </w:pPr>
      <w:r w:rsidRPr="007420E6">
        <w:tab/>
        <w:t>(a)</w:t>
      </w:r>
      <w:r w:rsidRPr="007420E6">
        <w:tab/>
        <w:t>a reference in this clause to offshore premises included a reference to emergency response premises; and</w:t>
      </w:r>
    </w:p>
    <w:p w14:paraId="0669F468" w14:textId="77777777" w:rsidR="001F44D9" w:rsidRPr="007420E6" w:rsidRDefault="001F44D9" w:rsidP="001F44D9">
      <w:pPr>
        <w:pStyle w:val="paragraph"/>
      </w:pPr>
      <w:r w:rsidRPr="007420E6">
        <w:tab/>
        <w:t>(b)</w:t>
      </w:r>
      <w:r w:rsidRPr="007420E6">
        <w:tab/>
        <w:t>a reference in this clause to an environmental management law included a reference to:</w:t>
      </w:r>
    </w:p>
    <w:p w14:paraId="29D1DBE0" w14:textId="77777777" w:rsidR="001F44D9" w:rsidRPr="007420E6" w:rsidRDefault="001F44D9" w:rsidP="001F44D9">
      <w:pPr>
        <w:pStyle w:val="paragraphsub"/>
      </w:pPr>
      <w:r w:rsidRPr="007420E6">
        <w:tab/>
        <w:t>(i)</w:t>
      </w:r>
      <w:r w:rsidRPr="007420E6">
        <w:tab/>
        <w:t>the oil pollution emergency provisions of a declared environment plan; and</w:t>
      </w:r>
    </w:p>
    <w:p w14:paraId="72ECECA6" w14:textId="77777777" w:rsidR="001F44D9" w:rsidRPr="007420E6" w:rsidRDefault="001F44D9" w:rsidP="001F44D9">
      <w:pPr>
        <w:pStyle w:val="paragraphsub"/>
      </w:pPr>
      <w:r w:rsidRPr="007420E6">
        <w:tab/>
        <w:t>(ii)</w:t>
      </w:r>
      <w:r w:rsidRPr="007420E6">
        <w:tab/>
        <w:t>a significant incident direction; and</w:t>
      </w:r>
    </w:p>
    <w:p w14:paraId="063F9910" w14:textId="77777777" w:rsidR="001F44D9" w:rsidRPr="007420E6" w:rsidRDefault="001F44D9" w:rsidP="001F44D9">
      <w:pPr>
        <w:pStyle w:val="paragraph"/>
      </w:pPr>
      <w:r w:rsidRPr="007420E6">
        <w:tab/>
        <w:t>(c)</w:t>
      </w:r>
      <w:r w:rsidRPr="007420E6">
        <w:tab/>
        <w:t>a reference in this clause to a threat to the environment were, by express provision, confined to a threat that is attributable to one or more petroleum activities of a petroleum titleholder.</w:t>
      </w:r>
    </w:p>
    <w:p w14:paraId="50DFBEEC" w14:textId="77777777" w:rsidR="008A3C00" w:rsidRPr="007420E6" w:rsidRDefault="008A3C00" w:rsidP="008A3C00">
      <w:pPr>
        <w:pStyle w:val="ActHead5"/>
      </w:pPr>
      <w:bookmarkStart w:id="35" w:name="_Toc178932078"/>
      <w:r w:rsidRPr="006C670F">
        <w:rPr>
          <w:rStyle w:val="CharSectno"/>
        </w:rPr>
        <w:t>11D</w:t>
      </w:r>
      <w:r w:rsidRPr="007420E6">
        <w:t xml:space="preserve">  Environmental inspections—environmental improvement notices (compliance and notification)</w:t>
      </w:r>
      <w:bookmarkEnd w:id="35"/>
    </w:p>
    <w:p w14:paraId="32AC41D8" w14:textId="77777777" w:rsidR="005B1EDA" w:rsidRPr="007420E6" w:rsidRDefault="005B1EDA" w:rsidP="005B1EDA">
      <w:pPr>
        <w:pStyle w:val="SubsectionHead"/>
      </w:pPr>
      <w:r w:rsidRPr="007420E6">
        <w:t>Scope</w:t>
      </w:r>
    </w:p>
    <w:p w14:paraId="1566DAB5" w14:textId="77777777" w:rsidR="005B1EDA" w:rsidRPr="007420E6" w:rsidRDefault="005B1EDA" w:rsidP="005B1EDA">
      <w:pPr>
        <w:pStyle w:val="subsection"/>
      </w:pPr>
      <w:r w:rsidRPr="007420E6">
        <w:tab/>
        <w:t>(1)</w:t>
      </w:r>
      <w:r w:rsidRPr="007420E6">
        <w:tab/>
        <w:t xml:space="preserve">This clause applies if, in the course of </w:t>
      </w:r>
      <w:r w:rsidR="008A3C00" w:rsidRPr="007420E6">
        <w:t>an environmental inspection</w:t>
      </w:r>
      <w:r w:rsidRPr="007420E6">
        <w:t xml:space="preserve"> in relation to </w:t>
      </w:r>
      <w:r w:rsidR="008A3C00" w:rsidRPr="007420E6">
        <w:t>offshore premises</w:t>
      </w:r>
      <w:r w:rsidRPr="007420E6">
        <w:t>, a NOPSEMA inspector issues an environmental improvement notice to a titleholder under clause</w:t>
      </w:r>
      <w:r w:rsidR="00C53E4C" w:rsidRPr="007420E6">
        <w:t> </w:t>
      </w:r>
      <w:r w:rsidRPr="007420E6">
        <w:t xml:space="preserve">11C that concerns a contravention, or likely contravention, of </w:t>
      </w:r>
      <w:r w:rsidR="008A3C00" w:rsidRPr="007420E6">
        <w:t>an environmental management law</w:t>
      </w:r>
      <w:r w:rsidRPr="007420E6">
        <w:t>.</w:t>
      </w:r>
    </w:p>
    <w:p w14:paraId="25E10010" w14:textId="77777777" w:rsidR="005B1EDA" w:rsidRPr="007420E6" w:rsidRDefault="005B1EDA" w:rsidP="005B1EDA">
      <w:pPr>
        <w:pStyle w:val="SubsectionHead"/>
      </w:pPr>
      <w:r w:rsidRPr="007420E6">
        <w:t>Duty of titleholder</w:t>
      </w:r>
    </w:p>
    <w:p w14:paraId="43CC2307" w14:textId="77777777" w:rsidR="005B1EDA" w:rsidRPr="007420E6" w:rsidRDefault="005B1EDA" w:rsidP="005B1EDA">
      <w:pPr>
        <w:pStyle w:val="subsection"/>
      </w:pPr>
      <w:r w:rsidRPr="007420E6">
        <w:tab/>
        <w:t>(2)</w:t>
      </w:r>
      <w:r w:rsidRPr="007420E6">
        <w:tab/>
        <w:t>The titleholder must ensure that the notice is complied with.</w:t>
      </w:r>
    </w:p>
    <w:p w14:paraId="0968ACBF" w14:textId="77777777" w:rsidR="005B1EDA" w:rsidRPr="007420E6" w:rsidRDefault="005B1EDA" w:rsidP="005B1EDA">
      <w:pPr>
        <w:pStyle w:val="SubsectionHead"/>
      </w:pPr>
      <w:r w:rsidRPr="007420E6">
        <w:t>Offence</w:t>
      </w:r>
    </w:p>
    <w:p w14:paraId="0FB7CFC4" w14:textId="77777777" w:rsidR="005B1EDA" w:rsidRPr="007420E6" w:rsidRDefault="005B1EDA" w:rsidP="005B1EDA">
      <w:pPr>
        <w:pStyle w:val="subsection"/>
      </w:pPr>
      <w:r w:rsidRPr="007420E6">
        <w:tab/>
        <w:t>(3)</w:t>
      </w:r>
      <w:r w:rsidRPr="007420E6">
        <w:tab/>
        <w:t>A person commits an offence if:</w:t>
      </w:r>
    </w:p>
    <w:p w14:paraId="19AA4468" w14:textId="77777777" w:rsidR="005B1EDA" w:rsidRPr="007420E6" w:rsidRDefault="005B1EDA" w:rsidP="005B1EDA">
      <w:pPr>
        <w:pStyle w:val="paragraph"/>
      </w:pPr>
      <w:r w:rsidRPr="007420E6">
        <w:tab/>
        <w:t>(a)</w:t>
      </w:r>
      <w:r w:rsidRPr="007420E6">
        <w:tab/>
        <w:t xml:space="preserve">the person is subject to a requirement under </w:t>
      </w:r>
      <w:r w:rsidR="00C53E4C" w:rsidRPr="007420E6">
        <w:t>subclause (</w:t>
      </w:r>
      <w:r w:rsidRPr="007420E6">
        <w:t>2); and</w:t>
      </w:r>
    </w:p>
    <w:p w14:paraId="340F1815" w14:textId="77777777" w:rsidR="005B1EDA" w:rsidRPr="007420E6" w:rsidRDefault="005B1EDA" w:rsidP="005B1EDA">
      <w:pPr>
        <w:pStyle w:val="paragraph"/>
      </w:pPr>
      <w:r w:rsidRPr="007420E6">
        <w:tab/>
        <w:t>(b)</w:t>
      </w:r>
      <w:r w:rsidRPr="007420E6">
        <w:tab/>
        <w:t>the person omits to do an act; and</w:t>
      </w:r>
    </w:p>
    <w:p w14:paraId="421BB05A" w14:textId="77777777" w:rsidR="005B1EDA" w:rsidRPr="007420E6" w:rsidRDefault="005B1EDA" w:rsidP="005B1EDA">
      <w:pPr>
        <w:pStyle w:val="paragraph"/>
      </w:pPr>
      <w:r w:rsidRPr="007420E6">
        <w:tab/>
        <w:t>(c)</w:t>
      </w:r>
      <w:r w:rsidRPr="007420E6">
        <w:tab/>
        <w:t>the omission breaches the requirement.</w:t>
      </w:r>
    </w:p>
    <w:p w14:paraId="3B49348D" w14:textId="77777777" w:rsidR="005B1EDA" w:rsidRPr="007420E6" w:rsidRDefault="005B1EDA" w:rsidP="005B1EDA">
      <w:pPr>
        <w:pStyle w:val="Penalty"/>
      </w:pPr>
      <w:r w:rsidRPr="007420E6">
        <w:t>Penalty:</w:t>
      </w:r>
      <w:r w:rsidRPr="007420E6">
        <w:tab/>
        <w:t>300 penalty units.</w:t>
      </w:r>
    </w:p>
    <w:p w14:paraId="0271E67C" w14:textId="77777777" w:rsidR="005B1EDA" w:rsidRPr="007420E6" w:rsidRDefault="005B1EDA" w:rsidP="005B1EDA">
      <w:pPr>
        <w:pStyle w:val="SubsectionHead"/>
      </w:pPr>
      <w:r w:rsidRPr="007420E6">
        <w:t>Civil penalty</w:t>
      </w:r>
    </w:p>
    <w:p w14:paraId="66A3CDAE" w14:textId="77777777" w:rsidR="005B1EDA" w:rsidRPr="007420E6" w:rsidRDefault="005B1EDA" w:rsidP="005B1EDA">
      <w:pPr>
        <w:pStyle w:val="subsection"/>
      </w:pPr>
      <w:r w:rsidRPr="007420E6">
        <w:tab/>
        <w:t>(4)</w:t>
      </w:r>
      <w:r w:rsidRPr="007420E6">
        <w:tab/>
        <w:t xml:space="preserve">A person is liable to a civil penalty if the person contravenes a requirement under </w:t>
      </w:r>
      <w:r w:rsidR="00C53E4C" w:rsidRPr="007420E6">
        <w:t>subclause (</w:t>
      </w:r>
      <w:r w:rsidRPr="007420E6">
        <w:t>2).</w:t>
      </w:r>
    </w:p>
    <w:p w14:paraId="3516739E" w14:textId="77777777" w:rsidR="005B1EDA" w:rsidRPr="007420E6" w:rsidRDefault="005B1EDA" w:rsidP="005B1EDA">
      <w:pPr>
        <w:pStyle w:val="Penalty"/>
      </w:pPr>
      <w:r w:rsidRPr="007420E6">
        <w:t>Civil penalty:</w:t>
      </w:r>
      <w:r w:rsidRPr="007420E6">
        <w:tab/>
        <w:t>400 penalty units.</w:t>
      </w:r>
    </w:p>
    <w:p w14:paraId="395E31FD" w14:textId="77777777" w:rsidR="005B1EDA" w:rsidRPr="007420E6" w:rsidRDefault="005B1EDA" w:rsidP="005B1EDA">
      <w:pPr>
        <w:pStyle w:val="SubsectionHead"/>
      </w:pPr>
      <w:r w:rsidRPr="007420E6">
        <w:t>Notice to interested persons</w:t>
      </w:r>
    </w:p>
    <w:p w14:paraId="6DB09C96" w14:textId="77777777" w:rsidR="005B1EDA" w:rsidRPr="007420E6" w:rsidRDefault="005B1EDA" w:rsidP="005B1EDA">
      <w:pPr>
        <w:pStyle w:val="subsection"/>
      </w:pPr>
      <w:r w:rsidRPr="007420E6">
        <w:tab/>
        <w:t>(5)</w:t>
      </w:r>
      <w:r w:rsidRPr="007420E6">
        <w:tab/>
        <w:t>As soon as practicable after issuing the notice, the NOPSEMA inspector must take reasonable steps to give a copy of the notice to the following persons:</w:t>
      </w:r>
    </w:p>
    <w:p w14:paraId="2B7412FD" w14:textId="77777777" w:rsidR="005B1EDA" w:rsidRPr="007420E6" w:rsidRDefault="005B1EDA" w:rsidP="005B1EDA">
      <w:pPr>
        <w:pStyle w:val="paragraph"/>
      </w:pPr>
      <w:r w:rsidRPr="007420E6">
        <w:tab/>
        <w:t>(a)</w:t>
      </w:r>
      <w:r w:rsidRPr="007420E6">
        <w:tab/>
        <w:t>if the premises are a facility—the operator’s representative at the facility;</w:t>
      </w:r>
    </w:p>
    <w:p w14:paraId="1F094E5A" w14:textId="77777777" w:rsidR="005B1EDA" w:rsidRPr="007420E6" w:rsidRDefault="005B1EDA" w:rsidP="005B1EDA">
      <w:pPr>
        <w:pStyle w:val="paragraph"/>
      </w:pPr>
      <w:r w:rsidRPr="007420E6">
        <w:tab/>
        <w:t>(b)</w:t>
      </w:r>
      <w:r w:rsidRPr="007420E6">
        <w:tab/>
        <w:t>if the premises are a vessel under the command or charge of a master—the master;</w:t>
      </w:r>
    </w:p>
    <w:p w14:paraId="430F8F63" w14:textId="77777777" w:rsidR="005B1EDA" w:rsidRPr="007420E6" w:rsidRDefault="005B1EDA" w:rsidP="005B1EDA">
      <w:pPr>
        <w:pStyle w:val="paragraph"/>
      </w:pPr>
      <w:r w:rsidRPr="007420E6">
        <w:tab/>
        <w:t>(c)</w:t>
      </w:r>
      <w:r w:rsidRPr="007420E6">
        <w:tab/>
        <w:t>if the premises are owned by a person other than the titleholder or operator—that owner.</w:t>
      </w:r>
    </w:p>
    <w:p w14:paraId="46FCA7C0" w14:textId="77777777" w:rsidR="005B1EDA" w:rsidRPr="007420E6" w:rsidRDefault="005B1EDA" w:rsidP="005B1EDA">
      <w:pPr>
        <w:pStyle w:val="SubsectionHead"/>
      </w:pPr>
      <w:r w:rsidRPr="007420E6">
        <w:t>Display of notice</w:t>
      </w:r>
    </w:p>
    <w:p w14:paraId="65BC41F8" w14:textId="77777777" w:rsidR="005B1EDA" w:rsidRPr="007420E6" w:rsidRDefault="005B1EDA" w:rsidP="005B1EDA">
      <w:pPr>
        <w:pStyle w:val="subsection"/>
      </w:pPr>
      <w:r w:rsidRPr="007420E6">
        <w:tab/>
        <w:t>(6)</w:t>
      </w:r>
      <w:r w:rsidRPr="007420E6">
        <w:tab/>
        <w:t>The titleholder must cause a copy of the notice to be displayed in a prominent place at the premises.</w:t>
      </w:r>
      <w:r w:rsidR="00AE04E4" w:rsidRPr="007420E6">
        <w:t xml:space="preserve"> This rule does not apply in relation to an oil pollution environmental inspection.</w:t>
      </w:r>
    </w:p>
    <w:p w14:paraId="023BC367" w14:textId="77777777" w:rsidR="005B1EDA" w:rsidRPr="007420E6" w:rsidRDefault="005B1EDA" w:rsidP="005B1EDA">
      <w:pPr>
        <w:pStyle w:val="SubsectionHead"/>
      </w:pPr>
      <w:r w:rsidRPr="007420E6">
        <w:t>Continuing offences and continuing contraventions of civil penalty provisions</w:t>
      </w:r>
    </w:p>
    <w:p w14:paraId="49C40702" w14:textId="77777777" w:rsidR="005B1EDA" w:rsidRPr="007420E6" w:rsidRDefault="005B1EDA" w:rsidP="005B1EDA">
      <w:pPr>
        <w:pStyle w:val="subsection"/>
      </w:pPr>
      <w:r w:rsidRPr="007420E6">
        <w:tab/>
        <w:t>(7)</w:t>
      </w:r>
      <w:r w:rsidRPr="007420E6">
        <w:tab/>
        <w:t xml:space="preserve">The maximum penalty for each day that an offence under </w:t>
      </w:r>
      <w:r w:rsidR="00C53E4C" w:rsidRPr="007420E6">
        <w:t>subclause (</w:t>
      </w:r>
      <w:r w:rsidRPr="007420E6">
        <w:t>3) continues is 10% of the maximum penalty that can be imposed in respect of that offence.</w:t>
      </w:r>
    </w:p>
    <w:p w14:paraId="004DA13D" w14:textId="77777777" w:rsidR="005B1EDA" w:rsidRPr="007420E6" w:rsidRDefault="005B1EDA" w:rsidP="005B1EDA">
      <w:pPr>
        <w:pStyle w:val="notetext"/>
      </w:pPr>
      <w:r w:rsidRPr="007420E6">
        <w:t>Note:</w:t>
      </w:r>
      <w:r w:rsidRPr="007420E6">
        <w:tab/>
      </w:r>
      <w:r w:rsidR="00C53E4C" w:rsidRPr="007420E6">
        <w:t>Subclause (</w:t>
      </w:r>
      <w:r w:rsidRPr="007420E6">
        <w:t>3) is a continuing offence under section</w:t>
      </w:r>
      <w:r w:rsidR="00C53E4C" w:rsidRPr="007420E6">
        <w:t> </w:t>
      </w:r>
      <w:r w:rsidRPr="007420E6">
        <w:t xml:space="preserve">4K of the </w:t>
      </w:r>
      <w:r w:rsidRPr="007420E6">
        <w:rPr>
          <w:i/>
        </w:rPr>
        <w:t>Crimes Act 1914</w:t>
      </w:r>
      <w:r w:rsidRPr="007420E6">
        <w:t>.</w:t>
      </w:r>
    </w:p>
    <w:p w14:paraId="3D2F4C8B" w14:textId="77777777" w:rsidR="005B1EDA" w:rsidRPr="007420E6" w:rsidRDefault="005B1EDA" w:rsidP="005B1EDA">
      <w:pPr>
        <w:pStyle w:val="subsection"/>
      </w:pPr>
      <w:r w:rsidRPr="007420E6">
        <w:tab/>
        <w:t>(8)</w:t>
      </w:r>
      <w:r w:rsidRPr="007420E6">
        <w:tab/>
        <w:t xml:space="preserve">The maximum civil penalty for each day that a contravention of </w:t>
      </w:r>
      <w:r w:rsidR="00C53E4C" w:rsidRPr="007420E6">
        <w:t>subclause (</w:t>
      </w:r>
      <w:r w:rsidRPr="007420E6">
        <w:t>4) continues is 10% of the maximum civil penalty that can be imposed in respect of that contravention.</w:t>
      </w:r>
    </w:p>
    <w:p w14:paraId="5A9850DB" w14:textId="77777777" w:rsidR="005B1EDA" w:rsidRPr="007420E6" w:rsidRDefault="005B1EDA" w:rsidP="005B1EDA">
      <w:pPr>
        <w:pStyle w:val="notetext"/>
      </w:pPr>
      <w:r w:rsidRPr="007420E6">
        <w:t>Note:</w:t>
      </w:r>
      <w:r w:rsidRPr="007420E6">
        <w:tab/>
      </w:r>
      <w:r w:rsidR="00C53E4C" w:rsidRPr="007420E6">
        <w:t>Subclause (</w:t>
      </w:r>
      <w:r w:rsidRPr="007420E6">
        <w:t xml:space="preserve">4) is a continuing civil penalty provision under </w:t>
      </w:r>
      <w:r w:rsidR="000F72BB" w:rsidRPr="007420E6">
        <w:t>section</w:t>
      </w:r>
      <w:r w:rsidR="00C53E4C" w:rsidRPr="007420E6">
        <w:t> </w:t>
      </w:r>
      <w:r w:rsidR="000F72BB" w:rsidRPr="007420E6">
        <w:t>93 of the Regulatory Powers Act</w:t>
      </w:r>
      <w:r w:rsidRPr="007420E6">
        <w:t>.</w:t>
      </w:r>
    </w:p>
    <w:p w14:paraId="2062BA0D" w14:textId="77777777" w:rsidR="002978FA" w:rsidRPr="007420E6" w:rsidRDefault="002978FA" w:rsidP="002978FA">
      <w:pPr>
        <w:pStyle w:val="SubsectionHead"/>
      </w:pPr>
      <w:r w:rsidRPr="007420E6">
        <w:t>Modified operation of this clause in relation to an oil pollution environmental inspection</w:t>
      </w:r>
    </w:p>
    <w:p w14:paraId="06884C0F" w14:textId="77777777" w:rsidR="002978FA" w:rsidRPr="007420E6" w:rsidRDefault="002978FA" w:rsidP="002978FA">
      <w:pPr>
        <w:pStyle w:val="subsection"/>
      </w:pPr>
      <w:r w:rsidRPr="007420E6">
        <w:tab/>
        <w:t>(9)</w:t>
      </w:r>
      <w:r w:rsidRPr="007420E6">
        <w:tab/>
        <w:t>If there is a declared oil pollution emergency, this clause has effect, in relation to an oil pollution environmental inspection, as if:</w:t>
      </w:r>
    </w:p>
    <w:p w14:paraId="35DA8BEE" w14:textId="77777777" w:rsidR="002978FA" w:rsidRPr="007420E6" w:rsidRDefault="002978FA" w:rsidP="002978FA">
      <w:pPr>
        <w:pStyle w:val="paragraph"/>
      </w:pPr>
      <w:r w:rsidRPr="007420E6">
        <w:tab/>
        <w:t>(a)</w:t>
      </w:r>
      <w:r w:rsidRPr="007420E6">
        <w:tab/>
        <w:t>a reference in this clause to offshore premises included a reference to emergency response premises; and</w:t>
      </w:r>
    </w:p>
    <w:p w14:paraId="1C36F0F2" w14:textId="77777777" w:rsidR="002978FA" w:rsidRPr="007420E6" w:rsidRDefault="002978FA" w:rsidP="002978FA">
      <w:pPr>
        <w:pStyle w:val="paragraph"/>
      </w:pPr>
      <w:r w:rsidRPr="007420E6">
        <w:tab/>
        <w:t>(b)</w:t>
      </w:r>
      <w:r w:rsidRPr="007420E6">
        <w:tab/>
        <w:t>a reference in this clause to an environmental management law included a reference to:</w:t>
      </w:r>
    </w:p>
    <w:p w14:paraId="02C63255" w14:textId="77777777" w:rsidR="002978FA" w:rsidRPr="007420E6" w:rsidRDefault="002978FA" w:rsidP="002978FA">
      <w:pPr>
        <w:pStyle w:val="paragraphsub"/>
      </w:pPr>
      <w:r w:rsidRPr="007420E6">
        <w:tab/>
        <w:t>(i)</w:t>
      </w:r>
      <w:r w:rsidRPr="007420E6">
        <w:tab/>
        <w:t>the oil pollution emergency provisions of a declared environment plan; and</w:t>
      </w:r>
    </w:p>
    <w:p w14:paraId="0885A61F" w14:textId="77777777" w:rsidR="002978FA" w:rsidRPr="007420E6" w:rsidRDefault="002978FA" w:rsidP="002978FA">
      <w:pPr>
        <w:pStyle w:val="paragraphsub"/>
      </w:pPr>
      <w:r w:rsidRPr="007420E6">
        <w:tab/>
        <w:t>(ii)</w:t>
      </w:r>
      <w:r w:rsidRPr="007420E6">
        <w:tab/>
        <w:t>a significant incident direction.</w:t>
      </w:r>
    </w:p>
    <w:p w14:paraId="0A42B26F" w14:textId="77777777" w:rsidR="008A3C00" w:rsidRPr="007420E6" w:rsidRDefault="008A3C00" w:rsidP="008A3C00">
      <w:pPr>
        <w:pStyle w:val="ActHead5"/>
      </w:pPr>
      <w:bookmarkStart w:id="36" w:name="_Toc178932079"/>
      <w:r w:rsidRPr="006C670F">
        <w:rPr>
          <w:rStyle w:val="CharSectno"/>
        </w:rPr>
        <w:t>12</w:t>
      </w:r>
      <w:r w:rsidRPr="007420E6">
        <w:t xml:space="preserve">  Environmental inspections—tampering with and removing notices</w:t>
      </w:r>
      <w:bookmarkEnd w:id="36"/>
    </w:p>
    <w:p w14:paraId="3BC3F527" w14:textId="77777777" w:rsidR="00E906B9" w:rsidRPr="007420E6" w:rsidRDefault="00E906B9" w:rsidP="00E906B9">
      <w:pPr>
        <w:pStyle w:val="SubsectionHead"/>
      </w:pPr>
      <w:r w:rsidRPr="007420E6">
        <w:t>Tampering with notice</w:t>
      </w:r>
    </w:p>
    <w:p w14:paraId="67A0A386" w14:textId="77777777" w:rsidR="00E906B9" w:rsidRPr="007420E6" w:rsidRDefault="00E906B9" w:rsidP="00E906B9">
      <w:pPr>
        <w:pStyle w:val="subsection"/>
      </w:pPr>
      <w:r w:rsidRPr="007420E6">
        <w:tab/>
        <w:t>(1)</w:t>
      </w:r>
      <w:r w:rsidRPr="007420E6">
        <w:tab/>
        <w:t>A person must not tamper with any notice that has been displayed under subclause</w:t>
      </w:r>
      <w:r w:rsidR="00C53E4C" w:rsidRPr="007420E6">
        <w:t> </w:t>
      </w:r>
      <w:r w:rsidR="00885928" w:rsidRPr="007420E6">
        <w:t xml:space="preserve">8(16), </w:t>
      </w:r>
      <w:r w:rsidRPr="007420E6">
        <w:t>9(3)</w:t>
      </w:r>
      <w:r w:rsidR="008A3C00" w:rsidRPr="007420E6">
        <w:t xml:space="preserve"> or (3A)</w:t>
      </w:r>
      <w:r w:rsidR="00EA327C" w:rsidRPr="007420E6">
        <w:t>, 11(2), 11B(3) or 11D(6)</w:t>
      </w:r>
      <w:r w:rsidRPr="007420E6">
        <w:t xml:space="preserve"> while that notice is so displayed.</w:t>
      </w:r>
    </w:p>
    <w:p w14:paraId="18AE3422" w14:textId="77777777" w:rsidR="00885928" w:rsidRPr="007420E6" w:rsidRDefault="00885928" w:rsidP="00885928">
      <w:pPr>
        <w:pStyle w:val="SubsectionHead"/>
      </w:pPr>
      <w:r w:rsidRPr="007420E6">
        <w:t>Removal of notice</w:t>
      </w:r>
    </w:p>
    <w:p w14:paraId="6E12B7C4" w14:textId="77777777" w:rsidR="00885928" w:rsidRPr="007420E6" w:rsidRDefault="00885928" w:rsidP="00885928">
      <w:pPr>
        <w:pStyle w:val="subsection"/>
      </w:pPr>
      <w:r w:rsidRPr="007420E6">
        <w:tab/>
        <w:t>(1A)</w:t>
      </w:r>
      <w:r w:rsidRPr="007420E6">
        <w:tab/>
        <w:t>If a notice has been displayed under subclause</w:t>
      </w:r>
      <w:r w:rsidR="00C53E4C" w:rsidRPr="007420E6">
        <w:t> </w:t>
      </w:r>
      <w:r w:rsidRPr="007420E6">
        <w:t>8(16), a person must not remove the notice until the thing to which the notice relates is returned under subclause</w:t>
      </w:r>
      <w:r w:rsidR="00C53E4C" w:rsidRPr="007420E6">
        <w:t> </w:t>
      </w:r>
      <w:r w:rsidRPr="007420E6">
        <w:t>8(19).</w:t>
      </w:r>
    </w:p>
    <w:p w14:paraId="5F20DBFA" w14:textId="77777777" w:rsidR="00E906B9" w:rsidRPr="007420E6" w:rsidRDefault="00E906B9" w:rsidP="00E906B9">
      <w:pPr>
        <w:pStyle w:val="subsection"/>
      </w:pPr>
      <w:r w:rsidRPr="007420E6">
        <w:tab/>
        <w:t>(2)</w:t>
      </w:r>
      <w:r w:rsidRPr="007420E6">
        <w:tab/>
        <w:t>If a notice has been displayed under subclause</w:t>
      </w:r>
      <w:r w:rsidR="00C53E4C" w:rsidRPr="007420E6">
        <w:t> </w:t>
      </w:r>
      <w:r w:rsidRPr="007420E6">
        <w:t>9(3), a person must not remove the notice until the plant, substance or thing to which the notice relates is returned to the premises from which it was removed.</w:t>
      </w:r>
    </w:p>
    <w:p w14:paraId="0AA3F6BE" w14:textId="77777777" w:rsidR="008A3C00" w:rsidRPr="007420E6" w:rsidRDefault="008A3C00" w:rsidP="008A3C00">
      <w:pPr>
        <w:pStyle w:val="subsection"/>
      </w:pPr>
      <w:r w:rsidRPr="007420E6">
        <w:tab/>
        <w:t>(2A)</w:t>
      </w:r>
      <w:r w:rsidRPr="007420E6">
        <w:tab/>
        <w:t>If a notice has been displayed under subclause</w:t>
      </w:r>
      <w:r w:rsidR="00C53E4C" w:rsidRPr="007420E6">
        <w:t> </w:t>
      </w:r>
      <w:r w:rsidRPr="007420E6">
        <w:t>9(3A), a person must not remove the notice until the plant, substance or thing to which the notice relates is returned to a representative of the occupier of the premises from which it was removed.</w:t>
      </w:r>
    </w:p>
    <w:p w14:paraId="4F3D803C" w14:textId="77777777" w:rsidR="00E906B9" w:rsidRPr="007420E6" w:rsidRDefault="00E906B9" w:rsidP="00E906B9">
      <w:pPr>
        <w:pStyle w:val="subsection"/>
      </w:pPr>
      <w:r w:rsidRPr="007420E6">
        <w:tab/>
        <w:t>(3)</w:t>
      </w:r>
      <w:r w:rsidRPr="007420E6">
        <w:tab/>
        <w:t>If a notice has been displayed under subclause</w:t>
      </w:r>
      <w:r w:rsidR="00C53E4C" w:rsidRPr="007420E6">
        <w:t> </w:t>
      </w:r>
      <w:r w:rsidRPr="007420E6">
        <w:t>11(2),</w:t>
      </w:r>
      <w:r w:rsidR="00EA327C" w:rsidRPr="007420E6">
        <w:t xml:space="preserve"> 11B(3) or 11D(6)</w:t>
      </w:r>
      <w:r w:rsidRPr="007420E6">
        <w:t xml:space="preserve"> a person must not remove the notice before the notice has ceased to have effect.</w:t>
      </w:r>
    </w:p>
    <w:p w14:paraId="056D53E5" w14:textId="77777777" w:rsidR="00E906B9" w:rsidRPr="007420E6" w:rsidRDefault="00E906B9" w:rsidP="00E906B9">
      <w:pPr>
        <w:pStyle w:val="SubsectionHead"/>
      </w:pPr>
      <w:r w:rsidRPr="007420E6">
        <w:t>Offence</w:t>
      </w:r>
    </w:p>
    <w:p w14:paraId="4E38205A" w14:textId="77777777" w:rsidR="00E906B9" w:rsidRPr="007420E6" w:rsidRDefault="00E906B9" w:rsidP="00E906B9">
      <w:pPr>
        <w:pStyle w:val="subsection"/>
      </w:pPr>
      <w:r w:rsidRPr="007420E6">
        <w:tab/>
        <w:t>(4)</w:t>
      </w:r>
      <w:r w:rsidRPr="007420E6">
        <w:tab/>
        <w:t>A person commits an offence if:</w:t>
      </w:r>
    </w:p>
    <w:p w14:paraId="5A3E0452" w14:textId="77777777" w:rsidR="00E906B9" w:rsidRPr="007420E6" w:rsidRDefault="00E906B9" w:rsidP="00E906B9">
      <w:pPr>
        <w:pStyle w:val="paragraph"/>
      </w:pPr>
      <w:r w:rsidRPr="007420E6">
        <w:tab/>
        <w:t>(a)</w:t>
      </w:r>
      <w:r w:rsidRPr="007420E6">
        <w:tab/>
        <w:t xml:space="preserve">the person is subject to a requirement under </w:t>
      </w:r>
      <w:r w:rsidR="00C53E4C" w:rsidRPr="007420E6">
        <w:t>subclause (</w:t>
      </w:r>
      <w:r w:rsidRPr="007420E6">
        <w:t>1),</w:t>
      </w:r>
      <w:r w:rsidR="00885928" w:rsidRPr="007420E6">
        <w:t xml:space="preserve"> (1A),</w:t>
      </w:r>
      <w:r w:rsidRPr="007420E6">
        <w:t xml:space="preserve"> (2)</w:t>
      </w:r>
      <w:r w:rsidR="008A3C00" w:rsidRPr="007420E6">
        <w:t>, (2A)</w:t>
      </w:r>
      <w:r w:rsidRPr="007420E6">
        <w:t xml:space="preserve"> or (3); and</w:t>
      </w:r>
    </w:p>
    <w:p w14:paraId="18389FA6" w14:textId="77777777" w:rsidR="00E906B9" w:rsidRPr="007420E6" w:rsidRDefault="00E906B9" w:rsidP="00E906B9">
      <w:pPr>
        <w:pStyle w:val="paragraph"/>
      </w:pPr>
      <w:r w:rsidRPr="007420E6">
        <w:tab/>
        <w:t>(b)</w:t>
      </w:r>
      <w:r w:rsidRPr="007420E6">
        <w:tab/>
        <w:t>the person engages in conduct; and</w:t>
      </w:r>
    </w:p>
    <w:p w14:paraId="4F515F52" w14:textId="77777777" w:rsidR="00E906B9" w:rsidRPr="007420E6" w:rsidRDefault="00E906B9" w:rsidP="00E906B9">
      <w:pPr>
        <w:pStyle w:val="paragraph"/>
      </w:pPr>
      <w:r w:rsidRPr="007420E6">
        <w:tab/>
        <w:t>(c)</w:t>
      </w:r>
      <w:r w:rsidRPr="007420E6">
        <w:tab/>
        <w:t>the conduct breaches the requirement.</w:t>
      </w:r>
    </w:p>
    <w:p w14:paraId="7FC2B995" w14:textId="77777777" w:rsidR="00E906B9" w:rsidRPr="007420E6" w:rsidRDefault="00E906B9" w:rsidP="00E906B9">
      <w:pPr>
        <w:pStyle w:val="Penalty"/>
      </w:pPr>
      <w:r w:rsidRPr="007420E6">
        <w:t>Penalty:</w:t>
      </w:r>
      <w:r w:rsidRPr="007420E6">
        <w:tab/>
        <w:t>50 penalty units.</w:t>
      </w:r>
    </w:p>
    <w:p w14:paraId="6C567F70" w14:textId="77777777" w:rsidR="00E906B9" w:rsidRPr="007420E6" w:rsidRDefault="00E906B9" w:rsidP="00E906B9">
      <w:pPr>
        <w:pStyle w:val="subsection"/>
      </w:pPr>
      <w:r w:rsidRPr="007420E6">
        <w:tab/>
        <w:t>(5)</w:t>
      </w:r>
      <w:r w:rsidRPr="007420E6">
        <w:tab/>
      </w:r>
      <w:r w:rsidR="00C53E4C" w:rsidRPr="007420E6">
        <w:t>Subclause (</w:t>
      </w:r>
      <w:r w:rsidRPr="007420E6">
        <w:t>4) does not apply if the person has a reasonable excuse.</w:t>
      </w:r>
    </w:p>
    <w:p w14:paraId="4D63E4B2" w14:textId="77777777" w:rsidR="00E906B9" w:rsidRPr="007420E6" w:rsidRDefault="00E906B9" w:rsidP="00E906B9">
      <w:pPr>
        <w:pStyle w:val="notetext"/>
      </w:pPr>
      <w:r w:rsidRPr="007420E6">
        <w:t>Note 1:</w:t>
      </w:r>
      <w:r w:rsidRPr="007420E6">
        <w:tab/>
        <w:t xml:space="preserve">A defendant bears an evidential burden in relation to the matter in </w:t>
      </w:r>
      <w:r w:rsidR="00C53E4C" w:rsidRPr="007420E6">
        <w:t>subclause (</w:t>
      </w:r>
      <w:r w:rsidRPr="007420E6">
        <w:t xml:space="preserve">5)—see </w:t>
      </w:r>
      <w:r w:rsidR="004F6D0B" w:rsidRPr="007420E6">
        <w:t>sub</w:t>
      </w:r>
      <w:r w:rsidR="006C670F">
        <w:t>section 1</w:t>
      </w:r>
      <w:r w:rsidRPr="007420E6">
        <w:t xml:space="preserve">3.3(3) of the </w:t>
      </w:r>
      <w:r w:rsidRPr="007420E6">
        <w:rPr>
          <w:i/>
        </w:rPr>
        <w:t>Criminal Code</w:t>
      </w:r>
      <w:r w:rsidRPr="007420E6">
        <w:t>.</w:t>
      </w:r>
    </w:p>
    <w:p w14:paraId="0C4967FE" w14:textId="77777777" w:rsidR="00E906B9" w:rsidRPr="007420E6" w:rsidRDefault="00E906B9" w:rsidP="00E906B9">
      <w:pPr>
        <w:pStyle w:val="notetext"/>
      </w:pPr>
      <w:r w:rsidRPr="007420E6">
        <w:t>Note 2:</w:t>
      </w:r>
      <w:r w:rsidRPr="007420E6">
        <w:tab/>
        <w:t>See also Part</w:t>
      </w:r>
      <w:r w:rsidR="00C53E4C" w:rsidRPr="007420E6">
        <w:t> </w:t>
      </w:r>
      <w:r w:rsidRPr="007420E6">
        <w:t xml:space="preserve">2.3 of the </w:t>
      </w:r>
      <w:r w:rsidRPr="007420E6">
        <w:rPr>
          <w:i/>
        </w:rPr>
        <w:t>Criminal Code</w:t>
      </w:r>
      <w:r w:rsidRPr="007420E6">
        <w:t xml:space="preserve"> (circumstances in which there is no criminal responsibility).</w:t>
      </w:r>
    </w:p>
    <w:p w14:paraId="77274141" w14:textId="77777777" w:rsidR="00E906B9" w:rsidRPr="007420E6" w:rsidRDefault="00E906B9" w:rsidP="00E906B9">
      <w:pPr>
        <w:pStyle w:val="subsection"/>
      </w:pPr>
      <w:r w:rsidRPr="007420E6">
        <w:tab/>
        <w:t>(6)</w:t>
      </w:r>
      <w:r w:rsidRPr="007420E6">
        <w:tab/>
        <w:t xml:space="preserve">An offence against </w:t>
      </w:r>
      <w:r w:rsidR="00C53E4C" w:rsidRPr="007420E6">
        <w:t>subclause (</w:t>
      </w:r>
      <w:r w:rsidRPr="007420E6">
        <w:t>4) is an offence of strict liability.</w:t>
      </w:r>
    </w:p>
    <w:p w14:paraId="37FF4D7B" w14:textId="77777777" w:rsidR="00E906B9" w:rsidRPr="007420E6" w:rsidRDefault="00E906B9" w:rsidP="00E906B9">
      <w:pPr>
        <w:pStyle w:val="notetext"/>
      </w:pPr>
      <w:r w:rsidRPr="007420E6">
        <w:t>Note:</w:t>
      </w:r>
      <w:r w:rsidRPr="007420E6">
        <w:tab/>
        <w:t>For strict liability, see section</w:t>
      </w:r>
      <w:r w:rsidR="00C53E4C" w:rsidRPr="007420E6">
        <w:t> </w:t>
      </w:r>
      <w:r w:rsidRPr="007420E6">
        <w:t xml:space="preserve">6.1 of the </w:t>
      </w:r>
      <w:r w:rsidRPr="007420E6">
        <w:rPr>
          <w:i/>
        </w:rPr>
        <w:t>Criminal Code</w:t>
      </w:r>
      <w:r w:rsidRPr="007420E6">
        <w:t>.</w:t>
      </w:r>
    </w:p>
    <w:p w14:paraId="584C2CB1" w14:textId="77777777" w:rsidR="008A3C00" w:rsidRPr="007420E6" w:rsidRDefault="008A3C00" w:rsidP="008A3C00">
      <w:pPr>
        <w:pStyle w:val="ActHead5"/>
      </w:pPr>
      <w:bookmarkStart w:id="37" w:name="_Toc178932080"/>
      <w:r w:rsidRPr="006C670F">
        <w:rPr>
          <w:rStyle w:val="CharSectno"/>
        </w:rPr>
        <w:t>12A</w:t>
      </w:r>
      <w:r w:rsidRPr="007420E6">
        <w:t xml:space="preserve">  Environmental inspections—publishing environmental prohibition notices and environmental improvement notices</w:t>
      </w:r>
      <w:bookmarkEnd w:id="37"/>
    </w:p>
    <w:p w14:paraId="7D5B674D" w14:textId="77777777" w:rsidR="00996846" w:rsidRPr="007420E6" w:rsidRDefault="00996846" w:rsidP="00996846">
      <w:pPr>
        <w:pStyle w:val="subsection"/>
      </w:pPr>
      <w:r w:rsidRPr="007420E6">
        <w:tab/>
        <w:t>(1)</w:t>
      </w:r>
      <w:r w:rsidRPr="007420E6">
        <w:tab/>
        <w:t>NOPSEMA must publish on its website an environmental prohibition notice or an environmental improvement notice within 21 days after the notice is issued.</w:t>
      </w:r>
    </w:p>
    <w:p w14:paraId="3696EF7B" w14:textId="77777777" w:rsidR="00996846" w:rsidRPr="007420E6" w:rsidRDefault="00996846" w:rsidP="00996846">
      <w:pPr>
        <w:pStyle w:val="subsection"/>
      </w:pPr>
      <w:r w:rsidRPr="007420E6">
        <w:tab/>
        <w:t>(2)</w:t>
      </w:r>
      <w:r w:rsidRPr="007420E6">
        <w:tab/>
        <w:t>However, NOPSEMA must not publish the notice if it is aware that the decision to issue a notice is the subject of an application for review by a court.</w:t>
      </w:r>
    </w:p>
    <w:p w14:paraId="576E1AEC" w14:textId="77777777" w:rsidR="00996846" w:rsidRPr="007420E6" w:rsidRDefault="00996846" w:rsidP="00996846">
      <w:pPr>
        <w:pStyle w:val="subsection"/>
      </w:pPr>
      <w:r w:rsidRPr="007420E6">
        <w:tab/>
        <w:t>(3)</w:t>
      </w:r>
      <w:r w:rsidRPr="007420E6">
        <w:tab/>
        <w:t>If the notice is published on the NOPSEMA website and the decision to issue the notice is, or becomes, the subject of an application for review by a court, NOPSEMA must remove the notice from the website as soon as practicable after becoming aware of the application.</w:t>
      </w:r>
    </w:p>
    <w:p w14:paraId="360BB663" w14:textId="77777777" w:rsidR="00996846" w:rsidRPr="007420E6" w:rsidRDefault="00996846" w:rsidP="00996846">
      <w:pPr>
        <w:pStyle w:val="subsection"/>
      </w:pPr>
      <w:r w:rsidRPr="007420E6">
        <w:tab/>
        <w:t>(4)</w:t>
      </w:r>
      <w:r w:rsidRPr="007420E6">
        <w:tab/>
        <w:t>If all rights for judicial review (including any right of appeal) in relation to the decision to issue the notice have been exhausted, and the decision to issue the notice has been upheld, NOPSEMA must publish the notice on its website within 21 days after becoming aware that the rights have been exhausted.</w:t>
      </w:r>
    </w:p>
    <w:p w14:paraId="7A60C7F5" w14:textId="77777777" w:rsidR="00996846" w:rsidRPr="007420E6" w:rsidRDefault="00996846" w:rsidP="00996846">
      <w:pPr>
        <w:pStyle w:val="subsection"/>
      </w:pPr>
      <w:r w:rsidRPr="007420E6">
        <w:tab/>
        <w:t>(5)</w:t>
      </w:r>
      <w:r w:rsidRPr="007420E6">
        <w:tab/>
        <w:t xml:space="preserve">If a notice contains personal information (within the meaning of the </w:t>
      </w:r>
      <w:r w:rsidRPr="007420E6">
        <w:rPr>
          <w:i/>
        </w:rPr>
        <w:t>Privacy Act 1988</w:t>
      </w:r>
      <w:r w:rsidRPr="007420E6">
        <w:t>), NOPSEMA must take such steps as are reasonable in the circumstances to ensure that the information is de</w:t>
      </w:r>
      <w:r w:rsidR="006C670F">
        <w:noBreakHyphen/>
      </w:r>
      <w:r w:rsidRPr="007420E6">
        <w:t>identified before the notice is published.</w:t>
      </w:r>
    </w:p>
    <w:p w14:paraId="6DE3F398" w14:textId="77777777" w:rsidR="00996846" w:rsidRPr="007420E6" w:rsidRDefault="00996846" w:rsidP="00996846">
      <w:pPr>
        <w:pStyle w:val="subsection"/>
      </w:pPr>
      <w:r w:rsidRPr="007420E6">
        <w:tab/>
        <w:t>(6)</w:t>
      </w:r>
      <w:r w:rsidRPr="007420E6">
        <w:tab/>
        <w:t xml:space="preserve">Personal information is </w:t>
      </w:r>
      <w:r w:rsidRPr="007420E6">
        <w:rPr>
          <w:b/>
          <w:i/>
        </w:rPr>
        <w:t>de</w:t>
      </w:r>
      <w:r w:rsidR="006C670F">
        <w:rPr>
          <w:b/>
          <w:i/>
        </w:rPr>
        <w:noBreakHyphen/>
      </w:r>
      <w:r w:rsidRPr="007420E6">
        <w:rPr>
          <w:b/>
          <w:i/>
        </w:rPr>
        <w:t>identified</w:t>
      </w:r>
      <w:r w:rsidRPr="007420E6">
        <w:t xml:space="preserve"> if the information is no longer about an identifiable individual or an individual who is reasonably identifiable.</w:t>
      </w:r>
    </w:p>
    <w:p w14:paraId="5D04F625" w14:textId="77777777" w:rsidR="008A3C00" w:rsidRPr="007420E6" w:rsidRDefault="00860DCE" w:rsidP="006F7816">
      <w:pPr>
        <w:pStyle w:val="ActHead3"/>
        <w:pageBreakBefore/>
      </w:pPr>
      <w:bookmarkStart w:id="38" w:name="_Toc178932081"/>
      <w:r w:rsidRPr="006C670F">
        <w:rPr>
          <w:rStyle w:val="CharDivNo"/>
        </w:rPr>
        <w:t>Division 3</w:t>
      </w:r>
      <w:r w:rsidR="008A3C00" w:rsidRPr="007420E6">
        <w:t>—</w:t>
      </w:r>
      <w:r w:rsidR="008A3C00" w:rsidRPr="006C670F">
        <w:rPr>
          <w:rStyle w:val="CharDivText"/>
        </w:rPr>
        <w:t>Reports: inspections concerning environmental management laws</w:t>
      </w:r>
      <w:bookmarkEnd w:id="38"/>
    </w:p>
    <w:p w14:paraId="2263C0E3" w14:textId="77777777" w:rsidR="008A3C00" w:rsidRPr="007420E6" w:rsidRDefault="008A3C00" w:rsidP="008A3C00">
      <w:pPr>
        <w:pStyle w:val="ActHead5"/>
      </w:pPr>
      <w:bookmarkStart w:id="39" w:name="_Toc178932082"/>
      <w:r w:rsidRPr="006C670F">
        <w:rPr>
          <w:rStyle w:val="CharSectno"/>
        </w:rPr>
        <w:t>13</w:t>
      </w:r>
      <w:r w:rsidRPr="007420E6">
        <w:t xml:space="preserve">  Reports on inspections concerning environmental management laws</w:t>
      </w:r>
      <w:bookmarkEnd w:id="39"/>
    </w:p>
    <w:p w14:paraId="67EB76F7" w14:textId="77777777" w:rsidR="00E906B9" w:rsidRPr="007420E6" w:rsidRDefault="00E906B9" w:rsidP="00E906B9">
      <w:pPr>
        <w:pStyle w:val="SubsectionHead"/>
      </w:pPr>
      <w:r w:rsidRPr="007420E6">
        <w:t>Scope</w:t>
      </w:r>
    </w:p>
    <w:p w14:paraId="4F3FCBE7" w14:textId="77777777" w:rsidR="00E906B9" w:rsidRPr="007420E6" w:rsidRDefault="00E906B9" w:rsidP="00E906B9">
      <w:pPr>
        <w:pStyle w:val="subsection"/>
      </w:pPr>
      <w:r w:rsidRPr="007420E6">
        <w:tab/>
        <w:t>(1)</w:t>
      </w:r>
      <w:r w:rsidRPr="007420E6">
        <w:tab/>
        <w:t xml:space="preserve">This section applies if a NOPSEMA inspector has conducted either of the following inspections in relation to </w:t>
      </w:r>
      <w:r w:rsidR="008A3C00" w:rsidRPr="007420E6">
        <w:t>an environmental management law</w:t>
      </w:r>
      <w:r w:rsidRPr="007420E6">
        <w:t>:</w:t>
      </w:r>
    </w:p>
    <w:p w14:paraId="5D7E4584" w14:textId="77777777" w:rsidR="00E906B9" w:rsidRPr="007420E6" w:rsidRDefault="00E906B9" w:rsidP="00E906B9">
      <w:pPr>
        <w:pStyle w:val="paragraph"/>
      </w:pPr>
      <w:r w:rsidRPr="007420E6">
        <w:tab/>
        <w:t>(a)</w:t>
      </w:r>
      <w:r w:rsidRPr="007420E6">
        <w:tab/>
      </w:r>
      <w:r w:rsidR="008A3C00" w:rsidRPr="007420E6">
        <w:t>an environmental inspection</w:t>
      </w:r>
      <w:r w:rsidRPr="007420E6">
        <w:t xml:space="preserve"> (under this Part);</w:t>
      </w:r>
    </w:p>
    <w:p w14:paraId="503DC8AC" w14:textId="77777777" w:rsidR="00E906B9" w:rsidRPr="007420E6" w:rsidRDefault="00E906B9" w:rsidP="00E906B9">
      <w:pPr>
        <w:pStyle w:val="paragraph"/>
      </w:pPr>
      <w:r w:rsidRPr="007420E6">
        <w:tab/>
        <w:t>(b)</w:t>
      </w:r>
      <w:r w:rsidRPr="007420E6">
        <w:tab/>
        <w:t xml:space="preserve">an inspection for the purposes of </w:t>
      </w:r>
      <w:r w:rsidR="00860DCE" w:rsidRPr="007420E6">
        <w:t>Division 1</w:t>
      </w:r>
      <w:r w:rsidRPr="007420E6">
        <w:t xml:space="preserve"> of </w:t>
      </w:r>
      <w:r w:rsidR="00860DCE" w:rsidRPr="007420E6">
        <w:t>Part 6</w:t>
      </w:r>
      <w:r w:rsidRPr="007420E6">
        <w:t>.5 of this Act.</w:t>
      </w:r>
    </w:p>
    <w:p w14:paraId="6D4841A7" w14:textId="77777777" w:rsidR="00E906B9" w:rsidRPr="007420E6" w:rsidRDefault="00E906B9" w:rsidP="00E906B9">
      <w:pPr>
        <w:pStyle w:val="SubsectionHead"/>
      </w:pPr>
      <w:r w:rsidRPr="007420E6">
        <w:t>Report to be given to NOPSEMA</w:t>
      </w:r>
    </w:p>
    <w:p w14:paraId="080B9557" w14:textId="77777777" w:rsidR="00E906B9" w:rsidRPr="007420E6" w:rsidRDefault="00E906B9" w:rsidP="00E906B9">
      <w:pPr>
        <w:pStyle w:val="subsection"/>
      </w:pPr>
      <w:r w:rsidRPr="007420E6">
        <w:tab/>
        <w:t>(2)</w:t>
      </w:r>
      <w:r w:rsidRPr="007420E6">
        <w:tab/>
        <w:t xml:space="preserve">If a NOPSEMA inspector has conducted </w:t>
      </w:r>
      <w:r w:rsidR="008A3C00" w:rsidRPr="007420E6">
        <w:t>an environmental inspection</w:t>
      </w:r>
      <w:r w:rsidRPr="007420E6">
        <w:t xml:space="preserve"> in relation to a petroleum title</w:t>
      </w:r>
      <w:r w:rsidR="0010029A" w:rsidRPr="007420E6">
        <w:t xml:space="preserve"> or a greenhouse gas title</w:t>
      </w:r>
      <w:r w:rsidRPr="007420E6">
        <w:t>, the inspector must, as soon as practicable, prepare a written report relating to the inspection and give the report to NOPSEMA.</w:t>
      </w:r>
    </w:p>
    <w:p w14:paraId="3F6CCCD9" w14:textId="77777777" w:rsidR="00E906B9" w:rsidRPr="007420E6" w:rsidRDefault="00E906B9" w:rsidP="00E906B9">
      <w:pPr>
        <w:pStyle w:val="subsection"/>
      </w:pPr>
      <w:r w:rsidRPr="007420E6">
        <w:tab/>
        <w:t>(3)</w:t>
      </w:r>
      <w:r w:rsidRPr="007420E6">
        <w:tab/>
        <w:t>The report must include:</w:t>
      </w:r>
    </w:p>
    <w:p w14:paraId="4BFB7B0C" w14:textId="77777777" w:rsidR="00E906B9" w:rsidRPr="007420E6" w:rsidRDefault="00E906B9" w:rsidP="00E906B9">
      <w:pPr>
        <w:pStyle w:val="paragraph"/>
      </w:pPr>
      <w:r w:rsidRPr="007420E6">
        <w:tab/>
        <w:t>(a)</w:t>
      </w:r>
      <w:r w:rsidRPr="007420E6">
        <w:tab/>
        <w:t>the NOPSEMA inspector’s conclusions from conducting the inspection and the reasons for those conclusions; and</w:t>
      </w:r>
    </w:p>
    <w:p w14:paraId="09AC4983" w14:textId="77777777" w:rsidR="00E906B9" w:rsidRPr="007420E6" w:rsidRDefault="00E906B9" w:rsidP="00E906B9">
      <w:pPr>
        <w:pStyle w:val="paragraph"/>
      </w:pPr>
      <w:r w:rsidRPr="007420E6">
        <w:tab/>
        <w:t>(b)</w:t>
      </w:r>
      <w:r w:rsidRPr="007420E6">
        <w:tab/>
        <w:t>any recommendations that the NOPSEMA inspector wishes to make arising from the inspection; and</w:t>
      </w:r>
    </w:p>
    <w:p w14:paraId="318CEB60" w14:textId="77777777" w:rsidR="00E906B9" w:rsidRPr="007420E6" w:rsidRDefault="00E906B9" w:rsidP="00E906B9">
      <w:pPr>
        <w:pStyle w:val="paragraph"/>
      </w:pPr>
      <w:r w:rsidRPr="007420E6">
        <w:tab/>
        <w:t>(c)</w:t>
      </w:r>
      <w:r w:rsidRPr="007420E6">
        <w:tab/>
        <w:t>such other matters (if any) as are prescribed by regulation.</w:t>
      </w:r>
    </w:p>
    <w:p w14:paraId="062E91FA" w14:textId="77777777" w:rsidR="00E906B9" w:rsidRPr="007420E6" w:rsidRDefault="00E906B9" w:rsidP="00E906B9">
      <w:pPr>
        <w:pStyle w:val="SubsectionHead"/>
      </w:pPr>
      <w:r w:rsidRPr="007420E6">
        <w:t>Copies of report to be given to titleholder</w:t>
      </w:r>
    </w:p>
    <w:p w14:paraId="43A2DDF7" w14:textId="77777777" w:rsidR="00E906B9" w:rsidRPr="007420E6" w:rsidRDefault="00E906B9" w:rsidP="00E906B9">
      <w:pPr>
        <w:pStyle w:val="subsection"/>
      </w:pPr>
      <w:r w:rsidRPr="007420E6">
        <w:tab/>
        <w:t>(4)</w:t>
      </w:r>
      <w:r w:rsidRPr="007420E6">
        <w:tab/>
        <w:t>As soon as practicable after receiving the report, NOPSEMA must give a copy of the report, together with any written comments that it wishes to make, to the titleholder.</w:t>
      </w:r>
    </w:p>
    <w:p w14:paraId="5A2A24C5" w14:textId="77777777" w:rsidR="00E906B9" w:rsidRPr="007420E6" w:rsidRDefault="00E906B9" w:rsidP="00E906B9">
      <w:pPr>
        <w:pStyle w:val="SubsectionHead"/>
      </w:pPr>
      <w:r w:rsidRPr="007420E6">
        <w:t>Details of remedial action etc.</w:t>
      </w:r>
    </w:p>
    <w:p w14:paraId="1DD183D1" w14:textId="77777777" w:rsidR="00E906B9" w:rsidRPr="007420E6" w:rsidRDefault="00E906B9" w:rsidP="00E906B9">
      <w:pPr>
        <w:pStyle w:val="subsection"/>
      </w:pPr>
      <w:r w:rsidRPr="007420E6">
        <w:tab/>
        <w:t>(5)</w:t>
      </w:r>
      <w:r w:rsidRPr="007420E6">
        <w:tab/>
        <w:t>NOPSEMA may, in writing, request the titleholder to provide to NOPSEMA, within a reasonable period specified in the request, details of any action proposed to be taken as a result of the conclusions or recommendations contained in the report.</w:t>
      </w:r>
    </w:p>
    <w:p w14:paraId="09BAB222" w14:textId="77777777" w:rsidR="00E906B9" w:rsidRPr="007420E6" w:rsidRDefault="00E906B9" w:rsidP="00E906B9">
      <w:pPr>
        <w:pStyle w:val="subsection"/>
      </w:pPr>
      <w:r w:rsidRPr="007420E6">
        <w:tab/>
        <w:t>(6)</w:t>
      </w:r>
      <w:r w:rsidRPr="007420E6">
        <w:tab/>
        <w:t xml:space="preserve">The titleholder must comply with a request under </w:t>
      </w:r>
      <w:r w:rsidR="00C53E4C" w:rsidRPr="007420E6">
        <w:t>subclause (</w:t>
      </w:r>
      <w:r w:rsidRPr="007420E6">
        <w:t>5).</w:t>
      </w:r>
    </w:p>
    <w:p w14:paraId="5A508796" w14:textId="77777777" w:rsidR="00E906B9" w:rsidRPr="007420E6" w:rsidRDefault="00E906B9" w:rsidP="00511F23">
      <w:pPr>
        <w:pStyle w:val="ActHead2"/>
        <w:pageBreakBefore/>
      </w:pPr>
      <w:bookmarkStart w:id="40" w:name="_Toc178932083"/>
      <w:r w:rsidRPr="006C670F">
        <w:rPr>
          <w:rStyle w:val="CharPartNo"/>
        </w:rPr>
        <w:t>Part</w:t>
      </w:r>
      <w:r w:rsidR="00C53E4C" w:rsidRPr="006C670F">
        <w:rPr>
          <w:rStyle w:val="CharPartNo"/>
        </w:rPr>
        <w:t> </w:t>
      </w:r>
      <w:r w:rsidRPr="006C670F">
        <w:rPr>
          <w:rStyle w:val="CharPartNo"/>
        </w:rPr>
        <w:t>3</w:t>
      </w:r>
      <w:r w:rsidRPr="007420E6">
        <w:t>—</w:t>
      </w:r>
      <w:r w:rsidRPr="006C670F">
        <w:rPr>
          <w:rStyle w:val="CharPartText"/>
        </w:rPr>
        <w:t>General</w:t>
      </w:r>
      <w:bookmarkEnd w:id="40"/>
    </w:p>
    <w:p w14:paraId="5E6E5909" w14:textId="77777777" w:rsidR="00E906B9" w:rsidRPr="007420E6" w:rsidRDefault="00E906B9" w:rsidP="00E906B9">
      <w:pPr>
        <w:pStyle w:val="Header"/>
      </w:pPr>
      <w:r w:rsidRPr="006C670F">
        <w:rPr>
          <w:rStyle w:val="CharDivNo"/>
        </w:rPr>
        <w:t xml:space="preserve"> </w:t>
      </w:r>
      <w:r w:rsidRPr="006C670F">
        <w:rPr>
          <w:rStyle w:val="CharDivText"/>
        </w:rPr>
        <w:t xml:space="preserve"> </w:t>
      </w:r>
    </w:p>
    <w:p w14:paraId="4A5A9C6A" w14:textId="77777777" w:rsidR="0010029A" w:rsidRPr="007420E6" w:rsidRDefault="0010029A" w:rsidP="0010029A">
      <w:pPr>
        <w:pStyle w:val="ActHead5"/>
      </w:pPr>
      <w:bookmarkStart w:id="41" w:name="_Toc178932084"/>
      <w:r w:rsidRPr="006C670F">
        <w:rPr>
          <w:rStyle w:val="CharSectno"/>
        </w:rPr>
        <w:t>14</w:t>
      </w:r>
      <w:r w:rsidRPr="007420E6">
        <w:t xml:space="preserve">  Meaning of </w:t>
      </w:r>
      <w:r w:rsidRPr="007420E6">
        <w:rPr>
          <w:i/>
        </w:rPr>
        <w:t>offence against an environmental management law</w:t>
      </w:r>
      <w:bookmarkEnd w:id="41"/>
    </w:p>
    <w:p w14:paraId="112F68CD" w14:textId="77777777" w:rsidR="0010029A" w:rsidRPr="007420E6" w:rsidRDefault="0010029A" w:rsidP="0010029A">
      <w:pPr>
        <w:pStyle w:val="Definition"/>
      </w:pPr>
      <w:r w:rsidRPr="007420E6">
        <w:t>In this Schedule:</w:t>
      </w:r>
    </w:p>
    <w:p w14:paraId="62D42F3A" w14:textId="77777777" w:rsidR="0010029A" w:rsidRPr="007420E6" w:rsidRDefault="0010029A" w:rsidP="0010029A">
      <w:pPr>
        <w:pStyle w:val="Definition"/>
      </w:pPr>
      <w:r w:rsidRPr="007420E6">
        <w:rPr>
          <w:b/>
          <w:i/>
        </w:rPr>
        <w:t>offence against an environmental management law</w:t>
      </w:r>
      <w:r w:rsidRPr="007420E6">
        <w:t xml:space="preserve"> includes an offence against section</w:t>
      </w:r>
      <w:r w:rsidR="00C53E4C" w:rsidRPr="007420E6">
        <w:t> </w:t>
      </w:r>
      <w:r w:rsidRPr="007420E6">
        <w:t xml:space="preserve">6 of the </w:t>
      </w:r>
      <w:r w:rsidRPr="007420E6">
        <w:rPr>
          <w:i/>
        </w:rPr>
        <w:t>Crimes Act 1914</w:t>
      </w:r>
      <w:r w:rsidRPr="007420E6">
        <w:t xml:space="preserve"> that relates to an offence against an environmental management law.</w:t>
      </w:r>
    </w:p>
    <w:p w14:paraId="0124AB1A" w14:textId="77777777" w:rsidR="0010029A" w:rsidRPr="007420E6" w:rsidRDefault="0010029A" w:rsidP="0010029A">
      <w:pPr>
        <w:pStyle w:val="notetext"/>
      </w:pPr>
      <w:r w:rsidRPr="007420E6">
        <w:t>Note:</w:t>
      </w:r>
      <w:r w:rsidRPr="007420E6">
        <w:tab/>
        <w:t xml:space="preserve">For other ancillary offences, see </w:t>
      </w:r>
      <w:r w:rsidR="006C670F">
        <w:t>section 1</w:t>
      </w:r>
      <w:r w:rsidRPr="007420E6">
        <w:t xml:space="preserve">1.6 of the </w:t>
      </w:r>
      <w:r w:rsidRPr="007420E6">
        <w:rPr>
          <w:i/>
        </w:rPr>
        <w:t>Criminal Code</w:t>
      </w:r>
      <w:r w:rsidRPr="007420E6">
        <w:t>.</w:t>
      </w:r>
    </w:p>
    <w:p w14:paraId="76C4AE8D" w14:textId="77777777" w:rsidR="0010029A" w:rsidRPr="007420E6" w:rsidRDefault="0010029A" w:rsidP="0010029A">
      <w:pPr>
        <w:pStyle w:val="ActHead5"/>
      </w:pPr>
      <w:bookmarkStart w:id="42" w:name="_Toc178932085"/>
      <w:r w:rsidRPr="006C670F">
        <w:rPr>
          <w:rStyle w:val="CharSectno"/>
        </w:rPr>
        <w:t>15</w:t>
      </w:r>
      <w:r w:rsidRPr="007420E6">
        <w:t xml:space="preserve">  Offences against environmental management laws—prosecutions</w:t>
      </w:r>
      <w:bookmarkEnd w:id="42"/>
    </w:p>
    <w:p w14:paraId="72695A92" w14:textId="77777777" w:rsidR="00E906B9" w:rsidRPr="007420E6" w:rsidRDefault="00E906B9" w:rsidP="00E906B9">
      <w:pPr>
        <w:pStyle w:val="subsection"/>
      </w:pPr>
      <w:r w:rsidRPr="007420E6">
        <w:tab/>
      </w:r>
      <w:r w:rsidRPr="007420E6">
        <w:tab/>
        <w:t xml:space="preserve">Proceedings for an offence against </w:t>
      </w:r>
      <w:r w:rsidR="0010029A" w:rsidRPr="007420E6">
        <w:t>an environmental management law</w:t>
      </w:r>
      <w:r w:rsidRPr="007420E6">
        <w:t xml:space="preserve"> may be instituted by NOPSEMA or by a NOPSEMA inspector.</w:t>
      </w:r>
    </w:p>
    <w:p w14:paraId="4EC48873" w14:textId="77777777" w:rsidR="0010029A" w:rsidRPr="007420E6" w:rsidRDefault="0010029A" w:rsidP="0010029A">
      <w:pPr>
        <w:pStyle w:val="ActHead5"/>
      </w:pPr>
      <w:bookmarkStart w:id="43" w:name="_Toc178932086"/>
      <w:r w:rsidRPr="006C670F">
        <w:rPr>
          <w:rStyle w:val="CharSectno"/>
        </w:rPr>
        <w:t>16</w:t>
      </w:r>
      <w:r w:rsidRPr="007420E6">
        <w:t xml:space="preserve">  Offences against environmental management laws—conduct of directors, employees and agents</w:t>
      </w:r>
      <w:bookmarkEnd w:id="43"/>
    </w:p>
    <w:p w14:paraId="64B395E4" w14:textId="77777777" w:rsidR="00E906B9" w:rsidRPr="007420E6" w:rsidRDefault="00E906B9" w:rsidP="00E906B9">
      <w:pPr>
        <w:pStyle w:val="SubsectionHead"/>
      </w:pPr>
      <w:r w:rsidRPr="007420E6">
        <w:t>Scope</w:t>
      </w:r>
    </w:p>
    <w:p w14:paraId="588A3E2B" w14:textId="77777777" w:rsidR="00E906B9" w:rsidRPr="007420E6" w:rsidRDefault="00E906B9" w:rsidP="00E906B9">
      <w:pPr>
        <w:pStyle w:val="subsection"/>
      </w:pPr>
      <w:r w:rsidRPr="007420E6">
        <w:tab/>
        <w:t>(1)</w:t>
      </w:r>
      <w:r w:rsidRPr="007420E6">
        <w:tab/>
        <w:t xml:space="preserve">This clause has effect for the purposes of a proceeding for an offence against </w:t>
      </w:r>
      <w:r w:rsidR="0010029A" w:rsidRPr="007420E6">
        <w:t>an environmental management law</w:t>
      </w:r>
      <w:r w:rsidRPr="007420E6">
        <w:t>.</w:t>
      </w:r>
    </w:p>
    <w:p w14:paraId="4A7FD881" w14:textId="77777777" w:rsidR="00E906B9" w:rsidRPr="007420E6" w:rsidRDefault="00E906B9" w:rsidP="00E906B9">
      <w:pPr>
        <w:pStyle w:val="SubsectionHead"/>
      </w:pPr>
      <w:r w:rsidRPr="007420E6">
        <w:t>State of mind of a body corporate</w:t>
      </w:r>
    </w:p>
    <w:p w14:paraId="25A1A162" w14:textId="77777777" w:rsidR="00E906B9" w:rsidRPr="007420E6" w:rsidRDefault="00E906B9" w:rsidP="00E906B9">
      <w:pPr>
        <w:pStyle w:val="subsection"/>
      </w:pPr>
      <w:r w:rsidRPr="007420E6">
        <w:tab/>
        <w:t>(2)</w:t>
      </w:r>
      <w:r w:rsidRPr="007420E6">
        <w:tab/>
        <w:t>If it is necessary to establish the state of mind of a body corporate in relation to particular conduct, it is sufficient to show:</w:t>
      </w:r>
    </w:p>
    <w:p w14:paraId="44B9023F" w14:textId="77777777" w:rsidR="00E906B9" w:rsidRPr="007420E6" w:rsidRDefault="00E906B9" w:rsidP="00E906B9">
      <w:pPr>
        <w:pStyle w:val="paragraph"/>
      </w:pPr>
      <w:r w:rsidRPr="007420E6">
        <w:tab/>
        <w:t>(a)</w:t>
      </w:r>
      <w:r w:rsidRPr="007420E6">
        <w:tab/>
        <w:t>that the conduct was engaged in by a director, employee or agent of the body corporate within the scope of actual or apparent authority; and</w:t>
      </w:r>
    </w:p>
    <w:p w14:paraId="0897F5F8" w14:textId="77777777" w:rsidR="00E906B9" w:rsidRPr="007420E6" w:rsidRDefault="00E906B9" w:rsidP="00E906B9">
      <w:pPr>
        <w:pStyle w:val="paragraph"/>
      </w:pPr>
      <w:r w:rsidRPr="007420E6">
        <w:tab/>
        <w:t>(b)</w:t>
      </w:r>
      <w:r w:rsidRPr="007420E6">
        <w:tab/>
        <w:t>that the director, employee or agent had the state of mind.</w:t>
      </w:r>
    </w:p>
    <w:p w14:paraId="48C3DEB8" w14:textId="77777777" w:rsidR="00E906B9" w:rsidRPr="007420E6" w:rsidRDefault="00E906B9" w:rsidP="00E906B9">
      <w:pPr>
        <w:pStyle w:val="SubsectionHead"/>
      </w:pPr>
      <w:r w:rsidRPr="007420E6">
        <w:t>Conduct of a body corporate</w:t>
      </w:r>
    </w:p>
    <w:p w14:paraId="1D441874" w14:textId="77777777" w:rsidR="00E906B9" w:rsidRPr="007420E6" w:rsidRDefault="00E906B9" w:rsidP="00E906B9">
      <w:pPr>
        <w:pStyle w:val="subsection"/>
      </w:pPr>
      <w:r w:rsidRPr="007420E6">
        <w:tab/>
        <w:t>(3)</w:t>
      </w:r>
      <w:r w:rsidRPr="007420E6">
        <w:tab/>
        <w:t>Any conduct engaged in on behalf of a body corporate by a director, employee or agent of the body corporate within the scope of actual or apparent authority is taken to have been engaged in also by the body corporate unless it establishes that it took reasonable precautions and exercised due diligence to avoid the conduct.</w:t>
      </w:r>
    </w:p>
    <w:p w14:paraId="586AEB49" w14:textId="77777777" w:rsidR="00E906B9" w:rsidRPr="007420E6" w:rsidRDefault="00E906B9" w:rsidP="00E906B9">
      <w:pPr>
        <w:pStyle w:val="SubsectionHead"/>
      </w:pPr>
      <w:r w:rsidRPr="007420E6">
        <w:t>State of mind of an individual</w:t>
      </w:r>
    </w:p>
    <w:p w14:paraId="18D144DC" w14:textId="77777777" w:rsidR="00E906B9" w:rsidRPr="007420E6" w:rsidRDefault="00E906B9" w:rsidP="00E906B9">
      <w:pPr>
        <w:pStyle w:val="subsection"/>
      </w:pPr>
      <w:r w:rsidRPr="007420E6">
        <w:tab/>
        <w:t>(4)</w:t>
      </w:r>
      <w:r w:rsidRPr="007420E6">
        <w:tab/>
        <w:t>If it is necessary to establish the state of mind of an individual in relation to particular conduct, it is sufficient to show:</w:t>
      </w:r>
    </w:p>
    <w:p w14:paraId="2F4B70A2" w14:textId="77777777" w:rsidR="00E906B9" w:rsidRPr="007420E6" w:rsidRDefault="00E906B9" w:rsidP="00E906B9">
      <w:pPr>
        <w:pStyle w:val="paragraph"/>
      </w:pPr>
      <w:r w:rsidRPr="007420E6">
        <w:tab/>
        <w:t>(a)</w:t>
      </w:r>
      <w:r w:rsidRPr="007420E6">
        <w:tab/>
        <w:t>that the conduct was engaged in by an employee or agent of the individual within the scope of actual or apparent authority; and</w:t>
      </w:r>
    </w:p>
    <w:p w14:paraId="7C2CBFFA" w14:textId="77777777" w:rsidR="00E906B9" w:rsidRPr="007420E6" w:rsidRDefault="00E906B9" w:rsidP="00E906B9">
      <w:pPr>
        <w:pStyle w:val="paragraph"/>
      </w:pPr>
      <w:r w:rsidRPr="007420E6">
        <w:tab/>
        <w:t>(b)</w:t>
      </w:r>
      <w:r w:rsidRPr="007420E6">
        <w:tab/>
        <w:t>that the employee or agent had the state of mind.</w:t>
      </w:r>
    </w:p>
    <w:p w14:paraId="5BCDE4D0" w14:textId="77777777" w:rsidR="00E906B9" w:rsidRPr="007420E6" w:rsidRDefault="00E906B9" w:rsidP="00E906B9">
      <w:pPr>
        <w:pStyle w:val="SubsectionHead"/>
      </w:pPr>
      <w:r w:rsidRPr="007420E6">
        <w:t>Conduct of an individual</w:t>
      </w:r>
    </w:p>
    <w:p w14:paraId="04CFD74F" w14:textId="77777777" w:rsidR="00E906B9" w:rsidRPr="007420E6" w:rsidRDefault="00E906B9" w:rsidP="00E906B9">
      <w:pPr>
        <w:pStyle w:val="subsection"/>
      </w:pPr>
      <w:r w:rsidRPr="007420E6">
        <w:tab/>
        <w:t>(5)</w:t>
      </w:r>
      <w:r w:rsidRPr="007420E6">
        <w:tab/>
        <w:t>Any conduct engaged in on behalf of an individual by an employee or agent of the individual within the scope of actual or apparent authority is taken to have been engaged in also by the individual unless the individual establishes that he or she took reasonable precautions and exercised due diligence to avoid the conduct.</w:t>
      </w:r>
    </w:p>
    <w:p w14:paraId="348399B6" w14:textId="77777777" w:rsidR="00E906B9" w:rsidRPr="007420E6" w:rsidRDefault="00E906B9" w:rsidP="00E906B9">
      <w:pPr>
        <w:pStyle w:val="SubsectionHead"/>
      </w:pPr>
      <w:r w:rsidRPr="007420E6">
        <w:t>Limitation on imprisonment</w:t>
      </w:r>
    </w:p>
    <w:p w14:paraId="37ACB4CF" w14:textId="77777777" w:rsidR="00E906B9" w:rsidRPr="007420E6" w:rsidRDefault="00E906B9" w:rsidP="00E906B9">
      <w:pPr>
        <w:pStyle w:val="subsection"/>
      </w:pPr>
      <w:r w:rsidRPr="007420E6">
        <w:tab/>
        <w:t>(6)</w:t>
      </w:r>
      <w:r w:rsidRPr="007420E6">
        <w:tab/>
        <w:t>If:</w:t>
      </w:r>
    </w:p>
    <w:p w14:paraId="77A12CEE" w14:textId="77777777" w:rsidR="00E906B9" w:rsidRPr="007420E6" w:rsidRDefault="00E906B9" w:rsidP="00E906B9">
      <w:pPr>
        <w:pStyle w:val="paragraph"/>
      </w:pPr>
      <w:r w:rsidRPr="007420E6">
        <w:tab/>
        <w:t>(a)</w:t>
      </w:r>
      <w:r w:rsidRPr="007420E6">
        <w:tab/>
        <w:t>an individual is convicted of an offence; and</w:t>
      </w:r>
    </w:p>
    <w:p w14:paraId="7D45AE74" w14:textId="77777777" w:rsidR="00E906B9" w:rsidRPr="007420E6" w:rsidRDefault="00E906B9" w:rsidP="00E906B9">
      <w:pPr>
        <w:pStyle w:val="paragraph"/>
      </w:pPr>
      <w:r w:rsidRPr="007420E6">
        <w:tab/>
        <w:t>(b)</w:t>
      </w:r>
      <w:r w:rsidRPr="007420E6">
        <w:tab/>
        <w:t xml:space="preserve">he or she would not have been convicted of the offence if </w:t>
      </w:r>
      <w:r w:rsidR="00C53E4C" w:rsidRPr="007420E6">
        <w:t>subclauses (</w:t>
      </w:r>
      <w:r w:rsidRPr="007420E6">
        <w:t>4) and (5) had not been enacted;</w:t>
      </w:r>
    </w:p>
    <w:p w14:paraId="75428C0D" w14:textId="77777777" w:rsidR="00E906B9" w:rsidRPr="007420E6" w:rsidRDefault="00E906B9" w:rsidP="00E906B9">
      <w:pPr>
        <w:pStyle w:val="subsection2"/>
      </w:pPr>
      <w:r w:rsidRPr="007420E6">
        <w:t>he or she is not liable to be punished by imprisonment for that offence.</w:t>
      </w:r>
    </w:p>
    <w:p w14:paraId="1503CEEE" w14:textId="77777777" w:rsidR="00E906B9" w:rsidRPr="007420E6" w:rsidRDefault="00E906B9" w:rsidP="00E906B9">
      <w:pPr>
        <w:pStyle w:val="SubsectionHead"/>
      </w:pPr>
      <w:r w:rsidRPr="007420E6">
        <w:t xml:space="preserve">Extended meaning of </w:t>
      </w:r>
      <w:r w:rsidRPr="007420E6">
        <w:rPr>
          <w:b/>
        </w:rPr>
        <w:t>state of mind</w:t>
      </w:r>
    </w:p>
    <w:p w14:paraId="4E262BD8" w14:textId="77777777" w:rsidR="00E906B9" w:rsidRPr="007420E6" w:rsidRDefault="00E906B9" w:rsidP="00E906B9">
      <w:pPr>
        <w:pStyle w:val="subsection"/>
      </w:pPr>
      <w:r w:rsidRPr="007420E6">
        <w:tab/>
        <w:t>(7)</w:t>
      </w:r>
      <w:r w:rsidRPr="007420E6">
        <w:tab/>
        <w:t xml:space="preserve">A reference in </w:t>
      </w:r>
      <w:r w:rsidR="00C53E4C" w:rsidRPr="007420E6">
        <w:t>subclause (</w:t>
      </w:r>
      <w:r w:rsidRPr="007420E6">
        <w:t xml:space="preserve">2) or (4) to the </w:t>
      </w:r>
      <w:r w:rsidRPr="007420E6">
        <w:rPr>
          <w:b/>
          <w:i/>
        </w:rPr>
        <w:t>state of mind</w:t>
      </w:r>
      <w:r w:rsidRPr="007420E6">
        <w:t xml:space="preserve"> of a person includes a reference to:</w:t>
      </w:r>
    </w:p>
    <w:p w14:paraId="296CDDD4" w14:textId="77777777" w:rsidR="00E906B9" w:rsidRPr="007420E6" w:rsidRDefault="00E906B9" w:rsidP="00E906B9">
      <w:pPr>
        <w:pStyle w:val="paragraph"/>
      </w:pPr>
      <w:r w:rsidRPr="007420E6">
        <w:tab/>
        <w:t>(a)</w:t>
      </w:r>
      <w:r w:rsidRPr="007420E6">
        <w:tab/>
        <w:t>the person’s knowledge, intention, opinion, belief or purpose; and</w:t>
      </w:r>
    </w:p>
    <w:p w14:paraId="5086D81E" w14:textId="77777777" w:rsidR="00E906B9" w:rsidRPr="007420E6" w:rsidRDefault="00E906B9" w:rsidP="00E906B9">
      <w:pPr>
        <w:pStyle w:val="paragraph"/>
      </w:pPr>
      <w:r w:rsidRPr="007420E6">
        <w:tab/>
        <w:t>(b)</w:t>
      </w:r>
      <w:r w:rsidRPr="007420E6">
        <w:tab/>
        <w:t>the person’s reasons for the intention, opinion, belief or purpose.</w:t>
      </w:r>
    </w:p>
    <w:p w14:paraId="601DE963" w14:textId="77777777" w:rsidR="00E906B9" w:rsidRPr="007420E6" w:rsidRDefault="00E906B9" w:rsidP="00E906B9">
      <w:pPr>
        <w:pStyle w:val="SubsectionHead"/>
        <w:rPr>
          <w:i w:val="0"/>
        </w:rPr>
      </w:pPr>
      <w:r w:rsidRPr="007420E6">
        <w:t>Disapplication of Part</w:t>
      </w:r>
      <w:r w:rsidR="00C53E4C" w:rsidRPr="007420E6">
        <w:t> </w:t>
      </w:r>
      <w:r w:rsidRPr="007420E6">
        <w:t>2.5 of the Criminal Code</w:t>
      </w:r>
    </w:p>
    <w:p w14:paraId="768F69C8" w14:textId="77777777" w:rsidR="00E906B9" w:rsidRPr="007420E6" w:rsidRDefault="00E906B9" w:rsidP="00E906B9">
      <w:pPr>
        <w:pStyle w:val="subsection"/>
      </w:pPr>
      <w:r w:rsidRPr="007420E6">
        <w:tab/>
        <w:t>(8)</w:t>
      </w:r>
      <w:r w:rsidRPr="007420E6">
        <w:tab/>
        <w:t>Part</w:t>
      </w:r>
      <w:r w:rsidR="00C53E4C" w:rsidRPr="007420E6">
        <w:t> </w:t>
      </w:r>
      <w:r w:rsidRPr="007420E6">
        <w:t xml:space="preserve">2.5 of the </w:t>
      </w:r>
      <w:r w:rsidRPr="007420E6">
        <w:rPr>
          <w:i/>
        </w:rPr>
        <w:t>Criminal Code</w:t>
      </w:r>
      <w:r w:rsidRPr="007420E6">
        <w:t xml:space="preserve"> does not apply to an offence against </w:t>
      </w:r>
      <w:r w:rsidR="0010029A" w:rsidRPr="007420E6">
        <w:t>an environmental management law</w:t>
      </w:r>
      <w:r w:rsidRPr="007420E6">
        <w:t>.</w:t>
      </w:r>
    </w:p>
    <w:p w14:paraId="76DA104B" w14:textId="77777777" w:rsidR="0010029A" w:rsidRPr="007420E6" w:rsidRDefault="0010029A" w:rsidP="0010029A">
      <w:pPr>
        <w:pStyle w:val="ActHead5"/>
      </w:pPr>
      <w:bookmarkStart w:id="44" w:name="_Toc178932087"/>
      <w:r w:rsidRPr="006C670F">
        <w:rPr>
          <w:rStyle w:val="CharSectno"/>
        </w:rPr>
        <w:t>17</w:t>
      </w:r>
      <w:r w:rsidRPr="007420E6">
        <w:t xml:space="preserve">  Environmental inspections—civil proceedings</w:t>
      </w:r>
      <w:bookmarkEnd w:id="44"/>
    </w:p>
    <w:p w14:paraId="26B00A27" w14:textId="77777777" w:rsidR="00E906B9" w:rsidRPr="007420E6" w:rsidRDefault="00E906B9" w:rsidP="00E906B9">
      <w:pPr>
        <w:pStyle w:val="subsection"/>
      </w:pPr>
      <w:r w:rsidRPr="007420E6">
        <w:tab/>
        <w:t>(1)</w:t>
      </w:r>
      <w:r w:rsidRPr="007420E6">
        <w:tab/>
        <w:t>This Schedule does not:</w:t>
      </w:r>
    </w:p>
    <w:p w14:paraId="4A824C37" w14:textId="77777777" w:rsidR="00E906B9" w:rsidRPr="007420E6" w:rsidRDefault="00E906B9" w:rsidP="00E906B9">
      <w:pPr>
        <w:pStyle w:val="paragraph"/>
      </w:pPr>
      <w:r w:rsidRPr="007420E6">
        <w:tab/>
        <w:t>(a)</w:t>
      </w:r>
      <w:r w:rsidRPr="007420E6">
        <w:tab/>
        <w:t xml:space="preserve">confer a right of action in any civil proceeding in respect of any contravention of a provision of </w:t>
      </w:r>
      <w:r w:rsidR="0010029A" w:rsidRPr="007420E6">
        <w:t>an environmental management law</w:t>
      </w:r>
      <w:r w:rsidRPr="007420E6">
        <w:t>; or</w:t>
      </w:r>
    </w:p>
    <w:p w14:paraId="03B2AFDA" w14:textId="77777777" w:rsidR="00E906B9" w:rsidRPr="007420E6" w:rsidRDefault="00E906B9" w:rsidP="00E906B9">
      <w:pPr>
        <w:pStyle w:val="paragraph"/>
      </w:pPr>
      <w:r w:rsidRPr="007420E6">
        <w:tab/>
        <w:t>(b)</w:t>
      </w:r>
      <w:r w:rsidRPr="007420E6">
        <w:tab/>
        <w:t>confer a defence to an action in any civil proceeding or otherwise affect a right of action in any civil proceeding.</w:t>
      </w:r>
    </w:p>
    <w:p w14:paraId="7910F7D0" w14:textId="77777777" w:rsidR="00E906B9" w:rsidRPr="007420E6" w:rsidRDefault="00E906B9" w:rsidP="00E906B9">
      <w:pPr>
        <w:pStyle w:val="subsection"/>
      </w:pPr>
      <w:r w:rsidRPr="007420E6">
        <w:tab/>
        <w:t>(2)</w:t>
      </w:r>
      <w:r w:rsidRPr="007420E6">
        <w:tab/>
        <w:t xml:space="preserve">However, </w:t>
      </w:r>
      <w:r w:rsidR="00C53E4C" w:rsidRPr="007420E6">
        <w:t>subclause (</w:t>
      </w:r>
      <w:r w:rsidRPr="007420E6">
        <w:t xml:space="preserve">1) does not apply in relation to the enforcement, for the purposes of </w:t>
      </w:r>
      <w:r w:rsidR="006C670F">
        <w:t>Division 4</w:t>
      </w:r>
      <w:r w:rsidRPr="007420E6">
        <w:t xml:space="preserve"> of </w:t>
      </w:r>
      <w:r w:rsidR="00860DCE" w:rsidRPr="007420E6">
        <w:t>Part 6</w:t>
      </w:r>
      <w:r w:rsidRPr="007420E6">
        <w:t xml:space="preserve">.5 of this Act, of </w:t>
      </w:r>
      <w:r w:rsidR="0010029A" w:rsidRPr="007420E6">
        <w:t>an environmental management law</w:t>
      </w:r>
      <w:r w:rsidRPr="007420E6">
        <w:t xml:space="preserve"> that is a civil penalty provision.</w:t>
      </w:r>
    </w:p>
    <w:p w14:paraId="1AFFDA8E" w14:textId="77777777" w:rsidR="0010029A" w:rsidRPr="007420E6" w:rsidRDefault="0010029A" w:rsidP="0010029A">
      <w:pPr>
        <w:pStyle w:val="ActHead5"/>
      </w:pPr>
      <w:bookmarkStart w:id="45" w:name="_Toc178932088"/>
      <w:r w:rsidRPr="006C670F">
        <w:rPr>
          <w:rStyle w:val="CharSectno"/>
        </w:rPr>
        <w:t>18</w:t>
      </w:r>
      <w:r w:rsidRPr="007420E6">
        <w:t xml:space="preserve">  Offences against environmental management laws—defence of circumstances preventing compliance</w:t>
      </w:r>
      <w:bookmarkEnd w:id="45"/>
    </w:p>
    <w:p w14:paraId="647033F4" w14:textId="77777777" w:rsidR="00E906B9" w:rsidRPr="007420E6" w:rsidRDefault="00E906B9" w:rsidP="00E906B9">
      <w:pPr>
        <w:pStyle w:val="subsection"/>
      </w:pPr>
      <w:r w:rsidRPr="007420E6">
        <w:tab/>
      </w:r>
      <w:r w:rsidRPr="007420E6">
        <w:tab/>
        <w:t xml:space="preserve">It is a defence to a prosecution for refusing or failing to do anything required by </w:t>
      </w:r>
      <w:r w:rsidR="0010029A" w:rsidRPr="007420E6">
        <w:t>an environmental management law</w:t>
      </w:r>
      <w:r w:rsidRPr="007420E6">
        <w:t xml:space="preserve"> if the defendant proves that it was not practicable to do that thing because of an emergency prevailing at the relevant time.</w:t>
      </w:r>
    </w:p>
    <w:p w14:paraId="3F860496" w14:textId="77777777" w:rsidR="00E906B9" w:rsidRPr="007420E6" w:rsidRDefault="00E906B9" w:rsidP="00E906B9">
      <w:pPr>
        <w:pStyle w:val="notetext"/>
      </w:pPr>
      <w:r w:rsidRPr="007420E6">
        <w:t>Note:</w:t>
      </w:r>
      <w:r w:rsidRPr="007420E6">
        <w:tab/>
        <w:t xml:space="preserve">A defendant bears a legal burden in relation to the matter in this clause—see </w:t>
      </w:r>
      <w:r w:rsidR="006C670F">
        <w:t>section 1</w:t>
      </w:r>
      <w:r w:rsidRPr="007420E6">
        <w:t xml:space="preserve">3.4 of the </w:t>
      </w:r>
      <w:r w:rsidRPr="007420E6">
        <w:rPr>
          <w:i/>
        </w:rPr>
        <w:t>Criminal Code</w:t>
      </w:r>
      <w:r w:rsidRPr="007420E6">
        <w:t>.</w:t>
      </w:r>
    </w:p>
    <w:p w14:paraId="136ACC61" w14:textId="77777777" w:rsidR="002978FA" w:rsidRPr="007420E6" w:rsidRDefault="002978FA" w:rsidP="002978FA">
      <w:pPr>
        <w:pStyle w:val="ActHead5"/>
      </w:pPr>
      <w:bookmarkStart w:id="46" w:name="_Toc178932089"/>
      <w:r w:rsidRPr="006C670F">
        <w:rPr>
          <w:rStyle w:val="CharSectno"/>
        </w:rPr>
        <w:t>19</w:t>
      </w:r>
      <w:r w:rsidRPr="007420E6">
        <w:t xml:space="preserve">  Constitutional basis of this Schedule</w:t>
      </w:r>
      <w:bookmarkEnd w:id="46"/>
    </w:p>
    <w:p w14:paraId="032F6F92" w14:textId="77777777" w:rsidR="002978FA" w:rsidRPr="007420E6" w:rsidRDefault="002978FA" w:rsidP="002978FA">
      <w:pPr>
        <w:pStyle w:val="subsection"/>
      </w:pPr>
      <w:r w:rsidRPr="007420E6">
        <w:tab/>
      </w:r>
      <w:r w:rsidRPr="007420E6">
        <w:tab/>
        <w:t>This Schedule relies on the Commonwealth’s legislative powers under paragraphs 51(xxix) (external affairs) and (xxxix) (incidental matters) of the Constitution.</w:t>
      </w:r>
    </w:p>
    <w:p w14:paraId="4DD7EEB5" w14:textId="77777777" w:rsidR="002978FA" w:rsidRPr="007420E6" w:rsidRDefault="002978FA" w:rsidP="002978FA">
      <w:pPr>
        <w:pStyle w:val="ActHead5"/>
      </w:pPr>
      <w:bookmarkStart w:id="47" w:name="_Toc178932090"/>
      <w:r w:rsidRPr="006C670F">
        <w:rPr>
          <w:rStyle w:val="CharSectno"/>
        </w:rPr>
        <w:t>20</w:t>
      </w:r>
      <w:r w:rsidRPr="007420E6">
        <w:t xml:space="preserve">  Additional operation of this Schedule</w:t>
      </w:r>
      <w:bookmarkEnd w:id="47"/>
    </w:p>
    <w:p w14:paraId="6FED7836" w14:textId="77777777" w:rsidR="002978FA" w:rsidRPr="007420E6" w:rsidRDefault="002978FA" w:rsidP="002978FA">
      <w:pPr>
        <w:pStyle w:val="subsection"/>
      </w:pPr>
      <w:r w:rsidRPr="007420E6">
        <w:tab/>
        <w:t>(1)</w:t>
      </w:r>
      <w:r w:rsidRPr="007420E6">
        <w:tab/>
        <w:t>In addition to clause</w:t>
      </w:r>
      <w:r w:rsidR="00C53E4C" w:rsidRPr="007420E6">
        <w:t> </w:t>
      </w:r>
      <w:r w:rsidRPr="007420E6">
        <w:t>19, this Schedule also has effect as provided by this clause.</w:t>
      </w:r>
    </w:p>
    <w:p w14:paraId="04299406" w14:textId="77777777" w:rsidR="002978FA" w:rsidRPr="007420E6" w:rsidRDefault="002978FA" w:rsidP="002978FA">
      <w:pPr>
        <w:pStyle w:val="SubsectionHead"/>
      </w:pPr>
      <w:r w:rsidRPr="007420E6">
        <w:t>Corporations</w:t>
      </w:r>
    </w:p>
    <w:p w14:paraId="4A206CF1" w14:textId="77777777" w:rsidR="002978FA" w:rsidRPr="007420E6" w:rsidRDefault="002978FA" w:rsidP="002978FA">
      <w:pPr>
        <w:pStyle w:val="subsection"/>
      </w:pPr>
      <w:r w:rsidRPr="007420E6">
        <w:tab/>
        <w:t>(2)</w:t>
      </w:r>
      <w:r w:rsidRPr="007420E6">
        <w:tab/>
        <w:t>This Schedule also has the effect it would have if a reference to an environmental inspection were expressly confined to:</w:t>
      </w:r>
    </w:p>
    <w:p w14:paraId="59002D52" w14:textId="77777777" w:rsidR="002978FA" w:rsidRPr="007420E6" w:rsidRDefault="002978FA" w:rsidP="002978FA">
      <w:pPr>
        <w:pStyle w:val="paragraph"/>
      </w:pPr>
      <w:r w:rsidRPr="007420E6">
        <w:tab/>
        <w:t>(a)</w:t>
      </w:r>
      <w:r w:rsidRPr="007420E6">
        <w:tab/>
        <w:t>in the case of an environmental inspection under subclause</w:t>
      </w:r>
      <w:r w:rsidR="00C53E4C" w:rsidRPr="007420E6">
        <w:t> </w:t>
      </w:r>
      <w:r w:rsidRPr="007420E6">
        <w:t>3(2)—an inspection:</w:t>
      </w:r>
    </w:p>
    <w:p w14:paraId="76D77F79" w14:textId="77777777" w:rsidR="002978FA" w:rsidRPr="007420E6" w:rsidRDefault="002978FA" w:rsidP="002978FA">
      <w:pPr>
        <w:pStyle w:val="paragraphsub"/>
      </w:pPr>
      <w:r w:rsidRPr="007420E6">
        <w:tab/>
        <w:t>(i)</w:t>
      </w:r>
      <w:r w:rsidRPr="007420E6">
        <w:tab/>
        <w:t>to determine whether an environmental management law has been, or is being, complied with by a constitutional corporation; or</w:t>
      </w:r>
    </w:p>
    <w:p w14:paraId="4442393F" w14:textId="77777777" w:rsidR="002978FA" w:rsidRPr="007420E6" w:rsidRDefault="002978FA" w:rsidP="002978FA">
      <w:pPr>
        <w:pStyle w:val="paragraphsub"/>
      </w:pPr>
      <w:r w:rsidRPr="007420E6">
        <w:tab/>
        <w:t>(ii)</w:t>
      </w:r>
      <w:r w:rsidRPr="007420E6">
        <w:tab/>
        <w:t>to determine whether information given by a constitutional corporation in compliance, or purported compliance, with an environmental management law is correct; and</w:t>
      </w:r>
    </w:p>
    <w:p w14:paraId="3B9AFC21" w14:textId="77777777" w:rsidR="002978FA" w:rsidRPr="007420E6" w:rsidRDefault="002978FA" w:rsidP="002978FA">
      <w:pPr>
        <w:pStyle w:val="paragraph"/>
      </w:pPr>
      <w:r w:rsidRPr="007420E6">
        <w:tab/>
        <w:t>(b)</w:t>
      </w:r>
      <w:r w:rsidRPr="007420E6">
        <w:tab/>
        <w:t>in the case of an environmental inspection under subclause</w:t>
      </w:r>
      <w:r w:rsidR="00C53E4C" w:rsidRPr="007420E6">
        <w:t> </w:t>
      </w:r>
      <w:r w:rsidRPr="007420E6">
        <w:t>3(2A)—an inspection to determine either or both of the following:</w:t>
      </w:r>
    </w:p>
    <w:p w14:paraId="43C75A73" w14:textId="77777777" w:rsidR="002978FA" w:rsidRPr="007420E6" w:rsidRDefault="002978FA" w:rsidP="002978FA">
      <w:pPr>
        <w:pStyle w:val="paragraphsub"/>
      </w:pPr>
      <w:r w:rsidRPr="007420E6">
        <w:tab/>
        <w:t>(i)</w:t>
      </w:r>
      <w:r w:rsidRPr="007420E6">
        <w:tab/>
        <w:t>whether the oil pollution emergency provisions of a declared environment plan have been, or are being, complied with by a constitutional corporation;</w:t>
      </w:r>
    </w:p>
    <w:p w14:paraId="51E5CD29" w14:textId="77777777" w:rsidR="002978FA" w:rsidRPr="007420E6" w:rsidRDefault="002978FA" w:rsidP="002978FA">
      <w:pPr>
        <w:pStyle w:val="paragraphsub"/>
      </w:pPr>
      <w:r w:rsidRPr="007420E6">
        <w:tab/>
        <w:t>(ii)</w:t>
      </w:r>
      <w:r w:rsidRPr="007420E6">
        <w:tab/>
        <w:t>whether a significant incident direction has been, or is being, complied with by a constitutional corporation.</w:t>
      </w:r>
    </w:p>
    <w:p w14:paraId="77FC807F" w14:textId="77777777" w:rsidR="002978FA" w:rsidRPr="007420E6" w:rsidRDefault="002978FA" w:rsidP="002978FA">
      <w:pPr>
        <w:pStyle w:val="SubsectionHead"/>
      </w:pPr>
      <w:r w:rsidRPr="007420E6">
        <w:t>Territories</w:t>
      </w:r>
    </w:p>
    <w:p w14:paraId="2CDA89D7" w14:textId="77777777" w:rsidR="002978FA" w:rsidRPr="007420E6" w:rsidRDefault="002978FA" w:rsidP="002978FA">
      <w:pPr>
        <w:pStyle w:val="subsection"/>
      </w:pPr>
      <w:r w:rsidRPr="007420E6">
        <w:tab/>
        <w:t>(3)</w:t>
      </w:r>
      <w:r w:rsidRPr="007420E6">
        <w:tab/>
        <w:t>This Schedule also has the effect it would have if a reference to an environmental inspection were expressly confined to an environmental inspection within the limits of a Territory.</w:t>
      </w:r>
    </w:p>
    <w:p w14:paraId="56E6C0C4" w14:textId="77777777" w:rsidR="00FC6B83" w:rsidRPr="007420E6" w:rsidRDefault="00FC6B83" w:rsidP="00BA6050">
      <w:pPr>
        <w:pStyle w:val="ActHead1"/>
        <w:pageBreakBefore/>
      </w:pPr>
      <w:bookmarkStart w:id="48" w:name="_Toc178932091"/>
      <w:r w:rsidRPr="006C670F">
        <w:rPr>
          <w:rStyle w:val="CharChapNo"/>
        </w:rPr>
        <w:t>Schedule</w:t>
      </w:r>
      <w:r w:rsidR="00C53E4C" w:rsidRPr="006C670F">
        <w:rPr>
          <w:rStyle w:val="CharChapNo"/>
        </w:rPr>
        <w:t> </w:t>
      </w:r>
      <w:r w:rsidRPr="006C670F">
        <w:rPr>
          <w:rStyle w:val="CharChapNo"/>
        </w:rPr>
        <w:t>2B</w:t>
      </w:r>
      <w:r w:rsidRPr="007420E6">
        <w:t>—</w:t>
      </w:r>
      <w:r w:rsidRPr="006C670F">
        <w:rPr>
          <w:rStyle w:val="CharChapText"/>
        </w:rPr>
        <w:t>Well integrity laws: additional NOPSEMA inspection powers</w:t>
      </w:r>
      <w:bookmarkEnd w:id="48"/>
    </w:p>
    <w:p w14:paraId="6D7DF9DD" w14:textId="77777777" w:rsidR="00FC6B83" w:rsidRPr="007420E6" w:rsidRDefault="00FC6B83" w:rsidP="00FC6B83">
      <w:pPr>
        <w:pStyle w:val="notemargin"/>
      </w:pPr>
      <w:r w:rsidRPr="007420E6">
        <w:t>Note:</w:t>
      </w:r>
      <w:r w:rsidRPr="007420E6">
        <w:tab/>
        <w:t>See section</w:t>
      </w:r>
      <w:r w:rsidR="00C53E4C" w:rsidRPr="007420E6">
        <w:t> </w:t>
      </w:r>
      <w:r w:rsidRPr="007420E6">
        <w:t>602JA.</w:t>
      </w:r>
    </w:p>
    <w:p w14:paraId="14E78B40" w14:textId="77777777" w:rsidR="00FC6B83" w:rsidRPr="007420E6" w:rsidRDefault="00FC6B83" w:rsidP="00FC6B83">
      <w:pPr>
        <w:pStyle w:val="ActHead2"/>
      </w:pPr>
      <w:bookmarkStart w:id="49" w:name="_Toc178932092"/>
      <w:r w:rsidRPr="006C670F">
        <w:rPr>
          <w:rStyle w:val="CharPartNo"/>
        </w:rPr>
        <w:t>Part</w:t>
      </w:r>
      <w:r w:rsidR="00C53E4C" w:rsidRPr="006C670F">
        <w:rPr>
          <w:rStyle w:val="CharPartNo"/>
        </w:rPr>
        <w:t> </w:t>
      </w:r>
      <w:r w:rsidRPr="006C670F">
        <w:rPr>
          <w:rStyle w:val="CharPartNo"/>
        </w:rPr>
        <w:t>1</w:t>
      </w:r>
      <w:r w:rsidRPr="007420E6">
        <w:t>—</w:t>
      </w:r>
      <w:r w:rsidRPr="006C670F">
        <w:rPr>
          <w:rStyle w:val="CharPartText"/>
        </w:rPr>
        <w:t>Introduction</w:t>
      </w:r>
      <w:bookmarkEnd w:id="49"/>
    </w:p>
    <w:p w14:paraId="11D5C263" w14:textId="77777777" w:rsidR="00FC6B83" w:rsidRPr="007420E6" w:rsidRDefault="00FC6B83" w:rsidP="00FC6B83">
      <w:pPr>
        <w:pStyle w:val="Header"/>
      </w:pPr>
      <w:r w:rsidRPr="006C670F">
        <w:rPr>
          <w:rStyle w:val="CharDivNo"/>
        </w:rPr>
        <w:t xml:space="preserve"> </w:t>
      </w:r>
      <w:r w:rsidRPr="006C670F">
        <w:rPr>
          <w:rStyle w:val="CharDivText"/>
        </w:rPr>
        <w:t xml:space="preserve"> </w:t>
      </w:r>
    </w:p>
    <w:p w14:paraId="508F02EA" w14:textId="77777777" w:rsidR="00FC6B83" w:rsidRPr="007420E6" w:rsidRDefault="00FC6B83" w:rsidP="00FC6B83">
      <w:pPr>
        <w:pStyle w:val="ActHead5"/>
      </w:pPr>
      <w:bookmarkStart w:id="50" w:name="_Toc178932093"/>
      <w:r w:rsidRPr="006C670F">
        <w:rPr>
          <w:rStyle w:val="CharSectno"/>
        </w:rPr>
        <w:t>1</w:t>
      </w:r>
      <w:r w:rsidRPr="007420E6">
        <w:t xml:space="preserve">  Simplified outline of this Schedule</w:t>
      </w:r>
      <w:bookmarkEnd w:id="50"/>
    </w:p>
    <w:p w14:paraId="196FB8A1" w14:textId="77777777" w:rsidR="00FC6B83" w:rsidRPr="007420E6" w:rsidRDefault="00FC6B83" w:rsidP="00FC6B83">
      <w:pPr>
        <w:pStyle w:val="SOBullet"/>
      </w:pPr>
      <w:r w:rsidRPr="007420E6">
        <w:t>•</w:t>
      </w:r>
      <w:r w:rsidRPr="007420E6">
        <w:tab/>
        <w:t>This Schedule covers those provisions of this Act (called well integrity laws) that concern the integrity of wells.</w:t>
      </w:r>
    </w:p>
    <w:p w14:paraId="6E0AC85C" w14:textId="77777777" w:rsidR="00FC6B83" w:rsidRPr="007420E6" w:rsidRDefault="00FC6B83" w:rsidP="00FC6B83">
      <w:pPr>
        <w:pStyle w:val="SOBullet"/>
      </w:pPr>
      <w:r w:rsidRPr="007420E6">
        <w:t>•</w:t>
      </w:r>
      <w:r w:rsidRPr="007420E6">
        <w:tab/>
        <w:t>NOPSEMA inspectors may conduct an inspection (called a well integrity inspection) to monitor compliance with well integrity laws.</w:t>
      </w:r>
    </w:p>
    <w:p w14:paraId="2EB56364" w14:textId="77777777" w:rsidR="00FC6B83" w:rsidRPr="007420E6" w:rsidRDefault="00FC6B83" w:rsidP="00FC6B83">
      <w:pPr>
        <w:pStyle w:val="SOBullet"/>
      </w:pPr>
      <w:r w:rsidRPr="007420E6">
        <w:t>•</w:t>
      </w:r>
      <w:r w:rsidRPr="007420E6">
        <w:tab/>
        <w:t>A NOPSEMA inspector must prepare a report about an inspection and give the report to NOPSEMA.</w:t>
      </w:r>
    </w:p>
    <w:p w14:paraId="7FB2B171" w14:textId="77777777" w:rsidR="00FC6B83" w:rsidRPr="007420E6" w:rsidRDefault="00FC6B83" w:rsidP="00FC6B83">
      <w:pPr>
        <w:pStyle w:val="SOBullet"/>
      </w:pPr>
      <w:r w:rsidRPr="007420E6">
        <w:t>•</w:t>
      </w:r>
      <w:r w:rsidRPr="007420E6">
        <w:tab/>
        <w:t xml:space="preserve">The powers that a NOPSEMA inspector may exercise for the purposes of a well integrity inspection are in addition to the powers in relation to well integrity laws that the inspector may exercise for the purposes of </w:t>
      </w:r>
      <w:r w:rsidR="00860DCE" w:rsidRPr="007420E6">
        <w:t>Division 1</w:t>
      </w:r>
      <w:r w:rsidRPr="007420E6">
        <w:t xml:space="preserve"> of </w:t>
      </w:r>
      <w:r w:rsidR="00860DCE" w:rsidRPr="007420E6">
        <w:t>Part 6</w:t>
      </w:r>
      <w:r w:rsidRPr="007420E6">
        <w:t>.5 of this Act.</w:t>
      </w:r>
    </w:p>
    <w:p w14:paraId="054E2C26" w14:textId="77777777" w:rsidR="00FC6B83" w:rsidRPr="007420E6" w:rsidRDefault="00FC6B83" w:rsidP="00FC6B83">
      <w:pPr>
        <w:pStyle w:val="ActHead5"/>
      </w:pPr>
      <w:bookmarkStart w:id="51" w:name="_Toc178932094"/>
      <w:r w:rsidRPr="006C670F">
        <w:rPr>
          <w:rStyle w:val="CharSectno"/>
        </w:rPr>
        <w:t>2</w:t>
      </w:r>
      <w:r w:rsidRPr="007420E6">
        <w:t xml:space="preserve">  Definitions</w:t>
      </w:r>
      <w:bookmarkEnd w:id="51"/>
    </w:p>
    <w:p w14:paraId="23005718" w14:textId="77777777" w:rsidR="00FC6B83" w:rsidRPr="007420E6" w:rsidRDefault="00FC6B83" w:rsidP="00FC6B83">
      <w:pPr>
        <w:pStyle w:val="subsection"/>
      </w:pPr>
      <w:r w:rsidRPr="007420E6">
        <w:tab/>
      </w:r>
      <w:r w:rsidRPr="007420E6">
        <w:tab/>
        <w:t>In this Schedule:</w:t>
      </w:r>
    </w:p>
    <w:p w14:paraId="5F19EA6A" w14:textId="77777777" w:rsidR="00FC6B83" w:rsidRPr="007420E6" w:rsidRDefault="00FC6B83" w:rsidP="00FC6B83">
      <w:pPr>
        <w:pStyle w:val="Definition"/>
      </w:pPr>
      <w:r w:rsidRPr="007420E6">
        <w:rPr>
          <w:b/>
          <w:i/>
        </w:rPr>
        <w:t>Commonwealth waters</w:t>
      </w:r>
      <w:r w:rsidRPr="007420E6">
        <w:t xml:space="preserve"> has the same meaning as in </w:t>
      </w:r>
      <w:r w:rsidR="00860DCE" w:rsidRPr="007420E6">
        <w:t>Part 6</w:t>
      </w:r>
      <w:r w:rsidRPr="007420E6">
        <w:t>.9 of this Act.</w:t>
      </w:r>
    </w:p>
    <w:p w14:paraId="0042D547" w14:textId="77777777" w:rsidR="00FC6B83" w:rsidRPr="007420E6" w:rsidRDefault="00FC6B83" w:rsidP="00FC6B83">
      <w:pPr>
        <w:pStyle w:val="Definition"/>
      </w:pPr>
      <w:r w:rsidRPr="007420E6">
        <w:rPr>
          <w:b/>
          <w:i/>
        </w:rPr>
        <w:t>eligible premises</w:t>
      </w:r>
      <w:r w:rsidRPr="007420E6">
        <w:t xml:space="preserve"> means premises (within the ordinary meaning of that expression), and includes the following:</w:t>
      </w:r>
    </w:p>
    <w:p w14:paraId="1EFCC66F" w14:textId="77777777" w:rsidR="00FC6B83" w:rsidRPr="007420E6" w:rsidRDefault="00FC6B83" w:rsidP="00FC6B83">
      <w:pPr>
        <w:pStyle w:val="paragraph"/>
      </w:pPr>
      <w:r w:rsidRPr="007420E6">
        <w:tab/>
        <w:t>(a)</w:t>
      </w:r>
      <w:r w:rsidRPr="007420E6">
        <w:tab/>
        <w:t>a structure or building;</w:t>
      </w:r>
    </w:p>
    <w:p w14:paraId="6255484C" w14:textId="77777777" w:rsidR="00FC6B83" w:rsidRPr="007420E6" w:rsidRDefault="00FC6B83" w:rsidP="00FC6B83">
      <w:pPr>
        <w:pStyle w:val="paragraph"/>
      </w:pPr>
      <w:r w:rsidRPr="007420E6">
        <w:tab/>
        <w:t>(b)</w:t>
      </w:r>
      <w:r w:rsidRPr="007420E6">
        <w:tab/>
        <w:t>a place that is enclosed;</w:t>
      </w:r>
    </w:p>
    <w:p w14:paraId="7CC367C5" w14:textId="77777777" w:rsidR="00FC6B83" w:rsidRPr="007420E6" w:rsidRDefault="00FC6B83" w:rsidP="00FC6B83">
      <w:pPr>
        <w:pStyle w:val="paragraph"/>
      </w:pPr>
      <w:r w:rsidRPr="007420E6">
        <w:tab/>
        <w:t>(c)</w:t>
      </w:r>
      <w:r w:rsidRPr="007420E6">
        <w:tab/>
        <w:t xml:space="preserve">a part of a thing referred to in </w:t>
      </w:r>
      <w:r w:rsidR="00C53E4C" w:rsidRPr="007420E6">
        <w:t>paragraph (</w:t>
      </w:r>
      <w:r w:rsidRPr="007420E6">
        <w:t>a) or (b).</w:t>
      </w:r>
    </w:p>
    <w:p w14:paraId="6F70DA70" w14:textId="77777777" w:rsidR="00FC6B83" w:rsidRPr="007420E6" w:rsidRDefault="00FC6B83" w:rsidP="00FC6B83">
      <w:pPr>
        <w:pStyle w:val="Definition"/>
      </w:pPr>
      <w:r w:rsidRPr="007420E6">
        <w:rPr>
          <w:b/>
          <w:i/>
        </w:rPr>
        <w:t>enter</w:t>
      </w:r>
      <w:r w:rsidRPr="007420E6">
        <w:t>, when used in relation to a facility that is a vessel, includes board.</w:t>
      </w:r>
    </w:p>
    <w:p w14:paraId="5778EDDA" w14:textId="77777777" w:rsidR="00FC6B83" w:rsidRPr="007420E6" w:rsidRDefault="00FC6B83" w:rsidP="00FC6B83">
      <w:pPr>
        <w:pStyle w:val="Definition"/>
      </w:pPr>
      <w:r w:rsidRPr="007420E6">
        <w:rPr>
          <w:b/>
          <w:i/>
        </w:rPr>
        <w:t>facility</w:t>
      </w:r>
      <w:r w:rsidRPr="007420E6">
        <w:t xml:space="preserve"> has the same meaning as in </w:t>
      </w:r>
      <w:r w:rsidR="004F6D0B" w:rsidRPr="007420E6">
        <w:t>Schedule 3</w:t>
      </w:r>
      <w:r w:rsidRPr="007420E6">
        <w:t>.</w:t>
      </w:r>
    </w:p>
    <w:p w14:paraId="5549A514" w14:textId="77777777" w:rsidR="00FC6B83" w:rsidRPr="007420E6" w:rsidRDefault="00FC6B83" w:rsidP="00FC6B83">
      <w:pPr>
        <w:pStyle w:val="Definition"/>
      </w:pPr>
      <w:r w:rsidRPr="007420E6">
        <w:rPr>
          <w:b/>
          <w:i/>
        </w:rPr>
        <w:t>integrity</w:t>
      </w:r>
      <w:r w:rsidRPr="007420E6">
        <w:t>, in relation to a well, means the capacity of the well to contain petroleum, a greenhouse gas substance, or any other substance.</w:t>
      </w:r>
    </w:p>
    <w:p w14:paraId="054EC4CA" w14:textId="77777777" w:rsidR="00FC6B83" w:rsidRPr="007420E6" w:rsidRDefault="00FC6B83" w:rsidP="00FC6B83">
      <w:pPr>
        <w:pStyle w:val="Definition"/>
      </w:pPr>
      <w:r w:rsidRPr="007420E6">
        <w:rPr>
          <w:b/>
          <w:i/>
        </w:rPr>
        <w:t>offence against a well integrity law</w:t>
      </w:r>
      <w:r w:rsidRPr="007420E6">
        <w:t>: see clause</w:t>
      </w:r>
      <w:r w:rsidR="00C53E4C" w:rsidRPr="007420E6">
        <w:t> </w:t>
      </w:r>
      <w:r w:rsidRPr="007420E6">
        <w:t>14.</w:t>
      </w:r>
    </w:p>
    <w:p w14:paraId="39E028AA" w14:textId="77777777" w:rsidR="00FC6B83" w:rsidRPr="007420E6" w:rsidRDefault="00FC6B83" w:rsidP="00FC6B83">
      <w:pPr>
        <w:pStyle w:val="Definition"/>
      </w:pPr>
      <w:r w:rsidRPr="007420E6">
        <w:rPr>
          <w:b/>
          <w:i/>
        </w:rPr>
        <w:t>operator</w:t>
      </w:r>
      <w:r w:rsidRPr="007420E6">
        <w:t xml:space="preserve">, in relation to a facility, has the same meaning as in </w:t>
      </w:r>
      <w:r w:rsidR="004F6D0B" w:rsidRPr="007420E6">
        <w:t>Schedule 3</w:t>
      </w:r>
      <w:r w:rsidRPr="007420E6">
        <w:t>.</w:t>
      </w:r>
    </w:p>
    <w:p w14:paraId="6784CCD5" w14:textId="77777777" w:rsidR="00FC6B83" w:rsidRPr="007420E6" w:rsidRDefault="00FC6B83" w:rsidP="00FC6B83">
      <w:pPr>
        <w:pStyle w:val="Definition"/>
      </w:pPr>
      <w:r w:rsidRPr="007420E6">
        <w:rPr>
          <w:b/>
          <w:i/>
        </w:rPr>
        <w:t>operator’s representative at the facility</w:t>
      </w:r>
      <w:r w:rsidRPr="007420E6">
        <w:t xml:space="preserve"> has the same meaning as in </w:t>
      </w:r>
      <w:r w:rsidR="004F6D0B" w:rsidRPr="007420E6">
        <w:t>Schedule 3</w:t>
      </w:r>
      <w:r w:rsidRPr="007420E6">
        <w:t>.</w:t>
      </w:r>
    </w:p>
    <w:p w14:paraId="6CB307BB" w14:textId="77777777" w:rsidR="00FC6B83" w:rsidRPr="007420E6" w:rsidRDefault="00FC6B83" w:rsidP="00FC6B83">
      <w:pPr>
        <w:pStyle w:val="Definition"/>
      </w:pPr>
      <w:r w:rsidRPr="007420E6">
        <w:rPr>
          <w:b/>
          <w:i/>
        </w:rPr>
        <w:t>own</w:t>
      </w:r>
      <w:r w:rsidRPr="007420E6">
        <w:t xml:space="preserve"> includes own jointly or own in part.</w:t>
      </w:r>
    </w:p>
    <w:p w14:paraId="2B3C708B" w14:textId="77777777" w:rsidR="00FC6B83" w:rsidRPr="007420E6" w:rsidRDefault="00FC6B83" w:rsidP="00FC6B83">
      <w:pPr>
        <w:pStyle w:val="Definition"/>
      </w:pPr>
      <w:r w:rsidRPr="007420E6">
        <w:rPr>
          <w:b/>
          <w:i/>
        </w:rPr>
        <w:t>plant</w:t>
      </w:r>
      <w:r w:rsidRPr="007420E6">
        <w:t xml:space="preserve"> includes any machinery, equipment or tool, or any component.</w:t>
      </w:r>
    </w:p>
    <w:p w14:paraId="48B655A5" w14:textId="77777777" w:rsidR="00FC6B83" w:rsidRPr="007420E6" w:rsidRDefault="00FC6B83" w:rsidP="00FC6B83">
      <w:pPr>
        <w:pStyle w:val="Definition"/>
        <w:rPr>
          <w:kern w:val="28"/>
        </w:rPr>
      </w:pPr>
      <w:r w:rsidRPr="007420E6">
        <w:rPr>
          <w:b/>
          <w:i/>
          <w:kern w:val="28"/>
        </w:rPr>
        <w:t>premises</w:t>
      </w:r>
      <w:r w:rsidRPr="007420E6">
        <w:rPr>
          <w:b/>
          <w:kern w:val="28"/>
        </w:rPr>
        <w:t xml:space="preserve"> </w:t>
      </w:r>
      <w:r w:rsidRPr="007420E6">
        <w:rPr>
          <w:kern w:val="28"/>
        </w:rPr>
        <w:t xml:space="preserve">has the same meaning as in the Regulatory Powers Act. This definition does not apply to the definition of </w:t>
      </w:r>
      <w:r w:rsidRPr="007420E6">
        <w:rPr>
          <w:b/>
          <w:i/>
          <w:kern w:val="28"/>
        </w:rPr>
        <w:t>eligible premises</w:t>
      </w:r>
      <w:r w:rsidRPr="007420E6">
        <w:rPr>
          <w:kern w:val="28"/>
        </w:rPr>
        <w:t>.</w:t>
      </w:r>
    </w:p>
    <w:p w14:paraId="160069EB" w14:textId="77777777" w:rsidR="00FC6B83" w:rsidRPr="007420E6" w:rsidRDefault="00FC6B83" w:rsidP="00FC6B83">
      <w:pPr>
        <w:pStyle w:val="Definition"/>
      </w:pPr>
      <w:r w:rsidRPr="007420E6">
        <w:rPr>
          <w:b/>
          <w:i/>
        </w:rPr>
        <w:t xml:space="preserve">regulated business premises </w:t>
      </w:r>
      <w:r w:rsidRPr="007420E6">
        <w:t>means:</w:t>
      </w:r>
    </w:p>
    <w:p w14:paraId="28EC2115" w14:textId="77777777" w:rsidR="00FC6B83" w:rsidRPr="007420E6" w:rsidRDefault="00FC6B83" w:rsidP="00FC6B83">
      <w:pPr>
        <w:pStyle w:val="paragraph"/>
      </w:pPr>
      <w:r w:rsidRPr="007420E6">
        <w:tab/>
        <w:t>(a)</w:t>
      </w:r>
      <w:r w:rsidRPr="007420E6">
        <w:tab/>
        <w:t>eligible premises that are:</w:t>
      </w:r>
    </w:p>
    <w:p w14:paraId="05BDEBC3" w14:textId="77777777" w:rsidR="00FC6B83" w:rsidRPr="007420E6" w:rsidRDefault="00FC6B83" w:rsidP="00FC6B83">
      <w:pPr>
        <w:pStyle w:val="paragraphsub"/>
      </w:pPr>
      <w:r w:rsidRPr="007420E6">
        <w:tab/>
        <w:t>(i)</w:t>
      </w:r>
      <w:r w:rsidRPr="007420E6">
        <w:tab/>
        <w:t>on land; and</w:t>
      </w:r>
    </w:p>
    <w:p w14:paraId="620A561A" w14:textId="77777777" w:rsidR="00FC6B83" w:rsidRPr="007420E6" w:rsidRDefault="00FC6B83" w:rsidP="00FC6B83">
      <w:pPr>
        <w:pStyle w:val="paragraphsub"/>
      </w:pPr>
      <w:r w:rsidRPr="007420E6">
        <w:tab/>
        <w:t>(ii)</w:t>
      </w:r>
      <w:r w:rsidRPr="007420E6">
        <w:tab/>
        <w:t>occupied by the registered holder of a title; and</w:t>
      </w:r>
    </w:p>
    <w:p w14:paraId="4196217A" w14:textId="77777777" w:rsidR="00FC6B83" w:rsidRPr="007420E6" w:rsidRDefault="00FC6B83" w:rsidP="00FC6B83">
      <w:pPr>
        <w:pStyle w:val="paragraphsub"/>
      </w:pPr>
      <w:r w:rsidRPr="007420E6">
        <w:tab/>
        <w:t>(iii)</w:t>
      </w:r>
      <w:r w:rsidRPr="007420E6">
        <w:tab/>
        <w:t>used, or proposed to be used, wholly or principally in connection with operations in relation to one or more titles, including that title; or</w:t>
      </w:r>
    </w:p>
    <w:p w14:paraId="378F0CBA" w14:textId="77777777" w:rsidR="00FC6B83" w:rsidRPr="007420E6" w:rsidRDefault="00FC6B83" w:rsidP="00FC6B83">
      <w:pPr>
        <w:pStyle w:val="paragraph"/>
      </w:pPr>
      <w:r w:rsidRPr="007420E6">
        <w:tab/>
        <w:t>(b)</w:t>
      </w:r>
      <w:r w:rsidRPr="007420E6">
        <w:tab/>
        <w:t>eligible premises that are:</w:t>
      </w:r>
    </w:p>
    <w:p w14:paraId="05E81962" w14:textId="77777777" w:rsidR="00FC6B83" w:rsidRPr="007420E6" w:rsidRDefault="00FC6B83" w:rsidP="00FC6B83">
      <w:pPr>
        <w:pStyle w:val="paragraphsub"/>
      </w:pPr>
      <w:r w:rsidRPr="007420E6">
        <w:tab/>
        <w:t>(i)</w:t>
      </w:r>
      <w:r w:rsidRPr="007420E6">
        <w:tab/>
        <w:t>on land; and</w:t>
      </w:r>
    </w:p>
    <w:p w14:paraId="342287F7" w14:textId="77777777" w:rsidR="00FC6B83" w:rsidRPr="007420E6" w:rsidRDefault="00FC6B83" w:rsidP="00FC6B83">
      <w:pPr>
        <w:pStyle w:val="paragraphsub"/>
      </w:pPr>
      <w:r w:rsidRPr="007420E6">
        <w:tab/>
        <w:t>(ii)</w:t>
      </w:r>
      <w:r w:rsidRPr="007420E6">
        <w:tab/>
        <w:t>occupied by a related body corporate of the registered holder of a title; and</w:t>
      </w:r>
    </w:p>
    <w:p w14:paraId="2BC6CD86" w14:textId="77777777" w:rsidR="00FC6B83" w:rsidRPr="007420E6" w:rsidRDefault="00FC6B83" w:rsidP="00FC6B83">
      <w:pPr>
        <w:pStyle w:val="paragraphsub"/>
      </w:pPr>
      <w:r w:rsidRPr="007420E6">
        <w:tab/>
        <w:t>(iii)</w:t>
      </w:r>
      <w:r w:rsidRPr="007420E6">
        <w:tab/>
        <w:t>used, or proposed to be used, wholly or principally in connection with operations in relation to one or more titles, including that title; or</w:t>
      </w:r>
    </w:p>
    <w:p w14:paraId="04C74967" w14:textId="77777777" w:rsidR="00FC6B83" w:rsidRPr="007420E6" w:rsidRDefault="00FC6B83" w:rsidP="00FC6B83">
      <w:pPr>
        <w:pStyle w:val="paragraph"/>
      </w:pPr>
      <w:r w:rsidRPr="007420E6">
        <w:tab/>
        <w:t>(c)</w:t>
      </w:r>
      <w:r w:rsidRPr="007420E6">
        <w:tab/>
        <w:t>eligible premises that are:</w:t>
      </w:r>
    </w:p>
    <w:p w14:paraId="6C579EFA" w14:textId="77777777" w:rsidR="00FC6B83" w:rsidRPr="007420E6" w:rsidRDefault="00FC6B83" w:rsidP="00FC6B83">
      <w:pPr>
        <w:pStyle w:val="paragraphsub"/>
      </w:pPr>
      <w:r w:rsidRPr="007420E6">
        <w:tab/>
        <w:t>(i)</w:t>
      </w:r>
      <w:r w:rsidRPr="007420E6">
        <w:tab/>
        <w:t>on land; and</w:t>
      </w:r>
    </w:p>
    <w:p w14:paraId="787ABD40" w14:textId="77777777" w:rsidR="00FC6B83" w:rsidRPr="007420E6" w:rsidRDefault="00FC6B83" w:rsidP="00FC6B83">
      <w:pPr>
        <w:pStyle w:val="paragraphsub"/>
      </w:pPr>
      <w:r w:rsidRPr="007420E6">
        <w:tab/>
        <w:t>(ii)</w:t>
      </w:r>
      <w:r w:rsidRPr="007420E6">
        <w:tab/>
      </w:r>
      <w:r w:rsidRPr="007420E6">
        <w:rPr>
          <w:szCs w:val="24"/>
        </w:rPr>
        <w:t>occupied by a person who, under a contract, arrangement or understanding with the registered holder of a title, has carried out, is carrying out, or is to carry out one or more operations in connection with the exercise of the holder’s rights, or the performance of the holder’s obligations, under this Act; and</w:t>
      </w:r>
    </w:p>
    <w:p w14:paraId="17BB37C3" w14:textId="77777777" w:rsidR="00FC6B83" w:rsidRPr="007420E6" w:rsidRDefault="00FC6B83" w:rsidP="00FC6B83">
      <w:pPr>
        <w:pStyle w:val="paragraphsub"/>
      </w:pPr>
      <w:r w:rsidRPr="007420E6">
        <w:tab/>
        <w:t>(iii)</w:t>
      </w:r>
      <w:r w:rsidRPr="007420E6">
        <w:tab/>
        <w:t>used, or proposed to be used, wholly or partly in connection with operations in relation to one or more titles, including that title; and</w:t>
      </w:r>
    </w:p>
    <w:p w14:paraId="045702E5" w14:textId="77777777" w:rsidR="00FC6B83" w:rsidRPr="007420E6" w:rsidRDefault="00FC6B83" w:rsidP="00FC6B83">
      <w:pPr>
        <w:pStyle w:val="paragraphsub"/>
      </w:pPr>
      <w:r w:rsidRPr="007420E6">
        <w:tab/>
        <w:t>(iv)</w:t>
      </w:r>
      <w:r w:rsidRPr="007420E6">
        <w:tab/>
        <w:t>not used as a residence; or</w:t>
      </w:r>
    </w:p>
    <w:p w14:paraId="1916B082" w14:textId="77777777" w:rsidR="00FC6B83" w:rsidRPr="007420E6" w:rsidRDefault="00FC6B83" w:rsidP="00FC6B83">
      <w:pPr>
        <w:pStyle w:val="paragraph"/>
      </w:pPr>
      <w:r w:rsidRPr="007420E6">
        <w:tab/>
        <w:t>(d)</w:t>
      </w:r>
      <w:r w:rsidRPr="007420E6">
        <w:tab/>
        <w:t>eligible premises that are:</w:t>
      </w:r>
    </w:p>
    <w:p w14:paraId="167E303D" w14:textId="77777777" w:rsidR="00FC6B83" w:rsidRPr="007420E6" w:rsidRDefault="00FC6B83" w:rsidP="00FC6B83">
      <w:pPr>
        <w:pStyle w:val="paragraphsub"/>
      </w:pPr>
      <w:r w:rsidRPr="007420E6">
        <w:tab/>
        <w:t>(i)</w:t>
      </w:r>
      <w:r w:rsidRPr="007420E6">
        <w:tab/>
        <w:t>on land; and</w:t>
      </w:r>
    </w:p>
    <w:p w14:paraId="020D52CE" w14:textId="77777777" w:rsidR="00FC6B83" w:rsidRPr="007420E6" w:rsidRDefault="00FC6B83" w:rsidP="00FC6B83">
      <w:pPr>
        <w:pStyle w:val="paragraphsub"/>
      </w:pPr>
      <w:r w:rsidRPr="007420E6">
        <w:tab/>
        <w:t>(ii)</w:t>
      </w:r>
      <w:r w:rsidRPr="007420E6">
        <w:tab/>
      </w:r>
      <w:r w:rsidRPr="007420E6">
        <w:rPr>
          <w:szCs w:val="24"/>
        </w:rPr>
        <w:t xml:space="preserve">occupied by a person who, under a contract, arrangement or understanding with </w:t>
      </w:r>
      <w:r w:rsidRPr="007420E6">
        <w:t xml:space="preserve">a related body corporate of the </w:t>
      </w:r>
      <w:r w:rsidRPr="007420E6">
        <w:rPr>
          <w:szCs w:val="24"/>
        </w:rPr>
        <w:t>registered holder of a title, has carried out, is carrying out, or is to carry out one or more operations in connection with the exercise of the holder’s rights, or the performance of the holder’s obligations, under this Act; and</w:t>
      </w:r>
    </w:p>
    <w:p w14:paraId="542E569E" w14:textId="77777777" w:rsidR="00FC6B83" w:rsidRPr="007420E6" w:rsidRDefault="00FC6B83" w:rsidP="00FC6B83">
      <w:pPr>
        <w:pStyle w:val="paragraphsub"/>
      </w:pPr>
      <w:r w:rsidRPr="007420E6">
        <w:tab/>
        <w:t>(iii)</w:t>
      </w:r>
      <w:r w:rsidRPr="007420E6">
        <w:tab/>
        <w:t>used, or proposed to be used, wholly or partly in connection with operations in relation to one or more titles, including that title; and</w:t>
      </w:r>
    </w:p>
    <w:p w14:paraId="10BDC492" w14:textId="77777777" w:rsidR="00FC6B83" w:rsidRPr="007420E6" w:rsidRDefault="00FC6B83" w:rsidP="00FC6B83">
      <w:pPr>
        <w:pStyle w:val="paragraphsub"/>
      </w:pPr>
      <w:r w:rsidRPr="007420E6">
        <w:tab/>
        <w:t>(iv)</w:t>
      </w:r>
      <w:r w:rsidRPr="007420E6">
        <w:tab/>
        <w:t>not used as a residence.</w:t>
      </w:r>
    </w:p>
    <w:p w14:paraId="5B2ABEFF" w14:textId="77777777" w:rsidR="00FC6B83" w:rsidRPr="007420E6" w:rsidRDefault="00FC6B83" w:rsidP="00FC6B83">
      <w:pPr>
        <w:pStyle w:val="Definition"/>
      </w:pPr>
      <w:r w:rsidRPr="007420E6">
        <w:rPr>
          <w:b/>
          <w:i/>
        </w:rPr>
        <w:t>this Act</w:t>
      </w:r>
      <w:r w:rsidRPr="007420E6">
        <w:t xml:space="preserve"> includes a legislative instrument under this Act.</w:t>
      </w:r>
    </w:p>
    <w:p w14:paraId="11EE320D" w14:textId="77777777" w:rsidR="00FC6B83" w:rsidRPr="007420E6" w:rsidRDefault="00FC6B83" w:rsidP="00FC6B83">
      <w:pPr>
        <w:pStyle w:val="Definition"/>
      </w:pPr>
      <w:r w:rsidRPr="007420E6">
        <w:rPr>
          <w:b/>
          <w:i/>
        </w:rPr>
        <w:t>title</w:t>
      </w:r>
      <w:r w:rsidRPr="007420E6">
        <w:t xml:space="preserve"> means:</w:t>
      </w:r>
    </w:p>
    <w:p w14:paraId="7A02E866" w14:textId="77777777" w:rsidR="00FC6B83" w:rsidRPr="007420E6" w:rsidRDefault="00FC6B83" w:rsidP="00FC6B83">
      <w:pPr>
        <w:pStyle w:val="paragraph"/>
      </w:pPr>
      <w:r w:rsidRPr="007420E6">
        <w:tab/>
        <w:t>(a)</w:t>
      </w:r>
      <w:r w:rsidRPr="007420E6">
        <w:tab/>
        <w:t>a petroleum exploration permit; or</w:t>
      </w:r>
    </w:p>
    <w:p w14:paraId="5C9A7C6D" w14:textId="77777777" w:rsidR="00FC6B83" w:rsidRPr="007420E6" w:rsidRDefault="00FC6B83" w:rsidP="00FC6B83">
      <w:pPr>
        <w:pStyle w:val="paragraph"/>
      </w:pPr>
      <w:r w:rsidRPr="007420E6">
        <w:tab/>
        <w:t>(b)</w:t>
      </w:r>
      <w:r w:rsidRPr="007420E6">
        <w:tab/>
        <w:t>a petroleum retention lease; or</w:t>
      </w:r>
    </w:p>
    <w:p w14:paraId="2DA446AD" w14:textId="77777777" w:rsidR="00FC6B83" w:rsidRPr="007420E6" w:rsidRDefault="00FC6B83" w:rsidP="00FC6B83">
      <w:pPr>
        <w:pStyle w:val="paragraph"/>
      </w:pPr>
      <w:r w:rsidRPr="007420E6">
        <w:tab/>
        <w:t>(c)</w:t>
      </w:r>
      <w:r w:rsidRPr="007420E6">
        <w:tab/>
        <w:t>a petroleum production licence; or</w:t>
      </w:r>
    </w:p>
    <w:p w14:paraId="123835F7" w14:textId="77777777" w:rsidR="00FC6B83" w:rsidRPr="007420E6" w:rsidRDefault="00FC6B83" w:rsidP="00FC6B83">
      <w:pPr>
        <w:pStyle w:val="paragraph"/>
      </w:pPr>
      <w:r w:rsidRPr="007420E6">
        <w:tab/>
        <w:t>(d)</w:t>
      </w:r>
      <w:r w:rsidRPr="007420E6">
        <w:tab/>
        <w:t>a greenhouse gas assessment permit; or</w:t>
      </w:r>
    </w:p>
    <w:p w14:paraId="117AF36A" w14:textId="77777777" w:rsidR="00FC6B83" w:rsidRPr="007420E6" w:rsidRDefault="00FC6B83" w:rsidP="00FC6B83">
      <w:pPr>
        <w:pStyle w:val="paragraph"/>
      </w:pPr>
      <w:r w:rsidRPr="007420E6">
        <w:tab/>
        <w:t>(e)</w:t>
      </w:r>
      <w:r w:rsidRPr="007420E6">
        <w:tab/>
        <w:t>a greenhouse gas holding lease; or</w:t>
      </w:r>
    </w:p>
    <w:p w14:paraId="34D8E334" w14:textId="77777777" w:rsidR="00FC6B83" w:rsidRPr="007420E6" w:rsidRDefault="00FC6B83" w:rsidP="00FC6B83">
      <w:pPr>
        <w:pStyle w:val="paragraph"/>
      </w:pPr>
      <w:r w:rsidRPr="007420E6">
        <w:tab/>
        <w:t>(f)</w:t>
      </w:r>
      <w:r w:rsidRPr="007420E6">
        <w:tab/>
        <w:t>a greenhouse gas injection licence.</w:t>
      </w:r>
    </w:p>
    <w:p w14:paraId="7F91167B" w14:textId="77777777" w:rsidR="00FC6B83" w:rsidRPr="007420E6" w:rsidRDefault="00FC6B83" w:rsidP="00FC6B83">
      <w:pPr>
        <w:pStyle w:val="Definition"/>
      </w:pPr>
      <w:r w:rsidRPr="007420E6">
        <w:rPr>
          <w:b/>
          <w:i/>
        </w:rPr>
        <w:t>titleholder</w:t>
      </w:r>
      <w:r w:rsidRPr="007420E6">
        <w:t xml:space="preserve"> means the registered holder of a title.</w:t>
      </w:r>
    </w:p>
    <w:p w14:paraId="7C186FA8" w14:textId="77777777" w:rsidR="00FC6B83" w:rsidRPr="007420E6" w:rsidRDefault="00FC6B83" w:rsidP="00FC6B83">
      <w:pPr>
        <w:pStyle w:val="Definition"/>
      </w:pPr>
      <w:r w:rsidRPr="007420E6">
        <w:rPr>
          <w:b/>
          <w:i/>
        </w:rPr>
        <w:t>titleholder’s representative</w:t>
      </w:r>
      <w:r w:rsidRPr="007420E6">
        <w:t>, in relation to a titleholder within the meaning of this Schedule, has the meaning given by section</w:t>
      </w:r>
      <w:r w:rsidR="00C53E4C" w:rsidRPr="007420E6">
        <w:t> </w:t>
      </w:r>
      <w:r w:rsidRPr="007420E6">
        <w:t>602K.</w:t>
      </w:r>
    </w:p>
    <w:p w14:paraId="50806D5A" w14:textId="77777777" w:rsidR="00FC6B83" w:rsidRPr="007420E6" w:rsidRDefault="00FC6B83" w:rsidP="00FC6B83">
      <w:pPr>
        <w:pStyle w:val="Definition"/>
      </w:pPr>
      <w:r w:rsidRPr="007420E6">
        <w:rPr>
          <w:b/>
          <w:i/>
        </w:rPr>
        <w:t>well</w:t>
      </w:r>
      <w:r w:rsidRPr="007420E6">
        <w:t xml:space="preserve"> includes the well</w:t>
      </w:r>
      <w:r w:rsidR="006C670F">
        <w:noBreakHyphen/>
      </w:r>
      <w:r w:rsidRPr="007420E6">
        <w:t>related equipment associated with a well.</w:t>
      </w:r>
    </w:p>
    <w:p w14:paraId="69EFF022" w14:textId="77777777" w:rsidR="00FC6B83" w:rsidRPr="007420E6" w:rsidRDefault="00FC6B83" w:rsidP="00FC6B83">
      <w:pPr>
        <w:pStyle w:val="Definition"/>
      </w:pPr>
      <w:r w:rsidRPr="007420E6">
        <w:rPr>
          <w:b/>
          <w:bCs/>
          <w:i/>
          <w:iCs/>
        </w:rPr>
        <w:t xml:space="preserve">well activity </w:t>
      </w:r>
      <w:r w:rsidRPr="007420E6">
        <w:t>means an activity relating to a well that is carried out during the life of the well.</w:t>
      </w:r>
    </w:p>
    <w:p w14:paraId="34DC2B68" w14:textId="77777777" w:rsidR="00FC6B83" w:rsidRPr="007420E6" w:rsidRDefault="00FC6B83" w:rsidP="00FC6B83">
      <w:pPr>
        <w:pStyle w:val="Definition"/>
      </w:pPr>
      <w:r w:rsidRPr="007420E6">
        <w:rPr>
          <w:b/>
          <w:i/>
        </w:rPr>
        <w:t>well integrity do not disturb notice</w:t>
      </w:r>
      <w:r w:rsidRPr="007420E6">
        <w:t xml:space="preserve"> has the meaning given by subclause</w:t>
      </w:r>
      <w:r w:rsidR="00C53E4C" w:rsidRPr="007420E6">
        <w:t> </w:t>
      </w:r>
      <w:r w:rsidRPr="007420E6">
        <w:t>10(2).</w:t>
      </w:r>
    </w:p>
    <w:p w14:paraId="7D7A1390" w14:textId="77777777" w:rsidR="00FC6B83" w:rsidRPr="007420E6" w:rsidRDefault="00FC6B83" w:rsidP="00FC6B83">
      <w:pPr>
        <w:pStyle w:val="Definition"/>
      </w:pPr>
      <w:r w:rsidRPr="007420E6">
        <w:rPr>
          <w:b/>
          <w:i/>
        </w:rPr>
        <w:t>well integrity improvement notice</w:t>
      </w:r>
      <w:r w:rsidRPr="007420E6">
        <w:t xml:space="preserve"> has the meaning given by subclause</w:t>
      </w:r>
      <w:r w:rsidR="00C53E4C" w:rsidRPr="007420E6">
        <w:t> </w:t>
      </w:r>
      <w:r w:rsidRPr="007420E6">
        <w:t>14(2).</w:t>
      </w:r>
    </w:p>
    <w:p w14:paraId="4F4D72E6" w14:textId="77777777" w:rsidR="00FC6B83" w:rsidRPr="007420E6" w:rsidRDefault="00FC6B83" w:rsidP="00FC6B83">
      <w:pPr>
        <w:pStyle w:val="Definition"/>
      </w:pPr>
      <w:r w:rsidRPr="007420E6">
        <w:rPr>
          <w:b/>
          <w:i/>
        </w:rPr>
        <w:t>well integrity inspection</w:t>
      </w:r>
      <w:r w:rsidRPr="007420E6">
        <w:t>: see clause</w:t>
      </w:r>
      <w:r w:rsidR="00C53E4C" w:rsidRPr="007420E6">
        <w:t> </w:t>
      </w:r>
      <w:r w:rsidRPr="007420E6">
        <w:t>3.</w:t>
      </w:r>
    </w:p>
    <w:p w14:paraId="693DB77F" w14:textId="77777777" w:rsidR="00FC6B83" w:rsidRPr="007420E6" w:rsidRDefault="00FC6B83" w:rsidP="00FC6B83">
      <w:pPr>
        <w:pStyle w:val="Definition"/>
      </w:pPr>
      <w:r w:rsidRPr="007420E6">
        <w:rPr>
          <w:b/>
          <w:i/>
        </w:rPr>
        <w:t>well integrity law</w:t>
      </w:r>
      <w:r w:rsidRPr="007420E6">
        <w:t xml:space="preserve"> means:</w:t>
      </w:r>
    </w:p>
    <w:p w14:paraId="7FB56A16" w14:textId="77777777" w:rsidR="004E7922" w:rsidRPr="007420E6" w:rsidRDefault="004E7922" w:rsidP="004E7922">
      <w:pPr>
        <w:pStyle w:val="paragraph"/>
      </w:pPr>
      <w:r w:rsidRPr="007420E6">
        <w:tab/>
        <w:t>(a)</w:t>
      </w:r>
      <w:r w:rsidRPr="007420E6">
        <w:tab/>
        <w:t>prescribed regulations, or a prescribed provision of regulations, made under this Act; or</w:t>
      </w:r>
    </w:p>
    <w:p w14:paraId="6DB3BDDC" w14:textId="77777777" w:rsidR="00FC6B83" w:rsidRPr="007420E6" w:rsidRDefault="00FC6B83" w:rsidP="00FC6B83">
      <w:pPr>
        <w:pStyle w:val="paragraph"/>
      </w:pPr>
      <w:r w:rsidRPr="007420E6">
        <w:tab/>
        <w:t>(b)</w:t>
      </w:r>
      <w:r w:rsidRPr="007420E6">
        <w:tab/>
        <w:t>the provisions of this Act, to the extent to which the provisions:</w:t>
      </w:r>
    </w:p>
    <w:p w14:paraId="2387821B" w14:textId="77777777" w:rsidR="00FC6B83" w:rsidRPr="007420E6" w:rsidRDefault="00FC6B83" w:rsidP="00FC6B83">
      <w:pPr>
        <w:pStyle w:val="paragraphsub"/>
      </w:pPr>
      <w:r w:rsidRPr="007420E6">
        <w:tab/>
        <w:t>(i)</w:t>
      </w:r>
      <w:r w:rsidRPr="007420E6">
        <w:tab/>
        <w:t>relate to the integrity of wells; and</w:t>
      </w:r>
    </w:p>
    <w:p w14:paraId="20970FEA" w14:textId="77777777" w:rsidR="00FC6B83" w:rsidRPr="007420E6" w:rsidRDefault="00FC6B83" w:rsidP="00FC6B83">
      <w:pPr>
        <w:pStyle w:val="paragraphsub"/>
      </w:pPr>
      <w:r w:rsidRPr="007420E6">
        <w:tab/>
        <w:t>(ii)</w:t>
      </w:r>
      <w:r w:rsidRPr="007420E6">
        <w:tab/>
        <w:t xml:space="preserve">are not covered by </w:t>
      </w:r>
      <w:r w:rsidR="00C53E4C" w:rsidRPr="007420E6">
        <w:t>paragraph (</w:t>
      </w:r>
      <w:r w:rsidRPr="007420E6">
        <w:t>a);</w:t>
      </w:r>
    </w:p>
    <w:p w14:paraId="5E4A5022" w14:textId="77777777" w:rsidR="00FC6B83" w:rsidRPr="007420E6" w:rsidRDefault="00FC6B83" w:rsidP="00FC6B83">
      <w:pPr>
        <w:pStyle w:val="subsection2"/>
      </w:pPr>
      <w:r w:rsidRPr="007420E6">
        <w:t>and includes:</w:t>
      </w:r>
    </w:p>
    <w:p w14:paraId="63F1172B" w14:textId="77777777" w:rsidR="004E7922" w:rsidRPr="007420E6" w:rsidRDefault="004E7922" w:rsidP="004E7922">
      <w:pPr>
        <w:pStyle w:val="paragraph"/>
      </w:pPr>
      <w:r w:rsidRPr="007420E6">
        <w:tab/>
        <w:t>(c)</w:t>
      </w:r>
      <w:r w:rsidRPr="007420E6">
        <w:tab/>
        <w:t>a requirement made under prescribed regulations, or a prescribed provision of regulations, made under this Act; and</w:t>
      </w:r>
    </w:p>
    <w:p w14:paraId="3312BF43" w14:textId="77777777" w:rsidR="00FC6B83" w:rsidRPr="007420E6" w:rsidRDefault="00FC6B83" w:rsidP="00FC6B83">
      <w:pPr>
        <w:pStyle w:val="paragraph"/>
      </w:pPr>
      <w:r w:rsidRPr="007420E6">
        <w:tab/>
        <w:t>(d)</w:t>
      </w:r>
      <w:r w:rsidRPr="007420E6">
        <w:tab/>
        <w:t xml:space="preserve">a requirement made under a provision of this Act, to the extent mentioned in </w:t>
      </w:r>
      <w:r w:rsidR="00C53E4C" w:rsidRPr="007420E6">
        <w:t>paragraph (</w:t>
      </w:r>
      <w:r w:rsidRPr="007420E6">
        <w:t>b).</w:t>
      </w:r>
    </w:p>
    <w:p w14:paraId="714043BB" w14:textId="77777777" w:rsidR="00FC6B83" w:rsidRPr="007420E6" w:rsidRDefault="00FC6B83" w:rsidP="00FC6B83">
      <w:pPr>
        <w:pStyle w:val="Definition"/>
      </w:pPr>
      <w:r w:rsidRPr="007420E6">
        <w:rPr>
          <w:b/>
          <w:i/>
        </w:rPr>
        <w:t>well integrity prohibition notice</w:t>
      </w:r>
      <w:r w:rsidRPr="007420E6">
        <w:t xml:space="preserve"> has the meaning given by subclause</w:t>
      </w:r>
      <w:r w:rsidR="00C53E4C" w:rsidRPr="007420E6">
        <w:t> </w:t>
      </w:r>
      <w:r w:rsidRPr="007420E6">
        <w:t>12(2).</w:t>
      </w:r>
    </w:p>
    <w:p w14:paraId="49734755" w14:textId="77777777" w:rsidR="00FC6B83" w:rsidRPr="007420E6" w:rsidRDefault="00FC6B83" w:rsidP="00BA6050">
      <w:pPr>
        <w:pStyle w:val="ActHead2"/>
        <w:pageBreakBefore/>
      </w:pPr>
      <w:bookmarkStart w:id="52" w:name="_Toc178932095"/>
      <w:r w:rsidRPr="006C670F">
        <w:rPr>
          <w:rStyle w:val="CharPartNo"/>
        </w:rPr>
        <w:t>Part</w:t>
      </w:r>
      <w:r w:rsidR="00C53E4C" w:rsidRPr="006C670F">
        <w:rPr>
          <w:rStyle w:val="CharPartNo"/>
        </w:rPr>
        <w:t> </w:t>
      </w:r>
      <w:r w:rsidRPr="006C670F">
        <w:rPr>
          <w:rStyle w:val="CharPartNo"/>
        </w:rPr>
        <w:t>2</w:t>
      </w:r>
      <w:r w:rsidRPr="007420E6">
        <w:t>—</w:t>
      </w:r>
      <w:r w:rsidRPr="006C670F">
        <w:rPr>
          <w:rStyle w:val="CharPartText"/>
        </w:rPr>
        <w:t>Well integrity inspections</w:t>
      </w:r>
      <w:bookmarkEnd w:id="52"/>
    </w:p>
    <w:p w14:paraId="66845F05" w14:textId="77777777" w:rsidR="00FC6B83" w:rsidRPr="007420E6" w:rsidRDefault="00860DCE" w:rsidP="00FC6B83">
      <w:pPr>
        <w:pStyle w:val="ActHead3"/>
      </w:pPr>
      <w:bookmarkStart w:id="53" w:name="_Toc178932096"/>
      <w:r w:rsidRPr="006C670F">
        <w:rPr>
          <w:rStyle w:val="CharDivNo"/>
        </w:rPr>
        <w:t>Division 1</w:t>
      </w:r>
      <w:r w:rsidR="00FC6B83" w:rsidRPr="007420E6">
        <w:t>—</w:t>
      </w:r>
      <w:r w:rsidR="00FC6B83" w:rsidRPr="006C670F">
        <w:rPr>
          <w:rStyle w:val="CharDivText"/>
        </w:rPr>
        <w:t>Well integrity inspections: general provisions</w:t>
      </w:r>
      <w:bookmarkEnd w:id="53"/>
    </w:p>
    <w:p w14:paraId="7F3E262B" w14:textId="77777777" w:rsidR="00FC6B83" w:rsidRPr="007420E6" w:rsidRDefault="00FC6B83" w:rsidP="00FC6B83">
      <w:pPr>
        <w:pStyle w:val="ActHead5"/>
      </w:pPr>
      <w:bookmarkStart w:id="54" w:name="_Toc178932097"/>
      <w:r w:rsidRPr="006C670F">
        <w:rPr>
          <w:rStyle w:val="CharSectno"/>
        </w:rPr>
        <w:t>3</w:t>
      </w:r>
      <w:r w:rsidRPr="007420E6">
        <w:t xml:space="preserve">  Well integrity inspections—nature of inspections</w:t>
      </w:r>
      <w:bookmarkEnd w:id="54"/>
    </w:p>
    <w:p w14:paraId="0E4B3A48" w14:textId="77777777" w:rsidR="00FC6B83" w:rsidRPr="007420E6" w:rsidRDefault="00FC6B83" w:rsidP="00FC6B83">
      <w:pPr>
        <w:pStyle w:val="SubsectionHead"/>
      </w:pPr>
      <w:r w:rsidRPr="007420E6">
        <w:t xml:space="preserve">What is a </w:t>
      </w:r>
      <w:r w:rsidRPr="007420E6">
        <w:rPr>
          <w:b/>
        </w:rPr>
        <w:t>well integrity inspection</w:t>
      </w:r>
      <w:r w:rsidRPr="007420E6">
        <w:t>?</w:t>
      </w:r>
    </w:p>
    <w:p w14:paraId="77079CF7" w14:textId="77777777" w:rsidR="00FC6B83" w:rsidRPr="007420E6" w:rsidRDefault="00FC6B83" w:rsidP="00FC6B83">
      <w:pPr>
        <w:pStyle w:val="subsection"/>
      </w:pPr>
      <w:r w:rsidRPr="007420E6">
        <w:tab/>
        <w:t>(1)</w:t>
      </w:r>
      <w:r w:rsidRPr="007420E6">
        <w:tab/>
        <w:t xml:space="preserve">A </w:t>
      </w:r>
      <w:r w:rsidRPr="007420E6">
        <w:rPr>
          <w:b/>
          <w:i/>
        </w:rPr>
        <w:t xml:space="preserve">well integrity inspection </w:t>
      </w:r>
      <w:r w:rsidRPr="007420E6">
        <w:t>is an inspection under this Part. Such an inspection:</w:t>
      </w:r>
    </w:p>
    <w:p w14:paraId="7A1DB480" w14:textId="77777777" w:rsidR="00FC6B83" w:rsidRPr="007420E6" w:rsidRDefault="00FC6B83" w:rsidP="00FC6B83">
      <w:pPr>
        <w:pStyle w:val="paragraph"/>
      </w:pPr>
      <w:r w:rsidRPr="007420E6">
        <w:tab/>
        <w:t>(a)</w:t>
      </w:r>
      <w:r w:rsidRPr="007420E6">
        <w:tab/>
        <w:t>includes an investigation or inquiry; and</w:t>
      </w:r>
    </w:p>
    <w:p w14:paraId="60A28D9B" w14:textId="77777777" w:rsidR="00FC6B83" w:rsidRPr="007420E6" w:rsidRDefault="00FC6B83" w:rsidP="00FC6B83">
      <w:pPr>
        <w:pStyle w:val="paragraph"/>
      </w:pPr>
      <w:r w:rsidRPr="007420E6">
        <w:tab/>
        <w:t>(b)</w:t>
      </w:r>
      <w:r w:rsidRPr="007420E6">
        <w:tab/>
        <w:t>need not include a physical inspection of any facility, premises or thing.</w:t>
      </w:r>
    </w:p>
    <w:p w14:paraId="571F5DEE" w14:textId="77777777" w:rsidR="00FC6B83" w:rsidRPr="007420E6" w:rsidRDefault="00FC6B83" w:rsidP="00FC6B83">
      <w:pPr>
        <w:pStyle w:val="SubsectionHead"/>
      </w:pPr>
      <w:r w:rsidRPr="007420E6">
        <w:t>Inspections—general power</w:t>
      </w:r>
    </w:p>
    <w:p w14:paraId="69635F81" w14:textId="77777777" w:rsidR="00FC6B83" w:rsidRPr="007420E6" w:rsidRDefault="00FC6B83" w:rsidP="00FC6B83">
      <w:pPr>
        <w:pStyle w:val="subsection"/>
      </w:pPr>
      <w:r w:rsidRPr="007420E6">
        <w:tab/>
        <w:t>(2)</w:t>
      </w:r>
      <w:r w:rsidRPr="007420E6">
        <w:tab/>
      </w:r>
      <w:r w:rsidRPr="007420E6">
        <w:rPr>
          <w:caps/>
        </w:rPr>
        <w:t>A NOPSEMA</w:t>
      </w:r>
      <w:r w:rsidRPr="007420E6">
        <w:t xml:space="preserve"> inspector may, at any time, conduct a well integrity inspection:</w:t>
      </w:r>
    </w:p>
    <w:p w14:paraId="2453D538" w14:textId="77777777" w:rsidR="00FC6B83" w:rsidRPr="007420E6" w:rsidRDefault="00FC6B83" w:rsidP="00FC6B83">
      <w:pPr>
        <w:pStyle w:val="paragraph"/>
      </w:pPr>
      <w:r w:rsidRPr="007420E6">
        <w:tab/>
        <w:t>(a)</w:t>
      </w:r>
      <w:r w:rsidRPr="007420E6">
        <w:tab/>
        <w:t>to determine whether a well integrity law has been, or is being, complied with; or</w:t>
      </w:r>
    </w:p>
    <w:p w14:paraId="3F279AC3" w14:textId="77777777" w:rsidR="00FC6B83" w:rsidRPr="007420E6" w:rsidRDefault="00FC6B83" w:rsidP="00FC6B83">
      <w:pPr>
        <w:pStyle w:val="paragraph"/>
      </w:pPr>
      <w:r w:rsidRPr="007420E6">
        <w:tab/>
        <w:t>(b)</w:t>
      </w:r>
      <w:r w:rsidRPr="007420E6">
        <w:tab/>
        <w:t>to determine whether information given in compliance, or purported compliance, with a well integrity law is correct.</w:t>
      </w:r>
    </w:p>
    <w:p w14:paraId="6D690760" w14:textId="77777777" w:rsidR="00FC6B83" w:rsidRPr="007420E6" w:rsidRDefault="00FC6B83" w:rsidP="00FC6B83">
      <w:pPr>
        <w:pStyle w:val="subsection2"/>
      </w:pPr>
      <w:r w:rsidRPr="007420E6">
        <w:t xml:space="preserve">The inspection may be conducted at the inspector’s own initiative or in compliance with a direction under </w:t>
      </w:r>
      <w:r w:rsidR="00C53E4C" w:rsidRPr="007420E6">
        <w:t>subclause (</w:t>
      </w:r>
      <w:r w:rsidRPr="007420E6">
        <w:t>3).</w:t>
      </w:r>
    </w:p>
    <w:p w14:paraId="714CD439" w14:textId="77777777" w:rsidR="00FC6B83" w:rsidRPr="007420E6" w:rsidRDefault="00FC6B83" w:rsidP="00FC6B83">
      <w:pPr>
        <w:pStyle w:val="SubsectionHead"/>
      </w:pPr>
      <w:r w:rsidRPr="007420E6">
        <w:t>Inspections—directed by NOPSEMA</w:t>
      </w:r>
    </w:p>
    <w:p w14:paraId="2B7693B5" w14:textId="77777777" w:rsidR="00FC6B83" w:rsidRPr="007420E6" w:rsidRDefault="00FC6B83" w:rsidP="00FC6B83">
      <w:pPr>
        <w:pStyle w:val="subsection"/>
      </w:pPr>
      <w:r w:rsidRPr="007420E6">
        <w:tab/>
        <w:t>(3)</w:t>
      </w:r>
      <w:r w:rsidRPr="007420E6">
        <w:tab/>
        <w:t>NOPSEMA may give a written direction to a NOPSEMA inspector to conduct a well integrity inspection.</w:t>
      </w:r>
    </w:p>
    <w:p w14:paraId="7F0D4A1C" w14:textId="77777777" w:rsidR="00FC6B83" w:rsidRPr="007420E6" w:rsidRDefault="00FC6B83" w:rsidP="00FC6B83">
      <w:pPr>
        <w:pStyle w:val="subsection"/>
      </w:pPr>
      <w:r w:rsidRPr="007420E6">
        <w:tab/>
        <w:t>(4)</w:t>
      </w:r>
      <w:r w:rsidRPr="007420E6">
        <w:tab/>
        <w:t xml:space="preserve">The NOPSEMA inspector must conduct a well integrity inspection as directed under </w:t>
      </w:r>
      <w:r w:rsidR="00C53E4C" w:rsidRPr="007420E6">
        <w:t>subclause (</w:t>
      </w:r>
      <w:r w:rsidRPr="007420E6">
        <w:t>3).</w:t>
      </w:r>
    </w:p>
    <w:p w14:paraId="3BE11FB0" w14:textId="77777777" w:rsidR="00FC6B83" w:rsidRPr="007420E6" w:rsidRDefault="00FC6B83" w:rsidP="00FC6B83">
      <w:pPr>
        <w:pStyle w:val="ActHead5"/>
      </w:pPr>
      <w:bookmarkStart w:id="55" w:name="_Toc178932098"/>
      <w:r w:rsidRPr="006C670F">
        <w:rPr>
          <w:rStyle w:val="CharSectno"/>
        </w:rPr>
        <w:t>4</w:t>
      </w:r>
      <w:r w:rsidRPr="007420E6">
        <w:t xml:space="preserve">  Well integrity inspections—facility</w:t>
      </w:r>
      <w:bookmarkEnd w:id="55"/>
    </w:p>
    <w:p w14:paraId="4689852B" w14:textId="77777777" w:rsidR="00FC6B83" w:rsidRPr="007420E6" w:rsidRDefault="00FC6B83" w:rsidP="00FC6B83">
      <w:pPr>
        <w:pStyle w:val="SubsectionHead"/>
      </w:pPr>
      <w:r w:rsidRPr="007420E6">
        <w:t>Power to enter and search</w:t>
      </w:r>
    </w:p>
    <w:p w14:paraId="24C6A17B" w14:textId="77777777" w:rsidR="00FC6B83" w:rsidRPr="007420E6" w:rsidRDefault="00FC6B83" w:rsidP="00FC6B83">
      <w:pPr>
        <w:pStyle w:val="subsection"/>
      </w:pPr>
      <w:r w:rsidRPr="007420E6">
        <w:tab/>
        <w:t>(1)</w:t>
      </w:r>
      <w:r w:rsidRPr="007420E6">
        <w:tab/>
        <w:t>A NOPSEMA inspector may, for the purposes of a well integrity inspection, at any reasonable time during the day or night:</w:t>
      </w:r>
    </w:p>
    <w:p w14:paraId="732DC3DF" w14:textId="77777777" w:rsidR="00FC6B83" w:rsidRPr="007420E6" w:rsidRDefault="00FC6B83" w:rsidP="00FC6B83">
      <w:pPr>
        <w:pStyle w:val="paragraph"/>
      </w:pPr>
      <w:r w:rsidRPr="007420E6">
        <w:tab/>
        <w:t>(a)</w:t>
      </w:r>
      <w:r w:rsidRPr="007420E6">
        <w:tab/>
        <w:t>enter a facility at which activities to which the inspection relates are being, or have been, carried on, and do any or all of the following:</w:t>
      </w:r>
    </w:p>
    <w:p w14:paraId="3DC03A32" w14:textId="77777777" w:rsidR="00FC6B83" w:rsidRPr="007420E6" w:rsidRDefault="00FC6B83" w:rsidP="00FC6B83">
      <w:pPr>
        <w:pStyle w:val="paragraphsub"/>
      </w:pPr>
      <w:r w:rsidRPr="007420E6">
        <w:tab/>
        <w:t>(i)</w:t>
      </w:r>
      <w:r w:rsidRPr="007420E6">
        <w:tab/>
        <w:t>search the facility;</w:t>
      </w:r>
    </w:p>
    <w:p w14:paraId="1285777E" w14:textId="77777777" w:rsidR="00FC6B83" w:rsidRPr="007420E6" w:rsidRDefault="00FC6B83" w:rsidP="00FC6B83">
      <w:pPr>
        <w:pStyle w:val="paragraphsub"/>
      </w:pPr>
      <w:r w:rsidRPr="007420E6">
        <w:tab/>
        <w:t>(ii)</w:t>
      </w:r>
      <w:r w:rsidRPr="007420E6">
        <w:tab/>
        <w:t>inspect, examine or measure, or conduct tests concerning, the facility (including any part of the facility and any plant, substance or thing at the facility);</w:t>
      </w:r>
    </w:p>
    <w:p w14:paraId="2545E2C2" w14:textId="77777777" w:rsidR="00FC6B83" w:rsidRPr="007420E6" w:rsidRDefault="00FC6B83" w:rsidP="00FC6B83">
      <w:pPr>
        <w:pStyle w:val="paragraphsub"/>
      </w:pPr>
      <w:r w:rsidRPr="007420E6">
        <w:tab/>
        <w:t>(iii)</w:t>
      </w:r>
      <w:r w:rsidRPr="007420E6">
        <w:tab/>
        <w:t>take photographs of, make video recordings of, or make sketches of, the facility (including any part of the facility and any plant, substance or thing at the facility);</w:t>
      </w:r>
    </w:p>
    <w:p w14:paraId="0518F8FB" w14:textId="77777777" w:rsidR="00FC6B83" w:rsidRPr="007420E6" w:rsidRDefault="00FC6B83" w:rsidP="00FC6B83">
      <w:pPr>
        <w:pStyle w:val="paragraphsub"/>
      </w:pPr>
      <w:r w:rsidRPr="007420E6">
        <w:tab/>
        <w:t>(iv)</w:t>
      </w:r>
      <w:r w:rsidRPr="007420E6">
        <w:tab/>
        <w:t>inspect, take extracts from, or make copies of, any documents at the facility that the inspector is satisfied on reasonable grounds relate, or are likely to relate, to the subject matter of the inspection;</w:t>
      </w:r>
    </w:p>
    <w:p w14:paraId="2A147A1F" w14:textId="77777777" w:rsidR="00FC6B83" w:rsidRPr="007420E6" w:rsidRDefault="00FC6B83" w:rsidP="00FC6B83">
      <w:pPr>
        <w:pStyle w:val="paragraphsub"/>
      </w:pPr>
      <w:r w:rsidRPr="007420E6">
        <w:tab/>
        <w:t>(v)</w:t>
      </w:r>
      <w:r w:rsidRPr="007420E6">
        <w:tab/>
        <w:t>exercise the powers conferred by clause</w:t>
      </w:r>
      <w:r w:rsidR="00C53E4C" w:rsidRPr="007420E6">
        <w:t> </w:t>
      </w:r>
      <w:r w:rsidRPr="007420E6">
        <w:t>8 in relation to the inspection;</w:t>
      </w:r>
    </w:p>
    <w:p w14:paraId="6E9DAEEE" w14:textId="77777777" w:rsidR="00FC6B83" w:rsidRPr="007420E6" w:rsidRDefault="00FC6B83" w:rsidP="00FC6B83">
      <w:pPr>
        <w:pStyle w:val="paragraphsub"/>
      </w:pPr>
      <w:r w:rsidRPr="007420E6">
        <w:tab/>
        <w:t>(vi)</w:t>
      </w:r>
      <w:r w:rsidRPr="007420E6">
        <w:tab/>
        <w:t>exercise the powers conferred by clause</w:t>
      </w:r>
      <w:r w:rsidR="00C53E4C" w:rsidRPr="007420E6">
        <w:t> </w:t>
      </w:r>
      <w:r w:rsidRPr="007420E6">
        <w:t>9 in relation to the inspection; and</w:t>
      </w:r>
    </w:p>
    <w:p w14:paraId="324CDF17" w14:textId="77777777" w:rsidR="00FC6B83" w:rsidRPr="007420E6" w:rsidRDefault="00FC6B83" w:rsidP="00FC6B83">
      <w:pPr>
        <w:pStyle w:val="paragraph"/>
      </w:pPr>
      <w:r w:rsidRPr="007420E6">
        <w:tab/>
        <w:t>(b)</w:t>
      </w:r>
      <w:r w:rsidRPr="007420E6">
        <w:tab/>
        <w:t>inspect the seabed and subsoil in the vicinity of the facility to which the inspection relates.</w:t>
      </w:r>
    </w:p>
    <w:p w14:paraId="4A174E4C" w14:textId="77777777" w:rsidR="00FC6B83" w:rsidRPr="007420E6" w:rsidRDefault="00FC6B83" w:rsidP="00FC6B83">
      <w:pPr>
        <w:pStyle w:val="SubsectionHead"/>
      </w:pPr>
      <w:r w:rsidRPr="007420E6">
        <w:t>Notification of entry</w:t>
      </w:r>
    </w:p>
    <w:p w14:paraId="7B238462" w14:textId="77777777" w:rsidR="00FC6B83" w:rsidRPr="007420E6" w:rsidRDefault="00FC6B83" w:rsidP="00FC6B83">
      <w:pPr>
        <w:pStyle w:val="subsection"/>
      </w:pPr>
      <w:r w:rsidRPr="007420E6">
        <w:tab/>
        <w:t>(2)</w:t>
      </w:r>
      <w:r w:rsidRPr="007420E6">
        <w:tab/>
        <w:t>Immediately on entering the facility for the purposes of the inspection, a NOPSEMA inspector must take reasonable steps to notify the purpose of the entry to:</w:t>
      </w:r>
    </w:p>
    <w:p w14:paraId="1C9AAE72" w14:textId="77777777" w:rsidR="00FC6B83" w:rsidRPr="007420E6" w:rsidRDefault="00FC6B83" w:rsidP="00FC6B83">
      <w:pPr>
        <w:pStyle w:val="paragraph"/>
      </w:pPr>
      <w:r w:rsidRPr="007420E6">
        <w:tab/>
        <w:t>(a)</w:t>
      </w:r>
      <w:r w:rsidRPr="007420E6">
        <w:tab/>
        <w:t>the operator’s representative at the facility; and</w:t>
      </w:r>
    </w:p>
    <w:p w14:paraId="75231537" w14:textId="77777777" w:rsidR="00FC6B83" w:rsidRPr="007420E6" w:rsidRDefault="00FC6B83" w:rsidP="00FC6B83">
      <w:pPr>
        <w:pStyle w:val="paragraph"/>
      </w:pPr>
      <w:r w:rsidRPr="007420E6">
        <w:tab/>
        <w:t>(b)</w:t>
      </w:r>
      <w:r w:rsidRPr="007420E6">
        <w:tab/>
        <w:t>whichever of the following is applicable:</w:t>
      </w:r>
    </w:p>
    <w:p w14:paraId="5DF1DBF6" w14:textId="77777777" w:rsidR="00FC6B83" w:rsidRPr="007420E6" w:rsidRDefault="00FC6B83" w:rsidP="00FC6B83">
      <w:pPr>
        <w:pStyle w:val="paragraphsub"/>
      </w:pPr>
      <w:r w:rsidRPr="007420E6">
        <w:tab/>
        <w:t>(i)</w:t>
      </w:r>
      <w:r w:rsidRPr="007420E6">
        <w:tab/>
        <w:t>the titleholder’s representative at the facility who is nominated for the inspection;</w:t>
      </w:r>
    </w:p>
    <w:p w14:paraId="2290454F" w14:textId="77777777" w:rsidR="00FC6B83" w:rsidRPr="007420E6" w:rsidRDefault="00FC6B83" w:rsidP="00FC6B83">
      <w:pPr>
        <w:pStyle w:val="paragraphsub"/>
      </w:pPr>
      <w:r w:rsidRPr="007420E6">
        <w:tab/>
        <w:t>(ii)</w:t>
      </w:r>
      <w:r w:rsidRPr="007420E6">
        <w:tab/>
        <w:t>if there is no titleholder’s representative at the facility—the person at the facility who appears to be in overall control of the activities to which the inspection relates.</w:t>
      </w:r>
    </w:p>
    <w:p w14:paraId="13BFB27B" w14:textId="77777777" w:rsidR="00FC6B83" w:rsidRPr="007420E6" w:rsidRDefault="00FC6B83" w:rsidP="00FC6B83">
      <w:pPr>
        <w:pStyle w:val="subsection"/>
      </w:pPr>
      <w:r w:rsidRPr="007420E6">
        <w:tab/>
        <w:t>(3)</w:t>
      </w:r>
      <w:r w:rsidRPr="007420E6">
        <w:tab/>
        <w:t xml:space="preserve">The inspector must, on being requested to do so by a person notified under </w:t>
      </w:r>
      <w:r w:rsidR="00C53E4C" w:rsidRPr="007420E6">
        <w:t>subclause (</w:t>
      </w:r>
      <w:r w:rsidRPr="007420E6">
        <w:t>2), produce for inspection by the person:</w:t>
      </w:r>
    </w:p>
    <w:p w14:paraId="3C2ED6CD" w14:textId="77777777" w:rsidR="00FC6B83" w:rsidRPr="007420E6" w:rsidRDefault="00FC6B83" w:rsidP="00FC6B83">
      <w:pPr>
        <w:pStyle w:val="paragraph"/>
        <w:keepNext/>
      </w:pPr>
      <w:r w:rsidRPr="007420E6">
        <w:tab/>
        <w:t>(a)</w:t>
      </w:r>
      <w:r w:rsidRPr="007420E6">
        <w:tab/>
        <w:t xml:space="preserve">the inspector’s </w:t>
      </w:r>
      <w:r w:rsidRPr="007420E6">
        <w:rPr>
          <w:kern w:val="28"/>
        </w:rPr>
        <w:t>identity card; and</w:t>
      </w:r>
    </w:p>
    <w:p w14:paraId="6BF34033" w14:textId="77777777" w:rsidR="00FC6B83" w:rsidRPr="007420E6" w:rsidRDefault="00FC6B83" w:rsidP="00FC6B83">
      <w:pPr>
        <w:pStyle w:val="paragraph"/>
      </w:pPr>
      <w:r w:rsidRPr="007420E6">
        <w:tab/>
        <w:t>(b)</w:t>
      </w:r>
      <w:r w:rsidRPr="007420E6">
        <w:tab/>
        <w:t>a copy of NOPSEMA’s written direction (if any) to conduct the inspection; and</w:t>
      </w:r>
    </w:p>
    <w:p w14:paraId="6DF2DA89" w14:textId="77777777" w:rsidR="00FC6B83" w:rsidRPr="007420E6" w:rsidRDefault="00FC6B83" w:rsidP="00FC6B83">
      <w:pPr>
        <w:pStyle w:val="paragraph"/>
      </w:pPr>
      <w:r w:rsidRPr="007420E6">
        <w:tab/>
        <w:t>(c)</w:t>
      </w:r>
      <w:r w:rsidRPr="007420E6">
        <w:tab/>
        <w:t>a copy of any directions given by the CEO under section</w:t>
      </w:r>
      <w:r w:rsidR="00C53E4C" w:rsidRPr="007420E6">
        <w:t> </w:t>
      </w:r>
      <w:r w:rsidRPr="007420E6">
        <w:t>602A in relation to the exercise of the inspector’s powers.</w:t>
      </w:r>
    </w:p>
    <w:p w14:paraId="18B6BD45" w14:textId="77777777" w:rsidR="00FC6B83" w:rsidRPr="007420E6" w:rsidRDefault="00FC6B83" w:rsidP="00FC6B83">
      <w:pPr>
        <w:pStyle w:val="ActHead5"/>
      </w:pPr>
      <w:bookmarkStart w:id="56" w:name="_Toc178932099"/>
      <w:r w:rsidRPr="006C670F">
        <w:rPr>
          <w:rStyle w:val="CharSectno"/>
        </w:rPr>
        <w:t>5</w:t>
      </w:r>
      <w:r w:rsidRPr="007420E6">
        <w:t xml:space="preserve">  Well integrity inspections—regulated business premises</w:t>
      </w:r>
      <w:bookmarkEnd w:id="56"/>
    </w:p>
    <w:p w14:paraId="3587D184" w14:textId="77777777" w:rsidR="00FC6B83" w:rsidRPr="007420E6" w:rsidRDefault="00FC6B83" w:rsidP="00FC6B83">
      <w:pPr>
        <w:pStyle w:val="SubsectionHead"/>
      </w:pPr>
      <w:r w:rsidRPr="007420E6">
        <w:t>Power to enter and search</w:t>
      </w:r>
    </w:p>
    <w:p w14:paraId="367D7970" w14:textId="77777777" w:rsidR="00FC6B83" w:rsidRPr="007420E6" w:rsidRDefault="00FC6B83" w:rsidP="00FC6B83">
      <w:pPr>
        <w:pStyle w:val="subsection"/>
      </w:pPr>
      <w:r w:rsidRPr="007420E6">
        <w:tab/>
        <w:t>(1)</w:t>
      </w:r>
      <w:r w:rsidRPr="007420E6">
        <w:tab/>
        <w:t>A NOPSEMA inspector may, for the purposes of a well integrity inspection:</w:t>
      </w:r>
    </w:p>
    <w:p w14:paraId="06A89848" w14:textId="77777777" w:rsidR="00FC6B83" w:rsidRPr="007420E6" w:rsidRDefault="00FC6B83" w:rsidP="00FC6B83">
      <w:pPr>
        <w:pStyle w:val="paragraph"/>
      </w:pPr>
      <w:r w:rsidRPr="007420E6">
        <w:tab/>
        <w:t>(a)</w:t>
      </w:r>
      <w:r w:rsidRPr="007420E6">
        <w:tab/>
        <w:t>at any reasonable time, enter any regulated business premises if the inspector is satisfied on reasonable grounds that there are likely to be at those premises plant, substances, documents or things that relate to:</w:t>
      </w:r>
    </w:p>
    <w:p w14:paraId="0CE6A66D" w14:textId="77777777" w:rsidR="00FC6B83" w:rsidRPr="007420E6" w:rsidRDefault="00FC6B83" w:rsidP="00FC6B83">
      <w:pPr>
        <w:pStyle w:val="paragraphsub"/>
      </w:pPr>
      <w:r w:rsidRPr="007420E6">
        <w:tab/>
        <w:t>(i)</w:t>
      </w:r>
      <w:r w:rsidRPr="007420E6">
        <w:tab/>
        <w:t>operations conducted for the purposes of a title; or</w:t>
      </w:r>
    </w:p>
    <w:p w14:paraId="078B53C8" w14:textId="77777777" w:rsidR="00FC6B83" w:rsidRPr="007420E6" w:rsidRDefault="00FC6B83" w:rsidP="00FC6B83">
      <w:pPr>
        <w:pStyle w:val="paragraphsub"/>
      </w:pPr>
      <w:r w:rsidRPr="007420E6">
        <w:tab/>
        <w:t>(ii)</w:t>
      </w:r>
      <w:r w:rsidRPr="007420E6">
        <w:tab/>
        <w:t>compliance or non</w:t>
      </w:r>
      <w:r w:rsidR="006C670F">
        <w:noBreakHyphen/>
      </w:r>
      <w:r w:rsidRPr="007420E6">
        <w:t>compliance with a well integrity law; and</w:t>
      </w:r>
    </w:p>
    <w:p w14:paraId="0719CB45" w14:textId="77777777" w:rsidR="00FC6B83" w:rsidRPr="007420E6" w:rsidRDefault="00FC6B83" w:rsidP="00FC6B83">
      <w:pPr>
        <w:pStyle w:val="paragraph"/>
      </w:pPr>
      <w:r w:rsidRPr="007420E6">
        <w:tab/>
        <w:t>(b)</w:t>
      </w:r>
      <w:r w:rsidRPr="007420E6">
        <w:tab/>
        <w:t>search those premises for any such plant, substances, documents or things at those premises; and</w:t>
      </w:r>
    </w:p>
    <w:p w14:paraId="0397BE9B" w14:textId="77777777" w:rsidR="00FC6B83" w:rsidRPr="007420E6" w:rsidRDefault="00FC6B83" w:rsidP="00FC6B83">
      <w:pPr>
        <w:pStyle w:val="paragraph"/>
      </w:pPr>
      <w:r w:rsidRPr="007420E6">
        <w:tab/>
        <w:t>(c)</w:t>
      </w:r>
      <w:r w:rsidRPr="007420E6">
        <w:tab/>
        <w:t>inspect, take extracts from, or make copies of, any such documents at those premises; and</w:t>
      </w:r>
    </w:p>
    <w:p w14:paraId="6F77FE0C" w14:textId="77777777" w:rsidR="00FC6B83" w:rsidRPr="007420E6" w:rsidRDefault="00FC6B83" w:rsidP="00FC6B83">
      <w:pPr>
        <w:pStyle w:val="paragraph"/>
      </w:pPr>
      <w:r w:rsidRPr="007420E6">
        <w:tab/>
        <w:t>(d)</w:t>
      </w:r>
      <w:r w:rsidRPr="007420E6">
        <w:tab/>
        <w:t>inspect, examine or measure, or conduct tests concerning, any such plant, substances or things at those premises; and</w:t>
      </w:r>
    </w:p>
    <w:p w14:paraId="695A05F9" w14:textId="77777777" w:rsidR="00FC6B83" w:rsidRPr="007420E6" w:rsidRDefault="00FC6B83" w:rsidP="00FC6B83">
      <w:pPr>
        <w:pStyle w:val="paragraph"/>
      </w:pPr>
      <w:r w:rsidRPr="007420E6">
        <w:tab/>
        <w:t>(e)</w:t>
      </w:r>
      <w:r w:rsidRPr="007420E6">
        <w:tab/>
        <w:t>take photographs of, make video recordings of, or make sketches of, any such plant, substances or things at those premises; and</w:t>
      </w:r>
    </w:p>
    <w:p w14:paraId="3DA405C9" w14:textId="77777777" w:rsidR="00FC6B83" w:rsidRPr="007420E6" w:rsidRDefault="00FC6B83" w:rsidP="00FC6B83">
      <w:pPr>
        <w:pStyle w:val="paragraph"/>
      </w:pPr>
      <w:r w:rsidRPr="007420E6">
        <w:tab/>
        <w:t>(f)</w:t>
      </w:r>
      <w:r w:rsidRPr="007420E6">
        <w:tab/>
        <w:t>exercise the powers conferred by clause</w:t>
      </w:r>
      <w:r w:rsidR="00C53E4C" w:rsidRPr="007420E6">
        <w:t> </w:t>
      </w:r>
      <w:r w:rsidRPr="007420E6">
        <w:t>8 in relation to the inspection; and</w:t>
      </w:r>
    </w:p>
    <w:p w14:paraId="587ED22D" w14:textId="77777777" w:rsidR="00FC6B83" w:rsidRPr="007420E6" w:rsidRDefault="00FC6B83" w:rsidP="00FC6B83">
      <w:pPr>
        <w:pStyle w:val="paragraph"/>
      </w:pPr>
      <w:r w:rsidRPr="007420E6">
        <w:tab/>
        <w:t>(g)</w:t>
      </w:r>
      <w:r w:rsidRPr="007420E6">
        <w:tab/>
        <w:t>exercise the powers conferred by clause</w:t>
      </w:r>
      <w:r w:rsidR="00C53E4C" w:rsidRPr="007420E6">
        <w:t> </w:t>
      </w:r>
      <w:r w:rsidRPr="007420E6">
        <w:t>9 in relation to the inspection.</w:t>
      </w:r>
    </w:p>
    <w:p w14:paraId="1451E03E" w14:textId="77777777" w:rsidR="00FC6B83" w:rsidRPr="007420E6" w:rsidRDefault="00FC6B83" w:rsidP="00FC6B83">
      <w:pPr>
        <w:pStyle w:val="SubsectionHead"/>
      </w:pPr>
      <w:r w:rsidRPr="007420E6">
        <w:t>Notification of entry</w:t>
      </w:r>
    </w:p>
    <w:p w14:paraId="24146079" w14:textId="77777777" w:rsidR="00FC6B83" w:rsidRPr="007420E6" w:rsidRDefault="00FC6B83" w:rsidP="00FC6B83">
      <w:pPr>
        <w:pStyle w:val="subsection"/>
      </w:pPr>
      <w:r w:rsidRPr="007420E6">
        <w:tab/>
        <w:t>(2)</w:t>
      </w:r>
      <w:r w:rsidRPr="007420E6">
        <w:tab/>
        <w:t>Immediately on entering regulated business premises for the purposes of an inspection, a NOPSEMA inspector must take reasonable steps to notify the purpose of the entry to:</w:t>
      </w:r>
    </w:p>
    <w:p w14:paraId="3CC5D368" w14:textId="77777777" w:rsidR="00FC6B83" w:rsidRPr="007420E6" w:rsidRDefault="00FC6B83" w:rsidP="00FC6B83">
      <w:pPr>
        <w:pStyle w:val="paragraph"/>
      </w:pPr>
      <w:r w:rsidRPr="007420E6">
        <w:tab/>
        <w:t>(a)</w:t>
      </w:r>
      <w:r w:rsidRPr="007420E6">
        <w:tab/>
        <w:t>in the case of an inspection at regulated business premises that are occupied by the titleholder—a person representing the titleholder; or</w:t>
      </w:r>
    </w:p>
    <w:p w14:paraId="0C4C0145" w14:textId="77777777" w:rsidR="00FC6B83" w:rsidRPr="007420E6" w:rsidRDefault="00FC6B83" w:rsidP="00FC6B83">
      <w:pPr>
        <w:pStyle w:val="paragraph"/>
      </w:pPr>
      <w:r w:rsidRPr="007420E6">
        <w:tab/>
        <w:t>(b)</w:t>
      </w:r>
      <w:r w:rsidRPr="007420E6">
        <w:tab/>
        <w:t>in the case of an inspection at regulated business premises that are occupied by a related body corporate of the titleholder—a person representing the related body corporate; or</w:t>
      </w:r>
    </w:p>
    <w:p w14:paraId="5AD9684A" w14:textId="77777777" w:rsidR="00FC6B83" w:rsidRPr="007420E6" w:rsidRDefault="00FC6B83" w:rsidP="00FC6B83">
      <w:pPr>
        <w:pStyle w:val="paragraph"/>
      </w:pPr>
      <w:r w:rsidRPr="007420E6">
        <w:tab/>
        <w:t>(c)</w:t>
      </w:r>
      <w:r w:rsidRPr="007420E6">
        <w:tab/>
        <w:t xml:space="preserve">in the case of an inspection at regulated business premises that are occupied by a person covered by </w:t>
      </w:r>
      <w:r w:rsidR="00C53E4C" w:rsidRPr="007420E6">
        <w:t>subparagraph (</w:t>
      </w:r>
      <w:r w:rsidRPr="007420E6">
        <w:t xml:space="preserve">c)(ii) of the definition of </w:t>
      </w:r>
      <w:r w:rsidRPr="007420E6">
        <w:rPr>
          <w:b/>
          <w:i/>
        </w:rPr>
        <w:t>regulated business premises</w:t>
      </w:r>
      <w:r w:rsidRPr="007420E6">
        <w:t xml:space="preserve"> in clause</w:t>
      </w:r>
      <w:r w:rsidR="00C53E4C" w:rsidRPr="007420E6">
        <w:t> </w:t>
      </w:r>
      <w:r w:rsidRPr="007420E6">
        <w:t>2—a person representing the person; or</w:t>
      </w:r>
    </w:p>
    <w:p w14:paraId="6182CFDF" w14:textId="77777777" w:rsidR="00FC6B83" w:rsidRPr="007420E6" w:rsidRDefault="00FC6B83" w:rsidP="00FC6B83">
      <w:pPr>
        <w:pStyle w:val="paragraph"/>
      </w:pPr>
      <w:r w:rsidRPr="007420E6">
        <w:tab/>
        <w:t>(d)</w:t>
      </w:r>
      <w:r w:rsidRPr="007420E6">
        <w:tab/>
        <w:t xml:space="preserve">in the case of an inspection at regulated business premises that are occupied by a person covered by </w:t>
      </w:r>
      <w:r w:rsidR="00C53E4C" w:rsidRPr="007420E6">
        <w:t>subparagraph (</w:t>
      </w:r>
      <w:r w:rsidRPr="007420E6">
        <w:t xml:space="preserve">d)(ii) of the definition of </w:t>
      </w:r>
      <w:r w:rsidRPr="007420E6">
        <w:rPr>
          <w:b/>
          <w:i/>
        </w:rPr>
        <w:t>regulated business premises</w:t>
      </w:r>
      <w:r w:rsidRPr="007420E6">
        <w:t xml:space="preserve"> in clause</w:t>
      </w:r>
      <w:r w:rsidR="00C53E4C" w:rsidRPr="007420E6">
        <w:t> </w:t>
      </w:r>
      <w:r w:rsidRPr="007420E6">
        <w:t>2—a person representing the person.</w:t>
      </w:r>
    </w:p>
    <w:p w14:paraId="726D9AEA" w14:textId="77777777" w:rsidR="00FC6B83" w:rsidRPr="007420E6" w:rsidRDefault="00FC6B83" w:rsidP="00FC6B83">
      <w:pPr>
        <w:pStyle w:val="subsection"/>
      </w:pPr>
      <w:r w:rsidRPr="007420E6">
        <w:tab/>
        <w:t>(3)</w:t>
      </w:r>
      <w:r w:rsidRPr="007420E6">
        <w:tab/>
        <w:t xml:space="preserve">The inspector must, on being requested to do so by the person required to be notified under </w:t>
      </w:r>
      <w:r w:rsidR="00C53E4C" w:rsidRPr="007420E6">
        <w:t>subclause (</w:t>
      </w:r>
      <w:r w:rsidRPr="007420E6">
        <w:t>2), produce for inspection by the person:</w:t>
      </w:r>
    </w:p>
    <w:p w14:paraId="71DCFB57" w14:textId="77777777" w:rsidR="00FC6B83" w:rsidRPr="007420E6" w:rsidRDefault="00FC6B83" w:rsidP="00FC6B83">
      <w:pPr>
        <w:pStyle w:val="paragraph"/>
        <w:keepNext/>
      </w:pPr>
      <w:r w:rsidRPr="007420E6">
        <w:tab/>
        <w:t>(a)</w:t>
      </w:r>
      <w:r w:rsidRPr="007420E6">
        <w:tab/>
        <w:t xml:space="preserve">the inspector’s </w:t>
      </w:r>
      <w:r w:rsidRPr="007420E6">
        <w:rPr>
          <w:kern w:val="28"/>
        </w:rPr>
        <w:t>identity card; and</w:t>
      </w:r>
    </w:p>
    <w:p w14:paraId="45A32E05" w14:textId="77777777" w:rsidR="00FC6B83" w:rsidRPr="007420E6" w:rsidRDefault="00FC6B83" w:rsidP="00FC6B83">
      <w:pPr>
        <w:pStyle w:val="paragraph"/>
      </w:pPr>
      <w:r w:rsidRPr="007420E6">
        <w:tab/>
        <w:t>(b)</w:t>
      </w:r>
      <w:r w:rsidRPr="007420E6">
        <w:tab/>
        <w:t>a copy of NOPSEMA’s written direction (if any) to conduct the inspection; and</w:t>
      </w:r>
    </w:p>
    <w:p w14:paraId="20294192" w14:textId="77777777" w:rsidR="00FC6B83" w:rsidRPr="007420E6" w:rsidRDefault="00FC6B83" w:rsidP="00FC6B83">
      <w:pPr>
        <w:pStyle w:val="paragraph"/>
      </w:pPr>
      <w:r w:rsidRPr="007420E6">
        <w:tab/>
        <w:t>(c)</w:t>
      </w:r>
      <w:r w:rsidRPr="007420E6">
        <w:tab/>
        <w:t>a copy of any directions issued by NOPSEMA under section</w:t>
      </w:r>
      <w:r w:rsidR="00C53E4C" w:rsidRPr="007420E6">
        <w:t> </w:t>
      </w:r>
      <w:r w:rsidRPr="007420E6">
        <w:t>602A in relation to the exercise of the inspector’s powers.</w:t>
      </w:r>
    </w:p>
    <w:p w14:paraId="69C54A04" w14:textId="77777777" w:rsidR="00FC6B83" w:rsidRPr="007420E6" w:rsidRDefault="00FC6B83" w:rsidP="00FC6B83">
      <w:pPr>
        <w:pStyle w:val="ActHead5"/>
      </w:pPr>
      <w:bookmarkStart w:id="57" w:name="_Toc178932100"/>
      <w:r w:rsidRPr="006C670F">
        <w:rPr>
          <w:rStyle w:val="CharSectno"/>
        </w:rPr>
        <w:t>6</w:t>
      </w:r>
      <w:r w:rsidRPr="007420E6">
        <w:t xml:space="preserve">  Well integrity inspections—obstructing or hindering NOPSEMA inspector</w:t>
      </w:r>
      <w:bookmarkEnd w:id="57"/>
    </w:p>
    <w:p w14:paraId="50B55C56" w14:textId="77777777" w:rsidR="00FC6B83" w:rsidRPr="007420E6" w:rsidRDefault="00FC6B83" w:rsidP="00FC6B83">
      <w:pPr>
        <w:pStyle w:val="subsection"/>
      </w:pPr>
      <w:r w:rsidRPr="007420E6">
        <w:tab/>
        <w:t>(1)</w:t>
      </w:r>
      <w:r w:rsidRPr="007420E6">
        <w:tab/>
        <w:t>A person commits an offence if:</w:t>
      </w:r>
    </w:p>
    <w:p w14:paraId="58A423C3" w14:textId="77777777" w:rsidR="00FC6B83" w:rsidRPr="007420E6" w:rsidRDefault="00FC6B83" w:rsidP="00FC6B83">
      <w:pPr>
        <w:pStyle w:val="paragraph"/>
      </w:pPr>
      <w:r w:rsidRPr="007420E6">
        <w:tab/>
        <w:t>(a)</w:t>
      </w:r>
      <w:r w:rsidRPr="007420E6">
        <w:tab/>
        <w:t>the person engages in conduct; and</w:t>
      </w:r>
    </w:p>
    <w:p w14:paraId="2BFCC57C" w14:textId="77777777" w:rsidR="00FC6B83" w:rsidRPr="007420E6" w:rsidRDefault="00FC6B83" w:rsidP="00FC6B83">
      <w:pPr>
        <w:pStyle w:val="paragraph"/>
      </w:pPr>
      <w:r w:rsidRPr="007420E6">
        <w:tab/>
        <w:t>(b)</w:t>
      </w:r>
      <w:r w:rsidRPr="007420E6">
        <w:tab/>
        <w:t>the conduct obstructs or hinders a NOPSEMA inspector in the exercise of the inspector’s powers under clause</w:t>
      </w:r>
      <w:r w:rsidR="00C53E4C" w:rsidRPr="007420E6">
        <w:t> </w:t>
      </w:r>
      <w:r w:rsidRPr="007420E6">
        <w:t>4 or 5.</w:t>
      </w:r>
    </w:p>
    <w:p w14:paraId="1B30F121" w14:textId="77777777" w:rsidR="00FC6B83" w:rsidRPr="007420E6" w:rsidRDefault="00FC6B83" w:rsidP="00FC6B83">
      <w:pPr>
        <w:pStyle w:val="Penalty"/>
      </w:pPr>
      <w:r w:rsidRPr="007420E6">
        <w:t>Penalty:</w:t>
      </w:r>
      <w:r w:rsidRPr="007420E6">
        <w:tab/>
        <w:t>60 penalty units.</w:t>
      </w:r>
    </w:p>
    <w:p w14:paraId="3F9F329D" w14:textId="77777777" w:rsidR="00FC6B83" w:rsidRPr="007420E6" w:rsidRDefault="00FC6B83" w:rsidP="00FC6B83">
      <w:pPr>
        <w:pStyle w:val="subsection"/>
      </w:pPr>
      <w:r w:rsidRPr="007420E6">
        <w:tab/>
        <w:t>(2)</w:t>
      </w:r>
      <w:r w:rsidRPr="007420E6">
        <w:tab/>
        <w:t>A person is liable for a civil penalty if the person obstructs or hinders a NOPSEMA inspector in the exercise of the inspector’s powers under clause</w:t>
      </w:r>
      <w:r w:rsidR="00C53E4C" w:rsidRPr="007420E6">
        <w:t> </w:t>
      </w:r>
      <w:r w:rsidRPr="007420E6">
        <w:t>4 or 5.</w:t>
      </w:r>
    </w:p>
    <w:p w14:paraId="596590A4" w14:textId="77777777" w:rsidR="00FC6B83" w:rsidRPr="007420E6" w:rsidRDefault="00FC6B83" w:rsidP="00FC6B83">
      <w:pPr>
        <w:pStyle w:val="Penalty"/>
      </w:pPr>
      <w:r w:rsidRPr="007420E6">
        <w:t>Civil penalty:</w:t>
      </w:r>
      <w:r w:rsidRPr="007420E6">
        <w:tab/>
        <w:t>135 penalty units.</w:t>
      </w:r>
    </w:p>
    <w:p w14:paraId="286ADB17" w14:textId="77777777" w:rsidR="00FC6B83" w:rsidRPr="007420E6" w:rsidRDefault="00FC6B83" w:rsidP="00FC6B83">
      <w:pPr>
        <w:pStyle w:val="subsection"/>
      </w:pPr>
      <w:r w:rsidRPr="007420E6">
        <w:tab/>
        <w:t>(3)</w:t>
      </w:r>
      <w:r w:rsidRPr="007420E6">
        <w:tab/>
      </w:r>
      <w:r w:rsidR="00C53E4C" w:rsidRPr="007420E6">
        <w:t>Subclause (</w:t>
      </w:r>
      <w:r w:rsidRPr="007420E6">
        <w:t>1) or (2) does not apply if the person has a reasonable excuse.</w:t>
      </w:r>
    </w:p>
    <w:p w14:paraId="2663D055" w14:textId="77777777" w:rsidR="00FC6B83" w:rsidRPr="007420E6" w:rsidRDefault="00FC6B83" w:rsidP="00FC6B83">
      <w:pPr>
        <w:pStyle w:val="notetext"/>
      </w:pPr>
      <w:r w:rsidRPr="007420E6">
        <w:t>Note 1:</w:t>
      </w:r>
      <w:r w:rsidRPr="007420E6">
        <w:tab/>
        <w:t xml:space="preserve">In proceedings for an offence against </w:t>
      </w:r>
      <w:r w:rsidR="00C53E4C" w:rsidRPr="007420E6">
        <w:t>subclause (</w:t>
      </w:r>
      <w:r w:rsidRPr="007420E6">
        <w:t xml:space="preserve">1), the defendant bears an evidential burden in relation to the matter in </w:t>
      </w:r>
      <w:r w:rsidR="00C53E4C" w:rsidRPr="007420E6">
        <w:t>subclause (</w:t>
      </w:r>
      <w:r w:rsidRPr="007420E6">
        <w:t xml:space="preserve">3)—see </w:t>
      </w:r>
      <w:r w:rsidR="004F6D0B" w:rsidRPr="007420E6">
        <w:t>sub</w:t>
      </w:r>
      <w:r w:rsidR="006C670F">
        <w:t>section 1</w:t>
      </w:r>
      <w:r w:rsidRPr="007420E6">
        <w:t xml:space="preserve">3.3(3) of the </w:t>
      </w:r>
      <w:r w:rsidRPr="007420E6">
        <w:rPr>
          <w:i/>
        </w:rPr>
        <w:t>Criminal Code</w:t>
      </w:r>
      <w:r w:rsidRPr="007420E6">
        <w:t xml:space="preserve">. The same applies in proceedings for a civil penalty under </w:t>
      </w:r>
      <w:r w:rsidR="00C53E4C" w:rsidRPr="007420E6">
        <w:t>subclause (</w:t>
      </w:r>
      <w:r w:rsidRPr="007420E6">
        <w:t>2)—see section</w:t>
      </w:r>
      <w:r w:rsidR="00C53E4C" w:rsidRPr="007420E6">
        <w:t> </w:t>
      </w:r>
      <w:r w:rsidRPr="007420E6">
        <w:t>96 of the Regulatory Powers Act.</w:t>
      </w:r>
    </w:p>
    <w:p w14:paraId="5E3C1196" w14:textId="77777777" w:rsidR="00FC6B83" w:rsidRPr="007420E6" w:rsidRDefault="00FC6B83" w:rsidP="00FC6B83">
      <w:pPr>
        <w:pStyle w:val="notetext"/>
      </w:pPr>
      <w:r w:rsidRPr="007420E6">
        <w:t>Note 2:</w:t>
      </w:r>
      <w:r w:rsidRPr="007420E6">
        <w:tab/>
        <w:t>See also Part</w:t>
      </w:r>
      <w:r w:rsidR="00C53E4C" w:rsidRPr="007420E6">
        <w:t> </w:t>
      </w:r>
      <w:r w:rsidRPr="007420E6">
        <w:t xml:space="preserve">2.3 of the </w:t>
      </w:r>
      <w:r w:rsidRPr="007420E6">
        <w:rPr>
          <w:i/>
        </w:rPr>
        <w:t>Criminal Code</w:t>
      </w:r>
      <w:r w:rsidRPr="007420E6">
        <w:t xml:space="preserve"> (circumstances in which there is no criminal responsibility).</w:t>
      </w:r>
    </w:p>
    <w:p w14:paraId="417B96FC" w14:textId="77777777" w:rsidR="00FC6B83" w:rsidRPr="007420E6" w:rsidRDefault="00FC6B83" w:rsidP="00FC6B83">
      <w:pPr>
        <w:pStyle w:val="notetext"/>
      </w:pPr>
      <w:r w:rsidRPr="007420E6">
        <w:t>Note 3:</w:t>
      </w:r>
      <w:r w:rsidRPr="007420E6">
        <w:tab/>
        <w:t xml:space="preserve">The same conduct may be an offence against both </w:t>
      </w:r>
      <w:r w:rsidR="00C53E4C" w:rsidRPr="007420E6">
        <w:t>subclause (</w:t>
      </w:r>
      <w:r w:rsidRPr="007420E6">
        <w:t xml:space="preserve">1) of this clause and </w:t>
      </w:r>
      <w:r w:rsidR="006C670F">
        <w:t>section 1</w:t>
      </w:r>
      <w:r w:rsidRPr="007420E6">
        <w:t xml:space="preserve">49.1 of the </w:t>
      </w:r>
      <w:r w:rsidRPr="007420E6">
        <w:rPr>
          <w:i/>
        </w:rPr>
        <w:t>Criminal Code</w:t>
      </w:r>
      <w:r w:rsidRPr="007420E6">
        <w:t>.</w:t>
      </w:r>
    </w:p>
    <w:p w14:paraId="3D5C262D" w14:textId="77777777" w:rsidR="00FC6B83" w:rsidRPr="007420E6" w:rsidRDefault="006C670F" w:rsidP="00BA6050">
      <w:pPr>
        <w:pStyle w:val="ActHead3"/>
        <w:pageBreakBefore/>
      </w:pPr>
      <w:bookmarkStart w:id="58" w:name="_Toc178932101"/>
      <w:r w:rsidRPr="006C670F">
        <w:rPr>
          <w:rStyle w:val="CharDivNo"/>
        </w:rPr>
        <w:t>Division 2</w:t>
      </w:r>
      <w:r w:rsidR="00FC6B83" w:rsidRPr="007420E6">
        <w:t>—</w:t>
      </w:r>
      <w:r w:rsidR="00FC6B83" w:rsidRPr="006C670F">
        <w:rPr>
          <w:rStyle w:val="CharDivText"/>
        </w:rPr>
        <w:t>Well integrity inspections: compliance powers</w:t>
      </w:r>
      <w:bookmarkEnd w:id="58"/>
    </w:p>
    <w:p w14:paraId="13316404" w14:textId="77777777" w:rsidR="00FC6B83" w:rsidRPr="007420E6" w:rsidRDefault="00FC6B83" w:rsidP="00FC6B83">
      <w:pPr>
        <w:pStyle w:val="ActHead5"/>
      </w:pPr>
      <w:bookmarkStart w:id="59" w:name="_Toc178932102"/>
      <w:r w:rsidRPr="006C670F">
        <w:rPr>
          <w:rStyle w:val="CharSectno"/>
        </w:rPr>
        <w:t>7</w:t>
      </w:r>
      <w:r w:rsidRPr="007420E6">
        <w:t xml:space="preserve">  Well integrity inspections—power to require assistance</w:t>
      </w:r>
      <w:bookmarkEnd w:id="59"/>
    </w:p>
    <w:p w14:paraId="68D6B4DC" w14:textId="77777777" w:rsidR="00FC6B83" w:rsidRPr="007420E6" w:rsidRDefault="00FC6B83" w:rsidP="00FC6B83">
      <w:pPr>
        <w:pStyle w:val="SubsectionHead"/>
      </w:pPr>
      <w:r w:rsidRPr="007420E6">
        <w:t>Requirement to provide assistance</w:t>
      </w:r>
    </w:p>
    <w:p w14:paraId="0FE539BC" w14:textId="77777777" w:rsidR="00FC6B83" w:rsidRPr="007420E6" w:rsidRDefault="00FC6B83" w:rsidP="00FC6B83">
      <w:pPr>
        <w:pStyle w:val="subsection"/>
      </w:pPr>
      <w:r w:rsidRPr="007420E6">
        <w:tab/>
        <w:t>(1)</w:t>
      </w:r>
      <w:r w:rsidRPr="007420E6">
        <w:tab/>
        <w:t>A NOPSEMA inspector may, to the extent that it is reasonably necessary to do so in connection with the conduct of a well integrity inspection at or near a facility that relates to a title, require:</w:t>
      </w:r>
    </w:p>
    <w:p w14:paraId="67E4A4A8" w14:textId="77777777" w:rsidR="00FC6B83" w:rsidRPr="007420E6" w:rsidRDefault="00FC6B83" w:rsidP="00FC6B83">
      <w:pPr>
        <w:pStyle w:val="paragraph"/>
      </w:pPr>
      <w:r w:rsidRPr="007420E6">
        <w:tab/>
        <w:t>(a)</w:t>
      </w:r>
      <w:r w:rsidRPr="007420E6">
        <w:tab/>
        <w:t>the titleholder; or</w:t>
      </w:r>
    </w:p>
    <w:p w14:paraId="498DA62F" w14:textId="77777777" w:rsidR="00FC6B83" w:rsidRPr="007420E6" w:rsidRDefault="00FC6B83" w:rsidP="00FC6B83">
      <w:pPr>
        <w:pStyle w:val="paragraph"/>
      </w:pPr>
      <w:r w:rsidRPr="007420E6">
        <w:tab/>
        <w:t>(b)</w:t>
      </w:r>
      <w:r w:rsidRPr="007420E6">
        <w:tab/>
        <w:t>the titleholder’s representative at the facility who is nominated for the inspection;</w:t>
      </w:r>
    </w:p>
    <w:p w14:paraId="5A2D3B27" w14:textId="77777777" w:rsidR="00FC6B83" w:rsidRPr="007420E6" w:rsidRDefault="00FC6B83" w:rsidP="00FC6B83">
      <w:pPr>
        <w:pStyle w:val="subsection2"/>
      </w:pPr>
      <w:r w:rsidRPr="007420E6">
        <w:t>to provide the inspector with reasonable assistance and facilities:</w:t>
      </w:r>
    </w:p>
    <w:p w14:paraId="14433E75" w14:textId="77777777" w:rsidR="00FC6B83" w:rsidRPr="007420E6" w:rsidRDefault="00FC6B83" w:rsidP="00FC6B83">
      <w:pPr>
        <w:pStyle w:val="paragraph"/>
      </w:pPr>
      <w:r w:rsidRPr="007420E6">
        <w:tab/>
        <w:t>(c)</w:t>
      </w:r>
      <w:r w:rsidRPr="007420E6">
        <w:tab/>
        <w:t>that is or are reasonably connected with the conduct of the inspection at or near the facility; or</w:t>
      </w:r>
    </w:p>
    <w:p w14:paraId="72BFC892" w14:textId="77777777" w:rsidR="00FC6B83" w:rsidRPr="007420E6" w:rsidRDefault="00FC6B83" w:rsidP="00FC6B83">
      <w:pPr>
        <w:pStyle w:val="paragraph"/>
      </w:pPr>
      <w:r w:rsidRPr="007420E6">
        <w:tab/>
        <w:t>(d)</w:t>
      </w:r>
      <w:r w:rsidRPr="007420E6">
        <w:tab/>
        <w:t>for the effective exercise of the inspector’s powers in connection with the conduct of the inspection at or near the facility.</w:t>
      </w:r>
    </w:p>
    <w:p w14:paraId="427E807A" w14:textId="77777777" w:rsidR="00FC6B83" w:rsidRPr="007420E6" w:rsidRDefault="00FC6B83" w:rsidP="00FC6B83">
      <w:pPr>
        <w:pStyle w:val="subsection"/>
      </w:pPr>
      <w:r w:rsidRPr="007420E6">
        <w:tab/>
        <w:t>(2)</w:t>
      </w:r>
      <w:r w:rsidRPr="007420E6">
        <w:tab/>
        <w:t xml:space="preserve">The reasonable assistance referred to in </w:t>
      </w:r>
      <w:r w:rsidR="00C53E4C" w:rsidRPr="007420E6">
        <w:t>subclause (</w:t>
      </w:r>
      <w:r w:rsidRPr="007420E6">
        <w:t>1) includes, so far as the titleholder is concerned:</w:t>
      </w:r>
    </w:p>
    <w:p w14:paraId="0A13907B" w14:textId="77777777" w:rsidR="00FC6B83" w:rsidRPr="007420E6" w:rsidRDefault="00FC6B83" w:rsidP="00FC6B83">
      <w:pPr>
        <w:pStyle w:val="paragraph"/>
      </w:pPr>
      <w:r w:rsidRPr="007420E6">
        <w:tab/>
        <w:t>(a)</w:t>
      </w:r>
      <w:r w:rsidRPr="007420E6">
        <w:tab/>
        <w:t>appropriate transport to or from the facility for the inspector and for any equipment required by the inspector, or any thing of which the NOPSEMA inspector has taken possession; and</w:t>
      </w:r>
    </w:p>
    <w:p w14:paraId="2B9A6F17" w14:textId="77777777" w:rsidR="00FC6B83" w:rsidRPr="007420E6" w:rsidRDefault="00FC6B83" w:rsidP="00FC6B83">
      <w:pPr>
        <w:pStyle w:val="paragraph"/>
      </w:pPr>
      <w:r w:rsidRPr="007420E6">
        <w:tab/>
        <w:t>(b)</w:t>
      </w:r>
      <w:r w:rsidRPr="007420E6">
        <w:tab/>
        <w:t>reasonable accommodation and means of subsistence while the inspector is at the facility.</w:t>
      </w:r>
    </w:p>
    <w:p w14:paraId="5EA485DE" w14:textId="77777777" w:rsidR="00FC6B83" w:rsidRPr="007420E6" w:rsidRDefault="00FC6B83" w:rsidP="00FC6B83">
      <w:pPr>
        <w:pStyle w:val="SubsectionHead"/>
      </w:pPr>
      <w:r w:rsidRPr="007420E6">
        <w:t>Offence</w:t>
      </w:r>
    </w:p>
    <w:p w14:paraId="68B07E8C" w14:textId="77777777" w:rsidR="00FC6B83" w:rsidRPr="007420E6" w:rsidRDefault="00FC6B83" w:rsidP="00FC6B83">
      <w:pPr>
        <w:pStyle w:val="subsection"/>
      </w:pPr>
      <w:r w:rsidRPr="007420E6">
        <w:tab/>
        <w:t>(3)</w:t>
      </w:r>
      <w:r w:rsidRPr="007420E6">
        <w:tab/>
        <w:t>A person commits an offence if:</w:t>
      </w:r>
    </w:p>
    <w:p w14:paraId="55F3A616" w14:textId="77777777" w:rsidR="00FC6B83" w:rsidRPr="007420E6" w:rsidRDefault="00FC6B83" w:rsidP="00FC6B83">
      <w:pPr>
        <w:pStyle w:val="paragraph"/>
      </w:pPr>
      <w:r w:rsidRPr="007420E6">
        <w:tab/>
        <w:t>(a)</w:t>
      </w:r>
      <w:r w:rsidRPr="007420E6">
        <w:tab/>
        <w:t>the person is subject to a requirement under this clause; and</w:t>
      </w:r>
    </w:p>
    <w:p w14:paraId="7F37830A" w14:textId="77777777" w:rsidR="00FC6B83" w:rsidRPr="007420E6" w:rsidRDefault="00FC6B83" w:rsidP="00FC6B83">
      <w:pPr>
        <w:pStyle w:val="paragraph"/>
      </w:pPr>
      <w:r w:rsidRPr="007420E6">
        <w:tab/>
        <w:t>(b)</w:t>
      </w:r>
      <w:r w:rsidRPr="007420E6">
        <w:tab/>
        <w:t>the person omits to do an act; and</w:t>
      </w:r>
    </w:p>
    <w:p w14:paraId="0FAB09CD" w14:textId="77777777" w:rsidR="00FC6B83" w:rsidRPr="007420E6" w:rsidRDefault="00FC6B83" w:rsidP="00FC6B83">
      <w:pPr>
        <w:pStyle w:val="paragraph"/>
      </w:pPr>
      <w:r w:rsidRPr="007420E6">
        <w:tab/>
        <w:t>(c)</w:t>
      </w:r>
      <w:r w:rsidRPr="007420E6">
        <w:tab/>
        <w:t>the omission breaches the requirement.</w:t>
      </w:r>
    </w:p>
    <w:p w14:paraId="2FA3B7FE" w14:textId="77777777" w:rsidR="00FC6B83" w:rsidRPr="007420E6" w:rsidRDefault="00FC6B83" w:rsidP="00FC6B83">
      <w:pPr>
        <w:pStyle w:val="Penalty"/>
      </w:pPr>
      <w:r w:rsidRPr="007420E6">
        <w:t>Penalty:</w:t>
      </w:r>
      <w:r w:rsidRPr="007420E6">
        <w:tab/>
        <w:t>Imprisonment for 6 months or 60 penalty units, or both.</w:t>
      </w:r>
    </w:p>
    <w:p w14:paraId="36D65FCB" w14:textId="77777777" w:rsidR="00FC6B83" w:rsidRPr="007420E6" w:rsidRDefault="00FC6B83" w:rsidP="00FC6B83">
      <w:pPr>
        <w:pStyle w:val="subsection"/>
      </w:pPr>
      <w:r w:rsidRPr="007420E6">
        <w:tab/>
        <w:t>(4)</w:t>
      </w:r>
      <w:r w:rsidRPr="007420E6">
        <w:tab/>
      </w:r>
      <w:r w:rsidR="00C53E4C" w:rsidRPr="007420E6">
        <w:t>Subclause (</w:t>
      </w:r>
      <w:r w:rsidRPr="007420E6">
        <w:t>3) does not apply if the person has a reasonable excuse.</w:t>
      </w:r>
    </w:p>
    <w:p w14:paraId="5925C463" w14:textId="77777777" w:rsidR="00FC6B83" w:rsidRPr="007420E6" w:rsidRDefault="00FC6B83" w:rsidP="00FC6B83">
      <w:pPr>
        <w:pStyle w:val="notetext"/>
      </w:pPr>
      <w:r w:rsidRPr="007420E6">
        <w:t>Note 1:</w:t>
      </w:r>
      <w:r w:rsidRPr="007420E6">
        <w:tab/>
        <w:t xml:space="preserve">A defendant bears an evidential burden in relation to the matter in </w:t>
      </w:r>
      <w:r w:rsidR="00C53E4C" w:rsidRPr="007420E6">
        <w:t>subclause (</w:t>
      </w:r>
      <w:r w:rsidRPr="007420E6">
        <w:t xml:space="preserve">4)—see </w:t>
      </w:r>
      <w:r w:rsidR="004F6D0B" w:rsidRPr="007420E6">
        <w:t>sub</w:t>
      </w:r>
      <w:r w:rsidR="006C670F">
        <w:t>section 1</w:t>
      </w:r>
      <w:r w:rsidRPr="007420E6">
        <w:t xml:space="preserve">3.3(3) of the </w:t>
      </w:r>
      <w:r w:rsidRPr="007420E6">
        <w:rPr>
          <w:i/>
        </w:rPr>
        <w:t>Criminal Code</w:t>
      </w:r>
      <w:r w:rsidRPr="007420E6">
        <w:t>.</w:t>
      </w:r>
    </w:p>
    <w:p w14:paraId="18EBFB69" w14:textId="77777777" w:rsidR="00FC6B83" w:rsidRPr="007420E6" w:rsidRDefault="00FC6B83" w:rsidP="00FC6B83">
      <w:pPr>
        <w:pStyle w:val="notetext"/>
      </w:pPr>
      <w:r w:rsidRPr="007420E6">
        <w:t>Note 2:</w:t>
      </w:r>
      <w:r w:rsidRPr="007420E6">
        <w:tab/>
        <w:t>See also Part</w:t>
      </w:r>
      <w:r w:rsidR="00C53E4C" w:rsidRPr="007420E6">
        <w:t> </w:t>
      </w:r>
      <w:r w:rsidRPr="007420E6">
        <w:t xml:space="preserve">2.3 of the </w:t>
      </w:r>
      <w:r w:rsidRPr="007420E6">
        <w:rPr>
          <w:i/>
        </w:rPr>
        <w:t>Criminal Code</w:t>
      </w:r>
      <w:r w:rsidRPr="007420E6">
        <w:t xml:space="preserve"> (circumstances in which there is no criminal responsibility).</w:t>
      </w:r>
    </w:p>
    <w:p w14:paraId="30189EC5" w14:textId="77777777" w:rsidR="00FC6B83" w:rsidRPr="007420E6" w:rsidRDefault="00FC6B83" w:rsidP="00FC6B83">
      <w:pPr>
        <w:pStyle w:val="ActHead5"/>
      </w:pPr>
      <w:bookmarkStart w:id="60" w:name="_Toc178932103"/>
      <w:r w:rsidRPr="006C670F">
        <w:rPr>
          <w:rStyle w:val="CharSectno"/>
        </w:rPr>
        <w:t>8</w:t>
      </w:r>
      <w:r w:rsidRPr="007420E6">
        <w:t xml:space="preserve">  Well integrity inspections—powers to require information, and the production of documents and things</w:t>
      </w:r>
      <w:bookmarkEnd w:id="60"/>
    </w:p>
    <w:p w14:paraId="3B8FCB2D" w14:textId="77777777" w:rsidR="00FC6B83" w:rsidRPr="007420E6" w:rsidRDefault="00FC6B83" w:rsidP="00FC6B83">
      <w:pPr>
        <w:pStyle w:val="SubsectionHead"/>
      </w:pPr>
      <w:r w:rsidRPr="007420E6">
        <w:t>Requirement to answer questions</w:t>
      </w:r>
    </w:p>
    <w:p w14:paraId="16724E7F" w14:textId="77777777" w:rsidR="00FC6B83" w:rsidRPr="007420E6" w:rsidRDefault="00FC6B83" w:rsidP="00FC6B83">
      <w:pPr>
        <w:pStyle w:val="subsection"/>
      </w:pPr>
      <w:r w:rsidRPr="007420E6">
        <w:tab/>
        <w:t>(1)</w:t>
      </w:r>
      <w:r w:rsidRPr="007420E6">
        <w:tab/>
        <w:t>If:</w:t>
      </w:r>
    </w:p>
    <w:p w14:paraId="3A3A2D1D" w14:textId="77777777" w:rsidR="00FC6B83" w:rsidRPr="007420E6" w:rsidRDefault="00FC6B83" w:rsidP="00FC6B83">
      <w:pPr>
        <w:pStyle w:val="paragraph"/>
      </w:pPr>
      <w:r w:rsidRPr="007420E6">
        <w:tab/>
        <w:t>(a)</w:t>
      </w:r>
      <w:r w:rsidRPr="007420E6">
        <w:tab/>
        <w:t>a NOPSEMA inspector is satisfied on reasonable grounds that a person is capable of answering a question that is reasonably connected with the conduct of a well integrity inspection in relation to a title; and</w:t>
      </w:r>
    </w:p>
    <w:p w14:paraId="64E1763E" w14:textId="77777777" w:rsidR="00FC6B83" w:rsidRPr="007420E6" w:rsidRDefault="00FC6B83" w:rsidP="00FC6B83">
      <w:pPr>
        <w:pStyle w:val="paragraph"/>
      </w:pPr>
      <w:r w:rsidRPr="007420E6">
        <w:tab/>
        <w:t>(b)</w:t>
      </w:r>
      <w:r w:rsidRPr="007420E6">
        <w:tab/>
        <w:t>the person is:</w:t>
      </w:r>
    </w:p>
    <w:p w14:paraId="38821804" w14:textId="77777777" w:rsidR="00FC6B83" w:rsidRPr="007420E6" w:rsidRDefault="00FC6B83" w:rsidP="00FC6B83">
      <w:pPr>
        <w:pStyle w:val="paragraphsub"/>
      </w:pPr>
      <w:r w:rsidRPr="007420E6">
        <w:tab/>
        <w:t>(i)</w:t>
      </w:r>
      <w:r w:rsidRPr="007420E6">
        <w:tab/>
        <w:t>the titleholder; or</w:t>
      </w:r>
    </w:p>
    <w:p w14:paraId="71E03614" w14:textId="77777777" w:rsidR="00FC6B83" w:rsidRPr="007420E6" w:rsidRDefault="00FC6B83" w:rsidP="00FC6B83">
      <w:pPr>
        <w:pStyle w:val="paragraphsub"/>
      </w:pPr>
      <w:r w:rsidRPr="007420E6">
        <w:tab/>
        <w:t>(ii)</w:t>
      </w:r>
      <w:r w:rsidRPr="007420E6">
        <w:tab/>
        <w:t>in the case of an inspection at a facility—the titleholder’s representative at the facility who is nominated for the inspection, or any person engaged in a well activity at the facility; or</w:t>
      </w:r>
    </w:p>
    <w:p w14:paraId="41879B4C" w14:textId="77777777" w:rsidR="00FC6B83" w:rsidRPr="007420E6" w:rsidRDefault="00FC6B83" w:rsidP="00FC6B83">
      <w:pPr>
        <w:pStyle w:val="paragraphsub"/>
      </w:pPr>
      <w:r w:rsidRPr="007420E6">
        <w:tab/>
        <w:t>(iii)</w:t>
      </w:r>
      <w:r w:rsidRPr="007420E6">
        <w:tab/>
        <w:t>in the case of an inspection at regulated business premises that are occupied by the titleholder—a person representing the titleholder; or</w:t>
      </w:r>
    </w:p>
    <w:p w14:paraId="0A5D7A2B" w14:textId="77777777" w:rsidR="00FC6B83" w:rsidRPr="007420E6" w:rsidRDefault="00FC6B83" w:rsidP="00FC6B83">
      <w:pPr>
        <w:pStyle w:val="paragraphsub"/>
      </w:pPr>
      <w:r w:rsidRPr="007420E6">
        <w:tab/>
        <w:t>(iv)</w:t>
      </w:r>
      <w:r w:rsidRPr="007420E6">
        <w:tab/>
        <w:t>in the case of an inspection at regulated business premises that are occupied by a related body corporate of the titleholder—a person representing the related body corporate; or</w:t>
      </w:r>
    </w:p>
    <w:p w14:paraId="3F248901" w14:textId="77777777" w:rsidR="00FC6B83" w:rsidRPr="007420E6" w:rsidRDefault="00FC6B83" w:rsidP="00FC6B83">
      <w:pPr>
        <w:pStyle w:val="paragraphsub"/>
      </w:pPr>
      <w:r w:rsidRPr="007420E6">
        <w:tab/>
        <w:t>(v)</w:t>
      </w:r>
      <w:r w:rsidRPr="007420E6">
        <w:tab/>
        <w:t xml:space="preserve">in the case of an inspection at regulated business premises that are occupied by a person covered by </w:t>
      </w:r>
      <w:r w:rsidR="00C53E4C" w:rsidRPr="007420E6">
        <w:t>subparagraph (</w:t>
      </w:r>
      <w:r w:rsidRPr="007420E6">
        <w:t xml:space="preserve">c)(ii) of the definition of </w:t>
      </w:r>
      <w:r w:rsidRPr="007420E6">
        <w:rPr>
          <w:b/>
          <w:i/>
        </w:rPr>
        <w:t>regulated business premises</w:t>
      </w:r>
      <w:r w:rsidRPr="007420E6">
        <w:t xml:space="preserve"> in clause</w:t>
      </w:r>
      <w:r w:rsidR="00C53E4C" w:rsidRPr="007420E6">
        <w:t> </w:t>
      </w:r>
      <w:r w:rsidRPr="007420E6">
        <w:t>2—a person representing the person; or</w:t>
      </w:r>
    </w:p>
    <w:p w14:paraId="77A8CCD8" w14:textId="77777777" w:rsidR="00FC6B83" w:rsidRPr="007420E6" w:rsidRDefault="00FC6B83" w:rsidP="00FC6B83">
      <w:pPr>
        <w:pStyle w:val="paragraphsub"/>
      </w:pPr>
      <w:r w:rsidRPr="007420E6">
        <w:tab/>
        <w:t>(vi)</w:t>
      </w:r>
      <w:r w:rsidRPr="007420E6">
        <w:tab/>
        <w:t xml:space="preserve">in the case of an inspection at regulated business premises that are occupied by a person covered by </w:t>
      </w:r>
      <w:r w:rsidR="00C53E4C" w:rsidRPr="007420E6">
        <w:t>subparagraph (</w:t>
      </w:r>
      <w:r w:rsidRPr="007420E6">
        <w:t xml:space="preserve">d)(ii) of the definition of </w:t>
      </w:r>
      <w:r w:rsidRPr="007420E6">
        <w:rPr>
          <w:b/>
          <w:i/>
        </w:rPr>
        <w:t>regulated business premises</w:t>
      </w:r>
      <w:r w:rsidRPr="007420E6">
        <w:t xml:space="preserve"> in clause</w:t>
      </w:r>
      <w:r w:rsidR="00C53E4C" w:rsidRPr="007420E6">
        <w:t> </w:t>
      </w:r>
      <w:r w:rsidRPr="007420E6">
        <w:t>2—a person representing the person;</w:t>
      </w:r>
    </w:p>
    <w:p w14:paraId="21C76060" w14:textId="77777777" w:rsidR="00FC6B83" w:rsidRPr="007420E6" w:rsidRDefault="00FC6B83" w:rsidP="00FC6B83">
      <w:pPr>
        <w:pStyle w:val="subsection2"/>
      </w:pPr>
      <w:r w:rsidRPr="007420E6">
        <w:t>the inspector may, to the extent that it is reasonably necessary to do so in connection with the conduct of the inspection, require the person to answer the question put by the inspector.</w:t>
      </w:r>
    </w:p>
    <w:p w14:paraId="78C8F78C" w14:textId="77777777" w:rsidR="00FC6B83" w:rsidRPr="007420E6" w:rsidRDefault="00FC6B83" w:rsidP="00FC6B83">
      <w:pPr>
        <w:pStyle w:val="subsection"/>
      </w:pPr>
      <w:r w:rsidRPr="007420E6">
        <w:tab/>
        <w:t>(2)</w:t>
      </w:r>
      <w:r w:rsidRPr="007420E6">
        <w:tab/>
        <w:t xml:space="preserve">If, at the time when a requirement under </w:t>
      </w:r>
      <w:r w:rsidR="00C53E4C" w:rsidRPr="007420E6">
        <w:t>subclause (</w:t>
      </w:r>
      <w:r w:rsidRPr="007420E6">
        <w:t>1) is imposed on a person, the person is not physically present at a facility or regulated business premises, the person is not obliged to comply with the requirement unless the requirement:</w:t>
      </w:r>
    </w:p>
    <w:p w14:paraId="50CDAA4C" w14:textId="77777777" w:rsidR="00FC6B83" w:rsidRPr="007420E6" w:rsidRDefault="00FC6B83" w:rsidP="00FC6B83">
      <w:pPr>
        <w:pStyle w:val="paragraph"/>
        <w:keepNext/>
      </w:pPr>
      <w:r w:rsidRPr="007420E6">
        <w:tab/>
        <w:t>(a)</w:t>
      </w:r>
      <w:r w:rsidRPr="007420E6">
        <w:tab/>
        <w:t>is in writing; and</w:t>
      </w:r>
    </w:p>
    <w:p w14:paraId="7D0B09EF" w14:textId="77777777" w:rsidR="00FC6B83" w:rsidRPr="007420E6" w:rsidRDefault="00FC6B83" w:rsidP="00FC6B83">
      <w:pPr>
        <w:pStyle w:val="paragraph"/>
      </w:pPr>
      <w:r w:rsidRPr="007420E6">
        <w:tab/>
        <w:t>(b)</w:t>
      </w:r>
      <w:r w:rsidRPr="007420E6">
        <w:tab/>
        <w:t>specifies the day on or before which the question is to be answered; and</w:t>
      </w:r>
    </w:p>
    <w:p w14:paraId="2B891E58" w14:textId="77777777" w:rsidR="00FC6B83" w:rsidRPr="007420E6" w:rsidRDefault="00FC6B83" w:rsidP="00FC6B83">
      <w:pPr>
        <w:pStyle w:val="paragraph"/>
      </w:pPr>
      <w:r w:rsidRPr="007420E6">
        <w:tab/>
        <w:t>(c)</w:t>
      </w:r>
      <w:r w:rsidRPr="007420E6">
        <w:tab/>
        <w:t>is accompanied by a statement to the effect that a failure to comply with the requirement is an offence.</w:t>
      </w:r>
    </w:p>
    <w:p w14:paraId="465DEE02" w14:textId="77777777" w:rsidR="00FC6B83" w:rsidRPr="007420E6" w:rsidRDefault="00FC6B83" w:rsidP="00FC6B83">
      <w:pPr>
        <w:pStyle w:val="subsection2"/>
      </w:pPr>
      <w:r w:rsidRPr="007420E6">
        <w:t xml:space="preserve">The day specified under </w:t>
      </w:r>
      <w:r w:rsidR="00C53E4C" w:rsidRPr="007420E6">
        <w:t>paragraph (</w:t>
      </w:r>
      <w:r w:rsidRPr="007420E6">
        <w:t>b) must be at least 14 days after the day the requirement is imposed.</w:t>
      </w:r>
    </w:p>
    <w:p w14:paraId="1C80ACFA" w14:textId="77777777" w:rsidR="00FC6B83" w:rsidRPr="007420E6" w:rsidRDefault="00FC6B83" w:rsidP="00FC6B83">
      <w:pPr>
        <w:pStyle w:val="SubsectionHead"/>
      </w:pPr>
      <w:r w:rsidRPr="007420E6">
        <w:t>Requirement to produce documents or things</w:t>
      </w:r>
    </w:p>
    <w:p w14:paraId="0F78BC07" w14:textId="77777777" w:rsidR="00FC6B83" w:rsidRPr="007420E6" w:rsidRDefault="00FC6B83" w:rsidP="00FC6B83">
      <w:pPr>
        <w:pStyle w:val="subsection"/>
      </w:pPr>
      <w:r w:rsidRPr="007420E6">
        <w:tab/>
        <w:t>(3)</w:t>
      </w:r>
      <w:r w:rsidRPr="007420E6">
        <w:tab/>
        <w:t>If:</w:t>
      </w:r>
    </w:p>
    <w:p w14:paraId="25D21DC7" w14:textId="77777777" w:rsidR="00FC6B83" w:rsidRPr="007420E6" w:rsidRDefault="00FC6B83" w:rsidP="00FC6B83">
      <w:pPr>
        <w:pStyle w:val="paragraph"/>
      </w:pPr>
      <w:r w:rsidRPr="007420E6">
        <w:tab/>
        <w:t>(a)</w:t>
      </w:r>
      <w:r w:rsidRPr="007420E6">
        <w:tab/>
        <w:t>a NOPSEMA inspector is satisfied on reasonable grounds that a person is capable of producing a document or thing that is reasonably connected with the conduct of a well integrity inspection in relation to a title; and</w:t>
      </w:r>
    </w:p>
    <w:p w14:paraId="08CD2ED7" w14:textId="77777777" w:rsidR="00FC6B83" w:rsidRPr="007420E6" w:rsidRDefault="00FC6B83" w:rsidP="00FC6B83">
      <w:pPr>
        <w:pStyle w:val="paragraph"/>
      </w:pPr>
      <w:r w:rsidRPr="007420E6">
        <w:tab/>
        <w:t>(b)</w:t>
      </w:r>
      <w:r w:rsidRPr="007420E6">
        <w:tab/>
        <w:t>the person is:</w:t>
      </w:r>
    </w:p>
    <w:p w14:paraId="428AB5E3" w14:textId="77777777" w:rsidR="00FC6B83" w:rsidRPr="007420E6" w:rsidRDefault="00FC6B83" w:rsidP="00FC6B83">
      <w:pPr>
        <w:pStyle w:val="paragraphsub"/>
      </w:pPr>
      <w:r w:rsidRPr="007420E6">
        <w:tab/>
        <w:t>(i)</w:t>
      </w:r>
      <w:r w:rsidRPr="007420E6">
        <w:tab/>
        <w:t>the titleholder; or</w:t>
      </w:r>
    </w:p>
    <w:p w14:paraId="5E709FC0" w14:textId="77777777" w:rsidR="00FC6B83" w:rsidRPr="007420E6" w:rsidRDefault="00FC6B83" w:rsidP="00FC6B83">
      <w:pPr>
        <w:pStyle w:val="paragraphsub"/>
      </w:pPr>
      <w:r w:rsidRPr="007420E6">
        <w:tab/>
        <w:t>(ii)</w:t>
      </w:r>
      <w:r w:rsidRPr="007420E6">
        <w:tab/>
        <w:t>in the case of an inspection at a facility—the titleholder’s representative at the facility who is nominated for the inspection, or any person engaged in a well activity at the facility; or</w:t>
      </w:r>
    </w:p>
    <w:p w14:paraId="21AD843C" w14:textId="77777777" w:rsidR="00FC6B83" w:rsidRPr="007420E6" w:rsidRDefault="00FC6B83" w:rsidP="00FC6B83">
      <w:pPr>
        <w:pStyle w:val="paragraphsub"/>
      </w:pPr>
      <w:r w:rsidRPr="007420E6">
        <w:tab/>
        <w:t>(iii)</w:t>
      </w:r>
      <w:r w:rsidRPr="007420E6">
        <w:tab/>
        <w:t>in the case of an inspection at regulated business premises that are occupied by the titleholder—a person representing the titleholder; or</w:t>
      </w:r>
    </w:p>
    <w:p w14:paraId="18B6B276" w14:textId="77777777" w:rsidR="00FC6B83" w:rsidRPr="007420E6" w:rsidRDefault="00FC6B83" w:rsidP="00FC6B83">
      <w:pPr>
        <w:pStyle w:val="paragraphsub"/>
      </w:pPr>
      <w:r w:rsidRPr="007420E6">
        <w:tab/>
        <w:t>(iv)</w:t>
      </w:r>
      <w:r w:rsidRPr="007420E6">
        <w:tab/>
        <w:t>in the case of an inspection at regulated business premises that are occupied by a related body corporate of the titleholder—a person representing the related body corporate; or</w:t>
      </w:r>
    </w:p>
    <w:p w14:paraId="33E92957" w14:textId="77777777" w:rsidR="00FC6B83" w:rsidRPr="007420E6" w:rsidRDefault="00FC6B83" w:rsidP="00FC6B83">
      <w:pPr>
        <w:pStyle w:val="paragraphsub"/>
      </w:pPr>
      <w:r w:rsidRPr="007420E6">
        <w:tab/>
        <w:t>(v)</w:t>
      </w:r>
      <w:r w:rsidRPr="007420E6">
        <w:tab/>
        <w:t xml:space="preserve">in the case of an inspection at regulated business premises that are occupied by a person covered by </w:t>
      </w:r>
      <w:r w:rsidR="00C53E4C" w:rsidRPr="007420E6">
        <w:t>subparagraph (</w:t>
      </w:r>
      <w:r w:rsidRPr="007420E6">
        <w:t xml:space="preserve">c)(ii) of the definition of </w:t>
      </w:r>
      <w:r w:rsidRPr="007420E6">
        <w:rPr>
          <w:b/>
          <w:i/>
        </w:rPr>
        <w:t>regulated business premises</w:t>
      </w:r>
      <w:r w:rsidRPr="007420E6">
        <w:t xml:space="preserve"> in clause</w:t>
      </w:r>
      <w:r w:rsidR="00C53E4C" w:rsidRPr="007420E6">
        <w:t> </w:t>
      </w:r>
      <w:r w:rsidRPr="007420E6">
        <w:t>2—a person representing the person; or</w:t>
      </w:r>
    </w:p>
    <w:p w14:paraId="12E3CB98" w14:textId="77777777" w:rsidR="00FC6B83" w:rsidRPr="007420E6" w:rsidRDefault="00FC6B83" w:rsidP="00FC6B83">
      <w:pPr>
        <w:pStyle w:val="paragraphsub"/>
      </w:pPr>
      <w:r w:rsidRPr="007420E6">
        <w:tab/>
        <w:t>(vi)</w:t>
      </w:r>
      <w:r w:rsidRPr="007420E6">
        <w:tab/>
        <w:t xml:space="preserve">in the case of an inspection at regulated business premises that are occupied by a person covered by </w:t>
      </w:r>
      <w:r w:rsidR="00C53E4C" w:rsidRPr="007420E6">
        <w:t>subparagraph (</w:t>
      </w:r>
      <w:r w:rsidRPr="007420E6">
        <w:t xml:space="preserve">d)(ii) of the definition of </w:t>
      </w:r>
      <w:r w:rsidRPr="007420E6">
        <w:rPr>
          <w:b/>
          <w:i/>
        </w:rPr>
        <w:t>regulated business premises</w:t>
      </w:r>
      <w:r w:rsidRPr="007420E6">
        <w:t xml:space="preserve"> in clause</w:t>
      </w:r>
      <w:r w:rsidR="00C53E4C" w:rsidRPr="007420E6">
        <w:t> </w:t>
      </w:r>
      <w:r w:rsidRPr="007420E6">
        <w:t>2—a person representing the person;</w:t>
      </w:r>
    </w:p>
    <w:p w14:paraId="480649A7" w14:textId="77777777" w:rsidR="00FC6B83" w:rsidRPr="007420E6" w:rsidRDefault="00FC6B83" w:rsidP="00FC6B83">
      <w:pPr>
        <w:pStyle w:val="subsection2"/>
      </w:pPr>
      <w:r w:rsidRPr="007420E6">
        <w:t>the inspector may, to the extent that it is reasonably necessary to do so in connection with the conduct of the inspection, require the person to produce the document or thing.</w:t>
      </w:r>
    </w:p>
    <w:p w14:paraId="344477CA" w14:textId="77777777" w:rsidR="00FC6B83" w:rsidRPr="007420E6" w:rsidRDefault="00FC6B83" w:rsidP="00FC6B83">
      <w:pPr>
        <w:pStyle w:val="subsection"/>
      </w:pPr>
      <w:r w:rsidRPr="007420E6">
        <w:tab/>
        <w:t>(4)</w:t>
      </w:r>
      <w:r w:rsidRPr="007420E6">
        <w:tab/>
        <w:t xml:space="preserve">If, at the time when a requirement under </w:t>
      </w:r>
      <w:r w:rsidR="00C53E4C" w:rsidRPr="007420E6">
        <w:t>subclause (</w:t>
      </w:r>
      <w:r w:rsidRPr="007420E6">
        <w:t>3) is imposed on a person, the person is not physically present at a facility or regulated business premises, the person is not obliged to comply with the requirement unless the requirement:</w:t>
      </w:r>
    </w:p>
    <w:p w14:paraId="41B45E58" w14:textId="77777777" w:rsidR="00FC6B83" w:rsidRPr="007420E6" w:rsidRDefault="00FC6B83" w:rsidP="00FC6B83">
      <w:pPr>
        <w:pStyle w:val="paragraph"/>
      </w:pPr>
      <w:r w:rsidRPr="007420E6">
        <w:tab/>
        <w:t>(a)</w:t>
      </w:r>
      <w:r w:rsidRPr="007420E6">
        <w:tab/>
        <w:t>is in writing; and</w:t>
      </w:r>
    </w:p>
    <w:p w14:paraId="3F942744" w14:textId="77777777" w:rsidR="00FC6B83" w:rsidRPr="007420E6" w:rsidRDefault="00FC6B83" w:rsidP="00FC6B83">
      <w:pPr>
        <w:pStyle w:val="paragraph"/>
      </w:pPr>
      <w:r w:rsidRPr="007420E6">
        <w:tab/>
        <w:t>(b)</w:t>
      </w:r>
      <w:r w:rsidRPr="007420E6">
        <w:tab/>
        <w:t>specifies the day on or before which the document or thing is to be produced; and</w:t>
      </w:r>
    </w:p>
    <w:p w14:paraId="31B3389E" w14:textId="77777777" w:rsidR="00FC6B83" w:rsidRPr="007420E6" w:rsidRDefault="00FC6B83" w:rsidP="00FC6B83">
      <w:pPr>
        <w:pStyle w:val="paragraph"/>
      </w:pPr>
      <w:r w:rsidRPr="007420E6">
        <w:tab/>
        <w:t>(c)</w:t>
      </w:r>
      <w:r w:rsidRPr="007420E6">
        <w:tab/>
        <w:t>is accompanied by a statement to the effect that a failure to comply with the requirement is an offence.</w:t>
      </w:r>
    </w:p>
    <w:p w14:paraId="438FC1DE" w14:textId="77777777" w:rsidR="00FC6B83" w:rsidRPr="007420E6" w:rsidRDefault="00FC6B83" w:rsidP="00FC6B83">
      <w:pPr>
        <w:pStyle w:val="subsection2"/>
      </w:pPr>
      <w:r w:rsidRPr="007420E6">
        <w:t xml:space="preserve">The day specified under </w:t>
      </w:r>
      <w:r w:rsidR="00C53E4C" w:rsidRPr="007420E6">
        <w:t>paragraph (</w:t>
      </w:r>
      <w:r w:rsidRPr="007420E6">
        <w:t>b) must be at least 14 days after the day the requirement is imposed.</w:t>
      </w:r>
    </w:p>
    <w:p w14:paraId="7D0D2B86" w14:textId="77777777" w:rsidR="00FC6B83" w:rsidRPr="007420E6" w:rsidRDefault="00FC6B83" w:rsidP="00FC6B83">
      <w:pPr>
        <w:pStyle w:val="SubsectionHead"/>
      </w:pPr>
      <w:r w:rsidRPr="007420E6">
        <w:t>Offence</w:t>
      </w:r>
    </w:p>
    <w:p w14:paraId="7D4BB7A0" w14:textId="77777777" w:rsidR="00FC6B83" w:rsidRPr="007420E6" w:rsidRDefault="00FC6B83" w:rsidP="00FC6B83">
      <w:pPr>
        <w:pStyle w:val="subsection"/>
      </w:pPr>
      <w:r w:rsidRPr="007420E6">
        <w:tab/>
        <w:t>(5)</w:t>
      </w:r>
      <w:r w:rsidRPr="007420E6">
        <w:tab/>
        <w:t>A person commits an offence if:</w:t>
      </w:r>
    </w:p>
    <w:p w14:paraId="5CD07061" w14:textId="77777777" w:rsidR="00FC6B83" w:rsidRPr="007420E6" w:rsidRDefault="00FC6B83" w:rsidP="00FC6B83">
      <w:pPr>
        <w:pStyle w:val="paragraph"/>
      </w:pPr>
      <w:r w:rsidRPr="007420E6">
        <w:tab/>
        <w:t>(a)</w:t>
      </w:r>
      <w:r w:rsidRPr="007420E6">
        <w:tab/>
        <w:t>the person is subject to a requirement under this clause; and</w:t>
      </w:r>
    </w:p>
    <w:p w14:paraId="437431CC" w14:textId="77777777" w:rsidR="00FC6B83" w:rsidRPr="007420E6" w:rsidRDefault="00FC6B83" w:rsidP="00FC6B83">
      <w:pPr>
        <w:pStyle w:val="paragraph"/>
      </w:pPr>
      <w:r w:rsidRPr="007420E6">
        <w:tab/>
        <w:t>(b)</w:t>
      </w:r>
      <w:r w:rsidRPr="007420E6">
        <w:tab/>
        <w:t>the person omits to do an act; and</w:t>
      </w:r>
    </w:p>
    <w:p w14:paraId="5BA742EA" w14:textId="77777777" w:rsidR="00FC6B83" w:rsidRPr="007420E6" w:rsidRDefault="00FC6B83" w:rsidP="00FC6B83">
      <w:pPr>
        <w:pStyle w:val="paragraph"/>
      </w:pPr>
      <w:r w:rsidRPr="007420E6">
        <w:tab/>
        <w:t>(c)</w:t>
      </w:r>
      <w:r w:rsidRPr="007420E6">
        <w:tab/>
        <w:t>the omission breaches the requirement.</w:t>
      </w:r>
    </w:p>
    <w:p w14:paraId="3ABEE2C0" w14:textId="77777777" w:rsidR="00FC6B83" w:rsidRPr="007420E6" w:rsidRDefault="00FC6B83" w:rsidP="00FC6B83">
      <w:pPr>
        <w:pStyle w:val="Penalty"/>
      </w:pPr>
      <w:r w:rsidRPr="007420E6">
        <w:t>Penalty:</w:t>
      </w:r>
      <w:r w:rsidRPr="007420E6">
        <w:tab/>
        <w:t>Imprisonment for 6 months or 60 penalty units, or both.</w:t>
      </w:r>
    </w:p>
    <w:p w14:paraId="480DAE20" w14:textId="77777777" w:rsidR="00FC6B83" w:rsidRPr="007420E6" w:rsidRDefault="00FC6B83" w:rsidP="00FC6B83">
      <w:pPr>
        <w:pStyle w:val="subsection"/>
      </w:pPr>
      <w:r w:rsidRPr="007420E6">
        <w:tab/>
        <w:t>(6)</w:t>
      </w:r>
      <w:r w:rsidRPr="007420E6">
        <w:tab/>
      </w:r>
      <w:r w:rsidR="00C53E4C" w:rsidRPr="007420E6">
        <w:t>Subclause (</w:t>
      </w:r>
      <w:r w:rsidRPr="007420E6">
        <w:t>5) does not apply if the person has a reasonable excuse.</w:t>
      </w:r>
    </w:p>
    <w:p w14:paraId="4FDDDB50" w14:textId="77777777" w:rsidR="00FC6B83" w:rsidRPr="007420E6" w:rsidRDefault="00FC6B83" w:rsidP="00FC6B83">
      <w:pPr>
        <w:pStyle w:val="notetext"/>
      </w:pPr>
      <w:r w:rsidRPr="007420E6">
        <w:t>Note 1:</w:t>
      </w:r>
      <w:r w:rsidRPr="007420E6">
        <w:tab/>
        <w:t xml:space="preserve">A defendant bears an evidential burden in relation to the matter in </w:t>
      </w:r>
      <w:r w:rsidR="00C53E4C" w:rsidRPr="007420E6">
        <w:t>subclause (</w:t>
      </w:r>
      <w:r w:rsidRPr="007420E6">
        <w:t xml:space="preserve">6)—see </w:t>
      </w:r>
      <w:r w:rsidR="004F6D0B" w:rsidRPr="007420E6">
        <w:t>sub</w:t>
      </w:r>
      <w:r w:rsidR="006C670F">
        <w:t>section 1</w:t>
      </w:r>
      <w:r w:rsidRPr="007420E6">
        <w:t xml:space="preserve">3.3(3) of the </w:t>
      </w:r>
      <w:r w:rsidRPr="007420E6">
        <w:rPr>
          <w:i/>
        </w:rPr>
        <w:t>Criminal Code</w:t>
      </w:r>
      <w:r w:rsidRPr="007420E6">
        <w:t>.</w:t>
      </w:r>
    </w:p>
    <w:p w14:paraId="0D33762A" w14:textId="77777777" w:rsidR="00FC6B83" w:rsidRPr="007420E6" w:rsidRDefault="00FC6B83" w:rsidP="00FC6B83">
      <w:pPr>
        <w:pStyle w:val="notetext"/>
      </w:pPr>
      <w:r w:rsidRPr="007420E6">
        <w:t>Note 2:</w:t>
      </w:r>
      <w:r w:rsidRPr="007420E6">
        <w:tab/>
        <w:t>See also Part</w:t>
      </w:r>
      <w:r w:rsidR="00C53E4C" w:rsidRPr="007420E6">
        <w:t> </w:t>
      </w:r>
      <w:r w:rsidRPr="007420E6">
        <w:t xml:space="preserve">2.3 of the </w:t>
      </w:r>
      <w:r w:rsidRPr="007420E6">
        <w:rPr>
          <w:i/>
        </w:rPr>
        <w:t>Criminal Code</w:t>
      </w:r>
      <w:r w:rsidRPr="007420E6">
        <w:t xml:space="preserve"> (circumstances in which there is no criminal responsibility).</w:t>
      </w:r>
    </w:p>
    <w:p w14:paraId="0A48E488" w14:textId="77777777" w:rsidR="00FC6B83" w:rsidRPr="007420E6" w:rsidRDefault="00FC6B83" w:rsidP="00FC6B83">
      <w:pPr>
        <w:pStyle w:val="SubsectionHead"/>
      </w:pPr>
      <w:r w:rsidRPr="007420E6">
        <w:t>False information</w:t>
      </w:r>
    </w:p>
    <w:p w14:paraId="2973DC85" w14:textId="77777777" w:rsidR="00FC6B83" w:rsidRPr="007420E6" w:rsidRDefault="00FC6B83" w:rsidP="00FC6B83">
      <w:pPr>
        <w:pStyle w:val="subsection"/>
      </w:pPr>
      <w:r w:rsidRPr="007420E6">
        <w:tab/>
        <w:t>(7)</w:t>
      </w:r>
      <w:r w:rsidRPr="007420E6">
        <w:tab/>
        <w:t>A person commits an offence if:</w:t>
      </w:r>
    </w:p>
    <w:p w14:paraId="5CDFAD1C" w14:textId="77777777" w:rsidR="00FC6B83" w:rsidRPr="007420E6" w:rsidRDefault="00FC6B83" w:rsidP="00FC6B83">
      <w:pPr>
        <w:pStyle w:val="paragraph"/>
      </w:pPr>
      <w:r w:rsidRPr="007420E6">
        <w:tab/>
        <w:t>(a)</w:t>
      </w:r>
      <w:r w:rsidRPr="007420E6">
        <w:tab/>
        <w:t>the person gives information to another person; and</w:t>
      </w:r>
    </w:p>
    <w:p w14:paraId="0C01005D" w14:textId="77777777" w:rsidR="00FC6B83" w:rsidRPr="007420E6" w:rsidRDefault="00FC6B83" w:rsidP="00FC6B83">
      <w:pPr>
        <w:pStyle w:val="paragraph"/>
      </w:pPr>
      <w:r w:rsidRPr="007420E6">
        <w:tab/>
        <w:t>(b)</w:t>
      </w:r>
      <w:r w:rsidRPr="007420E6">
        <w:tab/>
        <w:t>the person does so knowing that the information is false or misleading in a material particular; and</w:t>
      </w:r>
    </w:p>
    <w:p w14:paraId="1D77A68F" w14:textId="77777777" w:rsidR="00FC6B83" w:rsidRPr="007420E6" w:rsidRDefault="00FC6B83" w:rsidP="00FC6B83">
      <w:pPr>
        <w:pStyle w:val="paragraph"/>
      </w:pPr>
      <w:r w:rsidRPr="007420E6">
        <w:tab/>
        <w:t>(c)</w:t>
      </w:r>
      <w:r w:rsidRPr="007420E6">
        <w:tab/>
        <w:t>the information is given in compliance or purported compliance with a requirement under this clause.</w:t>
      </w:r>
    </w:p>
    <w:p w14:paraId="123D8D53" w14:textId="77777777" w:rsidR="00FC6B83" w:rsidRPr="007420E6" w:rsidRDefault="00FC6B83" w:rsidP="00FC6B83">
      <w:pPr>
        <w:pStyle w:val="Penalty"/>
      </w:pPr>
      <w:r w:rsidRPr="007420E6">
        <w:t>Penalty:</w:t>
      </w:r>
      <w:r w:rsidRPr="007420E6">
        <w:tab/>
        <w:t>Imprisonment for 6 months or 60 penalty units, or both.</w:t>
      </w:r>
    </w:p>
    <w:p w14:paraId="5E6366AB" w14:textId="77777777" w:rsidR="00FC6B83" w:rsidRPr="007420E6" w:rsidRDefault="00FC6B83" w:rsidP="00FC6B83">
      <w:pPr>
        <w:pStyle w:val="SubsectionHead"/>
      </w:pPr>
      <w:r w:rsidRPr="007420E6">
        <w:t>Self</w:t>
      </w:r>
      <w:r w:rsidR="006C670F">
        <w:noBreakHyphen/>
      </w:r>
      <w:r w:rsidRPr="007420E6">
        <w:t>incrimination</w:t>
      </w:r>
    </w:p>
    <w:p w14:paraId="26668CD5" w14:textId="77777777" w:rsidR="00FC6B83" w:rsidRPr="007420E6" w:rsidRDefault="00FC6B83" w:rsidP="00FC6B83">
      <w:pPr>
        <w:pStyle w:val="subsection"/>
      </w:pPr>
      <w:r w:rsidRPr="007420E6">
        <w:tab/>
        <w:t>(8)</w:t>
      </w:r>
      <w:r w:rsidRPr="007420E6">
        <w:tab/>
        <w:t xml:space="preserve">A person is not excused from answering a question or producing a document or thing when required to do so under </w:t>
      </w:r>
      <w:r w:rsidR="00C53E4C" w:rsidRPr="007420E6">
        <w:t>subclause (</w:t>
      </w:r>
      <w:r w:rsidRPr="007420E6">
        <w:t>1) or (3) on the ground that the answer to the question, or the production of the document or thing, may tend to incriminate the person or make the person liable to a penalty.</w:t>
      </w:r>
    </w:p>
    <w:p w14:paraId="473591A2" w14:textId="77777777" w:rsidR="00FC6B83" w:rsidRPr="007420E6" w:rsidRDefault="00FC6B83" w:rsidP="00FC6B83">
      <w:pPr>
        <w:pStyle w:val="subsection"/>
      </w:pPr>
      <w:r w:rsidRPr="007420E6">
        <w:tab/>
        <w:t>(9)</w:t>
      </w:r>
      <w:r w:rsidRPr="007420E6">
        <w:tab/>
        <w:t>However, in the case of an individual:</w:t>
      </w:r>
    </w:p>
    <w:p w14:paraId="6D20CDEA" w14:textId="77777777" w:rsidR="00FC6B83" w:rsidRPr="007420E6" w:rsidRDefault="00FC6B83" w:rsidP="00FC6B83">
      <w:pPr>
        <w:pStyle w:val="paragraph"/>
      </w:pPr>
      <w:r w:rsidRPr="007420E6">
        <w:tab/>
        <w:t>(a)</w:t>
      </w:r>
      <w:r w:rsidRPr="007420E6">
        <w:tab/>
        <w:t>the answer given or document or thing produced; or</w:t>
      </w:r>
    </w:p>
    <w:p w14:paraId="1E887096" w14:textId="77777777" w:rsidR="00FC6B83" w:rsidRPr="007420E6" w:rsidRDefault="00FC6B83" w:rsidP="00FC6B83">
      <w:pPr>
        <w:pStyle w:val="paragraph"/>
      </w:pPr>
      <w:r w:rsidRPr="007420E6">
        <w:tab/>
        <w:t>(b)</w:t>
      </w:r>
      <w:r w:rsidRPr="007420E6">
        <w:tab/>
        <w:t>answering the question or producing the document or thing; or</w:t>
      </w:r>
    </w:p>
    <w:p w14:paraId="7353F797" w14:textId="77777777" w:rsidR="00FC6B83" w:rsidRPr="007420E6" w:rsidRDefault="00FC6B83" w:rsidP="00FC6B83">
      <w:pPr>
        <w:pStyle w:val="paragraph"/>
      </w:pPr>
      <w:r w:rsidRPr="007420E6">
        <w:tab/>
        <w:t>(c)</w:t>
      </w:r>
      <w:r w:rsidRPr="007420E6">
        <w:tab/>
        <w:t>any information, document or thing obtained as a direct or indirect consequence of the answering of the question or the production of the document or thing;</w:t>
      </w:r>
    </w:p>
    <w:p w14:paraId="774E5888" w14:textId="77777777" w:rsidR="00FC6B83" w:rsidRPr="007420E6" w:rsidRDefault="00FC6B83" w:rsidP="00FC6B83">
      <w:pPr>
        <w:pStyle w:val="subsection2"/>
      </w:pPr>
      <w:r w:rsidRPr="007420E6">
        <w:t>is not admissible in evidence against the individual:</w:t>
      </w:r>
    </w:p>
    <w:p w14:paraId="13A76334" w14:textId="77777777" w:rsidR="00FC6B83" w:rsidRPr="007420E6" w:rsidRDefault="00FC6B83" w:rsidP="00FC6B83">
      <w:pPr>
        <w:pStyle w:val="paragraph"/>
      </w:pPr>
      <w:r w:rsidRPr="007420E6">
        <w:tab/>
        <w:t>(d)</w:t>
      </w:r>
      <w:r w:rsidRPr="007420E6">
        <w:tab/>
        <w:t>in any civil proceedings; or</w:t>
      </w:r>
    </w:p>
    <w:p w14:paraId="179576DE" w14:textId="77777777" w:rsidR="00FC6B83" w:rsidRPr="007420E6" w:rsidRDefault="00FC6B83" w:rsidP="00FC6B83">
      <w:pPr>
        <w:pStyle w:val="paragraph"/>
      </w:pPr>
      <w:r w:rsidRPr="007420E6">
        <w:tab/>
        <w:t>(e)</w:t>
      </w:r>
      <w:r w:rsidRPr="007420E6">
        <w:tab/>
        <w:t>in any criminal proceedings other than:</w:t>
      </w:r>
    </w:p>
    <w:p w14:paraId="5BFDE63B" w14:textId="77777777" w:rsidR="00FC6B83" w:rsidRPr="007420E6" w:rsidRDefault="00FC6B83" w:rsidP="00FC6B83">
      <w:pPr>
        <w:pStyle w:val="paragraphsub"/>
      </w:pPr>
      <w:r w:rsidRPr="007420E6">
        <w:tab/>
        <w:t>(i)</w:t>
      </w:r>
      <w:r w:rsidRPr="007420E6">
        <w:tab/>
        <w:t>proceedings for an offence against this clause; or</w:t>
      </w:r>
    </w:p>
    <w:p w14:paraId="36765F7E" w14:textId="77777777" w:rsidR="00FC6B83" w:rsidRPr="007420E6" w:rsidRDefault="00FC6B83" w:rsidP="00FC6B83">
      <w:pPr>
        <w:pStyle w:val="paragraphsub"/>
      </w:pPr>
      <w:r w:rsidRPr="007420E6">
        <w:tab/>
        <w:t>(ii)</w:t>
      </w:r>
      <w:r w:rsidRPr="007420E6">
        <w:tab/>
        <w:t xml:space="preserve">proceedings for an offence against </w:t>
      </w:r>
      <w:r w:rsidR="006C670F">
        <w:t>section 1</w:t>
      </w:r>
      <w:r w:rsidRPr="007420E6">
        <w:t xml:space="preserve">37.1 or 137.2 of the </w:t>
      </w:r>
      <w:r w:rsidRPr="007420E6">
        <w:rPr>
          <w:i/>
        </w:rPr>
        <w:t>Criminal Code</w:t>
      </w:r>
      <w:r w:rsidRPr="007420E6">
        <w:t xml:space="preserve"> that relates to this clause.</w:t>
      </w:r>
    </w:p>
    <w:p w14:paraId="763A3A7D" w14:textId="77777777" w:rsidR="00FC6B83" w:rsidRPr="007420E6" w:rsidRDefault="00FC6B83" w:rsidP="00FC6B83">
      <w:pPr>
        <w:pStyle w:val="SubsectionHead"/>
      </w:pPr>
      <w:r w:rsidRPr="007420E6">
        <w:t>NOPSEMA inspector may retain documents</w:t>
      </w:r>
    </w:p>
    <w:p w14:paraId="32E2C5D2" w14:textId="77777777" w:rsidR="00FC6B83" w:rsidRPr="007420E6" w:rsidRDefault="00FC6B83" w:rsidP="00FC6B83">
      <w:pPr>
        <w:pStyle w:val="subsection"/>
      </w:pPr>
      <w:r w:rsidRPr="007420E6">
        <w:tab/>
        <w:t>(10)</w:t>
      </w:r>
      <w:r w:rsidRPr="007420E6">
        <w:tab/>
        <w:t>A NOPSEMA inspector may take possession of a document produced under this clause, and retain it for as long as is reasonably necessary.</w:t>
      </w:r>
    </w:p>
    <w:p w14:paraId="40CBDF3B" w14:textId="77777777" w:rsidR="00FC6B83" w:rsidRPr="007420E6" w:rsidRDefault="00FC6B83" w:rsidP="00FC6B83">
      <w:pPr>
        <w:pStyle w:val="subsection"/>
      </w:pPr>
      <w:r w:rsidRPr="007420E6">
        <w:tab/>
        <w:t>(11)</w:t>
      </w:r>
      <w:r w:rsidRPr="007420E6">
        <w:tab/>
        <w:t>The person otherwise entitled to possession of the document is entitled to be supplied, as soon as practicable, with a copy certified by a NOPSEMA inspector to be a true copy.</w:t>
      </w:r>
    </w:p>
    <w:p w14:paraId="683FC162" w14:textId="77777777" w:rsidR="00FC6B83" w:rsidRPr="007420E6" w:rsidRDefault="00FC6B83" w:rsidP="00FC6B83">
      <w:pPr>
        <w:pStyle w:val="subsection"/>
      </w:pPr>
      <w:r w:rsidRPr="007420E6">
        <w:tab/>
        <w:t>(12)</w:t>
      </w:r>
      <w:r w:rsidRPr="007420E6">
        <w:tab/>
        <w:t>The certified copy must be received in all courts and tribunals as evidence as if it were the original.</w:t>
      </w:r>
    </w:p>
    <w:p w14:paraId="70EABC78" w14:textId="77777777" w:rsidR="00FC6B83" w:rsidRPr="007420E6" w:rsidRDefault="00FC6B83" w:rsidP="00FC6B83">
      <w:pPr>
        <w:pStyle w:val="subsection"/>
      </w:pPr>
      <w:r w:rsidRPr="007420E6">
        <w:tab/>
        <w:t>(13)</w:t>
      </w:r>
      <w:r w:rsidRPr="007420E6">
        <w:tab/>
        <w:t>Until a certified copy is supplied, a NOPSEMA inspector must provide the person otherwise entitled to possession of the document, or a person authorised by that person, reasonable access to the document for the purposes of inspecting and making copies of, or taking extracts from, the document.</w:t>
      </w:r>
    </w:p>
    <w:p w14:paraId="784D28B3" w14:textId="77777777" w:rsidR="00FC6B83" w:rsidRPr="007420E6" w:rsidRDefault="00FC6B83" w:rsidP="00FC6B83">
      <w:pPr>
        <w:pStyle w:val="SubsectionHead"/>
      </w:pPr>
      <w:r w:rsidRPr="007420E6">
        <w:t>NOPSEMA inspector may retain other things</w:t>
      </w:r>
    </w:p>
    <w:p w14:paraId="431F4474" w14:textId="77777777" w:rsidR="00FC6B83" w:rsidRPr="007420E6" w:rsidRDefault="00FC6B83" w:rsidP="00FC6B83">
      <w:pPr>
        <w:pStyle w:val="subsection"/>
      </w:pPr>
      <w:r w:rsidRPr="007420E6">
        <w:tab/>
        <w:t>(14)</w:t>
      </w:r>
      <w:r w:rsidRPr="007420E6">
        <w:tab/>
        <w:t>A NOPSEMA inspector may take possession of a thing (other than a document) produced under this clause, and retain it for as long as is reasonably necessary.</w:t>
      </w:r>
    </w:p>
    <w:p w14:paraId="2191DF7F" w14:textId="77777777" w:rsidR="00FC6B83" w:rsidRPr="007420E6" w:rsidRDefault="00FC6B83" w:rsidP="00FC6B83">
      <w:pPr>
        <w:pStyle w:val="SubsectionHead"/>
      </w:pPr>
      <w:r w:rsidRPr="007420E6">
        <w:t>Notice—taking possession at a facility</w:t>
      </w:r>
    </w:p>
    <w:p w14:paraId="7437DE4E" w14:textId="77777777" w:rsidR="00FC6B83" w:rsidRPr="007420E6" w:rsidRDefault="00FC6B83" w:rsidP="00FC6B83">
      <w:pPr>
        <w:pStyle w:val="subsection"/>
      </w:pPr>
      <w:r w:rsidRPr="007420E6">
        <w:tab/>
        <w:t>(15)</w:t>
      </w:r>
      <w:r w:rsidRPr="007420E6">
        <w:tab/>
        <w:t xml:space="preserve">On taking possession of a thing under </w:t>
      </w:r>
      <w:r w:rsidR="00C53E4C" w:rsidRPr="007420E6">
        <w:t>subclause (</w:t>
      </w:r>
      <w:r w:rsidRPr="007420E6">
        <w:t>14) at a facility, the NOPSEMA inspector must, by written notice, inform the following persons of the taking of possession, and the reasons for it:</w:t>
      </w:r>
    </w:p>
    <w:p w14:paraId="1E584801" w14:textId="77777777" w:rsidR="00FC6B83" w:rsidRPr="007420E6" w:rsidRDefault="00FC6B83" w:rsidP="00FC6B83">
      <w:pPr>
        <w:pStyle w:val="paragraph"/>
      </w:pPr>
      <w:r w:rsidRPr="007420E6">
        <w:tab/>
        <w:t>(a)</w:t>
      </w:r>
      <w:r w:rsidRPr="007420E6">
        <w:tab/>
        <w:t>in any case:</w:t>
      </w:r>
    </w:p>
    <w:p w14:paraId="3BCF16F8" w14:textId="77777777" w:rsidR="00FC6B83" w:rsidRPr="007420E6" w:rsidRDefault="00FC6B83" w:rsidP="00FC6B83">
      <w:pPr>
        <w:pStyle w:val="paragraphsub"/>
      </w:pPr>
      <w:r w:rsidRPr="007420E6">
        <w:tab/>
        <w:t>(i)</w:t>
      </w:r>
      <w:r w:rsidRPr="007420E6">
        <w:tab/>
        <w:t>the titleholder’s representative at the facility who is nominated for the inspection; or</w:t>
      </w:r>
    </w:p>
    <w:p w14:paraId="12B1024F" w14:textId="77777777" w:rsidR="00FC6B83" w:rsidRPr="007420E6" w:rsidRDefault="00FC6B83" w:rsidP="00FC6B83">
      <w:pPr>
        <w:pStyle w:val="paragraphsub"/>
      </w:pPr>
      <w:r w:rsidRPr="007420E6">
        <w:tab/>
        <w:t>(ii)</w:t>
      </w:r>
      <w:r w:rsidRPr="007420E6">
        <w:tab/>
        <w:t>if there is no titleholder’s representative at the facility—the titleholder;</w:t>
      </w:r>
    </w:p>
    <w:p w14:paraId="2BB25EDA" w14:textId="77777777" w:rsidR="00FC6B83" w:rsidRPr="007420E6" w:rsidRDefault="00FC6B83" w:rsidP="00FC6B83">
      <w:pPr>
        <w:pStyle w:val="paragraph"/>
      </w:pPr>
      <w:r w:rsidRPr="007420E6">
        <w:tab/>
        <w:t>(b)</w:t>
      </w:r>
      <w:r w:rsidRPr="007420E6">
        <w:tab/>
        <w:t>the operator’s representative at the facility;</w:t>
      </w:r>
    </w:p>
    <w:p w14:paraId="74ED95FA" w14:textId="77777777" w:rsidR="00FC6B83" w:rsidRPr="007420E6" w:rsidRDefault="00FC6B83" w:rsidP="00FC6B83">
      <w:pPr>
        <w:pStyle w:val="paragraph"/>
      </w:pPr>
      <w:r w:rsidRPr="007420E6">
        <w:tab/>
        <w:t>(c)</w:t>
      </w:r>
      <w:r w:rsidRPr="007420E6">
        <w:tab/>
        <w:t xml:space="preserve">if the thing is owned by a person other than a person mentioned in </w:t>
      </w:r>
      <w:r w:rsidR="00C53E4C" w:rsidRPr="007420E6">
        <w:t>paragraph (</w:t>
      </w:r>
      <w:r w:rsidRPr="007420E6">
        <w:t>a) or (b)—that owner.</w:t>
      </w:r>
    </w:p>
    <w:p w14:paraId="599F8E48" w14:textId="77777777" w:rsidR="00FC6B83" w:rsidRPr="007420E6" w:rsidRDefault="00FC6B83" w:rsidP="00FC6B83">
      <w:pPr>
        <w:pStyle w:val="SubsectionHead"/>
      </w:pPr>
      <w:r w:rsidRPr="007420E6">
        <w:t>Display of notice at facility</w:t>
      </w:r>
    </w:p>
    <w:p w14:paraId="592240BD" w14:textId="77777777" w:rsidR="00FC6B83" w:rsidRPr="007420E6" w:rsidRDefault="00FC6B83" w:rsidP="00FC6B83">
      <w:pPr>
        <w:pStyle w:val="subsection"/>
      </w:pPr>
      <w:r w:rsidRPr="007420E6">
        <w:tab/>
        <w:t>(16)</w:t>
      </w:r>
      <w:r w:rsidRPr="007420E6">
        <w:tab/>
        <w:t>The operator’s representative at the facility must cause the notice to be displayed in a prominent place at the facility.</w:t>
      </w:r>
    </w:p>
    <w:p w14:paraId="121A71AC" w14:textId="77777777" w:rsidR="00FC6B83" w:rsidRPr="007420E6" w:rsidRDefault="00FC6B83" w:rsidP="00FC6B83">
      <w:pPr>
        <w:pStyle w:val="SubsectionHead"/>
      </w:pPr>
      <w:r w:rsidRPr="007420E6">
        <w:t>Notice—taking possession at regulated business premises</w:t>
      </w:r>
    </w:p>
    <w:p w14:paraId="1B879340" w14:textId="77777777" w:rsidR="00FC6B83" w:rsidRPr="007420E6" w:rsidRDefault="00FC6B83" w:rsidP="00FC6B83">
      <w:pPr>
        <w:pStyle w:val="subsection"/>
      </w:pPr>
      <w:r w:rsidRPr="007420E6">
        <w:tab/>
        <w:t>(17)</w:t>
      </w:r>
      <w:r w:rsidRPr="007420E6">
        <w:tab/>
        <w:t xml:space="preserve">On taking possession of a thing under </w:t>
      </w:r>
      <w:r w:rsidR="00C53E4C" w:rsidRPr="007420E6">
        <w:t>subclause (</w:t>
      </w:r>
      <w:r w:rsidRPr="007420E6">
        <w:t>14) at regulated business premises, the NOPSEMA inspector must, by written notice, inform the following persons of the taking of possession, and the reasons for it:</w:t>
      </w:r>
    </w:p>
    <w:p w14:paraId="3B28C7D5" w14:textId="77777777" w:rsidR="00FC6B83" w:rsidRPr="007420E6" w:rsidRDefault="00FC6B83" w:rsidP="00FC6B83">
      <w:pPr>
        <w:pStyle w:val="paragraph"/>
      </w:pPr>
      <w:r w:rsidRPr="007420E6">
        <w:tab/>
        <w:t>(a)</w:t>
      </w:r>
      <w:r w:rsidRPr="007420E6">
        <w:tab/>
        <w:t>the person who produced the thing;</w:t>
      </w:r>
    </w:p>
    <w:p w14:paraId="2686F818" w14:textId="77777777" w:rsidR="00FC6B83" w:rsidRPr="007420E6" w:rsidRDefault="00FC6B83" w:rsidP="00FC6B83">
      <w:pPr>
        <w:pStyle w:val="paragraph"/>
      </w:pPr>
      <w:r w:rsidRPr="007420E6">
        <w:tab/>
        <w:t>(b)</w:t>
      </w:r>
      <w:r w:rsidRPr="007420E6">
        <w:tab/>
        <w:t>if that person is not the owner of the thing—the owner of the thing.</w:t>
      </w:r>
    </w:p>
    <w:p w14:paraId="22E86FA9" w14:textId="77777777" w:rsidR="00FC6B83" w:rsidRPr="007420E6" w:rsidRDefault="00FC6B83" w:rsidP="00FC6B83">
      <w:pPr>
        <w:pStyle w:val="SubsectionHead"/>
      </w:pPr>
      <w:r w:rsidRPr="007420E6">
        <w:t>Inspection of thing</w:t>
      </w:r>
    </w:p>
    <w:p w14:paraId="4A10700C" w14:textId="77777777" w:rsidR="00FC6B83" w:rsidRPr="007420E6" w:rsidRDefault="00FC6B83" w:rsidP="00FC6B83">
      <w:pPr>
        <w:pStyle w:val="subsection"/>
      </w:pPr>
      <w:r w:rsidRPr="007420E6">
        <w:tab/>
        <w:t>(18)</w:t>
      </w:r>
      <w:r w:rsidRPr="007420E6">
        <w:tab/>
        <w:t>If:</w:t>
      </w:r>
    </w:p>
    <w:p w14:paraId="73A76B66" w14:textId="77777777" w:rsidR="00FC6B83" w:rsidRPr="007420E6" w:rsidRDefault="00FC6B83" w:rsidP="00FC6B83">
      <w:pPr>
        <w:pStyle w:val="paragraph"/>
      </w:pPr>
      <w:r w:rsidRPr="007420E6">
        <w:tab/>
        <w:t>(a)</w:t>
      </w:r>
      <w:r w:rsidRPr="007420E6">
        <w:tab/>
        <w:t>a NOPSEMA inspector has taken possession of a thing (other than a document) produced under this clause; and</w:t>
      </w:r>
    </w:p>
    <w:p w14:paraId="78D02F99" w14:textId="77777777" w:rsidR="00FC6B83" w:rsidRPr="007420E6" w:rsidRDefault="00FC6B83" w:rsidP="00FC6B83">
      <w:pPr>
        <w:pStyle w:val="paragraph"/>
      </w:pPr>
      <w:r w:rsidRPr="007420E6">
        <w:tab/>
        <w:t>(b)</w:t>
      </w:r>
      <w:r w:rsidRPr="007420E6">
        <w:tab/>
        <w:t>it is reasonably necessary for the NOPSEMA inspector to retain the thing;</w:t>
      </w:r>
    </w:p>
    <w:p w14:paraId="65BEF10C" w14:textId="77777777" w:rsidR="00FC6B83" w:rsidRPr="007420E6" w:rsidRDefault="00FC6B83" w:rsidP="00FC6B83">
      <w:pPr>
        <w:pStyle w:val="subsection2"/>
      </w:pPr>
      <w:r w:rsidRPr="007420E6">
        <w:t>the NOPSEMA inspector must provide:</w:t>
      </w:r>
    </w:p>
    <w:p w14:paraId="69324BEC" w14:textId="77777777" w:rsidR="00FC6B83" w:rsidRPr="007420E6" w:rsidRDefault="00FC6B83" w:rsidP="00FC6B83">
      <w:pPr>
        <w:pStyle w:val="paragraph"/>
      </w:pPr>
      <w:r w:rsidRPr="007420E6">
        <w:tab/>
        <w:t>(c)</w:t>
      </w:r>
      <w:r w:rsidRPr="007420E6">
        <w:tab/>
        <w:t>the person who produced the thing; and</w:t>
      </w:r>
    </w:p>
    <w:p w14:paraId="49979285" w14:textId="77777777" w:rsidR="00FC6B83" w:rsidRPr="007420E6" w:rsidRDefault="00FC6B83" w:rsidP="00FC6B83">
      <w:pPr>
        <w:pStyle w:val="paragraph"/>
      </w:pPr>
      <w:r w:rsidRPr="007420E6">
        <w:tab/>
        <w:t>(d)</w:t>
      </w:r>
      <w:r w:rsidRPr="007420E6">
        <w:tab/>
        <w:t>the person who owns the thing; and</w:t>
      </w:r>
    </w:p>
    <w:p w14:paraId="56DCE6D6" w14:textId="77777777" w:rsidR="00FC6B83" w:rsidRPr="007420E6" w:rsidRDefault="00FC6B83" w:rsidP="00FC6B83">
      <w:pPr>
        <w:pStyle w:val="paragraph"/>
      </w:pPr>
      <w:r w:rsidRPr="007420E6">
        <w:tab/>
        <w:t>(e)</w:t>
      </w:r>
      <w:r w:rsidRPr="007420E6">
        <w:tab/>
        <w:t xml:space="preserve">a person authorised by a person covered by </w:t>
      </w:r>
      <w:r w:rsidR="00C53E4C" w:rsidRPr="007420E6">
        <w:t>paragraph (</w:t>
      </w:r>
      <w:r w:rsidRPr="007420E6">
        <w:t>c) or (d);</w:t>
      </w:r>
    </w:p>
    <w:p w14:paraId="73907682" w14:textId="77777777" w:rsidR="00FC6B83" w:rsidRPr="007420E6" w:rsidRDefault="00FC6B83" w:rsidP="00FC6B83">
      <w:pPr>
        <w:pStyle w:val="subsection2"/>
      </w:pPr>
      <w:r w:rsidRPr="007420E6">
        <w:t>reasonable access to the thing for the purposes of inspecting the thing.</w:t>
      </w:r>
    </w:p>
    <w:p w14:paraId="081F401B" w14:textId="77777777" w:rsidR="00FC6B83" w:rsidRPr="007420E6" w:rsidRDefault="00FC6B83" w:rsidP="00FC6B83">
      <w:pPr>
        <w:pStyle w:val="SubsectionHead"/>
      </w:pPr>
      <w:r w:rsidRPr="007420E6">
        <w:t>Return of thing</w:t>
      </w:r>
    </w:p>
    <w:p w14:paraId="31EB0E6C" w14:textId="77777777" w:rsidR="00FC6B83" w:rsidRPr="007420E6" w:rsidRDefault="00FC6B83" w:rsidP="00FC6B83">
      <w:pPr>
        <w:pStyle w:val="subsection"/>
      </w:pPr>
      <w:r w:rsidRPr="007420E6">
        <w:tab/>
        <w:t>(19)</w:t>
      </w:r>
      <w:r w:rsidRPr="007420E6">
        <w:tab/>
        <w:t>If:</w:t>
      </w:r>
    </w:p>
    <w:p w14:paraId="21950B12" w14:textId="77777777" w:rsidR="00FC6B83" w:rsidRPr="007420E6" w:rsidRDefault="00FC6B83" w:rsidP="00FC6B83">
      <w:pPr>
        <w:pStyle w:val="paragraph"/>
      </w:pPr>
      <w:r w:rsidRPr="007420E6">
        <w:tab/>
        <w:t>(a)</w:t>
      </w:r>
      <w:r w:rsidRPr="007420E6">
        <w:tab/>
        <w:t>a NOPSEMA inspector has taken possession of a thing (other than a document) produced under this clause; and</w:t>
      </w:r>
    </w:p>
    <w:p w14:paraId="6DD6701A" w14:textId="77777777" w:rsidR="00FC6B83" w:rsidRPr="007420E6" w:rsidRDefault="00FC6B83" w:rsidP="00FC6B83">
      <w:pPr>
        <w:pStyle w:val="paragraph"/>
      </w:pPr>
      <w:r w:rsidRPr="007420E6">
        <w:tab/>
        <w:t>(b)</w:t>
      </w:r>
      <w:r w:rsidRPr="007420E6">
        <w:tab/>
        <w:t>it is no longer reasonably necessary for the NOPSEMA inspector to retain the thing;</w:t>
      </w:r>
    </w:p>
    <w:p w14:paraId="569788FC" w14:textId="77777777" w:rsidR="00FC6B83" w:rsidRPr="007420E6" w:rsidRDefault="00FC6B83" w:rsidP="00FC6B83">
      <w:pPr>
        <w:pStyle w:val="subsection2"/>
      </w:pPr>
      <w:r w:rsidRPr="007420E6">
        <w:t>the NOPSEMA inspector must return the thing to:</w:t>
      </w:r>
    </w:p>
    <w:p w14:paraId="0E6F08FC" w14:textId="77777777" w:rsidR="00FC6B83" w:rsidRPr="007420E6" w:rsidRDefault="00FC6B83" w:rsidP="00FC6B83">
      <w:pPr>
        <w:pStyle w:val="paragraph"/>
      </w:pPr>
      <w:r w:rsidRPr="007420E6">
        <w:tab/>
        <w:t>(c)</w:t>
      </w:r>
      <w:r w:rsidRPr="007420E6">
        <w:tab/>
        <w:t>the person who produced the thing; or</w:t>
      </w:r>
    </w:p>
    <w:p w14:paraId="54B8726E" w14:textId="77777777" w:rsidR="00FC6B83" w:rsidRPr="007420E6" w:rsidRDefault="00FC6B83" w:rsidP="00FC6B83">
      <w:pPr>
        <w:pStyle w:val="paragraph"/>
      </w:pPr>
      <w:r w:rsidRPr="007420E6">
        <w:tab/>
        <w:t>(d)</w:t>
      </w:r>
      <w:r w:rsidRPr="007420E6">
        <w:tab/>
        <w:t>the person who owns the thing; or</w:t>
      </w:r>
    </w:p>
    <w:p w14:paraId="430AB95B" w14:textId="77777777" w:rsidR="00FC6B83" w:rsidRPr="007420E6" w:rsidRDefault="00FC6B83" w:rsidP="00FC6B83">
      <w:pPr>
        <w:pStyle w:val="paragraph"/>
      </w:pPr>
      <w:r w:rsidRPr="007420E6">
        <w:tab/>
        <w:t>(e)</w:t>
      </w:r>
      <w:r w:rsidRPr="007420E6">
        <w:tab/>
        <w:t xml:space="preserve">a person authorised by a person covered by </w:t>
      </w:r>
      <w:r w:rsidR="00C53E4C" w:rsidRPr="007420E6">
        <w:t>paragraph (</w:t>
      </w:r>
      <w:r w:rsidRPr="007420E6">
        <w:t>c) or (d).</w:t>
      </w:r>
    </w:p>
    <w:p w14:paraId="0D75B845" w14:textId="77777777" w:rsidR="00FC6B83" w:rsidRPr="007420E6" w:rsidRDefault="00FC6B83" w:rsidP="00FC6B83">
      <w:pPr>
        <w:pStyle w:val="notetext"/>
      </w:pPr>
      <w:r w:rsidRPr="007420E6">
        <w:t>Note:</w:t>
      </w:r>
      <w:r w:rsidRPr="007420E6">
        <w:tab/>
        <w:t xml:space="preserve">The same conduct may be an offence against both </w:t>
      </w:r>
      <w:r w:rsidR="00C53E4C" w:rsidRPr="007420E6">
        <w:t>subclause (</w:t>
      </w:r>
      <w:r w:rsidRPr="007420E6">
        <w:t xml:space="preserve">7) of this clause and </w:t>
      </w:r>
      <w:r w:rsidR="006C670F">
        <w:t>section 1</w:t>
      </w:r>
      <w:r w:rsidRPr="007420E6">
        <w:t xml:space="preserve">37.1 of the </w:t>
      </w:r>
      <w:r w:rsidRPr="007420E6">
        <w:rPr>
          <w:i/>
        </w:rPr>
        <w:t>Criminal Code</w:t>
      </w:r>
      <w:r w:rsidRPr="007420E6">
        <w:t>.</w:t>
      </w:r>
    </w:p>
    <w:p w14:paraId="782AEB3B" w14:textId="77777777" w:rsidR="00FC6B83" w:rsidRPr="007420E6" w:rsidRDefault="00FC6B83" w:rsidP="00FC6B83">
      <w:pPr>
        <w:pStyle w:val="ActHead5"/>
      </w:pPr>
      <w:bookmarkStart w:id="61" w:name="_Toc178932104"/>
      <w:r w:rsidRPr="006C670F">
        <w:rPr>
          <w:rStyle w:val="CharSectno"/>
        </w:rPr>
        <w:t>9</w:t>
      </w:r>
      <w:r w:rsidRPr="007420E6">
        <w:t xml:space="preserve">  Well integrity inspections—power to take possession of plant and samples etc.</w:t>
      </w:r>
      <w:bookmarkEnd w:id="61"/>
    </w:p>
    <w:p w14:paraId="218F312B" w14:textId="77777777" w:rsidR="00FC6B83" w:rsidRPr="007420E6" w:rsidRDefault="00FC6B83" w:rsidP="00FC6B83">
      <w:pPr>
        <w:pStyle w:val="SubsectionHead"/>
      </w:pPr>
      <w:r w:rsidRPr="007420E6">
        <w:t>Power to take possession or samples</w:t>
      </w:r>
    </w:p>
    <w:p w14:paraId="0D5E067B" w14:textId="77777777" w:rsidR="00FC6B83" w:rsidRPr="007420E6" w:rsidRDefault="00FC6B83" w:rsidP="00FC6B83">
      <w:pPr>
        <w:pStyle w:val="subsection"/>
      </w:pPr>
      <w:r w:rsidRPr="007420E6">
        <w:tab/>
        <w:t>(1)</w:t>
      </w:r>
      <w:r w:rsidRPr="007420E6">
        <w:tab/>
        <w:t>In conducting a well integrity inspection in relation to a title, a NOPSEMA inspector may, to the extent that it is reasonably necessary for the purposes of inspecting, examining or measuring, or conducting tests concerning, any plant, substance or thing at a facility, or regulated business premises, in connection with the inspection:</w:t>
      </w:r>
    </w:p>
    <w:p w14:paraId="6B2B5793" w14:textId="77777777" w:rsidR="00FC6B83" w:rsidRPr="007420E6" w:rsidRDefault="00FC6B83" w:rsidP="00FC6B83">
      <w:pPr>
        <w:pStyle w:val="paragraph"/>
      </w:pPr>
      <w:r w:rsidRPr="007420E6">
        <w:tab/>
        <w:t>(a)</w:t>
      </w:r>
      <w:r w:rsidRPr="007420E6">
        <w:tab/>
        <w:t>take possession of the plant, substance or thing and remove it from the facility or premises; or</w:t>
      </w:r>
    </w:p>
    <w:p w14:paraId="78CB99C3" w14:textId="77777777" w:rsidR="00FC6B83" w:rsidRPr="007420E6" w:rsidRDefault="00FC6B83" w:rsidP="00FC6B83">
      <w:pPr>
        <w:pStyle w:val="paragraph"/>
      </w:pPr>
      <w:r w:rsidRPr="007420E6">
        <w:tab/>
        <w:t>(b)</w:t>
      </w:r>
      <w:r w:rsidRPr="007420E6">
        <w:tab/>
        <w:t>take a sample of the substance or thing and remove that sample from the facility or premises.</w:t>
      </w:r>
    </w:p>
    <w:p w14:paraId="35D6B551" w14:textId="77777777" w:rsidR="00FC6B83" w:rsidRPr="007420E6" w:rsidRDefault="00FC6B83" w:rsidP="00FC6B83">
      <w:pPr>
        <w:pStyle w:val="SubsectionHead"/>
      </w:pPr>
      <w:r w:rsidRPr="007420E6">
        <w:t>Notice</w:t>
      </w:r>
    </w:p>
    <w:p w14:paraId="08F6B86D" w14:textId="77777777" w:rsidR="00FC6B83" w:rsidRPr="007420E6" w:rsidRDefault="00FC6B83" w:rsidP="00FC6B83">
      <w:pPr>
        <w:pStyle w:val="subsection"/>
      </w:pPr>
      <w:r w:rsidRPr="007420E6">
        <w:tab/>
        <w:t>(2)</w:t>
      </w:r>
      <w:r w:rsidRPr="007420E6">
        <w:tab/>
        <w:t>On taking possession of plant, a substance or a thing, or taking a sample of a substance or thing, the inspector must, by written notice, inform the following persons of the taking of possession or the taking of the sample, and the reasons for it:</w:t>
      </w:r>
    </w:p>
    <w:p w14:paraId="7C0DD276" w14:textId="77777777" w:rsidR="00FC6B83" w:rsidRPr="007420E6" w:rsidRDefault="00FC6B83" w:rsidP="00FC6B83">
      <w:pPr>
        <w:pStyle w:val="paragraph"/>
      </w:pPr>
      <w:r w:rsidRPr="007420E6">
        <w:tab/>
        <w:t>(a)</w:t>
      </w:r>
      <w:r w:rsidRPr="007420E6">
        <w:tab/>
        <w:t>in the case of a facility:</w:t>
      </w:r>
    </w:p>
    <w:p w14:paraId="394FE0CB" w14:textId="77777777" w:rsidR="00FC6B83" w:rsidRPr="007420E6" w:rsidRDefault="00FC6B83" w:rsidP="00FC6B83">
      <w:pPr>
        <w:pStyle w:val="paragraphsub"/>
      </w:pPr>
      <w:r w:rsidRPr="007420E6">
        <w:tab/>
        <w:t>(i)</w:t>
      </w:r>
      <w:r w:rsidRPr="007420E6">
        <w:tab/>
        <w:t>the titleholder’s representative at the facility who is nominated for the inspection; or</w:t>
      </w:r>
    </w:p>
    <w:p w14:paraId="486FA330" w14:textId="77777777" w:rsidR="00FC6B83" w:rsidRPr="007420E6" w:rsidRDefault="00FC6B83" w:rsidP="00FC6B83">
      <w:pPr>
        <w:pStyle w:val="paragraphsub"/>
      </w:pPr>
      <w:r w:rsidRPr="007420E6">
        <w:tab/>
        <w:t>(ii)</w:t>
      </w:r>
      <w:r w:rsidRPr="007420E6">
        <w:tab/>
        <w:t>if there is no titleholder’s representative at the facility—the titleholder;</w:t>
      </w:r>
    </w:p>
    <w:p w14:paraId="7DD4414D" w14:textId="77777777" w:rsidR="00FC6B83" w:rsidRPr="007420E6" w:rsidRDefault="00FC6B83" w:rsidP="00FC6B83">
      <w:pPr>
        <w:pStyle w:val="paragraph"/>
      </w:pPr>
      <w:r w:rsidRPr="007420E6">
        <w:tab/>
        <w:t>(b)</w:t>
      </w:r>
      <w:r w:rsidRPr="007420E6">
        <w:tab/>
        <w:t>in the case of a facility—the operator’s representative at the facility;</w:t>
      </w:r>
    </w:p>
    <w:p w14:paraId="52DA1125" w14:textId="77777777" w:rsidR="00FC6B83" w:rsidRPr="007420E6" w:rsidRDefault="00FC6B83" w:rsidP="00FC6B83">
      <w:pPr>
        <w:pStyle w:val="paragraph"/>
      </w:pPr>
      <w:r w:rsidRPr="007420E6">
        <w:tab/>
        <w:t>(c)</w:t>
      </w:r>
      <w:r w:rsidRPr="007420E6">
        <w:tab/>
        <w:t>in the case of regulated business premises that are occupied by the titleholder—a person who represents the titleholder;</w:t>
      </w:r>
    </w:p>
    <w:p w14:paraId="12D0A11F" w14:textId="77777777" w:rsidR="00FC6B83" w:rsidRPr="007420E6" w:rsidRDefault="00FC6B83" w:rsidP="00FC6B83">
      <w:pPr>
        <w:pStyle w:val="paragraph"/>
      </w:pPr>
      <w:r w:rsidRPr="007420E6">
        <w:tab/>
        <w:t>(d)</w:t>
      </w:r>
      <w:r w:rsidRPr="007420E6">
        <w:tab/>
        <w:t>in the case of regulated business premises that are occupied by a related body corporate of the titleholder—a person who represents the related body corporate;</w:t>
      </w:r>
    </w:p>
    <w:p w14:paraId="68C1CC38" w14:textId="77777777" w:rsidR="00FC6B83" w:rsidRPr="007420E6" w:rsidRDefault="00FC6B83" w:rsidP="00FC6B83">
      <w:pPr>
        <w:pStyle w:val="paragraph"/>
      </w:pPr>
      <w:r w:rsidRPr="007420E6">
        <w:tab/>
        <w:t>(e)</w:t>
      </w:r>
      <w:r w:rsidRPr="007420E6">
        <w:tab/>
        <w:t xml:space="preserve">in the case of regulated business premises that are occupied by a person covered by </w:t>
      </w:r>
      <w:r w:rsidR="00C53E4C" w:rsidRPr="007420E6">
        <w:t>subparagraph (</w:t>
      </w:r>
      <w:r w:rsidRPr="007420E6">
        <w:t xml:space="preserve">c)(ii) of the definition of </w:t>
      </w:r>
      <w:r w:rsidRPr="007420E6">
        <w:rPr>
          <w:b/>
          <w:i/>
        </w:rPr>
        <w:t>regulated business premises</w:t>
      </w:r>
      <w:r w:rsidRPr="007420E6">
        <w:t xml:space="preserve"> in clause</w:t>
      </w:r>
      <w:r w:rsidR="00C53E4C" w:rsidRPr="007420E6">
        <w:t> </w:t>
      </w:r>
      <w:r w:rsidRPr="007420E6">
        <w:t>2—a person who represents the person;</w:t>
      </w:r>
    </w:p>
    <w:p w14:paraId="6DC475C1" w14:textId="77777777" w:rsidR="00FC6B83" w:rsidRPr="007420E6" w:rsidRDefault="00FC6B83" w:rsidP="00FC6B83">
      <w:pPr>
        <w:pStyle w:val="paragraph"/>
      </w:pPr>
      <w:r w:rsidRPr="007420E6">
        <w:tab/>
        <w:t>(f)</w:t>
      </w:r>
      <w:r w:rsidRPr="007420E6">
        <w:tab/>
        <w:t xml:space="preserve">in the case of regulated business premises that are occupied by a person covered by </w:t>
      </w:r>
      <w:r w:rsidR="00C53E4C" w:rsidRPr="007420E6">
        <w:t>subparagraph (</w:t>
      </w:r>
      <w:r w:rsidRPr="007420E6">
        <w:t xml:space="preserve">d)(ii) of the definition of </w:t>
      </w:r>
      <w:r w:rsidRPr="007420E6">
        <w:rPr>
          <w:b/>
          <w:i/>
        </w:rPr>
        <w:t>regulated business premises</w:t>
      </w:r>
      <w:r w:rsidRPr="007420E6">
        <w:t xml:space="preserve"> in clause</w:t>
      </w:r>
      <w:r w:rsidR="00C53E4C" w:rsidRPr="007420E6">
        <w:t> </w:t>
      </w:r>
      <w:r w:rsidRPr="007420E6">
        <w:t>2—a person who represents the person;</w:t>
      </w:r>
    </w:p>
    <w:p w14:paraId="24E65F28" w14:textId="77777777" w:rsidR="00FC6B83" w:rsidRPr="007420E6" w:rsidRDefault="00FC6B83" w:rsidP="00FC6B83">
      <w:pPr>
        <w:pStyle w:val="paragraph"/>
      </w:pPr>
      <w:r w:rsidRPr="007420E6">
        <w:tab/>
        <w:t>(g)</w:t>
      </w:r>
      <w:r w:rsidRPr="007420E6">
        <w:tab/>
        <w:t xml:space="preserve">if the plant, substance or thing is owned by a person other than a person mentioned in </w:t>
      </w:r>
      <w:r w:rsidR="00C53E4C" w:rsidRPr="007420E6">
        <w:t>paragraph (</w:t>
      </w:r>
      <w:r w:rsidRPr="007420E6">
        <w:t>a), (b), (c), (d), (e) or (f)—that owner.</w:t>
      </w:r>
    </w:p>
    <w:p w14:paraId="34DD46B1" w14:textId="77777777" w:rsidR="00FC6B83" w:rsidRPr="007420E6" w:rsidRDefault="00FC6B83" w:rsidP="00FC6B83">
      <w:pPr>
        <w:pStyle w:val="SubsectionHead"/>
      </w:pPr>
      <w:r w:rsidRPr="007420E6">
        <w:t>Display of notice</w:t>
      </w:r>
    </w:p>
    <w:p w14:paraId="27EDC0E1" w14:textId="77777777" w:rsidR="00FC6B83" w:rsidRPr="007420E6" w:rsidRDefault="00FC6B83" w:rsidP="00FC6B83">
      <w:pPr>
        <w:pStyle w:val="subsection"/>
      </w:pPr>
      <w:r w:rsidRPr="007420E6">
        <w:tab/>
        <w:t>(3)</w:t>
      </w:r>
      <w:r w:rsidRPr="007420E6">
        <w:tab/>
        <w:t>If the notice relates to a facility, the operator’s representative at the facility must cause the notice to be displayed in a prominent place at the facility.</w:t>
      </w:r>
    </w:p>
    <w:p w14:paraId="670D43A3" w14:textId="77777777" w:rsidR="00FC6B83" w:rsidRPr="007420E6" w:rsidRDefault="00FC6B83" w:rsidP="00FC6B83">
      <w:pPr>
        <w:pStyle w:val="subsection"/>
      </w:pPr>
      <w:r w:rsidRPr="007420E6">
        <w:tab/>
        <w:t>(4)</w:t>
      </w:r>
      <w:r w:rsidRPr="007420E6">
        <w:tab/>
        <w:t>If the notice relates to regulated business premises, the following person must cause the notice to be displayed in a prominent place at the premises:</w:t>
      </w:r>
    </w:p>
    <w:p w14:paraId="02E8C47F" w14:textId="77777777" w:rsidR="00FC6B83" w:rsidRPr="007420E6" w:rsidRDefault="00FC6B83" w:rsidP="00FC6B83">
      <w:pPr>
        <w:pStyle w:val="paragraph"/>
      </w:pPr>
      <w:r w:rsidRPr="007420E6">
        <w:tab/>
        <w:t>(a)</w:t>
      </w:r>
      <w:r w:rsidRPr="007420E6">
        <w:tab/>
        <w:t>if the premises are occupied by the titleholder—the titleholder;</w:t>
      </w:r>
    </w:p>
    <w:p w14:paraId="36C6EE6A" w14:textId="77777777" w:rsidR="00FC6B83" w:rsidRPr="007420E6" w:rsidRDefault="00FC6B83" w:rsidP="00FC6B83">
      <w:pPr>
        <w:pStyle w:val="paragraph"/>
      </w:pPr>
      <w:r w:rsidRPr="007420E6">
        <w:tab/>
        <w:t>(b)</w:t>
      </w:r>
      <w:r w:rsidRPr="007420E6">
        <w:tab/>
        <w:t>if the premises are occupied by a related body corporate of the titleholder—a person who represents the related body corporate;</w:t>
      </w:r>
    </w:p>
    <w:p w14:paraId="08B52DC8" w14:textId="77777777" w:rsidR="00FC6B83" w:rsidRPr="007420E6" w:rsidRDefault="00FC6B83" w:rsidP="00FC6B83">
      <w:pPr>
        <w:pStyle w:val="paragraph"/>
      </w:pPr>
      <w:r w:rsidRPr="007420E6">
        <w:tab/>
        <w:t>(c)</w:t>
      </w:r>
      <w:r w:rsidRPr="007420E6">
        <w:tab/>
        <w:t xml:space="preserve">if the premises are occupied by a person covered by </w:t>
      </w:r>
      <w:r w:rsidR="00C53E4C" w:rsidRPr="007420E6">
        <w:t>subparagraph (</w:t>
      </w:r>
      <w:r w:rsidRPr="007420E6">
        <w:t xml:space="preserve">c)(ii) of the definition of </w:t>
      </w:r>
      <w:r w:rsidRPr="007420E6">
        <w:rPr>
          <w:b/>
          <w:i/>
        </w:rPr>
        <w:t>regulated business premises</w:t>
      </w:r>
      <w:r w:rsidRPr="007420E6">
        <w:t xml:space="preserve"> in clause</w:t>
      </w:r>
      <w:r w:rsidR="00C53E4C" w:rsidRPr="007420E6">
        <w:t> </w:t>
      </w:r>
      <w:r w:rsidRPr="007420E6">
        <w:t>2—a person who represents the person;</w:t>
      </w:r>
    </w:p>
    <w:p w14:paraId="29AA10E6" w14:textId="77777777" w:rsidR="00FC6B83" w:rsidRPr="007420E6" w:rsidRDefault="00FC6B83" w:rsidP="00FC6B83">
      <w:pPr>
        <w:pStyle w:val="paragraph"/>
      </w:pPr>
      <w:r w:rsidRPr="007420E6">
        <w:tab/>
        <w:t>(d)</w:t>
      </w:r>
      <w:r w:rsidRPr="007420E6">
        <w:tab/>
        <w:t xml:space="preserve">if the premises are occupied by a person covered by </w:t>
      </w:r>
      <w:r w:rsidR="00C53E4C" w:rsidRPr="007420E6">
        <w:t>subparagraph (</w:t>
      </w:r>
      <w:r w:rsidRPr="007420E6">
        <w:t xml:space="preserve">d)(ii) of the definition of </w:t>
      </w:r>
      <w:r w:rsidRPr="007420E6">
        <w:rPr>
          <w:b/>
          <w:i/>
        </w:rPr>
        <w:t>regulated business premises</w:t>
      </w:r>
      <w:r w:rsidRPr="007420E6">
        <w:t xml:space="preserve"> in clause</w:t>
      </w:r>
      <w:r w:rsidR="00C53E4C" w:rsidRPr="007420E6">
        <w:t> </w:t>
      </w:r>
      <w:r w:rsidRPr="007420E6">
        <w:t>2—a person who represents the person.</w:t>
      </w:r>
    </w:p>
    <w:p w14:paraId="7C5706B7" w14:textId="77777777" w:rsidR="00FC6B83" w:rsidRPr="007420E6" w:rsidRDefault="00FC6B83" w:rsidP="00FC6B83">
      <w:pPr>
        <w:pStyle w:val="SubsectionHead"/>
      </w:pPr>
      <w:r w:rsidRPr="007420E6">
        <w:t>Duties of NOPSEMA inspector</w:t>
      </w:r>
    </w:p>
    <w:p w14:paraId="31A99F68" w14:textId="77777777" w:rsidR="00FC6B83" w:rsidRPr="007420E6" w:rsidRDefault="00FC6B83" w:rsidP="00FC6B83">
      <w:pPr>
        <w:pStyle w:val="subsection"/>
      </w:pPr>
      <w:r w:rsidRPr="007420E6">
        <w:tab/>
        <w:t>(5)</w:t>
      </w:r>
      <w:r w:rsidRPr="007420E6">
        <w:tab/>
        <w:t>If the NOPSEMA inspector takes possession of plant, a substance or a thing for the purpose of inspecting, examining or measuring, or conducting tests concerning, the plant, substance or thing, the inspector must:</w:t>
      </w:r>
    </w:p>
    <w:p w14:paraId="5355153F" w14:textId="77777777" w:rsidR="00FC6B83" w:rsidRPr="007420E6" w:rsidRDefault="00FC6B83" w:rsidP="00FC6B83">
      <w:pPr>
        <w:pStyle w:val="paragraph"/>
      </w:pPr>
      <w:r w:rsidRPr="007420E6">
        <w:tab/>
        <w:t>(a)</w:t>
      </w:r>
      <w:r w:rsidRPr="007420E6">
        <w:tab/>
        <w:t>ensure that the inspection, examination, measuring or testing is conducted as soon as practicable; and</w:t>
      </w:r>
    </w:p>
    <w:p w14:paraId="021D0222" w14:textId="77777777" w:rsidR="00FC6B83" w:rsidRPr="007420E6" w:rsidRDefault="00FC6B83" w:rsidP="00FC6B83">
      <w:pPr>
        <w:pStyle w:val="paragraph"/>
      </w:pPr>
      <w:r w:rsidRPr="007420E6">
        <w:tab/>
        <w:t>(b)</w:t>
      </w:r>
      <w:r w:rsidRPr="007420E6">
        <w:tab/>
        <w:t>if the NOPSEMA inspector took possession of the plant, substance or thing at a facility—return it to the facility as soon as practicable afterwards; and</w:t>
      </w:r>
    </w:p>
    <w:p w14:paraId="2DE78993" w14:textId="77777777" w:rsidR="00FC6B83" w:rsidRPr="007420E6" w:rsidRDefault="00FC6B83" w:rsidP="00FC6B83">
      <w:pPr>
        <w:pStyle w:val="paragraph"/>
      </w:pPr>
      <w:r w:rsidRPr="007420E6">
        <w:tab/>
        <w:t>(c)</w:t>
      </w:r>
      <w:r w:rsidRPr="007420E6">
        <w:tab/>
        <w:t>if the NOPSEMA inspector took possession of the plant, substance or thing at regulated business premises—return it to a representative of the occupier of the premises as soon as practicable afterwards.</w:t>
      </w:r>
    </w:p>
    <w:p w14:paraId="2695A13A" w14:textId="77777777" w:rsidR="00FC6B83" w:rsidRPr="007420E6" w:rsidRDefault="00FC6B83" w:rsidP="00FC6B83">
      <w:pPr>
        <w:pStyle w:val="subsection"/>
      </w:pPr>
      <w:r w:rsidRPr="007420E6">
        <w:tab/>
        <w:t>(6)</w:t>
      </w:r>
      <w:r w:rsidRPr="007420E6">
        <w:tab/>
        <w:t xml:space="preserve">As soon as practicable after completing any such inspection, examination, measurement or testing, the inspector must give a written statement setting out the results to each person the inspector is required to notify under </w:t>
      </w:r>
      <w:r w:rsidR="00C53E4C" w:rsidRPr="007420E6">
        <w:t>subclause (</w:t>
      </w:r>
      <w:r w:rsidRPr="007420E6">
        <w:t>2).</w:t>
      </w:r>
    </w:p>
    <w:p w14:paraId="5556E9DD" w14:textId="77777777" w:rsidR="00FC6B83" w:rsidRPr="007420E6" w:rsidRDefault="00FC6B83" w:rsidP="00FC6B83">
      <w:pPr>
        <w:pStyle w:val="ActHead5"/>
      </w:pPr>
      <w:bookmarkStart w:id="62" w:name="_Toc178932105"/>
      <w:r w:rsidRPr="006C670F">
        <w:rPr>
          <w:rStyle w:val="CharSectno"/>
        </w:rPr>
        <w:t>10</w:t>
      </w:r>
      <w:r w:rsidRPr="007420E6">
        <w:t xml:space="preserve">  Well integrity inspections—well integrity do not disturb notices (general)</w:t>
      </w:r>
      <w:bookmarkEnd w:id="62"/>
    </w:p>
    <w:p w14:paraId="02569B2E" w14:textId="77777777" w:rsidR="00FC6B83" w:rsidRPr="007420E6" w:rsidRDefault="00FC6B83" w:rsidP="00FC6B83">
      <w:pPr>
        <w:pStyle w:val="SubsectionHead"/>
      </w:pPr>
      <w:r w:rsidRPr="007420E6">
        <w:t>Scope</w:t>
      </w:r>
    </w:p>
    <w:p w14:paraId="4F8BE9A9" w14:textId="77777777" w:rsidR="00FC6B83" w:rsidRPr="007420E6" w:rsidRDefault="00FC6B83" w:rsidP="00FC6B83">
      <w:pPr>
        <w:pStyle w:val="subsection"/>
      </w:pPr>
      <w:r w:rsidRPr="007420E6">
        <w:tab/>
        <w:t>(1)</w:t>
      </w:r>
      <w:r w:rsidRPr="007420E6">
        <w:tab/>
        <w:t>This clause applies if a NOPSEMA inspector is conducting a well integrity inspection in relation to a facility.</w:t>
      </w:r>
    </w:p>
    <w:p w14:paraId="458FC9D8" w14:textId="77777777" w:rsidR="00FC6B83" w:rsidRPr="007420E6" w:rsidRDefault="00FC6B83" w:rsidP="00FC6B83">
      <w:pPr>
        <w:pStyle w:val="SubsectionHead"/>
      </w:pPr>
      <w:r w:rsidRPr="007420E6">
        <w:t>When a notice may be issued</w:t>
      </w:r>
    </w:p>
    <w:p w14:paraId="383F3EF5" w14:textId="77777777" w:rsidR="00FC6B83" w:rsidRPr="007420E6" w:rsidRDefault="00FC6B83" w:rsidP="00FC6B83">
      <w:pPr>
        <w:pStyle w:val="subsection"/>
      </w:pPr>
      <w:r w:rsidRPr="007420E6">
        <w:tab/>
        <w:t>(2)</w:t>
      </w:r>
      <w:r w:rsidRPr="007420E6">
        <w:tab/>
        <w:t xml:space="preserve">A NOPSEMA inspector may issue a notice (a </w:t>
      </w:r>
      <w:r w:rsidRPr="007420E6">
        <w:rPr>
          <w:b/>
          <w:i/>
        </w:rPr>
        <w:t>well integrity do not disturb notice</w:t>
      </w:r>
      <w:r w:rsidRPr="007420E6">
        <w:t>) to a titleholder, in writing, under this clause if the inspector is satisfied on reasonable grounds that it is reasonably necessary to issue the notice in order to allow the inspection, examination or measurement of, or the conducting of tests concerning:</w:t>
      </w:r>
    </w:p>
    <w:p w14:paraId="6D5F0E86" w14:textId="77777777" w:rsidR="00FC6B83" w:rsidRPr="007420E6" w:rsidRDefault="00FC6B83" w:rsidP="00FC6B83">
      <w:pPr>
        <w:pStyle w:val="paragraph"/>
      </w:pPr>
      <w:r w:rsidRPr="007420E6">
        <w:tab/>
        <w:t>(a)</w:t>
      </w:r>
      <w:r w:rsidRPr="007420E6">
        <w:tab/>
        <w:t>the facility; or</w:t>
      </w:r>
    </w:p>
    <w:p w14:paraId="72BD1C7E" w14:textId="77777777" w:rsidR="00FC6B83" w:rsidRPr="007420E6" w:rsidRDefault="00FC6B83" w:rsidP="00FC6B83">
      <w:pPr>
        <w:pStyle w:val="paragraph"/>
      </w:pPr>
      <w:r w:rsidRPr="007420E6">
        <w:tab/>
        <w:t>(b)</w:t>
      </w:r>
      <w:r w:rsidRPr="007420E6">
        <w:tab/>
        <w:t>particular plant, or a particular substance or thing, at the facility.</w:t>
      </w:r>
    </w:p>
    <w:p w14:paraId="5BFB0AAD" w14:textId="77777777" w:rsidR="00FC6B83" w:rsidRPr="007420E6" w:rsidRDefault="00FC6B83" w:rsidP="00FC6B83">
      <w:pPr>
        <w:pStyle w:val="SubsectionHead"/>
      </w:pPr>
      <w:r w:rsidRPr="007420E6">
        <w:t>Issue of notice</w:t>
      </w:r>
    </w:p>
    <w:p w14:paraId="48D58742" w14:textId="77777777" w:rsidR="00FC6B83" w:rsidRPr="007420E6" w:rsidRDefault="00FC6B83" w:rsidP="00FC6B83">
      <w:pPr>
        <w:pStyle w:val="subsection"/>
      </w:pPr>
      <w:r w:rsidRPr="007420E6">
        <w:tab/>
        <w:t>(3)</w:t>
      </w:r>
      <w:r w:rsidRPr="007420E6">
        <w:tab/>
        <w:t>Without limiting the way in which the notice may be issued, the notice may be issued to the titleholder by being given to the titleholder’s representative at the facility who is nominated for the inspection.</w:t>
      </w:r>
    </w:p>
    <w:p w14:paraId="42B2C4D8" w14:textId="77777777" w:rsidR="00FC6B83" w:rsidRPr="007420E6" w:rsidRDefault="00FC6B83" w:rsidP="00FC6B83">
      <w:pPr>
        <w:pStyle w:val="SubsectionHead"/>
      </w:pPr>
      <w:r w:rsidRPr="007420E6">
        <w:t>Contents of notice</w:t>
      </w:r>
    </w:p>
    <w:p w14:paraId="5F367273" w14:textId="77777777" w:rsidR="00FC6B83" w:rsidRPr="007420E6" w:rsidRDefault="00FC6B83" w:rsidP="00FC6B83">
      <w:pPr>
        <w:pStyle w:val="subsection"/>
      </w:pPr>
      <w:r w:rsidRPr="007420E6">
        <w:tab/>
        <w:t>(4)</w:t>
      </w:r>
      <w:r w:rsidRPr="007420E6">
        <w:tab/>
        <w:t>The notice must:</w:t>
      </w:r>
    </w:p>
    <w:p w14:paraId="46D199C4" w14:textId="77777777" w:rsidR="00FC6B83" w:rsidRPr="007420E6" w:rsidRDefault="00FC6B83" w:rsidP="00FC6B83">
      <w:pPr>
        <w:pStyle w:val="paragraph"/>
      </w:pPr>
      <w:r w:rsidRPr="007420E6">
        <w:tab/>
        <w:t>(a)</w:t>
      </w:r>
      <w:r w:rsidRPr="007420E6">
        <w:tab/>
        <w:t>direct the titleholder to take all reasonably practicable steps to ensure that one or more of the following are not disturbed for a period specified in the notice:</w:t>
      </w:r>
    </w:p>
    <w:p w14:paraId="7204D4EF" w14:textId="77777777" w:rsidR="00FC6B83" w:rsidRPr="007420E6" w:rsidRDefault="00FC6B83" w:rsidP="00FC6B83">
      <w:pPr>
        <w:pStyle w:val="paragraphsub"/>
      </w:pPr>
      <w:r w:rsidRPr="007420E6">
        <w:tab/>
        <w:t>(i)</w:t>
      </w:r>
      <w:r w:rsidRPr="007420E6">
        <w:tab/>
        <w:t>a particular part of the facility;</w:t>
      </w:r>
    </w:p>
    <w:p w14:paraId="3E69C1C5" w14:textId="77777777" w:rsidR="00FC6B83" w:rsidRPr="007420E6" w:rsidRDefault="00FC6B83" w:rsidP="00FC6B83">
      <w:pPr>
        <w:pStyle w:val="paragraphsub"/>
      </w:pPr>
      <w:r w:rsidRPr="007420E6">
        <w:tab/>
        <w:t>(ii)</w:t>
      </w:r>
      <w:r w:rsidRPr="007420E6">
        <w:tab/>
        <w:t>particular plant, or a particular substance or thing, at the facility; and</w:t>
      </w:r>
    </w:p>
    <w:p w14:paraId="7A3B8099" w14:textId="77777777" w:rsidR="00FC6B83" w:rsidRPr="007420E6" w:rsidRDefault="00FC6B83" w:rsidP="00FC6B83">
      <w:pPr>
        <w:pStyle w:val="paragraph"/>
      </w:pPr>
      <w:r w:rsidRPr="007420E6">
        <w:tab/>
        <w:t>(b)</w:t>
      </w:r>
      <w:r w:rsidRPr="007420E6">
        <w:tab/>
        <w:t>set out the reasons for the inspector’s decision to issue the notice.</w:t>
      </w:r>
    </w:p>
    <w:p w14:paraId="57C16C36" w14:textId="77777777" w:rsidR="00FC6B83" w:rsidRPr="007420E6" w:rsidRDefault="00FC6B83" w:rsidP="00FC6B83">
      <w:pPr>
        <w:pStyle w:val="subsection"/>
      </w:pPr>
      <w:r w:rsidRPr="007420E6">
        <w:tab/>
        <w:t>(5)</w:t>
      </w:r>
      <w:r w:rsidRPr="007420E6">
        <w:tab/>
        <w:t>The period specified in the notice must be a period that the inspector is satisfied on reasonable grounds is necessary in order to allow the inspection, examination, measuring or testing to take place.</w:t>
      </w:r>
    </w:p>
    <w:p w14:paraId="32612C8F" w14:textId="77777777" w:rsidR="00FC6B83" w:rsidRPr="007420E6" w:rsidRDefault="00FC6B83" w:rsidP="00FC6B83">
      <w:pPr>
        <w:pStyle w:val="SubsectionHead"/>
      </w:pPr>
      <w:r w:rsidRPr="007420E6">
        <w:t>Renewal of notice</w:t>
      </w:r>
    </w:p>
    <w:p w14:paraId="54F734BA" w14:textId="77777777" w:rsidR="00FC6B83" w:rsidRPr="007420E6" w:rsidRDefault="00FC6B83" w:rsidP="00FC6B83">
      <w:pPr>
        <w:pStyle w:val="subsection"/>
      </w:pPr>
      <w:r w:rsidRPr="007420E6">
        <w:tab/>
        <w:t>(6)</w:t>
      </w:r>
      <w:r w:rsidRPr="007420E6">
        <w:tab/>
        <w:t>The notice may be renewed by another notice in the same terms.</w:t>
      </w:r>
    </w:p>
    <w:p w14:paraId="2AAEA80D" w14:textId="77777777" w:rsidR="00FC6B83" w:rsidRPr="007420E6" w:rsidRDefault="00FC6B83" w:rsidP="00FC6B83">
      <w:pPr>
        <w:pStyle w:val="SubsectionHead"/>
      </w:pPr>
      <w:r w:rsidRPr="007420E6">
        <w:t>Offence</w:t>
      </w:r>
    </w:p>
    <w:p w14:paraId="0971C475" w14:textId="77777777" w:rsidR="00FC6B83" w:rsidRPr="007420E6" w:rsidRDefault="00FC6B83" w:rsidP="00FC6B83">
      <w:pPr>
        <w:pStyle w:val="subsection"/>
      </w:pPr>
      <w:r w:rsidRPr="007420E6">
        <w:tab/>
        <w:t>(7)</w:t>
      </w:r>
      <w:r w:rsidRPr="007420E6">
        <w:tab/>
        <w:t>A person commits an offence if:</w:t>
      </w:r>
    </w:p>
    <w:p w14:paraId="6C8A65C9" w14:textId="77777777" w:rsidR="00FC6B83" w:rsidRPr="007420E6" w:rsidRDefault="00FC6B83" w:rsidP="00FC6B83">
      <w:pPr>
        <w:pStyle w:val="paragraph"/>
      </w:pPr>
      <w:r w:rsidRPr="007420E6">
        <w:tab/>
        <w:t>(a)</w:t>
      </w:r>
      <w:r w:rsidRPr="007420E6">
        <w:tab/>
        <w:t>the person is subject to a well integrity do not disturb notice; and</w:t>
      </w:r>
    </w:p>
    <w:p w14:paraId="146FD372" w14:textId="77777777" w:rsidR="00FC6B83" w:rsidRPr="007420E6" w:rsidRDefault="00FC6B83" w:rsidP="00FC6B83">
      <w:pPr>
        <w:pStyle w:val="paragraph"/>
      </w:pPr>
      <w:r w:rsidRPr="007420E6">
        <w:tab/>
        <w:t>(b)</w:t>
      </w:r>
      <w:r w:rsidRPr="007420E6">
        <w:tab/>
        <w:t>the person omits to do an act; and</w:t>
      </w:r>
    </w:p>
    <w:p w14:paraId="210F86F8" w14:textId="77777777" w:rsidR="00FC6B83" w:rsidRPr="007420E6" w:rsidRDefault="00FC6B83" w:rsidP="00FC6B83">
      <w:pPr>
        <w:pStyle w:val="paragraph"/>
      </w:pPr>
      <w:r w:rsidRPr="007420E6">
        <w:tab/>
        <w:t>(c)</w:t>
      </w:r>
      <w:r w:rsidRPr="007420E6">
        <w:tab/>
        <w:t>the omission breaches the notice.</w:t>
      </w:r>
    </w:p>
    <w:p w14:paraId="6BB9A7AA" w14:textId="77777777" w:rsidR="00FC6B83" w:rsidRPr="007420E6" w:rsidRDefault="00FC6B83" w:rsidP="00FC6B83">
      <w:pPr>
        <w:pStyle w:val="Penalty"/>
      </w:pPr>
      <w:r w:rsidRPr="007420E6">
        <w:t xml:space="preserve">Penalty for contravention of </w:t>
      </w:r>
      <w:r w:rsidR="00C53E4C" w:rsidRPr="007420E6">
        <w:t>subclause (</w:t>
      </w:r>
      <w:r w:rsidRPr="007420E6">
        <w:t>7):</w:t>
      </w:r>
      <w:r w:rsidRPr="007420E6">
        <w:tab/>
        <w:t>300 penalty units.</w:t>
      </w:r>
    </w:p>
    <w:p w14:paraId="4C622137" w14:textId="77777777" w:rsidR="00FC6B83" w:rsidRPr="007420E6" w:rsidRDefault="00FC6B83" w:rsidP="00FC6B83">
      <w:pPr>
        <w:pStyle w:val="ActHead5"/>
      </w:pPr>
      <w:bookmarkStart w:id="63" w:name="_Toc178932106"/>
      <w:r w:rsidRPr="006C670F">
        <w:rPr>
          <w:rStyle w:val="CharSectno"/>
        </w:rPr>
        <w:t>11</w:t>
      </w:r>
      <w:r w:rsidRPr="007420E6">
        <w:t xml:space="preserve">  Well integrity inspections—well integrity do not disturb notices (notification and display)</w:t>
      </w:r>
      <w:bookmarkEnd w:id="63"/>
    </w:p>
    <w:p w14:paraId="6BA10994" w14:textId="77777777" w:rsidR="00FC6B83" w:rsidRPr="007420E6" w:rsidRDefault="00FC6B83" w:rsidP="00FC6B83">
      <w:pPr>
        <w:pStyle w:val="SubsectionHead"/>
      </w:pPr>
      <w:r w:rsidRPr="007420E6">
        <w:t>Notice to interested persons</w:t>
      </w:r>
    </w:p>
    <w:p w14:paraId="1BF9615D" w14:textId="77777777" w:rsidR="00FC6B83" w:rsidRPr="007420E6" w:rsidRDefault="00FC6B83" w:rsidP="00FC6B83">
      <w:pPr>
        <w:pStyle w:val="subsection"/>
      </w:pPr>
      <w:r w:rsidRPr="007420E6">
        <w:tab/>
        <w:t>(1)</w:t>
      </w:r>
      <w:r w:rsidRPr="007420E6">
        <w:tab/>
        <w:t>As soon as practicable after issuing a well integrity do not disturb notice, the NOPSEMA inspector must take reasonable steps to give a copy of the notice to the following persons:</w:t>
      </w:r>
    </w:p>
    <w:p w14:paraId="4918E428" w14:textId="77777777" w:rsidR="00FC6B83" w:rsidRPr="007420E6" w:rsidRDefault="00FC6B83" w:rsidP="00FC6B83">
      <w:pPr>
        <w:pStyle w:val="paragraph"/>
      </w:pPr>
      <w:r w:rsidRPr="007420E6">
        <w:tab/>
        <w:t>(a)</w:t>
      </w:r>
      <w:r w:rsidRPr="007420E6">
        <w:tab/>
        <w:t>the operator’s representative at the facility;</w:t>
      </w:r>
    </w:p>
    <w:p w14:paraId="5AF5B549" w14:textId="77777777" w:rsidR="00FC6B83" w:rsidRPr="007420E6" w:rsidRDefault="00FC6B83" w:rsidP="00FC6B83">
      <w:pPr>
        <w:pStyle w:val="paragraph"/>
      </w:pPr>
      <w:r w:rsidRPr="007420E6">
        <w:tab/>
        <w:t>(b)</w:t>
      </w:r>
      <w:r w:rsidRPr="007420E6">
        <w:tab/>
        <w:t>in a case where the facility, plant, substance or thing is, owned by a person other than the titleholder—that owner.</w:t>
      </w:r>
    </w:p>
    <w:p w14:paraId="1F389ACC" w14:textId="77777777" w:rsidR="00FC6B83" w:rsidRPr="007420E6" w:rsidRDefault="00FC6B83" w:rsidP="00FC6B83">
      <w:pPr>
        <w:pStyle w:val="SubsectionHead"/>
      </w:pPr>
      <w:r w:rsidRPr="007420E6">
        <w:t>Display of notice</w:t>
      </w:r>
    </w:p>
    <w:p w14:paraId="59973F74" w14:textId="77777777" w:rsidR="00FC6B83" w:rsidRPr="007420E6" w:rsidRDefault="00FC6B83" w:rsidP="00FC6B83">
      <w:pPr>
        <w:pStyle w:val="subsection"/>
      </w:pPr>
      <w:r w:rsidRPr="007420E6">
        <w:tab/>
        <w:t>(2)</w:t>
      </w:r>
      <w:r w:rsidRPr="007420E6">
        <w:tab/>
        <w:t>The operator’s representative at the facility must cause a copy of a well integrity do not disturb notice to be displayed in a prominent place at the facility.</w:t>
      </w:r>
    </w:p>
    <w:p w14:paraId="1A6A1996" w14:textId="77777777" w:rsidR="00FC6B83" w:rsidRPr="007420E6" w:rsidRDefault="00FC6B83" w:rsidP="00FC6B83">
      <w:pPr>
        <w:pStyle w:val="ActHead5"/>
      </w:pPr>
      <w:bookmarkStart w:id="64" w:name="_Toc178932107"/>
      <w:r w:rsidRPr="006C670F">
        <w:rPr>
          <w:rStyle w:val="CharSectno"/>
        </w:rPr>
        <w:t>12</w:t>
      </w:r>
      <w:r w:rsidRPr="007420E6">
        <w:t xml:space="preserve">  Well integrity inspections—well integrity prohibition notices (issue)</w:t>
      </w:r>
      <w:bookmarkEnd w:id="64"/>
    </w:p>
    <w:p w14:paraId="73645E2A" w14:textId="77777777" w:rsidR="00FC6B83" w:rsidRPr="007420E6" w:rsidRDefault="00FC6B83" w:rsidP="00FC6B83">
      <w:pPr>
        <w:pStyle w:val="SubsectionHead"/>
      </w:pPr>
      <w:r w:rsidRPr="007420E6">
        <w:t>Scope</w:t>
      </w:r>
    </w:p>
    <w:p w14:paraId="6C7D66D1" w14:textId="77777777" w:rsidR="00FC6B83" w:rsidRPr="007420E6" w:rsidRDefault="00FC6B83" w:rsidP="00FC6B83">
      <w:pPr>
        <w:pStyle w:val="subsection"/>
      </w:pPr>
      <w:r w:rsidRPr="007420E6">
        <w:tab/>
        <w:t>(1)</w:t>
      </w:r>
      <w:r w:rsidRPr="007420E6">
        <w:tab/>
        <w:t>This clause applies if a NOPSEMA inspector is conducting a well integrity inspection in relation to a facility.</w:t>
      </w:r>
    </w:p>
    <w:p w14:paraId="21DE5FFB" w14:textId="77777777" w:rsidR="00FC6B83" w:rsidRPr="007420E6" w:rsidRDefault="00FC6B83" w:rsidP="00FC6B83">
      <w:pPr>
        <w:pStyle w:val="SubsectionHead"/>
      </w:pPr>
      <w:r w:rsidRPr="007420E6">
        <w:t>When notice may be issued</w:t>
      </w:r>
    </w:p>
    <w:p w14:paraId="6B14E3FE" w14:textId="77777777" w:rsidR="00FC6B83" w:rsidRPr="007420E6" w:rsidRDefault="00FC6B83" w:rsidP="00FC6B83">
      <w:pPr>
        <w:pStyle w:val="subsection"/>
      </w:pPr>
      <w:r w:rsidRPr="007420E6">
        <w:tab/>
        <w:t>(2)</w:t>
      </w:r>
      <w:r w:rsidRPr="007420E6">
        <w:tab/>
        <w:t xml:space="preserve">A NOPSEMA inspector may issue a notice (a </w:t>
      </w:r>
      <w:r w:rsidRPr="007420E6">
        <w:rPr>
          <w:b/>
          <w:i/>
        </w:rPr>
        <w:t>well integrity prohibition notice</w:t>
      </w:r>
      <w:r w:rsidRPr="007420E6">
        <w:t>) to a titleholder, in writing, under this clause if, in conducting the inspection, the inspector is satisfied on reasonable grounds that:</w:t>
      </w:r>
    </w:p>
    <w:p w14:paraId="1B7B6FE0" w14:textId="77777777" w:rsidR="00FC6B83" w:rsidRPr="007420E6" w:rsidRDefault="00FC6B83" w:rsidP="00FC6B83">
      <w:pPr>
        <w:pStyle w:val="paragraph"/>
      </w:pPr>
      <w:r w:rsidRPr="007420E6">
        <w:tab/>
        <w:t>(a)</w:t>
      </w:r>
      <w:r w:rsidRPr="007420E6">
        <w:tab/>
        <w:t>either or both of the following is the case:</w:t>
      </w:r>
    </w:p>
    <w:p w14:paraId="697FADBA" w14:textId="77777777" w:rsidR="00FC6B83" w:rsidRPr="007420E6" w:rsidRDefault="00FC6B83" w:rsidP="00FC6B83">
      <w:pPr>
        <w:pStyle w:val="paragraphsub"/>
      </w:pPr>
      <w:r w:rsidRPr="007420E6">
        <w:tab/>
        <w:t>(i)</w:t>
      </w:r>
      <w:r w:rsidRPr="007420E6">
        <w:tab/>
        <w:t>an activity is occurring at the facility that involves an immediate and significant threat to the integrity of a well;</w:t>
      </w:r>
    </w:p>
    <w:p w14:paraId="6238B21A" w14:textId="77777777" w:rsidR="00FC6B83" w:rsidRPr="007420E6" w:rsidRDefault="00FC6B83" w:rsidP="00FC6B83">
      <w:pPr>
        <w:pStyle w:val="paragraphsub"/>
      </w:pPr>
      <w:r w:rsidRPr="007420E6">
        <w:tab/>
        <w:t>(ii)</w:t>
      </w:r>
      <w:r w:rsidRPr="007420E6">
        <w:tab/>
        <w:t>an activity may occur at the facility that, if it occurred, would involve an immediate and significant threat to the integrity of a well; and</w:t>
      </w:r>
    </w:p>
    <w:p w14:paraId="3415811D" w14:textId="77777777" w:rsidR="00FC6B83" w:rsidRPr="007420E6" w:rsidRDefault="00FC6B83" w:rsidP="00FC6B83">
      <w:pPr>
        <w:pStyle w:val="paragraph"/>
      </w:pPr>
      <w:r w:rsidRPr="007420E6">
        <w:tab/>
        <w:t>(b)</w:t>
      </w:r>
      <w:r w:rsidRPr="007420E6">
        <w:tab/>
        <w:t>it is reasonably necessary to issue the notice in order to remove the threat.</w:t>
      </w:r>
    </w:p>
    <w:p w14:paraId="3806FE11" w14:textId="77777777" w:rsidR="00FC6B83" w:rsidRPr="007420E6" w:rsidRDefault="00FC6B83" w:rsidP="00FC6B83">
      <w:pPr>
        <w:pStyle w:val="notetext"/>
      </w:pPr>
      <w:r w:rsidRPr="007420E6">
        <w:t>Note:</w:t>
      </w:r>
      <w:r w:rsidRPr="007420E6">
        <w:tab/>
        <w:t>The notice will be published on NOPSEMA’s website (see clause</w:t>
      </w:r>
      <w:r w:rsidR="00C53E4C" w:rsidRPr="007420E6">
        <w:t> </w:t>
      </w:r>
      <w:r w:rsidRPr="007420E6">
        <w:t>17).</w:t>
      </w:r>
    </w:p>
    <w:p w14:paraId="7F4DA56B" w14:textId="77777777" w:rsidR="00FC6B83" w:rsidRPr="007420E6" w:rsidRDefault="00FC6B83" w:rsidP="00FC6B83">
      <w:pPr>
        <w:pStyle w:val="SubsectionHead"/>
      </w:pPr>
      <w:r w:rsidRPr="007420E6">
        <w:t>How notice may be issued</w:t>
      </w:r>
    </w:p>
    <w:p w14:paraId="60CFF281" w14:textId="77777777" w:rsidR="00FC6B83" w:rsidRPr="007420E6" w:rsidRDefault="00FC6B83" w:rsidP="00FC6B83">
      <w:pPr>
        <w:pStyle w:val="subsection"/>
      </w:pPr>
      <w:r w:rsidRPr="007420E6">
        <w:tab/>
        <w:t>(3)</w:t>
      </w:r>
      <w:r w:rsidRPr="007420E6">
        <w:tab/>
        <w:t>Without limiting the way in which the notice may be issued, the notice may be issued to the titleholder by being given to the titleholder’s representative at the facility who is nominated for the inspection.</w:t>
      </w:r>
    </w:p>
    <w:p w14:paraId="249729CA" w14:textId="77777777" w:rsidR="00FC6B83" w:rsidRPr="007420E6" w:rsidRDefault="00FC6B83" w:rsidP="00FC6B83">
      <w:pPr>
        <w:pStyle w:val="SubsectionHead"/>
      </w:pPr>
      <w:r w:rsidRPr="007420E6">
        <w:t>Contents of notice</w:t>
      </w:r>
    </w:p>
    <w:p w14:paraId="562AE593" w14:textId="77777777" w:rsidR="00FC6B83" w:rsidRPr="007420E6" w:rsidRDefault="00FC6B83" w:rsidP="00FC6B83">
      <w:pPr>
        <w:pStyle w:val="subsection"/>
      </w:pPr>
      <w:r w:rsidRPr="007420E6">
        <w:tab/>
        <w:t>(4)</w:t>
      </w:r>
      <w:r w:rsidRPr="007420E6">
        <w:tab/>
        <w:t>The notice must:</w:t>
      </w:r>
    </w:p>
    <w:p w14:paraId="46B62546" w14:textId="77777777" w:rsidR="00FC6B83" w:rsidRPr="007420E6" w:rsidRDefault="00FC6B83" w:rsidP="00FC6B83">
      <w:pPr>
        <w:pStyle w:val="paragraph"/>
      </w:pPr>
      <w:r w:rsidRPr="007420E6">
        <w:tab/>
        <w:t>(a)</w:t>
      </w:r>
      <w:r w:rsidRPr="007420E6">
        <w:tab/>
        <w:t xml:space="preserve">state that the inspector is satisfied on reasonable grounds that a specified circumstance mentioned in </w:t>
      </w:r>
      <w:r w:rsidR="00C53E4C" w:rsidRPr="007420E6">
        <w:t>paragraph (</w:t>
      </w:r>
      <w:r w:rsidRPr="007420E6">
        <w:t>2)(a) applies, and set out those grounds; and</w:t>
      </w:r>
    </w:p>
    <w:p w14:paraId="54C0C558" w14:textId="77777777" w:rsidR="00FC6B83" w:rsidRPr="007420E6" w:rsidRDefault="00FC6B83" w:rsidP="00FC6B83">
      <w:pPr>
        <w:pStyle w:val="paragraph"/>
      </w:pPr>
      <w:r w:rsidRPr="007420E6">
        <w:tab/>
        <w:t>(b)</w:t>
      </w:r>
      <w:r w:rsidRPr="007420E6">
        <w:tab/>
        <w:t xml:space="preserve">if </w:t>
      </w:r>
      <w:r w:rsidR="00C53E4C" w:rsidRPr="007420E6">
        <w:t>subparagraph (</w:t>
      </w:r>
      <w:r w:rsidRPr="007420E6">
        <w:t>2)(a)(i) applies—specify the activity mentioned in that subparagraph; and</w:t>
      </w:r>
    </w:p>
    <w:p w14:paraId="025FB5C9" w14:textId="77777777" w:rsidR="00FC6B83" w:rsidRPr="007420E6" w:rsidRDefault="00FC6B83" w:rsidP="00FC6B83">
      <w:pPr>
        <w:pStyle w:val="paragraph"/>
      </w:pPr>
      <w:r w:rsidRPr="007420E6">
        <w:tab/>
        <w:t>(c)</w:t>
      </w:r>
      <w:r w:rsidRPr="007420E6">
        <w:tab/>
        <w:t xml:space="preserve">if </w:t>
      </w:r>
      <w:r w:rsidR="00C53E4C" w:rsidRPr="007420E6">
        <w:t>subparagraph (</w:t>
      </w:r>
      <w:r w:rsidRPr="007420E6">
        <w:t>2)(a)(ii) applies—specify the activity mentioned in that subparagraph; and</w:t>
      </w:r>
    </w:p>
    <w:p w14:paraId="2CCD9A51" w14:textId="77777777" w:rsidR="00FC6B83" w:rsidRPr="007420E6" w:rsidRDefault="00FC6B83" w:rsidP="00FC6B83">
      <w:pPr>
        <w:pStyle w:val="paragraph"/>
      </w:pPr>
      <w:r w:rsidRPr="007420E6">
        <w:tab/>
        <w:t>(d)</w:t>
      </w:r>
      <w:r w:rsidRPr="007420E6">
        <w:tab/>
        <w:t>specify the threat to the integrity of a well; and</w:t>
      </w:r>
    </w:p>
    <w:p w14:paraId="66A5D50A" w14:textId="77777777" w:rsidR="00FC6B83" w:rsidRPr="007420E6" w:rsidRDefault="00FC6B83" w:rsidP="00FC6B83">
      <w:pPr>
        <w:pStyle w:val="paragraph"/>
      </w:pPr>
      <w:r w:rsidRPr="007420E6">
        <w:tab/>
        <w:t>(e)</w:t>
      </w:r>
      <w:r w:rsidRPr="007420E6">
        <w:tab/>
        <w:t>direct the titleholder to ensure:</w:t>
      </w:r>
    </w:p>
    <w:p w14:paraId="02EAD9A5" w14:textId="77777777" w:rsidR="00FC6B83" w:rsidRPr="007420E6" w:rsidRDefault="00FC6B83" w:rsidP="00FC6B83">
      <w:pPr>
        <w:pStyle w:val="paragraphsub"/>
      </w:pPr>
      <w:r w:rsidRPr="007420E6">
        <w:tab/>
        <w:t>(i)</w:t>
      </w:r>
      <w:r w:rsidRPr="007420E6">
        <w:tab/>
        <w:t>that the activity is not conducted; or</w:t>
      </w:r>
    </w:p>
    <w:p w14:paraId="06AC4FD5" w14:textId="77777777" w:rsidR="00FC6B83" w:rsidRPr="007420E6" w:rsidRDefault="00FC6B83" w:rsidP="00FC6B83">
      <w:pPr>
        <w:pStyle w:val="paragraphsub"/>
      </w:pPr>
      <w:r w:rsidRPr="007420E6">
        <w:tab/>
        <w:t>(ii)</w:t>
      </w:r>
      <w:r w:rsidRPr="007420E6">
        <w:tab/>
        <w:t>that the activity is not conducted in a specified manner.</w:t>
      </w:r>
    </w:p>
    <w:p w14:paraId="1B7F5D66" w14:textId="77777777" w:rsidR="00FC6B83" w:rsidRPr="007420E6" w:rsidRDefault="00FC6B83" w:rsidP="00FC6B83">
      <w:pPr>
        <w:pStyle w:val="subsection"/>
      </w:pPr>
      <w:r w:rsidRPr="007420E6">
        <w:tab/>
        <w:t>(5)</w:t>
      </w:r>
      <w:r w:rsidRPr="007420E6">
        <w:tab/>
        <w:t>The notice may specify action that may be taken to satisfy a NOPSEMA inspector that adequate action has been taken to remove the threat to the integrity of a well.</w:t>
      </w:r>
    </w:p>
    <w:p w14:paraId="002ED350" w14:textId="77777777" w:rsidR="00FC6B83" w:rsidRPr="007420E6" w:rsidRDefault="00FC6B83" w:rsidP="00FC6B83">
      <w:pPr>
        <w:pStyle w:val="SubsectionHead"/>
        <w:keepNext w:val="0"/>
      </w:pPr>
      <w:r w:rsidRPr="007420E6">
        <w:t>Offence</w:t>
      </w:r>
    </w:p>
    <w:p w14:paraId="1F6D504F" w14:textId="77777777" w:rsidR="00FC6B83" w:rsidRPr="007420E6" w:rsidRDefault="00FC6B83" w:rsidP="00FC6B83">
      <w:pPr>
        <w:pStyle w:val="subsection"/>
      </w:pPr>
      <w:r w:rsidRPr="007420E6">
        <w:tab/>
        <w:t>(6)</w:t>
      </w:r>
      <w:r w:rsidRPr="007420E6">
        <w:tab/>
        <w:t>A person commits an offence if:</w:t>
      </w:r>
    </w:p>
    <w:p w14:paraId="3FAEB749" w14:textId="77777777" w:rsidR="00FC6B83" w:rsidRPr="007420E6" w:rsidRDefault="00FC6B83" w:rsidP="00FC6B83">
      <w:pPr>
        <w:pStyle w:val="paragraph"/>
      </w:pPr>
      <w:r w:rsidRPr="007420E6">
        <w:tab/>
        <w:t>(a)</w:t>
      </w:r>
      <w:r w:rsidRPr="007420E6">
        <w:tab/>
        <w:t>the person is subject to a well integrity prohibition notice; and</w:t>
      </w:r>
    </w:p>
    <w:p w14:paraId="2CBA4E2A" w14:textId="77777777" w:rsidR="00FC6B83" w:rsidRPr="007420E6" w:rsidRDefault="00FC6B83" w:rsidP="00FC6B83">
      <w:pPr>
        <w:pStyle w:val="paragraph"/>
      </w:pPr>
      <w:r w:rsidRPr="007420E6">
        <w:tab/>
        <w:t>(b)</w:t>
      </w:r>
      <w:r w:rsidRPr="007420E6">
        <w:tab/>
        <w:t>the person omits to do an act; and</w:t>
      </w:r>
    </w:p>
    <w:p w14:paraId="02556CF1" w14:textId="77777777" w:rsidR="00FC6B83" w:rsidRPr="007420E6" w:rsidRDefault="00FC6B83" w:rsidP="00FC6B83">
      <w:pPr>
        <w:pStyle w:val="paragraph"/>
        <w:keepNext/>
      </w:pPr>
      <w:r w:rsidRPr="007420E6">
        <w:tab/>
        <w:t>(c)</w:t>
      </w:r>
      <w:r w:rsidRPr="007420E6">
        <w:tab/>
        <w:t>the omission breaches the notice.</w:t>
      </w:r>
    </w:p>
    <w:p w14:paraId="2240F833" w14:textId="77777777" w:rsidR="00FC6B83" w:rsidRPr="007420E6" w:rsidRDefault="00FC6B83" w:rsidP="00FC6B83">
      <w:pPr>
        <w:pStyle w:val="Penalty"/>
        <w:keepNext/>
      </w:pPr>
      <w:r w:rsidRPr="007420E6">
        <w:t>Penalty:</w:t>
      </w:r>
      <w:r w:rsidRPr="007420E6">
        <w:tab/>
        <w:t>600 penalty units.</w:t>
      </w:r>
    </w:p>
    <w:p w14:paraId="317E7B2C" w14:textId="77777777" w:rsidR="00FC6B83" w:rsidRPr="007420E6" w:rsidRDefault="00FC6B83" w:rsidP="00FC6B83">
      <w:pPr>
        <w:pStyle w:val="SubsectionHead"/>
      </w:pPr>
      <w:r w:rsidRPr="007420E6">
        <w:t>Continuing offences</w:t>
      </w:r>
    </w:p>
    <w:p w14:paraId="5C480BC4" w14:textId="77777777" w:rsidR="00FC6B83" w:rsidRPr="007420E6" w:rsidRDefault="00FC6B83" w:rsidP="00FC6B83">
      <w:pPr>
        <w:pStyle w:val="subsection"/>
      </w:pPr>
      <w:r w:rsidRPr="007420E6">
        <w:tab/>
        <w:t>(7)</w:t>
      </w:r>
      <w:r w:rsidRPr="007420E6">
        <w:tab/>
        <w:t xml:space="preserve">A person who commits an offence against </w:t>
      </w:r>
      <w:r w:rsidR="00C53E4C" w:rsidRPr="007420E6">
        <w:t>subclause (</w:t>
      </w:r>
      <w:r w:rsidRPr="007420E6">
        <w:t>6) commits a separate offence in respect of each day (including a day of a conviction for the offence or any later day) during which the offence continues.</w:t>
      </w:r>
    </w:p>
    <w:p w14:paraId="52F854AA" w14:textId="77777777" w:rsidR="00FC6B83" w:rsidRPr="007420E6" w:rsidRDefault="00FC6B83" w:rsidP="00FC6B83">
      <w:pPr>
        <w:pStyle w:val="subsection"/>
      </w:pPr>
      <w:r w:rsidRPr="007420E6">
        <w:tab/>
        <w:t>(8)</w:t>
      </w:r>
      <w:r w:rsidRPr="007420E6">
        <w:tab/>
        <w:t xml:space="preserve">The maximum penalty for each day that an offence under </w:t>
      </w:r>
      <w:r w:rsidR="00C53E4C" w:rsidRPr="007420E6">
        <w:t>subclause (</w:t>
      </w:r>
      <w:r w:rsidRPr="007420E6">
        <w:t>6) continues is 10% of the maximum penalty that can be imposed in respect of that offence.</w:t>
      </w:r>
    </w:p>
    <w:p w14:paraId="1BD4DE45" w14:textId="77777777" w:rsidR="00FC6B83" w:rsidRPr="007420E6" w:rsidRDefault="00FC6B83" w:rsidP="00FC6B83">
      <w:pPr>
        <w:pStyle w:val="ActHead5"/>
      </w:pPr>
      <w:bookmarkStart w:id="65" w:name="_Toc178932108"/>
      <w:r w:rsidRPr="006C670F">
        <w:rPr>
          <w:rStyle w:val="CharSectno"/>
        </w:rPr>
        <w:t>13</w:t>
      </w:r>
      <w:r w:rsidRPr="007420E6">
        <w:t xml:space="preserve">  Well integrity inspections—well integrity prohibition notices (notification)</w:t>
      </w:r>
      <w:bookmarkEnd w:id="65"/>
    </w:p>
    <w:p w14:paraId="505FAEBE" w14:textId="77777777" w:rsidR="00FC6B83" w:rsidRPr="007420E6" w:rsidRDefault="00FC6B83" w:rsidP="00FC6B83">
      <w:pPr>
        <w:pStyle w:val="SubsectionHead"/>
      </w:pPr>
      <w:r w:rsidRPr="007420E6">
        <w:t>Scope</w:t>
      </w:r>
    </w:p>
    <w:p w14:paraId="01BF9947" w14:textId="77777777" w:rsidR="00FC6B83" w:rsidRPr="007420E6" w:rsidRDefault="00FC6B83" w:rsidP="00FC6B83">
      <w:pPr>
        <w:pStyle w:val="subsection"/>
      </w:pPr>
      <w:r w:rsidRPr="007420E6">
        <w:tab/>
        <w:t>(1)</w:t>
      </w:r>
      <w:r w:rsidRPr="007420E6">
        <w:tab/>
        <w:t>This clause applies if a NOPSEMA inspector issues a well integrity prohibition notice to a titleholder under clause</w:t>
      </w:r>
      <w:r w:rsidR="00C53E4C" w:rsidRPr="007420E6">
        <w:t> </w:t>
      </w:r>
      <w:r w:rsidRPr="007420E6">
        <w:t>12 that concerns a threat to the integrity of a well and relates to an activity at a facility.</w:t>
      </w:r>
    </w:p>
    <w:p w14:paraId="2E67DBA3" w14:textId="77777777" w:rsidR="00FC6B83" w:rsidRPr="007420E6" w:rsidRDefault="00FC6B83" w:rsidP="00FC6B83">
      <w:pPr>
        <w:pStyle w:val="SubsectionHead"/>
      </w:pPr>
      <w:r w:rsidRPr="007420E6">
        <w:t>Notice to interested persons</w:t>
      </w:r>
    </w:p>
    <w:p w14:paraId="6161C173" w14:textId="77777777" w:rsidR="00FC6B83" w:rsidRPr="007420E6" w:rsidRDefault="00FC6B83" w:rsidP="00FC6B83">
      <w:pPr>
        <w:pStyle w:val="subsection"/>
      </w:pPr>
      <w:r w:rsidRPr="007420E6">
        <w:tab/>
        <w:t>(2)</w:t>
      </w:r>
      <w:r w:rsidRPr="007420E6">
        <w:tab/>
        <w:t>As soon as practicable after issuing the notice, the NOPSEMA inspector must take reasonable steps to give a copy of the notice to the operator’s representative at the facility.</w:t>
      </w:r>
    </w:p>
    <w:p w14:paraId="7E474352" w14:textId="77777777" w:rsidR="00FC6B83" w:rsidRPr="007420E6" w:rsidRDefault="00FC6B83" w:rsidP="00FC6B83">
      <w:pPr>
        <w:pStyle w:val="SubsectionHead"/>
      </w:pPr>
      <w:r w:rsidRPr="007420E6">
        <w:t>Display of notice</w:t>
      </w:r>
    </w:p>
    <w:p w14:paraId="0EEEAC3C" w14:textId="77777777" w:rsidR="00FC6B83" w:rsidRPr="007420E6" w:rsidRDefault="00FC6B83" w:rsidP="00FC6B83">
      <w:pPr>
        <w:pStyle w:val="subsection"/>
      </w:pPr>
      <w:r w:rsidRPr="007420E6">
        <w:tab/>
        <w:t>(3)</w:t>
      </w:r>
      <w:r w:rsidRPr="007420E6">
        <w:tab/>
        <w:t>The titleholder must cause a copy of the notice to be displayed in a prominent place at the facility.</w:t>
      </w:r>
    </w:p>
    <w:p w14:paraId="75522E9E" w14:textId="77777777" w:rsidR="00FC6B83" w:rsidRPr="007420E6" w:rsidRDefault="00FC6B83" w:rsidP="00FC6B83">
      <w:pPr>
        <w:pStyle w:val="SubsectionHead"/>
      </w:pPr>
      <w:r w:rsidRPr="007420E6">
        <w:t>Inadequate action in response to notice</w:t>
      </w:r>
    </w:p>
    <w:p w14:paraId="6CD365C5" w14:textId="77777777" w:rsidR="00FC6B83" w:rsidRPr="007420E6" w:rsidRDefault="00FC6B83" w:rsidP="00FC6B83">
      <w:pPr>
        <w:pStyle w:val="subsection"/>
      </w:pPr>
      <w:r w:rsidRPr="007420E6">
        <w:tab/>
        <w:t>(4)</w:t>
      </w:r>
      <w:r w:rsidRPr="007420E6">
        <w:tab/>
        <w:t>If a NOPSEMA inspector is satisfied that action taken by the titleholder to remove the threat to the integrity of a well is not adequate, the inspector must inform the titleholder accordingly.</w:t>
      </w:r>
    </w:p>
    <w:p w14:paraId="04F438DF" w14:textId="77777777" w:rsidR="00FC6B83" w:rsidRPr="007420E6" w:rsidRDefault="00FC6B83" w:rsidP="00FC6B83">
      <w:pPr>
        <w:pStyle w:val="subsection"/>
      </w:pPr>
      <w:r w:rsidRPr="007420E6">
        <w:tab/>
        <w:t>(5)</w:t>
      </w:r>
      <w:r w:rsidRPr="007420E6">
        <w:tab/>
        <w:t xml:space="preserve">In making a decision under </w:t>
      </w:r>
      <w:r w:rsidR="00C53E4C" w:rsidRPr="007420E6">
        <w:t>subclause (</w:t>
      </w:r>
      <w:r w:rsidRPr="007420E6">
        <w:t>4), a NOPSEMA inspector may exercise such of the powers of a NOPSEMA inspector conducting a well integrity inspection as the inspector considers necessary for the purposes of making the decision.</w:t>
      </w:r>
    </w:p>
    <w:p w14:paraId="283671B2" w14:textId="77777777" w:rsidR="00FC6B83" w:rsidRPr="007420E6" w:rsidRDefault="00FC6B83" w:rsidP="00FC6B83">
      <w:pPr>
        <w:pStyle w:val="SubsectionHead"/>
      </w:pPr>
      <w:r w:rsidRPr="007420E6">
        <w:t>When notice ceases to have effect</w:t>
      </w:r>
    </w:p>
    <w:p w14:paraId="4BB4735C" w14:textId="77777777" w:rsidR="00FC6B83" w:rsidRPr="007420E6" w:rsidRDefault="00FC6B83" w:rsidP="00FC6B83">
      <w:pPr>
        <w:pStyle w:val="subsection"/>
      </w:pPr>
      <w:r w:rsidRPr="007420E6">
        <w:tab/>
        <w:t>(6)</w:t>
      </w:r>
      <w:r w:rsidRPr="007420E6">
        <w:tab/>
        <w:t>The notice ceases to have effect in relation to a titleholder when a NOPSEMA inspector notifies the titleholder that the inspector is satisfied that the titleholder, or another person, has taken adequate action to remove the threat to the integrity of a well.</w:t>
      </w:r>
    </w:p>
    <w:p w14:paraId="64BA6504" w14:textId="77777777" w:rsidR="00FC6B83" w:rsidRPr="007420E6" w:rsidRDefault="00FC6B83" w:rsidP="00FC6B83">
      <w:pPr>
        <w:pStyle w:val="ActHead5"/>
      </w:pPr>
      <w:bookmarkStart w:id="66" w:name="_Toc178932109"/>
      <w:r w:rsidRPr="006C670F">
        <w:rPr>
          <w:rStyle w:val="CharSectno"/>
        </w:rPr>
        <w:t>14</w:t>
      </w:r>
      <w:r w:rsidRPr="007420E6">
        <w:t xml:space="preserve">  Well integrity inspections—well integrity improvement notices (issue)</w:t>
      </w:r>
      <w:bookmarkEnd w:id="66"/>
    </w:p>
    <w:p w14:paraId="5DC22710" w14:textId="77777777" w:rsidR="00FC6B83" w:rsidRPr="007420E6" w:rsidRDefault="00FC6B83" w:rsidP="00FC6B83">
      <w:pPr>
        <w:pStyle w:val="SubsectionHead"/>
      </w:pPr>
      <w:r w:rsidRPr="007420E6">
        <w:t>Scope</w:t>
      </w:r>
    </w:p>
    <w:p w14:paraId="7C617E21" w14:textId="77777777" w:rsidR="00FC6B83" w:rsidRPr="007420E6" w:rsidRDefault="00FC6B83" w:rsidP="00FC6B83">
      <w:pPr>
        <w:pStyle w:val="subsection"/>
      </w:pPr>
      <w:r w:rsidRPr="007420E6">
        <w:tab/>
        <w:t>(1)</w:t>
      </w:r>
      <w:r w:rsidRPr="007420E6">
        <w:tab/>
        <w:t>This clause applies if a NOPSEMA inspector is conducting a well integrity inspection in relation to a facility.</w:t>
      </w:r>
    </w:p>
    <w:p w14:paraId="4330B8B7" w14:textId="77777777" w:rsidR="00FC6B83" w:rsidRPr="007420E6" w:rsidRDefault="00FC6B83" w:rsidP="00FC6B83">
      <w:pPr>
        <w:pStyle w:val="SubsectionHead"/>
      </w:pPr>
      <w:r w:rsidRPr="007420E6">
        <w:t>When notice may be issued</w:t>
      </w:r>
    </w:p>
    <w:p w14:paraId="3F2B20B8" w14:textId="77777777" w:rsidR="00FC6B83" w:rsidRPr="007420E6" w:rsidRDefault="00FC6B83" w:rsidP="00FC6B83">
      <w:pPr>
        <w:pStyle w:val="subsection"/>
      </w:pPr>
      <w:r w:rsidRPr="007420E6">
        <w:tab/>
        <w:t>(2)</w:t>
      </w:r>
      <w:r w:rsidRPr="007420E6">
        <w:tab/>
        <w:t xml:space="preserve">A NOPSEMA inspector may issue a notice (a </w:t>
      </w:r>
      <w:r w:rsidRPr="007420E6">
        <w:rPr>
          <w:b/>
          <w:i/>
        </w:rPr>
        <w:t>well integrity improvement notice</w:t>
      </w:r>
      <w:r w:rsidRPr="007420E6">
        <w:t>) to a titleholder, in writing, under this clause if, in conducting the inspection, the inspector is satisfied on reasonable grounds that:</w:t>
      </w:r>
    </w:p>
    <w:p w14:paraId="7492FD52" w14:textId="77777777" w:rsidR="00FC6B83" w:rsidRPr="007420E6" w:rsidRDefault="00FC6B83" w:rsidP="00FC6B83">
      <w:pPr>
        <w:pStyle w:val="paragraph"/>
      </w:pPr>
      <w:r w:rsidRPr="007420E6">
        <w:tab/>
        <w:t>(a)</w:t>
      </w:r>
      <w:r w:rsidRPr="007420E6">
        <w:tab/>
        <w:t>the titleholder:</w:t>
      </w:r>
    </w:p>
    <w:p w14:paraId="460D21C2" w14:textId="77777777" w:rsidR="00FC6B83" w:rsidRPr="007420E6" w:rsidRDefault="00FC6B83" w:rsidP="00FC6B83">
      <w:pPr>
        <w:pStyle w:val="paragraphsub"/>
      </w:pPr>
      <w:r w:rsidRPr="007420E6">
        <w:tab/>
        <w:t>(i)</w:t>
      </w:r>
      <w:r w:rsidRPr="007420E6">
        <w:tab/>
        <w:t>is contravening a provision of a well integrity law; or</w:t>
      </w:r>
    </w:p>
    <w:p w14:paraId="00D4E9C5" w14:textId="77777777" w:rsidR="00FC6B83" w:rsidRPr="007420E6" w:rsidRDefault="00FC6B83" w:rsidP="00FC6B83">
      <w:pPr>
        <w:pStyle w:val="paragraphsub"/>
      </w:pPr>
      <w:r w:rsidRPr="007420E6">
        <w:tab/>
        <w:t>(ii)</w:t>
      </w:r>
      <w:r w:rsidRPr="007420E6">
        <w:tab/>
        <w:t>has contravened a provision of a well integrity law and is likely to contravene that provision again; and</w:t>
      </w:r>
    </w:p>
    <w:p w14:paraId="0318D953" w14:textId="77777777" w:rsidR="00FC6B83" w:rsidRPr="007420E6" w:rsidRDefault="00FC6B83" w:rsidP="00FC6B83">
      <w:pPr>
        <w:pStyle w:val="paragraph"/>
      </w:pPr>
      <w:r w:rsidRPr="007420E6">
        <w:tab/>
        <w:t>(b)</w:t>
      </w:r>
      <w:r w:rsidRPr="007420E6">
        <w:tab/>
        <w:t>as a result, there is, or may be, a significant threat to the integrity of a well.</w:t>
      </w:r>
    </w:p>
    <w:p w14:paraId="6B5605D0" w14:textId="77777777" w:rsidR="00FC6B83" w:rsidRPr="007420E6" w:rsidRDefault="00FC6B83" w:rsidP="00FC6B83">
      <w:pPr>
        <w:pStyle w:val="notetext"/>
      </w:pPr>
      <w:r w:rsidRPr="007420E6">
        <w:t>Note:</w:t>
      </w:r>
      <w:r w:rsidRPr="007420E6">
        <w:tab/>
        <w:t>The notice will be published on NOPSEMA’s website (see clause</w:t>
      </w:r>
      <w:r w:rsidR="00C53E4C" w:rsidRPr="007420E6">
        <w:t> </w:t>
      </w:r>
      <w:r w:rsidRPr="007420E6">
        <w:t>17).</w:t>
      </w:r>
    </w:p>
    <w:p w14:paraId="5E29FEE5" w14:textId="77777777" w:rsidR="00FC6B83" w:rsidRPr="007420E6" w:rsidRDefault="00FC6B83" w:rsidP="00FC6B83">
      <w:pPr>
        <w:pStyle w:val="SubsectionHead"/>
      </w:pPr>
      <w:r w:rsidRPr="007420E6">
        <w:t>How notice may be issued</w:t>
      </w:r>
    </w:p>
    <w:p w14:paraId="0C24924D" w14:textId="77777777" w:rsidR="00FC6B83" w:rsidRPr="007420E6" w:rsidRDefault="00FC6B83" w:rsidP="00FC6B83">
      <w:pPr>
        <w:pStyle w:val="subsection"/>
      </w:pPr>
      <w:r w:rsidRPr="007420E6">
        <w:tab/>
        <w:t>(3)</w:t>
      </w:r>
      <w:r w:rsidRPr="007420E6">
        <w:tab/>
        <w:t>Without limiting the way in which the notice may be issued, the notice may be issued to the titleholder by being given to the titleholder’s representative at the facility who is nominated for the inspection.</w:t>
      </w:r>
    </w:p>
    <w:p w14:paraId="720D5828" w14:textId="77777777" w:rsidR="00FC6B83" w:rsidRPr="007420E6" w:rsidRDefault="00FC6B83" w:rsidP="00FC6B83">
      <w:pPr>
        <w:pStyle w:val="SubsectionHead"/>
      </w:pPr>
      <w:r w:rsidRPr="007420E6">
        <w:t>Contents of notice</w:t>
      </w:r>
    </w:p>
    <w:p w14:paraId="04FBDB9D" w14:textId="77777777" w:rsidR="00FC6B83" w:rsidRPr="007420E6" w:rsidRDefault="00FC6B83" w:rsidP="00FC6B83">
      <w:pPr>
        <w:pStyle w:val="subsection"/>
      </w:pPr>
      <w:r w:rsidRPr="007420E6">
        <w:tab/>
        <w:t>(4)</w:t>
      </w:r>
      <w:r w:rsidRPr="007420E6">
        <w:tab/>
        <w:t>The notice must:</w:t>
      </w:r>
    </w:p>
    <w:p w14:paraId="4D24CADC" w14:textId="77777777" w:rsidR="00FC6B83" w:rsidRPr="007420E6" w:rsidRDefault="00FC6B83" w:rsidP="00FC6B83">
      <w:pPr>
        <w:pStyle w:val="paragraph"/>
      </w:pPr>
      <w:r w:rsidRPr="007420E6">
        <w:tab/>
        <w:t>(a)</w:t>
      </w:r>
      <w:r w:rsidRPr="007420E6">
        <w:tab/>
        <w:t>state that the inspector is satisfied on reasonable grounds that a specified contravention of a well integrity law is occurring, or has occurred and is likely to occur again, and set out those grounds; and</w:t>
      </w:r>
    </w:p>
    <w:p w14:paraId="178735F0" w14:textId="77777777" w:rsidR="00FC6B83" w:rsidRPr="007420E6" w:rsidRDefault="00FC6B83" w:rsidP="00FC6B83">
      <w:pPr>
        <w:pStyle w:val="paragraph"/>
      </w:pPr>
      <w:r w:rsidRPr="007420E6">
        <w:tab/>
        <w:t>(b)</w:t>
      </w:r>
      <w:r w:rsidRPr="007420E6">
        <w:tab/>
        <w:t>state that the inspector is satisfied on reasonable grounds that as a result of that contravention, there is, or may be, a significant threat to the integrity of a well, and set out those grounds; and</w:t>
      </w:r>
    </w:p>
    <w:p w14:paraId="392CEDC3" w14:textId="77777777" w:rsidR="00FC6B83" w:rsidRPr="007420E6" w:rsidRDefault="00FC6B83" w:rsidP="00FC6B83">
      <w:pPr>
        <w:pStyle w:val="paragraph"/>
      </w:pPr>
      <w:r w:rsidRPr="007420E6">
        <w:tab/>
        <w:t>(c)</w:t>
      </w:r>
      <w:r w:rsidRPr="007420E6">
        <w:tab/>
        <w:t>specify the threat to the integrity of a well; and</w:t>
      </w:r>
    </w:p>
    <w:p w14:paraId="0BAA26D0" w14:textId="77777777" w:rsidR="00FC6B83" w:rsidRPr="007420E6" w:rsidRDefault="00FC6B83" w:rsidP="00FC6B83">
      <w:pPr>
        <w:pStyle w:val="paragraph"/>
      </w:pPr>
      <w:r w:rsidRPr="007420E6">
        <w:tab/>
        <w:t>(d)</w:t>
      </w:r>
      <w:r w:rsidRPr="007420E6">
        <w:tab/>
        <w:t>specify action that the inspector is satisfied on reasonable grounds is required to be taken by the titleholder to remove the threat; and</w:t>
      </w:r>
    </w:p>
    <w:p w14:paraId="199FAC4B" w14:textId="77777777" w:rsidR="00FC6B83" w:rsidRPr="007420E6" w:rsidRDefault="00FC6B83" w:rsidP="00FC6B83">
      <w:pPr>
        <w:pStyle w:val="paragraph"/>
      </w:pPr>
      <w:r w:rsidRPr="007420E6">
        <w:tab/>
        <w:t>(e)</w:t>
      </w:r>
      <w:r w:rsidRPr="007420E6">
        <w:tab/>
        <w:t>specify a period within which the titleholder is to take the action.</w:t>
      </w:r>
    </w:p>
    <w:p w14:paraId="1DA16B9A" w14:textId="77777777" w:rsidR="00FC6B83" w:rsidRPr="007420E6" w:rsidRDefault="00FC6B83" w:rsidP="00FC6B83">
      <w:pPr>
        <w:pStyle w:val="SubsectionHead"/>
      </w:pPr>
      <w:r w:rsidRPr="007420E6">
        <w:t>Period of notice and action to be taken</w:t>
      </w:r>
    </w:p>
    <w:p w14:paraId="54A9A8D1" w14:textId="77777777" w:rsidR="00FC6B83" w:rsidRPr="007420E6" w:rsidRDefault="00FC6B83" w:rsidP="00FC6B83">
      <w:pPr>
        <w:pStyle w:val="subsection"/>
      </w:pPr>
      <w:r w:rsidRPr="007420E6">
        <w:tab/>
        <w:t>(5)</w:t>
      </w:r>
      <w:r w:rsidRPr="007420E6">
        <w:tab/>
        <w:t>The period specified in the notice must be reasonable.</w:t>
      </w:r>
    </w:p>
    <w:p w14:paraId="0BBE4AC5" w14:textId="77777777" w:rsidR="00FC6B83" w:rsidRPr="007420E6" w:rsidRDefault="00FC6B83" w:rsidP="00FC6B83">
      <w:pPr>
        <w:pStyle w:val="subsection"/>
      </w:pPr>
      <w:r w:rsidRPr="007420E6">
        <w:tab/>
        <w:t>(6)</w:t>
      </w:r>
      <w:r w:rsidRPr="007420E6">
        <w:tab/>
        <w:t>If the NOPSEMA inspector is satisfied on reasonable grounds that it is appropriate to do so, the NOPSEMA inspector may, in writing and before the end of the period, extend the period specified in the notice.</w:t>
      </w:r>
    </w:p>
    <w:p w14:paraId="1E47302D" w14:textId="77777777" w:rsidR="00FC6B83" w:rsidRPr="007420E6" w:rsidRDefault="00FC6B83" w:rsidP="00FC6B83">
      <w:pPr>
        <w:pStyle w:val="ActHead5"/>
      </w:pPr>
      <w:bookmarkStart w:id="67" w:name="_Toc178932110"/>
      <w:r w:rsidRPr="006C670F">
        <w:rPr>
          <w:rStyle w:val="CharSectno"/>
        </w:rPr>
        <w:t>15</w:t>
      </w:r>
      <w:r w:rsidRPr="007420E6">
        <w:t xml:space="preserve">  Well integrity inspections—well integrity improvement notices (compliance and notification)</w:t>
      </w:r>
      <w:bookmarkEnd w:id="67"/>
    </w:p>
    <w:p w14:paraId="2C0FE233" w14:textId="77777777" w:rsidR="00FC6B83" w:rsidRPr="007420E6" w:rsidRDefault="00FC6B83" w:rsidP="00FC6B83">
      <w:pPr>
        <w:pStyle w:val="SubsectionHead"/>
      </w:pPr>
      <w:r w:rsidRPr="007420E6">
        <w:t>Scope</w:t>
      </w:r>
    </w:p>
    <w:p w14:paraId="78658CAD" w14:textId="77777777" w:rsidR="00FC6B83" w:rsidRPr="007420E6" w:rsidRDefault="00FC6B83" w:rsidP="00FC6B83">
      <w:pPr>
        <w:pStyle w:val="subsection"/>
      </w:pPr>
      <w:r w:rsidRPr="007420E6">
        <w:tab/>
        <w:t>(1)</w:t>
      </w:r>
      <w:r w:rsidRPr="007420E6">
        <w:tab/>
        <w:t>This clause applies if, in the course of a well integrity inspection in relation to a facility, a NOPSEMA inspector issues a well integrity improvement notice to a titleholder under clause</w:t>
      </w:r>
      <w:r w:rsidR="00C53E4C" w:rsidRPr="007420E6">
        <w:t> </w:t>
      </w:r>
      <w:r w:rsidRPr="007420E6">
        <w:t>14 that concerns a contravention, or likely contravention, of a well integrity law.</w:t>
      </w:r>
    </w:p>
    <w:p w14:paraId="6AD2B3FE" w14:textId="77777777" w:rsidR="00FC6B83" w:rsidRPr="007420E6" w:rsidRDefault="00FC6B83" w:rsidP="00FC6B83">
      <w:pPr>
        <w:pStyle w:val="SubsectionHead"/>
      </w:pPr>
      <w:r w:rsidRPr="007420E6">
        <w:t>Duty of titleholder</w:t>
      </w:r>
    </w:p>
    <w:p w14:paraId="30500DE3" w14:textId="77777777" w:rsidR="00FC6B83" w:rsidRPr="007420E6" w:rsidRDefault="00FC6B83" w:rsidP="00FC6B83">
      <w:pPr>
        <w:pStyle w:val="subsection"/>
      </w:pPr>
      <w:r w:rsidRPr="007420E6">
        <w:tab/>
        <w:t>(2)</w:t>
      </w:r>
      <w:r w:rsidRPr="007420E6">
        <w:tab/>
        <w:t>The titleholder must ensure that the notice is complied with.</w:t>
      </w:r>
    </w:p>
    <w:p w14:paraId="0A3185A0" w14:textId="77777777" w:rsidR="00FC6B83" w:rsidRPr="007420E6" w:rsidRDefault="00FC6B83" w:rsidP="00FC6B83">
      <w:pPr>
        <w:pStyle w:val="SubsectionHead"/>
      </w:pPr>
      <w:r w:rsidRPr="007420E6">
        <w:t>Offence</w:t>
      </w:r>
    </w:p>
    <w:p w14:paraId="28DFFB88" w14:textId="77777777" w:rsidR="00FC6B83" w:rsidRPr="007420E6" w:rsidRDefault="00FC6B83" w:rsidP="00FC6B83">
      <w:pPr>
        <w:pStyle w:val="subsection"/>
      </w:pPr>
      <w:r w:rsidRPr="007420E6">
        <w:tab/>
        <w:t>(3)</w:t>
      </w:r>
      <w:r w:rsidRPr="007420E6">
        <w:tab/>
        <w:t>A person commits an offence if:</w:t>
      </w:r>
    </w:p>
    <w:p w14:paraId="33C150EC" w14:textId="77777777" w:rsidR="00FC6B83" w:rsidRPr="007420E6" w:rsidRDefault="00FC6B83" w:rsidP="00FC6B83">
      <w:pPr>
        <w:pStyle w:val="paragraph"/>
      </w:pPr>
      <w:r w:rsidRPr="007420E6">
        <w:tab/>
        <w:t>(a)</w:t>
      </w:r>
      <w:r w:rsidRPr="007420E6">
        <w:tab/>
        <w:t xml:space="preserve">the person is subject to a requirement under </w:t>
      </w:r>
      <w:r w:rsidR="00C53E4C" w:rsidRPr="007420E6">
        <w:t>subclause (</w:t>
      </w:r>
      <w:r w:rsidRPr="007420E6">
        <w:t>2); and</w:t>
      </w:r>
    </w:p>
    <w:p w14:paraId="1A4A3046" w14:textId="77777777" w:rsidR="00FC6B83" w:rsidRPr="007420E6" w:rsidRDefault="00FC6B83" w:rsidP="00FC6B83">
      <w:pPr>
        <w:pStyle w:val="paragraph"/>
      </w:pPr>
      <w:r w:rsidRPr="007420E6">
        <w:tab/>
        <w:t>(b)</w:t>
      </w:r>
      <w:r w:rsidRPr="007420E6">
        <w:tab/>
        <w:t>the person omits to do an act; and</w:t>
      </w:r>
    </w:p>
    <w:p w14:paraId="2B2AAC4C" w14:textId="77777777" w:rsidR="00FC6B83" w:rsidRPr="007420E6" w:rsidRDefault="00FC6B83" w:rsidP="00FC6B83">
      <w:pPr>
        <w:pStyle w:val="paragraph"/>
      </w:pPr>
      <w:r w:rsidRPr="007420E6">
        <w:tab/>
        <w:t>(c)</w:t>
      </w:r>
      <w:r w:rsidRPr="007420E6">
        <w:tab/>
        <w:t>the omission breaches the requirement.</w:t>
      </w:r>
    </w:p>
    <w:p w14:paraId="1F20A24C" w14:textId="77777777" w:rsidR="00FC6B83" w:rsidRPr="007420E6" w:rsidRDefault="00FC6B83" w:rsidP="00FC6B83">
      <w:pPr>
        <w:pStyle w:val="Penalty"/>
      </w:pPr>
      <w:r w:rsidRPr="007420E6">
        <w:t>Penalty:</w:t>
      </w:r>
      <w:r w:rsidRPr="007420E6">
        <w:tab/>
        <w:t>300 penalty units.</w:t>
      </w:r>
    </w:p>
    <w:p w14:paraId="41FF0A69" w14:textId="77777777" w:rsidR="00FC6B83" w:rsidRPr="007420E6" w:rsidRDefault="00FC6B83" w:rsidP="00FC6B83">
      <w:pPr>
        <w:pStyle w:val="SubsectionHead"/>
      </w:pPr>
      <w:r w:rsidRPr="007420E6">
        <w:t>Civil penalty</w:t>
      </w:r>
    </w:p>
    <w:p w14:paraId="703F3EF3" w14:textId="77777777" w:rsidR="00FC6B83" w:rsidRPr="007420E6" w:rsidRDefault="00FC6B83" w:rsidP="00FC6B83">
      <w:pPr>
        <w:pStyle w:val="subsection"/>
      </w:pPr>
      <w:r w:rsidRPr="007420E6">
        <w:tab/>
        <w:t>(4)</w:t>
      </w:r>
      <w:r w:rsidRPr="007420E6">
        <w:tab/>
        <w:t xml:space="preserve">A person is liable to a civil penalty if the person contravenes a requirement under </w:t>
      </w:r>
      <w:r w:rsidR="00C53E4C" w:rsidRPr="007420E6">
        <w:t>subclause (</w:t>
      </w:r>
      <w:r w:rsidRPr="007420E6">
        <w:t>2).</w:t>
      </w:r>
    </w:p>
    <w:p w14:paraId="455EE431" w14:textId="77777777" w:rsidR="00FC6B83" w:rsidRPr="007420E6" w:rsidRDefault="00FC6B83" w:rsidP="00FC6B83">
      <w:pPr>
        <w:pStyle w:val="Penalty"/>
      </w:pPr>
      <w:r w:rsidRPr="007420E6">
        <w:t>Civil penalty:</w:t>
      </w:r>
      <w:r w:rsidRPr="007420E6">
        <w:tab/>
        <w:t>400 penalty units.</w:t>
      </w:r>
    </w:p>
    <w:p w14:paraId="646505A3" w14:textId="77777777" w:rsidR="00FC6B83" w:rsidRPr="007420E6" w:rsidRDefault="00FC6B83" w:rsidP="00FC6B83">
      <w:pPr>
        <w:pStyle w:val="SubsectionHead"/>
      </w:pPr>
      <w:r w:rsidRPr="007420E6">
        <w:t>Notice to interested persons</w:t>
      </w:r>
    </w:p>
    <w:p w14:paraId="12963641" w14:textId="77777777" w:rsidR="00FC6B83" w:rsidRPr="007420E6" w:rsidRDefault="00FC6B83" w:rsidP="00FC6B83">
      <w:pPr>
        <w:pStyle w:val="subsection"/>
      </w:pPr>
      <w:r w:rsidRPr="007420E6">
        <w:tab/>
        <w:t>(5)</w:t>
      </w:r>
      <w:r w:rsidRPr="007420E6">
        <w:tab/>
        <w:t>As soon as practicable after issuing the notice, the NOPSEMA inspector must take reasonable steps to give a copy of the notice to the following persons:</w:t>
      </w:r>
    </w:p>
    <w:p w14:paraId="27AC0EA4" w14:textId="77777777" w:rsidR="00FC6B83" w:rsidRPr="007420E6" w:rsidRDefault="00FC6B83" w:rsidP="00FC6B83">
      <w:pPr>
        <w:pStyle w:val="paragraph"/>
      </w:pPr>
      <w:r w:rsidRPr="007420E6">
        <w:tab/>
        <w:t>(a)</w:t>
      </w:r>
      <w:r w:rsidRPr="007420E6">
        <w:tab/>
        <w:t>the operator’s representative at the facility;</w:t>
      </w:r>
    </w:p>
    <w:p w14:paraId="0EBA77CE" w14:textId="77777777" w:rsidR="00FC6B83" w:rsidRPr="007420E6" w:rsidRDefault="00FC6B83" w:rsidP="00FC6B83">
      <w:pPr>
        <w:pStyle w:val="paragraph"/>
      </w:pPr>
      <w:r w:rsidRPr="007420E6">
        <w:tab/>
        <w:t>(b)</w:t>
      </w:r>
      <w:r w:rsidRPr="007420E6">
        <w:tab/>
        <w:t>if the facility is owned by a person other than the titleholder or operator—that owner.</w:t>
      </w:r>
    </w:p>
    <w:p w14:paraId="2292E597" w14:textId="77777777" w:rsidR="00FC6B83" w:rsidRPr="007420E6" w:rsidRDefault="00FC6B83" w:rsidP="00FC6B83">
      <w:pPr>
        <w:pStyle w:val="SubsectionHead"/>
      </w:pPr>
      <w:r w:rsidRPr="007420E6">
        <w:t>Display of notice</w:t>
      </w:r>
    </w:p>
    <w:p w14:paraId="787E9DD4" w14:textId="77777777" w:rsidR="00FC6B83" w:rsidRPr="007420E6" w:rsidRDefault="00FC6B83" w:rsidP="00FC6B83">
      <w:pPr>
        <w:pStyle w:val="subsection"/>
      </w:pPr>
      <w:r w:rsidRPr="007420E6">
        <w:tab/>
        <w:t>(6)</w:t>
      </w:r>
      <w:r w:rsidRPr="007420E6">
        <w:tab/>
        <w:t>The titleholder must cause a copy of the notice to be displayed in a prominent place at the facility.</w:t>
      </w:r>
    </w:p>
    <w:p w14:paraId="2C79D543" w14:textId="77777777" w:rsidR="00FC6B83" w:rsidRPr="007420E6" w:rsidRDefault="00FC6B83" w:rsidP="00FC6B83">
      <w:pPr>
        <w:pStyle w:val="SubsectionHead"/>
      </w:pPr>
      <w:r w:rsidRPr="007420E6">
        <w:t>Continuing offences and continuing contraventions of civil penalty provisions</w:t>
      </w:r>
    </w:p>
    <w:p w14:paraId="58F73FEF" w14:textId="77777777" w:rsidR="00FC6B83" w:rsidRPr="007420E6" w:rsidRDefault="00FC6B83" w:rsidP="00FC6B83">
      <w:pPr>
        <w:pStyle w:val="subsection"/>
      </w:pPr>
      <w:r w:rsidRPr="007420E6">
        <w:tab/>
        <w:t>(7)</w:t>
      </w:r>
      <w:r w:rsidRPr="007420E6">
        <w:tab/>
        <w:t xml:space="preserve">The maximum penalty for each day that an offence under </w:t>
      </w:r>
      <w:r w:rsidR="00C53E4C" w:rsidRPr="007420E6">
        <w:t>subclause (</w:t>
      </w:r>
      <w:r w:rsidRPr="007420E6">
        <w:t>3) continues is 10% of the maximum penalty that can be imposed in respect of that offence.</w:t>
      </w:r>
    </w:p>
    <w:p w14:paraId="205C9070" w14:textId="77777777" w:rsidR="00FC6B83" w:rsidRPr="007420E6" w:rsidRDefault="00FC6B83" w:rsidP="00FC6B83">
      <w:pPr>
        <w:pStyle w:val="notetext"/>
      </w:pPr>
      <w:r w:rsidRPr="007420E6">
        <w:t>Note:</w:t>
      </w:r>
      <w:r w:rsidRPr="007420E6">
        <w:tab/>
      </w:r>
      <w:r w:rsidR="00C53E4C" w:rsidRPr="007420E6">
        <w:t>Subclause (</w:t>
      </w:r>
      <w:r w:rsidRPr="007420E6">
        <w:t>3) is a continuing offence under section</w:t>
      </w:r>
      <w:r w:rsidR="00C53E4C" w:rsidRPr="007420E6">
        <w:t> </w:t>
      </w:r>
      <w:r w:rsidRPr="007420E6">
        <w:t xml:space="preserve">4K of the </w:t>
      </w:r>
      <w:r w:rsidRPr="007420E6">
        <w:rPr>
          <w:i/>
        </w:rPr>
        <w:t>Crimes Act 1914</w:t>
      </w:r>
      <w:r w:rsidRPr="007420E6">
        <w:t>.</w:t>
      </w:r>
    </w:p>
    <w:p w14:paraId="1A1DDFA6" w14:textId="77777777" w:rsidR="00FC6B83" w:rsidRPr="007420E6" w:rsidRDefault="00FC6B83" w:rsidP="00FC6B83">
      <w:pPr>
        <w:pStyle w:val="subsection"/>
      </w:pPr>
      <w:r w:rsidRPr="007420E6">
        <w:tab/>
        <w:t>(8)</w:t>
      </w:r>
      <w:r w:rsidRPr="007420E6">
        <w:tab/>
        <w:t xml:space="preserve">The maximum civil penalty for each day that a contravention of </w:t>
      </w:r>
      <w:r w:rsidR="00C53E4C" w:rsidRPr="007420E6">
        <w:t>subclause (</w:t>
      </w:r>
      <w:r w:rsidRPr="007420E6">
        <w:t>4) continues is 10% of the maximum civil penalty that can be imposed in respect of that contravention.</w:t>
      </w:r>
    </w:p>
    <w:p w14:paraId="0719974F" w14:textId="77777777" w:rsidR="00FC6B83" w:rsidRPr="007420E6" w:rsidRDefault="00FC6B83" w:rsidP="00FC6B83">
      <w:pPr>
        <w:pStyle w:val="notetext"/>
      </w:pPr>
      <w:r w:rsidRPr="007420E6">
        <w:t>Note:</w:t>
      </w:r>
      <w:r w:rsidRPr="007420E6">
        <w:tab/>
      </w:r>
      <w:r w:rsidR="00C53E4C" w:rsidRPr="007420E6">
        <w:t>Subclause (</w:t>
      </w:r>
      <w:r w:rsidRPr="007420E6">
        <w:t>4) is a continuing civil penalty provision under section</w:t>
      </w:r>
      <w:r w:rsidR="00C53E4C" w:rsidRPr="007420E6">
        <w:t> </w:t>
      </w:r>
      <w:r w:rsidRPr="007420E6">
        <w:t>93 of the Regulatory Powers Act.</w:t>
      </w:r>
    </w:p>
    <w:p w14:paraId="7BCE676B" w14:textId="77777777" w:rsidR="00FC6B83" w:rsidRPr="007420E6" w:rsidRDefault="00FC6B83" w:rsidP="00FC6B83">
      <w:pPr>
        <w:pStyle w:val="ActHead5"/>
      </w:pPr>
      <w:bookmarkStart w:id="68" w:name="_Toc178932111"/>
      <w:r w:rsidRPr="006C670F">
        <w:rPr>
          <w:rStyle w:val="CharSectno"/>
        </w:rPr>
        <w:t>16</w:t>
      </w:r>
      <w:r w:rsidRPr="007420E6">
        <w:t xml:space="preserve">  Well integrity inspections—tampering with and removing notices</w:t>
      </w:r>
      <w:bookmarkEnd w:id="68"/>
    </w:p>
    <w:p w14:paraId="38627D24" w14:textId="77777777" w:rsidR="00FC6B83" w:rsidRPr="007420E6" w:rsidRDefault="00FC6B83" w:rsidP="00FC6B83">
      <w:pPr>
        <w:pStyle w:val="SubsectionHead"/>
      </w:pPr>
      <w:r w:rsidRPr="007420E6">
        <w:t>Tampering with notice</w:t>
      </w:r>
    </w:p>
    <w:p w14:paraId="35679EED" w14:textId="77777777" w:rsidR="00FC6B83" w:rsidRPr="007420E6" w:rsidRDefault="00FC6B83" w:rsidP="00FC6B83">
      <w:pPr>
        <w:pStyle w:val="subsection"/>
      </w:pPr>
      <w:r w:rsidRPr="007420E6">
        <w:tab/>
        <w:t>(1)</w:t>
      </w:r>
      <w:r w:rsidRPr="007420E6">
        <w:tab/>
        <w:t>A person must not tamper with any notice that has been displayed under subclause</w:t>
      </w:r>
      <w:r w:rsidR="00C53E4C" w:rsidRPr="007420E6">
        <w:t> </w:t>
      </w:r>
      <w:r w:rsidRPr="007420E6">
        <w:t>8(16), 9(3) or (4), 11(2), 13(3) or 15(6) while that notice is so displayed.</w:t>
      </w:r>
    </w:p>
    <w:p w14:paraId="6348C38F" w14:textId="77777777" w:rsidR="00FC6B83" w:rsidRPr="007420E6" w:rsidRDefault="00FC6B83" w:rsidP="00FC6B83">
      <w:pPr>
        <w:pStyle w:val="SubsectionHead"/>
      </w:pPr>
      <w:r w:rsidRPr="007420E6">
        <w:t>Removal of notice</w:t>
      </w:r>
    </w:p>
    <w:p w14:paraId="79834081" w14:textId="77777777" w:rsidR="00FC6B83" w:rsidRPr="007420E6" w:rsidRDefault="00FC6B83" w:rsidP="00FC6B83">
      <w:pPr>
        <w:pStyle w:val="subsection"/>
      </w:pPr>
      <w:r w:rsidRPr="007420E6">
        <w:tab/>
        <w:t>(2)</w:t>
      </w:r>
      <w:r w:rsidRPr="007420E6">
        <w:tab/>
        <w:t>If a notice has been displayed under subclause</w:t>
      </w:r>
      <w:r w:rsidR="00C53E4C" w:rsidRPr="007420E6">
        <w:t> </w:t>
      </w:r>
      <w:r w:rsidRPr="007420E6">
        <w:t>8(16), a person must not remove the notice until the thing to which the notice relates is returned under subclause</w:t>
      </w:r>
      <w:r w:rsidR="00C53E4C" w:rsidRPr="007420E6">
        <w:t> </w:t>
      </w:r>
      <w:r w:rsidRPr="007420E6">
        <w:t>8(19).</w:t>
      </w:r>
    </w:p>
    <w:p w14:paraId="3B4E82DC" w14:textId="77777777" w:rsidR="00FC6B83" w:rsidRPr="007420E6" w:rsidRDefault="00FC6B83" w:rsidP="00FC6B83">
      <w:pPr>
        <w:pStyle w:val="subsection"/>
      </w:pPr>
      <w:r w:rsidRPr="007420E6">
        <w:tab/>
        <w:t>(3)</w:t>
      </w:r>
      <w:r w:rsidRPr="007420E6">
        <w:tab/>
        <w:t>If a notice has been displayed under subclause</w:t>
      </w:r>
      <w:r w:rsidR="00C53E4C" w:rsidRPr="007420E6">
        <w:t> </w:t>
      </w:r>
      <w:r w:rsidRPr="007420E6">
        <w:t>9(3), a person must not remove the notice until the plant, substance or thing to which the notice relates is returned to the facility from which it was removed.</w:t>
      </w:r>
    </w:p>
    <w:p w14:paraId="4DFEFE46" w14:textId="77777777" w:rsidR="00FC6B83" w:rsidRPr="007420E6" w:rsidRDefault="00FC6B83" w:rsidP="00FC6B83">
      <w:pPr>
        <w:pStyle w:val="subsection"/>
      </w:pPr>
      <w:r w:rsidRPr="007420E6">
        <w:tab/>
        <w:t>(4)</w:t>
      </w:r>
      <w:r w:rsidRPr="007420E6">
        <w:tab/>
        <w:t>If a notice has been displayed under subclause</w:t>
      </w:r>
      <w:r w:rsidR="00C53E4C" w:rsidRPr="007420E6">
        <w:t> </w:t>
      </w:r>
      <w:r w:rsidRPr="007420E6">
        <w:t>9(4), a person must not remove the notice until the plant, substance or thing to which the notice relates is returned to a representative of the occupier of the premises from which it was removed.</w:t>
      </w:r>
    </w:p>
    <w:p w14:paraId="4A6DA0CA" w14:textId="77777777" w:rsidR="00FC6B83" w:rsidRPr="007420E6" w:rsidRDefault="00FC6B83" w:rsidP="00FC6B83">
      <w:pPr>
        <w:pStyle w:val="subsection"/>
      </w:pPr>
      <w:r w:rsidRPr="007420E6">
        <w:tab/>
        <w:t>(5)</w:t>
      </w:r>
      <w:r w:rsidRPr="007420E6">
        <w:tab/>
        <w:t>If a notice has been displayed under subclause</w:t>
      </w:r>
      <w:r w:rsidR="00C53E4C" w:rsidRPr="007420E6">
        <w:t> </w:t>
      </w:r>
      <w:r w:rsidRPr="007420E6">
        <w:t>11(2), 13(3) or 15(6), a person must not remove the notice before the notice has ceased to have effect.</w:t>
      </w:r>
    </w:p>
    <w:p w14:paraId="6ABE4BA8" w14:textId="77777777" w:rsidR="00FC6B83" w:rsidRPr="007420E6" w:rsidRDefault="00FC6B83" w:rsidP="00FC6B83">
      <w:pPr>
        <w:pStyle w:val="SubsectionHead"/>
      </w:pPr>
      <w:r w:rsidRPr="007420E6">
        <w:t>Offence</w:t>
      </w:r>
    </w:p>
    <w:p w14:paraId="216969EA" w14:textId="77777777" w:rsidR="00FC6B83" w:rsidRPr="007420E6" w:rsidRDefault="00FC6B83" w:rsidP="00FC6B83">
      <w:pPr>
        <w:pStyle w:val="subsection"/>
      </w:pPr>
      <w:r w:rsidRPr="007420E6">
        <w:tab/>
        <w:t>(6)</w:t>
      </w:r>
      <w:r w:rsidRPr="007420E6">
        <w:tab/>
        <w:t>A person commits an offence if:</w:t>
      </w:r>
    </w:p>
    <w:p w14:paraId="6410EF7A" w14:textId="77777777" w:rsidR="00FC6B83" w:rsidRPr="007420E6" w:rsidRDefault="00FC6B83" w:rsidP="00FC6B83">
      <w:pPr>
        <w:pStyle w:val="paragraph"/>
      </w:pPr>
      <w:r w:rsidRPr="007420E6">
        <w:tab/>
        <w:t>(a)</w:t>
      </w:r>
      <w:r w:rsidRPr="007420E6">
        <w:tab/>
        <w:t xml:space="preserve">the person is subject to a requirement under </w:t>
      </w:r>
      <w:r w:rsidR="00C53E4C" w:rsidRPr="007420E6">
        <w:t>subclause (</w:t>
      </w:r>
      <w:r w:rsidRPr="007420E6">
        <w:t>1), (2), (3), (4) or (5); and</w:t>
      </w:r>
    </w:p>
    <w:p w14:paraId="78C0015F" w14:textId="77777777" w:rsidR="00FC6B83" w:rsidRPr="007420E6" w:rsidRDefault="00FC6B83" w:rsidP="00FC6B83">
      <w:pPr>
        <w:pStyle w:val="paragraph"/>
      </w:pPr>
      <w:r w:rsidRPr="007420E6">
        <w:tab/>
        <w:t>(b)</w:t>
      </w:r>
      <w:r w:rsidRPr="007420E6">
        <w:tab/>
        <w:t>the person engages in conduct; and</w:t>
      </w:r>
    </w:p>
    <w:p w14:paraId="7901827C" w14:textId="77777777" w:rsidR="00FC6B83" w:rsidRPr="007420E6" w:rsidRDefault="00FC6B83" w:rsidP="00FC6B83">
      <w:pPr>
        <w:pStyle w:val="paragraph"/>
      </w:pPr>
      <w:r w:rsidRPr="007420E6">
        <w:tab/>
        <w:t>(c)</w:t>
      </w:r>
      <w:r w:rsidRPr="007420E6">
        <w:tab/>
        <w:t>the conduct breaches the requirement.</w:t>
      </w:r>
    </w:p>
    <w:p w14:paraId="49F7BB51" w14:textId="77777777" w:rsidR="00FC6B83" w:rsidRPr="007420E6" w:rsidRDefault="00FC6B83" w:rsidP="00FC6B83">
      <w:pPr>
        <w:pStyle w:val="Penalty"/>
      </w:pPr>
      <w:r w:rsidRPr="007420E6">
        <w:t>Penalty:</w:t>
      </w:r>
      <w:r w:rsidRPr="007420E6">
        <w:tab/>
        <w:t>50 penalty units.</w:t>
      </w:r>
    </w:p>
    <w:p w14:paraId="3FD9FE66" w14:textId="77777777" w:rsidR="00FC6B83" w:rsidRPr="007420E6" w:rsidRDefault="00FC6B83" w:rsidP="00FC6B83">
      <w:pPr>
        <w:pStyle w:val="subsection"/>
      </w:pPr>
      <w:r w:rsidRPr="007420E6">
        <w:tab/>
        <w:t>(7)</w:t>
      </w:r>
      <w:r w:rsidRPr="007420E6">
        <w:tab/>
      </w:r>
      <w:r w:rsidR="00C53E4C" w:rsidRPr="007420E6">
        <w:t>Subclause (</w:t>
      </w:r>
      <w:r w:rsidRPr="007420E6">
        <w:t>6) does not apply if the person has a reasonable excuse.</w:t>
      </w:r>
    </w:p>
    <w:p w14:paraId="29015F14" w14:textId="77777777" w:rsidR="00FC6B83" w:rsidRPr="007420E6" w:rsidRDefault="00FC6B83" w:rsidP="00FC6B83">
      <w:pPr>
        <w:pStyle w:val="notetext"/>
      </w:pPr>
      <w:r w:rsidRPr="007420E6">
        <w:t>Note 1:</w:t>
      </w:r>
      <w:r w:rsidRPr="007420E6">
        <w:tab/>
        <w:t xml:space="preserve">A defendant bears an evidential burden in relation to the matter in </w:t>
      </w:r>
      <w:r w:rsidR="00C53E4C" w:rsidRPr="007420E6">
        <w:t>subclause (</w:t>
      </w:r>
      <w:r w:rsidRPr="007420E6">
        <w:t xml:space="preserve">7)—see </w:t>
      </w:r>
      <w:r w:rsidR="004F6D0B" w:rsidRPr="007420E6">
        <w:t>sub</w:t>
      </w:r>
      <w:r w:rsidR="006C670F">
        <w:t>section 1</w:t>
      </w:r>
      <w:r w:rsidRPr="007420E6">
        <w:t xml:space="preserve">3.3(3) of the </w:t>
      </w:r>
      <w:r w:rsidRPr="007420E6">
        <w:rPr>
          <w:i/>
        </w:rPr>
        <w:t>Criminal Code</w:t>
      </w:r>
      <w:r w:rsidRPr="007420E6">
        <w:t>.</w:t>
      </w:r>
    </w:p>
    <w:p w14:paraId="34A95BCE" w14:textId="77777777" w:rsidR="00FC6B83" w:rsidRPr="007420E6" w:rsidRDefault="00FC6B83" w:rsidP="00FC6B83">
      <w:pPr>
        <w:pStyle w:val="notetext"/>
      </w:pPr>
      <w:r w:rsidRPr="007420E6">
        <w:t>Note 2:</w:t>
      </w:r>
      <w:r w:rsidRPr="007420E6">
        <w:tab/>
        <w:t>See also Part</w:t>
      </w:r>
      <w:r w:rsidR="00C53E4C" w:rsidRPr="007420E6">
        <w:t> </w:t>
      </w:r>
      <w:r w:rsidRPr="007420E6">
        <w:t xml:space="preserve">2.3 of the </w:t>
      </w:r>
      <w:r w:rsidRPr="007420E6">
        <w:rPr>
          <w:i/>
        </w:rPr>
        <w:t>Criminal Code</w:t>
      </w:r>
      <w:r w:rsidRPr="007420E6">
        <w:t xml:space="preserve"> (circumstances in which there is no criminal responsibility).</w:t>
      </w:r>
    </w:p>
    <w:p w14:paraId="6033C9FF" w14:textId="77777777" w:rsidR="00FC6B83" w:rsidRPr="007420E6" w:rsidRDefault="00FC6B83" w:rsidP="00FC6B83">
      <w:pPr>
        <w:pStyle w:val="subsection"/>
      </w:pPr>
      <w:r w:rsidRPr="007420E6">
        <w:tab/>
        <w:t>(8)</w:t>
      </w:r>
      <w:r w:rsidRPr="007420E6">
        <w:tab/>
        <w:t xml:space="preserve">An offence against </w:t>
      </w:r>
      <w:r w:rsidR="00C53E4C" w:rsidRPr="007420E6">
        <w:t>subclause (</w:t>
      </w:r>
      <w:r w:rsidRPr="007420E6">
        <w:t>6) is an offence of strict liability.</w:t>
      </w:r>
    </w:p>
    <w:p w14:paraId="3DD92583" w14:textId="77777777" w:rsidR="00FC6B83" w:rsidRPr="007420E6" w:rsidRDefault="00FC6B83" w:rsidP="00FC6B83">
      <w:pPr>
        <w:pStyle w:val="notetext"/>
      </w:pPr>
      <w:r w:rsidRPr="007420E6">
        <w:t>Note:</w:t>
      </w:r>
      <w:r w:rsidRPr="007420E6">
        <w:tab/>
        <w:t>For strict liability, see section</w:t>
      </w:r>
      <w:r w:rsidR="00C53E4C" w:rsidRPr="007420E6">
        <w:t> </w:t>
      </w:r>
      <w:r w:rsidRPr="007420E6">
        <w:t xml:space="preserve">6.1 of the </w:t>
      </w:r>
      <w:r w:rsidRPr="007420E6">
        <w:rPr>
          <w:i/>
        </w:rPr>
        <w:t>Criminal Code</w:t>
      </w:r>
      <w:r w:rsidRPr="007420E6">
        <w:t>.</w:t>
      </w:r>
    </w:p>
    <w:p w14:paraId="4E80DF51" w14:textId="77777777" w:rsidR="00FC6B83" w:rsidRPr="007420E6" w:rsidRDefault="00FC6B83" w:rsidP="00FC6B83">
      <w:pPr>
        <w:pStyle w:val="ActHead5"/>
      </w:pPr>
      <w:bookmarkStart w:id="69" w:name="_Toc178932112"/>
      <w:r w:rsidRPr="006C670F">
        <w:rPr>
          <w:rStyle w:val="CharSectno"/>
        </w:rPr>
        <w:t>17</w:t>
      </w:r>
      <w:r w:rsidRPr="007420E6">
        <w:t xml:space="preserve">  Well integrity inspections—publishing well integrity prohibition notices and well integrity improvement notices</w:t>
      </w:r>
      <w:bookmarkEnd w:id="69"/>
    </w:p>
    <w:p w14:paraId="41040044" w14:textId="77777777" w:rsidR="00FC6B83" w:rsidRPr="007420E6" w:rsidRDefault="00FC6B83" w:rsidP="00FC6B83">
      <w:pPr>
        <w:pStyle w:val="subsection"/>
      </w:pPr>
      <w:r w:rsidRPr="007420E6">
        <w:tab/>
        <w:t>(1)</w:t>
      </w:r>
      <w:r w:rsidRPr="007420E6">
        <w:tab/>
        <w:t>NOPSEMA must:</w:t>
      </w:r>
    </w:p>
    <w:p w14:paraId="518B0260" w14:textId="77777777" w:rsidR="00FC6B83" w:rsidRPr="007420E6" w:rsidRDefault="00FC6B83" w:rsidP="00FC6B83">
      <w:pPr>
        <w:pStyle w:val="paragraph"/>
      </w:pPr>
      <w:r w:rsidRPr="007420E6">
        <w:tab/>
        <w:t>(a)</w:t>
      </w:r>
      <w:r w:rsidRPr="007420E6">
        <w:tab/>
        <w:t>publish on its website a well integrity prohibition notice or a well integrity improvement notice; and</w:t>
      </w:r>
    </w:p>
    <w:p w14:paraId="5CE6F643" w14:textId="77777777" w:rsidR="00FC6B83" w:rsidRPr="007420E6" w:rsidRDefault="00FC6B83" w:rsidP="00FC6B83">
      <w:pPr>
        <w:pStyle w:val="paragraph"/>
      </w:pPr>
      <w:r w:rsidRPr="007420E6">
        <w:tab/>
        <w:t>(b)</w:t>
      </w:r>
      <w:r w:rsidRPr="007420E6">
        <w:tab/>
        <w:t>do so within 21 days after the notice is issued.</w:t>
      </w:r>
    </w:p>
    <w:p w14:paraId="23825CEE" w14:textId="77777777" w:rsidR="00FC6B83" w:rsidRPr="007420E6" w:rsidRDefault="00FC6B83" w:rsidP="00FC6B83">
      <w:pPr>
        <w:pStyle w:val="subsection"/>
      </w:pPr>
      <w:r w:rsidRPr="007420E6">
        <w:tab/>
        <w:t>(2)</w:t>
      </w:r>
      <w:r w:rsidRPr="007420E6">
        <w:tab/>
        <w:t>However, NOPSEMA must not publish the notice if it is aware that the decision to issue a notice is the subject of an application for review by a court.</w:t>
      </w:r>
    </w:p>
    <w:p w14:paraId="5B33E236" w14:textId="77777777" w:rsidR="00FC6B83" w:rsidRPr="007420E6" w:rsidRDefault="00FC6B83" w:rsidP="00FC6B83">
      <w:pPr>
        <w:pStyle w:val="subsection"/>
      </w:pPr>
      <w:r w:rsidRPr="007420E6">
        <w:tab/>
        <w:t>(3)</w:t>
      </w:r>
      <w:r w:rsidRPr="007420E6">
        <w:tab/>
        <w:t>If:</w:t>
      </w:r>
    </w:p>
    <w:p w14:paraId="707A23F5" w14:textId="77777777" w:rsidR="00FC6B83" w:rsidRPr="007420E6" w:rsidRDefault="00FC6B83" w:rsidP="00FC6B83">
      <w:pPr>
        <w:pStyle w:val="paragraph"/>
      </w:pPr>
      <w:r w:rsidRPr="007420E6">
        <w:tab/>
        <w:t>(a)</w:t>
      </w:r>
      <w:r w:rsidRPr="007420E6">
        <w:tab/>
        <w:t>the notice is published on NOPSEMA’s website; and</w:t>
      </w:r>
    </w:p>
    <w:p w14:paraId="18C24EE4" w14:textId="77777777" w:rsidR="00FC6B83" w:rsidRPr="007420E6" w:rsidRDefault="00FC6B83" w:rsidP="00FC6B83">
      <w:pPr>
        <w:pStyle w:val="paragraph"/>
      </w:pPr>
      <w:r w:rsidRPr="007420E6">
        <w:tab/>
        <w:t>(b)</w:t>
      </w:r>
      <w:r w:rsidRPr="007420E6">
        <w:tab/>
        <w:t>the decision to issue the notice is, or becomes, the subject of an application for review by a court;</w:t>
      </w:r>
    </w:p>
    <w:p w14:paraId="71592F0E" w14:textId="77777777" w:rsidR="00FC6B83" w:rsidRPr="007420E6" w:rsidRDefault="00FC6B83" w:rsidP="00FC6B83">
      <w:pPr>
        <w:pStyle w:val="subsection2"/>
      </w:pPr>
      <w:r w:rsidRPr="007420E6">
        <w:t>NOPSEMA must remove the notice from the website as soon as practicable after becoming aware of the application.</w:t>
      </w:r>
    </w:p>
    <w:p w14:paraId="056F2F11" w14:textId="77777777" w:rsidR="00FC6B83" w:rsidRPr="007420E6" w:rsidRDefault="00FC6B83" w:rsidP="00FC6B83">
      <w:pPr>
        <w:pStyle w:val="subsection"/>
      </w:pPr>
      <w:r w:rsidRPr="007420E6">
        <w:tab/>
        <w:t>(4)</w:t>
      </w:r>
      <w:r w:rsidRPr="007420E6">
        <w:tab/>
        <w:t>If:</w:t>
      </w:r>
    </w:p>
    <w:p w14:paraId="156D3FC6" w14:textId="77777777" w:rsidR="00FC6B83" w:rsidRPr="007420E6" w:rsidRDefault="00FC6B83" w:rsidP="00FC6B83">
      <w:pPr>
        <w:pStyle w:val="paragraph"/>
      </w:pPr>
      <w:r w:rsidRPr="007420E6">
        <w:tab/>
        <w:t>(a)</w:t>
      </w:r>
      <w:r w:rsidRPr="007420E6">
        <w:tab/>
        <w:t>all rights for judicial review (including any right of appeal) in relation to the decision to issue the notice have been exhausted; and</w:t>
      </w:r>
    </w:p>
    <w:p w14:paraId="1B3442EF" w14:textId="77777777" w:rsidR="00FC6B83" w:rsidRPr="007420E6" w:rsidRDefault="00FC6B83" w:rsidP="00FC6B83">
      <w:pPr>
        <w:pStyle w:val="paragraph"/>
      </w:pPr>
      <w:r w:rsidRPr="007420E6">
        <w:tab/>
        <w:t>(b)</w:t>
      </w:r>
      <w:r w:rsidRPr="007420E6">
        <w:tab/>
        <w:t>the decision to issue the notice has been upheld;</w:t>
      </w:r>
    </w:p>
    <w:p w14:paraId="3EF8808C" w14:textId="77777777" w:rsidR="00FC6B83" w:rsidRPr="007420E6" w:rsidRDefault="00FC6B83" w:rsidP="00FC6B83">
      <w:pPr>
        <w:pStyle w:val="subsection2"/>
      </w:pPr>
      <w:r w:rsidRPr="007420E6">
        <w:t>NOPSEMA must publish the notice on its website within 21 days after becoming aware that the rights have been exhausted.</w:t>
      </w:r>
    </w:p>
    <w:p w14:paraId="5E685DC3" w14:textId="77777777" w:rsidR="00FC6B83" w:rsidRPr="007420E6" w:rsidRDefault="00FC6B83" w:rsidP="00FC6B83">
      <w:pPr>
        <w:pStyle w:val="subsection"/>
      </w:pPr>
      <w:r w:rsidRPr="007420E6">
        <w:tab/>
        <w:t>(5)</w:t>
      </w:r>
      <w:r w:rsidRPr="007420E6">
        <w:tab/>
        <w:t xml:space="preserve">If a notice contains personal information (within the meaning of the </w:t>
      </w:r>
      <w:r w:rsidRPr="007420E6">
        <w:rPr>
          <w:i/>
        </w:rPr>
        <w:t>Privacy Act 1988</w:t>
      </w:r>
      <w:r w:rsidRPr="007420E6">
        <w:t>), NOPSEMA must take such steps as are reasonable in the circumstances to ensure that the information is de</w:t>
      </w:r>
      <w:r w:rsidR="006C670F">
        <w:noBreakHyphen/>
      </w:r>
      <w:r w:rsidRPr="007420E6">
        <w:t>identified before the notice is published.</w:t>
      </w:r>
    </w:p>
    <w:p w14:paraId="64E1F90C" w14:textId="77777777" w:rsidR="00FC6B83" w:rsidRPr="007420E6" w:rsidRDefault="00FC6B83" w:rsidP="00FC6B83">
      <w:pPr>
        <w:pStyle w:val="subsection"/>
      </w:pPr>
      <w:r w:rsidRPr="007420E6">
        <w:tab/>
        <w:t>(6)</w:t>
      </w:r>
      <w:r w:rsidRPr="007420E6">
        <w:tab/>
        <w:t xml:space="preserve">Personal information is </w:t>
      </w:r>
      <w:r w:rsidRPr="007420E6">
        <w:rPr>
          <w:b/>
          <w:i/>
        </w:rPr>
        <w:t>de</w:t>
      </w:r>
      <w:r w:rsidR="006C670F">
        <w:rPr>
          <w:b/>
          <w:i/>
        </w:rPr>
        <w:noBreakHyphen/>
      </w:r>
      <w:r w:rsidRPr="007420E6">
        <w:rPr>
          <w:b/>
          <w:i/>
        </w:rPr>
        <w:t>identified</w:t>
      </w:r>
      <w:r w:rsidRPr="007420E6">
        <w:t xml:space="preserve"> if the information is no longer about an identifiable individual or an individual who is reasonably identifiable.</w:t>
      </w:r>
    </w:p>
    <w:p w14:paraId="4C1C4130" w14:textId="77777777" w:rsidR="00FC6B83" w:rsidRPr="007420E6" w:rsidRDefault="00860DCE" w:rsidP="00BA6050">
      <w:pPr>
        <w:pStyle w:val="ActHead3"/>
        <w:pageBreakBefore/>
      </w:pPr>
      <w:bookmarkStart w:id="70" w:name="_Toc178932113"/>
      <w:r w:rsidRPr="006C670F">
        <w:rPr>
          <w:rStyle w:val="CharDivNo"/>
        </w:rPr>
        <w:t>Division 3</w:t>
      </w:r>
      <w:r w:rsidR="00FC6B83" w:rsidRPr="007420E6">
        <w:t>—</w:t>
      </w:r>
      <w:r w:rsidR="00FC6B83" w:rsidRPr="006C670F">
        <w:rPr>
          <w:rStyle w:val="CharDivText"/>
        </w:rPr>
        <w:t>Reports: inspections concerning well integrity laws</w:t>
      </w:r>
      <w:bookmarkEnd w:id="70"/>
    </w:p>
    <w:p w14:paraId="72FDA3A1" w14:textId="77777777" w:rsidR="00FC6B83" w:rsidRPr="007420E6" w:rsidRDefault="00FC6B83" w:rsidP="00FC6B83">
      <w:pPr>
        <w:pStyle w:val="ActHead5"/>
      </w:pPr>
      <w:bookmarkStart w:id="71" w:name="_Toc178932114"/>
      <w:r w:rsidRPr="006C670F">
        <w:rPr>
          <w:rStyle w:val="CharSectno"/>
        </w:rPr>
        <w:t>18</w:t>
      </w:r>
      <w:r w:rsidRPr="007420E6">
        <w:t xml:space="preserve">  Reports on inspections concerning well integrity laws</w:t>
      </w:r>
      <w:bookmarkEnd w:id="71"/>
    </w:p>
    <w:p w14:paraId="077B457D" w14:textId="77777777" w:rsidR="00FC6B83" w:rsidRPr="007420E6" w:rsidRDefault="00FC6B83" w:rsidP="00FC6B83">
      <w:pPr>
        <w:pStyle w:val="SubsectionHead"/>
      </w:pPr>
      <w:r w:rsidRPr="007420E6">
        <w:t>Scope</w:t>
      </w:r>
    </w:p>
    <w:p w14:paraId="1F257267" w14:textId="77777777" w:rsidR="00FC6B83" w:rsidRPr="007420E6" w:rsidRDefault="00FC6B83" w:rsidP="00FC6B83">
      <w:pPr>
        <w:pStyle w:val="subsection"/>
      </w:pPr>
      <w:r w:rsidRPr="007420E6">
        <w:tab/>
        <w:t>(1)</w:t>
      </w:r>
      <w:r w:rsidRPr="007420E6">
        <w:tab/>
        <w:t>This clause applies if a NOPSEMA inspector has conducted either of the following inspections in relation to a well integrity law:</w:t>
      </w:r>
    </w:p>
    <w:p w14:paraId="7AA29069" w14:textId="77777777" w:rsidR="00FC6B83" w:rsidRPr="007420E6" w:rsidRDefault="00FC6B83" w:rsidP="00FC6B83">
      <w:pPr>
        <w:pStyle w:val="paragraph"/>
      </w:pPr>
      <w:r w:rsidRPr="007420E6">
        <w:tab/>
        <w:t>(a)</w:t>
      </w:r>
      <w:r w:rsidRPr="007420E6">
        <w:tab/>
        <w:t>a well integrity inspection (under this Part);</w:t>
      </w:r>
    </w:p>
    <w:p w14:paraId="498B18C9" w14:textId="77777777" w:rsidR="00FC6B83" w:rsidRPr="007420E6" w:rsidRDefault="00FC6B83" w:rsidP="00FC6B83">
      <w:pPr>
        <w:pStyle w:val="paragraph"/>
      </w:pPr>
      <w:r w:rsidRPr="007420E6">
        <w:tab/>
        <w:t>(b)</w:t>
      </w:r>
      <w:r w:rsidRPr="007420E6">
        <w:tab/>
        <w:t xml:space="preserve">an inspection for the purposes of </w:t>
      </w:r>
      <w:r w:rsidR="00860DCE" w:rsidRPr="007420E6">
        <w:t>Division 1</w:t>
      </w:r>
      <w:r w:rsidRPr="007420E6">
        <w:t xml:space="preserve"> of </w:t>
      </w:r>
      <w:r w:rsidR="00860DCE" w:rsidRPr="007420E6">
        <w:t>Part 6</w:t>
      </w:r>
      <w:r w:rsidRPr="007420E6">
        <w:t>.5 of this Act.</w:t>
      </w:r>
    </w:p>
    <w:p w14:paraId="7842AE9C" w14:textId="77777777" w:rsidR="00FC6B83" w:rsidRPr="007420E6" w:rsidRDefault="00FC6B83" w:rsidP="00FC6B83">
      <w:pPr>
        <w:pStyle w:val="SubsectionHead"/>
      </w:pPr>
      <w:r w:rsidRPr="007420E6">
        <w:t>Report to be given to NOPSEMA</w:t>
      </w:r>
    </w:p>
    <w:p w14:paraId="31317D7A" w14:textId="77777777" w:rsidR="00FC6B83" w:rsidRPr="007420E6" w:rsidRDefault="00FC6B83" w:rsidP="00FC6B83">
      <w:pPr>
        <w:pStyle w:val="subsection"/>
      </w:pPr>
      <w:r w:rsidRPr="007420E6">
        <w:tab/>
        <w:t>(2)</w:t>
      </w:r>
      <w:r w:rsidRPr="007420E6">
        <w:tab/>
        <w:t>If a NOPSEMA inspector has conducted a well integrity inspection in relation to a title, the inspector must, as soon as practicable, prepare a written report relating to the inspection and give the report to NOPSEMA.</w:t>
      </w:r>
    </w:p>
    <w:p w14:paraId="52A76CE3" w14:textId="77777777" w:rsidR="00FC6B83" w:rsidRPr="007420E6" w:rsidRDefault="00FC6B83" w:rsidP="00FC6B83">
      <w:pPr>
        <w:pStyle w:val="subsection"/>
      </w:pPr>
      <w:r w:rsidRPr="007420E6">
        <w:tab/>
        <w:t>(3)</w:t>
      </w:r>
      <w:r w:rsidRPr="007420E6">
        <w:tab/>
        <w:t>The report must include:</w:t>
      </w:r>
    </w:p>
    <w:p w14:paraId="7C0929D0" w14:textId="77777777" w:rsidR="00FC6B83" w:rsidRPr="007420E6" w:rsidRDefault="00FC6B83" w:rsidP="00FC6B83">
      <w:pPr>
        <w:pStyle w:val="paragraph"/>
      </w:pPr>
      <w:r w:rsidRPr="007420E6">
        <w:tab/>
        <w:t>(a)</w:t>
      </w:r>
      <w:r w:rsidRPr="007420E6">
        <w:tab/>
        <w:t>the NOPSEMA inspector’s conclusions from conducting the inspection and the reasons for those conclusions; and</w:t>
      </w:r>
    </w:p>
    <w:p w14:paraId="0695F93E" w14:textId="77777777" w:rsidR="00FC6B83" w:rsidRPr="007420E6" w:rsidRDefault="00FC6B83" w:rsidP="00FC6B83">
      <w:pPr>
        <w:pStyle w:val="paragraph"/>
      </w:pPr>
      <w:r w:rsidRPr="007420E6">
        <w:tab/>
        <w:t>(b)</w:t>
      </w:r>
      <w:r w:rsidRPr="007420E6">
        <w:tab/>
        <w:t>any recommendations that the NOPSEMA inspector wishes to make arising from the inspection; and</w:t>
      </w:r>
    </w:p>
    <w:p w14:paraId="4287698F" w14:textId="77777777" w:rsidR="00FC6B83" w:rsidRPr="007420E6" w:rsidRDefault="00FC6B83" w:rsidP="00FC6B83">
      <w:pPr>
        <w:pStyle w:val="paragraph"/>
      </w:pPr>
      <w:r w:rsidRPr="007420E6">
        <w:tab/>
        <w:t>(c)</w:t>
      </w:r>
      <w:r w:rsidRPr="007420E6">
        <w:tab/>
        <w:t>such other matters (if any) as are prescribed by the regulations.</w:t>
      </w:r>
    </w:p>
    <w:p w14:paraId="5FE968F7" w14:textId="77777777" w:rsidR="00FC6B83" w:rsidRPr="007420E6" w:rsidRDefault="00FC6B83" w:rsidP="00FC6B83">
      <w:pPr>
        <w:pStyle w:val="SubsectionHead"/>
      </w:pPr>
      <w:r w:rsidRPr="007420E6">
        <w:t>Copies of report to be given to titleholder</w:t>
      </w:r>
    </w:p>
    <w:p w14:paraId="186CB9A7" w14:textId="77777777" w:rsidR="00FC6B83" w:rsidRPr="007420E6" w:rsidRDefault="00FC6B83" w:rsidP="00FC6B83">
      <w:pPr>
        <w:pStyle w:val="subsection"/>
      </w:pPr>
      <w:r w:rsidRPr="007420E6">
        <w:tab/>
        <w:t>(4)</w:t>
      </w:r>
      <w:r w:rsidRPr="007420E6">
        <w:tab/>
        <w:t>As soon as practicable after receiving the report, NOPSEMA must give a copy of the report, together with any written comments that it wishes to make, to the titleholder.</w:t>
      </w:r>
    </w:p>
    <w:p w14:paraId="1E1B010E" w14:textId="77777777" w:rsidR="00FC6B83" w:rsidRPr="007420E6" w:rsidRDefault="00FC6B83" w:rsidP="00FC6B83">
      <w:pPr>
        <w:pStyle w:val="SubsectionHead"/>
      </w:pPr>
      <w:r w:rsidRPr="007420E6">
        <w:t>Details of remedial action etc.</w:t>
      </w:r>
    </w:p>
    <w:p w14:paraId="0D043135" w14:textId="77777777" w:rsidR="00FC6B83" w:rsidRPr="007420E6" w:rsidRDefault="00FC6B83" w:rsidP="00FC6B83">
      <w:pPr>
        <w:pStyle w:val="subsection"/>
      </w:pPr>
      <w:r w:rsidRPr="007420E6">
        <w:tab/>
        <w:t>(5)</w:t>
      </w:r>
      <w:r w:rsidRPr="007420E6">
        <w:tab/>
        <w:t>NOPSEMA may, in writing, request the titleholder to provide to NOPSEMA, within a reasonable period specified in the request, details of any action proposed to be taken as a result of the conclusions or recommendations contained in the report.</w:t>
      </w:r>
    </w:p>
    <w:p w14:paraId="74E07DCA" w14:textId="77777777" w:rsidR="00FC6B83" w:rsidRPr="007420E6" w:rsidRDefault="00FC6B83" w:rsidP="00FC6B83">
      <w:pPr>
        <w:pStyle w:val="subsection"/>
      </w:pPr>
      <w:r w:rsidRPr="007420E6">
        <w:tab/>
        <w:t>(6)</w:t>
      </w:r>
      <w:r w:rsidRPr="007420E6">
        <w:tab/>
        <w:t xml:space="preserve">The titleholder must comply with a request under </w:t>
      </w:r>
      <w:r w:rsidR="00C53E4C" w:rsidRPr="007420E6">
        <w:t>subclause (</w:t>
      </w:r>
      <w:r w:rsidRPr="007420E6">
        <w:t>5).</w:t>
      </w:r>
    </w:p>
    <w:p w14:paraId="6346AFC8" w14:textId="77777777" w:rsidR="00FC6B83" w:rsidRPr="007420E6" w:rsidRDefault="00FC6B83" w:rsidP="00BA6050">
      <w:pPr>
        <w:pStyle w:val="ActHead2"/>
        <w:pageBreakBefore/>
      </w:pPr>
      <w:bookmarkStart w:id="72" w:name="_Toc178932115"/>
      <w:r w:rsidRPr="006C670F">
        <w:rPr>
          <w:rStyle w:val="CharPartNo"/>
        </w:rPr>
        <w:t>Part</w:t>
      </w:r>
      <w:r w:rsidR="00C53E4C" w:rsidRPr="006C670F">
        <w:rPr>
          <w:rStyle w:val="CharPartNo"/>
        </w:rPr>
        <w:t> </w:t>
      </w:r>
      <w:r w:rsidRPr="006C670F">
        <w:rPr>
          <w:rStyle w:val="CharPartNo"/>
        </w:rPr>
        <w:t>3</w:t>
      </w:r>
      <w:r w:rsidRPr="007420E6">
        <w:t>—</w:t>
      </w:r>
      <w:r w:rsidRPr="006C670F">
        <w:rPr>
          <w:rStyle w:val="CharPartText"/>
        </w:rPr>
        <w:t>General</w:t>
      </w:r>
      <w:bookmarkEnd w:id="72"/>
    </w:p>
    <w:p w14:paraId="29D2802C" w14:textId="77777777" w:rsidR="00FC6B83" w:rsidRPr="007420E6" w:rsidRDefault="00FC6B83" w:rsidP="00FC6B83">
      <w:pPr>
        <w:pStyle w:val="Header"/>
      </w:pPr>
      <w:r w:rsidRPr="006C670F">
        <w:rPr>
          <w:rStyle w:val="CharDivNo"/>
        </w:rPr>
        <w:t xml:space="preserve"> </w:t>
      </w:r>
      <w:r w:rsidRPr="006C670F">
        <w:rPr>
          <w:rStyle w:val="CharDivText"/>
        </w:rPr>
        <w:t xml:space="preserve"> </w:t>
      </w:r>
    </w:p>
    <w:p w14:paraId="0B8BDCC6" w14:textId="77777777" w:rsidR="00FC6B83" w:rsidRPr="007420E6" w:rsidRDefault="00FC6B83" w:rsidP="00FC6B83">
      <w:pPr>
        <w:pStyle w:val="ActHead5"/>
      </w:pPr>
      <w:bookmarkStart w:id="73" w:name="_Toc178932116"/>
      <w:r w:rsidRPr="006C670F">
        <w:rPr>
          <w:rStyle w:val="CharSectno"/>
        </w:rPr>
        <w:t>19</w:t>
      </w:r>
      <w:r w:rsidRPr="007420E6">
        <w:t xml:space="preserve">  Meaning of </w:t>
      </w:r>
      <w:r w:rsidRPr="007420E6">
        <w:rPr>
          <w:i/>
        </w:rPr>
        <w:t>offence against a well integrity law</w:t>
      </w:r>
      <w:bookmarkEnd w:id="73"/>
    </w:p>
    <w:p w14:paraId="0FA141AB" w14:textId="77777777" w:rsidR="00FC6B83" w:rsidRPr="007420E6" w:rsidRDefault="00FC6B83" w:rsidP="00FC6B83">
      <w:pPr>
        <w:pStyle w:val="subsection"/>
      </w:pPr>
      <w:r w:rsidRPr="007420E6">
        <w:tab/>
      </w:r>
      <w:r w:rsidRPr="007420E6">
        <w:tab/>
        <w:t>In this Schedule:</w:t>
      </w:r>
    </w:p>
    <w:p w14:paraId="3860F744" w14:textId="77777777" w:rsidR="00FC6B83" w:rsidRPr="007420E6" w:rsidRDefault="00FC6B83" w:rsidP="00FC6B83">
      <w:pPr>
        <w:pStyle w:val="Definition"/>
      </w:pPr>
      <w:r w:rsidRPr="007420E6">
        <w:rPr>
          <w:b/>
          <w:i/>
        </w:rPr>
        <w:t xml:space="preserve">offence against a well integrity law </w:t>
      </w:r>
      <w:r w:rsidRPr="007420E6">
        <w:t>includes an offence against section</w:t>
      </w:r>
      <w:r w:rsidR="00C53E4C" w:rsidRPr="007420E6">
        <w:t> </w:t>
      </w:r>
      <w:r w:rsidRPr="007420E6">
        <w:t xml:space="preserve">6 of the </w:t>
      </w:r>
      <w:r w:rsidRPr="007420E6">
        <w:rPr>
          <w:i/>
        </w:rPr>
        <w:t>Crimes Act 1914</w:t>
      </w:r>
      <w:r w:rsidRPr="007420E6">
        <w:t xml:space="preserve"> that relates to an offence against a well integrity law.</w:t>
      </w:r>
    </w:p>
    <w:p w14:paraId="7AFAC3BE" w14:textId="77777777" w:rsidR="00FC6B83" w:rsidRPr="007420E6" w:rsidRDefault="00FC6B83" w:rsidP="00FC6B83">
      <w:pPr>
        <w:pStyle w:val="notetext"/>
      </w:pPr>
      <w:r w:rsidRPr="007420E6">
        <w:t>Note:</w:t>
      </w:r>
      <w:r w:rsidRPr="007420E6">
        <w:tab/>
        <w:t xml:space="preserve">For other ancillary offences, see </w:t>
      </w:r>
      <w:r w:rsidR="006C670F">
        <w:t>section 1</w:t>
      </w:r>
      <w:r w:rsidRPr="007420E6">
        <w:t xml:space="preserve">1.6 of the </w:t>
      </w:r>
      <w:r w:rsidRPr="007420E6">
        <w:rPr>
          <w:i/>
        </w:rPr>
        <w:t>Criminal Code</w:t>
      </w:r>
      <w:r w:rsidRPr="007420E6">
        <w:t>.</w:t>
      </w:r>
    </w:p>
    <w:p w14:paraId="01343A47" w14:textId="77777777" w:rsidR="00FC6B83" w:rsidRPr="007420E6" w:rsidRDefault="00FC6B83" w:rsidP="00FC6B83">
      <w:pPr>
        <w:pStyle w:val="ActHead5"/>
      </w:pPr>
      <w:bookmarkStart w:id="74" w:name="_Toc178932117"/>
      <w:r w:rsidRPr="006C670F">
        <w:rPr>
          <w:rStyle w:val="CharSectno"/>
        </w:rPr>
        <w:t>20</w:t>
      </w:r>
      <w:r w:rsidRPr="007420E6">
        <w:t xml:space="preserve">  Offences against well integrity laws—prosecutions</w:t>
      </w:r>
      <w:bookmarkEnd w:id="74"/>
    </w:p>
    <w:p w14:paraId="4BAC58C9" w14:textId="77777777" w:rsidR="00FC6B83" w:rsidRPr="007420E6" w:rsidRDefault="00FC6B83" w:rsidP="00FC6B83">
      <w:pPr>
        <w:pStyle w:val="subsection"/>
      </w:pPr>
      <w:r w:rsidRPr="007420E6">
        <w:tab/>
      </w:r>
      <w:r w:rsidRPr="007420E6">
        <w:tab/>
        <w:t>Proceedings for an offence against a well integrity law may be instituted by NOPSEMA or by a NOPSEMA inspector.</w:t>
      </w:r>
    </w:p>
    <w:p w14:paraId="2DD6EA31" w14:textId="77777777" w:rsidR="00FC6B83" w:rsidRPr="007420E6" w:rsidRDefault="00FC6B83" w:rsidP="00FC6B83">
      <w:pPr>
        <w:pStyle w:val="ActHead5"/>
      </w:pPr>
      <w:bookmarkStart w:id="75" w:name="_Toc178932118"/>
      <w:r w:rsidRPr="006C670F">
        <w:rPr>
          <w:rStyle w:val="CharSectno"/>
        </w:rPr>
        <w:t>21</w:t>
      </w:r>
      <w:r w:rsidRPr="007420E6">
        <w:t xml:space="preserve">  Offences against well integrity laws—conduct of directors, employees and agents</w:t>
      </w:r>
      <w:bookmarkEnd w:id="75"/>
    </w:p>
    <w:p w14:paraId="28E33092" w14:textId="77777777" w:rsidR="00FC6B83" w:rsidRPr="007420E6" w:rsidRDefault="00FC6B83" w:rsidP="00FC6B83">
      <w:pPr>
        <w:pStyle w:val="SubsectionHead"/>
      </w:pPr>
      <w:r w:rsidRPr="007420E6">
        <w:t>Scope</w:t>
      </w:r>
    </w:p>
    <w:p w14:paraId="2ECB118E" w14:textId="77777777" w:rsidR="00FC6B83" w:rsidRPr="007420E6" w:rsidRDefault="00FC6B83" w:rsidP="00FC6B83">
      <w:pPr>
        <w:pStyle w:val="subsection"/>
      </w:pPr>
      <w:r w:rsidRPr="007420E6">
        <w:tab/>
        <w:t>(1)</w:t>
      </w:r>
      <w:r w:rsidRPr="007420E6">
        <w:tab/>
        <w:t>This clause has effect for the purposes of a proceeding for an offence against a well integrity law.</w:t>
      </w:r>
    </w:p>
    <w:p w14:paraId="3F6D371F" w14:textId="77777777" w:rsidR="00FC6B83" w:rsidRPr="007420E6" w:rsidRDefault="00FC6B83" w:rsidP="00FC6B83">
      <w:pPr>
        <w:pStyle w:val="SubsectionHead"/>
      </w:pPr>
      <w:r w:rsidRPr="007420E6">
        <w:t>State of mind of a body corporate</w:t>
      </w:r>
    </w:p>
    <w:p w14:paraId="5BE8857D" w14:textId="77777777" w:rsidR="00FC6B83" w:rsidRPr="007420E6" w:rsidRDefault="00FC6B83" w:rsidP="00FC6B83">
      <w:pPr>
        <w:pStyle w:val="subsection"/>
      </w:pPr>
      <w:r w:rsidRPr="007420E6">
        <w:tab/>
        <w:t>(2)</w:t>
      </w:r>
      <w:r w:rsidRPr="007420E6">
        <w:tab/>
        <w:t>If it is necessary to establish the state of mind of a body corporate in relation to particular conduct, it is sufficient to show:</w:t>
      </w:r>
    </w:p>
    <w:p w14:paraId="0255F577" w14:textId="77777777" w:rsidR="00FC6B83" w:rsidRPr="007420E6" w:rsidRDefault="00FC6B83" w:rsidP="00FC6B83">
      <w:pPr>
        <w:pStyle w:val="paragraph"/>
      </w:pPr>
      <w:r w:rsidRPr="007420E6">
        <w:tab/>
        <w:t>(a)</w:t>
      </w:r>
      <w:r w:rsidRPr="007420E6">
        <w:tab/>
        <w:t>that the conduct was engaged in by a director, employee or agent of the body corporate within the scope of actual or apparent authority; and</w:t>
      </w:r>
    </w:p>
    <w:p w14:paraId="36B67CAB" w14:textId="77777777" w:rsidR="00FC6B83" w:rsidRPr="007420E6" w:rsidRDefault="00FC6B83" w:rsidP="00FC6B83">
      <w:pPr>
        <w:pStyle w:val="paragraph"/>
      </w:pPr>
      <w:r w:rsidRPr="007420E6">
        <w:tab/>
        <w:t>(b)</w:t>
      </w:r>
      <w:r w:rsidRPr="007420E6">
        <w:tab/>
        <w:t>that the director, employee or agent had the state of mind.</w:t>
      </w:r>
    </w:p>
    <w:p w14:paraId="11D98CEF" w14:textId="77777777" w:rsidR="00FC6B83" w:rsidRPr="007420E6" w:rsidRDefault="00FC6B83" w:rsidP="00FC6B83">
      <w:pPr>
        <w:pStyle w:val="SubsectionHead"/>
      </w:pPr>
      <w:r w:rsidRPr="007420E6">
        <w:t>Conduct of a body corporate</w:t>
      </w:r>
    </w:p>
    <w:p w14:paraId="62006B03" w14:textId="77777777" w:rsidR="00FC6B83" w:rsidRPr="007420E6" w:rsidRDefault="00FC6B83" w:rsidP="00FC6B83">
      <w:pPr>
        <w:pStyle w:val="subsection"/>
      </w:pPr>
      <w:r w:rsidRPr="007420E6">
        <w:tab/>
        <w:t>(3)</w:t>
      </w:r>
      <w:r w:rsidRPr="007420E6">
        <w:tab/>
        <w:t>Any conduct engaged in on behalf of a body corporate by a director, employee or agent of the body corporate within the scope of actual or apparent authority is taken to have been engaged in also by the body corporate unless it establishes that it took reasonable precautions and exercised due diligence to avoid the conduct.</w:t>
      </w:r>
    </w:p>
    <w:p w14:paraId="45164927" w14:textId="77777777" w:rsidR="00FC6B83" w:rsidRPr="007420E6" w:rsidRDefault="00FC6B83" w:rsidP="00FC6B83">
      <w:pPr>
        <w:pStyle w:val="SubsectionHead"/>
      </w:pPr>
      <w:r w:rsidRPr="007420E6">
        <w:t>State of mind of an individual</w:t>
      </w:r>
    </w:p>
    <w:p w14:paraId="030128B3" w14:textId="77777777" w:rsidR="00FC6B83" w:rsidRPr="007420E6" w:rsidRDefault="00FC6B83" w:rsidP="00FC6B83">
      <w:pPr>
        <w:pStyle w:val="subsection"/>
      </w:pPr>
      <w:r w:rsidRPr="007420E6">
        <w:tab/>
        <w:t>(4)</w:t>
      </w:r>
      <w:r w:rsidRPr="007420E6">
        <w:tab/>
        <w:t>If it is necessary to establish the state of mind of an individual in relation to particular conduct, it is sufficient to show:</w:t>
      </w:r>
    </w:p>
    <w:p w14:paraId="5E831219" w14:textId="77777777" w:rsidR="00FC6B83" w:rsidRPr="007420E6" w:rsidRDefault="00FC6B83" w:rsidP="00FC6B83">
      <w:pPr>
        <w:pStyle w:val="paragraph"/>
      </w:pPr>
      <w:r w:rsidRPr="007420E6">
        <w:tab/>
        <w:t>(a)</w:t>
      </w:r>
      <w:r w:rsidRPr="007420E6">
        <w:tab/>
        <w:t>that the conduct was engaged in by an employee or agent of the individual within the scope of actual or apparent authority; and</w:t>
      </w:r>
    </w:p>
    <w:p w14:paraId="655A3654" w14:textId="77777777" w:rsidR="00FC6B83" w:rsidRPr="007420E6" w:rsidRDefault="00FC6B83" w:rsidP="00FC6B83">
      <w:pPr>
        <w:pStyle w:val="paragraph"/>
      </w:pPr>
      <w:r w:rsidRPr="007420E6">
        <w:tab/>
        <w:t>(b)</w:t>
      </w:r>
      <w:r w:rsidRPr="007420E6">
        <w:tab/>
        <w:t>that the employee or agent had the state of mind.</w:t>
      </w:r>
    </w:p>
    <w:p w14:paraId="50E31EEA" w14:textId="77777777" w:rsidR="00FC6B83" w:rsidRPr="007420E6" w:rsidRDefault="00FC6B83" w:rsidP="00FC6B83">
      <w:pPr>
        <w:pStyle w:val="SubsectionHead"/>
      </w:pPr>
      <w:r w:rsidRPr="007420E6">
        <w:t>Conduct of an individual</w:t>
      </w:r>
    </w:p>
    <w:p w14:paraId="3425CE27" w14:textId="77777777" w:rsidR="00FC6B83" w:rsidRPr="007420E6" w:rsidRDefault="00FC6B83" w:rsidP="00FC6B83">
      <w:pPr>
        <w:pStyle w:val="subsection"/>
      </w:pPr>
      <w:r w:rsidRPr="007420E6">
        <w:tab/>
        <w:t>(5)</w:t>
      </w:r>
      <w:r w:rsidRPr="007420E6">
        <w:tab/>
        <w:t>Any conduct engaged in on behalf of an individual by an employee or agent of the individual within the scope of actual or apparent authority is taken to have been engaged in also by the individual unless the individual establishes that he or she took reasonable precautions and exercised due diligence to avoid the conduct.</w:t>
      </w:r>
    </w:p>
    <w:p w14:paraId="29626B29" w14:textId="77777777" w:rsidR="00FC6B83" w:rsidRPr="007420E6" w:rsidRDefault="00FC6B83" w:rsidP="00FC6B83">
      <w:pPr>
        <w:pStyle w:val="SubsectionHead"/>
      </w:pPr>
      <w:r w:rsidRPr="007420E6">
        <w:t>Limitation on imprisonment</w:t>
      </w:r>
    </w:p>
    <w:p w14:paraId="3FB5D830" w14:textId="77777777" w:rsidR="00FC6B83" w:rsidRPr="007420E6" w:rsidRDefault="00FC6B83" w:rsidP="00FC6B83">
      <w:pPr>
        <w:pStyle w:val="subsection"/>
      </w:pPr>
      <w:r w:rsidRPr="007420E6">
        <w:tab/>
        <w:t>(6)</w:t>
      </w:r>
      <w:r w:rsidRPr="007420E6">
        <w:tab/>
        <w:t>If:</w:t>
      </w:r>
    </w:p>
    <w:p w14:paraId="3E33908A" w14:textId="77777777" w:rsidR="00FC6B83" w:rsidRPr="007420E6" w:rsidRDefault="00FC6B83" w:rsidP="00FC6B83">
      <w:pPr>
        <w:pStyle w:val="paragraph"/>
      </w:pPr>
      <w:r w:rsidRPr="007420E6">
        <w:tab/>
        <w:t>(a)</w:t>
      </w:r>
      <w:r w:rsidRPr="007420E6">
        <w:tab/>
        <w:t>an individual is convicted of an offence; and</w:t>
      </w:r>
    </w:p>
    <w:p w14:paraId="5B3CD593" w14:textId="77777777" w:rsidR="00FC6B83" w:rsidRPr="007420E6" w:rsidRDefault="00FC6B83" w:rsidP="00FC6B83">
      <w:pPr>
        <w:pStyle w:val="paragraph"/>
      </w:pPr>
      <w:r w:rsidRPr="007420E6">
        <w:tab/>
        <w:t>(b)</w:t>
      </w:r>
      <w:r w:rsidRPr="007420E6">
        <w:tab/>
        <w:t xml:space="preserve">he or she would not have been convicted of the offence if </w:t>
      </w:r>
      <w:r w:rsidR="00C53E4C" w:rsidRPr="007420E6">
        <w:t>subclauses (</w:t>
      </w:r>
      <w:r w:rsidRPr="007420E6">
        <w:t>4) and (5) had not been enacted;</w:t>
      </w:r>
    </w:p>
    <w:p w14:paraId="47DA4144" w14:textId="77777777" w:rsidR="00FC6B83" w:rsidRPr="007420E6" w:rsidRDefault="00FC6B83" w:rsidP="00FC6B83">
      <w:pPr>
        <w:pStyle w:val="subsection2"/>
      </w:pPr>
      <w:r w:rsidRPr="007420E6">
        <w:t>he or she is not liable to be punished by imprisonment for that offence.</w:t>
      </w:r>
    </w:p>
    <w:p w14:paraId="1B06B7E1" w14:textId="77777777" w:rsidR="00FC6B83" w:rsidRPr="007420E6" w:rsidRDefault="00FC6B83" w:rsidP="00FC6B83">
      <w:pPr>
        <w:pStyle w:val="SubsectionHead"/>
      </w:pPr>
      <w:r w:rsidRPr="007420E6">
        <w:t xml:space="preserve">Extended meaning of </w:t>
      </w:r>
      <w:r w:rsidRPr="007420E6">
        <w:rPr>
          <w:b/>
        </w:rPr>
        <w:t>state of mind</w:t>
      </w:r>
    </w:p>
    <w:p w14:paraId="6BC8F4F9" w14:textId="77777777" w:rsidR="00FC6B83" w:rsidRPr="007420E6" w:rsidRDefault="00FC6B83" w:rsidP="00FC6B83">
      <w:pPr>
        <w:pStyle w:val="subsection"/>
      </w:pPr>
      <w:r w:rsidRPr="007420E6">
        <w:tab/>
        <w:t>(7)</w:t>
      </w:r>
      <w:r w:rsidRPr="007420E6">
        <w:tab/>
        <w:t xml:space="preserve">A reference in </w:t>
      </w:r>
      <w:r w:rsidR="00C53E4C" w:rsidRPr="007420E6">
        <w:t>subclause (</w:t>
      </w:r>
      <w:r w:rsidRPr="007420E6">
        <w:t xml:space="preserve">2) or (4) to the </w:t>
      </w:r>
      <w:r w:rsidRPr="007420E6">
        <w:rPr>
          <w:b/>
          <w:i/>
        </w:rPr>
        <w:t>state of mind</w:t>
      </w:r>
      <w:r w:rsidRPr="007420E6">
        <w:t xml:space="preserve"> of a person includes a reference to:</w:t>
      </w:r>
    </w:p>
    <w:p w14:paraId="176AE42E" w14:textId="77777777" w:rsidR="00FC6B83" w:rsidRPr="007420E6" w:rsidRDefault="00FC6B83" w:rsidP="00FC6B83">
      <w:pPr>
        <w:pStyle w:val="paragraph"/>
      </w:pPr>
      <w:r w:rsidRPr="007420E6">
        <w:tab/>
        <w:t>(a)</w:t>
      </w:r>
      <w:r w:rsidRPr="007420E6">
        <w:tab/>
        <w:t>the person’s knowledge, intention, opinion, belief or purpose; and</w:t>
      </w:r>
    </w:p>
    <w:p w14:paraId="7AC06597" w14:textId="77777777" w:rsidR="00FC6B83" w:rsidRPr="007420E6" w:rsidRDefault="00FC6B83" w:rsidP="00FC6B83">
      <w:pPr>
        <w:pStyle w:val="paragraph"/>
      </w:pPr>
      <w:r w:rsidRPr="007420E6">
        <w:tab/>
        <w:t>(b)</w:t>
      </w:r>
      <w:r w:rsidRPr="007420E6">
        <w:tab/>
        <w:t>the person’s reasons for the intention, opinion, belief or purpose.</w:t>
      </w:r>
    </w:p>
    <w:p w14:paraId="42064A7D" w14:textId="77777777" w:rsidR="00FC6B83" w:rsidRPr="007420E6" w:rsidRDefault="00FC6B83" w:rsidP="00FC6B83">
      <w:pPr>
        <w:pStyle w:val="SubsectionHead"/>
        <w:rPr>
          <w:i w:val="0"/>
        </w:rPr>
      </w:pPr>
      <w:r w:rsidRPr="007420E6">
        <w:t>Disapplication of Part</w:t>
      </w:r>
      <w:r w:rsidR="00C53E4C" w:rsidRPr="007420E6">
        <w:t> </w:t>
      </w:r>
      <w:r w:rsidRPr="007420E6">
        <w:t>2.5 of the Criminal Code</w:t>
      </w:r>
    </w:p>
    <w:p w14:paraId="06648856" w14:textId="77777777" w:rsidR="00FC6B83" w:rsidRPr="007420E6" w:rsidRDefault="00FC6B83" w:rsidP="00FC6B83">
      <w:pPr>
        <w:pStyle w:val="subsection"/>
      </w:pPr>
      <w:r w:rsidRPr="007420E6">
        <w:tab/>
        <w:t>(8)</w:t>
      </w:r>
      <w:r w:rsidRPr="007420E6">
        <w:tab/>
        <w:t>Part</w:t>
      </w:r>
      <w:r w:rsidR="00C53E4C" w:rsidRPr="007420E6">
        <w:t> </w:t>
      </w:r>
      <w:r w:rsidRPr="007420E6">
        <w:t xml:space="preserve">2.5 of the </w:t>
      </w:r>
      <w:r w:rsidRPr="007420E6">
        <w:rPr>
          <w:i/>
        </w:rPr>
        <w:t>Criminal Code</w:t>
      </w:r>
      <w:r w:rsidRPr="007420E6">
        <w:t xml:space="preserve"> does not apply to an offence against a well integrity law.</w:t>
      </w:r>
    </w:p>
    <w:p w14:paraId="59CF066F" w14:textId="77777777" w:rsidR="00FC6B83" w:rsidRPr="007420E6" w:rsidRDefault="00FC6B83" w:rsidP="00FC6B83">
      <w:pPr>
        <w:pStyle w:val="ActHead5"/>
      </w:pPr>
      <w:bookmarkStart w:id="76" w:name="_Toc178932119"/>
      <w:r w:rsidRPr="006C670F">
        <w:rPr>
          <w:rStyle w:val="CharSectno"/>
        </w:rPr>
        <w:t>22</w:t>
      </w:r>
      <w:r w:rsidRPr="007420E6">
        <w:t xml:space="preserve">  Well integrity inspections—civil proceedings</w:t>
      </w:r>
      <w:bookmarkEnd w:id="76"/>
    </w:p>
    <w:p w14:paraId="7636BD31" w14:textId="77777777" w:rsidR="00FC6B83" w:rsidRPr="007420E6" w:rsidRDefault="00FC6B83" w:rsidP="00FC6B83">
      <w:pPr>
        <w:pStyle w:val="subsection"/>
      </w:pPr>
      <w:r w:rsidRPr="007420E6">
        <w:tab/>
        <w:t>(1)</w:t>
      </w:r>
      <w:r w:rsidRPr="007420E6">
        <w:tab/>
        <w:t>This Schedule does not:</w:t>
      </w:r>
    </w:p>
    <w:p w14:paraId="2D04FE15" w14:textId="77777777" w:rsidR="00FC6B83" w:rsidRPr="007420E6" w:rsidRDefault="00FC6B83" w:rsidP="00FC6B83">
      <w:pPr>
        <w:pStyle w:val="paragraph"/>
      </w:pPr>
      <w:r w:rsidRPr="007420E6">
        <w:tab/>
        <w:t>(a)</w:t>
      </w:r>
      <w:r w:rsidRPr="007420E6">
        <w:tab/>
        <w:t>confer a right of action in any civil proceeding in respect of any contravention of a provision of a well integrity law; or</w:t>
      </w:r>
    </w:p>
    <w:p w14:paraId="33943A14" w14:textId="77777777" w:rsidR="00FC6B83" w:rsidRPr="007420E6" w:rsidRDefault="00FC6B83" w:rsidP="00FC6B83">
      <w:pPr>
        <w:pStyle w:val="paragraph"/>
      </w:pPr>
      <w:r w:rsidRPr="007420E6">
        <w:tab/>
        <w:t>(b)</w:t>
      </w:r>
      <w:r w:rsidRPr="007420E6">
        <w:tab/>
        <w:t>confer a defence to an action in any civil proceeding or otherwise affect a right of action in any civil proceeding.</w:t>
      </w:r>
    </w:p>
    <w:p w14:paraId="5884F1EC" w14:textId="77777777" w:rsidR="00FC6B83" w:rsidRPr="007420E6" w:rsidRDefault="00FC6B83" w:rsidP="00FC6B83">
      <w:pPr>
        <w:pStyle w:val="subsection"/>
      </w:pPr>
      <w:r w:rsidRPr="007420E6">
        <w:tab/>
        <w:t>(2)</w:t>
      </w:r>
      <w:r w:rsidRPr="007420E6">
        <w:tab/>
        <w:t xml:space="preserve">However, </w:t>
      </w:r>
      <w:r w:rsidR="00C53E4C" w:rsidRPr="007420E6">
        <w:t>subclause (</w:t>
      </w:r>
      <w:r w:rsidRPr="007420E6">
        <w:t xml:space="preserve">1) does not apply in relation to the enforcement, for the purposes of </w:t>
      </w:r>
      <w:r w:rsidR="006C670F">
        <w:t>Division 4</w:t>
      </w:r>
      <w:r w:rsidRPr="007420E6">
        <w:t xml:space="preserve"> of </w:t>
      </w:r>
      <w:r w:rsidR="00860DCE" w:rsidRPr="007420E6">
        <w:t>Part 6</w:t>
      </w:r>
      <w:r w:rsidRPr="007420E6">
        <w:t>.5 of this Act, of a well integrity law that is a civil penalty provision.</w:t>
      </w:r>
    </w:p>
    <w:p w14:paraId="7F41D0B5" w14:textId="77777777" w:rsidR="00FC6B83" w:rsidRPr="007420E6" w:rsidRDefault="00FC6B83" w:rsidP="00FC6B83">
      <w:pPr>
        <w:pStyle w:val="ActHead5"/>
      </w:pPr>
      <w:bookmarkStart w:id="77" w:name="_Toc178932120"/>
      <w:r w:rsidRPr="006C670F">
        <w:rPr>
          <w:rStyle w:val="CharSectno"/>
        </w:rPr>
        <w:t>23</w:t>
      </w:r>
      <w:r w:rsidRPr="007420E6">
        <w:t xml:space="preserve">  Offences against well integrity laws—defence of circumstances preventing compliance</w:t>
      </w:r>
      <w:bookmarkEnd w:id="77"/>
    </w:p>
    <w:p w14:paraId="1AF0B820" w14:textId="77777777" w:rsidR="00FC6B83" w:rsidRPr="007420E6" w:rsidRDefault="00FC6B83" w:rsidP="00FC6B83">
      <w:pPr>
        <w:pStyle w:val="subsection"/>
      </w:pPr>
      <w:r w:rsidRPr="007420E6">
        <w:tab/>
      </w:r>
      <w:r w:rsidRPr="007420E6">
        <w:tab/>
        <w:t>It is a defence to a prosecution for refusing or failing to do anything required by a well integrity law if the defendant proves that it was not practicable to do that thing because of an emergency prevailing at the relevant time.</w:t>
      </w:r>
    </w:p>
    <w:p w14:paraId="1FD46D95" w14:textId="77777777" w:rsidR="00FC6B83" w:rsidRPr="007420E6" w:rsidRDefault="00FC6B83" w:rsidP="00FC6B83">
      <w:pPr>
        <w:pStyle w:val="notetext"/>
      </w:pPr>
      <w:r w:rsidRPr="007420E6">
        <w:t>Note:</w:t>
      </w:r>
      <w:r w:rsidRPr="007420E6">
        <w:tab/>
        <w:t xml:space="preserve">A defendant bears a legal burden in relation to the matter in this clause—see </w:t>
      </w:r>
      <w:r w:rsidR="006C670F">
        <w:t>section 1</w:t>
      </w:r>
      <w:r w:rsidRPr="007420E6">
        <w:t xml:space="preserve">3.4 of the </w:t>
      </w:r>
      <w:r w:rsidRPr="007420E6">
        <w:rPr>
          <w:i/>
        </w:rPr>
        <w:t>Criminal Code</w:t>
      </w:r>
      <w:r w:rsidRPr="007420E6">
        <w:t>.</w:t>
      </w:r>
    </w:p>
    <w:p w14:paraId="337CAB52" w14:textId="77777777" w:rsidR="00365153" w:rsidRPr="007420E6" w:rsidRDefault="004F6D0B" w:rsidP="00050DE4">
      <w:pPr>
        <w:pStyle w:val="ActHead1"/>
        <w:pageBreakBefore/>
      </w:pPr>
      <w:bookmarkStart w:id="78" w:name="_Toc178932121"/>
      <w:r w:rsidRPr="006C670F">
        <w:rPr>
          <w:rStyle w:val="CharChapNo"/>
        </w:rPr>
        <w:t>Schedule 3</w:t>
      </w:r>
      <w:r w:rsidR="00365153" w:rsidRPr="007420E6">
        <w:t>—</w:t>
      </w:r>
      <w:r w:rsidR="00365153" w:rsidRPr="006C670F">
        <w:rPr>
          <w:rStyle w:val="CharChapText"/>
        </w:rPr>
        <w:t>Occupational health and safety</w:t>
      </w:r>
      <w:bookmarkEnd w:id="78"/>
    </w:p>
    <w:p w14:paraId="50C5397C" w14:textId="77777777" w:rsidR="00365153" w:rsidRPr="007420E6" w:rsidRDefault="00365153" w:rsidP="00365153">
      <w:pPr>
        <w:pStyle w:val="notemargin"/>
      </w:pPr>
      <w:r w:rsidRPr="007420E6">
        <w:t>Note:</w:t>
      </w:r>
      <w:r w:rsidRPr="007420E6">
        <w:tab/>
        <w:t>See section</w:t>
      </w:r>
      <w:r w:rsidR="00C53E4C" w:rsidRPr="007420E6">
        <w:t> </w:t>
      </w:r>
      <w:r w:rsidR="00224B94" w:rsidRPr="007420E6">
        <w:t>637</w:t>
      </w:r>
      <w:r w:rsidRPr="007420E6">
        <w:t>.</w:t>
      </w:r>
    </w:p>
    <w:p w14:paraId="393B3BF0" w14:textId="77777777" w:rsidR="00365153" w:rsidRPr="007420E6" w:rsidRDefault="00365153" w:rsidP="00365153">
      <w:pPr>
        <w:pStyle w:val="ActHead2"/>
      </w:pPr>
      <w:bookmarkStart w:id="79" w:name="_Toc178932122"/>
      <w:r w:rsidRPr="006C670F">
        <w:rPr>
          <w:rStyle w:val="CharPartNo"/>
        </w:rPr>
        <w:t>Part</w:t>
      </w:r>
      <w:r w:rsidR="00C53E4C" w:rsidRPr="006C670F">
        <w:rPr>
          <w:rStyle w:val="CharPartNo"/>
        </w:rPr>
        <w:t> </w:t>
      </w:r>
      <w:r w:rsidRPr="006C670F">
        <w:rPr>
          <w:rStyle w:val="CharPartNo"/>
        </w:rPr>
        <w:t>1</w:t>
      </w:r>
      <w:r w:rsidRPr="007420E6">
        <w:t>—</w:t>
      </w:r>
      <w:r w:rsidRPr="006C670F">
        <w:rPr>
          <w:rStyle w:val="CharPartText"/>
        </w:rPr>
        <w:t>Introduction</w:t>
      </w:r>
      <w:bookmarkEnd w:id="79"/>
    </w:p>
    <w:p w14:paraId="307743A0" w14:textId="77777777" w:rsidR="00365153" w:rsidRPr="007420E6" w:rsidRDefault="00F9611F" w:rsidP="00365153">
      <w:pPr>
        <w:pStyle w:val="Header"/>
      </w:pPr>
      <w:r w:rsidRPr="006C670F">
        <w:rPr>
          <w:rStyle w:val="CharDivNo"/>
        </w:rPr>
        <w:t xml:space="preserve"> </w:t>
      </w:r>
      <w:r w:rsidRPr="006C670F">
        <w:rPr>
          <w:rStyle w:val="CharDivText"/>
        </w:rPr>
        <w:t xml:space="preserve"> </w:t>
      </w:r>
    </w:p>
    <w:p w14:paraId="6A6A1801" w14:textId="77777777" w:rsidR="00365153" w:rsidRPr="007420E6" w:rsidRDefault="00365153" w:rsidP="00365153">
      <w:pPr>
        <w:pStyle w:val="ActHead5"/>
      </w:pPr>
      <w:bookmarkStart w:id="80" w:name="_Toc178932123"/>
      <w:r w:rsidRPr="006C670F">
        <w:rPr>
          <w:rStyle w:val="CharSectno"/>
        </w:rPr>
        <w:t>1</w:t>
      </w:r>
      <w:r w:rsidRPr="007420E6">
        <w:t xml:space="preserve">  Objects</w:t>
      </w:r>
      <w:bookmarkEnd w:id="80"/>
    </w:p>
    <w:p w14:paraId="0327D820" w14:textId="77777777" w:rsidR="00365153" w:rsidRPr="007420E6" w:rsidRDefault="00365153" w:rsidP="00365153">
      <w:pPr>
        <w:pStyle w:val="subsection"/>
      </w:pPr>
      <w:r w:rsidRPr="007420E6">
        <w:tab/>
      </w:r>
      <w:r w:rsidRPr="007420E6">
        <w:tab/>
        <w:t xml:space="preserve">The objects of this </w:t>
      </w:r>
      <w:r w:rsidR="00F9611F" w:rsidRPr="007420E6">
        <w:t>Schedule</w:t>
      </w:r>
      <w:r w:rsidR="00050DE4" w:rsidRPr="007420E6">
        <w:t xml:space="preserve"> </w:t>
      </w:r>
      <w:r w:rsidRPr="007420E6">
        <w:t>are, in relation to facilities located in Commonwealth waters:</w:t>
      </w:r>
    </w:p>
    <w:p w14:paraId="2A9AFD79" w14:textId="77777777" w:rsidR="00365153" w:rsidRPr="007420E6" w:rsidRDefault="00365153" w:rsidP="00365153">
      <w:pPr>
        <w:pStyle w:val="paragraph"/>
      </w:pPr>
      <w:r w:rsidRPr="007420E6">
        <w:tab/>
        <w:t>(a)</w:t>
      </w:r>
      <w:r w:rsidRPr="007420E6">
        <w:tab/>
        <w:t>to secure the health, safety and welfare of persons at or near those facilities; and</w:t>
      </w:r>
    </w:p>
    <w:p w14:paraId="16FAC721" w14:textId="77777777" w:rsidR="00365153" w:rsidRPr="007420E6" w:rsidRDefault="00365153" w:rsidP="00365153">
      <w:pPr>
        <w:pStyle w:val="paragraph"/>
      </w:pPr>
      <w:r w:rsidRPr="007420E6">
        <w:tab/>
        <w:t>(b)</w:t>
      </w:r>
      <w:r w:rsidRPr="007420E6">
        <w:tab/>
        <w:t>to protect persons at or near those facilities from risks to health and safety arising out of activities being conducted at those facilities; and</w:t>
      </w:r>
    </w:p>
    <w:p w14:paraId="2DB60200" w14:textId="77777777" w:rsidR="00365153" w:rsidRPr="007420E6" w:rsidRDefault="00365153" w:rsidP="00365153">
      <w:pPr>
        <w:pStyle w:val="paragraph"/>
      </w:pPr>
      <w:r w:rsidRPr="007420E6">
        <w:tab/>
        <w:t>(c)</w:t>
      </w:r>
      <w:r w:rsidRPr="007420E6">
        <w:tab/>
        <w:t>to ensure that expert advice is available on occupational health and safety matters in relation to those facilities; and</w:t>
      </w:r>
    </w:p>
    <w:p w14:paraId="3A7778A4" w14:textId="77777777" w:rsidR="00365153" w:rsidRPr="007420E6" w:rsidRDefault="00365153" w:rsidP="00365153">
      <w:pPr>
        <w:pStyle w:val="paragraph"/>
      </w:pPr>
      <w:r w:rsidRPr="007420E6">
        <w:tab/>
        <w:t>(d)</w:t>
      </w:r>
      <w:r w:rsidRPr="007420E6">
        <w:tab/>
        <w:t>to promote an occupational environment for members of the workforce at such facilities that is adapted to their needs relating to health and safety; and</w:t>
      </w:r>
    </w:p>
    <w:p w14:paraId="145BFFBA" w14:textId="77777777" w:rsidR="00365153" w:rsidRPr="007420E6" w:rsidRDefault="00365153" w:rsidP="00365153">
      <w:pPr>
        <w:pStyle w:val="paragraph"/>
      </w:pPr>
      <w:r w:rsidRPr="007420E6">
        <w:tab/>
        <w:t>(e)</w:t>
      </w:r>
      <w:r w:rsidRPr="007420E6">
        <w:tab/>
        <w:t>to foster a consultative relationship between all relevant persons concerning the health, safety and welfare of members of the workforce at those facilities.</w:t>
      </w:r>
    </w:p>
    <w:p w14:paraId="286E3560" w14:textId="77777777" w:rsidR="00365153" w:rsidRPr="007420E6" w:rsidRDefault="00365153" w:rsidP="00365153">
      <w:pPr>
        <w:pStyle w:val="ActHead5"/>
      </w:pPr>
      <w:bookmarkStart w:id="81" w:name="_Toc178932124"/>
      <w:r w:rsidRPr="006C670F">
        <w:rPr>
          <w:rStyle w:val="CharSectno"/>
        </w:rPr>
        <w:t>2</w:t>
      </w:r>
      <w:r w:rsidRPr="007420E6">
        <w:t xml:space="preserve">  Simplified outline</w:t>
      </w:r>
      <w:bookmarkEnd w:id="81"/>
    </w:p>
    <w:p w14:paraId="27025D32" w14:textId="77777777" w:rsidR="00365153" w:rsidRPr="007420E6" w:rsidRDefault="00365153" w:rsidP="00365153">
      <w:pPr>
        <w:pStyle w:val="subsection"/>
      </w:pPr>
      <w:r w:rsidRPr="007420E6">
        <w:tab/>
      </w:r>
      <w:r w:rsidRPr="007420E6">
        <w:tab/>
        <w:t>The following is a simplified outline of this Schedule:</w:t>
      </w:r>
    </w:p>
    <w:p w14:paraId="20BE1F48" w14:textId="77777777" w:rsidR="00365153" w:rsidRPr="007420E6" w:rsidRDefault="00365153" w:rsidP="00107F82">
      <w:pPr>
        <w:pStyle w:val="SOBullet"/>
      </w:pPr>
      <w:r w:rsidRPr="007420E6">
        <w:t>•</w:t>
      </w:r>
      <w:r w:rsidRPr="007420E6">
        <w:tab/>
        <w:t xml:space="preserve">This </w:t>
      </w:r>
      <w:r w:rsidR="00F9611F" w:rsidRPr="007420E6">
        <w:t>Schedule</w:t>
      </w:r>
      <w:r w:rsidR="00050DE4" w:rsidRPr="007420E6">
        <w:t xml:space="preserve"> </w:t>
      </w:r>
      <w:r w:rsidRPr="007420E6">
        <w:t>sets up a scheme to regulate occupational health and safety matters at or near facilities located in Commonwealth waters.</w:t>
      </w:r>
    </w:p>
    <w:p w14:paraId="38C2D803" w14:textId="77777777" w:rsidR="00365153" w:rsidRPr="007420E6" w:rsidRDefault="00365153" w:rsidP="00107F82">
      <w:pPr>
        <w:pStyle w:val="SOBullet"/>
      </w:pPr>
      <w:r w:rsidRPr="007420E6">
        <w:t>•</w:t>
      </w:r>
      <w:r w:rsidRPr="007420E6">
        <w:tab/>
        <w:t>Occupational health and safety duties are imposed on the following:</w:t>
      </w:r>
    </w:p>
    <w:p w14:paraId="25E5B02D" w14:textId="77777777" w:rsidR="00365153" w:rsidRPr="007420E6" w:rsidRDefault="00365153" w:rsidP="00107F82">
      <w:pPr>
        <w:pStyle w:val="SOPara"/>
      </w:pPr>
      <w:r w:rsidRPr="007420E6">
        <w:tab/>
        <w:t>(a)</w:t>
      </w:r>
      <w:r w:rsidRPr="007420E6">
        <w:tab/>
        <w:t>the operator of a facility;</w:t>
      </w:r>
    </w:p>
    <w:p w14:paraId="77A473F4" w14:textId="77777777" w:rsidR="00365153" w:rsidRPr="007420E6" w:rsidRDefault="00365153" w:rsidP="00107F82">
      <w:pPr>
        <w:pStyle w:val="SOPara"/>
      </w:pPr>
      <w:r w:rsidRPr="007420E6">
        <w:tab/>
        <w:t>(b)</w:t>
      </w:r>
      <w:r w:rsidRPr="007420E6">
        <w:tab/>
        <w:t>a person in control of a part of a facility, or of any work carried out at a facility;</w:t>
      </w:r>
    </w:p>
    <w:p w14:paraId="7B014E06" w14:textId="77777777" w:rsidR="00365153" w:rsidRPr="007420E6" w:rsidRDefault="00365153" w:rsidP="00107F82">
      <w:pPr>
        <w:pStyle w:val="SOPara"/>
      </w:pPr>
      <w:r w:rsidRPr="007420E6">
        <w:tab/>
        <w:t>(c)</w:t>
      </w:r>
      <w:r w:rsidRPr="007420E6">
        <w:tab/>
        <w:t>an employer;</w:t>
      </w:r>
    </w:p>
    <w:p w14:paraId="7C1B3C14" w14:textId="77777777" w:rsidR="00365153" w:rsidRPr="007420E6" w:rsidRDefault="00365153" w:rsidP="00107F82">
      <w:pPr>
        <w:pStyle w:val="SOPara"/>
      </w:pPr>
      <w:r w:rsidRPr="007420E6">
        <w:tab/>
        <w:t>(d)</w:t>
      </w:r>
      <w:r w:rsidRPr="007420E6">
        <w:tab/>
        <w:t>a manufacturer of plant, or a substance, for use at a facility;</w:t>
      </w:r>
    </w:p>
    <w:p w14:paraId="3BDCCDDE" w14:textId="77777777" w:rsidR="00365153" w:rsidRPr="007420E6" w:rsidRDefault="00365153" w:rsidP="00107F82">
      <w:pPr>
        <w:pStyle w:val="SOPara"/>
      </w:pPr>
      <w:r w:rsidRPr="007420E6">
        <w:tab/>
        <w:t>(e)</w:t>
      </w:r>
      <w:r w:rsidRPr="007420E6">
        <w:tab/>
        <w:t>a supplier of a facility, or of any plant or substance for use at a facility;</w:t>
      </w:r>
    </w:p>
    <w:p w14:paraId="20D28834" w14:textId="77777777" w:rsidR="00365153" w:rsidRPr="007420E6" w:rsidRDefault="00365153" w:rsidP="00107F82">
      <w:pPr>
        <w:pStyle w:val="SOPara"/>
      </w:pPr>
      <w:r w:rsidRPr="007420E6">
        <w:tab/>
        <w:t>(f)</w:t>
      </w:r>
      <w:r w:rsidRPr="007420E6">
        <w:tab/>
        <w:t>a person who erects or installs a facility, or any plant at a facility;</w:t>
      </w:r>
    </w:p>
    <w:p w14:paraId="47C00277" w14:textId="77777777" w:rsidR="00365153" w:rsidRPr="007420E6" w:rsidRDefault="00365153" w:rsidP="00107F82">
      <w:pPr>
        <w:pStyle w:val="SOPara"/>
      </w:pPr>
      <w:r w:rsidRPr="007420E6">
        <w:tab/>
        <w:t>(g)</w:t>
      </w:r>
      <w:r w:rsidRPr="007420E6">
        <w:tab/>
        <w:t>a person at a facility.</w:t>
      </w:r>
    </w:p>
    <w:p w14:paraId="2C2B6553" w14:textId="77777777" w:rsidR="00365153" w:rsidRPr="007420E6" w:rsidRDefault="00365153" w:rsidP="00107F82">
      <w:pPr>
        <w:pStyle w:val="SOBullet"/>
      </w:pPr>
      <w:r w:rsidRPr="007420E6">
        <w:t>•</w:t>
      </w:r>
      <w:r w:rsidRPr="007420E6">
        <w:tab/>
        <w:t>A group of members of the workforce at a facility may be established as a designated work group.</w:t>
      </w:r>
    </w:p>
    <w:p w14:paraId="17DAEFAE" w14:textId="77777777" w:rsidR="00365153" w:rsidRPr="007420E6" w:rsidRDefault="00365153" w:rsidP="00107F82">
      <w:pPr>
        <w:pStyle w:val="SOBullet"/>
      </w:pPr>
      <w:r w:rsidRPr="007420E6">
        <w:t>•</w:t>
      </w:r>
      <w:r w:rsidRPr="007420E6">
        <w:tab/>
        <w:t>The members of a designated work group may select a health and safety representative for that designated work group.</w:t>
      </w:r>
    </w:p>
    <w:p w14:paraId="4529A779" w14:textId="77777777" w:rsidR="00365153" w:rsidRPr="007420E6" w:rsidRDefault="00365153" w:rsidP="00107F82">
      <w:pPr>
        <w:pStyle w:val="SOBullet"/>
      </w:pPr>
      <w:r w:rsidRPr="007420E6">
        <w:t>•</w:t>
      </w:r>
      <w:r w:rsidRPr="007420E6">
        <w:tab/>
        <w:t>The health and safety representative may exercise certain powers for the purpose of promoting or ensuring the health and safety of the group members.</w:t>
      </w:r>
    </w:p>
    <w:p w14:paraId="6A0AAED0" w14:textId="77777777" w:rsidR="00AA1329" w:rsidRPr="007420E6" w:rsidRDefault="00AA1329" w:rsidP="00AA1329">
      <w:pPr>
        <w:pStyle w:val="SOBullet"/>
      </w:pPr>
      <w:r w:rsidRPr="007420E6">
        <w:t>•</w:t>
      </w:r>
      <w:r w:rsidRPr="007420E6">
        <w:tab/>
        <w:t>A NOPSEMA inspector may conduct an inspection:</w:t>
      </w:r>
    </w:p>
    <w:p w14:paraId="36E143F2" w14:textId="77777777" w:rsidR="00AA1329" w:rsidRPr="007420E6" w:rsidRDefault="00AA1329" w:rsidP="00107F82">
      <w:pPr>
        <w:pStyle w:val="SOPara"/>
      </w:pPr>
      <w:r w:rsidRPr="007420E6">
        <w:tab/>
        <w:t>(a)</w:t>
      </w:r>
      <w:r w:rsidRPr="007420E6">
        <w:tab/>
        <w:t>to ascertain whether a listed OHS law is being complied with; or</w:t>
      </w:r>
    </w:p>
    <w:p w14:paraId="7AF86158" w14:textId="77777777" w:rsidR="00AA1329" w:rsidRPr="007420E6" w:rsidRDefault="00AA1329" w:rsidP="00107F82">
      <w:pPr>
        <w:pStyle w:val="SOPara"/>
      </w:pPr>
      <w:r w:rsidRPr="007420E6">
        <w:tab/>
        <w:t>(b)</w:t>
      </w:r>
      <w:r w:rsidRPr="007420E6">
        <w:tab/>
        <w:t>concerning an accident or dangerous occurrence that has happened at or near a facility.</w:t>
      </w:r>
    </w:p>
    <w:p w14:paraId="25BB6348" w14:textId="77777777" w:rsidR="00340413" w:rsidRPr="007420E6" w:rsidRDefault="00340413" w:rsidP="00107F82">
      <w:pPr>
        <w:pStyle w:val="SOBullet"/>
      </w:pPr>
      <w:r w:rsidRPr="007420E6">
        <w:t>•</w:t>
      </w:r>
      <w:r w:rsidRPr="007420E6">
        <w:tab/>
        <w:t xml:space="preserve">The powers that a NOPSEMA inspector may exercise for the purposes of an OHS inspection are in addition to the powers in relation to listed OHS laws that the inspector may exercise for the purposes of </w:t>
      </w:r>
      <w:r w:rsidR="00860DCE" w:rsidRPr="007420E6">
        <w:t>Division 1</w:t>
      </w:r>
      <w:r w:rsidRPr="007420E6">
        <w:t xml:space="preserve"> of </w:t>
      </w:r>
      <w:r w:rsidR="00860DCE" w:rsidRPr="007420E6">
        <w:t>Part 6</w:t>
      </w:r>
      <w:r w:rsidRPr="007420E6">
        <w:t>.5 of this Act.</w:t>
      </w:r>
    </w:p>
    <w:p w14:paraId="20DC93CE" w14:textId="77777777" w:rsidR="00340413" w:rsidRPr="007420E6" w:rsidRDefault="00340413" w:rsidP="00107F82">
      <w:pPr>
        <w:pStyle w:val="SOBullet"/>
      </w:pPr>
      <w:r w:rsidRPr="007420E6">
        <w:t>•</w:t>
      </w:r>
      <w:r w:rsidRPr="007420E6">
        <w:tab/>
        <w:t>The operator of a facility must report accidents and dangerous occurrences to NOPSEMA.</w:t>
      </w:r>
    </w:p>
    <w:p w14:paraId="491F06B9" w14:textId="77777777" w:rsidR="00365153" w:rsidRPr="007420E6" w:rsidRDefault="00365153" w:rsidP="00365153">
      <w:pPr>
        <w:pStyle w:val="ActHead5"/>
      </w:pPr>
      <w:bookmarkStart w:id="82" w:name="_Toc178932125"/>
      <w:r w:rsidRPr="006C670F">
        <w:rPr>
          <w:rStyle w:val="CharSectno"/>
        </w:rPr>
        <w:t>3</w:t>
      </w:r>
      <w:r w:rsidRPr="007420E6">
        <w:t xml:space="preserve">  Definitions</w:t>
      </w:r>
      <w:bookmarkEnd w:id="82"/>
    </w:p>
    <w:p w14:paraId="4651CC96" w14:textId="77777777" w:rsidR="00365153" w:rsidRPr="007420E6" w:rsidRDefault="00365153" w:rsidP="00365153">
      <w:pPr>
        <w:pStyle w:val="subsection"/>
        <w:keepNext/>
      </w:pPr>
      <w:r w:rsidRPr="007420E6">
        <w:tab/>
      </w:r>
      <w:r w:rsidRPr="007420E6">
        <w:tab/>
        <w:t>In this Schedule, unless the contrary intention appears:</w:t>
      </w:r>
    </w:p>
    <w:p w14:paraId="4B22671D" w14:textId="77777777" w:rsidR="00365153" w:rsidRPr="007420E6" w:rsidRDefault="00365153" w:rsidP="00365153">
      <w:pPr>
        <w:pStyle w:val="Definition"/>
        <w:keepNext/>
      </w:pPr>
      <w:r w:rsidRPr="007420E6">
        <w:rPr>
          <w:b/>
          <w:i/>
        </w:rPr>
        <w:t>accident</w:t>
      </w:r>
      <w:r w:rsidRPr="007420E6">
        <w:t xml:space="preserve"> includes the contraction of a disease.</w:t>
      </w:r>
    </w:p>
    <w:p w14:paraId="01DAAE76" w14:textId="77777777" w:rsidR="00365153" w:rsidRPr="007420E6" w:rsidRDefault="00365153" w:rsidP="00365153">
      <w:pPr>
        <w:pStyle w:val="Definition"/>
      </w:pPr>
      <w:r w:rsidRPr="007420E6">
        <w:rPr>
          <w:b/>
          <w:i/>
        </w:rPr>
        <w:t>associated offshore place</w:t>
      </w:r>
      <w:r w:rsidRPr="007420E6">
        <w:t>, in relation to a facility, means any offshore place near the facility where activities (including diving activities) relating to the construction, installation, operation, maintenance or decommissioning of the facility take place, but does not include:</w:t>
      </w:r>
    </w:p>
    <w:p w14:paraId="3D63A010" w14:textId="77777777" w:rsidR="00365153" w:rsidRPr="007420E6" w:rsidRDefault="00365153" w:rsidP="00365153">
      <w:pPr>
        <w:pStyle w:val="paragraph"/>
      </w:pPr>
      <w:r w:rsidRPr="007420E6">
        <w:tab/>
        <w:t>(a)</w:t>
      </w:r>
      <w:r w:rsidRPr="007420E6">
        <w:tab/>
        <w:t>another facility; or</w:t>
      </w:r>
    </w:p>
    <w:p w14:paraId="32004C53" w14:textId="77777777" w:rsidR="00365153" w:rsidRPr="007420E6" w:rsidRDefault="00365153" w:rsidP="00365153">
      <w:pPr>
        <w:pStyle w:val="paragraph"/>
      </w:pPr>
      <w:r w:rsidRPr="007420E6">
        <w:tab/>
        <w:t>(b)</w:t>
      </w:r>
      <w:r w:rsidRPr="007420E6">
        <w:tab/>
        <w:t>a supply vessel, offtake tanker, anchor handler or tugboat; or</w:t>
      </w:r>
    </w:p>
    <w:p w14:paraId="507CD3B5" w14:textId="77777777" w:rsidR="00365153" w:rsidRPr="007420E6" w:rsidRDefault="00365153" w:rsidP="00365153">
      <w:pPr>
        <w:pStyle w:val="paragraph"/>
      </w:pPr>
      <w:r w:rsidRPr="007420E6">
        <w:tab/>
        <w:t>(c)</w:t>
      </w:r>
      <w:r w:rsidRPr="007420E6">
        <w:tab/>
        <w:t>a vessel, or structure, that is declared by the regulations not to be an associated offshore place.</w:t>
      </w:r>
    </w:p>
    <w:p w14:paraId="5FD2B280" w14:textId="77777777" w:rsidR="00365153" w:rsidRPr="007420E6" w:rsidRDefault="00365153" w:rsidP="00365153">
      <w:pPr>
        <w:pStyle w:val="Definition"/>
      </w:pPr>
      <w:r w:rsidRPr="007420E6">
        <w:rPr>
          <w:b/>
          <w:i/>
        </w:rPr>
        <w:t>Commonwealth waters</w:t>
      </w:r>
      <w:r w:rsidRPr="007420E6">
        <w:t xml:space="preserve"> has the same meaning as in </w:t>
      </w:r>
      <w:r w:rsidR="00860DCE" w:rsidRPr="007420E6">
        <w:t>Part 6</w:t>
      </w:r>
      <w:r w:rsidR="001F58E6" w:rsidRPr="007420E6">
        <w:t>.9</w:t>
      </w:r>
      <w:r w:rsidRPr="007420E6">
        <w:t xml:space="preserve"> of this Act.</w:t>
      </w:r>
    </w:p>
    <w:p w14:paraId="3116B9FC" w14:textId="77777777" w:rsidR="00365153" w:rsidRPr="007420E6" w:rsidRDefault="00365153" w:rsidP="00365153">
      <w:pPr>
        <w:pStyle w:val="Definition"/>
      </w:pPr>
      <w:r w:rsidRPr="007420E6">
        <w:rPr>
          <w:b/>
          <w:i/>
        </w:rPr>
        <w:t>contract</w:t>
      </w:r>
      <w:r w:rsidRPr="007420E6">
        <w:t xml:space="preserve"> includes an arrangement or understanding.</w:t>
      </w:r>
    </w:p>
    <w:p w14:paraId="4FE9B816" w14:textId="77777777" w:rsidR="00365153" w:rsidRPr="007420E6" w:rsidRDefault="00365153" w:rsidP="00365153">
      <w:pPr>
        <w:pStyle w:val="Definition"/>
      </w:pPr>
      <w:r w:rsidRPr="007420E6">
        <w:rPr>
          <w:b/>
          <w:i/>
        </w:rPr>
        <w:t>contractor</w:t>
      </w:r>
      <w:r w:rsidRPr="007420E6">
        <w:t xml:space="preserve"> has the meaning given by clause</w:t>
      </w:r>
      <w:r w:rsidR="00C53E4C" w:rsidRPr="007420E6">
        <w:t> </w:t>
      </w:r>
      <w:r w:rsidRPr="007420E6">
        <w:t>8.</w:t>
      </w:r>
    </w:p>
    <w:p w14:paraId="5447FF07" w14:textId="77777777" w:rsidR="00365153" w:rsidRPr="007420E6" w:rsidRDefault="00365153" w:rsidP="00365153">
      <w:pPr>
        <w:pStyle w:val="Definition"/>
      </w:pPr>
      <w:r w:rsidRPr="007420E6">
        <w:rPr>
          <w:b/>
          <w:i/>
        </w:rPr>
        <w:t>contravention</w:t>
      </w:r>
      <w:r w:rsidRPr="007420E6">
        <w:t>, if the contravention is an offence, includes an offence against:</w:t>
      </w:r>
    </w:p>
    <w:p w14:paraId="690FA3FB" w14:textId="77777777" w:rsidR="00365153" w:rsidRPr="007420E6" w:rsidRDefault="00365153" w:rsidP="00365153">
      <w:pPr>
        <w:pStyle w:val="paragraph"/>
      </w:pPr>
      <w:r w:rsidRPr="007420E6">
        <w:tab/>
        <w:t>(a)</w:t>
      </w:r>
      <w:r w:rsidRPr="007420E6">
        <w:tab/>
        <w:t>section</w:t>
      </w:r>
      <w:r w:rsidR="00C53E4C" w:rsidRPr="007420E6">
        <w:t> </w:t>
      </w:r>
      <w:r w:rsidRPr="007420E6">
        <w:t xml:space="preserve">6 of the </w:t>
      </w:r>
      <w:r w:rsidRPr="007420E6">
        <w:rPr>
          <w:i/>
        </w:rPr>
        <w:t>Crimes Act 1914</w:t>
      </w:r>
      <w:r w:rsidRPr="007420E6">
        <w:t>; or</w:t>
      </w:r>
    </w:p>
    <w:p w14:paraId="1812B85E" w14:textId="77777777" w:rsidR="00365153" w:rsidRPr="007420E6" w:rsidRDefault="00365153" w:rsidP="00365153">
      <w:pPr>
        <w:pStyle w:val="paragraph"/>
      </w:pPr>
      <w:r w:rsidRPr="007420E6">
        <w:tab/>
        <w:t>(b)</w:t>
      </w:r>
      <w:r w:rsidRPr="007420E6">
        <w:tab/>
      </w:r>
      <w:r w:rsidR="006C670F">
        <w:t>section 1</w:t>
      </w:r>
      <w:r w:rsidRPr="007420E6">
        <w:t xml:space="preserve">1.1, 11.4 or 11.5 of the </w:t>
      </w:r>
      <w:r w:rsidRPr="007420E6">
        <w:rPr>
          <w:i/>
        </w:rPr>
        <w:t>Criminal Code</w:t>
      </w:r>
      <w:r w:rsidRPr="007420E6">
        <w:t>;</w:t>
      </w:r>
    </w:p>
    <w:p w14:paraId="21379C02" w14:textId="77777777" w:rsidR="00365153" w:rsidRPr="007420E6" w:rsidRDefault="00365153" w:rsidP="00365153">
      <w:pPr>
        <w:pStyle w:val="subsection2"/>
      </w:pPr>
      <w:r w:rsidRPr="007420E6">
        <w:t>that relates to the first</w:t>
      </w:r>
      <w:r w:rsidR="006C670F">
        <w:noBreakHyphen/>
      </w:r>
      <w:r w:rsidRPr="007420E6">
        <w:t>mentioned offence.</w:t>
      </w:r>
    </w:p>
    <w:p w14:paraId="6D68B27E" w14:textId="77777777" w:rsidR="00365153" w:rsidRPr="007420E6" w:rsidRDefault="00365153" w:rsidP="00365153">
      <w:pPr>
        <w:pStyle w:val="Definition"/>
      </w:pPr>
      <w:r w:rsidRPr="007420E6">
        <w:rPr>
          <w:b/>
          <w:i/>
        </w:rPr>
        <w:t>dangerous occurrence</w:t>
      </w:r>
      <w:r w:rsidRPr="007420E6">
        <w:t xml:space="preserve"> means an occurrence declared by the regulations to be a dangerous occurrence for the purposes of this definition.</w:t>
      </w:r>
    </w:p>
    <w:p w14:paraId="64948DB2" w14:textId="77777777" w:rsidR="00365153" w:rsidRPr="007420E6" w:rsidRDefault="00365153" w:rsidP="00365153">
      <w:pPr>
        <w:pStyle w:val="Definition"/>
      </w:pPr>
      <w:r w:rsidRPr="007420E6">
        <w:rPr>
          <w:b/>
          <w:i/>
        </w:rPr>
        <w:t>data</w:t>
      </w:r>
      <w:r w:rsidRPr="007420E6">
        <w:t xml:space="preserve"> includes:</w:t>
      </w:r>
    </w:p>
    <w:p w14:paraId="320CE4AB" w14:textId="77777777" w:rsidR="00365153" w:rsidRPr="007420E6" w:rsidRDefault="00365153" w:rsidP="00365153">
      <w:pPr>
        <w:pStyle w:val="paragraph"/>
      </w:pPr>
      <w:r w:rsidRPr="007420E6">
        <w:tab/>
        <w:t>(a)</w:t>
      </w:r>
      <w:r w:rsidRPr="007420E6">
        <w:tab/>
        <w:t>information in any form; and</w:t>
      </w:r>
    </w:p>
    <w:p w14:paraId="33AD4964" w14:textId="77777777" w:rsidR="00365153" w:rsidRPr="007420E6" w:rsidRDefault="00365153" w:rsidP="00365153">
      <w:pPr>
        <w:pStyle w:val="paragraph"/>
      </w:pPr>
      <w:r w:rsidRPr="007420E6">
        <w:tab/>
        <w:t>(b)</w:t>
      </w:r>
      <w:r w:rsidRPr="007420E6">
        <w:tab/>
        <w:t>any program (or part of a program).</w:t>
      </w:r>
    </w:p>
    <w:p w14:paraId="19E54FEE" w14:textId="77777777" w:rsidR="00365153" w:rsidRPr="007420E6" w:rsidRDefault="00365153" w:rsidP="00B15AE0">
      <w:pPr>
        <w:pStyle w:val="Definition"/>
        <w:keepNext/>
        <w:keepLines/>
      </w:pPr>
      <w:r w:rsidRPr="007420E6">
        <w:rPr>
          <w:b/>
          <w:i/>
        </w:rPr>
        <w:t>data held in a computer</w:t>
      </w:r>
      <w:r w:rsidRPr="007420E6">
        <w:t xml:space="preserve"> includes:</w:t>
      </w:r>
    </w:p>
    <w:p w14:paraId="0D3825B2" w14:textId="77777777" w:rsidR="00365153" w:rsidRPr="007420E6" w:rsidRDefault="00365153" w:rsidP="00365153">
      <w:pPr>
        <w:pStyle w:val="paragraph"/>
      </w:pPr>
      <w:r w:rsidRPr="007420E6">
        <w:tab/>
        <w:t>(a)</w:t>
      </w:r>
      <w:r w:rsidRPr="007420E6">
        <w:tab/>
        <w:t>data held in any removable data storage device for the time being held in a computer; and</w:t>
      </w:r>
    </w:p>
    <w:p w14:paraId="3E0AD509" w14:textId="77777777" w:rsidR="00365153" w:rsidRPr="007420E6" w:rsidRDefault="00365153" w:rsidP="00365153">
      <w:pPr>
        <w:pStyle w:val="paragraph"/>
      </w:pPr>
      <w:r w:rsidRPr="007420E6">
        <w:tab/>
        <w:t>(b)</w:t>
      </w:r>
      <w:r w:rsidRPr="007420E6">
        <w:tab/>
        <w:t>data held in a data storage device on a computer network of which the computer forms a part.</w:t>
      </w:r>
    </w:p>
    <w:p w14:paraId="409B9D06" w14:textId="77777777" w:rsidR="00365153" w:rsidRPr="007420E6" w:rsidRDefault="00365153" w:rsidP="00365153">
      <w:pPr>
        <w:pStyle w:val="Definition"/>
      </w:pPr>
      <w:r w:rsidRPr="007420E6">
        <w:rPr>
          <w:b/>
          <w:i/>
        </w:rPr>
        <w:t>data storage device</w:t>
      </w:r>
      <w:r w:rsidRPr="007420E6">
        <w:t xml:space="preserve"> means a thing containing, or designed to contain, data for use by a computer.</w:t>
      </w:r>
    </w:p>
    <w:p w14:paraId="2CE3D875" w14:textId="77777777" w:rsidR="00FD2DF3" w:rsidRPr="007420E6" w:rsidRDefault="00FD2DF3" w:rsidP="00FD2DF3">
      <w:pPr>
        <w:pStyle w:val="Definition"/>
      </w:pPr>
      <w:r w:rsidRPr="007420E6">
        <w:rPr>
          <w:b/>
          <w:i/>
        </w:rPr>
        <w:t>derived</w:t>
      </w:r>
      <w:r w:rsidRPr="007420E6">
        <w:t>:</w:t>
      </w:r>
    </w:p>
    <w:p w14:paraId="3BF3BBD9" w14:textId="77777777" w:rsidR="00FD2DF3" w:rsidRPr="007420E6" w:rsidRDefault="00FD2DF3" w:rsidP="00FD2DF3">
      <w:pPr>
        <w:pStyle w:val="paragraph"/>
      </w:pPr>
      <w:r w:rsidRPr="007420E6">
        <w:tab/>
        <w:t>(a)</w:t>
      </w:r>
      <w:r w:rsidRPr="007420E6">
        <w:tab/>
        <w:t>in relation to a petroleum title—has the meaning given by clause</w:t>
      </w:r>
      <w:r w:rsidR="00C53E4C" w:rsidRPr="007420E6">
        <w:t> </w:t>
      </w:r>
      <w:r w:rsidRPr="007420E6">
        <w:t>8A; or</w:t>
      </w:r>
    </w:p>
    <w:p w14:paraId="107A4848" w14:textId="77777777" w:rsidR="00FD2DF3" w:rsidRPr="007420E6" w:rsidRDefault="00FD2DF3" w:rsidP="00FD2DF3">
      <w:pPr>
        <w:pStyle w:val="paragraph"/>
      </w:pPr>
      <w:r w:rsidRPr="007420E6">
        <w:tab/>
        <w:t>(b)</w:t>
      </w:r>
      <w:r w:rsidRPr="007420E6">
        <w:tab/>
        <w:t>in relation to a greenhouse gas title—has the meaning given by clause</w:t>
      </w:r>
      <w:r w:rsidR="00C53E4C" w:rsidRPr="007420E6">
        <w:t> </w:t>
      </w:r>
      <w:r w:rsidRPr="007420E6">
        <w:t>8B.</w:t>
      </w:r>
    </w:p>
    <w:p w14:paraId="3E339A78" w14:textId="77777777" w:rsidR="00365153" w:rsidRPr="007420E6" w:rsidRDefault="00365153" w:rsidP="00365153">
      <w:pPr>
        <w:pStyle w:val="Definition"/>
        <w:keepNext/>
      </w:pPr>
      <w:r w:rsidRPr="007420E6">
        <w:rPr>
          <w:b/>
          <w:i/>
        </w:rPr>
        <w:t>designated work group</w:t>
      </w:r>
      <w:r w:rsidRPr="007420E6">
        <w:t xml:space="preserve"> means:</w:t>
      </w:r>
    </w:p>
    <w:p w14:paraId="5CB9BCCB" w14:textId="77777777" w:rsidR="00365153" w:rsidRPr="007420E6" w:rsidRDefault="00365153" w:rsidP="00365153">
      <w:pPr>
        <w:pStyle w:val="paragraph"/>
      </w:pPr>
      <w:r w:rsidRPr="007420E6">
        <w:tab/>
        <w:t>(a)</w:t>
      </w:r>
      <w:r w:rsidRPr="007420E6">
        <w:tab/>
        <w:t>a group of members of the workforce at a facility that is established as a designated work group under clause</w:t>
      </w:r>
      <w:r w:rsidR="00C53E4C" w:rsidRPr="007420E6">
        <w:t> </w:t>
      </w:r>
      <w:r w:rsidRPr="007420E6">
        <w:t>19 or 20; or</w:t>
      </w:r>
    </w:p>
    <w:p w14:paraId="5C8C915C" w14:textId="77777777" w:rsidR="00365153" w:rsidRPr="007420E6" w:rsidRDefault="00365153" w:rsidP="00365153">
      <w:pPr>
        <w:pStyle w:val="paragraph"/>
      </w:pPr>
      <w:r w:rsidRPr="007420E6">
        <w:tab/>
        <w:t>(b)</w:t>
      </w:r>
      <w:r w:rsidRPr="007420E6">
        <w:tab/>
        <w:t>that group as varied in accordance with clause</w:t>
      </w:r>
      <w:r w:rsidR="00C53E4C" w:rsidRPr="007420E6">
        <w:t> </w:t>
      </w:r>
      <w:r w:rsidRPr="007420E6">
        <w:t>21 or 22.</w:t>
      </w:r>
    </w:p>
    <w:p w14:paraId="17B1598E" w14:textId="77777777" w:rsidR="0010029A" w:rsidRPr="007420E6" w:rsidRDefault="0010029A" w:rsidP="0010029A">
      <w:pPr>
        <w:pStyle w:val="Definition"/>
      </w:pPr>
      <w:r w:rsidRPr="007420E6">
        <w:rPr>
          <w:b/>
          <w:i/>
        </w:rPr>
        <w:t>eligible premises</w:t>
      </w:r>
      <w:r w:rsidRPr="007420E6">
        <w:t xml:space="preserve"> means premises (within the ordinary meaning of that expression), and includes the following:</w:t>
      </w:r>
    </w:p>
    <w:p w14:paraId="09C55BFB" w14:textId="77777777" w:rsidR="0010029A" w:rsidRPr="007420E6" w:rsidRDefault="0010029A" w:rsidP="0010029A">
      <w:pPr>
        <w:pStyle w:val="paragraph"/>
      </w:pPr>
      <w:r w:rsidRPr="007420E6">
        <w:tab/>
        <w:t>(a)</w:t>
      </w:r>
      <w:r w:rsidRPr="007420E6">
        <w:tab/>
        <w:t>a structure or building;</w:t>
      </w:r>
    </w:p>
    <w:p w14:paraId="736652EB" w14:textId="77777777" w:rsidR="0010029A" w:rsidRPr="007420E6" w:rsidRDefault="0010029A" w:rsidP="0010029A">
      <w:pPr>
        <w:pStyle w:val="paragraph"/>
      </w:pPr>
      <w:r w:rsidRPr="007420E6">
        <w:tab/>
        <w:t>(b)</w:t>
      </w:r>
      <w:r w:rsidRPr="007420E6">
        <w:tab/>
        <w:t>a place that is enclosed;</w:t>
      </w:r>
    </w:p>
    <w:p w14:paraId="3787FE0D" w14:textId="77777777" w:rsidR="0010029A" w:rsidRPr="007420E6" w:rsidRDefault="0010029A" w:rsidP="0010029A">
      <w:pPr>
        <w:pStyle w:val="paragraph"/>
      </w:pPr>
      <w:r w:rsidRPr="007420E6">
        <w:tab/>
        <w:t>(c)</w:t>
      </w:r>
      <w:r w:rsidRPr="007420E6">
        <w:tab/>
        <w:t xml:space="preserve">a part of a thing referred to in </w:t>
      </w:r>
      <w:r w:rsidR="00C53E4C" w:rsidRPr="007420E6">
        <w:t>paragraph (</w:t>
      </w:r>
      <w:r w:rsidRPr="007420E6">
        <w:t>a) or (b).</w:t>
      </w:r>
    </w:p>
    <w:p w14:paraId="772A1C26" w14:textId="77777777" w:rsidR="00365153" w:rsidRPr="007420E6" w:rsidRDefault="00365153" w:rsidP="00365153">
      <w:pPr>
        <w:pStyle w:val="Definition"/>
      </w:pPr>
      <w:r w:rsidRPr="007420E6">
        <w:rPr>
          <w:b/>
          <w:i/>
        </w:rPr>
        <w:t>employee</w:t>
      </w:r>
      <w:r w:rsidRPr="007420E6">
        <w:t>, in relation to an employer, means an employee of that employer.</w:t>
      </w:r>
    </w:p>
    <w:p w14:paraId="2586DF6F" w14:textId="77777777" w:rsidR="00365153" w:rsidRPr="007420E6" w:rsidRDefault="00365153" w:rsidP="00365153">
      <w:pPr>
        <w:pStyle w:val="Definition"/>
      </w:pPr>
      <w:r w:rsidRPr="007420E6">
        <w:rPr>
          <w:b/>
          <w:i/>
        </w:rPr>
        <w:t>employer</w:t>
      </w:r>
      <w:r w:rsidRPr="007420E6">
        <w:t xml:space="preserve"> means an employer who carries on an activity at a facility.</w:t>
      </w:r>
    </w:p>
    <w:p w14:paraId="42366217" w14:textId="77777777" w:rsidR="00365153" w:rsidRPr="007420E6" w:rsidRDefault="00365153" w:rsidP="00365153">
      <w:pPr>
        <w:pStyle w:val="Definition"/>
      </w:pPr>
      <w:r w:rsidRPr="007420E6">
        <w:rPr>
          <w:b/>
          <w:i/>
        </w:rPr>
        <w:t>enter</w:t>
      </w:r>
      <w:r w:rsidRPr="007420E6">
        <w:t>, when used in relation to a vessel, includes board.</w:t>
      </w:r>
    </w:p>
    <w:p w14:paraId="3B5DF21C" w14:textId="77777777" w:rsidR="00365153" w:rsidRPr="007420E6" w:rsidRDefault="00365153" w:rsidP="00365153">
      <w:pPr>
        <w:pStyle w:val="Definition"/>
      </w:pPr>
      <w:r w:rsidRPr="007420E6">
        <w:rPr>
          <w:b/>
          <w:i/>
        </w:rPr>
        <w:t>facility</w:t>
      </w:r>
      <w:r w:rsidRPr="007420E6">
        <w:t xml:space="preserve"> means a facility as defined by clause</w:t>
      </w:r>
      <w:r w:rsidR="00C53E4C" w:rsidRPr="007420E6">
        <w:t> </w:t>
      </w:r>
      <w:r w:rsidRPr="007420E6">
        <w:t>4, and:</w:t>
      </w:r>
    </w:p>
    <w:p w14:paraId="1E1DE947" w14:textId="77777777" w:rsidR="00365153" w:rsidRPr="007420E6" w:rsidRDefault="00365153" w:rsidP="00365153">
      <w:pPr>
        <w:pStyle w:val="paragraph"/>
      </w:pPr>
      <w:r w:rsidRPr="007420E6">
        <w:tab/>
        <w:t>(a)</w:t>
      </w:r>
      <w:r w:rsidRPr="007420E6">
        <w:tab/>
        <w:t>includes a facility (as defined by clause</w:t>
      </w:r>
      <w:r w:rsidR="00C53E4C" w:rsidRPr="007420E6">
        <w:t> </w:t>
      </w:r>
      <w:r w:rsidRPr="007420E6">
        <w:t>4) that is being constructed or installed; and</w:t>
      </w:r>
    </w:p>
    <w:p w14:paraId="7C8AF8BE" w14:textId="77777777" w:rsidR="00365153" w:rsidRPr="007420E6" w:rsidRDefault="00365153" w:rsidP="00365153">
      <w:pPr>
        <w:pStyle w:val="paragraph"/>
      </w:pPr>
      <w:r w:rsidRPr="007420E6">
        <w:tab/>
        <w:t>(b)</w:t>
      </w:r>
      <w:r w:rsidRPr="007420E6">
        <w:tab/>
        <w:t xml:space="preserve">except in the definition of </w:t>
      </w:r>
      <w:r w:rsidRPr="007420E6">
        <w:rPr>
          <w:b/>
          <w:i/>
        </w:rPr>
        <w:t>associated offshore place</w:t>
      </w:r>
      <w:r w:rsidRPr="007420E6">
        <w:t>, includes an associated offshore place in relation to a facility (as defined by clause</w:t>
      </w:r>
      <w:r w:rsidR="00C53E4C" w:rsidRPr="007420E6">
        <w:t> </w:t>
      </w:r>
      <w:r w:rsidRPr="007420E6">
        <w:t>4).</w:t>
      </w:r>
    </w:p>
    <w:p w14:paraId="7A759AD0" w14:textId="77777777" w:rsidR="00635E8A" w:rsidRPr="007420E6" w:rsidRDefault="00635E8A" w:rsidP="00635E8A">
      <w:pPr>
        <w:pStyle w:val="Definition"/>
      </w:pPr>
      <w:r w:rsidRPr="007420E6">
        <w:rPr>
          <w:b/>
          <w:i/>
        </w:rPr>
        <w:t>greenhouse gas title</w:t>
      </w:r>
      <w:r w:rsidRPr="007420E6">
        <w:t xml:space="preserve"> means:</w:t>
      </w:r>
    </w:p>
    <w:p w14:paraId="0CC11F44" w14:textId="77777777" w:rsidR="00635E8A" w:rsidRPr="007420E6" w:rsidRDefault="00635E8A" w:rsidP="00635E8A">
      <w:pPr>
        <w:pStyle w:val="paragraph"/>
      </w:pPr>
      <w:r w:rsidRPr="007420E6">
        <w:tab/>
        <w:t>(a)</w:t>
      </w:r>
      <w:r w:rsidRPr="007420E6">
        <w:tab/>
        <w:t>a greenhouse gas assessment permit; or</w:t>
      </w:r>
    </w:p>
    <w:p w14:paraId="67D9375C" w14:textId="77777777" w:rsidR="00635E8A" w:rsidRPr="007420E6" w:rsidRDefault="00635E8A" w:rsidP="00635E8A">
      <w:pPr>
        <w:pStyle w:val="paragraph"/>
      </w:pPr>
      <w:r w:rsidRPr="007420E6">
        <w:tab/>
        <w:t>(b)</w:t>
      </w:r>
      <w:r w:rsidRPr="007420E6">
        <w:tab/>
        <w:t>a greenhouse gas holding lease; or</w:t>
      </w:r>
    </w:p>
    <w:p w14:paraId="132DC574" w14:textId="77777777" w:rsidR="00635E8A" w:rsidRPr="007420E6" w:rsidRDefault="00635E8A" w:rsidP="00635E8A">
      <w:pPr>
        <w:pStyle w:val="paragraph"/>
      </w:pPr>
      <w:r w:rsidRPr="007420E6">
        <w:tab/>
        <w:t>(c)</w:t>
      </w:r>
      <w:r w:rsidRPr="007420E6">
        <w:tab/>
        <w:t>a greenhouse gas injection licence.</w:t>
      </w:r>
    </w:p>
    <w:p w14:paraId="5DFC9E5F" w14:textId="77777777" w:rsidR="00365153" w:rsidRPr="007420E6" w:rsidRDefault="00365153" w:rsidP="00365153">
      <w:pPr>
        <w:pStyle w:val="Definition"/>
      </w:pPr>
      <w:r w:rsidRPr="007420E6">
        <w:rPr>
          <w:b/>
          <w:i/>
        </w:rPr>
        <w:t>group member</w:t>
      </w:r>
      <w:r w:rsidRPr="007420E6">
        <w:t>, in relation to a designated work group at a facility, means a person who is:</w:t>
      </w:r>
    </w:p>
    <w:p w14:paraId="3F549B4C" w14:textId="77777777" w:rsidR="00365153" w:rsidRPr="007420E6" w:rsidRDefault="00365153" w:rsidP="00365153">
      <w:pPr>
        <w:pStyle w:val="paragraph"/>
      </w:pPr>
      <w:r w:rsidRPr="007420E6">
        <w:tab/>
        <w:t>(a)</w:t>
      </w:r>
      <w:r w:rsidRPr="007420E6">
        <w:tab/>
        <w:t>a member of the workforce at that facility; and</w:t>
      </w:r>
    </w:p>
    <w:p w14:paraId="2BD684F5" w14:textId="77777777" w:rsidR="00365153" w:rsidRPr="007420E6" w:rsidRDefault="00365153" w:rsidP="00365153">
      <w:pPr>
        <w:pStyle w:val="paragraph"/>
      </w:pPr>
      <w:r w:rsidRPr="007420E6">
        <w:tab/>
        <w:t>(b)</w:t>
      </w:r>
      <w:r w:rsidRPr="007420E6">
        <w:tab/>
        <w:t>included in that designated work group.</w:t>
      </w:r>
    </w:p>
    <w:p w14:paraId="5FB77661" w14:textId="77777777" w:rsidR="00D85859" w:rsidRPr="007420E6" w:rsidRDefault="00D85859" w:rsidP="00D85859">
      <w:pPr>
        <w:pStyle w:val="Definition"/>
      </w:pPr>
      <w:r w:rsidRPr="007420E6">
        <w:rPr>
          <w:b/>
          <w:i/>
        </w:rPr>
        <w:t>health and safety requirement</w:t>
      </w:r>
      <w:r w:rsidRPr="007420E6">
        <w:t>: see clause</w:t>
      </w:r>
      <w:r w:rsidR="00C53E4C" w:rsidRPr="007420E6">
        <w:t> </w:t>
      </w:r>
      <w:r w:rsidRPr="007420E6">
        <w:t>16A.</w:t>
      </w:r>
    </w:p>
    <w:p w14:paraId="1C455D1A" w14:textId="77777777" w:rsidR="00365153" w:rsidRPr="007420E6" w:rsidRDefault="00365153" w:rsidP="00365153">
      <w:pPr>
        <w:pStyle w:val="Definition"/>
      </w:pPr>
      <w:r w:rsidRPr="007420E6">
        <w:rPr>
          <w:b/>
          <w:i/>
        </w:rPr>
        <w:t>master</w:t>
      </w:r>
      <w:r w:rsidRPr="007420E6">
        <w:t>, in relation to a vessel, means the person having command or charge of the vessel.</w:t>
      </w:r>
    </w:p>
    <w:p w14:paraId="2C117D92" w14:textId="77777777" w:rsidR="00365153" w:rsidRPr="007420E6" w:rsidRDefault="00365153" w:rsidP="00365153">
      <w:pPr>
        <w:pStyle w:val="Definition"/>
        <w:keepNext/>
      </w:pPr>
      <w:r w:rsidRPr="007420E6">
        <w:rPr>
          <w:b/>
          <w:i/>
        </w:rPr>
        <w:t>member of the workforce</w:t>
      </w:r>
      <w:r w:rsidRPr="007420E6">
        <w:t>,</w:t>
      </w:r>
      <w:r w:rsidRPr="007420E6">
        <w:rPr>
          <w:b/>
          <w:i/>
        </w:rPr>
        <w:t xml:space="preserve"> </w:t>
      </w:r>
      <w:r w:rsidRPr="007420E6">
        <w:t>in relation to a facility, means an individual who does work at the facility:</w:t>
      </w:r>
    </w:p>
    <w:p w14:paraId="360B1CB0" w14:textId="77777777" w:rsidR="00365153" w:rsidRPr="007420E6" w:rsidRDefault="00365153" w:rsidP="00365153">
      <w:pPr>
        <w:pStyle w:val="paragraph"/>
        <w:keepNext/>
      </w:pPr>
      <w:r w:rsidRPr="007420E6">
        <w:tab/>
        <w:t>(a)</w:t>
      </w:r>
      <w:r w:rsidRPr="007420E6">
        <w:tab/>
        <w:t>whether as an employee of the operator of the facility or of another person; or</w:t>
      </w:r>
    </w:p>
    <w:p w14:paraId="63584CD3" w14:textId="77777777" w:rsidR="00365153" w:rsidRPr="007420E6" w:rsidRDefault="00365153" w:rsidP="00365153">
      <w:pPr>
        <w:pStyle w:val="paragraph"/>
      </w:pPr>
      <w:r w:rsidRPr="007420E6">
        <w:tab/>
        <w:t>(b)</w:t>
      </w:r>
      <w:r w:rsidRPr="007420E6">
        <w:tab/>
        <w:t>whether as a contractor of the operator or of another person.</w:t>
      </w:r>
    </w:p>
    <w:p w14:paraId="4D882008" w14:textId="77777777" w:rsidR="00365153" w:rsidRPr="007420E6" w:rsidRDefault="00365153" w:rsidP="00365153">
      <w:pPr>
        <w:pStyle w:val="Definition"/>
      </w:pPr>
      <w:r w:rsidRPr="007420E6">
        <w:rPr>
          <w:b/>
          <w:i/>
        </w:rPr>
        <w:t>offence against a listed OHS law</w:t>
      </w:r>
      <w:r w:rsidRPr="007420E6">
        <w:t xml:space="preserve"> includes an offence against section</w:t>
      </w:r>
      <w:r w:rsidR="00C53E4C" w:rsidRPr="007420E6">
        <w:t> </w:t>
      </w:r>
      <w:r w:rsidRPr="007420E6">
        <w:t xml:space="preserve">6 of the </w:t>
      </w:r>
      <w:r w:rsidRPr="007420E6">
        <w:rPr>
          <w:i/>
        </w:rPr>
        <w:t>Crimes Act 1914</w:t>
      </w:r>
      <w:r w:rsidRPr="007420E6">
        <w:t xml:space="preserve"> that relates to an offence against a listed OHS law.</w:t>
      </w:r>
    </w:p>
    <w:p w14:paraId="7A41A387" w14:textId="77777777" w:rsidR="00365153" w:rsidRPr="007420E6" w:rsidRDefault="00365153" w:rsidP="00365153">
      <w:pPr>
        <w:pStyle w:val="notetext"/>
      </w:pPr>
      <w:r w:rsidRPr="007420E6">
        <w:t>Note:</w:t>
      </w:r>
      <w:r w:rsidRPr="007420E6">
        <w:tab/>
        <w:t xml:space="preserve">For other ancillary offences, see </w:t>
      </w:r>
      <w:r w:rsidR="006C670F">
        <w:t>section 1</w:t>
      </w:r>
      <w:r w:rsidRPr="007420E6">
        <w:t xml:space="preserve">1.6 of the </w:t>
      </w:r>
      <w:r w:rsidRPr="007420E6">
        <w:rPr>
          <w:i/>
        </w:rPr>
        <w:t>Criminal Code</w:t>
      </w:r>
      <w:r w:rsidRPr="007420E6">
        <w:t>.</w:t>
      </w:r>
    </w:p>
    <w:p w14:paraId="432B5CF7" w14:textId="77777777" w:rsidR="00365153" w:rsidRPr="007420E6" w:rsidRDefault="00365153" w:rsidP="00365153">
      <w:pPr>
        <w:pStyle w:val="Definition"/>
      </w:pPr>
      <w:r w:rsidRPr="007420E6">
        <w:rPr>
          <w:b/>
          <w:i/>
        </w:rPr>
        <w:t>offshore greenhouse gas storage operations</w:t>
      </w:r>
      <w:r w:rsidRPr="007420E6">
        <w:t xml:space="preserve"> has the same meaning as in </w:t>
      </w:r>
      <w:r w:rsidR="00860DCE" w:rsidRPr="007420E6">
        <w:t>Part 6</w:t>
      </w:r>
      <w:r w:rsidR="008A549A" w:rsidRPr="007420E6">
        <w:t>.9</w:t>
      </w:r>
      <w:r w:rsidRPr="007420E6">
        <w:t xml:space="preserve"> of this Act.</w:t>
      </w:r>
    </w:p>
    <w:p w14:paraId="719A515C" w14:textId="77777777" w:rsidR="00365153" w:rsidRPr="007420E6" w:rsidRDefault="00365153" w:rsidP="00365153">
      <w:pPr>
        <w:pStyle w:val="Definition"/>
      </w:pPr>
      <w:r w:rsidRPr="007420E6">
        <w:rPr>
          <w:b/>
          <w:i/>
        </w:rPr>
        <w:t>offshore petroleum operations</w:t>
      </w:r>
      <w:r w:rsidRPr="007420E6">
        <w:t xml:space="preserve"> has the same meaning as in </w:t>
      </w:r>
      <w:r w:rsidR="00860DCE" w:rsidRPr="007420E6">
        <w:t>Part 6</w:t>
      </w:r>
      <w:r w:rsidR="00030554" w:rsidRPr="007420E6">
        <w:t>.9</w:t>
      </w:r>
      <w:r w:rsidRPr="007420E6">
        <w:t xml:space="preserve"> of this Act.</w:t>
      </w:r>
    </w:p>
    <w:p w14:paraId="48302A43" w14:textId="77777777" w:rsidR="00C27A73" w:rsidRPr="007420E6" w:rsidRDefault="00C27A73" w:rsidP="00C27A73">
      <w:pPr>
        <w:pStyle w:val="Definition"/>
      </w:pPr>
      <w:r w:rsidRPr="007420E6">
        <w:rPr>
          <w:b/>
          <w:i/>
        </w:rPr>
        <w:t>OHS do not disturb notice</w:t>
      </w:r>
      <w:r w:rsidRPr="007420E6">
        <w:t xml:space="preserve"> has the meaning given by subclause</w:t>
      </w:r>
      <w:r w:rsidR="00C53E4C" w:rsidRPr="007420E6">
        <w:t> </w:t>
      </w:r>
      <w:r w:rsidRPr="007420E6">
        <w:t>76(1).</w:t>
      </w:r>
    </w:p>
    <w:p w14:paraId="7AD21F48" w14:textId="77777777" w:rsidR="00ED20E3" w:rsidRPr="007420E6" w:rsidRDefault="00ED20E3" w:rsidP="00ED20E3">
      <w:pPr>
        <w:pStyle w:val="Definition"/>
      </w:pPr>
      <w:r w:rsidRPr="007420E6">
        <w:rPr>
          <w:b/>
          <w:i/>
        </w:rPr>
        <w:t>OHS improvement notice</w:t>
      </w:r>
      <w:r w:rsidRPr="007420E6">
        <w:t xml:space="preserve"> has the meaning given by subclause</w:t>
      </w:r>
      <w:r w:rsidR="00C53E4C" w:rsidRPr="007420E6">
        <w:t> </w:t>
      </w:r>
      <w:r w:rsidRPr="007420E6">
        <w:t>78(1).</w:t>
      </w:r>
    </w:p>
    <w:p w14:paraId="6A071047" w14:textId="77777777" w:rsidR="00340413" w:rsidRPr="007420E6" w:rsidRDefault="00340413" w:rsidP="00340413">
      <w:pPr>
        <w:pStyle w:val="Definition"/>
      </w:pPr>
      <w:r w:rsidRPr="007420E6">
        <w:rPr>
          <w:b/>
          <w:i/>
        </w:rPr>
        <w:t>OHS inspection</w:t>
      </w:r>
      <w:r w:rsidRPr="007420E6">
        <w:t>: see clause</w:t>
      </w:r>
      <w:r w:rsidR="00C53E4C" w:rsidRPr="007420E6">
        <w:t> </w:t>
      </w:r>
      <w:r w:rsidRPr="007420E6">
        <w:t>49.</w:t>
      </w:r>
    </w:p>
    <w:p w14:paraId="2C086F34" w14:textId="77777777" w:rsidR="00810C65" w:rsidRPr="007420E6" w:rsidRDefault="00810C65" w:rsidP="00810C65">
      <w:pPr>
        <w:pStyle w:val="Definition"/>
      </w:pPr>
      <w:r w:rsidRPr="007420E6">
        <w:rPr>
          <w:b/>
          <w:i/>
        </w:rPr>
        <w:t>OHS prohibition notice</w:t>
      </w:r>
      <w:r w:rsidRPr="007420E6">
        <w:t xml:space="preserve"> has the meaning given by subclause</w:t>
      </w:r>
      <w:r w:rsidR="00C53E4C" w:rsidRPr="007420E6">
        <w:t> </w:t>
      </w:r>
      <w:r w:rsidRPr="007420E6">
        <w:t>77(1).</w:t>
      </w:r>
    </w:p>
    <w:p w14:paraId="5A9ED796" w14:textId="77777777" w:rsidR="00365153" w:rsidRPr="007420E6" w:rsidRDefault="00365153" w:rsidP="00365153">
      <w:pPr>
        <w:pStyle w:val="Definition"/>
      </w:pPr>
      <w:r w:rsidRPr="007420E6">
        <w:rPr>
          <w:b/>
          <w:i/>
        </w:rPr>
        <w:t>operator</w:t>
      </w:r>
      <w:r w:rsidRPr="007420E6">
        <w:t>, in relation to a facility or proposed facility, has the meaning given by clause</w:t>
      </w:r>
      <w:r w:rsidR="00C53E4C" w:rsidRPr="007420E6">
        <w:t> </w:t>
      </w:r>
      <w:r w:rsidRPr="007420E6">
        <w:t>5.</w:t>
      </w:r>
    </w:p>
    <w:p w14:paraId="1AC16A17" w14:textId="77777777" w:rsidR="00365153" w:rsidRPr="007420E6" w:rsidRDefault="00365153" w:rsidP="00365153">
      <w:pPr>
        <w:pStyle w:val="Definition"/>
      </w:pPr>
      <w:r w:rsidRPr="007420E6">
        <w:rPr>
          <w:b/>
          <w:i/>
        </w:rPr>
        <w:t>operator’s representative at a facility</w:t>
      </w:r>
      <w:r w:rsidRPr="007420E6">
        <w:t xml:space="preserve"> means a person present at the facility in compliance with the obligations imposed on the operator by clause</w:t>
      </w:r>
      <w:r w:rsidR="00C53E4C" w:rsidRPr="007420E6">
        <w:t> </w:t>
      </w:r>
      <w:r w:rsidRPr="007420E6">
        <w:t>6.</w:t>
      </w:r>
    </w:p>
    <w:p w14:paraId="090FAA9B" w14:textId="77777777" w:rsidR="00365153" w:rsidRPr="007420E6" w:rsidRDefault="00365153" w:rsidP="00365153">
      <w:pPr>
        <w:pStyle w:val="Definition"/>
      </w:pPr>
      <w:r w:rsidRPr="007420E6">
        <w:rPr>
          <w:b/>
          <w:i/>
        </w:rPr>
        <w:t>own</w:t>
      </w:r>
      <w:r w:rsidRPr="007420E6">
        <w:t xml:space="preserve"> includes own jointly or own in part.</w:t>
      </w:r>
    </w:p>
    <w:p w14:paraId="3910C344" w14:textId="77777777" w:rsidR="00A13306" w:rsidRPr="007420E6" w:rsidRDefault="00A13306" w:rsidP="00A13306">
      <w:pPr>
        <w:pStyle w:val="Definition"/>
      </w:pPr>
      <w:r w:rsidRPr="007420E6">
        <w:rPr>
          <w:b/>
          <w:i/>
        </w:rPr>
        <w:t>petroleum title</w:t>
      </w:r>
      <w:r w:rsidRPr="007420E6">
        <w:t xml:space="preserve"> means:</w:t>
      </w:r>
    </w:p>
    <w:p w14:paraId="531FE211" w14:textId="77777777" w:rsidR="00A13306" w:rsidRPr="007420E6" w:rsidRDefault="00A13306" w:rsidP="00A13306">
      <w:pPr>
        <w:pStyle w:val="paragraph"/>
      </w:pPr>
      <w:r w:rsidRPr="007420E6">
        <w:tab/>
        <w:t>(a)</w:t>
      </w:r>
      <w:r w:rsidRPr="007420E6">
        <w:tab/>
        <w:t>a petroleum exploration permit; or</w:t>
      </w:r>
    </w:p>
    <w:p w14:paraId="09308244" w14:textId="77777777" w:rsidR="00A13306" w:rsidRPr="007420E6" w:rsidRDefault="00A13306" w:rsidP="00A13306">
      <w:pPr>
        <w:pStyle w:val="paragraph"/>
      </w:pPr>
      <w:r w:rsidRPr="007420E6">
        <w:tab/>
        <w:t>(b)</w:t>
      </w:r>
      <w:r w:rsidRPr="007420E6">
        <w:tab/>
        <w:t>a petroleum retention lease; or</w:t>
      </w:r>
    </w:p>
    <w:p w14:paraId="2502273F" w14:textId="77777777" w:rsidR="00A13306" w:rsidRPr="007420E6" w:rsidRDefault="00A13306" w:rsidP="00A13306">
      <w:pPr>
        <w:pStyle w:val="paragraph"/>
      </w:pPr>
      <w:r w:rsidRPr="007420E6">
        <w:tab/>
        <w:t>(c)</w:t>
      </w:r>
      <w:r w:rsidRPr="007420E6">
        <w:tab/>
        <w:t>a petroleum production licence.</w:t>
      </w:r>
    </w:p>
    <w:p w14:paraId="5EA86CBC" w14:textId="77777777" w:rsidR="00365153" w:rsidRPr="007420E6" w:rsidRDefault="00365153" w:rsidP="00365153">
      <w:pPr>
        <w:pStyle w:val="Definition"/>
      </w:pPr>
      <w:r w:rsidRPr="007420E6">
        <w:rPr>
          <w:b/>
          <w:i/>
        </w:rPr>
        <w:t>plant</w:t>
      </w:r>
      <w:r w:rsidRPr="007420E6">
        <w:t xml:space="preserve"> includes any machinery, equipment or tool, or any component.</w:t>
      </w:r>
    </w:p>
    <w:p w14:paraId="7E6041C2" w14:textId="77777777" w:rsidR="00340413" w:rsidRPr="007420E6" w:rsidRDefault="00340413" w:rsidP="00340413">
      <w:pPr>
        <w:pStyle w:val="Definition"/>
        <w:rPr>
          <w:kern w:val="28"/>
        </w:rPr>
      </w:pPr>
      <w:r w:rsidRPr="007420E6">
        <w:rPr>
          <w:b/>
          <w:i/>
          <w:kern w:val="28"/>
        </w:rPr>
        <w:t>premises</w:t>
      </w:r>
      <w:r w:rsidRPr="007420E6">
        <w:rPr>
          <w:kern w:val="28"/>
        </w:rPr>
        <w:t xml:space="preserve"> has the same meaning as in the Regulatory Powers </w:t>
      </w:r>
      <w:r w:rsidR="0010029A" w:rsidRPr="007420E6">
        <w:t xml:space="preserve">Act. </w:t>
      </w:r>
      <w:r w:rsidR="0010029A" w:rsidRPr="007420E6">
        <w:rPr>
          <w:kern w:val="28"/>
        </w:rPr>
        <w:t xml:space="preserve">This definition does not apply to the definition of </w:t>
      </w:r>
      <w:r w:rsidR="0010029A" w:rsidRPr="007420E6">
        <w:rPr>
          <w:b/>
          <w:i/>
          <w:kern w:val="28"/>
        </w:rPr>
        <w:t>eligible premises</w:t>
      </w:r>
      <w:r w:rsidR="0010029A" w:rsidRPr="007420E6">
        <w:rPr>
          <w:kern w:val="28"/>
        </w:rPr>
        <w:t>.</w:t>
      </w:r>
    </w:p>
    <w:p w14:paraId="4DC7AB08" w14:textId="77777777" w:rsidR="00365153" w:rsidRPr="007420E6" w:rsidRDefault="00365153" w:rsidP="00365153">
      <w:pPr>
        <w:pStyle w:val="Definition"/>
        <w:rPr>
          <w:kern w:val="28"/>
        </w:rPr>
      </w:pPr>
      <w:r w:rsidRPr="007420E6">
        <w:rPr>
          <w:b/>
          <w:i/>
          <w:kern w:val="28"/>
        </w:rPr>
        <w:t>proposed facility</w:t>
      </w:r>
      <w:r w:rsidRPr="007420E6">
        <w:rPr>
          <w:kern w:val="28"/>
        </w:rPr>
        <w:t xml:space="preserve"> means a facility proposed to be constructed, installed or operated.</w:t>
      </w:r>
    </w:p>
    <w:p w14:paraId="7FF93FF9" w14:textId="77777777" w:rsidR="00365153" w:rsidRPr="007420E6" w:rsidRDefault="00365153" w:rsidP="00365153">
      <w:pPr>
        <w:pStyle w:val="Definition"/>
      </w:pPr>
      <w:r w:rsidRPr="007420E6">
        <w:rPr>
          <w:b/>
          <w:i/>
        </w:rPr>
        <w:t>recovery</w:t>
      </w:r>
      <w:r w:rsidRPr="007420E6">
        <w:t xml:space="preserve">, in relation to petroleum, includes all processes directly or indirectly associated with its recovery. This definition does not, by implication, limit the meaning of the expression </w:t>
      </w:r>
      <w:r w:rsidRPr="007420E6">
        <w:rPr>
          <w:b/>
          <w:i/>
        </w:rPr>
        <w:t xml:space="preserve">recovery </w:t>
      </w:r>
      <w:r w:rsidRPr="007420E6">
        <w:t>when used in a provision of this Act other than this Schedule.</w:t>
      </w:r>
    </w:p>
    <w:p w14:paraId="18182D25" w14:textId="77777777" w:rsidR="00365153" w:rsidRPr="007420E6" w:rsidRDefault="00365153" w:rsidP="00365153">
      <w:pPr>
        <w:pStyle w:val="Definition"/>
      </w:pPr>
      <w:r w:rsidRPr="007420E6">
        <w:rPr>
          <w:b/>
          <w:i/>
        </w:rPr>
        <w:t>registered organisation</w:t>
      </w:r>
      <w:r w:rsidRPr="007420E6">
        <w:t xml:space="preserve"> means an organisation </w:t>
      </w:r>
      <w:r w:rsidR="00FC507B" w:rsidRPr="007420E6">
        <w:t xml:space="preserve">registered or an association recognised under the </w:t>
      </w:r>
      <w:r w:rsidR="00FC507B" w:rsidRPr="007420E6">
        <w:rPr>
          <w:i/>
        </w:rPr>
        <w:t>Fair Work (Registered Organisations) Act 2009</w:t>
      </w:r>
      <w:r w:rsidRPr="007420E6">
        <w:t>.</w:t>
      </w:r>
    </w:p>
    <w:p w14:paraId="72889751" w14:textId="77777777" w:rsidR="00365153" w:rsidRPr="007420E6" w:rsidRDefault="00365153" w:rsidP="00B15AE0">
      <w:pPr>
        <w:pStyle w:val="Definition"/>
        <w:keepNext/>
        <w:keepLines/>
      </w:pPr>
      <w:r w:rsidRPr="007420E6">
        <w:rPr>
          <w:b/>
          <w:i/>
        </w:rPr>
        <w:t>regulated business premises</w:t>
      </w:r>
      <w:r w:rsidRPr="007420E6">
        <w:t xml:space="preserve"> means:</w:t>
      </w:r>
    </w:p>
    <w:p w14:paraId="7D21E513" w14:textId="77777777" w:rsidR="00365153" w:rsidRPr="007420E6" w:rsidRDefault="00365153" w:rsidP="00365153">
      <w:pPr>
        <w:pStyle w:val="paragraph"/>
      </w:pPr>
      <w:r w:rsidRPr="007420E6">
        <w:tab/>
        <w:t>(a)</w:t>
      </w:r>
      <w:r w:rsidRPr="007420E6">
        <w:tab/>
        <w:t>a facility; or</w:t>
      </w:r>
    </w:p>
    <w:p w14:paraId="185E046A" w14:textId="77777777" w:rsidR="00365153" w:rsidRPr="007420E6" w:rsidRDefault="00365153" w:rsidP="00365153">
      <w:pPr>
        <w:pStyle w:val="paragraph"/>
      </w:pPr>
      <w:r w:rsidRPr="007420E6">
        <w:tab/>
        <w:t>(b)</w:t>
      </w:r>
      <w:r w:rsidRPr="007420E6">
        <w:tab/>
      </w:r>
      <w:r w:rsidR="00577E41" w:rsidRPr="007420E6">
        <w:t xml:space="preserve">eligible </w:t>
      </w:r>
      <w:r w:rsidRPr="007420E6">
        <w:t>premises that are:</w:t>
      </w:r>
    </w:p>
    <w:p w14:paraId="69DC0962" w14:textId="77777777" w:rsidR="00577E41" w:rsidRPr="007420E6" w:rsidRDefault="00577E41" w:rsidP="00577E41">
      <w:pPr>
        <w:pStyle w:val="paragraphsub"/>
      </w:pPr>
      <w:r w:rsidRPr="007420E6">
        <w:tab/>
        <w:t>(ia)</w:t>
      </w:r>
      <w:r w:rsidRPr="007420E6">
        <w:tab/>
        <w:t>on land; and</w:t>
      </w:r>
    </w:p>
    <w:p w14:paraId="3960DB41" w14:textId="77777777" w:rsidR="00365153" w:rsidRPr="007420E6" w:rsidRDefault="00365153" w:rsidP="00365153">
      <w:pPr>
        <w:pStyle w:val="paragraphsub"/>
      </w:pPr>
      <w:r w:rsidRPr="007420E6">
        <w:tab/>
        <w:t>(i)</w:t>
      </w:r>
      <w:r w:rsidRPr="007420E6">
        <w:tab/>
        <w:t>occupied by a person who is the operator of a facility; and</w:t>
      </w:r>
    </w:p>
    <w:p w14:paraId="53C8209B" w14:textId="77777777" w:rsidR="00A87F58" w:rsidRPr="007420E6" w:rsidRDefault="00365153" w:rsidP="00E902B0">
      <w:pPr>
        <w:pStyle w:val="paragraphsub"/>
      </w:pPr>
      <w:r w:rsidRPr="007420E6">
        <w:tab/>
        <w:t>(ii)</w:t>
      </w:r>
      <w:r w:rsidRPr="007420E6">
        <w:tab/>
        <w:t>used, or proposed to be used, wholly or principally in connection with offshore petroleum operations or offshore greenhouse gas storage operations</w:t>
      </w:r>
      <w:r w:rsidR="00A87F58" w:rsidRPr="007420E6">
        <w:t>; or</w:t>
      </w:r>
    </w:p>
    <w:p w14:paraId="3F97CBE6" w14:textId="77777777" w:rsidR="00577E41" w:rsidRPr="007420E6" w:rsidRDefault="00577E41" w:rsidP="00577E41">
      <w:pPr>
        <w:pStyle w:val="paragraph"/>
      </w:pPr>
      <w:r w:rsidRPr="007420E6">
        <w:tab/>
        <w:t>(c)</w:t>
      </w:r>
      <w:r w:rsidRPr="007420E6">
        <w:tab/>
        <w:t>eligible premises that are:</w:t>
      </w:r>
    </w:p>
    <w:p w14:paraId="3D761E7B" w14:textId="77777777" w:rsidR="00577E41" w:rsidRPr="007420E6" w:rsidRDefault="00577E41" w:rsidP="00577E41">
      <w:pPr>
        <w:pStyle w:val="paragraphsub"/>
      </w:pPr>
      <w:r w:rsidRPr="007420E6">
        <w:tab/>
        <w:t>(i)</w:t>
      </w:r>
      <w:r w:rsidRPr="007420E6">
        <w:tab/>
        <w:t>on land; and</w:t>
      </w:r>
    </w:p>
    <w:p w14:paraId="777C2C0C" w14:textId="77777777" w:rsidR="00577E41" w:rsidRPr="007420E6" w:rsidRDefault="00577E41" w:rsidP="00577E41">
      <w:pPr>
        <w:pStyle w:val="paragraphsub"/>
      </w:pPr>
      <w:r w:rsidRPr="007420E6">
        <w:tab/>
        <w:t>(ii)</w:t>
      </w:r>
      <w:r w:rsidRPr="007420E6">
        <w:tab/>
        <w:t>occupied by a related body corporate of the operator of a facility; and</w:t>
      </w:r>
    </w:p>
    <w:p w14:paraId="71B2C09E" w14:textId="77777777" w:rsidR="00577E41" w:rsidRPr="007420E6" w:rsidRDefault="00577E41" w:rsidP="00577E41">
      <w:pPr>
        <w:pStyle w:val="paragraphsub"/>
      </w:pPr>
      <w:r w:rsidRPr="007420E6">
        <w:tab/>
        <w:t>(iii)</w:t>
      </w:r>
      <w:r w:rsidRPr="007420E6">
        <w:tab/>
        <w:t xml:space="preserve">used, or proposed to be used, wholly or principally in connection with the performance by the operator of the operator’s obligations under this Schedule or </w:t>
      </w:r>
      <w:r w:rsidR="004E7922" w:rsidRPr="007420E6">
        <w:t>prescribed regulations, or a prescribed provision of regulations, made under this Act</w:t>
      </w:r>
      <w:r w:rsidRPr="007420E6">
        <w:t>, in relation to the health and safety of persons at or near the facility; or</w:t>
      </w:r>
    </w:p>
    <w:p w14:paraId="71945BC4" w14:textId="77777777" w:rsidR="00577E41" w:rsidRPr="007420E6" w:rsidRDefault="00577E41" w:rsidP="00577E41">
      <w:pPr>
        <w:pStyle w:val="paragraph"/>
      </w:pPr>
      <w:r w:rsidRPr="007420E6">
        <w:tab/>
        <w:t>(d)</w:t>
      </w:r>
      <w:r w:rsidRPr="007420E6">
        <w:tab/>
        <w:t>eligible premises that are:</w:t>
      </w:r>
    </w:p>
    <w:p w14:paraId="63915D78" w14:textId="77777777" w:rsidR="00577E41" w:rsidRPr="007420E6" w:rsidRDefault="00577E41" w:rsidP="00577E41">
      <w:pPr>
        <w:pStyle w:val="paragraphsub"/>
      </w:pPr>
      <w:r w:rsidRPr="007420E6">
        <w:tab/>
        <w:t>(i)</w:t>
      </w:r>
      <w:r w:rsidRPr="007420E6">
        <w:tab/>
        <w:t>on land; and</w:t>
      </w:r>
    </w:p>
    <w:p w14:paraId="5ABBBAC1" w14:textId="77777777" w:rsidR="00577E41" w:rsidRPr="007420E6" w:rsidRDefault="00577E41" w:rsidP="00577E41">
      <w:pPr>
        <w:pStyle w:val="paragraphsub"/>
      </w:pPr>
      <w:r w:rsidRPr="007420E6">
        <w:tab/>
        <w:t>(ii)</w:t>
      </w:r>
      <w:r w:rsidRPr="007420E6">
        <w:tab/>
      </w:r>
      <w:r w:rsidRPr="007420E6">
        <w:rPr>
          <w:szCs w:val="24"/>
        </w:rPr>
        <w:t xml:space="preserve">occupied by a person who, under a contract with the </w:t>
      </w:r>
      <w:r w:rsidRPr="007420E6">
        <w:t>operator of a facility</w:t>
      </w:r>
      <w:r w:rsidRPr="007420E6">
        <w:rPr>
          <w:szCs w:val="24"/>
        </w:rPr>
        <w:t>, has carried out, is carrying out, or is to carry out, activities</w:t>
      </w:r>
      <w:r w:rsidRPr="007420E6">
        <w:t xml:space="preserve"> in connection with the performance by the operator of the operator’s obligations under this Schedule or </w:t>
      </w:r>
      <w:r w:rsidR="004E7922" w:rsidRPr="007420E6">
        <w:t>prescribed regulations, or a prescribed provision of regulations, made under this Act</w:t>
      </w:r>
      <w:r w:rsidRPr="007420E6">
        <w:t>, in relation to the health and safety of persons at or near the facility</w:t>
      </w:r>
      <w:r w:rsidRPr="007420E6">
        <w:rPr>
          <w:szCs w:val="24"/>
        </w:rPr>
        <w:t>; and</w:t>
      </w:r>
    </w:p>
    <w:p w14:paraId="6EF8691C" w14:textId="77777777" w:rsidR="00577E41" w:rsidRPr="007420E6" w:rsidRDefault="00577E41" w:rsidP="00577E41">
      <w:pPr>
        <w:pStyle w:val="paragraphsub"/>
      </w:pPr>
      <w:r w:rsidRPr="007420E6">
        <w:tab/>
        <w:t>(iii)</w:t>
      </w:r>
      <w:r w:rsidRPr="007420E6">
        <w:tab/>
        <w:t>used, or proposed to be used, wholly or partly in connection with those activities; and</w:t>
      </w:r>
    </w:p>
    <w:p w14:paraId="4AE53FB2" w14:textId="77777777" w:rsidR="00577E41" w:rsidRPr="007420E6" w:rsidRDefault="00577E41" w:rsidP="00577E41">
      <w:pPr>
        <w:pStyle w:val="paragraphsub"/>
      </w:pPr>
      <w:r w:rsidRPr="007420E6">
        <w:tab/>
        <w:t>(iv)</w:t>
      </w:r>
      <w:r w:rsidRPr="007420E6">
        <w:tab/>
        <w:t>not used as a residence; or</w:t>
      </w:r>
    </w:p>
    <w:p w14:paraId="57C9787D" w14:textId="77777777" w:rsidR="00577E41" w:rsidRPr="007420E6" w:rsidRDefault="00577E41" w:rsidP="00577E41">
      <w:pPr>
        <w:pStyle w:val="paragraph"/>
      </w:pPr>
      <w:r w:rsidRPr="007420E6">
        <w:tab/>
        <w:t>(e)</w:t>
      </w:r>
      <w:r w:rsidRPr="007420E6">
        <w:tab/>
        <w:t>eligible premises that are:</w:t>
      </w:r>
    </w:p>
    <w:p w14:paraId="672031AB" w14:textId="77777777" w:rsidR="00577E41" w:rsidRPr="007420E6" w:rsidRDefault="00577E41" w:rsidP="00577E41">
      <w:pPr>
        <w:pStyle w:val="paragraphsub"/>
      </w:pPr>
      <w:r w:rsidRPr="007420E6">
        <w:tab/>
        <w:t>(i)</w:t>
      </w:r>
      <w:r w:rsidRPr="007420E6">
        <w:tab/>
        <w:t>on land; and</w:t>
      </w:r>
    </w:p>
    <w:p w14:paraId="591E5A4A" w14:textId="77777777" w:rsidR="00577E41" w:rsidRPr="007420E6" w:rsidRDefault="00577E41" w:rsidP="00577E41">
      <w:pPr>
        <w:pStyle w:val="paragraphsub"/>
      </w:pPr>
      <w:r w:rsidRPr="007420E6">
        <w:tab/>
        <w:t>(ii)</w:t>
      </w:r>
      <w:r w:rsidRPr="007420E6">
        <w:tab/>
      </w:r>
      <w:r w:rsidRPr="007420E6">
        <w:rPr>
          <w:szCs w:val="24"/>
        </w:rPr>
        <w:t xml:space="preserve">occupied by a person who, under a contract with </w:t>
      </w:r>
      <w:r w:rsidRPr="007420E6">
        <w:t>a related body corporate of the operator of a facility</w:t>
      </w:r>
      <w:r w:rsidRPr="007420E6">
        <w:rPr>
          <w:szCs w:val="24"/>
        </w:rPr>
        <w:t>, has carried out, is carrying out, or is to carry out, activities</w:t>
      </w:r>
      <w:r w:rsidRPr="007420E6">
        <w:t xml:space="preserve"> in connection with the performance by the operator of the operator’s obligations under this Schedule or </w:t>
      </w:r>
      <w:r w:rsidR="0053059A" w:rsidRPr="007420E6">
        <w:t>prescribed regulations, or a prescribed provision of regulations, made under this Act</w:t>
      </w:r>
      <w:r w:rsidRPr="007420E6">
        <w:t>, in relation to the health and safety of persons at or near the facility</w:t>
      </w:r>
      <w:r w:rsidRPr="007420E6">
        <w:rPr>
          <w:szCs w:val="24"/>
        </w:rPr>
        <w:t>; and</w:t>
      </w:r>
    </w:p>
    <w:p w14:paraId="7C7ABBAB" w14:textId="77777777" w:rsidR="00577E41" w:rsidRPr="007420E6" w:rsidRDefault="00577E41" w:rsidP="00577E41">
      <w:pPr>
        <w:pStyle w:val="paragraphsub"/>
      </w:pPr>
      <w:r w:rsidRPr="007420E6">
        <w:tab/>
        <w:t>(iii)</w:t>
      </w:r>
      <w:r w:rsidRPr="007420E6">
        <w:tab/>
        <w:t>used, or proposed to be used, wholly or partly in connection with those activities; and</w:t>
      </w:r>
    </w:p>
    <w:p w14:paraId="0B7E99D1" w14:textId="77777777" w:rsidR="00577E41" w:rsidRPr="007420E6" w:rsidRDefault="00577E41" w:rsidP="00577E41">
      <w:pPr>
        <w:pStyle w:val="paragraphsub"/>
      </w:pPr>
      <w:r w:rsidRPr="007420E6">
        <w:tab/>
        <w:t>(iv)</w:t>
      </w:r>
      <w:r w:rsidRPr="007420E6">
        <w:tab/>
        <w:t>not used as a residence; or</w:t>
      </w:r>
    </w:p>
    <w:p w14:paraId="12DFA2CC" w14:textId="77777777" w:rsidR="00577E41" w:rsidRPr="007420E6" w:rsidRDefault="00577E41" w:rsidP="00577E41">
      <w:pPr>
        <w:pStyle w:val="paragraph"/>
      </w:pPr>
      <w:r w:rsidRPr="007420E6">
        <w:tab/>
        <w:t>(f)</w:t>
      </w:r>
      <w:r w:rsidRPr="007420E6">
        <w:tab/>
        <w:t>eligible premises that are:</w:t>
      </w:r>
    </w:p>
    <w:p w14:paraId="2875249B" w14:textId="77777777" w:rsidR="00577E41" w:rsidRPr="007420E6" w:rsidRDefault="00577E41" w:rsidP="00577E41">
      <w:pPr>
        <w:pStyle w:val="paragraphsub"/>
      </w:pPr>
      <w:r w:rsidRPr="007420E6">
        <w:tab/>
        <w:t>(i)</w:t>
      </w:r>
      <w:r w:rsidRPr="007420E6">
        <w:tab/>
        <w:t>on land; and</w:t>
      </w:r>
    </w:p>
    <w:p w14:paraId="310A2680" w14:textId="77777777" w:rsidR="00577E41" w:rsidRPr="007420E6" w:rsidRDefault="00577E41" w:rsidP="00577E41">
      <w:pPr>
        <w:pStyle w:val="paragraphsub"/>
      </w:pPr>
      <w:r w:rsidRPr="007420E6">
        <w:tab/>
        <w:t>(ii)</w:t>
      </w:r>
      <w:r w:rsidRPr="007420E6">
        <w:tab/>
        <w:t>occupied by the registered holder of a title; and</w:t>
      </w:r>
    </w:p>
    <w:p w14:paraId="6D73CE52" w14:textId="77777777" w:rsidR="00577E41" w:rsidRPr="007420E6" w:rsidRDefault="00577E41" w:rsidP="00577E41">
      <w:pPr>
        <w:pStyle w:val="paragraphsub"/>
      </w:pPr>
      <w:r w:rsidRPr="007420E6">
        <w:tab/>
        <w:t>(iii)</w:t>
      </w:r>
      <w:r w:rsidRPr="007420E6">
        <w:tab/>
        <w:t>used, or proposed to be used, wholly or principally in connection with offshore petroleum operations or offshore greenhouse gas storage operations; or</w:t>
      </w:r>
    </w:p>
    <w:p w14:paraId="0EBF071E" w14:textId="77777777" w:rsidR="00577E41" w:rsidRPr="007420E6" w:rsidRDefault="00577E41" w:rsidP="00577E41">
      <w:pPr>
        <w:pStyle w:val="paragraph"/>
      </w:pPr>
      <w:r w:rsidRPr="007420E6">
        <w:tab/>
        <w:t>(g)</w:t>
      </w:r>
      <w:r w:rsidRPr="007420E6">
        <w:tab/>
        <w:t>eligible premises that are:</w:t>
      </w:r>
    </w:p>
    <w:p w14:paraId="5180CFF5" w14:textId="77777777" w:rsidR="00577E41" w:rsidRPr="007420E6" w:rsidRDefault="00577E41" w:rsidP="00577E41">
      <w:pPr>
        <w:pStyle w:val="paragraphsub"/>
      </w:pPr>
      <w:r w:rsidRPr="007420E6">
        <w:tab/>
        <w:t>(i)</w:t>
      </w:r>
      <w:r w:rsidRPr="007420E6">
        <w:tab/>
        <w:t>on land; and</w:t>
      </w:r>
    </w:p>
    <w:p w14:paraId="55B6BD79" w14:textId="77777777" w:rsidR="00577E41" w:rsidRPr="007420E6" w:rsidRDefault="00577E41" w:rsidP="00577E41">
      <w:pPr>
        <w:pStyle w:val="paragraphsub"/>
      </w:pPr>
      <w:r w:rsidRPr="007420E6">
        <w:tab/>
        <w:t>(ii)</w:t>
      </w:r>
      <w:r w:rsidRPr="007420E6">
        <w:tab/>
        <w:t>occupied by a related body corporate of the registered holder of a title; and</w:t>
      </w:r>
    </w:p>
    <w:p w14:paraId="5E8FB222" w14:textId="77777777" w:rsidR="00577E41" w:rsidRPr="007420E6" w:rsidRDefault="00577E41" w:rsidP="00577E41">
      <w:pPr>
        <w:pStyle w:val="paragraphsub"/>
      </w:pPr>
      <w:r w:rsidRPr="007420E6">
        <w:tab/>
        <w:t>(iii)</w:t>
      </w:r>
      <w:r w:rsidRPr="007420E6">
        <w:tab/>
        <w:t>used, or proposed to be used, wholly or principally in connection with offshore petroleum operations or offshore greenhouse gas storage operations; or</w:t>
      </w:r>
    </w:p>
    <w:p w14:paraId="49B1A0C3" w14:textId="77777777" w:rsidR="00577E41" w:rsidRPr="007420E6" w:rsidRDefault="00577E41" w:rsidP="00577E41">
      <w:pPr>
        <w:pStyle w:val="paragraph"/>
      </w:pPr>
      <w:r w:rsidRPr="007420E6">
        <w:tab/>
        <w:t>(h)</w:t>
      </w:r>
      <w:r w:rsidRPr="007420E6">
        <w:tab/>
        <w:t>eligible premises that are:</w:t>
      </w:r>
    </w:p>
    <w:p w14:paraId="3E712D96" w14:textId="77777777" w:rsidR="00577E41" w:rsidRPr="007420E6" w:rsidRDefault="00577E41" w:rsidP="00577E41">
      <w:pPr>
        <w:pStyle w:val="paragraphsub"/>
      </w:pPr>
      <w:r w:rsidRPr="007420E6">
        <w:tab/>
        <w:t>(i)</w:t>
      </w:r>
      <w:r w:rsidRPr="007420E6">
        <w:tab/>
        <w:t>on land; and</w:t>
      </w:r>
    </w:p>
    <w:p w14:paraId="16EE97AE" w14:textId="77777777" w:rsidR="00577E41" w:rsidRPr="007420E6" w:rsidRDefault="00577E41" w:rsidP="00577E41">
      <w:pPr>
        <w:pStyle w:val="paragraphsub"/>
      </w:pPr>
      <w:r w:rsidRPr="007420E6">
        <w:tab/>
        <w:t>(ii)</w:t>
      </w:r>
      <w:r w:rsidRPr="007420E6">
        <w:tab/>
      </w:r>
      <w:r w:rsidRPr="007420E6">
        <w:rPr>
          <w:szCs w:val="24"/>
        </w:rPr>
        <w:t xml:space="preserve">occupied by a person who, under a contract with the registered holder of a title, has carried out, is carrying out, or is to carry out, in Commonwealth waters, </w:t>
      </w:r>
      <w:r w:rsidRPr="007420E6">
        <w:t>offshore petroleum operations or offshore greenhouse gas storage operations</w:t>
      </w:r>
      <w:r w:rsidRPr="007420E6">
        <w:rPr>
          <w:szCs w:val="24"/>
        </w:rPr>
        <w:t>; and</w:t>
      </w:r>
    </w:p>
    <w:p w14:paraId="5A3DACED" w14:textId="77777777" w:rsidR="00577E41" w:rsidRPr="007420E6" w:rsidRDefault="00577E41" w:rsidP="00577E41">
      <w:pPr>
        <w:pStyle w:val="paragraphsub"/>
      </w:pPr>
      <w:r w:rsidRPr="007420E6">
        <w:tab/>
        <w:t>(iii)</w:t>
      </w:r>
      <w:r w:rsidRPr="007420E6">
        <w:tab/>
        <w:t>used, or proposed to be used, wholly or partly in connection with those operations; and</w:t>
      </w:r>
    </w:p>
    <w:p w14:paraId="0B1FDB37" w14:textId="77777777" w:rsidR="00577E41" w:rsidRPr="007420E6" w:rsidRDefault="00577E41" w:rsidP="00577E41">
      <w:pPr>
        <w:pStyle w:val="paragraphsub"/>
      </w:pPr>
      <w:r w:rsidRPr="007420E6">
        <w:tab/>
        <w:t>(iv)</w:t>
      </w:r>
      <w:r w:rsidRPr="007420E6">
        <w:tab/>
        <w:t>not used as a residence; or</w:t>
      </w:r>
    </w:p>
    <w:p w14:paraId="60297BA9" w14:textId="77777777" w:rsidR="00577E41" w:rsidRPr="007420E6" w:rsidRDefault="00577E41" w:rsidP="00577E41">
      <w:pPr>
        <w:pStyle w:val="paragraph"/>
      </w:pPr>
      <w:r w:rsidRPr="007420E6">
        <w:tab/>
        <w:t>(i)</w:t>
      </w:r>
      <w:r w:rsidRPr="007420E6">
        <w:tab/>
        <w:t>eligible premises that are:</w:t>
      </w:r>
    </w:p>
    <w:p w14:paraId="3279E274" w14:textId="77777777" w:rsidR="00577E41" w:rsidRPr="007420E6" w:rsidRDefault="00577E41" w:rsidP="00577E41">
      <w:pPr>
        <w:pStyle w:val="paragraphsub"/>
      </w:pPr>
      <w:r w:rsidRPr="007420E6">
        <w:tab/>
        <w:t>(i)</w:t>
      </w:r>
      <w:r w:rsidRPr="007420E6">
        <w:tab/>
        <w:t>on land; and</w:t>
      </w:r>
    </w:p>
    <w:p w14:paraId="08F150BD" w14:textId="77777777" w:rsidR="00577E41" w:rsidRPr="007420E6" w:rsidRDefault="00577E41" w:rsidP="00577E41">
      <w:pPr>
        <w:pStyle w:val="paragraphsub"/>
      </w:pPr>
      <w:r w:rsidRPr="007420E6">
        <w:tab/>
        <w:t>(ii)</w:t>
      </w:r>
      <w:r w:rsidRPr="007420E6">
        <w:tab/>
      </w:r>
      <w:r w:rsidRPr="007420E6">
        <w:rPr>
          <w:szCs w:val="24"/>
        </w:rPr>
        <w:t xml:space="preserve">occupied by a person who, under a contract with </w:t>
      </w:r>
      <w:r w:rsidRPr="007420E6">
        <w:t xml:space="preserve">a related body corporate of the </w:t>
      </w:r>
      <w:r w:rsidRPr="007420E6">
        <w:rPr>
          <w:szCs w:val="24"/>
        </w:rPr>
        <w:t xml:space="preserve">registered holder of a title, has carried out, is carrying out, or is to carry out, in Commonwealth waters, </w:t>
      </w:r>
      <w:r w:rsidRPr="007420E6">
        <w:t>offshore petroleum operations or offshore greenhouse gas storage operations</w:t>
      </w:r>
      <w:r w:rsidRPr="007420E6">
        <w:rPr>
          <w:szCs w:val="24"/>
        </w:rPr>
        <w:t>; and</w:t>
      </w:r>
    </w:p>
    <w:p w14:paraId="2CB318E9" w14:textId="77777777" w:rsidR="00577E41" w:rsidRPr="007420E6" w:rsidRDefault="00577E41" w:rsidP="00577E41">
      <w:pPr>
        <w:pStyle w:val="paragraphsub"/>
      </w:pPr>
      <w:r w:rsidRPr="007420E6">
        <w:tab/>
        <w:t>(iii)</w:t>
      </w:r>
      <w:r w:rsidRPr="007420E6">
        <w:tab/>
        <w:t>used, or proposed to be used, wholly or partly in connection with those operations; and</w:t>
      </w:r>
    </w:p>
    <w:p w14:paraId="6DCF6999" w14:textId="77777777" w:rsidR="00577E41" w:rsidRPr="007420E6" w:rsidRDefault="00577E41" w:rsidP="00577E41">
      <w:pPr>
        <w:pStyle w:val="paragraphsub"/>
      </w:pPr>
      <w:r w:rsidRPr="007420E6">
        <w:tab/>
        <w:t>(iv)</w:t>
      </w:r>
      <w:r w:rsidRPr="007420E6">
        <w:tab/>
        <w:t>not used as a residence.</w:t>
      </w:r>
    </w:p>
    <w:p w14:paraId="4913134F" w14:textId="77777777" w:rsidR="00577E41" w:rsidRPr="007420E6" w:rsidRDefault="00577E41" w:rsidP="00577E41">
      <w:pPr>
        <w:pStyle w:val="notetext"/>
      </w:pPr>
      <w:r w:rsidRPr="007420E6">
        <w:t>Note:</w:t>
      </w:r>
      <w:r w:rsidRPr="007420E6">
        <w:tab/>
        <w:t xml:space="preserve">See also the definition of </w:t>
      </w:r>
      <w:r w:rsidRPr="007420E6">
        <w:rPr>
          <w:b/>
          <w:i/>
        </w:rPr>
        <w:t>contract</w:t>
      </w:r>
      <w:r w:rsidRPr="007420E6">
        <w:t>.</w:t>
      </w:r>
    </w:p>
    <w:p w14:paraId="7BD899EF" w14:textId="77777777" w:rsidR="00365153" w:rsidRPr="007420E6" w:rsidRDefault="00365153" w:rsidP="00365153">
      <w:pPr>
        <w:pStyle w:val="Definition"/>
      </w:pPr>
      <w:r w:rsidRPr="007420E6">
        <w:rPr>
          <w:b/>
          <w:i/>
        </w:rPr>
        <w:t>regulations</w:t>
      </w:r>
      <w:r w:rsidRPr="007420E6">
        <w:t xml:space="preserve"> means regulations made for the purposes of this Schedule.</w:t>
      </w:r>
    </w:p>
    <w:p w14:paraId="3F9656AB" w14:textId="77777777" w:rsidR="00365153" w:rsidRPr="007420E6" w:rsidRDefault="00365153" w:rsidP="00365153">
      <w:pPr>
        <w:pStyle w:val="Definition"/>
      </w:pPr>
      <w:r w:rsidRPr="007420E6">
        <w:rPr>
          <w:b/>
          <w:i/>
        </w:rPr>
        <w:t>reviewing authority</w:t>
      </w:r>
      <w:r w:rsidRPr="007420E6">
        <w:t xml:space="preserve"> means </w:t>
      </w:r>
      <w:r w:rsidR="009159EF" w:rsidRPr="007420E6">
        <w:t>the Fair Work Commission</w:t>
      </w:r>
      <w:r w:rsidRPr="007420E6">
        <w:t>.</w:t>
      </w:r>
    </w:p>
    <w:p w14:paraId="0587A6E1" w14:textId="77777777" w:rsidR="00577E41" w:rsidRPr="007420E6" w:rsidRDefault="00577E41" w:rsidP="00577E41">
      <w:pPr>
        <w:pStyle w:val="Definition"/>
      </w:pPr>
      <w:r w:rsidRPr="007420E6">
        <w:rPr>
          <w:b/>
          <w:i/>
        </w:rPr>
        <w:t>title</w:t>
      </w:r>
      <w:r w:rsidRPr="007420E6">
        <w:t xml:space="preserve"> means:</w:t>
      </w:r>
    </w:p>
    <w:p w14:paraId="4019C787" w14:textId="77777777" w:rsidR="00577E41" w:rsidRPr="007420E6" w:rsidRDefault="00577E41" w:rsidP="00577E41">
      <w:pPr>
        <w:pStyle w:val="paragraph"/>
      </w:pPr>
      <w:r w:rsidRPr="007420E6">
        <w:tab/>
        <w:t>(a)</w:t>
      </w:r>
      <w:r w:rsidRPr="007420E6">
        <w:tab/>
        <w:t>a petroleum title; or</w:t>
      </w:r>
    </w:p>
    <w:p w14:paraId="38084BF4" w14:textId="77777777" w:rsidR="00577E41" w:rsidRPr="007420E6" w:rsidRDefault="00577E41" w:rsidP="00577E41">
      <w:pPr>
        <w:pStyle w:val="paragraph"/>
      </w:pPr>
      <w:r w:rsidRPr="007420E6">
        <w:tab/>
        <w:t>(b)</w:t>
      </w:r>
      <w:r w:rsidRPr="007420E6">
        <w:tab/>
        <w:t>a greenhouse gas title.</w:t>
      </w:r>
    </w:p>
    <w:p w14:paraId="3156952D" w14:textId="77777777" w:rsidR="00340413" w:rsidRPr="007420E6" w:rsidRDefault="00340413" w:rsidP="00340413">
      <w:pPr>
        <w:pStyle w:val="Definition"/>
      </w:pPr>
      <w:r w:rsidRPr="007420E6">
        <w:rPr>
          <w:b/>
          <w:i/>
        </w:rPr>
        <w:t>titleholder</w:t>
      </w:r>
      <w:r w:rsidRPr="007420E6">
        <w:t xml:space="preserve"> means the registered holder of:</w:t>
      </w:r>
    </w:p>
    <w:p w14:paraId="61A5A867" w14:textId="77777777" w:rsidR="00340413" w:rsidRPr="007420E6" w:rsidRDefault="00340413" w:rsidP="00340413">
      <w:pPr>
        <w:pStyle w:val="paragraph"/>
      </w:pPr>
      <w:r w:rsidRPr="007420E6">
        <w:tab/>
        <w:t>(a)</w:t>
      </w:r>
      <w:r w:rsidRPr="007420E6">
        <w:tab/>
        <w:t>a petroleum title; or</w:t>
      </w:r>
    </w:p>
    <w:p w14:paraId="2B3A5514" w14:textId="77777777" w:rsidR="00340413" w:rsidRPr="007420E6" w:rsidRDefault="00340413" w:rsidP="00340413">
      <w:pPr>
        <w:pStyle w:val="paragraph"/>
      </w:pPr>
      <w:r w:rsidRPr="007420E6">
        <w:tab/>
        <w:t>(b)</w:t>
      </w:r>
      <w:r w:rsidRPr="007420E6">
        <w:tab/>
        <w:t>a greenhouse gas title.</w:t>
      </w:r>
    </w:p>
    <w:p w14:paraId="77DEBC0D" w14:textId="77777777" w:rsidR="00340413" w:rsidRPr="007420E6" w:rsidRDefault="00340413" w:rsidP="00340413">
      <w:pPr>
        <w:pStyle w:val="Definition"/>
      </w:pPr>
      <w:r w:rsidRPr="007420E6">
        <w:rPr>
          <w:b/>
          <w:i/>
        </w:rPr>
        <w:t>titleholder’s representative</w:t>
      </w:r>
      <w:r w:rsidRPr="007420E6">
        <w:t>, in relation to a titleholder within the meaning of this Schedule, has the meaning given by section</w:t>
      </w:r>
      <w:r w:rsidR="00C53E4C" w:rsidRPr="007420E6">
        <w:t> </w:t>
      </w:r>
      <w:r w:rsidRPr="007420E6">
        <w:t>602K.</w:t>
      </w:r>
    </w:p>
    <w:p w14:paraId="36E12C1E" w14:textId="77777777" w:rsidR="00340413" w:rsidRPr="007420E6" w:rsidRDefault="00340413" w:rsidP="00340413">
      <w:pPr>
        <w:pStyle w:val="Definition"/>
      </w:pPr>
      <w:r w:rsidRPr="007420E6">
        <w:rPr>
          <w:b/>
          <w:i/>
        </w:rPr>
        <w:t>titleholder’s well</w:t>
      </w:r>
      <w:r w:rsidR="006C670F">
        <w:rPr>
          <w:b/>
          <w:i/>
        </w:rPr>
        <w:noBreakHyphen/>
      </w:r>
      <w:r w:rsidRPr="007420E6">
        <w:rPr>
          <w:b/>
          <w:i/>
        </w:rPr>
        <w:t>related obligations</w:t>
      </w:r>
      <w:r w:rsidRPr="007420E6">
        <w:t xml:space="preserve"> means the obligations of a titleholder to comply with:</w:t>
      </w:r>
    </w:p>
    <w:p w14:paraId="77665C3A" w14:textId="77777777" w:rsidR="00340413" w:rsidRPr="007420E6" w:rsidRDefault="00340413" w:rsidP="00340413">
      <w:pPr>
        <w:pStyle w:val="paragraph"/>
      </w:pPr>
      <w:r w:rsidRPr="007420E6">
        <w:tab/>
        <w:t>(a)</w:t>
      </w:r>
      <w:r w:rsidRPr="007420E6">
        <w:tab/>
        <w:t>clause</w:t>
      </w:r>
      <w:r w:rsidR="00C53E4C" w:rsidRPr="007420E6">
        <w:t> </w:t>
      </w:r>
      <w:r w:rsidRPr="007420E6">
        <w:t>13A of this Schedule (petroleum titleholder duty of care); or</w:t>
      </w:r>
    </w:p>
    <w:p w14:paraId="2CED1B67" w14:textId="77777777" w:rsidR="0053059A" w:rsidRPr="007420E6" w:rsidRDefault="0053059A" w:rsidP="0053059A">
      <w:pPr>
        <w:pStyle w:val="paragraph"/>
      </w:pPr>
      <w:r w:rsidRPr="007420E6">
        <w:tab/>
        <w:t>(b)</w:t>
      </w:r>
      <w:r w:rsidRPr="007420E6">
        <w:tab/>
        <w:t>prescribed regulations, or a prescribed provision of regulations, made under this Act; or</w:t>
      </w:r>
    </w:p>
    <w:p w14:paraId="1F40FB7D" w14:textId="77777777" w:rsidR="00340413" w:rsidRPr="007420E6" w:rsidRDefault="00340413" w:rsidP="00340413">
      <w:pPr>
        <w:pStyle w:val="paragraph"/>
      </w:pPr>
      <w:r w:rsidRPr="007420E6">
        <w:tab/>
        <w:t>(c)</w:t>
      </w:r>
      <w:r w:rsidRPr="007420E6">
        <w:tab/>
        <w:t>clause</w:t>
      </w:r>
      <w:r w:rsidR="00C53E4C" w:rsidRPr="007420E6">
        <w:t> </w:t>
      </w:r>
      <w:r w:rsidRPr="007420E6">
        <w:t>13B of this Schedule (greenhouse gas titleholder duty of care).</w:t>
      </w:r>
    </w:p>
    <w:p w14:paraId="1AFC9F50" w14:textId="77777777" w:rsidR="00365153" w:rsidRPr="007420E6" w:rsidRDefault="00365153" w:rsidP="00365153">
      <w:pPr>
        <w:pStyle w:val="Definition"/>
      </w:pPr>
      <w:r w:rsidRPr="007420E6">
        <w:rPr>
          <w:b/>
          <w:i/>
        </w:rPr>
        <w:t>work</w:t>
      </w:r>
      <w:r w:rsidRPr="007420E6">
        <w:t xml:space="preserve"> means work offshore that is directly or indirectly related to the construction, installation, operation, maintenance or decommissioning of a facility.</w:t>
      </w:r>
    </w:p>
    <w:p w14:paraId="68787CAD" w14:textId="77777777" w:rsidR="00365153" w:rsidRPr="007420E6" w:rsidRDefault="00365153" w:rsidP="00365153">
      <w:pPr>
        <w:pStyle w:val="Definition"/>
        <w:rPr>
          <w:b/>
        </w:rPr>
      </w:pPr>
      <w:r w:rsidRPr="007420E6">
        <w:rPr>
          <w:b/>
          <w:i/>
        </w:rPr>
        <w:t>workforce</w:t>
      </w:r>
      <w:r w:rsidRPr="007420E6">
        <w:t xml:space="preserve"> </w:t>
      </w:r>
      <w:r w:rsidRPr="007420E6">
        <w:rPr>
          <w:b/>
          <w:i/>
        </w:rPr>
        <w:t>representative</w:t>
      </w:r>
      <w:r w:rsidRPr="007420E6">
        <w:t xml:space="preserve"> means:</w:t>
      </w:r>
    </w:p>
    <w:p w14:paraId="7153F706" w14:textId="77777777" w:rsidR="00365153" w:rsidRPr="007420E6" w:rsidRDefault="00365153" w:rsidP="00365153">
      <w:pPr>
        <w:pStyle w:val="paragraph"/>
      </w:pPr>
      <w:r w:rsidRPr="007420E6">
        <w:tab/>
        <w:t>(a)</w:t>
      </w:r>
      <w:r w:rsidRPr="007420E6">
        <w:tab/>
        <w:t>in relation to a person who is a member of the workforce at a facility—</w:t>
      </w:r>
      <w:r w:rsidR="00FC507B" w:rsidRPr="007420E6">
        <w:t xml:space="preserve">an organisation registered or an association recognised under the </w:t>
      </w:r>
      <w:r w:rsidR="00FC507B" w:rsidRPr="007420E6">
        <w:rPr>
          <w:i/>
        </w:rPr>
        <w:t>Fair Work (Registered Organisations) Act 2009</w:t>
      </w:r>
      <w:r w:rsidRPr="007420E6">
        <w:rPr>
          <w:szCs w:val="22"/>
        </w:rPr>
        <w:t>,</w:t>
      </w:r>
      <w:r w:rsidRPr="007420E6">
        <w:t xml:space="preserve"> of which that person is a member, if the person is qualified to be a member of that organisation</w:t>
      </w:r>
      <w:r w:rsidR="00FC507B" w:rsidRPr="007420E6">
        <w:t xml:space="preserve"> or association</w:t>
      </w:r>
      <w:r w:rsidRPr="007420E6">
        <w:t xml:space="preserve"> because of the work the person performs at the facility; or</w:t>
      </w:r>
    </w:p>
    <w:p w14:paraId="3D389CE3" w14:textId="77777777" w:rsidR="00365153" w:rsidRPr="007420E6" w:rsidRDefault="00365153" w:rsidP="00365153">
      <w:pPr>
        <w:pStyle w:val="paragraph"/>
      </w:pPr>
      <w:r w:rsidRPr="007420E6">
        <w:tab/>
        <w:t>(b)</w:t>
      </w:r>
      <w:r w:rsidRPr="007420E6">
        <w:tab/>
        <w:t>in relation to a designated work group or a proposed designated work group—</w:t>
      </w:r>
      <w:r w:rsidR="00FC507B" w:rsidRPr="007420E6">
        <w:t xml:space="preserve">an organisation registered or an association recognised under the </w:t>
      </w:r>
      <w:r w:rsidR="00FC507B" w:rsidRPr="007420E6">
        <w:rPr>
          <w:i/>
        </w:rPr>
        <w:t>Fair Work (Registered Organisations) Act 2009</w:t>
      </w:r>
      <w:r w:rsidRPr="007420E6">
        <w:rPr>
          <w:szCs w:val="22"/>
        </w:rPr>
        <w:t>,</w:t>
      </w:r>
      <w:r w:rsidRPr="007420E6">
        <w:t xml:space="preserve"> of which a person who is, or who is likely to be, in the work group is a member, if the person is qualified to be a member of that organisation</w:t>
      </w:r>
      <w:r w:rsidR="00FC507B" w:rsidRPr="007420E6">
        <w:t xml:space="preserve"> or association</w:t>
      </w:r>
      <w:r w:rsidRPr="007420E6">
        <w:t xml:space="preserve"> because of the work the person performs, or will perform, at a facility as a member of the group.</w:t>
      </w:r>
    </w:p>
    <w:p w14:paraId="3FE7861C" w14:textId="77777777" w:rsidR="00365153" w:rsidRPr="007420E6" w:rsidRDefault="00365153" w:rsidP="00365153">
      <w:pPr>
        <w:pStyle w:val="Definition"/>
      </w:pPr>
      <w:r w:rsidRPr="007420E6">
        <w:rPr>
          <w:b/>
          <w:i/>
        </w:rPr>
        <w:t>work group employer</w:t>
      </w:r>
      <w:r w:rsidRPr="007420E6">
        <w:t>, in relation to a designated work group at a facility, means an employer of one or more group members, but does not include the operator of the facility.</w:t>
      </w:r>
    </w:p>
    <w:p w14:paraId="3010AB40" w14:textId="77777777" w:rsidR="00365153" w:rsidRPr="007420E6" w:rsidRDefault="00365153" w:rsidP="00365153">
      <w:pPr>
        <w:pStyle w:val="Definition"/>
      </w:pPr>
      <w:r w:rsidRPr="007420E6">
        <w:rPr>
          <w:b/>
          <w:i/>
        </w:rPr>
        <w:t>workplace</w:t>
      </w:r>
      <w:r w:rsidRPr="007420E6">
        <w:t>, in relation to a facility, means the whole facility or any part of the facility.</w:t>
      </w:r>
    </w:p>
    <w:p w14:paraId="0A86903E" w14:textId="77777777" w:rsidR="00365153" w:rsidRPr="007420E6" w:rsidRDefault="00365153" w:rsidP="00365153">
      <w:pPr>
        <w:pStyle w:val="ActHead5"/>
      </w:pPr>
      <w:bookmarkStart w:id="83" w:name="_Toc178932126"/>
      <w:r w:rsidRPr="006C670F">
        <w:rPr>
          <w:rStyle w:val="CharSectno"/>
        </w:rPr>
        <w:t>4</w:t>
      </w:r>
      <w:r w:rsidRPr="007420E6">
        <w:t xml:space="preserve">  Facilities</w:t>
      </w:r>
      <w:bookmarkEnd w:id="83"/>
    </w:p>
    <w:p w14:paraId="675853C4" w14:textId="77777777" w:rsidR="00365153" w:rsidRPr="007420E6" w:rsidRDefault="00365153" w:rsidP="00365153">
      <w:pPr>
        <w:pStyle w:val="SubsectionHead"/>
      </w:pPr>
      <w:r w:rsidRPr="007420E6">
        <w:t>Vessels or structures that are facilities—offshore petroleum operations</w:t>
      </w:r>
    </w:p>
    <w:p w14:paraId="42927DB7" w14:textId="77777777" w:rsidR="00365153" w:rsidRPr="007420E6" w:rsidRDefault="00365153" w:rsidP="00365153">
      <w:pPr>
        <w:pStyle w:val="subsection"/>
      </w:pPr>
      <w:r w:rsidRPr="007420E6">
        <w:tab/>
        <w:t>(1)</w:t>
      </w:r>
      <w:r w:rsidRPr="007420E6">
        <w:tab/>
        <w:t xml:space="preserve">A vessel or structure is taken to be a facility for the purposes of this </w:t>
      </w:r>
      <w:r w:rsidR="00F9611F" w:rsidRPr="007420E6">
        <w:t>Schedule</w:t>
      </w:r>
      <w:r w:rsidR="00050DE4" w:rsidRPr="007420E6">
        <w:t xml:space="preserve"> </w:t>
      </w:r>
      <w:r w:rsidRPr="007420E6">
        <w:t>while that vessel or structure:</w:t>
      </w:r>
    </w:p>
    <w:p w14:paraId="08EDA475" w14:textId="77777777" w:rsidR="00365153" w:rsidRPr="007420E6" w:rsidRDefault="00365153" w:rsidP="00365153">
      <w:pPr>
        <w:pStyle w:val="paragraph"/>
      </w:pPr>
      <w:r w:rsidRPr="007420E6">
        <w:tab/>
        <w:t>(a)</w:t>
      </w:r>
      <w:r w:rsidRPr="007420E6">
        <w:tab/>
        <w:t>is located at a site in Commonwealth waters; and</w:t>
      </w:r>
    </w:p>
    <w:p w14:paraId="1FCAE137" w14:textId="77777777" w:rsidR="00365153" w:rsidRPr="007420E6" w:rsidRDefault="00365153" w:rsidP="00365153">
      <w:pPr>
        <w:pStyle w:val="paragraph"/>
      </w:pPr>
      <w:r w:rsidRPr="007420E6">
        <w:tab/>
        <w:t>(b)</w:t>
      </w:r>
      <w:r w:rsidRPr="007420E6">
        <w:tab/>
        <w:t>is being used, or prepared for use, at that site:</w:t>
      </w:r>
    </w:p>
    <w:p w14:paraId="452EC41C" w14:textId="77777777" w:rsidR="00365153" w:rsidRPr="007420E6" w:rsidRDefault="00365153" w:rsidP="00365153">
      <w:pPr>
        <w:pStyle w:val="paragraphsub"/>
      </w:pPr>
      <w:r w:rsidRPr="007420E6">
        <w:tab/>
        <w:t>(i)</w:t>
      </w:r>
      <w:r w:rsidRPr="007420E6">
        <w:tab/>
        <w:t>for the recovery of petroleum, for the processing of petroleum, or for the storage and offloading of petroleum, or for any combination of those activities; or</w:t>
      </w:r>
    </w:p>
    <w:p w14:paraId="2E264ACD" w14:textId="77777777" w:rsidR="00365153" w:rsidRPr="007420E6" w:rsidRDefault="00365153" w:rsidP="00365153">
      <w:pPr>
        <w:pStyle w:val="paragraphsub"/>
      </w:pPr>
      <w:r w:rsidRPr="007420E6">
        <w:tab/>
        <w:t>(ii)</w:t>
      </w:r>
      <w:r w:rsidRPr="007420E6">
        <w:tab/>
        <w:t>for the provision of accommodation for persons working on another facility, whether connected by a walkway to that other facility or not; or</w:t>
      </w:r>
    </w:p>
    <w:p w14:paraId="0E107224" w14:textId="77777777" w:rsidR="00365153" w:rsidRPr="007420E6" w:rsidRDefault="00365153" w:rsidP="00365153">
      <w:pPr>
        <w:pStyle w:val="paragraphsub"/>
      </w:pPr>
      <w:r w:rsidRPr="007420E6">
        <w:tab/>
        <w:t>(iii)</w:t>
      </w:r>
      <w:r w:rsidRPr="007420E6">
        <w:tab/>
        <w:t>for drilling or servicing a well for petroleum or doing work associated with the drilling or servicing process; or</w:t>
      </w:r>
    </w:p>
    <w:p w14:paraId="27F7967D" w14:textId="77777777" w:rsidR="00365153" w:rsidRPr="007420E6" w:rsidRDefault="00365153" w:rsidP="00365153">
      <w:pPr>
        <w:pStyle w:val="paragraphsub"/>
      </w:pPr>
      <w:r w:rsidRPr="007420E6">
        <w:tab/>
        <w:t>(iv)</w:t>
      </w:r>
      <w:r w:rsidRPr="007420E6">
        <w:tab/>
        <w:t>for laying pipes for petroleum, including any manufacturing of such pipes, or for doing work on an existing pipe; or</w:t>
      </w:r>
    </w:p>
    <w:p w14:paraId="6054F0DB" w14:textId="77777777" w:rsidR="00365153" w:rsidRPr="007420E6" w:rsidRDefault="00365153" w:rsidP="00365153">
      <w:pPr>
        <w:pStyle w:val="paragraphsub"/>
      </w:pPr>
      <w:r w:rsidRPr="007420E6">
        <w:tab/>
        <w:t>(v)</w:t>
      </w:r>
      <w:r w:rsidRPr="007420E6">
        <w:tab/>
        <w:t>for the erection, dismantling or decommissioning of a vessel or structure referred to in a previous subparagraph of this paragraph; or</w:t>
      </w:r>
    </w:p>
    <w:p w14:paraId="35A8EB49" w14:textId="77777777" w:rsidR="00365153" w:rsidRPr="007420E6" w:rsidRDefault="00365153" w:rsidP="00365153">
      <w:pPr>
        <w:pStyle w:val="paragraphsub"/>
      </w:pPr>
      <w:r w:rsidRPr="007420E6">
        <w:tab/>
        <w:t>(vi)</w:t>
      </w:r>
      <w:r w:rsidRPr="007420E6">
        <w:tab/>
        <w:t>for any other purpose related to offshore petroleum operations that is prescribed for the purposes of this subparagraph.</w:t>
      </w:r>
    </w:p>
    <w:p w14:paraId="2C570E50" w14:textId="77777777" w:rsidR="00365153" w:rsidRPr="007420E6" w:rsidRDefault="00365153" w:rsidP="00365153">
      <w:pPr>
        <w:pStyle w:val="subsection"/>
      </w:pPr>
      <w:r w:rsidRPr="007420E6">
        <w:tab/>
        <w:t>(2)</w:t>
      </w:r>
      <w:r w:rsidRPr="007420E6">
        <w:tab/>
      </w:r>
      <w:r w:rsidR="00C53E4C" w:rsidRPr="007420E6">
        <w:t>Subclause (</w:t>
      </w:r>
      <w:r w:rsidRPr="007420E6">
        <w:t>1) applies to a vessel or structure:</w:t>
      </w:r>
    </w:p>
    <w:p w14:paraId="22CCCEC8" w14:textId="77777777" w:rsidR="00365153" w:rsidRPr="007420E6" w:rsidRDefault="00365153" w:rsidP="00365153">
      <w:pPr>
        <w:pStyle w:val="paragraph"/>
      </w:pPr>
      <w:r w:rsidRPr="007420E6">
        <w:tab/>
        <w:t>(a)</w:t>
      </w:r>
      <w:r w:rsidRPr="007420E6">
        <w:tab/>
        <w:t>whether it is floating or fixed; and</w:t>
      </w:r>
    </w:p>
    <w:p w14:paraId="26259F95" w14:textId="77777777" w:rsidR="00365153" w:rsidRPr="007420E6" w:rsidRDefault="00365153" w:rsidP="00365153">
      <w:pPr>
        <w:pStyle w:val="paragraph"/>
      </w:pPr>
      <w:r w:rsidRPr="007420E6">
        <w:tab/>
        <w:t>(b)</w:t>
      </w:r>
      <w:r w:rsidRPr="007420E6">
        <w:tab/>
        <w:t>whether or not it is capable of independent navigation.</w:t>
      </w:r>
    </w:p>
    <w:p w14:paraId="0C67D134" w14:textId="77777777" w:rsidR="00365153" w:rsidRPr="007420E6" w:rsidRDefault="00365153" w:rsidP="00365153">
      <w:pPr>
        <w:pStyle w:val="subsection"/>
      </w:pPr>
      <w:r w:rsidRPr="007420E6">
        <w:tab/>
        <w:t>(3)</w:t>
      </w:r>
      <w:r w:rsidRPr="007420E6">
        <w:tab/>
      </w:r>
      <w:r w:rsidR="00C53E4C" w:rsidRPr="007420E6">
        <w:t>Subclause (</w:t>
      </w:r>
      <w:r w:rsidRPr="007420E6">
        <w:t xml:space="preserve">1) has effect subject to </w:t>
      </w:r>
      <w:r w:rsidR="00C53E4C" w:rsidRPr="007420E6">
        <w:t>subclauses (</w:t>
      </w:r>
      <w:r w:rsidRPr="007420E6">
        <w:t>6) and (7).</w:t>
      </w:r>
    </w:p>
    <w:p w14:paraId="05D1629B" w14:textId="77777777" w:rsidR="00365153" w:rsidRPr="007420E6" w:rsidRDefault="00365153" w:rsidP="00365153">
      <w:pPr>
        <w:pStyle w:val="subsection"/>
      </w:pPr>
      <w:r w:rsidRPr="007420E6">
        <w:tab/>
        <w:t>(4)</w:t>
      </w:r>
      <w:r w:rsidRPr="007420E6">
        <w:tab/>
        <w:t xml:space="preserve">A vessel or structure used for a purpose referred to in </w:t>
      </w:r>
      <w:r w:rsidR="00C53E4C" w:rsidRPr="007420E6">
        <w:t>subparagraph (</w:t>
      </w:r>
      <w:r w:rsidRPr="007420E6">
        <w:t>1)(b)(i) includes:</w:t>
      </w:r>
    </w:p>
    <w:p w14:paraId="4CC075F3" w14:textId="77777777" w:rsidR="00365153" w:rsidRPr="007420E6" w:rsidRDefault="00365153" w:rsidP="00365153">
      <w:pPr>
        <w:pStyle w:val="paragraph"/>
      </w:pPr>
      <w:r w:rsidRPr="007420E6">
        <w:tab/>
        <w:t>(a)</w:t>
      </w:r>
      <w:r w:rsidRPr="007420E6">
        <w:tab/>
        <w:t>any wells and associated plant and equipment by means of which petroleum processed or stored at the vessel or structure is recovered; and</w:t>
      </w:r>
    </w:p>
    <w:p w14:paraId="0E79DA79" w14:textId="77777777" w:rsidR="00365153" w:rsidRPr="007420E6" w:rsidRDefault="00365153" w:rsidP="00365153">
      <w:pPr>
        <w:pStyle w:val="paragraph"/>
      </w:pPr>
      <w:r w:rsidRPr="007420E6">
        <w:tab/>
        <w:t>(b)</w:t>
      </w:r>
      <w:r w:rsidRPr="007420E6">
        <w:tab/>
        <w:t>any pipe or system of pipes through which petroleum is conveyed from a well to the vessel or structure; and</w:t>
      </w:r>
    </w:p>
    <w:p w14:paraId="73BF1CB6" w14:textId="77777777" w:rsidR="00365153" w:rsidRPr="007420E6" w:rsidRDefault="00365153" w:rsidP="00365153">
      <w:pPr>
        <w:pStyle w:val="paragraph"/>
      </w:pPr>
      <w:r w:rsidRPr="007420E6">
        <w:tab/>
        <w:t>(c)</w:t>
      </w:r>
      <w:r w:rsidRPr="007420E6">
        <w:tab/>
        <w:t>any secondary line associated with the vessel or structure.</w:t>
      </w:r>
    </w:p>
    <w:p w14:paraId="05BD5A45" w14:textId="77777777" w:rsidR="00365153" w:rsidRPr="007420E6" w:rsidRDefault="00365153" w:rsidP="00365153">
      <w:pPr>
        <w:pStyle w:val="subsection"/>
      </w:pPr>
      <w:r w:rsidRPr="007420E6">
        <w:tab/>
        <w:t>(5)</w:t>
      </w:r>
      <w:r w:rsidRPr="007420E6">
        <w:tab/>
        <w:t xml:space="preserve">For the purposes of </w:t>
      </w:r>
      <w:r w:rsidR="00C53E4C" w:rsidRPr="007420E6">
        <w:t>subclause (</w:t>
      </w:r>
      <w:r w:rsidRPr="007420E6">
        <w:t xml:space="preserve">1), a vessel or structure that is located offshore for the purpose of laying pipes as described in </w:t>
      </w:r>
      <w:r w:rsidR="00C53E4C" w:rsidRPr="007420E6">
        <w:t>subparagraph (</w:t>
      </w:r>
      <w:r w:rsidRPr="007420E6">
        <w:t>1)(b)(iv) is taken to be located at a site, despite the fact that the vessel or structure moves as the pipe laying process proceeds.</w:t>
      </w:r>
    </w:p>
    <w:p w14:paraId="4C3CCF20" w14:textId="77777777" w:rsidR="00365153" w:rsidRPr="007420E6" w:rsidRDefault="00365153" w:rsidP="00365153">
      <w:pPr>
        <w:pStyle w:val="SubsectionHead"/>
      </w:pPr>
      <w:r w:rsidRPr="007420E6">
        <w:t>Vessels or structures that are facilities—offshore greenhouse gas storage operations</w:t>
      </w:r>
    </w:p>
    <w:p w14:paraId="53E2D218" w14:textId="77777777" w:rsidR="00365153" w:rsidRPr="007420E6" w:rsidRDefault="00365153" w:rsidP="00365153">
      <w:pPr>
        <w:pStyle w:val="subsection"/>
      </w:pPr>
      <w:r w:rsidRPr="007420E6">
        <w:tab/>
        <w:t>(5A)</w:t>
      </w:r>
      <w:r w:rsidRPr="007420E6">
        <w:tab/>
        <w:t xml:space="preserve">A vessel or structure is taken to be a facility for the purposes of this </w:t>
      </w:r>
      <w:r w:rsidR="00F9611F" w:rsidRPr="007420E6">
        <w:t>Schedule</w:t>
      </w:r>
      <w:r w:rsidR="00050DE4" w:rsidRPr="007420E6">
        <w:t xml:space="preserve"> </w:t>
      </w:r>
      <w:r w:rsidRPr="007420E6">
        <w:t>while that vessel or structure:</w:t>
      </w:r>
    </w:p>
    <w:p w14:paraId="3FA2C9E5" w14:textId="77777777" w:rsidR="00365153" w:rsidRPr="007420E6" w:rsidRDefault="00365153" w:rsidP="00365153">
      <w:pPr>
        <w:pStyle w:val="paragraph"/>
      </w:pPr>
      <w:r w:rsidRPr="007420E6">
        <w:tab/>
        <w:t>(a)</w:t>
      </w:r>
      <w:r w:rsidRPr="007420E6">
        <w:tab/>
        <w:t>is located at a site in Commonwealth waters; and</w:t>
      </w:r>
    </w:p>
    <w:p w14:paraId="63283499" w14:textId="77777777" w:rsidR="00365153" w:rsidRPr="007420E6" w:rsidRDefault="00365153" w:rsidP="00365153">
      <w:pPr>
        <w:pStyle w:val="paragraph"/>
      </w:pPr>
      <w:r w:rsidRPr="007420E6">
        <w:tab/>
        <w:t>(b)</w:t>
      </w:r>
      <w:r w:rsidRPr="007420E6">
        <w:tab/>
        <w:t>is being used, or prepared for use, at that site:</w:t>
      </w:r>
    </w:p>
    <w:p w14:paraId="1876CCB1" w14:textId="77777777" w:rsidR="00365153" w:rsidRPr="007420E6" w:rsidRDefault="00365153" w:rsidP="00365153">
      <w:pPr>
        <w:pStyle w:val="paragraphsub"/>
      </w:pPr>
      <w:r w:rsidRPr="007420E6">
        <w:tab/>
        <w:t>(i)</w:t>
      </w:r>
      <w:r w:rsidRPr="007420E6">
        <w:tab/>
        <w:t>for the injection of a greenhouse gas substance into the seabed or subsoil; or</w:t>
      </w:r>
    </w:p>
    <w:p w14:paraId="2097667D" w14:textId="77777777" w:rsidR="00365153" w:rsidRPr="007420E6" w:rsidRDefault="00365153" w:rsidP="00365153">
      <w:pPr>
        <w:pStyle w:val="paragraphsub"/>
      </w:pPr>
      <w:r w:rsidRPr="007420E6">
        <w:tab/>
        <w:t>(ii)</w:t>
      </w:r>
      <w:r w:rsidRPr="007420E6">
        <w:tab/>
        <w:t>for the storage of a greenhouse gas substance in the seabed or subsoil; or</w:t>
      </w:r>
    </w:p>
    <w:p w14:paraId="6B43881F" w14:textId="77777777" w:rsidR="00365153" w:rsidRPr="007420E6" w:rsidRDefault="00365153" w:rsidP="00365153">
      <w:pPr>
        <w:pStyle w:val="paragraphsub"/>
      </w:pPr>
      <w:r w:rsidRPr="007420E6">
        <w:tab/>
        <w:t>(iii)</w:t>
      </w:r>
      <w:r w:rsidRPr="007420E6">
        <w:tab/>
        <w:t>for the compression of a greenhouse gas substance; or</w:t>
      </w:r>
    </w:p>
    <w:p w14:paraId="18CA0EBE" w14:textId="77777777" w:rsidR="00365153" w:rsidRPr="007420E6" w:rsidRDefault="00365153" w:rsidP="00365153">
      <w:pPr>
        <w:pStyle w:val="paragraphsub"/>
      </w:pPr>
      <w:r w:rsidRPr="007420E6">
        <w:tab/>
        <w:t>(iv)</w:t>
      </w:r>
      <w:r w:rsidRPr="007420E6">
        <w:tab/>
        <w:t>for the processing of a greenhouse gas substance; or</w:t>
      </w:r>
    </w:p>
    <w:p w14:paraId="1AA43DB5" w14:textId="77777777" w:rsidR="00365153" w:rsidRPr="007420E6" w:rsidRDefault="00365153" w:rsidP="00365153">
      <w:pPr>
        <w:pStyle w:val="paragraphsub"/>
      </w:pPr>
      <w:r w:rsidRPr="007420E6">
        <w:tab/>
        <w:t>(v)</w:t>
      </w:r>
      <w:r w:rsidRPr="007420E6">
        <w:tab/>
        <w:t>for the pre</w:t>
      </w:r>
      <w:r w:rsidR="006C670F">
        <w:noBreakHyphen/>
      </w:r>
      <w:r w:rsidRPr="007420E6">
        <w:t>injection storage of a greenhouse gas substance; or</w:t>
      </w:r>
    </w:p>
    <w:p w14:paraId="29E00273" w14:textId="77777777" w:rsidR="00365153" w:rsidRPr="007420E6" w:rsidRDefault="00365153" w:rsidP="00365153">
      <w:pPr>
        <w:pStyle w:val="paragraphsub"/>
      </w:pPr>
      <w:r w:rsidRPr="007420E6">
        <w:tab/>
        <w:t>(vi)</w:t>
      </w:r>
      <w:r w:rsidRPr="007420E6">
        <w:tab/>
        <w:t>for the offloading of a greenhouse gas substance; or</w:t>
      </w:r>
    </w:p>
    <w:p w14:paraId="11CACA60" w14:textId="77777777" w:rsidR="00365153" w:rsidRPr="007420E6" w:rsidRDefault="00365153" w:rsidP="00365153">
      <w:pPr>
        <w:pStyle w:val="paragraphsub"/>
      </w:pPr>
      <w:r w:rsidRPr="007420E6">
        <w:tab/>
        <w:t>(vii)</w:t>
      </w:r>
      <w:r w:rsidRPr="007420E6">
        <w:tab/>
        <w:t>for the monitoring of a greenhouse gas substance stored in the seabed or subsoil; or</w:t>
      </w:r>
    </w:p>
    <w:p w14:paraId="2BC27B20" w14:textId="77777777" w:rsidR="00365153" w:rsidRPr="007420E6" w:rsidRDefault="00365153" w:rsidP="00365153">
      <w:pPr>
        <w:pStyle w:val="paragraphsub"/>
      </w:pPr>
      <w:r w:rsidRPr="007420E6">
        <w:tab/>
        <w:t>(viii)</w:t>
      </w:r>
      <w:r w:rsidRPr="007420E6">
        <w:tab/>
        <w:t>for any combination of activities covered by any of the preceding subparagraphs; or</w:t>
      </w:r>
    </w:p>
    <w:p w14:paraId="5EFA4195" w14:textId="77777777" w:rsidR="00365153" w:rsidRPr="007420E6" w:rsidRDefault="00365153" w:rsidP="00365153">
      <w:pPr>
        <w:pStyle w:val="paragraphsub"/>
      </w:pPr>
      <w:r w:rsidRPr="007420E6">
        <w:tab/>
        <w:t>(ix)</w:t>
      </w:r>
      <w:r w:rsidRPr="007420E6">
        <w:tab/>
        <w:t>for the provision of accommodation for persons working on another facility, whether connected by a walkway to that other facility or not; or</w:t>
      </w:r>
    </w:p>
    <w:p w14:paraId="41B2CB7E" w14:textId="77777777" w:rsidR="00365153" w:rsidRPr="007420E6" w:rsidRDefault="00365153" w:rsidP="00365153">
      <w:pPr>
        <w:pStyle w:val="paragraphsub"/>
      </w:pPr>
      <w:r w:rsidRPr="007420E6">
        <w:tab/>
        <w:t>(x)</w:t>
      </w:r>
      <w:r w:rsidRPr="007420E6">
        <w:tab/>
        <w:t>for drilling or servicing a well for injecting a greenhouse gas substance into the seabed or subsoil or doing work associated with the drilling or servicing process; or</w:t>
      </w:r>
    </w:p>
    <w:p w14:paraId="03357CDD" w14:textId="77777777" w:rsidR="00365153" w:rsidRPr="007420E6" w:rsidRDefault="00365153" w:rsidP="00365153">
      <w:pPr>
        <w:pStyle w:val="paragraphsub"/>
      </w:pPr>
      <w:r w:rsidRPr="007420E6">
        <w:tab/>
        <w:t>(xi)</w:t>
      </w:r>
      <w:r w:rsidRPr="007420E6">
        <w:tab/>
        <w:t>for laying pipes for conveying a greenhouse gas substance, including any manufacturing of such pipes, or for doing work on an existing pipe; or</w:t>
      </w:r>
    </w:p>
    <w:p w14:paraId="3603E6D4" w14:textId="77777777" w:rsidR="00365153" w:rsidRPr="007420E6" w:rsidRDefault="00365153" w:rsidP="00365153">
      <w:pPr>
        <w:pStyle w:val="paragraphsub"/>
      </w:pPr>
      <w:r w:rsidRPr="007420E6">
        <w:tab/>
        <w:t>(xii)</w:t>
      </w:r>
      <w:r w:rsidRPr="007420E6">
        <w:tab/>
        <w:t>for the erection, dismantling or decommissioning of a vessel or structure referred to in a previous subparagraph of this paragraph; or</w:t>
      </w:r>
    </w:p>
    <w:p w14:paraId="4EBB23DD" w14:textId="77777777" w:rsidR="00365153" w:rsidRPr="007420E6" w:rsidRDefault="00365153" w:rsidP="00365153">
      <w:pPr>
        <w:pStyle w:val="paragraphsub"/>
      </w:pPr>
      <w:r w:rsidRPr="007420E6">
        <w:tab/>
        <w:t>(xiii)</w:t>
      </w:r>
      <w:r w:rsidRPr="007420E6">
        <w:tab/>
        <w:t>for any other purpose related to offshore greenhouse gas storage operations that is prescribed for the purposes of this subparagraph.</w:t>
      </w:r>
    </w:p>
    <w:p w14:paraId="7C5BC5C0" w14:textId="77777777" w:rsidR="00365153" w:rsidRPr="007420E6" w:rsidRDefault="00365153" w:rsidP="00365153">
      <w:pPr>
        <w:pStyle w:val="subsection"/>
      </w:pPr>
      <w:r w:rsidRPr="007420E6">
        <w:tab/>
        <w:t>(5B)</w:t>
      </w:r>
      <w:r w:rsidRPr="007420E6">
        <w:tab/>
      </w:r>
      <w:r w:rsidR="00C53E4C" w:rsidRPr="007420E6">
        <w:t>Subclause (</w:t>
      </w:r>
      <w:r w:rsidRPr="007420E6">
        <w:t>5A) applies to a vessel or structure:</w:t>
      </w:r>
    </w:p>
    <w:p w14:paraId="67BE493D" w14:textId="77777777" w:rsidR="00365153" w:rsidRPr="007420E6" w:rsidRDefault="00365153" w:rsidP="00365153">
      <w:pPr>
        <w:pStyle w:val="paragraph"/>
      </w:pPr>
      <w:r w:rsidRPr="007420E6">
        <w:tab/>
        <w:t>(a)</w:t>
      </w:r>
      <w:r w:rsidRPr="007420E6">
        <w:tab/>
        <w:t>whether it is floating or fixed; and</w:t>
      </w:r>
    </w:p>
    <w:p w14:paraId="0A0C97FC" w14:textId="77777777" w:rsidR="00365153" w:rsidRPr="007420E6" w:rsidRDefault="00365153" w:rsidP="00365153">
      <w:pPr>
        <w:pStyle w:val="paragraph"/>
      </w:pPr>
      <w:r w:rsidRPr="007420E6">
        <w:tab/>
        <w:t>(b)</w:t>
      </w:r>
      <w:r w:rsidRPr="007420E6">
        <w:tab/>
        <w:t>whether or not it is capable of independent navigation.</w:t>
      </w:r>
    </w:p>
    <w:p w14:paraId="202F4476" w14:textId="77777777" w:rsidR="00365153" w:rsidRPr="007420E6" w:rsidRDefault="00365153" w:rsidP="00365153">
      <w:pPr>
        <w:pStyle w:val="subsection"/>
      </w:pPr>
      <w:r w:rsidRPr="007420E6">
        <w:tab/>
        <w:t>(5C)</w:t>
      </w:r>
      <w:r w:rsidRPr="007420E6">
        <w:tab/>
      </w:r>
      <w:r w:rsidR="00C53E4C" w:rsidRPr="007420E6">
        <w:t>Subclause (</w:t>
      </w:r>
      <w:r w:rsidRPr="007420E6">
        <w:t xml:space="preserve">5A) has effect subject to </w:t>
      </w:r>
      <w:r w:rsidR="00C53E4C" w:rsidRPr="007420E6">
        <w:t>subclauses (</w:t>
      </w:r>
      <w:r w:rsidRPr="007420E6">
        <w:t>6) and (7).</w:t>
      </w:r>
    </w:p>
    <w:p w14:paraId="50623942" w14:textId="77777777" w:rsidR="00365153" w:rsidRPr="007420E6" w:rsidRDefault="00365153" w:rsidP="00365153">
      <w:pPr>
        <w:pStyle w:val="subsection"/>
      </w:pPr>
      <w:r w:rsidRPr="007420E6">
        <w:tab/>
        <w:t>(5D)</w:t>
      </w:r>
      <w:r w:rsidRPr="007420E6">
        <w:tab/>
        <w:t xml:space="preserve">A vessel or structure used for a purpose referred to in </w:t>
      </w:r>
      <w:r w:rsidR="00C53E4C" w:rsidRPr="007420E6">
        <w:t>subparagraph (</w:t>
      </w:r>
      <w:r w:rsidRPr="007420E6">
        <w:t>5A)(b)(i), (ii), (iii), (iv), (v), (vi), (vii) or (viii) includes:</w:t>
      </w:r>
    </w:p>
    <w:p w14:paraId="633B835F" w14:textId="77777777" w:rsidR="00365153" w:rsidRPr="007420E6" w:rsidRDefault="00365153" w:rsidP="00365153">
      <w:pPr>
        <w:pStyle w:val="paragraph"/>
      </w:pPr>
      <w:r w:rsidRPr="007420E6">
        <w:tab/>
        <w:t>(a)</w:t>
      </w:r>
      <w:r w:rsidRPr="007420E6">
        <w:tab/>
        <w:t>any wells and associated plant and equipment by means of which a greenhouse gas substance processed or temporarily stored at the vessel or structure is injected into the seabed or subsoil; and</w:t>
      </w:r>
    </w:p>
    <w:p w14:paraId="7D2BD103" w14:textId="77777777" w:rsidR="00365153" w:rsidRPr="007420E6" w:rsidRDefault="00365153" w:rsidP="00365153">
      <w:pPr>
        <w:pStyle w:val="paragraph"/>
      </w:pPr>
      <w:r w:rsidRPr="007420E6">
        <w:tab/>
        <w:t>(b)</w:t>
      </w:r>
      <w:r w:rsidRPr="007420E6">
        <w:tab/>
        <w:t>any pipe or system of pipes through which a greenhouse gas substance is conveyed from the vessel or structure to a well; and</w:t>
      </w:r>
    </w:p>
    <w:p w14:paraId="14FE69D0" w14:textId="77777777" w:rsidR="00365153" w:rsidRPr="007420E6" w:rsidRDefault="00365153" w:rsidP="00365153">
      <w:pPr>
        <w:pStyle w:val="paragraph"/>
      </w:pPr>
      <w:r w:rsidRPr="007420E6">
        <w:tab/>
        <w:t>(c)</w:t>
      </w:r>
      <w:r w:rsidRPr="007420E6">
        <w:tab/>
        <w:t>any greenhouse gas injection line associated with the vessel or structure.</w:t>
      </w:r>
    </w:p>
    <w:p w14:paraId="7F2DFEA4" w14:textId="77777777" w:rsidR="00365153" w:rsidRPr="007420E6" w:rsidRDefault="00365153" w:rsidP="00365153">
      <w:pPr>
        <w:pStyle w:val="subsection"/>
      </w:pPr>
      <w:r w:rsidRPr="007420E6">
        <w:tab/>
        <w:t>(5E)</w:t>
      </w:r>
      <w:r w:rsidRPr="007420E6">
        <w:tab/>
        <w:t xml:space="preserve">For the purposes of </w:t>
      </w:r>
      <w:r w:rsidR="00C53E4C" w:rsidRPr="007420E6">
        <w:t>subclause (</w:t>
      </w:r>
      <w:r w:rsidRPr="007420E6">
        <w:t xml:space="preserve">5A), a vessel or structure that is located offshore for the purpose of laying pipes as described in </w:t>
      </w:r>
      <w:r w:rsidR="00C53E4C" w:rsidRPr="007420E6">
        <w:t>subparagraph (</w:t>
      </w:r>
      <w:r w:rsidRPr="007420E6">
        <w:t>5A)(b)(xi) is taken to be located at a site, despite the fact that the vessel or structure moves as the pipe laying process proceeds.</w:t>
      </w:r>
    </w:p>
    <w:p w14:paraId="228ECE9E" w14:textId="77777777" w:rsidR="00365153" w:rsidRPr="007420E6" w:rsidRDefault="00365153" w:rsidP="00365153">
      <w:pPr>
        <w:pStyle w:val="SubsectionHead"/>
      </w:pPr>
      <w:r w:rsidRPr="007420E6">
        <w:t>Vessels or structures that are not facilities</w:t>
      </w:r>
    </w:p>
    <w:p w14:paraId="5B9952BF" w14:textId="77777777" w:rsidR="00365153" w:rsidRPr="007420E6" w:rsidRDefault="00365153" w:rsidP="00365153">
      <w:pPr>
        <w:pStyle w:val="subsection"/>
      </w:pPr>
      <w:r w:rsidRPr="007420E6">
        <w:tab/>
        <w:t>(6)</w:t>
      </w:r>
      <w:r w:rsidRPr="007420E6">
        <w:tab/>
        <w:t xml:space="preserve">Despite </w:t>
      </w:r>
      <w:r w:rsidR="00C53E4C" w:rsidRPr="007420E6">
        <w:t>subclauses (</w:t>
      </w:r>
      <w:r w:rsidRPr="007420E6">
        <w:t xml:space="preserve">1) and (5A), a vessel or structure is taken not to be a facility for the purposes of this </w:t>
      </w:r>
      <w:r w:rsidR="00F9611F" w:rsidRPr="007420E6">
        <w:t>Schedule</w:t>
      </w:r>
      <w:r w:rsidR="00050DE4" w:rsidRPr="007420E6">
        <w:t xml:space="preserve"> </w:t>
      </w:r>
      <w:r w:rsidRPr="007420E6">
        <w:t>if the vessel or structure is:</w:t>
      </w:r>
    </w:p>
    <w:p w14:paraId="240850F1" w14:textId="77777777" w:rsidR="00365153" w:rsidRPr="007420E6" w:rsidRDefault="00365153" w:rsidP="00365153">
      <w:pPr>
        <w:pStyle w:val="paragraph"/>
      </w:pPr>
      <w:r w:rsidRPr="007420E6">
        <w:tab/>
        <w:t>(a)</w:t>
      </w:r>
      <w:r w:rsidRPr="007420E6">
        <w:tab/>
        <w:t>an offtake tanker; or</w:t>
      </w:r>
    </w:p>
    <w:p w14:paraId="6E15E213" w14:textId="77777777" w:rsidR="00365153" w:rsidRPr="007420E6" w:rsidRDefault="00365153" w:rsidP="00365153">
      <w:pPr>
        <w:pStyle w:val="paragraph"/>
      </w:pPr>
      <w:r w:rsidRPr="007420E6">
        <w:tab/>
        <w:t>(b)</w:t>
      </w:r>
      <w:r w:rsidRPr="007420E6">
        <w:tab/>
        <w:t>a tug or an anchor handler; or</w:t>
      </w:r>
    </w:p>
    <w:p w14:paraId="588ED967" w14:textId="77777777" w:rsidR="00365153" w:rsidRPr="007420E6" w:rsidRDefault="00365153" w:rsidP="00365153">
      <w:pPr>
        <w:pStyle w:val="paragraph"/>
      </w:pPr>
      <w:r w:rsidRPr="007420E6">
        <w:tab/>
        <w:t>(c)</w:t>
      </w:r>
      <w:r w:rsidRPr="007420E6">
        <w:tab/>
        <w:t>a vessel or structure used for supplying a facility or otherwise travelling between a facility and the shore; or</w:t>
      </w:r>
    </w:p>
    <w:p w14:paraId="7B3730D6" w14:textId="77777777" w:rsidR="00365153" w:rsidRPr="007420E6" w:rsidRDefault="00365153" w:rsidP="00365153">
      <w:pPr>
        <w:pStyle w:val="paragraph"/>
      </w:pPr>
      <w:r w:rsidRPr="007420E6">
        <w:tab/>
        <w:t>(d)</w:t>
      </w:r>
      <w:r w:rsidRPr="007420E6">
        <w:tab/>
        <w:t>a vessel or structure used for any purpose such that it is declared by the regulations not to be a facility.</w:t>
      </w:r>
    </w:p>
    <w:p w14:paraId="0F597B94" w14:textId="77777777" w:rsidR="00365153" w:rsidRPr="007420E6" w:rsidRDefault="00365153" w:rsidP="00365153">
      <w:pPr>
        <w:pStyle w:val="SubsectionHead"/>
      </w:pPr>
      <w:r w:rsidRPr="007420E6">
        <w:t>Use for a particular purpose</w:t>
      </w:r>
    </w:p>
    <w:p w14:paraId="76E69DBA" w14:textId="77777777" w:rsidR="00365153" w:rsidRPr="007420E6" w:rsidRDefault="00365153" w:rsidP="00365153">
      <w:pPr>
        <w:pStyle w:val="subsection"/>
      </w:pPr>
      <w:r w:rsidRPr="007420E6">
        <w:tab/>
        <w:t>(7)</w:t>
      </w:r>
      <w:r w:rsidRPr="007420E6">
        <w:tab/>
        <w:t xml:space="preserve">In determining when a vessel or structure that has the potential to be used for one or more of the purposes referred to in </w:t>
      </w:r>
      <w:r w:rsidR="00C53E4C" w:rsidRPr="007420E6">
        <w:t>paragraph (</w:t>
      </w:r>
      <w:r w:rsidRPr="007420E6">
        <w:t>1)(b) or (5A)(b) is in fact being so used, the vessel or structure is taken:</w:t>
      </w:r>
    </w:p>
    <w:p w14:paraId="083DD4EC" w14:textId="77777777" w:rsidR="00365153" w:rsidRPr="007420E6" w:rsidRDefault="00365153" w:rsidP="00365153">
      <w:pPr>
        <w:pStyle w:val="paragraph"/>
      </w:pPr>
      <w:r w:rsidRPr="007420E6">
        <w:tab/>
        <w:t>(a)</w:t>
      </w:r>
      <w:r w:rsidRPr="007420E6">
        <w:tab/>
        <w:t>to commence to be so used only at the time when it arrives at the site where it is to be so used and any activities necessary to make it operational at that site are begun; and</w:t>
      </w:r>
    </w:p>
    <w:p w14:paraId="471E0806" w14:textId="77777777" w:rsidR="00365153" w:rsidRPr="007420E6" w:rsidRDefault="00365153" w:rsidP="00365153">
      <w:pPr>
        <w:pStyle w:val="paragraph"/>
      </w:pPr>
      <w:r w:rsidRPr="007420E6">
        <w:tab/>
        <w:t>(b)</w:t>
      </w:r>
      <w:r w:rsidRPr="007420E6">
        <w:tab/>
        <w:t>to cease to be so used when operations cease, and the vessel or structure has been returned either to a navigable form or to a form in which it can be towed to another place.</w:t>
      </w:r>
    </w:p>
    <w:p w14:paraId="6626A10C" w14:textId="77777777" w:rsidR="00365153" w:rsidRPr="007420E6" w:rsidRDefault="00365153" w:rsidP="00365153">
      <w:pPr>
        <w:pStyle w:val="SubsectionHead"/>
      </w:pPr>
      <w:r w:rsidRPr="007420E6">
        <w:t>Pipelines that are facilities</w:t>
      </w:r>
    </w:p>
    <w:p w14:paraId="72FD4583" w14:textId="77777777" w:rsidR="00365153" w:rsidRPr="007420E6" w:rsidRDefault="00365153" w:rsidP="00365153">
      <w:pPr>
        <w:pStyle w:val="subsection"/>
      </w:pPr>
      <w:r w:rsidRPr="007420E6">
        <w:tab/>
        <w:t>(8)</w:t>
      </w:r>
      <w:r w:rsidRPr="007420E6">
        <w:tab/>
        <w:t>Each of the following is taken to be a facility for the purposes of this Schedule:</w:t>
      </w:r>
    </w:p>
    <w:p w14:paraId="7960B1F7" w14:textId="77777777" w:rsidR="00365153" w:rsidRPr="007420E6" w:rsidRDefault="00365153" w:rsidP="00365153">
      <w:pPr>
        <w:pStyle w:val="paragraph"/>
      </w:pPr>
      <w:r w:rsidRPr="007420E6">
        <w:tab/>
        <w:t>(a)</w:t>
      </w:r>
      <w:r w:rsidRPr="007420E6">
        <w:tab/>
        <w:t>a pipeline subject to a pipeline licence;</w:t>
      </w:r>
    </w:p>
    <w:p w14:paraId="0D9848D8" w14:textId="77777777" w:rsidR="00365153" w:rsidRPr="007420E6" w:rsidRDefault="00365153" w:rsidP="00365153">
      <w:pPr>
        <w:pStyle w:val="paragraph"/>
      </w:pPr>
      <w:r w:rsidRPr="007420E6">
        <w:tab/>
        <w:t>(b)</w:t>
      </w:r>
      <w:r w:rsidRPr="007420E6">
        <w:tab/>
        <w:t>if a pipeline subject to a pipeline licence conveys petroleum recovered from a well without the petroleum having passed through another facility—that pipeline, together with:</w:t>
      </w:r>
    </w:p>
    <w:p w14:paraId="262F408A" w14:textId="77777777" w:rsidR="00365153" w:rsidRPr="007420E6" w:rsidRDefault="00365153" w:rsidP="00365153">
      <w:pPr>
        <w:pStyle w:val="paragraphsub"/>
      </w:pPr>
      <w:r w:rsidRPr="007420E6">
        <w:tab/>
        <w:t>(i)</w:t>
      </w:r>
      <w:r w:rsidRPr="007420E6">
        <w:tab/>
        <w:t>that well and associated plant and equipment; and</w:t>
      </w:r>
    </w:p>
    <w:p w14:paraId="7DCBBF34" w14:textId="77777777" w:rsidR="00365153" w:rsidRPr="007420E6" w:rsidRDefault="00365153" w:rsidP="00365153">
      <w:pPr>
        <w:pStyle w:val="paragraphsub"/>
      </w:pPr>
      <w:r w:rsidRPr="007420E6">
        <w:tab/>
        <w:t>(ii)</w:t>
      </w:r>
      <w:r w:rsidRPr="007420E6">
        <w:tab/>
        <w:t>any pipe or system of pipes through which petroleum is conveyed from that well to that pipeline;</w:t>
      </w:r>
    </w:p>
    <w:p w14:paraId="0C731C43" w14:textId="77777777" w:rsidR="00365153" w:rsidRPr="007420E6" w:rsidRDefault="00365153" w:rsidP="00365153">
      <w:pPr>
        <w:pStyle w:val="paragraph"/>
      </w:pPr>
      <w:r w:rsidRPr="007420E6">
        <w:tab/>
        <w:t>(c)</w:t>
      </w:r>
      <w:r w:rsidRPr="007420E6">
        <w:tab/>
        <w:t>if a pipeline subject to a pipeline licence conveys a greenhouse gas substance to a well without the greenhouse gas substance having passed through another facility—that pipeline, together with:</w:t>
      </w:r>
    </w:p>
    <w:p w14:paraId="370FFF3F" w14:textId="77777777" w:rsidR="00365153" w:rsidRPr="007420E6" w:rsidRDefault="00365153" w:rsidP="00365153">
      <w:pPr>
        <w:pStyle w:val="paragraphsub"/>
      </w:pPr>
      <w:r w:rsidRPr="007420E6">
        <w:tab/>
        <w:t>(i)</w:t>
      </w:r>
      <w:r w:rsidRPr="007420E6">
        <w:tab/>
        <w:t>that well and associated plant and equipment; and</w:t>
      </w:r>
    </w:p>
    <w:p w14:paraId="7BBFE39B" w14:textId="77777777" w:rsidR="00365153" w:rsidRPr="007420E6" w:rsidRDefault="00365153" w:rsidP="00365153">
      <w:pPr>
        <w:pStyle w:val="paragraphsub"/>
      </w:pPr>
      <w:r w:rsidRPr="007420E6">
        <w:tab/>
        <w:t>(ii)</w:t>
      </w:r>
      <w:r w:rsidRPr="007420E6">
        <w:tab/>
        <w:t>any pipe or system of pipes through which a greenhouse gas substance is conveyed to that well from that pipeline</w:t>
      </w:r>
      <w:r w:rsidR="00C23B7B" w:rsidRPr="007420E6">
        <w:t>;</w:t>
      </w:r>
    </w:p>
    <w:p w14:paraId="0B8BBBB4" w14:textId="77777777" w:rsidR="00C23B7B" w:rsidRPr="007420E6" w:rsidRDefault="00C23B7B" w:rsidP="00C23B7B">
      <w:pPr>
        <w:pStyle w:val="paragraph"/>
      </w:pPr>
      <w:r w:rsidRPr="007420E6">
        <w:tab/>
        <w:t>(d)</w:t>
      </w:r>
      <w:r w:rsidRPr="007420E6">
        <w:tab/>
        <w:t>a pipeline that:</w:t>
      </w:r>
    </w:p>
    <w:p w14:paraId="0AACAEC0" w14:textId="77777777" w:rsidR="00C23B7B" w:rsidRPr="007420E6" w:rsidRDefault="00C23B7B" w:rsidP="00C23B7B">
      <w:pPr>
        <w:pStyle w:val="paragraphsub"/>
      </w:pPr>
      <w:r w:rsidRPr="007420E6">
        <w:tab/>
        <w:t>(i)</w:t>
      </w:r>
      <w:r w:rsidRPr="007420E6">
        <w:tab/>
        <w:t>is not, but has previously been, subject to a pipeline licence; and</w:t>
      </w:r>
    </w:p>
    <w:p w14:paraId="1DB8C4BC" w14:textId="77777777" w:rsidR="00C23B7B" w:rsidRPr="007420E6" w:rsidRDefault="00C23B7B" w:rsidP="00365153">
      <w:pPr>
        <w:pStyle w:val="paragraphsub"/>
      </w:pPr>
      <w:r w:rsidRPr="007420E6">
        <w:tab/>
        <w:t>(ii)</w:t>
      </w:r>
      <w:r w:rsidRPr="007420E6">
        <w:tab/>
        <w:t>is a pipeline in relation to which a direction under section 586, 586A, 587 or 587A is in force.</w:t>
      </w:r>
    </w:p>
    <w:p w14:paraId="546010A0" w14:textId="77777777" w:rsidR="00365153" w:rsidRPr="007420E6" w:rsidRDefault="00365153" w:rsidP="00647F4A">
      <w:pPr>
        <w:pStyle w:val="subsection"/>
        <w:keepNext/>
        <w:keepLines/>
      </w:pPr>
      <w:r w:rsidRPr="007420E6">
        <w:tab/>
        <w:t>(9)</w:t>
      </w:r>
      <w:r w:rsidRPr="007420E6">
        <w:tab/>
        <w:t xml:space="preserve">In </w:t>
      </w:r>
      <w:r w:rsidR="00C53E4C" w:rsidRPr="007420E6">
        <w:t>paragraph (</w:t>
      </w:r>
      <w:r w:rsidRPr="007420E6">
        <w:t>8)(b):</w:t>
      </w:r>
    </w:p>
    <w:p w14:paraId="046AAA0A" w14:textId="77777777" w:rsidR="00365153" w:rsidRPr="007420E6" w:rsidRDefault="00365153" w:rsidP="00365153">
      <w:pPr>
        <w:pStyle w:val="Definition"/>
      </w:pPr>
      <w:r w:rsidRPr="007420E6">
        <w:rPr>
          <w:b/>
          <w:i/>
        </w:rPr>
        <w:t>facility</w:t>
      </w:r>
      <w:r w:rsidRPr="007420E6">
        <w:t xml:space="preserve"> does not include a pipeline.</w:t>
      </w:r>
    </w:p>
    <w:p w14:paraId="0B09E1EE" w14:textId="77777777" w:rsidR="00365153" w:rsidRPr="007420E6" w:rsidRDefault="00365153" w:rsidP="00365153">
      <w:pPr>
        <w:pStyle w:val="ActHead5"/>
      </w:pPr>
      <w:bookmarkStart w:id="84" w:name="_Toc178932127"/>
      <w:r w:rsidRPr="006C670F">
        <w:rPr>
          <w:rStyle w:val="CharSectno"/>
        </w:rPr>
        <w:t>5</w:t>
      </w:r>
      <w:r w:rsidRPr="007420E6">
        <w:t xml:space="preserve">  Operator of a facility or proposed facility</w:t>
      </w:r>
      <w:bookmarkEnd w:id="84"/>
    </w:p>
    <w:p w14:paraId="152D25F4" w14:textId="77777777" w:rsidR="00365153" w:rsidRPr="007420E6" w:rsidRDefault="00365153" w:rsidP="00365153">
      <w:pPr>
        <w:pStyle w:val="subsection"/>
      </w:pPr>
      <w:r w:rsidRPr="007420E6">
        <w:tab/>
        <w:t>(1)</w:t>
      </w:r>
      <w:r w:rsidRPr="007420E6">
        <w:tab/>
        <w:t xml:space="preserve">For the purposes of this Schedule, the </w:t>
      </w:r>
      <w:r w:rsidRPr="007420E6">
        <w:rPr>
          <w:b/>
          <w:i/>
        </w:rPr>
        <w:t>operator</w:t>
      </w:r>
      <w:r w:rsidRPr="007420E6">
        <w:t xml:space="preserve">, in relation to a facility or proposed facility, is the person who, under the regulations, is registered by </w:t>
      </w:r>
      <w:r w:rsidR="00091C4E" w:rsidRPr="007420E6">
        <w:t>NOPSEMA</w:t>
      </w:r>
      <w:r w:rsidRPr="007420E6">
        <w:t xml:space="preserve"> as the operator of that facility or proposed facility.</w:t>
      </w:r>
    </w:p>
    <w:p w14:paraId="0015C7DA" w14:textId="77777777" w:rsidR="00365153" w:rsidRPr="007420E6" w:rsidRDefault="00365153" w:rsidP="00365153">
      <w:pPr>
        <w:pStyle w:val="subsection"/>
      </w:pPr>
      <w:r w:rsidRPr="007420E6">
        <w:tab/>
        <w:t>(2)</w:t>
      </w:r>
      <w:r w:rsidRPr="007420E6">
        <w:tab/>
        <w:t xml:space="preserve">The regulations may authorise </w:t>
      </w:r>
      <w:r w:rsidR="00091C4E" w:rsidRPr="007420E6">
        <w:t>NOPSEMA</w:t>
      </w:r>
      <w:r w:rsidRPr="007420E6">
        <w:t xml:space="preserve"> to cancel the registration of a person as the operator of a facility or proposed facility.</w:t>
      </w:r>
    </w:p>
    <w:p w14:paraId="5EA0B13D" w14:textId="77777777" w:rsidR="00365153" w:rsidRPr="007420E6" w:rsidRDefault="00365153" w:rsidP="00365153">
      <w:pPr>
        <w:pStyle w:val="ActHead5"/>
      </w:pPr>
      <w:bookmarkStart w:id="85" w:name="_Toc178932128"/>
      <w:r w:rsidRPr="006C670F">
        <w:rPr>
          <w:rStyle w:val="CharSectno"/>
        </w:rPr>
        <w:t>6</w:t>
      </w:r>
      <w:r w:rsidRPr="007420E6">
        <w:t xml:space="preserve">  Operator must ensure presence of operator’s representative</w:t>
      </w:r>
      <w:bookmarkEnd w:id="85"/>
    </w:p>
    <w:p w14:paraId="55BC5018" w14:textId="77777777" w:rsidR="00D80C87" w:rsidRPr="007420E6" w:rsidRDefault="00D80C87" w:rsidP="00D80C87">
      <w:pPr>
        <w:pStyle w:val="SubsectionHead"/>
      </w:pPr>
      <w:r w:rsidRPr="007420E6">
        <w:t>Basic requirements</w:t>
      </w:r>
    </w:p>
    <w:p w14:paraId="34599584" w14:textId="77777777" w:rsidR="00365153" w:rsidRPr="007420E6" w:rsidRDefault="00365153" w:rsidP="00365153">
      <w:pPr>
        <w:pStyle w:val="subsection"/>
      </w:pPr>
      <w:r w:rsidRPr="007420E6">
        <w:tab/>
        <w:t>(1)</w:t>
      </w:r>
      <w:r w:rsidRPr="007420E6">
        <w:tab/>
        <w:t xml:space="preserve">The operator of a facility must ensure that, at all times when one or more individuals are present at a facility, there is also present an individual (the </w:t>
      </w:r>
      <w:r w:rsidRPr="007420E6">
        <w:rPr>
          <w:b/>
          <w:i/>
        </w:rPr>
        <w:t>operator’s representative at the facility</w:t>
      </w:r>
      <w:r w:rsidRPr="007420E6">
        <w:t>) who has day</w:t>
      </w:r>
      <w:r w:rsidR="006C670F">
        <w:noBreakHyphen/>
      </w:r>
      <w:r w:rsidRPr="007420E6">
        <w:t>to</w:t>
      </w:r>
      <w:r w:rsidR="006C670F">
        <w:noBreakHyphen/>
      </w:r>
      <w:r w:rsidRPr="007420E6">
        <w:t>day management and control of operations at the facility.</w:t>
      </w:r>
    </w:p>
    <w:p w14:paraId="6BC9B8E6" w14:textId="77777777" w:rsidR="00365153" w:rsidRPr="007420E6" w:rsidRDefault="00365153" w:rsidP="00365153">
      <w:pPr>
        <w:pStyle w:val="subsection"/>
      </w:pPr>
      <w:r w:rsidRPr="007420E6">
        <w:tab/>
        <w:t>(2)</w:t>
      </w:r>
      <w:r w:rsidRPr="007420E6">
        <w:tab/>
        <w:t>The operator of a facility must take all reasonably practicable steps to ensure that the name of the operator’s representative at the facility is displayed in a prominent place at the facility.</w:t>
      </w:r>
    </w:p>
    <w:p w14:paraId="34C7487D" w14:textId="77777777" w:rsidR="00D85859" w:rsidRPr="007420E6" w:rsidRDefault="00D85859" w:rsidP="00D85859">
      <w:pPr>
        <w:pStyle w:val="SubsectionHead"/>
      </w:pPr>
      <w:r w:rsidRPr="007420E6">
        <w:t>Offence</w:t>
      </w:r>
    </w:p>
    <w:p w14:paraId="5C34C3D7" w14:textId="77777777" w:rsidR="00365153" w:rsidRPr="007420E6" w:rsidRDefault="00365153" w:rsidP="00365153">
      <w:pPr>
        <w:pStyle w:val="subsection"/>
      </w:pPr>
      <w:r w:rsidRPr="007420E6">
        <w:tab/>
        <w:t>(3)</w:t>
      </w:r>
      <w:r w:rsidRPr="007420E6">
        <w:tab/>
        <w:t>A person commits an offence</w:t>
      </w:r>
      <w:r w:rsidR="00D80C87" w:rsidRPr="007420E6">
        <w:t xml:space="preserve"> of strict liability</w:t>
      </w:r>
      <w:r w:rsidRPr="007420E6">
        <w:t xml:space="preserve"> if:</w:t>
      </w:r>
    </w:p>
    <w:p w14:paraId="6F4A068A" w14:textId="77777777" w:rsidR="00365153" w:rsidRPr="007420E6" w:rsidRDefault="00365153" w:rsidP="00365153">
      <w:pPr>
        <w:pStyle w:val="paragraph"/>
      </w:pPr>
      <w:r w:rsidRPr="007420E6">
        <w:tab/>
        <w:t>(a)</w:t>
      </w:r>
      <w:r w:rsidRPr="007420E6">
        <w:tab/>
        <w:t xml:space="preserve">the person is subject to a requirement under </w:t>
      </w:r>
      <w:r w:rsidR="00C53E4C" w:rsidRPr="007420E6">
        <w:t>subclause (</w:t>
      </w:r>
      <w:r w:rsidRPr="007420E6">
        <w:t>1) or (2); and</w:t>
      </w:r>
    </w:p>
    <w:p w14:paraId="05E9CA82" w14:textId="77777777" w:rsidR="00365153" w:rsidRPr="007420E6" w:rsidRDefault="00365153" w:rsidP="00365153">
      <w:pPr>
        <w:pStyle w:val="paragraph"/>
      </w:pPr>
      <w:r w:rsidRPr="007420E6">
        <w:tab/>
        <w:t>(b)</w:t>
      </w:r>
      <w:r w:rsidRPr="007420E6">
        <w:tab/>
        <w:t>the person omits to do an act; and</w:t>
      </w:r>
    </w:p>
    <w:p w14:paraId="750A7FC4" w14:textId="77777777" w:rsidR="00365153" w:rsidRPr="007420E6" w:rsidRDefault="00365153" w:rsidP="00365153">
      <w:pPr>
        <w:pStyle w:val="paragraph"/>
      </w:pPr>
      <w:r w:rsidRPr="007420E6">
        <w:tab/>
        <w:t>(c)</w:t>
      </w:r>
      <w:r w:rsidRPr="007420E6">
        <w:tab/>
        <w:t>the omission breaches the requirement.</w:t>
      </w:r>
    </w:p>
    <w:p w14:paraId="2ED4784B" w14:textId="77777777" w:rsidR="00365153" w:rsidRPr="007420E6" w:rsidRDefault="00365153" w:rsidP="00365153">
      <w:pPr>
        <w:pStyle w:val="Penalty"/>
      </w:pPr>
      <w:r w:rsidRPr="007420E6">
        <w:t>Penalty:</w:t>
      </w:r>
      <w:r w:rsidRPr="007420E6">
        <w:tab/>
        <w:t>50 penalty units.</w:t>
      </w:r>
    </w:p>
    <w:p w14:paraId="281792EA" w14:textId="77777777" w:rsidR="00495CF7" w:rsidRPr="007420E6" w:rsidRDefault="00495CF7" w:rsidP="00495CF7">
      <w:pPr>
        <w:pStyle w:val="notetext"/>
      </w:pPr>
      <w:r w:rsidRPr="007420E6">
        <w:t>Note:</w:t>
      </w:r>
      <w:r w:rsidRPr="007420E6">
        <w:tab/>
        <w:t>For strict liability, see section</w:t>
      </w:r>
      <w:r w:rsidR="00C53E4C" w:rsidRPr="007420E6">
        <w:t> </w:t>
      </w:r>
      <w:r w:rsidRPr="007420E6">
        <w:t xml:space="preserve">6.1 of the </w:t>
      </w:r>
      <w:r w:rsidRPr="007420E6">
        <w:rPr>
          <w:i/>
        </w:rPr>
        <w:t>Criminal Code</w:t>
      </w:r>
      <w:r w:rsidRPr="007420E6">
        <w:t>.</w:t>
      </w:r>
    </w:p>
    <w:p w14:paraId="2B6BE14B" w14:textId="77777777" w:rsidR="00D85859" w:rsidRPr="007420E6" w:rsidRDefault="00D85859" w:rsidP="00D85859">
      <w:pPr>
        <w:pStyle w:val="SubsectionHead"/>
      </w:pPr>
      <w:r w:rsidRPr="007420E6">
        <w:t>Civil penalty</w:t>
      </w:r>
    </w:p>
    <w:p w14:paraId="64AEBC42" w14:textId="77777777" w:rsidR="00D85859" w:rsidRPr="007420E6" w:rsidRDefault="00D85859" w:rsidP="00D85859">
      <w:pPr>
        <w:pStyle w:val="subsection"/>
      </w:pPr>
      <w:r w:rsidRPr="007420E6">
        <w:tab/>
        <w:t>(4A)</w:t>
      </w:r>
      <w:r w:rsidRPr="007420E6">
        <w:tab/>
        <w:t xml:space="preserve">A person is liable to a civil penalty if the person contravenes a requirement under </w:t>
      </w:r>
      <w:r w:rsidR="00C53E4C" w:rsidRPr="007420E6">
        <w:t>subclause (</w:t>
      </w:r>
      <w:r w:rsidRPr="007420E6">
        <w:t>1) or (2).</w:t>
      </w:r>
    </w:p>
    <w:p w14:paraId="1E790ACB" w14:textId="77777777" w:rsidR="00D85859" w:rsidRPr="007420E6" w:rsidRDefault="00D85859" w:rsidP="00D85859">
      <w:pPr>
        <w:pStyle w:val="Penalty"/>
      </w:pPr>
      <w:r w:rsidRPr="007420E6">
        <w:t>Civil penalty:</w:t>
      </w:r>
      <w:r w:rsidRPr="007420E6">
        <w:tab/>
        <w:t>135 penalty units.</w:t>
      </w:r>
    </w:p>
    <w:p w14:paraId="249FC6EB" w14:textId="77777777" w:rsidR="00495CF7" w:rsidRPr="007420E6" w:rsidRDefault="00495CF7" w:rsidP="00495CF7">
      <w:pPr>
        <w:pStyle w:val="SubsectionHead"/>
      </w:pPr>
      <w:r w:rsidRPr="007420E6">
        <w:t>Continuing offences</w:t>
      </w:r>
    </w:p>
    <w:p w14:paraId="209EEF8D" w14:textId="77777777" w:rsidR="00495CF7" w:rsidRPr="007420E6" w:rsidRDefault="00495CF7" w:rsidP="00495CF7">
      <w:pPr>
        <w:pStyle w:val="subsection"/>
      </w:pPr>
      <w:r w:rsidRPr="007420E6">
        <w:tab/>
        <w:t>(4B)</w:t>
      </w:r>
      <w:r w:rsidRPr="007420E6">
        <w:tab/>
        <w:t xml:space="preserve">A person who commits an offence against </w:t>
      </w:r>
      <w:r w:rsidR="00C53E4C" w:rsidRPr="007420E6">
        <w:t>subclause (</w:t>
      </w:r>
      <w:r w:rsidRPr="007420E6">
        <w:t>3) commits a separate offence in respect of each day (including a day of a conviction under this clause or any later day) during which the offence continues.</w:t>
      </w:r>
    </w:p>
    <w:p w14:paraId="0C58C752" w14:textId="77777777" w:rsidR="00495CF7" w:rsidRPr="007420E6" w:rsidRDefault="00495CF7" w:rsidP="00495CF7">
      <w:pPr>
        <w:pStyle w:val="subsection"/>
      </w:pPr>
      <w:r w:rsidRPr="007420E6">
        <w:tab/>
        <w:t>(4C)</w:t>
      </w:r>
      <w:r w:rsidRPr="007420E6">
        <w:tab/>
        <w:t xml:space="preserve">The maximum penalty for each day that an offence under </w:t>
      </w:r>
      <w:r w:rsidR="00C53E4C" w:rsidRPr="007420E6">
        <w:t>subclause (</w:t>
      </w:r>
      <w:r w:rsidRPr="007420E6">
        <w:t>3) continues is 10% of the maximum penalty that can be imposed in respect of that offence.</w:t>
      </w:r>
    </w:p>
    <w:p w14:paraId="44E35920" w14:textId="77777777" w:rsidR="00495CF7" w:rsidRPr="007420E6" w:rsidRDefault="00495CF7" w:rsidP="00495CF7">
      <w:pPr>
        <w:pStyle w:val="SubsectionHead"/>
      </w:pPr>
      <w:r w:rsidRPr="007420E6">
        <w:t>Continuing contraventions of civil penalty provisions</w:t>
      </w:r>
    </w:p>
    <w:p w14:paraId="60DEED46" w14:textId="77777777" w:rsidR="00495CF7" w:rsidRPr="007420E6" w:rsidRDefault="00495CF7" w:rsidP="00495CF7">
      <w:pPr>
        <w:pStyle w:val="subsection"/>
      </w:pPr>
      <w:r w:rsidRPr="007420E6">
        <w:tab/>
        <w:t>(4D)</w:t>
      </w:r>
      <w:r w:rsidRPr="007420E6">
        <w:tab/>
        <w:t xml:space="preserve">A person who contravenes </w:t>
      </w:r>
      <w:r w:rsidR="00C53E4C" w:rsidRPr="007420E6">
        <w:t>subclause (</w:t>
      </w:r>
      <w:r w:rsidRPr="007420E6">
        <w:t>4A) commits a separate contravention in respect of each day (including a day of the making of a relevant civil penalty order or any later day) during which the contravention continues.</w:t>
      </w:r>
    </w:p>
    <w:p w14:paraId="63418FA9" w14:textId="77777777" w:rsidR="00495CF7" w:rsidRPr="007420E6" w:rsidRDefault="00495CF7" w:rsidP="00495CF7">
      <w:pPr>
        <w:pStyle w:val="subsection"/>
      </w:pPr>
      <w:r w:rsidRPr="007420E6">
        <w:tab/>
        <w:t>(4E)</w:t>
      </w:r>
      <w:r w:rsidRPr="007420E6">
        <w:tab/>
        <w:t xml:space="preserve">The maximum civil penalty for each day that a contravention of </w:t>
      </w:r>
      <w:r w:rsidR="00C53E4C" w:rsidRPr="007420E6">
        <w:t>subclause (</w:t>
      </w:r>
      <w:r w:rsidRPr="007420E6">
        <w:t>4A) continues is 10% of the maximum civil penalty that can be imposed in respect of that contravention.</w:t>
      </w:r>
    </w:p>
    <w:p w14:paraId="6531428C" w14:textId="77777777" w:rsidR="00495CF7" w:rsidRPr="007420E6" w:rsidRDefault="00495CF7" w:rsidP="00495CF7">
      <w:pPr>
        <w:pStyle w:val="SubsectionHead"/>
      </w:pPr>
      <w:r w:rsidRPr="007420E6">
        <w:t>Operators who are individuals</w:t>
      </w:r>
    </w:p>
    <w:p w14:paraId="2DD2F43D" w14:textId="77777777" w:rsidR="00365153" w:rsidRPr="007420E6" w:rsidRDefault="00365153" w:rsidP="00222B96">
      <w:pPr>
        <w:pStyle w:val="subsection"/>
      </w:pPr>
      <w:r w:rsidRPr="007420E6">
        <w:tab/>
        <w:t>(5)</w:t>
      </w:r>
      <w:r w:rsidRPr="007420E6">
        <w:tab/>
      </w:r>
      <w:r w:rsidR="00C53E4C" w:rsidRPr="007420E6">
        <w:t>Subclause (</w:t>
      </w:r>
      <w:r w:rsidRPr="007420E6">
        <w:t>1) does not imply that, if the operator is an individual, the operator’s representative at the facility may not be, from time to time, the operator.</w:t>
      </w:r>
    </w:p>
    <w:p w14:paraId="10F099E9" w14:textId="77777777" w:rsidR="00365153" w:rsidRPr="007420E6" w:rsidRDefault="00365153" w:rsidP="00365153">
      <w:pPr>
        <w:pStyle w:val="ActHead5"/>
      </w:pPr>
      <w:bookmarkStart w:id="86" w:name="_Toc178932129"/>
      <w:r w:rsidRPr="006C670F">
        <w:rPr>
          <w:rStyle w:val="CharSectno"/>
        </w:rPr>
        <w:t>7</w:t>
      </w:r>
      <w:r w:rsidRPr="007420E6">
        <w:t xml:space="preserve">  Health and safety of persons using an accommodation facility</w:t>
      </w:r>
      <w:bookmarkEnd w:id="86"/>
    </w:p>
    <w:p w14:paraId="794D39A3" w14:textId="77777777" w:rsidR="00365153" w:rsidRPr="007420E6" w:rsidRDefault="00365153" w:rsidP="00365153">
      <w:pPr>
        <w:pStyle w:val="subsection"/>
      </w:pPr>
      <w:r w:rsidRPr="007420E6">
        <w:tab/>
      </w:r>
      <w:r w:rsidRPr="007420E6">
        <w:tab/>
        <w:t xml:space="preserve">For the avoidance of doubt, a reference in this </w:t>
      </w:r>
      <w:r w:rsidR="00F9611F" w:rsidRPr="007420E6">
        <w:t>Schedule</w:t>
      </w:r>
      <w:r w:rsidR="00050DE4" w:rsidRPr="007420E6">
        <w:t xml:space="preserve"> </w:t>
      </w:r>
      <w:r w:rsidRPr="007420E6">
        <w:t>to the occupational health and safety of a person includes a reference to the health and safety of a person using an accommodation facility provided for the accommodation of persons working on another facility.</w:t>
      </w:r>
    </w:p>
    <w:p w14:paraId="22A912AF" w14:textId="77777777" w:rsidR="00365153" w:rsidRPr="007420E6" w:rsidRDefault="00365153" w:rsidP="00365153">
      <w:pPr>
        <w:pStyle w:val="ActHead5"/>
      </w:pPr>
      <w:bookmarkStart w:id="87" w:name="_Toc178932130"/>
      <w:r w:rsidRPr="006C670F">
        <w:rPr>
          <w:rStyle w:val="CharSectno"/>
        </w:rPr>
        <w:t>8</w:t>
      </w:r>
      <w:r w:rsidRPr="007420E6">
        <w:t xml:space="preserve">  Contractor</w:t>
      </w:r>
      <w:bookmarkEnd w:id="87"/>
    </w:p>
    <w:p w14:paraId="4B3E8FC7" w14:textId="77777777" w:rsidR="00365153" w:rsidRPr="007420E6" w:rsidRDefault="00365153" w:rsidP="00365153">
      <w:pPr>
        <w:pStyle w:val="subsection"/>
      </w:pPr>
      <w:r w:rsidRPr="007420E6">
        <w:tab/>
      </w:r>
      <w:r w:rsidRPr="007420E6">
        <w:tab/>
        <w:t>For the purposes of this Schedule, if an individual does work at a facility under a contract for services between:</w:t>
      </w:r>
    </w:p>
    <w:p w14:paraId="3A1E94B8" w14:textId="77777777" w:rsidR="00365153" w:rsidRPr="007420E6" w:rsidRDefault="00365153" w:rsidP="00365153">
      <w:pPr>
        <w:pStyle w:val="paragraph"/>
      </w:pPr>
      <w:r w:rsidRPr="007420E6">
        <w:tab/>
        <w:t>(a)</w:t>
      </w:r>
      <w:r w:rsidRPr="007420E6">
        <w:tab/>
        <w:t xml:space="preserve">a person (the </w:t>
      </w:r>
      <w:r w:rsidRPr="007420E6">
        <w:rPr>
          <w:b/>
          <w:i/>
        </w:rPr>
        <w:t>relevant person</w:t>
      </w:r>
      <w:r w:rsidRPr="007420E6">
        <w:t>); and</w:t>
      </w:r>
    </w:p>
    <w:p w14:paraId="423C1F00" w14:textId="77777777" w:rsidR="00365153" w:rsidRPr="007420E6" w:rsidRDefault="00365153" w:rsidP="00365153">
      <w:pPr>
        <w:pStyle w:val="paragraph"/>
      </w:pPr>
      <w:r w:rsidRPr="007420E6">
        <w:tab/>
        <w:t>(b)</w:t>
      </w:r>
      <w:r w:rsidRPr="007420E6">
        <w:tab/>
        <w:t>either:</w:t>
      </w:r>
    </w:p>
    <w:p w14:paraId="177E19C5" w14:textId="77777777" w:rsidR="00365153" w:rsidRPr="007420E6" w:rsidRDefault="00365153" w:rsidP="00365153">
      <w:pPr>
        <w:pStyle w:val="paragraphsub"/>
      </w:pPr>
      <w:r w:rsidRPr="007420E6">
        <w:tab/>
        <w:t>(i)</w:t>
      </w:r>
      <w:r w:rsidRPr="007420E6">
        <w:tab/>
        <w:t>the individual; or</w:t>
      </w:r>
    </w:p>
    <w:p w14:paraId="5BAF5B14" w14:textId="77777777" w:rsidR="00365153" w:rsidRPr="007420E6" w:rsidRDefault="00365153" w:rsidP="00365153">
      <w:pPr>
        <w:pStyle w:val="paragraphsub"/>
      </w:pPr>
      <w:r w:rsidRPr="007420E6">
        <w:tab/>
        <w:t>(ii)</w:t>
      </w:r>
      <w:r w:rsidRPr="007420E6">
        <w:tab/>
        <w:t>the employer of the individual;</w:t>
      </w:r>
    </w:p>
    <w:p w14:paraId="7145F72A" w14:textId="77777777" w:rsidR="00365153" w:rsidRPr="007420E6" w:rsidRDefault="00365153" w:rsidP="00365153">
      <w:pPr>
        <w:pStyle w:val="subsection2"/>
      </w:pPr>
      <w:r w:rsidRPr="007420E6">
        <w:t xml:space="preserve">the individual is taken to be a </w:t>
      </w:r>
      <w:r w:rsidRPr="007420E6">
        <w:rPr>
          <w:b/>
          <w:i/>
        </w:rPr>
        <w:t>contractor</w:t>
      </w:r>
      <w:r w:rsidRPr="007420E6">
        <w:t xml:space="preserve"> of the relevant person.</w:t>
      </w:r>
    </w:p>
    <w:p w14:paraId="2427EB7D" w14:textId="77777777" w:rsidR="00395186" w:rsidRPr="007420E6" w:rsidRDefault="00395186" w:rsidP="00395186">
      <w:pPr>
        <w:pStyle w:val="ActHead5"/>
      </w:pPr>
      <w:bookmarkStart w:id="88" w:name="_Toc178932131"/>
      <w:r w:rsidRPr="006C670F">
        <w:rPr>
          <w:rStyle w:val="CharSectno"/>
        </w:rPr>
        <w:t>8A</w:t>
      </w:r>
      <w:r w:rsidRPr="007420E6">
        <w:t xml:space="preserve">  When a petroleum title is derived from another petroleum title</w:t>
      </w:r>
      <w:bookmarkEnd w:id="88"/>
    </w:p>
    <w:p w14:paraId="2A81DD2C" w14:textId="77777777" w:rsidR="00395186" w:rsidRPr="007420E6" w:rsidRDefault="00395186" w:rsidP="00395186">
      <w:pPr>
        <w:pStyle w:val="SubsectionHead"/>
      </w:pPr>
      <w:r w:rsidRPr="007420E6">
        <w:t>Petroleum production licences</w:t>
      </w:r>
    </w:p>
    <w:p w14:paraId="530EB4C1" w14:textId="77777777" w:rsidR="00395186" w:rsidRPr="007420E6" w:rsidRDefault="00395186" w:rsidP="00395186">
      <w:pPr>
        <w:pStyle w:val="subsection"/>
      </w:pPr>
      <w:r w:rsidRPr="007420E6">
        <w:tab/>
        <w:t>(1)</w:t>
      </w:r>
      <w:r w:rsidRPr="007420E6">
        <w:tab/>
        <w:t>For the purposes of this Schedule, if a petroleum production licence was granted to the registered holder of:</w:t>
      </w:r>
    </w:p>
    <w:p w14:paraId="76392CCC" w14:textId="77777777" w:rsidR="00395186" w:rsidRPr="007420E6" w:rsidRDefault="00395186" w:rsidP="00395186">
      <w:pPr>
        <w:pStyle w:val="paragraph"/>
      </w:pPr>
      <w:r w:rsidRPr="007420E6">
        <w:tab/>
        <w:t>(a)</w:t>
      </w:r>
      <w:r w:rsidRPr="007420E6">
        <w:tab/>
        <w:t>a petroleum retention lease; or</w:t>
      </w:r>
    </w:p>
    <w:p w14:paraId="0A788267" w14:textId="77777777" w:rsidR="00395186" w:rsidRPr="007420E6" w:rsidRDefault="00395186" w:rsidP="00395186">
      <w:pPr>
        <w:pStyle w:val="paragraph"/>
      </w:pPr>
      <w:r w:rsidRPr="007420E6">
        <w:tab/>
        <w:t>(b)</w:t>
      </w:r>
      <w:r w:rsidRPr="007420E6">
        <w:tab/>
        <w:t>a petroleum exploration permit;</w:t>
      </w:r>
    </w:p>
    <w:p w14:paraId="4C2F594C" w14:textId="77777777" w:rsidR="00395186" w:rsidRPr="007420E6" w:rsidRDefault="00395186" w:rsidP="00395186">
      <w:pPr>
        <w:pStyle w:val="subsection2"/>
      </w:pPr>
      <w:r w:rsidRPr="007420E6">
        <w:t xml:space="preserve">that was in force over the block or blocks to which the licence relates, the licence is </w:t>
      </w:r>
      <w:r w:rsidRPr="007420E6">
        <w:rPr>
          <w:b/>
          <w:i/>
        </w:rPr>
        <w:t>derived</w:t>
      </w:r>
      <w:r w:rsidRPr="007420E6">
        <w:t xml:space="preserve"> from:</w:t>
      </w:r>
    </w:p>
    <w:p w14:paraId="4F819512" w14:textId="77777777" w:rsidR="00395186" w:rsidRPr="007420E6" w:rsidRDefault="00395186" w:rsidP="00395186">
      <w:pPr>
        <w:pStyle w:val="paragraph"/>
      </w:pPr>
      <w:r w:rsidRPr="007420E6">
        <w:tab/>
        <w:t>(c)</w:t>
      </w:r>
      <w:r w:rsidRPr="007420E6">
        <w:tab/>
        <w:t>the lease or permit; and</w:t>
      </w:r>
    </w:p>
    <w:p w14:paraId="3940B2EC" w14:textId="77777777" w:rsidR="00395186" w:rsidRPr="007420E6" w:rsidRDefault="00395186" w:rsidP="00395186">
      <w:pPr>
        <w:pStyle w:val="paragraph"/>
      </w:pPr>
      <w:r w:rsidRPr="007420E6">
        <w:tab/>
        <w:t>(d)</w:t>
      </w:r>
      <w:r w:rsidRPr="007420E6">
        <w:tab/>
        <w:t xml:space="preserve">each petroleum title from which the lease or permit referred to in </w:t>
      </w:r>
      <w:r w:rsidR="00C53E4C" w:rsidRPr="007420E6">
        <w:t>paragraph (</w:t>
      </w:r>
      <w:r w:rsidRPr="007420E6">
        <w:t>c) was derived.</w:t>
      </w:r>
    </w:p>
    <w:p w14:paraId="021CEA58" w14:textId="77777777" w:rsidR="00395186" w:rsidRPr="007420E6" w:rsidRDefault="00395186" w:rsidP="00395186">
      <w:pPr>
        <w:pStyle w:val="SubsectionHead"/>
      </w:pPr>
      <w:r w:rsidRPr="007420E6">
        <w:t>Petroleum retention leases</w:t>
      </w:r>
    </w:p>
    <w:p w14:paraId="2A56E6F2" w14:textId="77777777" w:rsidR="00395186" w:rsidRPr="007420E6" w:rsidRDefault="00395186" w:rsidP="00395186">
      <w:pPr>
        <w:pStyle w:val="subsection"/>
      </w:pPr>
      <w:r w:rsidRPr="007420E6">
        <w:tab/>
        <w:t>(2)</w:t>
      </w:r>
      <w:r w:rsidRPr="007420E6">
        <w:tab/>
        <w:t>For the purposes of this Schedule, if a petroleum retention lease was granted to the registered holder of:</w:t>
      </w:r>
    </w:p>
    <w:p w14:paraId="62E69580" w14:textId="77777777" w:rsidR="00395186" w:rsidRPr="007420E6" w:rsidRDefault="00395186" w:rsidP="00395186">
      <w:pPr>
        <w:pStyle w:val="paragraph"/>
      </w:pPr>
      <w:r w:rsidRPr="007420E6">
        <w:tab/>
        <w:t>(a)</w:t>
      </w:r>
      <w:r w:rsidRPr="007420E6">
        <w:tab/>
        <w:t>a petroleum exploration permit; or</w:t>
      </w:r>
    </w:p>
    <w:p w14:paraId="43023A33" w14:textId="77777777" w:rsidR="00395186" w:rsidRPr="007420E6" w:rsidRDefault="00395186" w:rsidP="00395186">
      <w:pPr>
        <w:pStyle w:val="paragraph"/>
      </w:pPr>
      <w:r w:rsidRPr="007420E6">
        <w:tab/>
        <w:t>(b)</w:t>
      </w:r>
      <w:r w:rsidRPr="007420E6">
        <w:tab/>
        <w:t>a petroleum production licence;</w:t>
      </w:r>
    </w:p>
    <w:p w14:paraId="477F832E" w14:textId="77777777" w:rsidR="00395186" w:rsidRPr="007420E6" w:rsidRDefault="00395186" w:rsidP="00395186">
      <w:pPr>
        <w:pStyle w:val="subsection2"/>
      </w:pPr>
      <w:r w:rsidRPr="007420E6">
        <w:t xml:space="preserve">that was in force over the block or blocks to which the lease relates, the lease is </w:t>
      </w:r>
      <w:r w:rsidRPr="007420E6">
        <w:rPr>
          <w:b/>
          <w:i/>
        </w:rPr>
        <w:t>derived</w:t>
      </w:r>
      <w:r w:rsidRPr="007420E6">
        <w:t xml:space="preserve"> from:</w:t>
      </w:r>
    </w:p>
    <w:p w14:paraId="01D84E96" w14:textId="77777777" w:rsidR="00395186" w:rsidRPr="007420E6" w:rsidRDefault="00395186" w:rsidP="00395186">
      <w:pPr>
        <w:pStyle w:val="paragraph"/>
      </w:pPr>
      <w:r w:rsidRPr="007420E6">
        <w:tab/>
        <w:t>(c)</w:t>
      </w:r>
      <w:r w:rsidRPr="007420E6">
        <w:tab/>
        <w:t>the permit or licence; and</w:t>
      </w:r>
    </w:p>
    <w:p w14:paraId="624B7FEC" w14:textId="77777777" w:rsidR="00395186" w:rsidRPr="007420E6" w:rsidRDefault="00395186" w:rsidP="00395186">
      <w:pPr>
        <w:pStyle w:val="paragraph"/>
      </w:pPr>
      <w:r w:rsidRPr="007420E6">
        <w:tab/>
        <w:t>(d)</w:t>
      </w:r>
      <w:r w:rsidRPr="007420E6">
        <w:tab/>
        <w:t xml:space="preserve">each petroleum title from which the permit or licence referred to in </w:t>
      </w:r>
      <w:r w:rsidR="00C53E4C" w:rsidRPr="007420E6">
        <w:t>paragraph (</w:t>
      </w:r>
      <w:r w:rsidRPr="007420E6">
        <w:t>c) was derived.</w:t>
      </w:r>
    </w:p>
    <w:p w14:paraId="057759C1" w14:textId="77777777" w:rsidR="00395186" w:rsidRPr="007420E6" w:rsidRDefault="00395186" w:rsidP="00395186">
      <w:pPr>
        <w:pStyle w:val="SubsectionHead"/>
      </w:pPr>
      <w:r w:rsidRPr="007420E6">
        <w:t>Renewals</w:t>
      </w:r>
    </w:p>
    <w:p w14:paraId="4EBB0380" w14:textId="77777777" w:rsidR="00395186" w:rsidRPr="007420E6" w:rsidRDefault="00395186" w:rsidP="00395186">
      <w:pPr>
        <w:pStyle w:val="subsection"/>
      </w:pPr>
      <w:r w:rsidRPr="007420E6">
        <w:tab/>
        <w:t>(3)</w:t>
      </w:r>
      <w:r w:rsidRPr="007420E6">
        <w:tab/>
        <w:t xml:space="preserve">For the purposes of this Schedule, if there is a series of one or more renewals of a petroleum title, each petroleum title in that series is </w:t>
      </w:r>
      <w:r w:rsidRPr="007420E6">
        <w:rPr>
          <w:b/>
          <w:i/>
        </w:rPr>
        <w:t>derived</w:t>
      </w:r>
      <w:r w:rsidRPr="007420E6">
        <w:t xml:space="preserve"> from:</w:t>
      </w:r>
    </w:p>
    <w:p w14:paraId="77821CCA" w14:textId="77777777" w:rsidR="00395186" w:rsidRPr="007420E6" w:rsidRDefault="00395186" w:rsidP="00395186">
      <w:pPr>
        <w:pStyle w:val="paragraph"/>
      </w:pPr>
      <w:r w:rsidRPr="007420E6">
        <w:tab/>
        <w:t>(a)</w:t>
      </w:r>
      <w:r w:rsidRPr="007420E6">
        <w:tab/>
        <w:t>each of the earlier petroleum titles in that series; and</w:t>
      </w:r>
    </w:p>
    <w:p w14:paraId="559762AC" w14:textId="77777777" w:rsidR="00395186" w:rsidRPr="007420E6" w:rsidRDefault="00395186" w:rsidP="00395186">
      <w:pPr>
        <w:pStyle w:val="paragraph"/>
      </w:pPr>
      <w:r w:rsidRPr="007420E6">
        <w:tab/>
        <w:t>(b)</w:t>
      </w:r>
      <w:r w:rsidRPr="007420E6">
        <w:tab/>
        <w:t>each petroleum title from which each of those earlier petroleum titles was derived.</w:t>
      </w:r>
    </w:p>
    <w:p w14:paraId="2BB152E7" w14:textId="77777777" w:rsidR="00395186" w:rsidRPr="007420E6" w:rsidRDefault="00395186" w:rsidP="00395186">
      <w:pPr>
        <w:pStyle w:val="subsection2"/>
      </w:pPr>
      <w:r w:rsidRPr="007420E6">
        <w:t>For this purpose, the series includes the original petroleum title.</w:t>
      </w:r>
    </w:p>
    <w:p w14:paraId="4CC62968" w14:textId="77777777" w:rsidR="00395186" w:rsidRPr="007420E6" w:rsidRDefault="00395186" w:rsidP="00395186">
      <w:pPr>
        <w:pStyle w:val="SubsectionHead"/>
      </w:pPr>
      <w:r w:rsidRPr="007420E6">
        <w:t>Application</w:t>
      </w:r>
    </w:p>
    <w:p w14:paraId="692F4B2D" w14:textId="77777777" w:rsidR="00395186" w:rsidRPr="007420E6" w:rsidRDefault="00395186" w:rsidP="00395186">
      <w:pPr>
        <w:pStyle w:val="subsection"/>
      </w:pPr>
      <w:r w:rsidRPr="007420E6">
        <w:tab/>
        <w:t>(4)</w:t>
      </w:r>
      <w:r w:rsidRPr="007420E6">
        <w:tab/>
      </w:r>
      <w:r w:rsidR="00C53E4C" w:rsidRPr="007420E6">
        <w:t>Subclauses (</w:t>
      </w:r>
      <w:r w:rsidRPr="007420E6">
        <w:t>1) and (2) apply to a grant, whether occurring before, at or after the commencement of this clause.</w:t>
      </w:r>
    </w:p>
    <w:p w14:paraId="5663F9BA" w14:textId="77777777" w:rsidR="00395186" w:rsidRPr="007420E6" w:rsidRDefault="00395186" w:rsidP="00395186">
      <w:pPr>
        <w:pStyle w:val="subsection"/>
      </w:pPr>
      <w:r w:rsidRPr="007420E6">
        <w:tab/>
        <w:t>(5)</w:t>
      </w:r>
      <w:r w:rsidRPr="007420E6">
        <w:tab/>
      </w:r>
      <w:r w:rsidR="00C53E4C" w:rsidRPr="007420E6">
        <w:t>Subclause (</w:t>
      </w:r>
      <w:r w:rsidRPr="007420E6">
        <w:t>3) applies to a renewal, whether occurring before, at or after the commencement of this clause.</w:t>
      </w:r>
    </w:p>
    <w:p w14:paraId="5470427D" w14:textId="77777777" w:rsidR="00395186" w:rsidRPr="007420E6" w:rsidRDefault="00395186" w:rsidP="00395186">
      <w:pPr>
        <w:pStyle w:val="subsection"/>
      </w:pPr>
      <w:r w:rsidRPr="007420E6">
        <w:tab/>
        <w:t>(6)</w:t>
      </w:r>
      <w:r w:rsidRPr="007420E6">
        <w:tab/>
        <w:t>For the purposes of the application of this clause to the grant of:</w:t>
      </w:r>
    </w:p>
    <w:p w14:paraId="71B3A128" w14:textId="77777777" w:rsidR="00395186" w:rsidRPr="007420E6" w:rsidRDefault="00395186" w:rsidP="00395186">
      <w:pPr>
        <w:pStyle w:val="paragraph"/>
      </w:pPr>
      <w:r w:rsidRPr="007420E6">
        <w:tab/>
        <w:t>(a)</w:t>
      </w:r>
      <w:r w:rsidRPr="007420E6">
        <w:tab/>
        <w:t>a petroleum production licence; or</w:t>
      </w:r>
    </w:p>
    <w:p w14:paraId="133A5D04" w14:textId="77777777" w:rsidR="00395186" w:rsidRPr="007420E6" w:rsidRDefault="00395186" w:rsidP="00395186">
      <w:pPr>
        <w:pStyle w:val="paragraph"/>
      </w:pPr>
      <w:r w:rsidRPr="007420E6">
        <w:tab/>
        <w:t>(b)</w:t>
      </w:r>
      <w:r w:rsidRPr="007420E6">
        <w:tab/>
        <w:t>a petroleum retention lease;</w:t>
      </w:r>
    </w:p>
    <w:p w14:paraId="410F2211" w14:textId="77777777" w:rsidR="00395186" w:rsidRPr="007420E6" w:rsidRDefault="00395186" w:rsidP="00395186">
      <w:pPr>
        <w:pStyle w:val="subsection2"/>
      </w:pPr>
      <w:r w:rsidRPr="007420E6">
        <w:t>that occurred before the commencement of Chapter</w:t>
      </w:r>
      <w:r w:rsidR="00C53E4C" w:rsidRPr="007420E6">
        <w:t> </w:t>
      </w:r>
      <w:r w:rsidRPr="007420E6">
        <w:t xml:space="preserve">2, a reference to a </w:t>
      </w:r>
      <w:r w:rsidRPr="007420E6">
        <w:rPr>
          <w:b/>
          <w:i/>
        </w:rPr>
        <w:t>registered holder</w:t>
      </w:r>
      <w:r w:rsidRPr="007420E6">
        <w:rPr>
          <w:b/>
        </w:rPr>
        <w:t xml:space="preserve"> </w:t>
      </w:r>
      <w:r w:rsidRPr="007420E6">
        <w:t xml:space="preserve">is a reference to a registered holder (within the meaning of the repealed </w:t>
      </w:r>
      <w:r w:rsidRPr="007420E6">
        <w:rPr>
          <w:i/>
        </w:rPr>
        <w:t>Petroleum (Submerged Lands) Act 1967</w:t>
      </w:r>
      <w:r w:rsidRPr="007420E6">
        <w:t>).</w:t>
      </w:r>
    </w:p>
    <w:p w14:paraId="7C9AC82E" w14:textId="77777777" w:rsidR="00395186" w:rsidRPr="007420E6" w:rsidRDefault="00395186" w:rsidP="00395186">
      <w:pPr>
        <w:pStyle w:val="ActHead5"/>
      </w:pPr>
      <w:bookmarkStart w:id="89" w:name="_Toc178932132"/>
      <w:r w:rsidRPr="006C670F">
        <w:rPr>
          <w:rStyle w:val="CharSectno"/>
        </w:rPr>
        <w:t>8B</w:t>
      </w:r>
      <w:r w:rsidRPr="007420E6">
        <w:t xml:space="preserve">  When a greenhouse gas title is derived from another greenhouse gas title</w:t>
      </w:r>
      <w:bookmarkEnd w:id="89"/>
    </w:p>
    <w:p w14:paraId="58FE7D07" w14:textId="77777777" w:rsidR="00395186" w:rsidRPr="007420E6" w:rsidRDefault="00395186" w:rsidP="00395186">
      <w:pPr>
        <w:pStyle w:val="SubsectionHead"/>
      </w:pPr>
      <w:r w:rsidRPr="007420E6">
        <w:t>Greenhouse gas injection licences</w:t>
      </w:r>
    </w:p>
    <w:p w14:paraId="360F5A2C" w14:textId="77777777" w:rsidR="00395186" w:rsidRPr="007420E6" w:rsidRDefault="00395186" w:rsidP="00395186">
      <w:pPr>
        <w:pStyle w:val="subsection"/>
      </w:pPr>
      <w:r w:rsidRPr="007420E6">
        <w:tab/>
        <w:t>(1)</w:t>
      </w:r>
      <w:r w:rsidRPr="007420E6">
        <w:tab/>
        <w:t>For the purposes of this Schedule, if a greenhouse gas injection licence was granted to the registered holder of:</w:t>
      </w:r>
    </w:p>
    <w:p w14:paraId="060321A8" w14:textId="77777777" w:rsidR="00395186" w:rsidRPr="007420E6" w:rsidRDefault="00395186" w:rsidP="00395186">
      <w:pPr>
        <w:pStyle w:val="paragraph"/>
      </w:pPr>
      <w:r w:rsidRPr="007420E6">
        <w:tab/>
        <w:t>(a)</w:t>
      </w:r>
      <w:r w:rsidRPr="007420E6">
        <w:tab/>
        <w:t>a greenhouse gas holding lease; or</w:t>
      </w:r>
    </w:p>
    <w:p w14:paraId="412ECB13" w14:textId="77777777" w:rsidR="00395186" w:rsidRPr="007420E6" w:rsidRDefault="00395186" w:rsidP="00395186">
      <w:pPr>
        <w:pStyle w:val="paragraph"/>
      </w:pPr>
      <w:r w:rsidRPr="007420E6">
        <w:tab/>
        <w:t>(b)</w:t>
      </w:r>
      <w:r w:rsidRPr="007420E6">
        <w:tab/>
        <w:t>a greenhouse gas assessment permit;</w:t>
      </w:r>
    </w:p>
    <w:p w14:paraId="3B3175B7" w14:textId="77777777" w:rsidR="00395186" w:rsidRPr="007420E6" w:rsidRDefault="00395186" w:rsidP="00395186">
      <w:pPr>
        <w:pStyle w:val="subsection2"/>
      </w:pPr>
      <w:r w:rsidRPr="007420E6">
        <w:t xml:space="preserve">that was in force over the block or blocks to which the licence relates, the licence is </w:t>
      </w:r>
      <w:r w:rsidRPr="007420E6">
        <w:rPr>
          <w:b/>
          <w:i/>
        </w:rPr>
        <w:t>derived</w:t>
      </w:r>
      <w:r w:rsidRPr="007420E6">
        <w:t xml:space="preserve"> from:</w:t>
      </w:r>
    </w:p>
    <w:p w14:paraId="737DB0D7" w14:textId="77777777" w:rsidR="00395186" w:rsidRPr="007420E6" w:rsidRDefault="00395186" w:rsidP="00395186">
      <w:pPr>
        <w:pStyle w:val="paragraph"/>
      </w:pPr>
      <w:r w:rsidRPr="007420E6">
        <w:tab/>
        <w:t>(c)</w:t>
      </w:r>
      <w:r w:rsidRPr="007420E6">
        <w:tab/>
        <w:t>the lease or permit; and</w:t>
      </w:r>
    </w:p>
    <w:p w14:paraId="37F60D42" w14:textId="77777777" w:rsidR="00395186" w:rsidRPr="007420E6" w:rsidRDefault="00395186" w:rsidP="00395186">
      <w:pPr>
        <w:pStyle w:val="paragraph"/>
      </w:pPr>
      <w:r w:rsidRPr="007420E6">
        <w:tab/>
        <w:t>(d)</w:t>
      </w:r>
      <w:r w:rsidRPr="007420E6">
        <w:tab/>
        <w:t xml:space="preserve">each greenhouse gas title from which the lease or permit referred to in </w:t>
      </w:r>
      <w:r w:rsidR="00C53E4C" w:rsidRPr="007420E6">
        <w:t>paragraph (</w:t>
      </w:r>
      <w:r w:rsidRPr="007420E6">
        <w:t>c) was derived.</w:t>
      </w:r>
    </w:p>
    <w:p w14:paraId="75677F34" w14:textId="77777777" w:rsidR="00395186" w:rsidRPr="007420E6" w:rsidRDefault="00395186" w:rsidP="00395186">
      <w:pPr>
        <w:pStyle w:val="SubsectionHead"/>
      </w:pPr>
      <w:r w:rsidRPr="007420E6">
        <w:t>Greenhouse gas holding leases</w:t>
      </w:r>
    </w:p>
    <w:p w14:paraId="1E87F31E" w14:textId="77777777" w:rsidR="00395186" w:rsidRPr="007420E6" w:rsidRDefault="00395186" w:rsidP="00395186">
      <w:pPr>
        <w:pStyle w:val="subsection"/>
      </w:pPr>
      <w:r w:rsidRPr="007420E6">
        <w:tab/>
        <w:t>(2)</w:t>
      </w:r>
      <w:r w:rsidRPr="007420E6">
        <w:tab/>
        <w:t xml:space="preserve">For the purposes of this Schedule, if a greenhouse gas holding lease was granted to the registered holder of a greenhouse gas assessment permit that was in force over the block or blocks to which the lease relates, the lease is </w:t>
      </w:r>
      <w:r w:rsidRPr="007420E6">
        <w:rPr>
          <w:b/>
          <w:i/>
        </w:rPr>
        <w:t>derived</w:t>
      </w:r>
      <w:r w:rsidRPr="007420E6">
        <w:t xml:space="preserve"> from:</w:t>
      </w:r>
    </w:p>
    <w:p w14:paraId="608677E0" w14:textId="77777777" w:rsidR="00395186" w:rsidRPr="007420E6" w:rsidRDefault="00395186" w:rsidP="00395186">
      <w:pPr>
        <w:pStyle w:val="paragraph"/>
      </w:pPr>
      <w:r w:rsidRPr="007420E6">
        <w:tab/>
        <w:t>(a)</w:t>
      </w:r>
      <w:r w:rsidRPr="007420E6">
        <w:tab/>
        <w:t>the permit; and</w:t>
      </w:r>
    </w:p>
    <w:p w14:paraId="21B1AC23" w14:textId="77777777" w:rsidR="00395186" w:rsidRPr="007420E6" w:rsidRDefault="00395186" w:rsidP="00395186">
      <w:pPr>
        <w:pStyle w:val="paragraph"/>
      </w:pPr>
      <w:r w:rsidRPr="007420E6">
        <w:tab/>
        <w:t>(b)</w:t>
      </w:r>
      <w:r w:rsidRPr="007420E6">
        <w:tab/>
        <w:t xml:space="preserve">each greenhouse gas title from which the permit referred to in </w:t>
      </w:r>
      <w:r w:rsidR="00C53E4C" w:rsidRPr="007420E6">
        <w:t>paragraph (</w:t>
      </w:r>
      <w:r w:rsidRPr="007420E6">
        <w:t>a) was derived.</w:t>
      </w:r>
    </w:p>
    <w:p w14:paraId="38257370" w14:textId="77777777" w:rsidR="00395186" w:rsidRPr="007420E6" w:rsidRDefault="00395186" w:rsidP="00395186">
      <w:pPr>
        <w:pStyle w:val="SubsectionHead"/>
      </w:pPr>
      <w:r w:rsidRPr="007420E6">
        <w:t>Renewals</w:t>
      </w:r>
    </w:p>
    <w:p w14:paraId="0FCA566C" w14:textId="77777777" w:rsidR="00395186" w:rsidRPr="007420E6" w:rsidRDefault="00395186" w:rsidP="00395186">
      <w:pPr>
        <w:pStyle w:val="subsection"/>
      </w:pPr>
      <w:r w:rsidRPr="007420E6">
        <w:tab/>
        <w:t>(3)</w:t>
      </w:r>
      <w:r w:rsidRPr="007420E6">
        <w:tab/>
        <w:t xml:space="preserve">For the purposes of this Schedule, if there is a series of one or more renewals of a greenhouse gas title, each greenhouse gas title in that series is </w:t>
      </w:r>
      <w:r w:rsidRPr="007420E6">
        <w:rPr>
          <w:b/>
          <w:i/>
        </w:rPr>
        <w:t>derived</w:t>
      </w:r>
      <w:r w:rsidRPr="007420E6">
        <w:t xml:space="preserve"> from:</w:t>
      </w:r>
    </w:p>
    <w:p w14:paraId="606232B1" w14:textId="77777777" w:rsidR="00395186" w:rsidRPr="007420E6" w:rsidRDefault="00395186" w:rsidP="00395186">
      <w:pPr>
        <w:pStyle w:val="paragraph"/>
      </w:pPr>
      <w:r w:rsidRPr="007420E6">
        <w:tab/>
        <w:t>(a)</w:t>
      </w:r>
      <w:r w:rsidRPr="007420E6">
        <w:tab/>
        <w:t>each of the earlier greenhouse gas titles in that series; and</w:t>
      </w:r>
    </w:p>
    <w:p w14:paraId="323F98C1" w14:textId="77777777" w:rsidR="00395186" w:rsidRPr="007420E6" w:rsidRDefault="00395186" w:rsidP="00395186">
      <w:pPr>
        <w:pStyle w:val="paragraph"/>
      </w:pPr>
      <w:r w:rsidRPr="007420E6">
        <w:tab/>
        <w:t>(b)</w:t>
      </w:r>
      <w:r w:rsidRPr="007420E6">
        <w:tab/>
        <w:t>each greenhouse gas title from which each of those earlier greenhouse gas titles was derived.</w:t>
      </w:r>
    </w:p>
    <w:p w14:paraId="4CD3DF88" w14:textId="77777777" w:rsidR="00395186" w:rsidRPr="007420E6" w:rsidRDefault="00395186" w:rsidP="00395186">
      <w:pPr>
        <w:pStyle w:val="subsection2"/>
      </w:pPr>
      <w:r w:rsidRPr="007420E6">
        <w:t>For this purpose, the series includes the original greenhouse gas title.</w:t>
      </w:r>
    </w:p>
    <w:p w14:paraId="77333FD1" w14:textId="77777777" w:rsidR="00395186" w:rsidRPr="007420E6" w:rsidRDefault="00395186" w:rsidP="00395186">
      <w:pPr>
        <w:pStyle w:val="SubsectionHead"/>
      </w:pPr>
      <w:r w:rsidRPr="007420E6">
        <w:t>Application</w:t>
      </w:r>
    </w:p>
    <w:p w14:paraId="042425D9" w14:textId="77777777" w:rsidR="00395186" w:rsidRPr="007420E6" w:rsidRDefault="00395186" w:rsidP="00395186">
      <w:pPr>
        <w:pStyle w:val="subsection"/>
      </w:pPr>
      <w:r w:rsidRPr="007420E6">
        <w:tab/>
        <w:t>(4)</w:t>
      </w:r>
      <w:r w:rsidRPr="007420E6">
        <w:tab/>
      </w:r>
      <w:r w:rsidR="00C53E4C" w:rsidRPr="007420E6">
        <w:t>Subclauses (</w:t>
      </w:r>
      <w:r w:rsidRPr="007420E6">
        <w:t>1) and (2) apply to a grant, whether occurring before, at or after the commencement of this clause.</w:t>
      </w:r>
    </w:p>
    <w:p w14:paraId="79CC9F1D" w14:textId="77777777" w:rsidR="00395186" w:rsidRPr="007420E6" w:rsidRDefault="00395186" w:rsidP="00395186">
      <w:pPr>
        <w:pStyle w:val="subsection"/>
      </w:pPr>
      <w:r w:rsidRPr="007420E6">
        <w:tab/>
        <w:t>(5)</w:t>
      </w:r>
      <w:r w:rsidRPr="007420E6">
        <w:tab/>
      </w:r>
      <w:r w:rsidR="00C53E4C" w:rsidRPr="007420E6">
        <w:t>Subclause (</w:t>
      </w:r>
      <w:r w:rsidRPr="007420E6">
        <w:t>3) applies to a renewal, whether occurring before, at or after the commencement of this clause.</w:t>
      </w:r>
    </w:p>
    <w:p w14:paraId="3A011EF6" w14:textId="77777777" w:rsidR="00365153" w:rsidRPr="007420E6" w:rsidRDefault="00365153" w:rsidP="00050DE4">
      <w:pPr>
        <w:pStyle w:val="ActHead2"/>
        <w:pageBreakBefore/>
      </w:pPr>
      <w:bookmarkStart w:id="90" w:name="_Toc178932133"/>
      <w:r w:rsidRPr="006C670F">
        <w:rPr>
          <w:rStyle w:val="CharPartNo"/>
        </w:rPr>
        <w:t>Part</w:t>
      </w:r>
      <w:r w:rsidR="00C53E4C" w:rsidRPr="006C670F">
        <w:rPr>
          <w:rStyle w:val="CharPartNo"/>
        </w:rPr>
        <w:t> </w:t>
      </w:r>
      <w:r w:rsidRPr="006C670F">
        <w:rPr>
          <w:rStyle w:val="CharPartNo"/>
        </w:rPr>
        <w:t>2</w:t>
      </w:r>
      <w:r w:rsidRPr="007420E6">
        <w:t>—</w:t>
      </w:r>
      <w:r w:rsidRPr="006C670F">
        <w:rPr>
          <w:rStyle w:val="CharPartText"/>
        </w:rPr>
        <w:t>Occupational health and safety</w:t>
      </w:r>
      <w:bookmarkEnd w:id="90"/>
    </w:p>
    <w:p w14:paraId="580D8DEB" w14:textId="77777777" w:rsidR="00365153" w:rsidRPr="007420E6" w:rsidRDefault="00860DCE" w:rsidP="00365153">
      <w:pPr>
        <w:pStyle w:val="ActHead3"/>
      </w:pPr>
      <w:bookmarkStart w:id="91" w:name="_Toc178932134"/>
      <w:r w:rsidRPr="006C670F">
        <w:rPr>
          <w:rStyle w:val="CharDivNo"/>
        </w:rPr>
        <w:t>Division 1</w:t>
      </w:r>
      <w:r w:rsidR="00365153" w:rsidRPr="007420E6">
        <w:t>—</w:t>
      </w:r>
      <w:r w:rsidR="00365153" w:rsidRPr="006C670F">
        <w:rPr>
          <w:rStyle w:val="CharDivText"/>
        </w:rPr>
        <w:t>Duties relating to occupational health and safety</w:t>
      </w:r>
      <w:bookmarkEnd w:id="91"/>
    </w:p>
    <w:p w14:paraId="1B0A6650" w14:textId="77777777" w:rsidR="00365153" w:rsidRPr="007420E6" w:rsidRDefault="00365153" w:rsidP="00365153">
      <w:pPr>
        <w:pStyle w:val="ActHead5"/>
      </w:pPr>
      <w:bookmarkStart w:id="92" w:name="_Toc178932135"/>
      <w:r w:rsidRPr="006C670F">
        <w:rPr>
          <w:rStyle w:val="CharSectno"/>
        </w:rPr>
        <w:t>9</w:t>
      </w:r>
      <w:r w:rsidRPr="007420E6">
        <w:t xml:space="preserve">  Duties of operator</w:t>
      </w:r>
      <w:bookmarkEnd w:id="92"/>
    </w:p>
    <w:p w14:paraId="7903BACA" w14:textId="77777777" w:rsidR="00365153" w:rsidRPr="007420E6" w:rsidRDefault="00365153" w:rsidP="00365153">
      <w:pPr>
        <w:pStyle w:val="SubsectionHead"/>
      </w:pPr>
      <w:r w:rsidRPr="007420E6">
        <w:t>General duties</w:t>
      </w:r>
    </w:p>
    <w:p w14:paraId="1F21CC46" w14:textId="77777777" w:rsidR="00365153" w:rsidRPr="007420E6" w:rsidRDefault="00365153" w:rsidP="00365153">
      <w:pPr>
        <w:pStyle w:val="subsection"/>
      </w:pPr>
      <w:r w:rsidRPr="007420E6">
        <w:rPr>
          <w:b/>
          <w:bCs/>
        </w:rPr>
        <w:tab/>
      </w:r>
      <w:r w:rsidRPr="007420E6">
        <w:t>(1)</w:t>
      </w:r>
      <w:r w:rsidRPr="007420E6">
        <w:tab/>
        <w:t>The operator of a facility must take all reasonably practicable steps to ensure that:</w:t>
      </w:r>
    </w:p>
    <w:p w14:paraId="6EA65AB1" w14:textId="77777777" w:rsidR="00365153" w:rsidRPr="007420E6" w:rsidRDefault="00365153" w:rsidP="00365153">
      <w:pPr>
        <w:pStyle w:val="paragraph"/>
      </w:pPr>
      <w:r w:rsidRPr="007420E6">
        <w:tab/>
        <w:t>(a)</w:t>
      </w:r>
      <w:r w:rsidRPr="007420E6">
        <w:tab/>
        <w:t>the facility is safe and without risk to the health of any person at or near the facility; and</w:t>
      </w:r>
    </w:p>
    <w:p w14:paraId="7EF21A27" w14:textId="77777777" w:rsidR="00365153" w:rsidRPr="007420E6" w:rsidRDefault="00365153" w:rsidP="00365153">
      <w:pPr>
        <w:pStyle w:val="paragraph"/>
      </w:pPr>
      <w:r w:rsidRPr="007420E6">
        <w:tab/>
        <w:t>(b)</w:t>
      </w:r>
      <w:r w:rsidRPr="007420E6">
        <w:tab/>
        <w:t>all work and other activities carried out on the facility are carried out in a manner that is safe and without risk to the health of any person at or near the facility.</w:t>
      </w:r>
    </w:p>
    <w:p w14:paraId="28E25310" w14:textId="77777777" w:rsidR="00365153" w:rsidRPr="007420E6" w:rsidRDefault="00D85859" w:rsidP="00365153">
      <w:pPr>
        <w:pStyle w:val="notetext"/>
      </w:pPr>
      <w:r w:rsidRPr="007420E6">
        <w:t>Note 1</w:t>
      </w:r>
      <w:r w:rsidR="00365153" w:rsidRPr="007420E6">
        <w:t>:</w:t>
      </w:r>
      <w:r w:rsidR="00365153" w:rsidRPr="007420E6">
        <w:tab/>
        <w:t>See also clause</w:t>
      </w:r>
      <w:r w:rsidR="00C53E4C" w:rsidRPr="007420E6">
        <w:t> </w:t>
      </w:r>
      <w:r w:rsidR="00365153" w:rsidRPr="007420E6">
        <w:t>16.</w:t>
      </w:r>
    </w:p>
    <w:p w14:paraId="0D996143" w14:textId="77777777" w:rsidR="00D85859" w:rsidRPr="007420E6" w:rsidRDefault="00D85859" w:rsidP="00D85859">
      <w:pPr>
        <w:pStyle w:val="notetext"/>
      </w:pPr>
      <w:r w:rsidRPr="007420E6">
        <w:t>Note 2:</w:t>
      </w:r>
      <w:r w:rsidRPr="007420E6">
        <w:tab/>
        <w:t xml:space="preserve">Breach of a requirement under this subclause is an offence: see </w:t>
      </w:r>
      <w:r w:rsidR="00860DCE" w:rsidRPr="007420E6">
        <w:t>Division 1</w:t>
      </w:r>
      <w:r w:rsidRPr="007420E6">
        <w:t>A.</w:t>
      </w:r>
    </w:p>
    <w:p w14:paraId="5034EFA7" w14:textId="77777777" w:rsidR="00365153" w:rsidRPr="007420E6" w:rsidRDefault="00365153" w:rsidP="00365153">
      <w:pPr>
        <w:pStyle w:val="SubsectionHead"/>
      </w:pPr>
      <w:r w:rsidRPr="007420E6">
        <w:t>Specific duties</w:t>
      </w:r>
    </w:p>
    <w:p w14:paraId="19DAA8DF" w14:textId="77777777" w:rsidR="00365153" w:rsidRPr="007420E6" w:rsidRDefault="00365153" w:rsidP="00365153">
      <w:pPr>
        <w:pStyle w:val="subsection"/>
      </w:pPr>
      <w:r w:rsidRPr="007420E6">
        <w:rPr>
          <w:i/>
          <w:iCs/>
          <w:color w:val="FF0000"/>
        </w:rPr>
        <w:tab/>
      </w:r>
      <w:r w:rsidRPr="007420E6">
        <w:t>(2)</w:t>
      </w:r>
      <w:r w:rsidRPr="007420E6">
        <w:tab/>
        <w:t xml:space="preserve">The operator of a facility is taken to be subject, under </w:t>
      </w:r>
      <w:r w:rsidR="00C53E4C" w:rsidRPr="007420E6">
        <w:t>subclause (</w:t>
      </w:r>
      <w:r w:rsidRPr="007420E6">
        <w:t>1), to each of the following requirements:</w:t>
      </w:r>
    </w:p>
    <w:p w14:paraId="748D2643" w14:textId="77777777" w:rsidR="00365153" w:rsidRPr="007420E6" w:rsidRDefault="00365153" w:rsidP="00365153">
      <w:pPr>
        <w:pStyle w:val="paragraph"/>
      </w:pPr>
      <w:r w:rsidRPr="007420E6">
        <w:tab/>
        <w:t>(a)</w:t>
      </w:r>
      <w:r w:rsidRPr="007420E6">
        <w:tab/>
        <w:t>to take all reasonably practicable steps to provide and maintain a physical environment at the facility that is safe and without risk to health;</w:t>
      </w:r>
    </w:p>
    <w:p w14:paraId="6601BB78" w14:textId="77777777" w:rsidR="00365153" w:rsidRPr="007420E6" w:rsidRDefault="00365153" w:rsidP="00365153">
      <w:pPr>
        <w:pStyle w:val="paragraph"/>
      </w:pPr>
      <w:r w:rsidRPr="007420E6">
        <w:tab/>
        <w:t>(b)</w:t>
      </w:r>
      <w:r w:rsidRPr="007420E6">
        <w:tab/>
        <w:t>to take all reasonably practicable steps to provide and maintain adequate facilities for the welfare of all members of the workforce at the facility;</w:t>
      </w:r>
    </w:p>
    <w:p w14:paraId="6B81D06B" w14:textId="77777777" w:rsidR="00365153" w:rsidRPr="007420E6" w:rsidRDefault="00365153" w:rsidP="00365153">
      <w:pPr>
        <w:pStyle w:val="paragraph"/>
      </w:pPr>
      <w:r w:rsidRPr="007420E6">
        <w:tab/>
        <w:t>(c)</w:t>
      </w:r>
      <w:r w:rsidRPr="007420E6">
        <w:tab/>
        <w:t>to take all reasonably practicable steps to ensure that any plant, equipment, materials and substances at the facility are safe and without risk to health;</w:t>
      </w:r>
    </w:p>
    <w:p w14:paraId="6E25934D" w14:textId="77777777" w:rsidR="00365153" w:rsidRPr="007420E6" w:rsidRDefault="00365153" w:rsidP="00365153">
      <w:pPr>
        <w:pStyle w:val="paragraph"/>
      </w:pPr>
      <w:r w:rsidRPr="007420E6">
        <w:tab/>
        <w:t>(d)</w:t>
      </w:r>
      <w:r w:rsidRPr="007420E6">
        <w:tab/>
        <w:t>to take all reasonably practicable steps to implement and maintain systems of work at the facility that are safe and without risk to health;</w:t>
      </w:r>
    </w:p>
    <w:p w14:paraId="3290E9AF" w14:textId="77777777" w:rsidR="00365153" w:rsidRPr="007420E6" w:rsidRDefault="00365153" w:rsidP="00365153">
      <w:pPr>
        <w:pStyle w:val="paragraph"/>
      </w:pPr>
      <w:r w:rsidRPr="007420E6">
        <w:tab/>
        <w:t>(e)</w:t>
      </w:r>
      <w:r w:rsidRPr="007420E6">
        <w:tab/>
        <w:t>to take all reasonably practicable steps to implement and maintain appropriate procedures and equipment for the control of, and response to, emergencies at the facility;</w:t>
      </w:r>
    </w:p>
    <w:p w14:paraId="7C61AA06" w14:textId="77777777" w:rsidR="00365153" w:rsidRPr="007420E6" w:rsidRDefault="00365153" w:rsidP="00365153">
      <w:pPr>
        <w:pStyle w:val="paragraph"/>
      </w:pPr>
      <w:r w:rsidRPr="007420E6">
        <w:tab/>
        <w:t>(f)</w:t>
      </w:r>
      <w:r w:rsidRPr="007420E6">
        <w:tab/>
        <w:t>to take all reasonably practicable steps to provide all members of the workforce, in appropriate languages, with the information, instruction, training and supervision necessary for them to carry out their activities in a manner that does not adversely affect the health and safety of persons at the facility;</w:t>
      </w:r>
    </w:p>
    <w:p w14:paraId="49C4A503" w14:textId="77777777" w:rsidR="00365153" w:rsidRPr="007420E6" w:rsidRDefault="00365153" w:rsidP="00365153">
      <w:pPr>
        <w:pStyle w:val="paragraph"/>
      </w:pPr>
      <w:r w:rsidRPr="007420E6">
        <w:rPr>
          <w:i/>
          <w:iCs/>
          <w:color w:val="FF0000"/>
        </w:rPr>
        <w:tab/>
      </w:r>
      <w:r w:rsidRPr="007420E6">
        <w:t>(g)</w:t>
      </w:r>
      <w:r w:rsidRPr="007420E6">
        <w:tab/>
        <w:t>to take all reasonably practicable steps to monitor the health and safety of all members of the workforce and keep records of that monitoring;</w:t>
      </w:r>
    </w:p>
    <w:p w14:paraId="17FB2F3F" w14:textId="77777777" w:rsidR="00365153" w:rsidRPr="007420E6" w:rsidRDefault="00365153" w:rsidP="00365153">
      <w:pPr>
        <w:pStyle w:val="paragraph"/>
      </w:pPr>
      <w:r w:rsidRPr="007420E6">
        <w:tab/>
        <w:t>(h)</w:t>
      </w:r>
      <w:r w:rsidRPr="007420E6">
        <w:tab/>
        <w:t>to take all reasonably practicable steps to provide appropriate medical and first aid services at the facility;</w:t>
      </w:r>
    </w:p>
    <w:p w14:paraId="1A503E7C" w14:textId="77777777" w:rsidR="00365153" w:rsidRPr="007420E6" w:rsidRDefault="00365153" w:rsidP="00365153">
      <w:pPr>
        <w:pStyle w:val="paragraph"/>
      </w:pPr>
      <w:r w:rsidRPr="007420E6">
        <w:tab/>
        <w:t>(i)</w:t>
      </w:r>
      <w:r w:rsidRPr="007420E6">
        <w:tab/>
        <w:t>to take all reasonably practicable steps to develop, in consultation with:</w:t>
      </w:r>
    </w:p>
    <w:p w14:paraId="1379D02D" w14:textId="77777777" w:rsidR="00365153" w:rsidRPr="007420E6" w:rsidRDefault="00365153" w:rsidP="00365153">
      <w:pPr>
        <w:pStyle w:val="paragraphsub"/>
      </w:pPr>
      <w:r w:rsidRPr="007420E6">
        <w:tab/>
        <w:t>(i)</w:t>
      </w:r>
      <w:r w:rsidRPr="007420E6">
        <w:tab/>
        <w:t>members of the workforce; and</w:t>
      </w:r>
    </w:p>
    <w:p w14:paraId="4333F982" w14:textId="77777777" w:rsidR="00365153" w:rsidRPr="007420E6" w:rsidRDefault="00365153" w:rsidP="00365153">
      <w:pPr>
        <w:pStyle w:val="paragraphsub"/>
      </w:pPr>
      <w:r w:rsidRPr="007420E6">
        <w:tab/>
        <w:t>(ii)</w:t>
      </w:r>
      <w:r w:rsidRPr="007420E6">
        <w:tab/>
        <w:t>if a member of the workforce at the facility has requested a workforce representative in relation to the member to be involved in those consultations—that workforce representative;</w:t>
      </w:r>
    </w:p>
    <w:p w14:paraId="3BF7BBAE" w14:textId="77777777" w:rsidR="00365153" w:rsidRPr="007420E6" w:rsidRDefault="00365153" w:rsidP="00365153">
      <w:pPr>
        <w:pStyle w:val="paragraph"/>
      </w:pPr>
      <w:r w:rsidRPr="007420E6">
        <w:tab/>
      </w:r>
      <w:r w:rsidRPr="007420E6">
        <w:tab/>
        <w:t>a policy, relating to occupational health and safety, that:</w:t>
      </w:r>
    </w:p>
    <w:p w14:paraId="29E7D8AE" w14:textId="77777777" w:rsidR="00365153" w:rsidRPr="007420E6" w:rsidRDefault="00365153" w:rsidP="00365153">
      <w:pPr>
        <w:pStyle w:val="paragraphsub"/>
      </w:pPr>
      <w:r w:rsidRPr="007420E6">
        <w:tab/>
        <w:t>(iii)</w:t>
      </w:r>
      <w:r w:rsidRPr="007420E6">
        <w:tab/>
        <w:t>will enable the operator and the members of the workforce to cooperate effectively in promoting and developing measures to ensure the occupational health and safety of persons at the facility; and</w:t>
      </w:r>
    </w:p>
    <w:p w14:paraId="3E705637" w14:textId="77777777" w:rsidR="00365153" w:rsidRPr="007420E6" w:rsidRDefault="00365153" w:rsidP="00365153">
      <w:pPr>
        <w:pStyle w:val="paragraphsub"/>
      </w:pPr>
      <w:r w:rsidRPr="007420E6">
        <w:tab/>
        <w:t>(iv)</w:t>
      </w:r>
      <w:r w:rsidRPr="007420E6">
        <w:tab/>
        <w:t>will provide adequate mechanisms for reviewing the effectiveness of the measures; and</w:t>
      </w:r>
    </w:p>
    <w:p w14:paraId="76A84EFF" w14:textId="77777777" w:rsidR="00365153" w:rsidRPr="007420E6" w:rsidRDefault="00365153" w:rsidP="00365153">
      <w:pPr>
        <w:pStyle w:val="paragraphsub"/>
      </w:pPr>
      <w:r w:rsidRPr="007420E6">
        <w:tab/>
        <w:t>(v)</w:t>
      </w:r>
      <w:r w:rsidRPr="007420E6">
        <w:tab/>
        <w:t xml:space="preserve">provides for the making of an agreement that complies with </w:t>
      </w:r>
      <w:r w:rsidR="00C53E4C" w:rsidRPr="007420E6">
        <w:t>subclauses (</w:t>
      </w:r>
      <w:r w:rsidRPr="007420E6">
        <w:t>5) and (6).</w:t>
      </w:r>
    </w:p>
    <w:p w14:paraId="31EB96BB" w14:textId="77777777" w:rsidR="00365153" w:rsidRPr="007420E6" w:rsidRDefault="00365153" w:rsidP="00365153">
      <w:pPr>
        <w:pStyle w:val="subsection"/>
      </w:pPr>
      <w:r w:rsidRPr="007420E6">
        <w:tab/>
        <w:t>(3)</w:t>
      </w:r>
      <w:r w:rsidRPr="007420E6">
        <w:tab/>
      </w:r>
      <w:r w:rsidR="00C53E4C" w:rsidRPr="007420E6">
        <w:t>Subclause (</w:t>
      </w:r>
      <w:r w:rsidRPr="007420E6">
        <w:t xml:space="preserve">2) does not limit </w:t>
      </w:r>
      <w:r w:rsidR="00C53E4C" w:rsidRPr="007420E6">
        <w:t>subclause (</w:t>
      </w:r>
      <w:r w:rsidRPr="007420E6">
        <w:t>1).</w:t>
      </w:r>
    </w:p>
    <w:p w14:paraId="360254C8" w14:textId="77777777" w:rsidR="00365153" w:rsidRPr="007420E6" w:rsidRDefault="00365153" w:rsidP="00365153">
      <w:pPr>
        <w:pStyle w:val="SubsectionHead"/>
      </w:pPr>
      <w:r w:rsidRPr="007420E6">
        <w:t>Agreement</w:t>
      </w:r>
    </w:p>
    <w:p w14:paraId="127B5620" w14:textId="77777777" w:rsidR="00365153" w:rsidRPr="007420E6" w:rsidRDefault="00365153" w:rsidP="00365153">
      <w:pPr>
        <w:pStyle w:val="subsection"/>
      </w:pPr>
      <w:r w:rsidRPr="007420E6">
        <w:tab/>
        <w:t>(5)</w:t>
      </w:r>
      <w:r w:rsidRPr="007420E6">
        <w:tab/>
        <w:t xml:space="preserve">The agreement referred to in </w:t>
      </w:r>
      <w:r w:rsidR="00C53E4C" w:rsidRPr="007420E6">
        <w:t>subparagraph (</w:t>
      </w:r>
      <w:r w:rsidRPr="007420E6">
        <w:t>2)(i)(v) must be between:</w:t>
      </w:r>
    </w:p>
    <w:p w14:paraId="20A3B875" w14:textId="77777777" w:rsidR="00365153" w:rsidRPr="007420E6" w:rsidRDefault="00365153" w:rsidP="00365153">
      <w:pPr>
        <w:pStyle w:val="paragraph"/>
      </w:pPr>
      <w:r w:rsidRPr="007420E6">
        <w:tab/>
        <w:t>(a)</w:t>
      </w:r>
      <w:r w:rsidRPr="007420E6">
        <w:tab/>
        <w:t>on the one hand—the operator; and</w:t>
      </w:r>
    </w:p>
    <w:p w14:paraId="43E82823" w14:textId="77777777" w:rsidR="00365153" w:rsidRPr="007420E6" w:rsidRDefault="00365153" w:rsidP="00365153">
      <w:pPr>
        <w:pStyle w:val="paragraph"/>
      </w:pPr>
      <w:r w:rsidRPr="007420E6">
        <w:tab/>
        <w:t>(b)</w:t>
      </w:r>
      <w:r w:rsidRPr="007420E6">
        <w:tab/>
        <w:t>on the other hand:</w:t>
      </w:r>
    </w:p>
    <w:p w14:paraId="3C589311" w14:textId="77777777" w:rsidR="00365153" w:rsidRPr="007420E6" w:rsidRDefault="00365153" w:rsidP="00365153">
      <w:pPr>
        <w:pStyle w:val="paragraphsub"/>
      </w:pPr>
      <w:r w:rsidRPr="007420E6">
        <w:tab/>
        <w:t>(i)</w:t>
      </w:r>
      <w:r w:rsidRPr="007420E6">
        <w:tab/>
        <w:t>the members of the workforce; and</w:t>
      </w:r>
    </w:p>
    <w:p w14:paraId="2D0ED08A" w14:textId="77777777" w:rsidR="00365153" w:rsidRPr="007420E6" w:rsidRDefault="00365153" w:rsidP="00365153">
      <w:pPr>
        <w:pStyle w:val="paragraphsub"/>
      </w:pPr>
      <w:r w:rsidRPr="007420E6">
        <w:tab/>
        <w:t>(ii)</w:t>
      </w:r>
      <w:r w:rsidRPr="007420E6">
        <w:tab/>
        <w:t>if a member of the workforce at the facility has requested a workforce representative in relation to the member to be a party to that agreement—that workforce representative.</w:t>
      </w:r>
    </w:p>
    <w:p w14:paraId="2C62FE0C" w14:textId="77777777" w:rsidR="00365153" w:rsidRPr="007420E6" w:rsidRDefault="00365153" w:rsidP="00365153">
      <w:pPr>
        <w:pStyle w:val="subsection"/>
      </w:pPr>
      <w:r w:rsidRPr="007420E6">
        <w:tab/>
        <w:t>(6)</w:t>
      </w:r>
      <w:r w:rsidRPr="007420E6">
        <w:tab/>
        <w:t xml:space="preserve">The agreement referred to in </w:t>
      </w:r>
      <w:r w:rsidR="00C53E4C" w:rsidRPr="007420E6">
        <w:t>subparagraph (</w:t>
      </w:r>
      <w:r w:rsidRPr="007420E6">
        <w:t>2)(i)(v) must provide appropriate mechanisms for continuing consultation between:</w:t>
      </w:r>
    </w:p>
    <w:p w14:paraId="6CB8E9E0" w14:textId="77777777" w:rsidR="00365153" w:rsidRPr="007420E6" w:rsidRDefault="00365153" w:rsidP="00365153">
      <w:pPr>
        <w:pStyle w:val="paragraph"/>
      </w:pPr>
      <w:r w:rsidRPr="007420E6">
        <w:tab/>
        <w:t>(a)</w:t>
      </w:r>
      <w:r w:rsidRPr="007420E6">
        <w:tab/>
        <w:t>on the one hand—the operator; and</w:t>
      </w:r>
    </w:p>
    <w:p w14:paraId="0CF11636" w14:textId="77777777" w:rsidR="00365153" w:rsidRPr="007420E6" w:rsidRDefault="00365153" w:rsidP="00365153">
      <w:pPr>
        <w:pStyle w:val="paragraph"/>
      </w:pPr>
      <w:r w:rsidRPr="007420E6">
        <w:tab/>
        <w:t>(b)</w:t>
      </w:r>
      <w:r w:rsidRPr="007420E6">
        <w:tab/>
        <w:t>on the other hand:</w:t>
      </w:r>
    </w:p>
    <w:p w14:paraId="17EDD562" w14:textId="77777777" w:rsidR="00365153" w:rsidRPr="007420E6" w:rsidRDefault="00365153" w:rsidP="00365153">
      <w:pPr>
        <w:pStyle w:val="paragraphsub"/>
      </w:pPr>
      <w:r w:rsidRPr="007420E6">
        <w:tab/>
        <w:t>(i)</w:t>
      </w:r>
      <w:r w:rsidRPr="007420E6">
        <w:tab/>
        <w:t>the members of the workforce; and</w:t>
      </w:r>
    </w:p>
    <w:p w14:paraId="1A1FDA2F" w14:textId="77777777" w:rsidR="00365153" w:rsidRPr="007420E6" w:rsidRDefault="00365153" w:rsidP="00365153">
      <w:pPr>
        <w:pStyle w:val="paragraphsub"/>
      </w:pPr>
      <w:r w:rsidRPr="007420E6">
        <w:tab/>
        <w:t>(ii)</w:t>
      </w:r>
      <w:r w:rsidRPr="007420E6">
        <w:tab/>
        <w:t>if a member of the workforce at the facility has requested a workforce representative in relation to the member to be involved in consultations on a particular occasion—that workforce representative.</w:t>
      </w:r>
    </w:p>
    <w:p w14:paraId="5301FEC9" w14:textId="77777777" w:rsidR="00365153" w:rsidRPr="007420E6" w:rsidRDefault="00365153" w:rsidP="00365153">
      <w:pPr>
        <w:pStyle w:val="subsection2"/>
      </w:pPr>
      <w:r w:rsidRPr="007420E6">
        <w:t>The agreement must provide for such other matters (if any) as are agreed between the parties to the agreement.</w:t>
      </w:r>
    </w:p>
    <w:p w14:paraId="0E984A53" w14:textId="77777777" w:rsidR="00365153" w:rsidRPr="007420E6" w:rsidRDefault="00365153" w:rsidP="00365153">
      <w:pPr>
        <w:pStyle w:val="ActHead5"/>
      </w:pPr>
      <w:bookmarkStart w:id="93" w:name="_Toc178932136"/>
      <w:r w:rsidRPr="006C670F">
        <w:rPr>
          <w:rStyle w:val="CharSectno"/>
        </w:rPr>
        <w:t>10</w:t>
      </w:r>
      <w:r w:rsidRPr="007420E6">
        <w:t xml:space="preserve">  Duties of persons in control of parts of facility or particular work</w:t>
      </w:r>
      <w:bookmarkEnd w:id="93"/>
    </w:p>
    <w:p w14:paraId="03681BD0" w14:textId="77777777" w:rsidR="00365153" w:rsidRPr="007420E6" w:rsidRDefault="00365153" w:rsidP="00365153">
      <w:pPr>
        <w:pStyle w:val="SubsectionHead"/>
      </w:pPr>
      <w:r w:rsidRPr="007420E6">
        <w:t>General duties</w:t>
      </w:r>
    </w:p>
    <w:p w14:paraId="4BFF9CE1" w14:textId="77777777" w:rsidR="00365153" w:rsidRPr="007420E6" w:rsidRDefault="00365153" w:rsidP="00365153">
      <w:pPr>
        <w:pStyle w:val="subsection"/>
      </w:pPr>
      <w:r w:rsidRPr="007420E6">
        <w:rPr>
          <w:i/>
          <w:iCs/>
          <w:color w:val="FF0000"/>
        </w:rPr>
        <w:tab/>
      </w:r>
      <w:r w:rsidRPr="007420E6">
        <w:t>(1)</w:t>
      </w:r>
      <w:r w:rsidRPr="007420E6">
        <w:tab/>
        <w:t>A person who is in control of any part of a facility, or of any particular work carried out at a facility, must take all reasonably practicable steps to ensure that:</w:t>
      </w:r>
    </w:p>
    <w:p w14:paraId="283244EC" w14:textId="77777777" w:rsidR="00365153" w:rsidRPr="007420E6" w:rsidRDefault="00365153" w:rsidP="00365153">
      <w:pPr>
        <w:pStyle w:val="paragraph"/>
      </w:pPr>
      <w:r w:rsidRPr="007420E6">
        <w:tab/>
        <w:t>(a)</w:t>
      </w:r>
      <w:r w:rsidRPr="007420E6">
        <w:tab/>
        <w:t>that part of the facility, or the place where that work is carried out, is safe and without risk to health; and</w:t>
      </w:r>
    </w:p>
    <w:p w14:paraId="2B8ADBC4" w14:textId="77777777" w:rsidR="00365153" w:rsidRPr="007420E6" w:rsidRDefault="00365153" w:rsidP="00365153">
      <w:pPr>
        <w:pStyle w:val="paragraph"/>
      </w:pPr>
      <w:r w:rsidRPr="007420E6">
        <w:tab/>
        <w:t>(b)</w:t>
      </w:r>
      <w:r w:rsidRPr="007420E6">
        <w:tab/>
        <w:t>if the person is in control of particular work—the work is carried out in a manner that is safe and without risk to health.</w:t>
      </w:r>
    </w:p>
    <w:p w14:paraId="091DB35E" w14:textId="77777777" w:rsidR="00365153" w:rsidRPr="007420E6" w:rsidRDefault="00A81EEE" w:rsidP="00365153">
      <w:pPr>
        <w:pStyle w:val="notetext"/>
      </w:pPr>
      <w:r w:rsidRPr="007420E6">
        <w:t>Note 1</w:t>
      </w:r>
      <w:r w:rsidR="00365153" w:rsidRPr="007420E6">
        <w:t>:</w:t>
      </w:r>
      <w:r w:rsidR="00365153" w:rsidRPr="007420E6">
        <w:tab/>
        <w:t>See also clause</w:t>
      </w:r>
      <w:r w:rsidR="00C53E4C" w:rsidRPr="007420E6">
        <w:t> </w:t>
      </w:r>
      <w:r w:rsidR="00365153" w:rsidRPr="007420E6">
        <w:t>16.</w:t>
      </w:r>
    </w:p>
    <w:p w14:paraId="5376C35C" w14:textId="77777777" w:rsidR="00A81EEE" w:rsidRPr="007420E6" w:rsidRDefault="00A81EEE" w:rsidP="00A81EEE">
      <w:pPr>
        <w:pStyle w:val="notetext"/>
      </w:pPr>
      <w:r w:rsidRPr="007420E6">
        <w:t>Note 2:</w:t>
      </w:r>
      <w:r w:rsidRPr="007420E6">
        <w:tab/>
        <w:t xml:space="preserve">Breach of a requirement under this subclause is an offence: see </w:t>
      </w:r>
      <w:r w:rsidR="00860DCE" w:rsidRPr="007420E6">
        <w:t>Division 1</w:t>
      </w:r>
      <w:r w:rsidRPr="007420E6">
        <w:t>A.</w:t>
      </w:r>
    </w:p>
    <w:p w14:paraId="0E3192B1" w14:textId="77777777" w:rsidR="00365153" w:rsidRPr="007420E6" w:rsidRDefault="00365153" w:rsidP="00365153">
      <w:pPr>
        <w:pStyle w:val="SubsectionHead"/>
      </w:pPr>
      <w:r w:rsidRPr="007420E6">
        <w:t>Specific duties</w:t>
      </w:r>
    </w:p>
    <w:p w14:paraId="1ED543DB" w14:textId="77777777" w:rsidR="00365153" w:rsidRPr="007420E6" w:rsidRDefault="00365153" w:rsidP="00365153">
      <w:pPr>
        <w:pStyle w:val="subsection"/>
      </w:pPr>
      <w:r w:rsidRPr="007420E6">
        <w:tab/>
        <w:t>(2)</w:t>
      </w:r>
      <w:r w:rsidRPr="007420E6">
        <w:tab/>
        <w:t xml:space="preserve">A person who is in control of any part of a facility, or of any particular work carried out at a facility, is taken to be subject, under </w:t>
      </w:r>
      <w:r w:rsidR="00C53E4C" w:rsidRPr="007420E6">
        <w:t>subclause (</w:t>
      </w:r>
      <w:r w:rsidRPr="007420E6">
        <w:t>1), to each of the following requirements:</w:t>
      </w:r>
    </w:p>
    <w:p w14:paraId="7698DAD5" w14:textId="77777777" w:rsidR="00365153" w:rsidRPr="007420E6" w:rsidRDefault="00365153" w:rsidP="00365153">
      <w:pPr>
        <w:pStyle w:val="paragraph"/>
      </w:pPr>
      <w:r w:rsidRPr="007420E6">
        <w:tab/>
        <w:t>(a)</w:t>
      </w:r>
      <w:r w:rsidRPr="007420E6">
        <w:tab/>
        <w:t>to take all reasonably practicable steps to ensure that the physical environment at that part of the facility, or at the place where the work is carried out, is safe and without risk to health;</w:t>
      </w:r>
    </w:p>
    <w:p w14:paraId="61101902" w14:textId="77777777" w:rsidR="00365153" w:rsidRPr="007420E6" w:rsidRDefault="00365153" w:rsidP="00365153">
      <w:pPr>
        <w:pStyle w:val="paragraph"/>
      </w:pPr>
      <w:r w:rsidRPr="007420E6">
        <w:tab/>
        <w:t>(b)</w:t>
      </w:r>
      <w:r w:rsidRPr="007420E6">
        <w:tab/>
        <w:t>to take all reasonably practicable steps to ensure that any plant, equipment, materials and substances at or near that part of the facility or that place, or used in that work, are safe and without risk to health;</w:t>
      </w:r>
    </w:p>
    <w:p w14:paraId="419C56D7" w14:textId="77777777" w:rsidR="00365153" w:rsidRPr="007420E6" w:rsidRDefault="00365153" w:rsidP="00365153">
      <w:pPr>
        <w:pStyle w:val="paragraph"/>
      </w:pPr>
      <w:r w:rsidRPr="007420E6">
        <w:tab/>
        <w:t>(c)</w:t>
      </w:r>
      <w:r w:rsidRPr="007420E6">
        <w:tab/>
        <w:t>to take all reasonably practicable steps to implement and maintain systems of work at that part of the facility, or in carrying out work at that place, that are safe and without risk to health;</w:t>
      </w:r>
    </w:p>
    <w:p w14:paraId="25BC4C46" w14:textId="77777777" w:rsidR="00365153" w:rsidRPr="007420E6" w:rsidRDefault="00365153" w:rsidP="00365153">
      <w:pPr>
        <w:pStyle w:val="paragraph"/>
      </w:pPr>
      <w:r w:rsidRPr="007420E6">
        <w:tab/>
        <w:t>(d)</w:t>
      </w:r>
      <w:r w:rsidRPr="007420E6">
        <w:tab/>
        <w:t>to take all reasonably practicable steps to ensure a means of access to, and egress from, that part of the facility or that place that is safe and without risk to health;</w:t>
      </w:r>
    </w:p>
    <w:p w14:paraId="43C6EEEC" w14:textId="77777777" w:rsidR="00365153" w:rsidRPr="007420E6" w:rsidRDefault="00365153" w:rsidP="00365153">
      <w:pPr>
        <w:pStyle w:val="paragraph"/>
      </w:pPr>
      <w:r w:rsidRPr="007420E6">
        <w:tab/>
        <w:t>(e)</w:t>
      </w:r>
      <w:r w:rsidRPr="007420E6">
        <w:tab/>
        <w:t>to take all reasonably practicable steps to provide all members of the workforce located at that part of the facility or engaged on that work, in appropriate languages, with the information, instruction, training and supervision necessary for them to carry out their work in a manner that is safe and without risk to health.</w:t>
      </w:r>
    </w:p>
    <w:p w14:paraId="41C8B73D" w14:textId="77777777" w:rsidR="00365153" w:rsidRPr="007420E6" w:rsidRDefault="00365153" w:rsidP="00365153">
      <w:pPr>
        <w:pStyle w:val="subsection"/>
      </w:pPr>
      <w:r w:rsidRPr="007420E6">
        <w:tab/>
        <w:t>(3)</w:t>
      </w:r>
      <w:r w:rsidRPr="007420E6">
        <w:tab/>
      </w:r>
      <w:r w:rsidR="00C53E4C" w:rsidRPr="007420E6">
        <w:t>Subclause (</w:t>
      </w:r>
      <w:r w:rsidRPr="007420E6">
        <w:t xml:space="preserve">2) does not limit </w:t>
      </w:r>
      <w:r w:rsidR="00C53E4C" w:rsidRPr="007420E6">
        <w:t>subclause (</w:t>
      </w:r>
      <w:r w:rsidRPr="007420E6">
        <w:t>1).</w:t>
      </w:r>
    </w:p>
    <w:p w14:paraId="4C2A8164" w14:textId="77777777" w:rsidR="00365153" w:rsidRPr="007420E6" w:rsidRDefault="00365153" w:rsidP="00365153">
      <w:pPr>
        <w:pStyle w:val="ActHead5"/>
      </w:pPr>
      <w:bookmarkStart w:id="94" w:name="_Toc178932137"/>
      <w:r w:rsidRPr="006C670F">
        <w:rPr>
          <w:rStyle w:val="CharSectno"/>
        </w:rPr>
        <w:t>11</w:t>
      </w:r>
      <w:r w:rsidRPr="007420E6">
        <w:t xml:space="preserve">  Duties of employers</w:t>
      </w:r>
      <w:bookmarkEnd w:id="94"/>
    </w:p>
    <w:p w14:paraId="15B2B831" w14:textId="77777777" w:rsidR="00365153" w:rsidRPr="007420E6" w:rsidRDefault="00365153" w:rsidP="00365153">
      <w:pPr>
        <w:pStyle w:val="SubsectionHead"/>
      </w:pPr>
      <w:r w:rsidRPr="007420E6">
        <w:t>General duties in relation to employees</w:t>
      </w:r>
    </w:p>
    <w:p w14:paraId="0450E1A2" w14:textId="77777777" w:rsidR="00365153" w:rsidRPr="007420E6" w:rsidRDefault="00365153" w:rsidP="00365153">
      <w:pPr>
        <w:pStyle w:val="subsection"/>
      </w:pPr>
      <w:r w:rsidRPr="007420E6">
        <w:rPr>
          <w:b/>
          <w:bCs/>
        </w:rPr>
        <w:tab/>
      </w:r>
      <w:r w:rsidRPr="007420E6">
        <w:t>(1)</w:t>
      </w:r>
      <w:r w:rsidRPr="007420E6">
        <w:tab/>
        <w:t>An employer must take all reasonably practicable steps to protect the health and safety of employees at a facility.</w:t>
      </w:r>
    </w:p>
    <w:p w14:paraId="2DECAF50" w14:textId="77777777" w:rsidR="00365153" w:rsidRPr="007420E6" w:rsidRDefault="00A81EEE" w:rsidP="00365153">
      <w:pPr>
        <w:pStyle w:val="notetext"/>
      </w:pPr>
      <w:r w:rsidRPr="007420E6">
        <w:t>Note 1</w:t>
      </w:r>
      <w:r w:rsidR="00365153" w:rsidRPr="007420E6">
        <w:t>:</w:t>
      </w:r>
      <w:r w:rsidR="00365153" w:rsidRPr="007420E6">
        <w:tab/>
        <w:t>See also clause</w:t>
      </w:r>
      <w:r w:rsidR="00C53E4C" w:rsidRPr="007420E6">
        <w:t> </w:t>
      </w:r>
      <w:r w:rsidR="00365153" w:rsidRPr="007420E6">
        <w:t>16.</w:t>
      </w:r>
    </w:p>
    <w:p w14:paraId="6C0E5106" w14:textId="77777777" w:rsidR="00A81EEE" w:rsidRPr="007420E6" w:rsidRDefault="00A81EEE" w:rsidP="00A81EEE">
      <w:pPr>
        <w:pStyle w:val="notetext"/>
      </w:pPr>
      <w:r w:rsidRPr="007420E6">
        <w:t>Note 2:</w:t>
      </w:r>
      <w:r w:rsidRPr="007420E6">
        <w:tab/>
        <w:t xml:space="preserve">Breach of a requirement under this subclause is an offence: see </w:t>
      </w:r>
      <w:r w:rsidR="00860DCE" w:rsidRPr="007420E6">
        <w:t>Division 1</w:t>
      </w:r>
      <w:r w:rsidRPr="007420E6">
        <w:t>A.</w:t>
      </w:r>
    </w:p>
    <w:p w14:paraId="7C473F86" w14:textId="77777777" w:rsidR="00365153" w:rsidRPr="007420E6" w:rsidRDefault="00365153" w:rsidP="00365153">
      <w:pPr>
        <w:pStyle w:val="SubsectionHead"/>
      </w:pPr>
      <w:r w:rsidRPr="007420E6">
        <w:t>Specific duties in relation to employees</w:t>
      </w:r>
    </w:p>
    <w:p w14:paraId="545CEAB2" w14:textId="77777777" w:rsidR="00365153" w:rsidRPr="007420E6" w:rsidRDefault="00365153" w:rsidP="00365153">
      <w:pPr>
        <w:pStyle w:val="subsection"/>
      </w:pPr>
      <w:r w:rsidRPr="007420E6">
        <w:tab/>
        <w:t>(2)</w:t>
      </w:r>
      <w:r w:rsidRPr="007420E6">
        <w:tab/>
        <w:t xml:space="preserve">An employer is taken to be subject, under </w:t>
      </w:r>
      <w:r w:rsidR="00C53E4C" w:rsidRPr="007420E6">
        <w:t>subclause (</w:t>
      </w:r>
      <w:r w:rsidRPr="007420E6">
        <w:t>1), to each of the following requirements:</w:t>
      </w:r>
    </w:p>
    <w:p w14:paraId="0BA4819D" w14:textId="77777777" w:rsidR="00365153" w:rsidRPr="007420E6" w:rsidRDefault="00365153" w:rsidP="00365153">
      <w:pPr>
        <w:pStyle w:val="paragraph"/>
      </w:pPr>
      <w:r w:rsidRPr="007420E6">
        <w:tab/>
        <w:t>(a)</w:t>
      </w:r>
      <w:r w:rsidRPr="007420E6">
        <w:tab/>
        <w:t>to take all reasonably practicable steps to provide and maintain a working environment that is safe for employees and without risk to their health;</w:t>
      </w:r>
    </w:p>
    <w:p w14:paraId="410D1A6F" w14:textId="77777777" w:rsidR="00365153" w:rsidRPr="007420E6" w:rsidRDefault="00365153" w:rsidP="00365153">
      <w:pPr>
        <w:pStyle w:val="paragraph"/>
      </w:pPr>
      <w:r w:rsidRPr="007420E6">
        <w:tab/>
        <w:t>(b)</w:t>
      </w:r>
      <w:r w:rsidRPr="007420E6">
        <w:tab/>
        <w:t>to take all reasonably practicable steps to ensure that any plant, equipment, materials and substances used in connection with the employees’ work are safe and without risk to health;</w:t>
      </w:r>
    </w:p>
    <w:p w14:paraId="2EBBE938" w14:textId="77777777" w:rsidR="00365153" w:rsidRPr="007420E6" w:rsidRDefault="00365153" w:rsidP="00365153">
      <w:pPr>
        <w:pStyle w:val="paragraph"/>
      </w:pPr>
      <w:r w:rsidRPr="007420E6">
        <w:tab/>
        <w:t>(c)</w:t>
      </w:r>
      <w:r w:rsidRPr="007420E6">
        <w:tab/>
        <w:t>to take all reasonably practicable steps to implement and maintain systems of work that are safe and without risk to health;</w:t>
      </w:r>
    </w:p>
    <w:p w14:paraId="79EEDB76" w14:textId="77777777" w:rsidR="00365153" w:rsidRPr="007420E6" w:rsidRDefault="00365153" w:rsidP="00365153">
      <w:pPr>
        <w:pStyle w:val="paragraph"/>
      </w:pPr>
      <w:r w:rsidRPr="007420E6">
        <w:tab/>
        <w:t>(d)</w:t>
      </w:r>
      <w:r w:rsidRPr="007420E6">
        <w:tab/>
        <w:t>to take all reasonably practicable steps to provide a means of access to, and egress from, the employees’ work location that is safe and without risk to health;</w:t>
      </w:r>
    </w:p>
    <w:p w14:paraId="5B664111" w14:textId="77777777" w:rsidR="00365153" w:rsidRPr="007420E6" w:rsidRDefault="00365153" w:rsidP="00365153">
      <w:pPr>
        <w:pStyle w:val="paragraph"/>
      </w:pPr>
      <w:r w:rsidRPr="007420E6">
        <w:tab/>
        <w:t>(e)</w:t>
      </w:r>
      <w:r w:rsidRPr="007420E6">
        <w:tab/>
        <w:t>to take all reasonably practicable steps to provide the employees, in appropriate languages, with the information, instruction, training and supervision necessary for them to carry out their work in a manner that is safe and without risk to health.</w:t>
      </w:r>
    </w:p>
    <w:p w14:paraId="7CDB051C" w14:textId="77777777" w:rsidR="00365153" w:rsidRPr="007420E6" w:rsidRDefault="00365153" w:rsidP="00365153">
      <w:pPr>
        <w:pStyle w:val="subsection"/>
      </w:pPr>
      <w:r w:rsidRPr="007420E6">
        <w:tab/>
        <w:t>(3)</w:t>
      </w:r>
      <w:r w:rsidRPr="007420E6">
        <w:tab/>
        <w:t xml:space="preserve">An employer is taken to be subject, under </w:t>
      </w:r>
      <w:r w:rsidR="00C53E4C" w:rsidRPr="007420E6">
        <w:t>subclause (</w:t>
      </w:r>
      <w:r w:rsidRPr="007420E6">
        <w:t>1), to each of the following requirements:</w:t>
      </w:r>
    </w:p>
    <w:p w14:paraId="795FFE80" w14:textId="77777777" w:rsidR="00365153" w:rsidRPr="007420E6" w:rsidRDefault="00365153" w:rsidP="00365153">
      <w:pPr>
        <w:pStyle w:val="paragraph"/>
      </w:pPr>
      <w:r w:rsidRPr="007420E6">
        <w:tab/>
        <w:t>(a)</w:t>
      </w:r>
      <w:r w:rsidRPr="007420E6">
        <w:tab/>
        <w:t>to take all reasonably practicable steps to monitor the health and safety of employees;</w:t>
      </w:r>
    </w:p>
    <w:p w14:paraId="72B3741A" w14:textId="77777777" w:rsidR="00365153" w:rsidRPr="007420E6" w:rsidRDefault="00365153" w:rsidP="00365153">
      <w:pPr>
        <w:pStyle w:val="paragraph"/>
      </w:pPr>
      <w:r w:rsidRPr="007420E6">
        <w:tab/>
        <w:t>(b)</w:t>
      </w:r>
      <w:r w:rsidRPr="007420E6">
        <w:tab/>
        <w:t>to take all reasonably practicable steps to keep records of that monitoring.</w:t>
      </w:r>
    </w:p>
    <w:p w14:paraId="6979F02B" w14:textId="77777777" w:rsidR="00365153" w:rsidRPr="007420E6" w:rsidRDefault="00365153" w:rsidP="00365153">
      <w:pPr>
        <w:pStyle w:val="subsection"/>
      </w:pPr>
      <w:r w:rsidRPr="007420E6">
        <w:tab/>
        <w:t>(4)</w:t>
      </w:r>
      <w:r w:rsidRPr="007420E6">
        <w:tab/>
      </w:r>
      <w:r w:rsidR="00C53E4C" w:rsidRPr="007420E6">
        <w:t>Subclauses (</w:t>
      </w:r>
      <w:r w:rsidRPr="007420E6">
        <w:t xml:space="preserve">2) and (3) do not limit </w:t>
      </w:r>
      <w:r w:rsidR="00C53E4C" w:rsidRPr="007420E6">
        <w:t>subclause (</w:t>
      </w:r>
      <w:r w:rsidRPr="007420E6">
        <w:t>1).</w:t>
      </w:r>
    </w:p>
    <w:p w14:paraId="05FFA307" w14:textId="77777777" w:rsidR="00365153" w:rsidRPr="007420E6" w:rsidRDefault="00365153" w:rsidP="00365153">
      <w:pPr>
        <w:pStyle w:val="SubsectionHead"/>
      </w:pPr>
      <w:r w:rsidRPr="007420E6">
        <w:t>Duties in relation to contractors</w:t>
      </w:r>
    </w:p>
    <w:p w14:paraId="3B1DEB41" w14:textId="77777777" w:rsidR="00365153" w:rsidRPr="007420E6" w:rsidRDefault="00365153" w:rsidP="00365153">
      <w:pPr>
        <w:pStyle w:val="subsection"/>
      </w:pPr>
      <w:r w:rsidRPr="007420E6">
        <w:rPr>
          <w:i/>
          <w:iCs/>
          <w:color w:val="FF0000"/>
        </w:rPr>
        <w:tab/>
      </w:r>
      <w:r w:rsidRPr="007420E6">
        <w:t>(6)</w:t>
      </w:r>
      <w:r w:rsidRPr="007420E6">
        <w:tab/>
        <w:t xml:space="preserve">A person has, in relation to a contractor of that person, the same obligations that an employer has under </w:t>
      </w:r>
      <w:r w:rsidR="00C53E4C" w:rsidRPr="007420E6">
        <w:t>subclauses (</w:t>
      </w:r>
      <w:r w:rsidRPr="007420E6">
        <w:t>1) and (2) in relation to an employee of that employer, but only in relation to:</w:t>
      </w:r>
    </w:p>
    <w:p w14:paraId="05D700CC" w14:textId="77777777" w:rsidR="00365153" w:rsidRPr="007420E6" w:rsidRDefault="00365153" w:rsidP="00365153">
      <w:pPr>
        <w:pStyle w:val="paragraph"/>
      </w:pPr>
      <w:r w:rsidRPr="007420E6">
        <w:tab/>
        <w:t>(a)</w:t>
      </w:r>
      <w:r w:rsidRPr="007420E6">
        <w:tab/>
        <w:t>matters over which the first</w:t>
      </w:r>
      <w:r w:rsidR="006C670F">
        <w:noBreakHyphen/>
      </w:r>
      <w:r w:rsidRPr="007420E6">
        <w:t>mentioned person has control; or</w:t>
      </w:r>
    </w:p>
    <w:p w14:paraId="24463FF8" w14:textId="77777777" w:rsidR="00365153" w:rsidRPr="007420E6" w:rsidRDefault="00365153" w:rsidP="00365153">
      <w:pPr>
        <w:pStyle w:val="paragraph"/>
      </w:pPr>
      <w:r w:rsidRPr="007420E6">
        <w:tab/>
        <w:t>(b)</w:t>
      </w:r>
      <w:r w:rsidRPr="007420E6">
        <w:tab/>
        <w:t>matters over which:</w:t>
      </w:r>
    </w:p>
    <w:p w14:paraId="3610C6DD" w14:textId="77777777" w:rsidR="00365153" w:rsidRPr="007420E6" w:rsidRDefault="00365153" w:rsidP="00365153">
      <w:pPr>
        <w:pStyle w:val="paragraphsub"/>
      </w:pPr>
      <w:r w:rsidRPr="007420E6">
        <w:tab/>
        <w:t>(i)</w:t>
      </w:r>
      <w:r w:rsidRPr="007420E6">
        <w:tab/>
        <w:t>the first</w:t>
      </w:r>
      <w:r w:rsidR="006C670F">
        <w:noBreakHyphen/>
      </w:r>
      <w:r w:rsidRPr="007420E6">
        <w:t>mentioned person would have had control apart from express provision to the contrary in a contract; and</w:t>
      </w:r>
    </w:p>
    <w:p w14:paraId="3CA9E7D9" w14:textId="77777777" w:rsidR="00365153" w:rsidRPr="007420E6" w:rsidRDefault="00365153" w:rsidP="00365153">
      <w:pPr>
        <w:pStyle w:val="paragraphsub"/>
      </w:pPr>
      <w:r w:rsidRPr="007420E6">
        <w:tab/>
        <w:t>(ii)</w:t>
      </w:r>
      <w:r w:rsidRPr="007420E6">
        <w:tab/>
        <w:t>the first</w:t>
      </w:r>
      <w:r w:rsidR="006C670F">
        <w:noBreakHyphen/>
      </w:r>
      <w:r w:rsidRPr="007420E6">
        <w:t>mentioned person would, in the circumstances, usually be expected to have had control.</w:t>
      </w:r>
    </w:p>
    <w:p w14:paraId="5D304852" w14:textId="77777777" w:rsidR="00365153" w:rsidRPr="007420E6" w:rsidRDefault="00365153" w:rsidP="00365153">
      <w:pPr>
        <w:pStyle w:val="ActHead5"/>
      </w:pPr>
      <w:bookmarkStart w:id="95" w:name="_Toc178932138"/>
      <w:r w:rsidRPr="006C670F">
        <w:rPr>
          <w:rStyle w:val="CharSectno"/>
        </w:rPr>
        <w:t>12</w:t>
      </w:r>
      <w:r w:rsidRPr="007420E6">
        <w:t xml:space="preserve">  Duties of manufacturers in relation to plant and substances</w:t>
      </w:r>
      <w:bookmarkEnd w:id="95"/>
    </w:p>
    <w:p w14:paraId="20535F7D" w14:textId="77777777" w:rsidR="00365153" w:rsidRPr="007420E6" w:rsidRDefault="00365153" w:rsidP="00365153">
      <w:pPr>
        <w:pStyle w:val="SubsectionHead"/>
      </w:pPr>
      <w:r w:rsidRPr="007420E6">
        <w:t>Duties of manufacturer of plant</w:t>
      </w:r>
    </w:p>
    <w:p w14:paraId="3982EEE4" w14:textId="77777777" w:rsidR="00365153" w:rsidRPr="007420E6" w:rsidRDefault="00365153" w:rsidP="00365153">
      <w:pPr>
        <w:pStyle w:val="subsection"/>
      </w:pPr>
      <w:r w:rsidRPr="007420E6">
        <w:tab/>
        <w:t>(1)</w:t>
      </w:r>
      <w:r w:rsidRPr="007420E6">
        <w:tab/>
        <w:t>A manufacturer of any plant that the manufacturer ought reasonably to expect will be used by members of the workforce at a facility must take all reasonably practicable steps:</w:t>
      </w:r>
    </w:p>
    <w:p w14:paraId="6F13684F" w14:textId="77777777" w:rsidR="00365153" w:rsidRPr="007420E6" w:rsidRDefault="00365153" w:rsidP="00365153">
      <w:pPr>
        <w:pStyle w:val="paragraph"/>
      </w:pPr>
      <w:r w:rsidRPr="007420E6">
        <w:tab/>
        <w:t>(a)</w:t>
      </w:r>
      <w:r w:rsidRPr="007420E6">
        <w:tab/>
        <w:t>to ensure that the plant is so designed and constructed as to be, when properly used, safe and without risk to health; and</w:t>
      </w:r>
    </w:p>
    <w:p w14:paraId="5695837A" w14:textId="77777777" w:rsidR="00365153" w:rsidRPr="007420E6" w:rsidRDefault="00365153" w:rsidP="00365153">
      <w:pPr>
        <w:pStyle w:val="paragraph"/>
      </w:pPr>
      <w:r w:rsidRPr="007420E6">
        <w:tab/>
        <w:t>(b)</w:t>
      </w:r>
      <w:r w:rsidRPr="007420E6">
        <w:tab/>
        <w:t>to carry out, or cause to be carried out, the research, testing and examination necessary in order to discover, and to eliminate or minimise, any risk to health and safety that may arise from the use of the plant; and</w:t>
      </w:r>
    </w:p>
    <w:p w14:paraId="40E1C500" w14:textId="77777777" w:rsidR="00365153" w:rsidRPr="007420E6" w:rsidRDefault="00365153" w:rsidP="008E33AF">
      <w:pPr>
        <w:pStyle w:val="paragraph"/>
        <w:keepNext/>
        <w:keepLines/>
      </w:pPr>
      <w:r w:rsidRPr="007420E6">
        <w:tab/>
        <w:t>(c)</w:t>
      </w:r>
      <w:r w:rsidRPr="007420E6">
        <w:tab/>
        <w:t>to make available, in connection with the use of the plant at a facility, adequate written information about:</w:t>
      </w:r>
    </w:p>
    <w:p w14:paraId="304F5722" w14:textId="77777777" w:rsidR="00365153" w:rsidRPr="007420E6" w:rsidRDefault="00365153" w:rsidP="00365153">
      <w:pPr>
        <w:pStyle w:val="paragraphsub"/>
      </w:pPr>
      <w:r w:rsidRPr="007420E6">
        <w:tab/>
        <w:t>(i)</w:t>
      </w:r>
      <w:r w:rsidRPr="007420E6">
        <w:tab/>
        <w:t>the use for which it is designed and has been tested; and</w:t>
      </w:r>
    </w:p>
    <w:p w14:paraId="6ECE8DCA" w14:textId="77777777" w:rsidR="00365153" w:rsidRPr="007420E6" w:rsidRDefault="00365153" w:rsidP="00365153">
      <w:pPr>
        <w:pStyle w:val="paragraphsub"/>
      </w:pPr>
      <w:r w:rsidRPr="007420E6">
        <w:tab/>
        <w:t>(ii)</w:t>
      </w:r>
      <w:r w:rsidRPr="007420E6">
        <w:tab/>
        <w:t>details of its design and construction; and</w:t>
      </w:r>
    </w:p>
    <w:p w14:paraId="05226171" w14:textId="77777777" w:rsidR="00365153" w:rsidRPr="007420E6" w:rsidRDefault="00365153" w:rsidP="00365153">
      <w:pPr>
        <w:pStyle w:val="paragraphsub"/>
        <w:keepNext/>
      </w:pPr>
      <w:r w:rsidRPr="007420E6">
        <w:tab/>
        <w:t>(iii)</w:t>
      </w:r>
      <w:r w:rsidRPr="007420E6">
        <w:tab/>
        <w:t>any conditions necessary to ensure that, when put to the use for which it was designed and tested, it will be safe and without risk to health.</w:t>
      </w:r>
    </w:p>
    <w:p w14:paraId="1300E4A0" w14:textId="77777777" w:rsidR="00365153" w:rsidRPr="007420E6" w:rsidRDefault="00A81EEE" w:rsidP="00365153">
      <w:pPr>
        <w:pStyle w:val="notetext"/>
      </w:pPr>
      <w:r w:rsidRPr="007420E6">
        <w:t>Note 1</w:t>
      </w:r>
      <w:r w:rsidR="00365153" w:rsidRPr="007420E6">
        <w:t>:</w:t>
      </w:r>
      <w:r w:rsidR="00365153" w:rsidRPr="007420E6">
        <w:tab/>
        <w:t>See also clause</w:t>
      </w:r>
      <w:r w:rsidR="00C53E4C" w:rsidRPr="007420E6">
        <w:t> </w:t>
      </w:r>
      <w:r w:rsidR="00365153" w:rsidRPr="007420E6">
        <w:t>16.</w:t>
      </w:r>
    </w:p>
    <w:p w14:paraId="244F86EC" w14:textId="77777777" w:rsidR="00A81EEE" w:rsidRPr="007420E6" w:rsidRDefault="00A81EEE" w:rsidP="00A81EEE">
      <w:pPr>
        <w:pStyle w:val="notetext"/>
      </w:pPr>
      <w:r w:rsidRPr="007420E6">
        <w:t>Note 2:</w:t>
      </w:r>
      <w:r w:rsidRPr="007420E6">
        <w:tab/>
        <w:t xml:space="preserve">Breach of a requirement under this subclause is an offence: see </w:t>
      </w:r>
      <w:r w:rsidR="00860DCE" w:rsidRPr="007420E6">
        <w:t>Division 1</w:t>
      </w:r>
      <w:r w:rsidRPr="007420E6">
        <w:t>A.</w:t>
      </w:r>
    </w:p>
    <w:p w14:paraId="19F7D970" w14:textId="77777777" w:rsidR="00365153" w:rsidRPr="007420E6" w:rsidRDefault="00365153" w:rsidP="00365153">
      <w:pPr>
        <w:pStyle w:val="SubsectionHead"/>
      </w:pPr>
      <w:r w:rsidRPr="007420E6">
        <w:t>Duties of manufacturer of substance</w:t>
      </w:r>
    </w:p>
    <w:p w14:paraId="545D5F06" w14:textId="77777777" w:rsidR="00365153" w:rsidRPr="007420E6" w:rsidRDefault="00365153" w:rsidP="00365153">
      <w:pPr>
        <w:pStyle w:val="subsection"/>
      </w:pPr>
      <w:r w:rsidRPr="007420E6">
        <w:tab/>
        <w:t>(2)</w:t>
      </w:r>
      <w:r w:rsidRPr="007420E6">
        <w:tab/>
        <w:t>A manufacturer of any substance that the manufacturer ought reasonably to expect will be used by members of the workforce at a facility must take all reasonably practicable steps:</w:t>
      </w:r>
    </w:p>
    <w:p w14:paraId="1D135202" w14:textId="77777777" w:rsidR="00365153" w:rsidRPr="007420E6" w:rsidRDefault="00365153" w:rsidP="00365153">
      <w:pPr>
        <w:pStyle w:val="paragraph"/>
      </w:pPr>
      <w:r w:rsidRPr="007420E6">
        <w:tab/>
        <w:t>(a)</w:t>
      </w:r>
      <w:r w:rsidRPr="007420E6">
        <w:tab/>
        <w:t>to ensure that the substance is so manufactured as to be, when properly used, safe and without risk to health; and</w:t>
      </w:r>
    </w:p>
    <w:p w14:paraId="093DCEA0" w14:textId="77777777" w:rsidR="00365153" w:rsidRPr="007420E6" w:rsidRDefault="00365153" w:rsidP="00365153">
      <w:pPr>
        <w:pStyle w:val="paragraph"/>
      </w:pPr>
      <w:r w:rsidRPr="007420E6">
        <w:tab/>
        <w:t>(b)</w:t>
      </w:r>
      <w:r w:rsidRPr="007420E6">
        <w:tab/>
        <w:t>to carry out, or cause to be carried out, the research, testing and examination necessary to discover, and to eliminate or minimise, any risk to health and safety that may arise from the use of the substance; and</w:t>
      </w:r>
    </w:p>
    <w:p w14:paraId="232C96EF" w14:textId="77777777" w:rsidR="00365153" w:rsidRPr="007420E6" w:rsidRDefault="00365153" w:rsidP="00365153">
      <w:pPr>
        <w:pStyle w:val="paragraph"/>
      </w:pPr>
      <w:r w:rsidRPr="007420E6">
        <w:tab/>
        <w:t>(c)</w:t>
      </w:r>
      <w:r w:rsidRPr="007420E6">
        <w:tab/>
        <w:t>to make available, in connection with the use of the substance at a facility, adequate written information concerning:</w:t>
      </w:r>
    </w:p>
    <w:p w14:paraId="00A71B41" w14:textId="77777777" w:rsidR="00365153" w:rsidRPr="007420E6" w:rsidRDefault="00365153" w:rsidP="00365153">
      <w:pPr>
        <w:pStyle w:val="paragraphsub"/>
      </w:pPr>
      <w:r w:rsidRPr="007420E6">
        <w:tab/>
        <w:t>(i)</w:t>
      </w:r>
      <w:r w:rsidRPr="007420E6">
        <w:tab/>
        <w:t>the use for which it is manufactured and has been tested; and</w:t>
      </w:r>
    </w:p>
    <w:p w14:paraId="25CD4A95" w14:textId="77777777" w:rsidR="00365153" w:rsidRPr="007420E6" w:rsidRDefault="00365153" w:rsidP="00365153">
      <w:pPr>
        <w:pStyle w:val="paragraphsub"/>
      </w:pPr>
      <w:r w:rsidRPr="007420E6">
        <w:tab/>
        <w:t>(ii)</w:t>
      </w:r>
      <w:r w:rsidRPr="007420E6">
        <w:tab/>
        <w:t>details of its composition; and</w:t>
      </w:r>
    </w:p>
    <w:p w14:paraId="4FB2F1EC" w14:textId="77777777" w:rsidR="00365153" w:rsidRPr="007420E6" w:rsidRDefault="00365153" w:rsidP="00365153">
      <w:pPr>
        <w:pStyle w:val="paragraphsub"/>
      </w:pPr>
      <w:r w:rsidRPr="007420E6">
        <w:tab/>
        <w:t>(iii)</w:t>
      </w:r>
      <w:r w:rsidRPr="007420E6">
        <w:tab/>
        <w:t>any conditions necessary to ensure that, when put to the use for which it was manufactured and tested, it will be safe and without risk to health; and</w:t>
      </w:r>
    </w:p>
    <w:p w14:paraId="1EF7CE21" w14:textId="77777777" w:rsidR="00365153" w:rsidRPr="007420E6" w:rsidRDefault="00365153" w:rsidP="00365153">
      <w:pPr>
        <w:pStyle w:val="paragraphsub"/>
        <w:keepNext/>
      </w:pPr>
      <w:r w:rsidRPr="007420E6">
        <w:tab/>
        <w:t>(iv)</w:t>
      </w:r>
      <w:r w:rsidRPr="007420E6">
        <w:tab/>
        <w:t>the first aid and medical procedures that should be followed if the substance causes injury.</w:t>
      </w:r>
    </w:p>
    <w:p w14:paraId="23AB8CA0" w14:textId="77777777" w:rsidR="00365153" w:rsidRPr="007420E6" w:rsidRDefault="00A81EEE" w:rsidP="00365153">
      <w:pPr>
        <w:pStyle w:val="notetext"/>
      </w:pPr>
      <w:r w:rsidRPr="007420E6">
        <w:t>Note 1</w:t>
      </w:r>
      <w:r w:rsidR="00365153" w:rsidRPr="007420E6">
        <w:t>:</w:t>
      </w:r>
      <w:r w:rsidR="00365153" w:rsidRPr="007420E6">
        <w:tab/>
        <w:t>See also clause</w:t>
      </w:r>
      <w:r w:rsidR="00C53E4C" w:rsidRPr="007420E6">
        <w:t> </w:t>
      </w:r>
      <w:r w:rsidR="00365153" w:rsidRPr="007420E6">
        <w:t>16.</w:t>
      </w:r>
    </w:p>
    <w:p w14:paraId="073E984A" w14:textId="77777777" w:rsidR="00A81EEE" w:rsidRPr="007420E6" w:rsidRDefault="00A81EEE" w:rsidP="00A81EEE">
      <w:pPr>
        <w:pStyle w:val="notetext"/>
      </w:pPr>
      <w:r w:rsidRPr="007420E6">
        <w:t>Note 2:</w:t>
      </w:r>
      <w:r w:rsidRPr="007420E6">
        <w:tab/>
        <w:t xml:space="preserve">Breach of a requirement under this subclause is an offence: see </w:t>
      </w:r>
      <w:r w:rsidR="00860DCE" w:rsidRPr="007420E6">
        <w:t>Division 1</w:t>
      </w:r>
      <w:r w:rsidRPr="007420E6">
        <w:t>A.</w:t>
      </w:r>
    </w:p>
    <w:p w14:paraId="07651146" w14:textId="77777777" w:rsidR="00365153" w:rsidRPr="007420E6" w:rsidRDefault="00365153" w:rsidP="00365153">
      <w:pPr>
        <w:pStyle w:val="SubsectionHead"/>
      </w:pPr>
      <w:r w:rsidRPr="007420E6">
        <w:t>Importer deemed to be manufacturer</w:t>
      </w:r>
    </w:p>
    <w:p w14:paraId="4B545B5C" w14:textId="77777777" w:rsidR="00365153" w:rsidRPr="007420E6" w:rsidRDefault="00365153" w:rsidP="00365153">
      <w:pPr>
        <w:pStyle w:val="subsection"/>
      </w:pPr>
      <w:r w:rsidRPr="007420E6">
        <w:tab/>
        <w:t>(4)</w:t>
      </w:r>
      <w:r w:rsidRPr="007420E6">
        <w:tab/>
        <w:t>For the purposes of this clause, if:</w:t>
      </w:r>
    </w:p>
    <w:p w14:paraId="7E41A359" w14:textId="77777777" w:rsidR="00365153" w:rsidRPr="007420E6" w:rsidRDefault="00365153" w:rsidP="00365153">
      <w:pPr>
        <w:pStyle w:val="paragraph"/>
      </w:pPr>
      <w:r w:rsidRPr="007420E6">
        <w:tab/>
        <w:t>(a)</w:t>
      </w:r>
      <w:r w:rsidRPr="007420E6">
        <w:tab/>
        <w:t>plant or a substance is imported into Australia by a person who is not its manufacturer; and</w:t>
      </w:r>
    </w:p>
    <w:p w14:paraId="37247FC0" w14:textId="77777777" w:rsidR="00365153" w:rsidRPr="007420E6" w:rsidRDefault="00365153" w:rsidP="00365153">
      <w:pPr>
        <w:pStyle w:val="paragraph"/>
      </w:pPr>
      <w:r w:rsidRPr="007420E6">
        <w:tab/>
        <w:t>(b)</w:t>
      </w:r>
      <w:r w:rsidRPr="007420E6">
        <w:tab/>
        <w:t>at the time of the importation, the manufacturer of the plant or substance does not have a place of business in Australia;</w:t>
      </w:r>
    </w:p>
    <w:p w14:paraId="0E45AA51" w14:textId="77777777" w:rsidR="00365153" w:rsidRPr="007420E6" w:rsidRDefault="00365153" w:rsidP="00365153">
      <w:pPr>
        <w:pStyle w:val="subsection2"/>
      </w:pPr>
      <w:r w:rsidRPr="007420E6">
        <w:t>the first</w:t>
      </w:r>
      <w:r w:rsidR="006C670F">
        <w:noBreakHyphen/>
      </w:r>
      <w:r w:rsidRPr="007420E6">
        <w:t>mentioned person is taken to be the manufacturer of the plant or substance.</w:t>
      </w:r>
    </w:p>
    <w:p w14:paraId="21A3966E" w14:textId="77777777" w:rsidR="00365153" w:rsidRPr="007420E6" w:rsidRDefault="00365153" w:rsidP="00365153">
      <w:pPr>
        <w:pStyle w:val="SubsectionHead"/>
      </w:pPr>
      <w:r w:rsidRPr="007420E6">
        <w:t>Other laws not affected</w:t>
      </w:r>
    </w:p>
    <w:p w14:paraId="1BCECBDC" w14:textId="77777777" w:rsidR="00365153" w:rsidRPr="007420E6" w:rsidRDefault="00365153" w:rsidP="00365153">
      <w:pPr>
        <w:pStyle w:val="subsection"/>
      </w:pPr>
      <w:r w:rsidRPr="007420E6">
        <w:tab/>
        <w:t>(5)</w:t>
      </w:r>
      <w:r w:rsidRPr="007420E6">
        <w:tab/>
        <w:t xml:space="preserve">This clause does not affect the operation of the </w:t>
      </w:r>
      <w:r w:rsidR="006677A7" w:rsidRPr="007420E6">
        <w:rPr>
          <w:i/>
        </w:rPr>
        <w:t>Competition and Consumer Act 2010</w:t>
      </w:r>
      <w:r w:rsidRPr="007420E6">
        <w:t>, or of any other law of the Commonwealth, a State or a Territory that imposes an obligation on a manufacturer in relation to defective goods or in relation to information to be supplied in relation to goods.</w:t>
      </w:r>
    </w:p>
    <w:p w14:paraId="676F7EDA" w14:textId="77777777" w:rsidR="00365153" w:rsidRPr="007420E6" w:rsidRDefault="00365153" w:rsidP="00365153">
      <w:pPr>
        <w:pStyle w:val="ActHead5"/>
      </w:pPr>
      <w:bookmarkStart w:id="96" w:name="_Toc178932139"/>
      <w:r w:rsidRPr="006C670F">
        <w:rPr>
          <w:rStyle w:val="CharSectno"/>
        </w:rPr>
        <w:t>13</w:t>
      </w:r>
      <w:r w:rsidRPr="007420E6">
        <w:t xml:space="preserve">  Duties of suppliers of facilities, plant and substances</w:t>
      </w:r>
      <w:bookmarkEnd w:id="96"/>
    </w:p>
    <w:p w14:paraId="3B62596C" w14:textId="77777777" w:rsidR="00365153" w:rsidRPr="007420E6" w:rsidRDefault="00365153" w:rsidP="00365153">
      <w:pPr>
        <w:pStyle w:val="SubsectionHead"/>
      </w:pPr>
      <w:r w:rsidRPr="007420E6">
        <w:t>Duties of supplier</w:t>
      </w:r>
    </w:p>
    <w:p w14:paraId="470D511C" w14:textId="77777777" w:rsidR="00365153" w:rsidRPr="007420E6" w:rsidRDefault="00365153" w:rsidP="00365153">
      <w:pPr>
        <w:pStyle w:val="subsection"/>
      </w:pPr>
      <w:r w:rsidRPr="007420E6">
        <w:tab/>
        <w:t>(1)</w:t>
      </w:r>
      <w:r w:rsidRPr="007420E6">
        <w:tab/>
        <w:t>A supplier of a facility, or of any plant or substance that the supplier ought reasonably to expect will be used by members of the workforce at a facility, must take all reasonably practicable steps:</w:t>
      </w:r>
    </w:p>
    <w:p w14:paraId="64ED86F2" w14:textId="77777777" w:rsidR="00365153" w:rsidRPr="007420E6" w:rsidRDefault="00365153" w:rsidP="00365153">
      <w:pPr>
        <w:pStyle w:val="paragraph"/>
      </w:pPr>
      <w:r w:rsidRPr="007420E6">
        <w:tab/>
        <w:t>(a)</w:t>
      </w:r>
      <w:r w:rsidRPr="007420E6">
        <w:tab/>
        <w:t>to ensure that, at the time of supply, the facility, or the plant or substance, is in such condition as to be, when properly used, safe and without risk to health; and</w:t>
      </w:r>
    </w:p>
    <w:p w14:paraId="075EE1B6" w14:textId="77777777" w:rsidR="00365153" w:rsidRPr="007420E6" w:rsidRDefault="00365153" w:rsidP="00365153">
      <w:pPr>
        <w:pStyle w:val="paragraph"/>
      </w:pPr>
      <w:r w:rsidRPr="007420E6">
        <w:tab/>
        <w:t>(b)</w:t>
      </w:r>
      <w:r w:rsidRPr="007420E6">
        <w:tab/>
        <w:t>to carry out, or cause to be carried out, the research, testing and examination necessary to discover, and to eliminate or minimise, any risk to health or safety that may arise from the condition of the facility, plant or substance; and</w:t>
      </w:r>
    </w:p>
    <w:p w14:paraId="5E05B6E4" w14:textId="77777777" w:rsidR="00365153" w:rsidRPr="007420E6" w:rsidRDefault="00365153" w:rsidP="008E33AF">
      <w:pPr>
        <w:pStyle w:val="paragraph"/>
        <w:keepNext/>
        <w:keepLines/>
      </w:pPr>
      <w:r w:rsidRPr="007420E6">
        <w:tab/>
        <w:t>(c)</w:t>
      </w:r>
      <w:r w:rsidRPr="007420E6">
        <w:tab/>
        <w:t>to make available:</w:t>
      </w:r>
    </w:p>
    <w:p w14:paraId="1C463660" w14:textId="77777777" w:rsidR="00365153" w:rsidRPr="007420E6" w:rsidRDefault="00365153" w:rsidP="00365153">
      <w:pPr>
        <w:pStyle w:val="paragraphsub"/>
      </w:pPr>
      <w:r w:rsidRPr="007420E6">
        <w:tab/>
        <w:t>(i)</w:t>
      </w:r>
      <w:r w:rsidRPr="007420E6">
        <w:tab/>
        <w:t>in the case of a facility—to the operator of a facility; and</w:t>
      </w:r>
    </w:p>
    <w:p w14:paraId="4CA0C9C8" w14:textId="77777777" w:rsidR="00365153" w:rsidRPr="007420E6" w:rsidRDefault="00365153" w:rsidP="00365153">
      <w:pPr>
        <w:pStyle w:val="paragraphsub"/>
      </w:pPr>
      <w:r w:rsidRPr="007420E6">
        <w:tab/>
        <w:t>(ii)</w:t>
      </w:r>
      <w:r w:rsidRPr="007420E6">
        <w:tab/>
        <w:t>in the case of plant or substance—to the person to whom the plant or substance is supplied;</w:t>
      </w:r>
    </w:p>
    <w:p w14:paraId="4F69CD61" w14:textId="77777777" w:rsidR="00365153" w:rsidRPr="007420E6" w:rsidRDefault="00365153" w:rsidP="00365153">
      <w:pPr>
        <w:pStyle w:val="paragraph"/>
        <w:keepNext/>
      </w:pPr>
      <w:r w:rsidRPr="007420E6">
        <w:tab/>
      </w:r>
      <w:r w:rsidRPr="007420E6">
        <w:tab/>
        <w:t>adequate written information, in connection with the use of the facility, plant or substance, as the case requires, about:</w:t>
      </w:r>
    </w:p>
    <w:p w14:paraId="28F8E645" w14:textId="77777777" w:rsidR="00365153" w:rsidRPr="007420E6" w:rsidRDefault="00365153" w:rsidP="00365153">
      <w:pPr>
        <w:pStyle w:val="paragraphsub"/>
        <w:keepNext/>
      </w:pPr>
      <w:r w:rsidRPr="007420E6">
        <w:tab/>
        <w:t>(iii)</w:t>
      </w:r>
      <w:r w:rsidRPr="007420E6">
        <w:tab/>
        <w:t>the condition of the facility, plant or substance at the time of supply; and</w:t>
      </w:r>
    </w:p>
    <w:p w14:paraId="6FA6AB59" w14:textId="77777777" w:rsidR="00365153" w:rsidRPr="007420E6" w:rsidRDefault="00365153" w:rsidP="00365153">
      <w:pPr>
        <w:pStyle w:val="paragraphsub"/>
      </w:pPr>
      <w:r w:rsidRPr="007420E6">
        <w:tab/>
        <w:t>(iv)</w:t>
      </w:r>
      <w:r w:rsidRPr="007420E6">
        <w:tab/>
        <w:t>any risk to the health and safety of members of the workforce at the facility to which the condition of the facility, plant or substance may give rise unless it is properly used; and</w:t>
      </w:r>
    </w:p>
    <w:p w14:paraId="68085DB4" w14:textId="77777777" w:rsidR="00365153" w:rsidRPr="007420E6" w:rsidRDefault="00365153" w:rsidP="00365153">
      <w:pPr>
        <w:pStyle w:val="paragraphsub"/>
      </w:pPr>
      <w:r w:rsidRPr="007420E6">
        <w:tab/>
        <w:t>(v)</w:t>
      </w:r>
      <w:r w:rsidRPr="007420E6">
        <w:tab/>
        <w:t>the steps that need to be taken in order to eliminate such risk; and</w:t>
      </w:r>
    </w:p>
    <w:p w14:paraId="23FFC3A5" w14:textId="77777777" w:rsidR="00365153" w:rsidRPr="007420E6" w:rsidRDefault="00365153" w:rsidP="00365153">
      <w:pPr>
        <w:pStyle w:val="paragraphsub"/>
        <w:keepNext/>
      </w:pPr>
      <w:r w:rsidRPr="007420E6">
        <w:tab/>
        <w:t>(vi)</w:t>
      </w:r>
      <w:r w:rsidRPr="007420E6">
        <w:tab/>
        <w:t>in the case of a substance—the first aid and medical procedures that should be followed if the condition of the substance causes injury to a member of the workforce at the facility.</w:t>
      </w:r>
    </w:p>
    <w:p w14:paraId="26015115" w14:textId="77777777" w:rsidR="00365153" w:rsidRPr="007420E6" w:rsidRDefault="00A81EEE" w:rsidP="00365153">
      <w:pPr>
        <w:pStyle w:val="notetext"/>
      </w:pPr>
      <w:r w:rsidRPr="007420E6">
        <w:t>Note 1</w:t>
      </w:r>
      <w:r w:rsidR="00365153" w:rsidRPr="007420E6">
        <w:t>:</w:t>
      </w:r>
      <w:r w:rsidR="00365153" w:rsidRPr="007420E6">
        <w:tab/>
        <w:t>See also clause</w:t>
      </w:r>
      <w:r w:rsidR="00C53E4C" w:rsidRPr="007420E6">
        <w:t> </w:t>
      </w:r>
      <w:r w:rsidR="00365153" w:rsidRPr="007420E6">
        <w:t>16.</w:t>
      </w:r>
    </w:p>
    <w:p w14:paraId="1B9058B0" w14:textId="77777777" w:rsidR="00A81EEE" w:rsidRPr="007420E6" w:rsidRDefault="00A81EEE" w:rsidP="00A81EEE">
      <w:pPr>
        <w:pStyle w:val="notetext"/>
      </w:pPr>
      <w:r w:rsidRPr="007420E6">
        <w:t>Note 2:</w:t>
      </w:r>
      <w:r w:rsidRPr="007420E6">
        <w:tab/>
        <w:t xml:space="preserve">Breach of a requirement under this subclause is an offence: see </w:t>
      </w:r>
      <w:r w:rsidR="00860DCE" w:rsidRPr="007420E6">
        <w:t>Division 1</w:t>
      </w:r>
      <w:r w:rsidRPr="007420E6">
        <w:t>A.</w:t>
      </w:r>
    </w:p>
    <w:p w14:paraId="0BA72B69" w14:textId="77777777" w:rsidR="00365153" w:rsidRPr="007420E6" w:rsidRDefault="00365153" w:rsidP="00365153">
      <w:pPr>
        <w:pStyle w:val="SubsectionHead"/>
      </w:pPr>
      <w:r w:rsidRPr="007420E6">
        <w:t>Financing arrangements</w:t>
      </w:r>
    </w:p>
    <w:p w14:paraId="27391BF6" w14:textId="77777777" w:rsidR="00365153" w:rsidRPr="007420E6" w:rsidRDefault="00365153" w:rsidP="00365153">
      <w:pPr>
        <w:pStyle w:val="subsection"/>
      </w:pPr>
      <w:r w:rsidRPr="007420E6">
        <w:tab/>
        <w:t>(3)</w:t>
      </w:r>
      <w:r w:rsidRPr="007420E6">
        <w:tab/>
        <w:t xml:space="preserve">For the purposes of </w:t>
      </w:r>
      <w:r w:rsidR="00C53E4C" w:rsidRPr="007420E6">
        <w:t>subclause (</w:t>
      </w:r>
      <w:r w:rsidRPr="007420E6">
        <w:t xml:space="preserve">1), if a person (the </w:t>
      </w:r>
      <w:r w:rsidRPr="007420E6">
        <w:rPr>
          <w:b/>
          <w:i/>
        </w:rPr>
        <w:t>ostensible supplier</w:t>
      </w:r>
      <w:r w:rsidRPr="007420E6">
        <w:t>) supplies to a person either a facility, or any plant or substance that is to be used by members of the workforce at a facility, and the ostensible supplier:</w:t>
      </w:r>
    </w:p>
    <w:p w14:paraId="54F2646A" w14:textId="77777777" w:rsidR="00365153" w:rsidRPr="007420E6" w:rsidRDefault="00365153" w:rsidP="00365153">
      <w:pPr>
        <w:pStyle w:val="paragraph"/>
      </w:pPr>
      <w:r w:rsidRPr="007420E6">
        <w:tab/>
        <w:t>(a)</w:t>
      </w:r>
      <w:r w:rsidRPr="007420E6">
        <w:tab/>
        <w:t>carries on the business of financing the acquisition or the use of goods by other persons; and</w:t>
      </w:r>
    </w:p>
    <w:p w14:paraId="72030B40" w14:textId="77777777" w:rsidR="00365153" w:rsidRPr="007420E6" w:rsidRDefault="00365153" w:rsidP="00365153">
      <w:pPr>
        <w:pStyle w:val="paragraph"/>
      </w:pPr>
      <w:r w:rsidRPr="007420E6">
        <w:tab/>
        <w:t>(b)</w:t>
      </w:r>
      <w:r w:rsidRPr="007420E6">
        <w:tab/>
        <w:t xml:space="preserve">has, in the course of that business, acquired an interest in the facility, or in the plant or substance, from another person (the </w:t>
      </w:r>
      <w:r w:rsidRPr="007420E6">
        <w:rPr>
          <w:b/>
          <w:i/>
        </w:rPr>
        <w:t>actual supplier</w:t>
      </w:r>
      <w:r w:rsidRPr="007420E6">
        <w:t>), solely for the purpose of financing its acquisition by, or its provision to, the person to whom it is finally supplied; and</w:t>
      </w:r>
    </w:p>
    <w:p w14:paraId="79D380CB" w14:textId="77777777" w:rsidR="00365153" w:rsidRPr="007420E6" w:rsidRDefault="00365153" w:rsidP="00365153">
      <w:pPr>
        <w:pStyle w:val="paragraph"/>
        <w:keepNext/>
        <w:keepLines/>
      </w:pPr>
      <w:r w:rsidRPr="007420E6">
        <w:tab/>
        <w:t>(c)</w:t>
      </w:r>
      <w:r w:rsidRPr="007420E6">
        <w:tab/>
        <w:t>has not taken possession of the facility, plant or substance, or has taken possession of the facility, plant or substance solely for the purpose of passing possession of the facility, plant or substance to the person to whom it is finally supplied;</w:t>
      </w:r>
    </w:p>
    <w:p w14:paraId="4200F756" w14:textId="77777777" w:rsidR="00365153" w:rsidRPr="007420E6" w:rsidRDefault="00365153" w:rsidP="00365153">
      <w:pPr>
        <w:pStyle w:val="subsection2"/>
      </w:pPr>
      <w:r w:rsidRPr="007420E6">
        <w:t xml:space="preserve">a reference in </w:t>
      </w:r>
      <w:r w:rsidR="00C53E4C" w:rsidRPr="007420E6">
        <w:t>subclause (</w:t>
      </w:r>
      <w:r w:rsidRPr="007420E6">
        <w:t>1) to a supplier is, in relation to the facility, plant or substance referred to in this subclause, to be read as a reference to the actual supplier and not as a reference to the ostensible supplier.</w:t>
      </w:r>
    </w:p>
    <w:p w14:paraId="3A1D875E" w14:textId="77777777" w:rsidR="00365153" w:rsidRPr="007420E6" w:rsidRDefault="00365153" w:rsidP="00365153">
      <w:pPr>
        <w:pStyle w:val="SubsectionHead"/>
      </w:pPr>
      <w:r w:rsidRPr="007420E6">
        <w:t>Other laws not affected</w:t>
      </w:r>
    </w:p>
    <w:p w14:paraId="19DEF4EC" w14:textId="77777777" w:rsidR="00365153" w:rsidRPr="007420E6" w:rsidRDefault="00365153" w:rsidP="00365153">
      <w:pPr>
        <w:pStyle w:val="subsection"/>
      </w:pPr>
      <w:r w:rsidRPr="007420E6">
        <w:tab/>
        <w:t>(4)</w:t>
      </w:r>
      <w:r w:rsidRPr="007420E6">
        <w:tab/>
        <w:t xml:space="preserve">This clause does not affect the operation of the </w:t>
      </w:r>
      <w:r w:rsidR="006677A7" w:rsidRPr="007420E6">
        <w:rPr>
          <w:i/>
        </w:rPr>
        <w:t>Competition and Consumer Act 2010</w:t>
      </w:r>
      <w:r w:rsidRPr="007420E6">
        <w:t>, or of any other law of the Commonwealth, a State or a Territory that imposes an obligation in relation to the sale or supply of goods or in relation to the information to be supplied in relation to goods.</w:t>
      </w:r>
    </w:p>
    <w:p w14:paraId="1966B80F" w14:textId="77777777" w:rsidR="006F64B6" w:rsidRPr="007420E6" w:rsidRDefault="006F64B6" w:rsidP="006F64B6">
      <w:pPr>
        <w:pStyle w:val="ActHead5"/>
      </w:pPr>
      <w:bookmarkStart w:id="97" w:name="_Toc178932140"/>
      <w:r w:rsidRPr="006C670F">
        <w:rPr>
          <w:rStyle w:val="CharSectno"/>
        </w:rPr>
        <w:t>13A</w:t>
      </w:r>
      <w:r w:rsidRPr="007420E6">
        <w:t xml:space="preserve">  Duties of petroleum titleholders in relation to wells</w:t>
      </w:r>
      <w:bookmarkEnd w:id="97"/>
    </w:p>
    <w:p w14:paraId="14AFE561" w14:textId="77777777" w:rsidR="006F64B6" w:rsidRPr="007420E6" w:rsidRDefault="006F64B6" w:rsidP="006F64B6">
      <w:pPr>
        <w:pStyle w:val="subsection"/>
      </w:pPr>
      <w:r w:rsidRPr="007420E6">
        <w:tab/>
        <w:t>(1)</w:t>
      </w:r>
      <w:r w:rsidRPr="007420E6">
        <w:tab/>
        <w:t>If:</w:t>
      </w:r>
    </w:p>
    <w:p w14:paraId="3AFF6A1E" w14:textId="77777777" w:rsidR="006F64B6" w:rsidRPr="007420E6" w:rsidRDefault="006F64B6" w:rsidP="006F64B6">
      <w:pPr>
        <w:pStyle w:val="paragraph"/>
      </w:pPr>
      <w:r w:rsidRPr="007420E6">
        <w:tab/>
        <w:t>(a)</w:t>
      </w:r>
      <w:r w:rsidRPr="007420E6">
        <w:tab/>
        <w:t>either:</w:t>
      </w:r>
    </w:p>
    <w:p w14:paraId="7396DD5B" w14:textId="77777777" w:rsidR="006F64B6" w:rsidRPr="007420E6" w:rsidRDefault="006F64B6" w:rsidP="006F64B6">
      <w:pPr>
        <w:pStyle w:val="paragraphsub"/>
      </w:pPr>
      <w:r w:rsidRPr="007420E6">
        <w:tab/>
        <w:t>(i)</w:t>
      </w:r>
      <w:r w:rsidRPr="007420E6">
        <w:tab/>
        <w:t xml:space="preserve">a well has been used, is being used, has been prepared for use, or is being prepared for use, in connection with operations authorised by a petroleum title (the </w:t>
      </w:r>
      <w:r w:rsidRPr="007420E6">
        <w:rPr>
          <w:b/>
          <w:i/>
        </w:rPr>
        <w:t>current title</w:t>
      </w:r>
      <w:r w:rsidRPr="007420E6">
        <w:t>); or</w:t>
      </w:r>
    </w:p>
    <w:p w14:paraId="7DB6F1CD" w14:textId="77777777" w:rsidR="006F64B6" w:rsidRPr="007420E6" w:rsidRDefault="006F64B6" w:rsidP="006F64B6">
      <w:pPr>
        <w:pStyle w:val="paragraphsub"/>
      </w:pPr>
      <w:r w:rsidRPr="007420E6">
        <w:tab/>
        <w:t>(ii)</w:t>
      </w:r>
      <w:r w:rsidRPr="007420E6">
        <w:tab/>
        <w:t xml:space="preserve">a well has been used in connection with operations authorised by a petroleum title from which the current title is derived, and </w:t>
      </w:r>
      <w:r w:rsidR="00CA2028" w:rsidRPr="007420E6">
        <w:t>the well is wholly or partly</w:t>
      </w:r>
      <w:r w:rsidRPr="007420E6">
        <w:t xml:space="preserve"> situated in the title area of the current title; and</w:t>
      </w:r>
    </w:p>
    <w:p w14:paraId="6E674E84" w14:textId="77777777" w:rsidR="006F64B6" w:rsidRPr="007420E6" w:rsidRDefault="006F64B6" w:rsidP="006F64B6">
      <w:pPr>
        <w:pStyle w:val="paragraph"/>
      </w:pPr>
      <w:r w:rsidRPr="007420E6">
        <w:tab/>
        <w:t>(b)</w:t>
      </w:r>
      <w:r w:rsidRPr="007420E6">
        <w:tab/>
        <w:t>the well is not suspended, abandoned or closed off;</w:t>
      </w:r>
    </w:p>
    <w:p w14:paraId="0C3C0056" w14:textId="77777777" w:rsidR="006F64B6" w:rsidRPr="007420E6" w:rsidRDefault="006F64B6" w:rsidP="006F64B6">
      <w:pPr>
        <w:pStyle w:val="subsection2"/>
        <w:rPr>
          <w:rFonts w:eastAsia="Calibri"/>
          <w:szCs w:val="22"/>
        </w:rPr>
      </w:pPr>
      <w:r w:rsidRPr="007420E6">
        <w:t xml:space="preserve">the registered holder of the current title must ensure that the well is so designed, constructed, commissioned, altered, equipped, maintained and operated that </w:t>
      </w:r>
      <w:r w:rsidRPr="007420E6">
        <w:rPr>
          <w:rFonts w:eastAsia="Calibri"/>
          <w:szCs w:val="22"/>
        </w:rPr>
        <w:t>risks to the health and safety of persons at or near a facility from:</w:t>
      </w:r>
    </w:p>
    <w:p w14:paraId="74E5A9BF" w14:textId="77777777" w:rsidR="006F64B6" w:rsidRPr="007420E6" w:rsidRDefault="006F64B6" w:rsidP="006F64B6">
      <w:pPr>
        <w:pStyle w:val="paragraph"/>
        <w:rPr>
          <w:rFonts w:eastAsia="Calibri"/>
        </w:rPr>
      </w:pPr>
      <w:r w:rsidRPr="007420E6">
        <w:rPr>
          <w:rFonts w:eastAsia="Calibri"/>
        </w:rPr>
        <w:tab/>
        <w:t>(c)</w:t>
      </w:r>
      <w:r w:rsidRPr="007420E6">
        <w:rPr>
          <w:rFonts w:eastAsia="Calibri"/>
        </w:rPr>
        <w:tab/>
        <w:t>the well; or</w:t>
      </w:r>
    </w:p>
    <w:p w14:paraId="29AE01AB" w14:textId="77777777" w:rsidR="006F64B6" w:rsidRPr="007420E6" w:rsidRDefault="006F64B6" w:rsidP="006F64B6">
      <w:pPr>
        <w:pStyle w:val="paragraph"/>
        <w:rPr>
          <w:rFonts w:eastAsia="Calibri"/>
        </w:rPr>
      </w:pPr>
      <w:r w:rsidRPr="007420E6">
        <w:rPr>
          <w:rFonts w:eastAsia="Calibri"/>
        </w:rPr>
        <w:tab/>
        <w:t>(d)</w:t>
      </w:r>
      <w:r w:rsidRPr="007420E6">
        <w:rPr>
          <w:rFonts w:eastAsia="Calibri"/>
        </w:rPr>
        <w:tab/>
        <w:t>any unplanned escape of fluids from the well; or</w:t>
      </w:r>
    </w:p>
    <w:p w14:paraId="1382CB93" w14:textId="77777777" w:rsidR="006F64B6" w:rsidRPr="007420E6" w:rsidRDefault="006F64B6" w:rsidP="006F64B6">
      <w:pPr>
        <w:pStyle w:val="paragraph"/>
        <w:rPr>
          <w:rFonts w:eastAsia="Calibri"/>
        </w:rPr>
      </w:pPr>
      <w:r w:rsidRPr="007420E6">
        <w:rPr>
          <w:rFonts w:eastAsia="Calibri"/>
        </w:rPr>
        <w:tab/>
        <w:t>(e)</w:t>
      </w:r>
      <w:r w:rsidRPr="007420E6">
        <w:rPr>
          <w:rFonts w:eastAsia="Calibri"/>
        </w:rPr>
        <w:tab/>
        <w:t>anything in the well; or</w:t>
      </w:r>
    </w:p>
    <w:p w14:paraId="1BC880B3" w14:textId="77777777" w:rsidR="006F64B6" w:rsidRPr="007420E6" w:rsidRDefault="006F64B6" w:rsidP="006F64B6">
      <w:pPr>
        <w:pStyle w:val="paragraph"/>
        <w:rPr>
          <w:rFonts w:eastAsia="Calibri"/>
        </w:rPr>
      </w:pPr>
      <w:r w:rsidRPr="007420E6">
        <w:rPr>
          <w:rFonts w:eastAsia="Calibri"/>
        </w:rPr>
        <w:tab/>
        <w:t>(f)</w:t>
      </w:r>
      <w:r w:rsidRPr="007420E6">
        <w:rPr>
          <w:rFonts w:eastAsia="Calibri"/>
        </w:rPr>
        <w:tab/>
        <w:t>anything in a geological formation, or a part of a geological formation:</w:t>
      </w:r>
    </w:p>
    <w:p w14:paraId="75FE12A3" w14:textId="77777777" w:rsidR="006F64B6" w:rsidRPr="007420E6" w:rsidRDefault="006F64B6" w:rsidP="006F64B6">
      <w:pPr>
        <w:pStyle w:val="paragraphsub"/>
        <w:rPr>
          <w:rFonts w:eastAsia="Calibri"/>
        </w:rPr>
      </w:pPr>
      <w:r w:rsidRPr="007420E6">
        <w:rPr>
          <w:rFonts w:eastAsia="Calibri"/>
        </w:rPr>
        <w:tab/>
        <w:t>(i)</w:t>
      </w:r>
      <w:r w:rsidRPr="007420E6">
        <w:rPr>
          <w:rFonts w:eastAsia="Calibri"/>
        </w:rPr>
        <w:tab/>
        <w:t>to which the well is connected; or</w:t>
      </w:r>
    </w:p>
    <w:p w14:paraId="2F1DFF96" w14:textId="77777777" w:rsidR="006F64B6" w:rsidRPr="007420E6" w:rsidRDefault="006F64B6" w:rsidP="006F64B6">
      <w:pPr>
        <w:pStyle w:val="paragraphsub"/>
        <w:rPr>
          <w:rFonts w:eastAsia="Calibri"/>
        </w:rPr>
      </w:pPr>
      <w:r w:rsidRPr="007420E6">
        <w:rPr>
          <w:rFonts w:eastAsia="Calibri"/>
        </w:rPr>
        <w:tab/>
        <w:t>(ii)</w:t>
      </w:r>
      <w:r w:rsidRPr="007420E6">
        <w:rPr>
          <w:rFonts w:eastAsia="Calibri"/>
        </w:rPr>
        <w:tab/>
        <w:t>through which the well passes;</w:t>
      </w:r>
    </w:p>
    <w:p w14:paraId="2CE2E773" w14:textId="77777777" w:rsidR="006F64B6" w:rsidRPr="007420E6" w:rsidRDefault="006F64B6" w:rsidP="006F64B6">
      <w:pPr>
        <w:pStyle w:val="subsection2"/>
        <w:rPr>
          <w:rFonts w:eastAsia="Calibri"/>
        </w:rPr>
      </w:pPr>
      <w:r w:rsidRPr="007420E6">
        <w:rPr>
          <w:rFonts w:eastAsia="Calibri"/>
        </w:rPr>
        <w:t>are as low as is reasonably practicable.</w:t>
      </w:r>
    </w:p>
    <w:p w14:paraId="17D5E4F8" w14:textId="77777777" w:rsidR="006F64B6" w:rsidRPr="007420E6" w:rsidRDefault="00A81EEE" w:rsidP="006F64B6">
      <w:pPr>
        <w:pStyle w:val="notetext"/>
        <w:rPr>
          <w:rFonts w:eastAsia="Calibri"/>
        </w:rPr>
      </w:pPr>
      <w:r w:rsidRPr="007420E6">
        <w:t>Note 1</w:t>
      </w:r>
      <w:r w:rsidR="006F64B6" w:rsidRPr="007420E6">
        <w:rPr>
          <w:rFonts w:eastAsia="Calibri"/>
        </w:rPr>
        <w:t>:</w:t>
      </w:r>
      <w:r w:rsidR="006F64B6" w:rsidRPr="007420E6">
        <w:rPr>
          <w:rFonts w:eastAsia="Calibri"/>
        </w:rPr>
        <w:tab/>
        <w:t xml:space="preserve">For </w:t>
      </w:r>
      <w:r w:rsidR="006F64B6" w:rsidRPr="007420E6">
        <w:rPr>
          <w:rFonts w:eastAsia="Calibri"/>
          <w:b/>
          <w:i/>
        </w:rPr>
        <w:t>derived</w:t>
      </w:r>
      <w:r w:rsidR="006F64B6" w:rsidRPr="007420E6">
        <w:rPr>
          <w:rFonts w:eastAsia="Calibri"/>
        </w:rPr>
        <w:t>, see clause</w:t>
      </w:r>
      <w:r w:rsidR="00C53E4C" w:rsidRPr="007420E6">
        <w:rPr>
          <w:rFonts w:eastAsia="Calibri"/>
        </w:rPr>
        <w:t> </w:t>
      </w:r>
      <w:r w:rsidR="006F64B6" w:rsidRPr="007420E6">
        <w:rPr>
          <w:rFonts w:eastAsia="Calibri"/>
        </w:rPr>
        <w:t>8A.</w:t>
      </w:r>
    </w:p>
    <w:p w14:paraId="03BDCECC" w14:textId="77777777" w:rsidR="00A81EEE" w:rsidRPr="007420E6" w:rsidRDefault="00A81EEE" w:rsidP="00A81EEE">
      <w:pPr>
        <w:pStyle w:val="notetext"/>
      </w:pPr>
      <w:r w:rsidRPr="007420E6">
        <w:t>Note 2:</w:t>
      </w:r>
      <w:r w:rsidRPr="007420E6">
        <w:tab/>
        <w:t xml:space="preserve">Breach of a requirement under this subclause is an offence: see </w:t>
      </w:r>
      <w:r w:rsidR="00860DCE" w:rsidRPr="007420E6">
        <w:t>Division 1</w:t>
      </w:r>
      <w:r w:rsidRPr="007420E6">
        <w:t>A.</w:t>
      </w:r>
    </w:p>
    <w:p w14:paraId="23B30D47" w14:textId="77777777" w:rsidR="006F64B6" w:rsidRPr="007420E6" w:rsidRDefault="006F64B6" w:rsidP="006F64B6">
      <w:pPr>
        <w:pStyle w:val="subsection"/>
      </w:pPr>
      <w:r w:rsidRPr="007420E6">
        <w:tab/>
        <w:t>(2)</w:t>
      </w:r>
      <w:r w:rsidRPr="007420E6">
        <w:tab/>
        <w:t>If:</w:t>
      </w:r>
    </w:p>
    <w:p w14:paraId="271113DE" w14:textId="77777777" w:rsidR="006F64B6" w:rsidRPr="007420E6" w:rsidRDefault="006F64B6" w:rsidP="006F64B6">
      <w:pPr>
        <w:pStyle w:val="paragraph"/>
      </w:pPr>
      <w:r w:rsidRPr="007420E6">
        <w:tab/>
        <w:t>(a)</w:t>
      </w:r>
      <w:r w:rsidRPr="007420E6">
        <w:tab/>
        <w:t>either:</w:t>
      </w:r>
    </w:p>
    <w:p w14:paraId="5533F288" w14:textId="77777777" w:rsidR="006F64B6" w:rsidRPr="007420E6" w:rsidRDefault="006F64B6" w:rsidP="006F64B6">
      <w:pPr>
        <w:pStyle w:val="paragraphsub"/>
      </w:pPr>
      <w:r w:rsidRPr="007420E6">
        <w:tab/>
        <w:t>(i)</w:t>
      </w:r>
      <w:r w:rsidRPr="007420E6">
        <w:tab/>
        <w:t xml:space="preserve">a well has been used in connection with operations authorised by a petroleum title (the </w:t>
      </w:r>
      <w:r w:rsidRPr="007420E6">
        <w:rPr>
          <w:b/>
          <w:i/>
        </w:rPr>
        <w:t>current title</w:t>
      </w:r>
      <w:r w:rsidRPr="007420E6">
        <w:t>); or</w:t>
      </w:r>
    </w:p>
    <w:p w14:paraId="44EC1ECD" w14:textId="77777777" w:rsidR="006F64B6" w:rsidRPr="007420E6" w:rsidRDefault="006F64B6" w:rsidP="006F64B6">
      <w:pPr>
        <w:pStyle w:val="paragraphsub"/>
      </w:pPr>
      <w:r w:rsidRPr="007420E6">
        <w:tab/>
        <w:t>(ii)</w:t>
      </w:r>
      <w:r w:rsidRPr="007420E6">
        <w:tab/>
        <w:t xml:space="preserve">a well has been used in connection with operations authorised by a petroleum title from which the current title is derived, and </w:t>
      </w:r>
      <w:r w:rsidR="00CA2028" w:rsidRPr="007420E6">
        <w:t>the well is wholly or partly</w:t>
      </w:r>
      <w:r w:rsidRPr="007420E6">
        <w:t xml:space="preserve"> situated in the title area of the current title; and</w:t>
      </w:r>
    </w:p>
    <w:p w14:paraId="31667EAF" w14:textId="77777777" w:rsidR="006F64B6" w:rsidRPr="007420E6" w:rsidRDefault="006F64B6" w:rsidP="006F64B6">
      <w:pPr>
        <w:pStyle w:val="paragraph"/>
      </w:pPr>
      <w:r w:rsidRPr="007420E6">
        <w:tab/>
        <w:t>(b)</w:t>
      </w:r>
      <w:r w:rsidRPr="007420E6">
        <w:tab/>
        <w:t>the well has been, is being, or is to be, suspended, abandoned or closed</w:t>
      </w:r>
      <w:r w:rsidR="006C670F">
        <w:noBreakHyphen/>
      </w:r>
      <w:r w:rsidRPr="007420E6">
        <w:t>off;</w:t>
      </w:r>
    </w:p>
    <w:p w14:paraId="4416BBBE" w14:textId="77777777" w:rsidR="006F64B6" w:rsidRPr="007420E6" w:rsidRDefault="006F64B6" w:rsidP="006F64B6">
      <w:pPr>
        <w:pStyle w:val="subsection2"/>
        <w:rPr>
          <w:rFonts w:eastAsia="Calibri"/>
          <w:szCs w:val="22"/>
        </w:rPr>
      </w:pPr>
      <w:r w:rsidRPr="007420E6">
        <w:t>then the registered holder of the current title must ensure that the well is so suspended, abandoned or closed</w:t>
      </w:r>
      <w:r w:rsidR="006C670F">
        <w:noBreakHyphen/>
      </w:r>
      <w:r w:rsidRPr="007420E6">
        <w:t xml:space="preserve">off that </w:t>
      </w:r>
      <w:r w:rsidRPr="007420E6">
        <w:rPr>
          <w:rFonts w:eastAsia="Calibri"/>
          <w:szCs w:val="22"/>
        </w:rPr>
        <w:t>risks to the health and safety of persons at or near a facility from:</w:t>
      </w:r>
    </w:p>
    <w:p w14:paraId="372D3C65" w14:textId="77777777" w:rsidR="006F64B6" w:rsidRPr="007420E6" w:rsidRDefault="006F64B6" w:rsidP="006F64B6">
      <w:pPr>
        <w:pStyle w:val="paragraph"/>
        <w:rPr>
          <w:rFonts w:eastAsia="Calibri"/>
        </w:rPr>
      </w:pPr>
      <w:r w:rsidRPr="007420E6">
        <w:rPr>
          <w:rFonts w:eastAsia="Calibri"/>
        </w:rPr>
        <w:tab/>
        <w:t>(c)</w:t>
      </w:r>
      <w:r w:rsidRPr="007420E6">
        <w:rPr>
          <w:rFonts w:eastAsia="Calibri"/>
        </w:rPr>
        <w:tab/>
        <w:t>the well; or</w:t>
      </w:r>
    </w:p>
    <w:p w14:paraId="5D72B665" w14:textId="77777777" w:rsidR="006F64B6" w:rsidRPr="007420E6" w:rsidRDefault="006F64B6" w:rsidP="006F64B6">
      <w:pPr>
        <w:pStyle w:val="paragraph"/>
        <w:rPr>
          <w:rFonts w:eastAsia="Calibri"/>
        </w:rPr>
      </w:pPr>
      <w:r w:rsidRPr="007420E6">
        <w:rPr>
          <w:rFonts w:eastAsia="Calibri"/>
        </w:rPr>
        <w:tab/>
        <w:t>(d)</w:t>
      </w:r>
      <w:r w:rsidRPr="007420E6">
        <w:rPr>
          <w:rFonts w:eastAsia="Calibri"/>
        </w:rPr>
        <w:tab/>
        <w:t>any unplanned escape of fluids from the well; or</w:t>
      </w:r>
    </w:p>
    <w:p w14:paraId="14CC3A61" w14:textId="77777777" w:rsidR="006F64B6" w:rsidRPr="007420E6" w:rsidRDefault="006F64B6" w:rsidP="006F64B6">
      <w:pPr>
        <w:pStyle w:val="paragraph"/>
        <w:rPr>
          <w:rFonts w:eastAsia="Calibri"/>
        </w:rPr>
      </w:pPr>
      <w:r w:rsidRPr="007420E6">
        <w:rPr>
          <w:rFonts w:eastAsia="Calibri"/>
        </w:rPr>
        <w:tab/>
        <w:t>(e)</w:t>
      </w:r>
      <w:r w:rsidRPr="007420E6">
        <w:rPr>
          <w:rFonts w:eastAsia="Calibri"/>
        </w:rPr>
        <w:tab/>
        <w:t>anything in the well; or</w:t>
      </w:r>
    </w:p>
    <w:p w14:paraId="79E84E1D" w14:textId="77777777" w:rsidR="006F64B6" w:rsidRPr="007420E6" w:rsidRDefault="006F64B6" w:rsidP="006F64B6">
      <w:pPr>
        <w:pStyle w:val="paragraph"/>
        <w:rPr>
          <w:rFonts w:eastAsia="Calibri"/>
        </w:rPr>
      </w:pPr>
      <w:r w:rsidRPr="007420E6">
        <w:rPr>
          <w:rFonts w:eastAsia="Calibri"/>
        </w:rPr>
        <w:tab/>
        <w:t>(f)</w:t>
      </w:r>
      <w:r w:rsidRPr="007420E6">
        <w:rPr>
          <w:rFonts w:eastAsia="Calibri"/>
        </w:rPr>
        <w:tab/>
        <w:t>anything in a geological formation, or a part of a geological formation:</w:t>
      </w:r>
    </w:p>
    <w:p w14:paraId="6009952F" w14:textId="77777777" w:rsidR="006F64B6" w:rsidRPr="007420E6" w:rsidRDefault="006F64B6" w:rsidP="006F64B6">
      <w:pPr>
        <w:pStyle w:val="paragraphsub"/>
        <w:rPr>
          <w:rFonts w:eastAsia="Calibri"/>
        </w:rPr>
      </w:pPr>
      <w:r w:rsidRPr="007420E6">
        <w:rPr>
          <w:rFonts w:eastAsia="Calibri"/>
        </w:rPr>
        <w:tab/>
        <w:t>(i)</w:t>
      </w:r>
      <w:r w:rsidRPr="007420E6">
        <w:rPr>
          <w:rFonts w:eastAsia="Calibri"/>
        </w:rPr>
        <w:tab/>
        <w:t>to which the well is connected; or</w:t>
      </w:r>
    </w:p>
    <w:p w14:paraId="6AAD2694" w14:textId="77777777" w:rsidR="006F64B6" w:rsidRPr="007420E6" w:rsidRDefault="006F64B6" w:rsidP="006F64B6">
      <w:pPr>
        <w:pStyle w:val="paragraphsub"/>
        <w:rPr>
          <w:rFonts w:eastAsia="Calibri"/>
        </w:rPr>
      </w:pPr>
      <w:r w:rsidRPr="007420E6">
        <w:rPr>
          <w:rFonts w:eastAsia="Calibri"/>
        </w:rPr>
        <w:tab/>
        <w:t>(ii)</w:t>
      </w:r>
      <w:r w:rsidRPr="007420E6">
        <w:rPr>
          <w:rFonts w:eastAsia="Calibri"/>
        </w:rPr>
        <w:tab/>
        <w:t>through which the well passes;</w:t>
      </w:r>
    </w:p>
    <w:p w14:paraId="0FADFB4C" w14:textId="77777777" w:rsidR="006F64B6" w:rsidRPr="007420E6" w:rsidRDefault="006F64B6" w:rsidP="006F64B6">
      <w:pPr>
        <w:pStyle w:val="subsection2"/>
        <w:rPr>
          <w:rFonts w:eastAsia="Calibri"/>
        </w:rPr>
      </w:pPr>
      <w:r w:rsidRPr="007420E6">
        <w:rPr>
          <w:rFonts w:eastAsia="Calibri"/>
        </w:rPr>
        <w:t>are as low as is reasonably practicable.</w:t>
      </w:r>
    </w:p>
    <w:p w14:paraId="208E4BEF" w14:textId="77777777" w:rsidR="006F64B6" w:rsidRPr="007420E6" w:rsidRDefault="00A81EEE" w:rsidP="006F64B6">
      <w:pPr>
        <w:pStyle w:val="notetext"/>
        <w:rPr>
          <w:rFonts w:eastAsia="Calibri"/>
        </w:rPr>
      </w:pPr>
      <w:r w:rsidRPr="007420E6">
        <w:t>Note 1</w:t>
      </w:r>
      <w:r w:rsidR="006F64B6" w:rsidRPr="007420E6">
        <w:rPr>
          <w:rFonts w:eastAsia="Calibri"/>
        </w:rPr>
        <w:t>:</w:t>
      </w:r>
      <w:r w:rsidR="006F64B6" w:rsidRPr="007420E6">
        <w:rPr>
          <w:rFonts w:eastAsia="Calibri"/>
        </w:rPr>
        <w:tab/>
        <w:t xml:space="preserve">For </w:t>
      </w:r>
      <w:r w:rsidR="006F64B6" w:rsidRPr="007420E6">
        <w:rPr>
          <w:rFonts w:eastAsia="Calibri"/>
          <w:b/>
          <w:i/>
        </w:rPr>
        <w:t>derived</w:t>
      </w:r>
      <w:r w:rsidR="006F64B6" w:rsidRPr="007420E6">
        <w:rPr>
          <w:rFonts w:eastAsia="Calibri"/>
        </w:rPr>
        <w:t>, see clause</w:t>
      </w:r>
      <w:r w:rsidR="00C53E4C" w:rsidRPr="007420E6">
        <w:rPr>
          <w:rFonts w:eastAsia="Calibri"/>
        </w:rPr>
        <w:t> </w:t>
      </w:r>
      <w:r w:rsidR="006F64B6" w:rsidRPr="007420E6">
        <w:rPr>
          <w:rFonts w:eastAsia="Calibri"/>
        </w:rPr>
        <w:t>8A.</w:t>
      </w:r>
    </w:p>
    <w:p w14:paraId="0E03C194" w14:textId="77777777" w:rsidR="00A81EEE" w:rsidRPr="007420E6" w:rsidRDefault="00A81EEE" w:rsidP="00A81EEE">
      <w:pPr>
        <w:pStyle w:val="notetext"/>
      </w:pPr>
      <w:r w:rsidRPr="007420E6">
        <w:t>Note 2:</w:t>
      </w:r>
      <w:r w:rsidRPr="007420E6">
        <w:tab/>
        <w:t xml:space="preserve">Breach of a requirement under this subclause is an offence: see </w:t>
      </w:r>
      <w:r w:rsidR="00860DCE" w:rsidRPr="007420E6">
        <w:t>Division 1</w:t>
      </w:r>
      <w:r w:rsidRPr="007420E6">
        <w:t>A.</w:t>
      </w:r>
    </w:p>
    <w:p w14:paraId="4126159F" w14:textId="77777777" w:rsidR="006F64B6" w:rsidRPr="007420E6" w:rsidRDefault="006F64B6" w:rsidP="006F64B6">
      <w:pPr>
        <w:pStyle w:val="SubsectionHead"/>
      </w:pPr>
      <w:r w:rsidRPr="007420E6">
        <w:t>Diving operations</w:t>
      </w:r>
    </w:p>
    <w:p w14:paraId="6D1839D8" w14:textId="77777777" w:rsidR="006F64B6" w:rsidRPr="007420E6" w:rsidRDefault="006F64B6" w:rsidP="006F64B6">
      <w:pPr>
        <w:pStyle w:val="subsection"/>
      </w:pPr>
      <w:r w:rsidRPr="007420E6">
        <w:tab/>
        <w:t>(6)</w:t>
      </w:r>
      <w:r w:rsidRPr="007420E6">
        <w:tab/>
        <w:t>For the purposes of this clause, if a person is engaged in diving operations that are:</w:t>
      </w:r>
    </w:p>
    <w:p w14:paraId="556FFF70" w14:textId="77777777" w:rsidR="006F64B6" w:rsidRPr="007420E6" w:rsidRDefault="006F64B6" w:rsidP="006F64B6">
      <w:pPr>
        <w:pStyle w:val="paragraph"/>
      </w:pPr>
      <w:r w:rsidRPr="007420E6">
        <w:tab/>
        <w:t>(a)</w:t>
      </w:r>
      <w:r w:rsidRPr="007420E6">
        <w:tab/>
        <w:t>offshore petroleum operations; or</w:t>
      </w:r>
    </w:p>
    <w:p w14:paraId="44A76226" w14:textId="77777777" w:rsidR="006F64B6" w:rsidRPr="007420E6" w:rsidRDefault="006F64B6" w:rsidP="006F64B6">
      <w:pPr>
        <w:pStyle w:val="paragraph"/>
      </w:pPr>
      <w:r w:rsidRPr="007420E6">
        <w:tab/>
        <w:t>(b)</w:t>
      </w:r>
      <w:r w:rsidRPr="007420E6">
        <w:tab/>
        <w:t>offshore greenhouse gas storage operations;</w:t>
      </w:r>
    </w:p>
    <w:p w14:paraId="646D2C4F" w14:textId="77777777" w:rsidR="006F64B6" w:rsidRPr="007420E6" w:rsidRDefault="006F64B6" w:rsidP="006F64B6">
      <w:pPr>
        <w:pStyle w:val="subsection2"/>
      </w:pPr>
      <w:r w:rsidRPr="007420E6">
        <w:t>the person is taken to be at or near a facility.</w:t>
      </w:r>
    </w:p>
    <w:p w14:paraId="4B49D11A" w14:textId="77777777" w:rsidR="006F64B6" w:rsidRPr="007420E6" w:rsidRDefault="006F64B6" w:rsidP="006F64B6">
      <w:pPr>
        <w:pStyle w:val="SubsectionHead"/>
      </w:pPr>
      <w:r w:rsidRPr="007420E6">
        <w:t>Definitions</w:t>
      </w:r>
    </w:p>
    <w:p w14:paraId="69E7BCB1" w14:textId="77777777" w:rsidR="006F64B6" w:rsidRPr="007420E6" w:rsidRDefault="006F64B6" w:rsidP="006F64B6">
      <w:pPr>
        <w:pStyle w:val="subsection"/>
      </w:pPr>
      <w:r w:rsidRPr="007420E6">
        <w:tab/>
        <w:t>(7)</w:t>
      </w:r>
      <w:r w:rsidRPr="007420E6">
        <w:tab/>
        <w:t>In this clause:</w:t>
      </w:r>
    </w:p>
    <w:p w14:paraId="7A3EC1DE" w14:textId="77777777" w:rsidR="006F64B6" w:rsidRPr="007420E6" w:rsidRDefault="006F64B6" w:rsidP="006F64B6">
      <w:pPr>
        <w:pStyle w:val="Definition"/>
      </w:pPr>
      <w:r w:rsidRPr="007420E6">
        <w:rPr>
          <w:b/>
          <w:i/>
        </w:rPr>
        <w:t>construct</w:t>
      </w:r>
      <w:r w:rsidRPr="007420E6">
        <w:t>, in relation to a well, includes:</w:t>
      </w:r>
    </w:p>
    <w:p w14:paraId="54A04D3F" w14:textId="77777777" w:rsidR="006F64B6" w:rsidRPr="007420E6" w:rsidRDefault="006F64B6" w:rsidP="006F64B6">
      <w:pPr>
        <w:pStyle w:val="paragraph"/>
      </w:pPr>
      <w:r w:rsidRPr="007420E6">
        <w:tab/>
        <w:t>(a)</w:t>
      </w:r>
      <w:r w:rsidRPr="007420E6">
        <w:tab/>
        <w:t>drill, bore, or otherwise make, the well; and</w:t>
      </w:r>
    </w:p>
    <w:p w14:paraId="24C03D6F" w14:textId="77777777" w:rsidR="006F64B6" w:rsidRPr="007420E6" w:rsidRDefault="006F64B6" w:rsidP="006F64B6">
      <w:pPr>
        <w:pStyle w:val="paragraph"/>
      </w:pPr>
      <w:r w:rsidRPr="007420E6">
        <w:tab/>
        <w:t>(b)</w:t>
      </w:r>
      <w:r w:rsidRPr="007420E6">
        <w:tab/>
        <w:t>install any well</w:t>
      </w:r>
      <w:r w:rsidR="006C670F">
        <w:noBreakHyphen/>
      </w:r>
      <w:r w:rsidRPr="007420E6">
        <w:t>related equipment associated with the well.</w:t>
      </w:r>
    </w:p>
    <w:p w14:paraId="7E01931A" w14:textId="77777777" w:rsidR="006F64B6" w:rsidRPr="007420E6" w:rsidRDefault="006F64B6" w:rsidP="006F64B6">
      <w:pPr>
        <w:pStyle w:val="Definition"/>
      </w:pPr>
      <w:r w:rsidRPr="007420E6">
        <w:rPr>
          <w:b/>
          <w:i/>
        </w:rPr>
        <w:t>prepare</w:t>
      </w:r>
      <w:r w:rsidRPr="007420E6">
        <w:t xml:space="preserve"> includes construct.</w:t>
      </w:r>
    </w:p>
    <w:p w14:paraId="1D754D1A" w14:textId="77777777" w:rsidR="006F64B6" w:rsidRPr="007420E6" w:rsidRDefault="006F64B6" w:rsidP="006F64B6">
      <w:pPr>
        <w:pStyle w:val="Definition"/>
      </w:pPr>
      <w:r w:rsidRPr="007420E6">
        <w:rPr>
          <w:b/>
          <w:i/>
        </w:rPr>
        <w:t>title area</w:t>
      </w:r>
      <w:r w:rsidRPr="007420E6">
        <w:t>:</w:t>
      </w:r>
    </w:p>
    <w:p w14:paraId="381B8D47" w14:textId="77777777" w:rsidR="006F64B6" w:rsidRPr="007420E6" w:rsidRDefault="006F64B6" w:rsidP="006F64B6">
      <w:pPr>
        <w:pStyle w:val="paragraph"/>
      </w:pPr>
      <w:r w:rsidRPr="007420E6">
        <w:tab/>
        <w:t>(a)</w:t>
      </w:r>
      <w:r w:rsidRPr="007420E6">
        <w:tab/>
        <w:t>in relation to a petroleum exploration permit—means the permit area; or</w:t>
      </w:r>
    </w:p>
    <w:p w14:paraId="1407A46D" w14:textId="77777777" w:rsidR="006F64B6" w:rsidRPr="007420E6" w:rsidRDefault="006F64B6" w:rsidP="006F64B6">
      <w:pPr>
        <w:pStyle w:val="paragraph"/>
      </w:pPr>
      <w:r w:rsidRPr="007420E6">
        <w:tab/>
        <w:t>(b)</w:t>
      </w:r>
      <w:r w:rsidRPr="007420E6">
        <w:tab/>
        <w:t>in relation to a petroleum retention lease—means the lease area; or</w:t>
      </w:r>
    </w:p>
    <w:p w14:paraId="043BB5F4" w14:textId="77777777" w:rsidR="006F64B6" w:rsidRPr="007420E6" w:rsidRDefault="006F64B6" w:rsidP="006F64B6">
      <w:pPr>
        <w:pStyle w:val="paragraph"/>
      </w:pPr>
      <w:r w:rsidRPr="007420E6">
        <w:tab/>
        <w:t>(c)</w:t>
      </w:r>
      <w:r w:rsidRPr="007420E6">
        <w:tab/>
        <w:t>in relation to a petroleum production licence—means the licence area.</w:t>
      </w:r>
    </w:p>
    <w:p w14:paraId="01C008A4" w14:textId="77777777" w:rsidR="006F64B6" w:rsidRPr="007420E6" w:rsidRDefault="006F64B6" w:rsidP="006F64B6">
      <w:pPr>
        <w:pStyle w:val="Definition"/>
      </w:pPr>
      <w:r w:rsidRPr="007420E6">
        <w:rPr>
          <w:b/>
          <w:i/>
        </w:rPr>
        <w:t>well</w:t>
      </w:r>
      <w:r w:rsidRPr="007420E6">
        <w:t xml:space="preserve"> includes well</w:t>
      </w:r>
      <w:r w:rsidR="006C670F">
        <w:noBreakHyphen/>
      </w:r>
      <w:r w:rsidRPr="007420E6">
        <w:t>related equipment associated with a well.</w:t>
      </w:r>
    </w:p>
    <w:p w14:paraId="3F183B7E" w14:textId="77777777" w:rsidR="006F64B6" w:rsidRPr="007420E6" w:rsidRDefault="006F64B6" w:rsidP="00785BF0">
      <w:pPr>
        <w:pStyle w:val="ActHead5"/>
      </w:pPr>
      <w:bookmarkStart w:id="98" w:name="_Toc178932141"/>
      <w:r w:rsidRPr="006C670F">
        <w:rPr>
          <w:rStyle w:val="CharSectno"/>
        </w:rPr>
        <w:t>13B</w:t>
      </w:r>
      <w:r w:rsidRPr="007420E6">
        <w:t xml:space="preserve">  Duties of greenhouse gas titleholders in relation to wells</w:t>
      </w:r>
      <w:bookmarkEnd w:id="98"/>
    </w:p>
    <w:p w14:paraId="1FAF284B" w14:textId="77777777" w:rsidR="006F64B6" w:rsidRPr="007420E6" w:rsidRDefault="006F64B6" w:rsidP="00785BF0">
      <w:pPr>
        <w:pStyle w:val="subsection"/>
        <w:keepNext/>
        <w:keepLines/>
      </w:pPr>
      <w:r w:rsidRPr="007420E6">
        <w:tab/>
        <w:t>(1)</w:t>
      </w:r>
      <w:r w:rsidRPr="007420E6">
        <w:tab/>
        <w:t>If:</w:t>
      </w:r>
    </w:p>
    <w:p w14:paraId="1DA995B9" w14:textId="77777777" w:rsidR="006F64B6" w:rsidRPr="007420E6" w:rsidRDefault="006F64B6" w:rsidP="00785BF0">
      <w:pPr>
        <w:pStyle w:val="paragraph"/>
        <w:keepNext/>
        <w:keepLines/>
      </w:pPr>
      <w:r w:rsidRPr="007420E6">
        <w:tab/>
        <w:t>(a)</w:t>
      </w:r>
      <w:r w:rsidRPr="007420E6">
        <w:tab/>
        <w:t>either:</w:t>
      </w:r>
    </w:p>
    <w:p w14:paraId="0DE190D5" w14:textId="77777777" w:rsidR="006F64B6" w:rsidRPr="007420E6" w:rsidRDefault="006F64B6" w:rsidP="00785BF0">
      <w:pPr>
        <w:pStyle w:val="paragraphsub"/>
        <w:keepNext/>
        <w:keepLines/>
      </w:pPr>
      <w:r w:rsidRPr="007420E6">
        <w:tab/>
        <w:t>(i)</w:t>
      </w:r>
      <w:r w:rsidRPr="007420E6">
        <w:tab/>
        <w:t xml:space="preserve">a well has been used, is being used, has been prepared for use, or is being prepared for use, in connection with operations authorised by a greenhouse gas title (the </w:t>
      </w:r>
      <w:r w:rsidRPr="007420E6">
        <w:rPr>
          <w:b/>
          <w:i/>
        </w:rPr>
        <w:t>current title</w:t>
      </w:r>
      <w:r w:rsidRPr="007420E6">
        <w:t>); or</w:t>
      </w:r>
    </w:p>
    <w:p w14:paraId="217DFED1" w14:textId="77777777" w:rsidR="006F64B6" w:rsidRPr="007420E6" w:rsidRDefault="006F64B6" w:rsidP="006F64B6">
      <w:pPr>
        <w:pStyle w:val="paragraphsub"/>
      </w:pPr>
      <w:r w:rsidRPr="007420E6">
        <w:tab/>
        <w:t>(ii)</w:t>
      </w:r>
      <w:r w:rsidRPr="007420E6">
        <w:tab/>
        <w:t xml:space="preserve">a well has been used in connection with operations authorised by a greenhouse gas title from which the current title is derived, and </w:t>
      </w:r>
      <w:r w:rsidR="00CA2028" w:rsidRPr="007420E6">
        <w:t>the well is wholly or partly</w:t>
      </w:r>
      <w:r w:rsidRPr="007420E6">
        <w:t xml:space="preserve"> situated in the title area of the current title; and</w:t>
      </w:r>
    </w:p>
    <w:p w14:paraId="79A55DAE" w14:textId="77777777" w:rsidR="006F64B6" w:rsidRPr="007420E6" w:rsidRDefault="006F64B6" w:rsidP="006F64B6">
      <w:pPr>
        <w:pStyle w:val="paragraph"/>
      </w:pPr>
      <w:r w:rsidRPr="007420E6">
        <w:tab/>
        <w:t>(b)</w:t>
      </w:r>
      <w:r w:rsidRPr="007420E6">
        <w:tab/>
        <w:t>the well is not suspended, abandoned or closed off;</w:t>
      </w:r>
    </w:p>
    <w:p w14:paraId="5807E088" w14:textId="77777777" w:rsidR="006F64B6" w:rsidRPr="007420E6" w:rsidRDefault="006F64B6" w:rsidP="006F64B6">
      <w:pPr>
        <w:pStyle w:val="subsection2"/>
        <w:rPr>
          <w:rFonts w:eastAsia="Calibri"/>
          <w:szCs w:val="22"/>
        </w:rPr>
      </w:pPr>
      <w:r w:rsidRPr="007420E6">
        <w:t xml:space="preserve">the registered holder of the current title must ensure that the well is so designed, constructed, commissioned, altered, equipped, maintained and operated that </w:t>
      </w:r>
      <w:r w:rsidRPr="007420E6">
        <w:rPr>
          <w:rFonts w:eastAsia="Calibri"/>
          <w:szCs w:val="22"/>
        </w:rPr>
        <w:t>risks to the health and safety of persons at or near a facility from:</w:t>
      </w:r>
    </w:p>
    <w:p w14:paraId="413DB938" w14:textId="77777777" w:rsidR="006F64B6" w:rsidRPr="007420E6" w:rsidRDefault="006F64B6" w:rsidP="006F64B6">
      <w:pPr>
        <w:pStyle w:val="paragraph"/>
        <w:rPr>
          <w:rFonts w:eastAsia="Calibri"/>
        </w:rPr>
      </w:pPr>
      <w:r w:rsidRPr="007420E6">
        <w:rPr>
          <w:rFonts w:eastAsia="Calibri"/>
        </w:rPr>
        <w:tab/>
        <w:t>(c)</w:t>
      </w:r>
      <w:r w:rsidRPr="007420E6">
        <w:rPr>
          <w:rFonts w:eastAsia="Calibri"/>
        </w:rPr>
        <w:tab/>
        <w:t>the well; or</w:t>
      </w:r>
    </w:p>
    <w:p w14:paraId="77F75DD3" w14:textId="77777777" w:rsidR="006F64B6" w:rsidRPr="007420E6" w:rsidRDefault="006F64B6" w:rsidP="006F64B6">
      <w:pPr>
        <w:pStyle w:val="paragraph"/>
        <w:rPr>
          <w:rFonts w:eastAsia="Calibri"/>
        </w:rPr>
      </w:pPr>
      <w:r w:rsidRPr="007420E6">
        <w:rPr>
          <w:rFonts w:eastAsia="Calibri"/>
        </w:rPr>
        <w:tab/>
        <w:t>(d)</w:t>
      </w:r>
      <w:r w:rsidRPr="007420E6">
        <w:rPr>
          <w:rFonts w:eastAsia="Calibri"/>
        </w:rPr>
        <w:tab/>
        <w:t>any unplanned escape of fluids from the well; or</w:t>
      </w:r>
    </w:p>
    <w:p w14:paraId="67D7689A" w14:textId="77777777" w:rsidR="006F64B6" w:rsidRPr="007420E6" w:rsidRDefault="006F64B6" w:rsidP="006F64B6">
      <w:pPr>
        <w:pStyle w:val="paragraph"/>
        <w:rPr>
          <w:rFonts w:eastAsia="Calibri"/>
        </w:rPr>
      </w:pPr>
      <w:r w:rsidRPr="007420E6">
        <w:rPr>
          <w:rFonts w:eastAsia="Calibri"/>
        </w:rPr>
        <w:tab/>
        <w:t>(e)</w:t>
      </w:r>
      <w:r w:rsidRPr="007420E6">
        <w:rPr>
          <w:rFonts w:eastAsia="Calibri"/>
        </w:rPr>
        <w:tab/>
        <w:t>anything in the well; or</w:t>
      </w:r>
    </w:p>
    <w:p w14:paraId="4DD4CD03" w14:textId="77777777" w:rsidR="006F64B6" w:rsidRPr="007420E6" w:rsidRDefault="006F64B6" w:rsidP="006F64B6">
      <w:pPr>
        <w:pStyle w:val="paragraph"/>
        <w:rPr>
          <w:rFonts w:eastAsia="Calibri"/>
        </w:rPr>
      </w:pPr>
      <w:r w:rsidRPr="007420E6">
        <w:rPr>
          <w:rFonts w:eastAsia="Calibri"/>
        </w:rPr>
        <w:tab/>
        <w:t>(f)</w:t>
      </w:r>
      <w:r w:rsidRPr="007420E6">
        <w:rPr>
          <w:rFonts w:eastAsia="Calibri"/>
        </w:rPr>
        <w:tab/>
        <w:t>anything in a geological formation, or a part of a geological formation:</w:t>
      </w:r>
    </w:p>
    <w:p w14:paraId="77C9C999" w14:textId="77777777" w:rsidR="006F64B6" w:rsidRPr="007420E6" w:rsidRDefault="006F64B6" w:rsidP="006F64B6">
      <w:pPr>
        <w:pStyle w:val="paragraphsub"/>
        <w:rPr>
          <w:rFonts w:eastAsia="Calibri"/>
        </w:rPr>
      </w:pPr>
      <w:r w:rsidRPr="007420E6">
        <w:rPr>
          <w:rFonts w:eastAsia="Calibri"/>
        </w:rPr>
        <w:tab/>
        <w:t>(i)</w:t>
      </w:r>
      <w:r w:rsidRPr="007420E6">
        <w:rPr>
          <w:rFonts w:eastAsia="Calibri"/>
        </w:rPr>
        <w:tab/>
        <w:t>to which the well is connected; or</w:t>
      </w:r>
    </w:p>
    <w:p w14:paraId="1347E6CD" w14:textId="77777777" w:rsidR="006F64B6" w:rsidRPr="007420E6" w:rsidRDefault="006F64B6" w:rsidP="006F64B6">
      <w:pPr>
        <w:pStyle w:val="paragraphsub"/>
        <w:rPr>
          <w:rFonts w:eastAsia="Calibri"/>
        </w:rPr>
      </w:pPr>
      <w:r w:rsidRPr="007420E6">
        <w:rPr>
          <w:rFonts w:eastAsia="Calibri"/>
        </w:rPr>
        <w:tab/>
        <w:t>(ii)</w:t>
      </w:r>
      <w:r w:rsidRPr="007420E6">
        <w:rPr>
          <w:rFonts w:eastAsia="Calibri"/>
        </w:rPr>
        <w:tab/>
        <w:t>through which the well passes;</w:t>
      </w:r>
    </w:p>
    <w:p w14:paraId="486DEF75" w14:textId="77777777" w:rsidR="006F64B6" w:rsidRPr="007420E6" w:rsidRDefault="006F64B6" w:rsidP="006F64B6">
      <w:pPr>
        <w:pStyle w:val="subsection2"/>
        <w:rPr>
          <w:rFonts w:eastAsia="Calibri"/>
        </w:rPr>
      </w:pPr>
      <w:r w:rsidRPr="007420E6">
        <w:rPr>
          <w:rFonts w:eastAsia="Calibri"/>
        </w:rPr>
        <w:t>are as low as is reasonably practicable.</w:t>
      </w:r>
    </w:p>
    <w:p w14:paraId="3C88430E" w14:textId="77777777" w:rsidR="006F64B6" w:rsidRPr="007420E6" w:rsidRDefault="006F64B6" w:rsidP="006F64B6">
      <w:pPr>
        <w:pStyle w:val="notetext"/>
        <w:rPr>
          <w:rFonts w:eastAsia="Calibri"/>
        </w:rPr>
      </w:pPr>
      <w:r w:rsidRPr="007420E6">
        <w:rPr>
          <w:rFonts w:eastAsia="Calibri"/>
        </w:rPr>
        <w:t>Note:</w:t>
      </w:r>
      <w:r w:rsidRPr="007420E6">
        <w:rPr>
          <w:rFonts w:eastAsia="Calibri"/>
        </w:rPr>
        <w:tab/>
        <w:t xml:space="preserve">For </w:t>
      </w:r>
      <w:r w:rsidRPr="007420E6">
        <w:rPr>
          <w:rFonts w:eastAsia="Calibri"/>
          <w:b/>
          <w:i/>
        </w:rPr>
        <w:t>derived</w:t>
      </w:r>
      <w:r w:rsidRPr="007420E6">
        <w:rPr>
          <w:rFonts w:eastAsia="Calibri"/>
        </w:rPr>
        <w:t>, see clause</w:t>
      </w:r>
      <w:r w:rsidR="00C53E4C" w:rsidRPr="007420E6">
        <w:rPr>
          <w:rFonts w:eastAsia="Calibri"/>
        </w:rPr>
        <w:t> </w:t>
      </w:r>
      <w:r w:rsidRPr="007420E6">
        <w:rPr>
          <w:rFonts w:eastAsia="Calibri"/>
        </w:rPr>
        <w:t>8B.</w:t>
      </w:r>
    </w:p>
    <w:p w14:paraId="52814AF9" w14:textId="77777777" w:rsidR="006F64B6" w:rsidRPr="007420E6" w:rsidRDefault="006F64B6" w:rsidP="006F64B6">
      <w:pPr>
        <w:pStyle w:val="subsection"/>
      </w:pPr>
      <w:r w:rsidRPr="007420E6">
        <w:tab/>
        <w:t>(2)</w:t>
      </w:r>
      <w:r w:rsidRPr="007420E6">
        <w:tab/>
        <w:t>If:</w:t>
      </w:r>
    </w:p>
    <w:p w14:paraId="452618F5" w14:textId="77777777" w:rsidR="006F64B6" w:rsidRPr="007420E6" w:rsidRDefault="006F64B6" w:rsidP="006F64B6">
      <w:pPr>
        <w:pStyle w:val="paragraph"/>
      </w:pPr>
      <w:r w:rsidRPr="007420E6">
        <w:tab/>
        <w:t>(a)</w:t>
      </w:r>
      <w:r w:rsidRPr="007420E6">
        <w:tab/>
        <w:t>either:</w:t>
      </w:r>
    </w:p>
    <w:p w14:paraId="61985B6C" w14:textId="77777777" w:rsidR="006F64B6" w:rsidRPr="007420E6" w:rsidRDefault="006F64B6" w:rsidP="006F64B6">
      <w:pPr>
        <w:pStyle w:val="paragraphsub"/>
      </w:pPr>
      <w:r w:rsidRPr="007420E6">
        <w:tab/>
        <w:t>(i)</w:t>
      </w:r>
      <w:r w:rsidRPr="007420E6">
        <w:tab/>
        <w:t xml:space="preserve">a well has been used in connection with operations authorised by a greenhouse gas title (the </w:t>
      </w:r>
      <w:r w:rsidRPr="007420E6">
        <w:rPr>
          <w:b/>
          <w:i/>
        </w:rPr>
        <w:t>current title</w:t>
      </w:r>
      <w:r w:rsidRPr="007420E6">
        <w:t>); or</w:t>
      </w:r>
    </w:p>
    <w:p w14:paraId="2CF83812" w14:textId="77777777" w:rsidR="006F64B6" w:rsidRPr="007420E6" w:rsidRDefault="006F64B6" w:rsidP="006F64B6">
      <w:pPr>
        <w:pStyle w:val="paragraphsub"/>
      </w:pPr>
      <w:r w:rsidRPr="007420E6">
        <w:tab/>
        <w:t>(ii)</w:t>
      </w:r>
      <w:r w:rsidRPr="007420E6">
        <w:tab/>
        <w:t xml:space="preserve">a well has been used in connection with operations authorised by a greenhouse gas title from which the current title is derived, and </w:t>
      </w:r>
      <w:r w:rsidR="00CA2028" w:rsidRPr="007420E6">
        <w:t>the well is wholly or partly</w:t>
      </w:r>
      <w:r w:rsidRPr="007420E6">
        <w:t xml:space="preserve"> situated in the title area of the current title; and</w:t>
      </w:r>
    </w:p>
    <w:p w14:paraId="498BCB5A" w14:textId="77777777" w:rsidR="006F64B6" w:rsidRPr="007420E6" w:rsidRDefault="006F64B6" w:rsidP="006F64B6">
      <w:pPr>
        <w:pStyle w:val="paragraph"/>
      </w:pPr>
      <w:r w:rsidRPr="007420E6">
        <w:tab/>
        <w:t>(b)</w:t>
      </w:r>
      <w:r w:rsidRPr="007420E6">
        <w:tab/>
        <w:t>the well has been, is being, or is to be, suspended, abandoned or closed</w:t>
      </w:r>
      <w:r w:rsidR="006C670F">
        <w:noBreakHyphen/>
      </w:r>
      <w:r w:rsidRPr="007420E6">
        <w:t>off;</w:t>
      </w:r>
    </w:p>
    <w:p w14:paraId="13051A1C" w14:textId="77777777" w:rsidR="006F64B6" w:rsidRPr="007420E6" w:rsidRDefault="006F64B6" w:rsidP="006F64B6">
      <w:pPr>
        <w:pStyle w:val="subsection2"/>
        <w:rPr>
          <w:rFonts w:eastAsia="Calibri"/>
          <w:szCs w:val="22"/>
        </w:rPr>
      </w:pPr>
      <w:r w:rsidRPr="007420E6">
        <w:t>the registered holder of the current title must ensure that the well is so suspended, abandoned or closed</w:t>
      </w:r>
      <w:r w:rsidR="006C670F">
        <w:noBreakHyphen/>
      </w:r>
      <w:r w:rsidRPr="007420E6">
        <w:t xml:space="preserve">off that </w:t>
      </w:r>
      <w:r w:rsidRPr="007420E6">
        <w:rPr>
          <w:rFonts w:eastAsia="Calibri"/>
          <w:szCs w:val="22"/>
        </w:rPr>
        <w:t>risks to the health and safety of persons at or near a facility from:</w:t>
      </w:r>
    </w:p>
    <w:p w14:paraId="45C7528D" w14:textId="77777777" w:rsidR="006F64B6" w:rsidRPr="007420E6" w:rsidRDefault="006F64B6" w:rsidP="006F64B6">
      <w:pPr>
        <w:pStyle w:val="paragraph"/>
        <w:rPr>
          <w:rFonts w:eastAsia="Calibri"/>
        </w:rPr>
      </w:pPr>
      <w:r w:rsidRPr="007420E6">
        <w:rPr>
          <w:rFonts w:eastAsia="Calibri"/>
        </w:rPr>
        <w:tab/>
        <w:t>(c)</w:t>
      </w:r>
      <w:r w:rsidRPr="007420E6">
        <w:rPr>
          <w:rFonts w:eastAsia="Calibri"/>
        </w:rPr>
        <w:tab/>
        <w:t>the well; or</w:t>
      </w:r>
    </w:p>
    <w:p w14:paraId="0AB6D5C6" w14:textId="77777777" w:rsidR="006F64B6" w:rsidRPr="007420E6" w:rsidRDefault="006F64B6" w:rsidP="006F64B6">
      <w:pPr>
        <w:pStyle w:val="paragraph"/>
        <w:rPr>
          <w:rFonts w:eastAsia="Calibri"/>
        </w:rPr>
      </w:pPr>
      <w:r w:rsidRPr="007420E6">
        <w:rPr>
          <w:rFonts w:eastAsia="Calibri"/>
        </w:rPr>
        <w:tab/>
        <w:t>(d)</w:t>
      </w:r>
      <w:r w:rsidRPr="007420E6">
        <w:rPr>
          <w:rFonts w:eastAsia="Calibri"/>
        </w:rPr>
        <w:tab/>
        <w:t>any unplanned escape of fluids from the well; or</w:t>
      </w:r>
    </w:p>
    <w:p w14:paraId="2333CBA6" w14:textId="77777777" w:rsidR="006F64B6" w:rsidRPr="007420E6" w:rsidRDefault="006F64B6" w:rsidP="006F64B6">
      <w:pPr>
        <w:pStyle w:val="paragraph"/>
        <w:rPr>
          <w:rFonts w:eastAsia="Calibri"/>
        </w:rPr>
      </w:pPr>
      <w:r w:rsidRPr="007420E6">
        <w:rPr>
          <w:rFonts w:eastAsia="Calibri"/>
        </w:rPr>
        <w:tab/>
        <w:t>(e)</w:t>
      </w:r>
      <w:r w:rsidRPr="007420E6">
        <w:rPr>
          <w:rFonts w:eastAsia="Calibri"/>
        </w:rPr>
        <w:tab/>
        <w:t>anything in the well; or</w:t>
      </w:r>
    </w:p>
    <w:p w14:paraId="1518540F" w14:textId="77777777" w:rsidR="006F64B6" w:rsidRPr="007420E6" w:rsidRDefault="006F64B6" w:rsidP="006F64B6">
      <w:pPr>
        <w:pStyle w:val="paragraph"/>
        <w:rPr>
          <w:rFonts w:eastAsia="Calibri"/>
        </w:rPr>
      </w:pPr>
      <w:r w:rsidRPr="007420E6">
        <w:rPr>
          <w:rFonts w:eastAsia="Calibri"/>
        </w:rPr>
        <w:tab/>
        <w:t>(f)</w:t>
      </w:r>
      <w:r w:rsidRPr="007420E6">
        <w:rPr>
          <w:rFonts w:eastAsia="Calibri"/>
        </w:rPr>
        <w:tab/>
        <w:t>anything in a geological formation, or a part of a geological formation:</w:t>
      </w:r>
    </w:p>
    <w:p w14:paraId="615D7221" w14:textId="77777777" w:rsidR="006F64B6" w:rsidRPr="007420E6" w:rsidRDefault="006F64B6" w:rsidP="006F64B6">
      <w:pPr>
        <w:pStyle w:val="paragraphsub"/>
        <w:rPr>
          <w:rFonts w:eastAsia="Calibri"/>
        </w:rPr>
      </w:pPr>
      <w:r w:rsidRPr="007420E6">
        <w:rPr>
          <w:rFonts w:eastAsia="Calibri"/>
        </w:rPr>
        <w:tab/>
        <w:t>(i)</w:t>
      </w:r>
      <w:r w:rsidRPr="007420E6">
        <w:rPr>
          <w:rFonts w:eastAsia="Calibri"/>
        </w:rPr>
        <w:tab/>
        <w:t>to which the well is connected; or</w:t>
      </w:r>
    </w:p>
    <w:p w14:paraId="58F03C0C" w14:textId="77777777" w:rsidR="006F64B6" w:rsidRPr="007420E6" w:rsidRDefault="006F64B6" w:rsidP="006F64B6">
      <w:pPr>
        <w:pStyle w:val="paragraphsub"/>
        <w:rPr>
          <w:rFonts w:eastAsia="Calibri"/>
        </w:rPr>
      </w:pPr>
      <w:r w:rsidRPr="007420E6">
        <w:rPr>
          <w:rFonts w:eastAsia="Calibri"/>
        </w:rPr>
        <w:tab/>
        <w:t>(ii)</w:t>
      </w:r>
      <w:r w:rsidRPr="007420E6">
        <w:rPr>
          <w:rFonts w:eastAsia="Calibri"/>
        </w:rPr>
        <w:tab/>
        <w:t>through which the well passes;</w:t>
      </w:r>
    </w:p>
    <w:p w14:paraId="133C6CF5" w14:textId="77777777" w:rsidR="006F64B6" w:rsidRPr="007420E6" w:rsidRDefault="006F64B6" w:rsidP="006F64B6">
      <w:pPr>
        <w:pStyle w:val="subsection2"/>
        <w:rPr>
          <w:rFonts w:eastAsia="Calibri"/>
        </w:rPr>
      </w:pPr>
      <w:r w:rsidRPr="007420E6">
        <w:rPr>
          <w:rFonts w:eastAsia="Calibri"/>
        </w:rPr>
        <w:t>are as low as is reasonably practicable.</w:t>
      </w:r>
    </w:p>
    <w:p w14:paraId="102CA941" w14:textId="77777777" w:rsidR="006F64B6" w:rsidRPr="007420E6" w:rsidRDefault="006F64B6" w:rsidP="006F64B6">
      <w:pPr>
        <w:pStyle w:val="notetext"/>
        <w:rPr>
          <w:rFonts w:eastAsia="Calibri"/>
        </w:rPr>
      </w:pPr>
      <w:r w:rsidRPr="007420E6">
        <w:rPr>
          <w:rFonts w:eastAsia="Calibri"/>
        </w:rPr>
        <w:t>Note:</w:t>
      </w:r>
      <w:r w:rsidRPr="007420E6">
        <w:rPr>
          <w:rFonts w:eastAsia="Calibri"/>
        </w:rPr>
        <w:tab/>
        <w:t xml:space="preserve">For </w:t>
      </w:r>
      <w:r w:rsidRPr="007420E6">
        <w:rPr>
          <w:rFonts w:eastAsia="Calibri"/>
          <w:b/>
          <w:i/>
        </w:rPr>
        <w:t>derived</w:t>
      </w:r>
      <w:r w:rsidRPr="007420E6">
        <w:rPr>
          <w:rFonts w:eastAsia="Calibri"/>
        </w:rPr>
        <w:t>, see clause</w:t>
      </w:r>
      <w:r w:rsidR="00C53E4C" w:rsidRPr="007420E6">
        <w:rPr>
          <w:rFonts w:eastAsia="Calibri"/>
        </w:rPr>
        <w:t> </w:t>
      </w:r>
      <w:r w:rsidRPr="007420E6">
        <w:rPr>
          <w:rFonts w:eastAsia="Calibri"/>
        </w:rPr>
        <w:t>8B.</w:t>
      </w:r>
    </w:p>
    <w:p w14:paraId="1C65E993" w14:textId="77777777" w:rsidR="006F64B6" w:rsidRPr="007420E6" w:rsidRDefault="006F64B6" w:rsidP="006F64B6">
      <w:pPr>
        <w:pStyle w:val="SubsectionHead"/>
      </w:pPr>
      <w:r w:rsidRPr="007420E6">
        <w:t>Offence</w:t>
      </w:r>
    </w:p>
    <w:p w14:paraId="0CBE6068" w14:textId="77777777" w:rsidR="006F64B6" w:rsidRPr="007420E6" w:rsidRDefault="006F64B6" w:rsidP="006F64B6">
      <w:pPr>
        <w:pStyle w:val="subsection"/>
      </w:pPr>
      <w:r w:rsidRPr="007420E6">
        <w:tab/>
        <w:t>(3)</w:t>
      </w:r>
      <w:r w:rsidRPr="007420E6">
        <w:tab/>
        <w:t>A person commits an offence if:</w:t>
      </w:r>
    </w:p>
    <w:p w14:paraId="7E852B80" w14:textId="77777777" w:rsidR="006F64B6" w:rsidRPr="007420E6" w:rsidRDefault="006F64B6" w:rsidP="006F64B6">
      <w:pPr>
        <w:pStyle w:val="paragraph"/>
      </w:pPr>
      <w:r w:rsidRPr="007420E6">
        <w:tab/>
        <w:t>(a)</w:t>
      </w:r>
      <w:r w:rsidRPr="007420E6">
        <w:tab/>
        <w:t xml:space="preserve">the person is subject to a requirement under </w:t>
      </w:r>
      <w:r w:rsidR="00C53E4C" w:rsidRPr="007420E6">
        <w:t>subclause (</w:t>
      </w:r>
      <w:r w:rsidRPr="007420E6">
        <w:t>1) or (2); and</w:t>
      </w:r>
    </w:p>
    <w:p w14:paraId="55E2D6C5" w14:textId="77777777" w:rsidR="006F64B6" w:rsidRPr="007420E6" w:rsidRDefault="006F64B6" w:rsidP="006F64B6">
      <w:pPr>
        <w:pStyle w:val="paragraph"/>
      </w:pPr>
      <w:r w:rsidRPr="007420E6">
        <w:tab/>
        <w:t>(b)</w:t>
      </w:r>
      <w:r w:rsidRPr="007420E6">
        <w:tab/>
        <w:t>the person omits to do an act; and</w:t>
      </w:r>
    </w:p>
    <w:p w14:paraId="7A561469" w14:textId="77777777" w:rsidR="006F64B6" w:rsidRPr="007420E6" w:rsidRDefault="006F64B6" w:rsidP="006F64B6">
      <w:pPr>
        <w:pStyle w:val="paragraph"/>
      </w:pPr>
      <w:r w:rsidRPr="007420E6">
        <w:tab/>
        <w:t>(c)</w:t>
      </w:r>
      <w:r w:rsidRPr="007420E6">
        <w:tab/>
        <w:t>the omission breaches the requirement.</w:t>
      </w:r>
    </w:p>
    <w:p w14:paraId="5359FFF9" w14:textId="77777777" w:rsidR="006F64B6" w:rsidRPr="007420E6" w:rsidRDefault="006F64B6" w:rsidP="006F64B6">
      <w:pPr>
        <w:pStyle w:val="Penalty"/>
      </w:pPr>
      <w:r w:rsidRPr="007420E6">
        <w:t>Penalty:</w:t>
      </w:r>
      <w:r w:rsidRPr="007420E6">
        <w:tab/>
        <w:t>200 penalty units.</w:t>
      </w:r>
    </w:p>
    <w:p w14:paraId="3EBDC8CD" w14:textId="77777777" w:rsidR="006F64B6" w:rsidRPr="007420E6" w:rsidRDefault="006F64B6" w:rsidP="006F64B6">
      <w:pPr>
        <w:pStyle w:val="subsection"/>
      </w:pPr>
      <w:r w:rsidRPr="007420E6">
        <w:tab/>
        <w:t>(4)</w:t>
      </w:r>
      <w:r w:rsidRPr="007420E6">
        <w:tab/>
        <w:t xml:space="preserve">Absolute liability applies to </w:t>
      </w:r>
      <w:r w:rsidR="00C53E4C" w:rsidRPr="007420E6">
        <w:t>paragraph (</w:t>
      </w:r>
      <w:r w:rsidRPr="007420E6">
        <w:t>3)(a).</w:t>
      </w:r>
    </w:p>
    <w:p w14:paraId="11CD360B" w14:textId="77777777" w:rsidR="006F64B6" w:rsidRPr="007420E6" w:rsidRDefault="006F64B6" w:rsidP="006F64B6">
      <w:pPr>
        <w:pStyle w:val="notetext"/>
      </w:pPr>
      <w:r w:rsidRPr="007420E6">
        <w:t>Note:</w:t>
      </w:r>
      <w:r w:rsidRPr="007420E6">
        <w:tab/>
        <w:t>For absolute liability, see section</w:t>
      </w:r>
      <w:r w:rsidR="00C53E4C" w:rsidRPr="007420E6">
        <w:t> </w:t>
      </w:r>
      <w:r w:rsidRPr="007420E6">
        <w:t xml:space="preserve">6.2 of the </w:t>
      </w:r>
      <w:r w:rsidRPr="007420E6">
        <w:rPr>
          <w:i/>
        </w:rPr>
        <w:t>Criminal Code</w:t>
      </w:r>
      <w:r w:rsidRPr="007420E6">
        <w:t>.</w:t>
      </w:r>
    </w:p>
    <w:p w14:paraId="089F081C" w14:textId="77777777" w:rsidR="006F64B6" w:rsidRPr="007420E6" w:rsidRDefault="006F64B6" w:rsidP="006F64B6">
      <w:pPr>
        <w:pStyle w:val="subsection"/>
      </w:pPr>
      <w:r w:rsidRPr="007420E6">
        <w:tab/>
        <w:t>(5)</w:t>
      </w:r>
      <w:r w:rsidRPr="007420E6">
        <w:tab/>
        <w:t xml:space="preserve">The fault element for </w:t>
      </w:r>
      <w:r w:rsidR="004F6D0B" w:rsidRPr="007420E6">
        <w:t>paragraphs (</w:t>
      </w:r>
      <w:r w:rsidRPr="007420E6">
        <w:t>3)(b) and (c) is negligence.</w:t>
      </w:r>
    </w:p>
    <w:p w14:paraId="5806D1EB" w14:textId="77777777" w:rsidR="006F64B6" w:rsidRPr="007420E6" w:rsidRDefault="006F64B6" w:rsidP="006F64B6">
      <w:pPr>
        <w:pStyle w:val="SubsectionHead"/>
      </w:pPr>
      <w:r w:rsidRPr="007420E6">
        <w:t>Diving operations</w:t>
      </w:r>
    </w:p>
    <w:p w14:paraId="18B0039C" w14:textId="77777777" w:rsidR="006F64B6" w:rsidRPr="007420E6" w:rsidRDefault="006F64B6" w:rsidP="006F64B6">
      <w:pPr>
        <w:pStyle w:val="subsection"/>
      </w:pPr>
      <w:r w:rsidRPr="007420E6">
        <w:tab/>
        <w:t>(6)</w:t>
      </w:r>
      <w:r w:rsidRPr="007420E6">
        <w:tab/>
        <w:t>For the purposes of this clause, if a person is engaged in diving operations that are:</w:t>
      </w:r>
    </w:p>
    <w:p w14:paraId="338725FB" w14:textId="77777777" w:rsidR="006F64B6" w:rsidRPr="007420E6" w:rsidRDefault="006F64B6" w:rsidP="006F64B6">
      <w:pPr>
        <w:pStyle w:val="paragraph"/>
      </w:pPr>
      <w:r w:rsidRPr="007420E6">
        <w:tab/>
        <w:t>(a)</w:t>
      </w:r>
      <w:r w:rsidRPr="007420E6">
        <w:tab/>
        <w:t>offshore petroleum operations; or</w:t>
      </w:r>
    </w:p>
    <w:p w14:paraId="62C8CB66" w14:textId="77777777" w:rsidR="006F64B6" w:rsidRPr="007420E6" w:rsidRDefault="006F64B6" w:rsidP="006F64B6">
      <w:pPr>
        <w:pStyle w:val="paragraph"/>
      </w:pPr>
      <w:r w:rsidRPr="007420E6">
        <w:tab/>
        <w:t>(b)</w:t>
      </w:r>
      <w:r w:rsidRPr="007420E6">
        <w:tab/>
        <w:t>offshore greenhouse gas storage operations;</w:t>
      </w:r>
    </w:p>
    <w:p w14:paraId="4C2FF141" w14:textId="77777777" w:rsidR="006F64B6" w:rsidRPr="007420E6" w:rsidRDefault="006F64B6" w:rsidP="006F64B6">
      <w:pPr>
        <w:pStyle w:val="subsection2"/>
      </w:pPr>
      <w:r w:rsidRPr="007420E6">
        <w:t>the person is taken to be at or near a facility.</w:t>
      </w:r>
    </w:p>
    <w:p w14:paraId="66472559" w14:textId="77777777" w:rsidR="006F64B6" w:rsidRPr="007420E6" w:rsidRDefault="006F64B6" w:rsidP="006F64B6">
      <w:pPr>
        <w:pStyle w:val="SubsectionHead"/>
      </w:pPr>
      <w:r w:rsidRPr="007420E6">
        <w:t>Definitions</w:t>
      </w:r>
    </w:p>
    <w:p w14:paraId="5270C642" w14:textId="77777777" w:rsidR="006F64B6" w:rsidRPr="007420E6" w:rsidRDefault="006F64B6" w:rsidP="006F64B6">
      <w:pPr>
        <w:pStyle w:val="subsection"/>
      </w:pPr>
      <w:r w:rsidRPr="007420E6">
        <w:tab/>
        <w:t>(7)</w:t>
      </w:r>
      <w:r w:rsidRPr="007420E6">
        <w:tab/>
        <w:t>In this clause:</w:t>
      </w:r>
    </w:p>
    <w:p w14:paraId="4B72C6A4" w14:textId="77777777" w:rsidR="006F64B6" w:rsidRPr="007420E6" w:rsidRDefault="006F64B6" w:rsidP="006F64B6">
      <w:pPr>
        <w:pStyle w:val="Definition"/>
      </w:pPr>
      <w:r w:rsidRPr="007420E6">
        <w:rPr>
          <w:b/>
          <w:i/>
        </w:rPr>
        <w:t>construct</w:t>
      </w:r>
      <w:r w:rsidRPr="007420E6">
        <w:t>, in relation to a well, includes:</w:t>
      </w:r>
    </w:p>
    <w:p w14:paraId="0D3B544D" w14:textId="77777777" w:rsidR="006F64B6" w:rsidRPr="007420E6" w:rsidRDefault="006F64B6" w:rsidP="006F64B6">
      <w:pPr>
        <w:pStyle w:val="paragraph"/>
      </w:pPr>
      <w:r w:rsidRPr="007420E6">
        <w:tab/>
        <w:t>(a)</w:t>
      </w:r>
      <w:r w:rsidRPr="007420E6">
        <w:tab/>
        <w:t>drill, bore, or otherwise make, the well; and</w:t>
      </w:r>
    </w:p>
    <w:p w14:paraId="381DD5D4" w14:textId="77777777" w:rsidR="006F64B6" w:rsidRPr="007420E6" w:rsidRDefault="006F64B6" w:rsidP="006F64B6">
      <w:pPr>
        <w:pStyle w:val="paragraph"/>
      </w:pPr>
      <w:r w:rsidRPr="007420E6">
        <w:tab/>
        <w:t>(b)</w:t>
      </w:r>
      <w:r w:rsidRPr="007420E6">
        <w:tab/>
        <w:t>install any well</w:t>
      </w:r>
      <w:r w:rsidR="006C670F">
        <w:noBreakHyphen/>
      </w:r>
      <w:r w:rsidRPr="007420E6">
        <w:t>related equipment associated with the well.</w:t>
      </w:r>
    </w:p>
    <w:p w14:paraId="6BA10745" w14:textId="77777777" w:rsidR="006F64B6" w:rsidRPr="007420E6" w:rsidRDefault="006F64B6" w:rsidP="006F64B6">
      <w:pPr>
        <w:pStyle w:val="Definition"/>
      </w:pPr>
      <w:r w:rsidRPr="007420E6">
        <w:rPr>
          <w:b/>
          <w:i/>
        </w:rPr>
        <w:t>prepare</w:t>
      </w:r>
      <w:r w:rsidRPr="007420E6">
        <w:t xml:space="preserve"> includes construct.</w:t>
      </w:r>
    </w:p>
    <w:p w14:paraId="1BA0D96E" w14:textId="77777777" w:rsidR="006F64B6" w:rsidRPr="007420E6" w:rsidRDefault="006F64B6" w:rsidP="006F64B6">
      <w:pPr>
        <w:pStyle w:val="Definition"/>
      </w:pPr>
      <w:r w:rsidRPr="007420E6">
        <w:rPr>
          <w:b/>
          <w:i/>
        </w:rPr>
        <w:t>title area</w:t>
      </w:r>
      <w:r w:rsidRPr="007420E6">
        <w:t>:</w:t>
      </w:r>
    </w:p>
    <w:p w14:paraId="04C21214" w14:textId="77777777" w:rsidR="006F64B6" w:rsidRPr="007420E6" w:rsidRDefault="006F64B6" w:rsidP="006F64B6">
      <w:pPr>
        <w:pStyle w:val="paragraph"/>
      </w:pPr>
      <w:r w:rsidRPr="007420E6">
        <w:tab/>
        <w:t>(a)</w:t>
      </w:r>
      <w:r w:rsidRPr="007420E6">
        <w:tab/>
        <w:t>in relation to a greenhouse gas assessment permit—means the permit area; or</w:t>
      </w:r>
    </w:p>
    <w:p w14:paraId="243C36D3" w14:textId="77777777" w:rsidR="006F64B6" w:rsidRPr="007420E6" w:rsidRDefault="006F64B6" w:rsidP="006F64B6">
      <w:pPr>
        <w:pStyle w:val="paragraph"/>
      </w:pPr>
      <w:r w:rsidRPr="007420E6">
        <w:tab/>
        <w:t>(b)</w:t>
      </w:r>
      <w:r w:rsidRPr="007420E6">
        <w:tab/>
        <w:t>in relation to a greenhouse gas holding lease—means the lease area; or</w:t>
      </w:r>
    </w:p>
    <w:p w14:paraId="351000EA" w14:textId="77777777" w:rsidR="006F64B6" w:rsidRPr="007420E6" w:rsidRDefault="006F64B6" w:rsidP="006F64B6">
      <w:pPr>
        <w:pStyle w:val="paragraph"/>
      </w:pPr>
      <w:r w:rsidRPr="007420E6">
        <w:tab/>
        <w:t>(c)</w:t>
      </w:r>
      <w:r w:rsidRPr="007420E6">
        <w:tab/>
        <w:t>in relation to a greenhouse gas injection licence—means the licence area.</w:t>
      </w:r>
    </w:p>
    <w:p w14:paraId="41FFD6B1" w14:textId="77777777" w:rsidR="006F64B6" w:rsidRPr="007420E6" w:rsidRDefault="006F64B6" w:rsidP="006F64B6">
      <w:pPr>
        <w:pStyle w:val="Definition"/>
      </w:pPr>
      <w:r w:rsidRPr="007420E6">
        <w:rPr>
          <w:b/>
          <w:i/>
        </w:rPr>
        <w:t>well</w:t>
      </w:r>
      <w:r w:rsidRPr="007420E6">
        <w:t xml:space="preserve"> includes well</w:t>
      </w:r>
      <w:r w:rsidR="006C670F">
        <w:noBreakHyphen/>
      </w:r>
      <w:r w:rsidRPr="007420E6">
        <w:t>related equipment associated with a well.</w:t>
      </w:r>
    </w:p>
    <w:p w14:paraId="0EDC1B4C" w14:textId="77777777" w:rsidR="00365153" w:rsidRPr="007420E6" w:rsidRDefault="00365153" w:rsidP="00365153">
      <w:pPr>
        <w:pStyle w:val="ActHead5"/>
      </w:pPr>
      <w:bookmarkStart w:id="99" w:name="_Toc178932142"/>
      <w:r w:rsidRPr="006C670F">
        <w:rPr>
          <w:rStyle w:val="CharSectno"/>
        </w:rPr>
        <w:t>14</w:t>
      </w:r>
      <w:r w:rsidRPr="007420E6">
        <w:t xml:space="preserve">  Duties of persons erecting facilities or installing plant</w:t>
      </w:r>
      <w:bookmarkEnd w:id="99"/>
    </w:p>
    <w:p w14:paraId="2D0FE1AA" w14:textId="77777777" w:rsidR="00365153" w:rsidRPr="007420E6" w:rsidRDefault="00365153" w:rsidP="00365153">
      <w:pPr>
        <w:pStyle w:val="SubsectionHead"/>
      </w:pPr>
      <w:r w:rsidRPr="007420E6">
        <w:t>Duties</w:t>
      </w:r>
    </w:p>
    <w:p w14:paraId="5551134B" w14:textId="77777777" w:rsidR="00365153" w:rsidRPr="007420E6" w:rsidRDefault="00365153" w:rsidP="00365153">
      <w:pPr>
        <w:pStyle w:val="subsection"/>
      </w:pPr>
      <w:r w:rsidRPr="007420E6">
        <w:tab/>
        <w:t>(1)</w:t>
      </w:r>
      <w:r w:rsidRPr="007420E6">
        <w:tab/>
      </w:r>
      <w:r w:rsidRPr="007420E6">
        <w:rPr>
          <w:rFonts w:cs="Arial"/>
          <w:color w:val="000000"/>
          <w:szCs w:val="22"/>
        </w:rPr>
        <w:t>A person who erects or installs a facility, or erects or installs any plant at a facility, must take all reasonably practicable steps to ensure that the facility or plant is not erected or installed in such a way that it is unsafe or constitutes a risk to health.</w:t>
      </w:r>
    </w:p>
    <w:p w14:paraId="225E0A9A" w14:textId="77777777" w:rsidR="00365153" w:rsidRPr="007420E6" w:rsidRDefault="004E0353" w:rsidP="00365153">
      <w:pPr>
        <w:pStyle w:val="notetext"/>
      </w:pPr>
      <w:r w:rsidRPr="007420E6">
        <w:t>Note 1</w:t>
      </w:r>
      <w:r w:rsidR="00365153" w:rsidRPr="007420E6">
        <w:t>:</w:t>
      </w:r>
      <w:r w:rsidR="00365153" w:rsidRPr="007420E6">
        <w:tab/>
        <w:t>See also clause</w:t>
      </w:r>
      <w:r w:rsidR="00C53E4C" w:rsidRPr="007420E6">
        <w:t> </w:t>
      </w:r>
      <w:r w:rsidR="00365153" w:rsidRPr="007420E6">
        <w:t>16.</w:t>
      </w:r>
    </w:p>
    <w:p w14:paraId="0CC96E12" w14:textId="77777777" w:rsidR="004E0353" w:rsidRPr="007420E6" w:rsidRDefault="004E0353" w:rsidP="004E0353">
      <w:pPr>
        <w:pStyle w:val="notetext"/>
      </w:pPr>
      <w:r w:rsidRPr="007420E6">
        <w:t>Note 2:</w:t>
      </w:r>
      <w:r w:rsidRPr="007420E6">
        <w:tab/>
        <w:t xml:space="preserve">Breach of a requirement under this subclause is an offence: see </w:t>
      </w:r>
      <w:r w:rsidR="00860DCE" w:rsidRPr="007420E6">
        <w:t>Division 1</w:t>
      </w:r>
      <w:r w:rsidRPr="007420E6">
        <w:t>A.</w:t>
      </w:r>
    </w:p>
    <w:p w14:paraId="26905DE4" w14:textId="77777777" w:rsidR="00365153" w:rsidRPr="007420E6" w:rsidRDefault="00365153" w:rsidP="0014728A">
      <w:pPr>
        <w:pStyle w:val="SubsectionHead"/>
        <w:keepNext w:val="0"/>
      </w:pPr>
      <w:r w:rsidRPr="007420E6">
        <w:t>Other laws not affected</w:t>
      </w:r>
    </w:p>
    <w:p w14:paraId="0B6EB3E5" w14:textId="77777777" w:rsidR="00365153" w:rsidRPr="007420E6" w:rsidRDefault="00365153" w:rsidP="0014728A">
      <w:pPr>
        <w:pStyle w:val="subsection"/>
      </w:pPr>
      <w:r w:rsidRPr="007420E6">
        <w:tab/>
        <w:t>(3)</w:t>
      </w:r>
      <w:r w:rsidRPr="007420E6">
        <w:tab/>
        <w:t xml:space="preserve">This clause does not affect the operation of the </w:t>
      </w:r>
      <w:r w:rsidR="006677A7" w:rsidRPr="007420E6">
        <w:rPr>
          <w:i/>
        </w:rPr>
        <w:t>Competition and Consumer Act 2010</w:t>
      </w:r>
      <w:r w:rsidRPr="007420E6">
        <w:t>, or of any other law of the Commonwealth, a State or a Territory that imposes an obligation in relation to the erection or installation of goods or the supply of services.</w:t>
      </w:r>
    </w:p>
    <w:p w14:paraId="30F81748" w14:textId="77777777" w:rsidR="00365153" w:rsidRPr="007420E6" w:rsidRDefault="00365153" w:rsidP="00365153">
      <w:pPr>
        <w:pStyle w:val="ActHead5"/>
      </w:pPr>
      <w:bookmarkStart w:id="100" w:name="_Toc178932143"/>
      <w:r w:rsidRPr="006C670F">
        <w:rPr>
          <w:rStyle w:val="CharSectno"/>
        </w:rPr>
        <w:t>15</w:t>
      </w:r>
      <w:r w:rsidRPr="007420E6">
        <w:t xml:space="preserve">  Duties of persons in relation to occupational health and safety</w:t>
      </w:r>
      <w:bookmarkEnd w:id="100"/>
    </w:p>
    <w:p w14:paraId="38A1FCC0" w14:textId="77777777" w:rsidR="00365153" w:rsidRPr="007420E6" w:rsidRDefault="00365153" w:rsidP="00365153">
      <w:pPr>
        <w:pStyle w:val="SubsectionHead"/>
      </w:pPr>
      <w:r w:rsidRPr="007420E6">
        <w:t>Duties of person at a facility</w:t>
      </w:r>
    </w:p>
    <w:p w14:paraId="396A1230" w14:textId="77777777" w:rsidR="00365153" w:rsidRPr="007420E6" w:rsidRDefault="00365153" w:rsidP="00365153">
      <w:pPr>
        <w:pStyle w:val="subsection"/>
      </w:pPr>
      <w:r w:rsidRPr="007420E6">
        <w:tab/>
        <w:t>(1)</w:t>
      </w:r>
      <w:r w:rsidRPr="007420E6">
        <w:tab/>
        <w:t>A person at a facility must, at all times, take all reasonably practicable steps:</w:t>
      </w:r>
    </w:p>
    <w:p w14:paraId="35489D5F" w14:textId="77777777" w:rsidR="00365153" w:rsidRPr="007420E6" w:rsidRDefault="00365153" w:rsidP="00365153">
      <w:pPr>
        <w:pStyle w:val="paragraph"/>
      </w:pPr>
      <w:r w:rsidRPr="007420E6">
        <w:tab/>
        <w:t>(a)</w:t>
      </w:r>
      <w:r w:rsidRPr="007420E6">
        <w:tab/>
        <w:t>to ensure that the person does not take any action, or make any omission, that creates a risk, or increases an existing risk, to the health or safety of that person or of any other person at or near the facility; and</w:t>
      </w:r>
    </w:p>
    <w:p w14:paraId="3DCA0880" w14:textId="77777777" w:rsidR="00365153" w:rsidRPr="007420E6" w:rsidRDefault="00365153" w:rsidP="00365153">
      <w:pPr>
        <w:pStyle w:val="paragraph"/>
      </w:pPr>
      <w:r w:rsidRPr="007420E6">
        <w:tab/>
        <w:t>(b)</w:t>
      </w:r>
      <w:r w:rsidRPr="007420E6">
        <w:tab/>
        <w:t>in respect of any obligation imposed on the operator or on any other person by or under a listed OHS law—to cooperate with the operator or that other person to the extent necessary to enable the operator or that other person to fulfil that obligation; and</w:t>
      </w:r>
    </w:p>
    <w:p w14:paraId="0AB4D8D1" w14:textId="77777777" w:rsidR="00365153" w:rsidRPr="007420E6" w:rsidRDefault="00365153" w:rsidP="00365153">
      <w:pPr>
        <w:pStyle w:val="paragraph"/>
      </w:pPr>
      <w:r w:rsidRPr="007420E6">
        <w:tab/>
        <w:t>(c)</w:t>
      </w:r>
      <w:r w:rsidRPr="007420E6">
        <w:tab/>
        <w:t>to use equipment that is:</w:t>
      </w:r>
    </w:p>
    <w:p w14:paraId="56EE73E2" w14:textId="77777777" w:rsidR="00365153" w:rsidRPr="007420E6" w:rsidRDefault="00365153" w:rsidP="00365153">
      <w:pPr>
        <w:pStyle w:val="paragraphsub"/>
      </w:pPr>
      <w:r w:rsidRPr="007420E6">
        <w:tab/>
        <w:t>(i)</w:t>
      </w:r>
      <w:r w:rsidRPr="007420E6">
        <w:tab/>
        <w:t xml:space="preserve">supplied to the person by the operator, an employer of the person or any other person having control of work at a facility (the </w:t>
      </w:r>
      <w:r w:rsidRPr="007420E6">
        <w:rPr>
          <w:b/>
          <w:i/>
        </w:rPr>
        <w:t>equipment supplier</w:t>
      </w:r>
      <w:r w:rsidRPr="007420E6">
        <w:t>); and</w:t>
      </w:r>
    </w:p>
    <w:p w14:paraId="14E09A84" w14:textId="77777777" w:rsidR="00365153" w:rsidRPr="007420E6" w:rsidRDefault="00365153" w:rsidP="00365153">
      <w:pPr>
        <w:pStyle w:val="paragraphsub"/>
      </w:pPr>
      <w:r w:rsidRPr="007420E6">
        <w:tab/>
        <w:t>(ii)</w:t>
      </w:r>
      <w:r w:rsidRPr="007420E6">
        <w:tab/>
        <w:t>necessary to protect the health and safety of the person, or of any other person at or near the facility;</w:t>
      </w:r>
    </w:p>
    <w:p w14:paraId="079485A2" w14:textId="77777777" w:rsidR="00365153" w:rsidRPr="007420E6" w:rsidRDefault="00365153" w:rsidP="00365153">
      <w:pPr>
        <w:pStyle w:val="paragraph"/>
      </w:pPr>
      <w:r w:rsidRPr="007420E6">
        <w:tab/>
      </w:r>
      <w:r w:rsidRPr="007420E6">
        <w:tab/>
        <w:t>in accordance with any instructions given by the equipment supplier, consistent with the safe and proper use of the equipment.</w:t>
      </w:r>
    </w:p>
    <w:p w14:paraId="67D75CDC" w14:textId="77777777" w:rsidR="004E0353" w:rsidRPr="007420E6" w:rsidRDefault="004E0353" w:rsidP="004E0353">
      <w:pPr>
        <w:pStyle w:val="notetext"/>
      </w:pPr>
      <w:r w:rsidRPr="007420E6">
        <w:t>Note:</w:t>
      </w:r>
      <w:r w:rsidRPr="007420E6">
        <w:tab/>
        <w:t xml:space="preserve">Breach of a requirement under this subclause is an offence: see </w:t>
      </w:r>
      <w:r w:rsidR="00860DCE" w:rsidRPr="007420E6">
        <w:t>Division 1</w:t>
      </w:r>
      <w:r w:rsidRPr="007420E6">
        <w:t>A.</w:t>
      </w:r>
    </w:p>
    <w:p w14:paraId="4C1248ED" w14:textId="77777777" w:rsidR="00365153" w:rsidRPr="007420E6" w:rsidRDefault="00365153" w:rsidP="00365153">
      <w:pPr>
        <w:pStyle w:val="SubsectionHead"/>
      </w:pPr>
      <w:r w:rsidRPr="007420E6">
        <w:t>Agreements</w:t>
      </w:r>
    </w:p>
    <w:p w14:paraId="7484803D" w14:textId="77777777" w:rsidR="00365153" w:rsidRPr="007420E6" w:rsidRDefault="00365153" w:rsidP="00365153">
      <w:pPr>
        <w:pStyle w:val="subsection"/>
      </w:pPr>
      <w:r w:rsidRPr="007420E6">
        <w:tab/>
        <w:t>(3)</w:t>
      </w:r>
      <w:r w:rsidRPr="007420E6">
        <w:tab/>
        <w:t xml:space="preserve">Despite </w:t>
      </w:r>
      <w:r w:rsidR="00C53E4C" w:rsidRPr="007420E6">
        <w:t>subclause (</w:t>
      </w:r>
      <w:r w:rsidRPr="007420E6">
        <w:t xml:space="preserve">1), the choice or manner of use of equipment of the kind referred to in </w:t>
      </w:r>
      <w:r w:rsidR="00C53E4C" w:rsidRPr="007420E6">
        <w:t>subparagraph (</w:t>
      </w:r>
      <w:r w:rsidRPr="007420E6">
        <w:t>1)(c)(ii) is a matter that may be, consistently with each listed OHS law:</w:t>
      </w:r>
    </w:p>
    <w:p w14:paraId="1A38A3B1" w14:textId="77777777" w:rsidR="00365153" w:rsidRPr="007420E6" w:rsidRDefault="00365153" w:rsidP="00365153">
      <w:pPr>
        <w:pStyle w:val="paragraph"/>
      </w:pPr>
      <w:r w:rsidRPr="007420E6">
        <w:tab/>
        <w:t>(a)</w:t>
      </w:r>
      <w:r w:rsidRPr="007420E6">
        <w:tab/>
        <w:t>agreed on between the equipment supplier and any relevant health and safety representative; or</w:t>
      </w:r>
    </w:p>
    <w:p w14:paraId="09EC76C6" w14:textId="77777777" w:rsidR="00365153" w:rsidRPr="007420E6" w:rsidRDefault="00365153" w:rsidP="00365153">
      <w:pPr>
        <w:pStyle w:val="paragraph"/>
      </w:pPr>
      <w:r w:rsidRPr="007420E6">
        <w:tab/>
        <w:t>(b)</w:t>
      </w:r>
      <w:r w:rsidRPr="007420E6">
        <w:tab/>
        <w:t>agreed on by a health and safety committee.</w:t>
      </w:r>
    </w:p>
    <w:p w14:paraId="4F95499E" w14:textId="77777777" w:rsidR="00365153" w:rsidRPr="007420E6" w:rsidRDefault="00365153" w:rsidP="00365153">
      <w:pPr>
        <w:pStyle w:val="subsection"/>
      </w:pPr>
      <w:r w:rsidRPr="007420E6">
        <w:tab/>
        <w:t>(4)</w:t>
      </w:r>
      <w:r w:rsidRPr="007420E6">
        <w:tab/>
        <w:t xml:space="preserve">If an agreement of the kind referred to in </w:t>
      </w:r>
      <w:r w:rsidR="00C53E4C" w:rsidRPr="007420E6">
        <w:t>paragraph (</w:t>
      </w:r>
      <w:r w:rsidRPr="007420E6">
        <w:t>3)(a) or (b) provides a process for choosing equipment of a particular kind that is to be provided by the equipment supplier, action must not be taken against a person for failure to use equipment of that kind that is so provided unless the equipment has been chosen in accordance with that process.</w:t>
      </w:r>
    </w:p>
    <w:p w14:paraId="2D361B60" w14:textId="77777777" w:rsidR="00365153" w:rsidRPr="007420E6" w:rsidRDefault="00365153" w:rsidP="00365153">
      <w:pPr>
        <w:pStyle w:val="subsection"/>
      </w:pPr>
      <w:r w:rsidRPr="007420E6">
        <w:tab/>
        <w:t>(5)</w:t>
      </w:r>
      <w:r w:rsidRPr="007420E6">
        <w:tab/>
        <w:t xml:space="preserve">If an agreement of the kind referred to in </w:t>
      </w:r>
      <w:r w:rsidR="00C53E4C" w:rsidRPr="007420E6">
        <w:t>paragraph (</w:t>
      </w:r>
      <w:r w:rsidRPr="007420E6">
        <w:t>3)(a) or (b) provides a process for determining the manner of use of equipment of a particular kind, action must not be taken against a person for failure to use, in the manner required by the equipment supplier, equipment of that kind that is so provided unless the manner has been determined in accordance with that process.</w:t>
      </w:r>
    </w:p>
    <w:p w14:paraId="0FC4F7B6" w14:textId="77777777" w:rsidR="00365153" w:rsidRPr="007420E6" w:rsidRDefault="00365153" w:rsidP="00365153">
      <w:pPr>
        <w:pStyle w:val="ActHead5"/>
      </w:pPr>
      <w:bookmarkStart w:id="101" w:name="_Toc178932144"/>
      <w:r w:rsidRPr="006C670F">
        <w:rPr>
          <w:rStyle w:val="CharSectno"/>
        </w:rPr>
        <w:t>16</w:t>
      </w:r>
      <w:r w:rsidRPr="007420E6">
        <w:t xml:space="preserve">  Reliance on information supplied or results of research</w:t>
      </w:r>
      <w:bookmarkEnd w:id="101"/>
    </w:p>
    <w:p w14:paraId="125FBFAF" w14:textId="77777777" w:rsidR="00365153" w:rsidRPr="007420E6" w:rsidRDefault="00365153" w:rsidP="00365153">
      <w:pPr>
        <w:pStyle w:val="SubsectionHead"/>
      </w:pPr>
      <w:r w:rsidRPr="007420E6">
        <w:t>Clause</w:t>
      </w:r>
      <w:r w:rsidR="00C53E4C" w:rsidRPr="007420E6">
        <w:t> </w:t>
      </w:r>
      <w:r w:rsidRPr="007420E6">
        <w:t>9, 10 or 11</w:t>
      </w:r>
    </w:p>
    <w:p w14:paraId="7E4969BF" w14:textId="77777777" w:rsidR="00365153" w:rsidRPr="007420E6" w:rsidRDefault="00365153" w:rsidP="00365153">
      <w:pPr>
        <w:pStyle w:val="subsection"/>
      </w:pPr>
      <w:r w:rsidRPr="007420E6">
        <w:tab/>
        <w:t>(1)</w:t>
      </w:r>
      <w:r w:rsidRPr="007420E6">
        <w:tab/>
        <w:t>For the purpose of the application of clause</w:t>
      </w:r>
      <w:r w:rsidR="00C53E4C" w:rsidRPr="007420E6">
        <w:t> </w:t>
      </w:r>
      <w:r w:rsidRPr="007420E6">
        <w:t>9, 10 or 11 to the use of plant or a substance, a person on whom an obligation is imposed under that clause is regarded as having taken such reasonably practicable steps as that clause requires, in relation to the use of the plant or substance, to the extent that:</w:t>
      </w:r>
    </w:p>
    <w:p w14:paraId="616AC809" w14:textId="77777777" w:rsidR="00365153" w:rsidRPr="007420E6" w:rsidRDefault="00365153" w:rsidP="00365153">
      <w:pPr>
        <w:pStyle w:val="paragraph"/>
      </w:pPr>
      <w:r w:rsidRPr="007420E6">
        <w:tab/>
        <w:t>(a)</w:t>
      </w:r>
      <w:r w:rsidRPr="007420E6">
        <w:tab/>
        <w:t>the person ensured, so far as practicable, that its use was in accordance with the information supplied by the manufacturer or the supplier of the plant or substance relating to health and safety in its use; and</w:t>
      </w:r>
    </w:p>
    <w:p w14:paraId="5888E0A7" w14:textId="77777777" w:rsidR="00365153" w:rsidRPr="007420E6" w:rsidRDefault="00365153" w:rsidP="00365153">
      <w:pPr>
        <w:pStyle w:val="paragraph"/>
      </w:pPr>
      <w:r w:rsidRPr="007420E6">
        <w:tab/>
        <w:t>(b)</w:t>
      </w:r>
      <w:r w:rsidRPr="007420E6">
        <w:tab/>
        <w:t>it was reasonable for the person to rely on that information.</w:t>
      </w:r>
    </w:p>
    <w:p w14:paraId="161F4947" w14:textId="77777777" w:rsidR="00365153" w:rsidRPr="007420E6" w:rsidRDefault="00365153" w:rsidP="00365153">
      <w:pPr>
        <w:pStyle w:val="subsection"/>
      </w:pPr>
      <w:r w:rsidRPr="007420E6">
        <w:tab/>
        <w:t>(2)</w:t>
      </w:r>
      <w:r w:rsidRPr="007420E6">
        <w:tab/>
      </w:r>
      <w:r w:rsidR="00C53E4C" w:rsidRPr="007420E6">
        <w:t>Subclause (</w:t>
      </w:r>
      <w:r w:rsidRPr="007420E6">
        <w:t>1) does not limit the generality of what constitutes reasonably practicable steps as required by clause</w:t>
      </w:r>
      <w:r w:rsidR="00C53E4C" w:rsidRPr="007420E6">
        <w:t> </w:t>
      </w:r>
      <w:r w:rsidRPr="007420E6">
        <w:t>9, 10 or 11.</w:t>
      </w:r>
    </w:p>
    <w:p w14:paraId="494ADDC4" w14:textId="77777777" w:rsidR="00365153" w:rsidRPr="007420E6" w:rsidRDefault="00365153" w:rsidP="00365153">
      <w:pPr>
        <w:pStyle w:val="SubsectionHead"/>
      </w:pPr>
      <w:r w:rsidRPr="007420E6">
        <w:t>Clause</w:t>
      </w:r>
      <w:r w:rsidR="00C53E4C" w:rsidRPr="007420E6">
        <w:t> </w:t>
      </w:r>
      <w:r w:rsidRPr="007420E6">
        <w:t>12 or 13</w:t>
      </w:r>
    </w:p>
    <w:p w14:paraId="582A9227" w14:textId="77777777" w:rsidR="00365153" w:rsidRPr="007420E6" w:rsidRDefault="00365153" w:rsidP="00365153">
      <w:pPr>
        <w:pStyle w:val="subsection"/>
      </w:pPr>
      <w:r w:rsidRPr="007420E6">
        <w:tab/>
        <w:t>(3)</w:t>
      </w:r>
      <w:r w:rsidRPr="007420E6">
        <w:tab/>
        <w:t>For the purpose of the application of clause</w:t>
      </w:r>
      <w:r w:rsidR="00C53E4C" w:rsidRPr="007420E6">
        <w:t> </w:t>
      </w:r>
      <w:r w:rsidRPr="007420E6">
        <w:t>12 or 13 to carrying out research, testing and examining a facility, or any plant or substance, a person on whom an obligation is imposed under that clause is regarded as having taken such reasonably practicable steps as that clause requires, in relation to carrying out research, testing and examining the facility, plant or substance, to the extent that:</w:t>
      </w:r>
    </w:p>
    <w:p w14:paraId="7435B5DC" w14:textId="77777777" w:rsidR="00365153" w:rsidRPr="007420E6" w:rsidRDefault="00365153" w:rsidP="00365153">
      <w:pPr>
        <w:pStyle w:val="paragraph"/>
      </w:pPr>
      <w:r w:rsidRPr="007420E6">
        <w:tab/>
        <w:t>(a)</w:t>
      </w:r>
      <w:r w:rsidRPr="007420E6">
        <w:tab/>
        <w:t>the research, testing or examination has already been carried out by or on behalf of someone else; and</w:t>
      </w:r>
    </w:p>
    <w:p w14:paraId="4B8EB501" w14:textId="77777777" w:rsidR="00365153" w:rsidRPr="007420E6" w:rsidRDefault="00365153" w:rsidP="00365153">
      <w:pPr>
        <w:pStyle w:val="paragraph"/>
      </w:pPr>
      <w:r w:rsidRPr="007420E6">
        <w:tab/>
        <w:t>(b)</w:t>
      </w:r>
      <w:r w:rsidRPr="007420E6">
        <w:tab/>
        <w:t>it was reasonable for the person to rely on that research, testing or examination.</w:t>
      </w:r>
    </w:p>
    <w:p w14:paraId="3CC2B969" w14:textId="77777777" w:rsidR="00365153" w:rsidRPr="007420E6" w:rsidRDefault="00365153" w:rsidP="00365153">
      <w:pPr>
        <w:pStyle w:val="subsection"/>
      </w:pPr>
      <w:r w:rsidRPr="007420E6">
        <w:tab/>
        <w:t>(4)</w:t>
      </w:r>
      <w:r w:rsidRPr="007420E6">
        <w:tab/>
      </w:r>
      <w:r w:rsidR="00C53E4C" w:rsidRPr="007420E6">
        <w:t>Subclause (</w:t>
      </w:r>
      <w:r w:rsidRPr="007420E6">
        <w:t>3) does not limit the generality of what constitutes reasonably practicable steps as required by clause</w:t>
      </w:r>
      <w:r w:rsidR="00C53E4C" w:rsidRPr="007420E6">
        <w:t> </w:t>
      </w:r>
      <w:r w:rsidRPr="007420E6">
        <w:t>12 or 13.</w:t>
      </w:r>
    </w:p>
    <w:p w14:paraId="154FC704" w14:textId="77777777" w:rsidR="00365153" w:rsidRPr="007420E6" w:rsidRDefault="00365153" w:rsidP="00365153">
      <w:pPr>
        <w:pStyle w:val="SubsectionHead"/>
      </w:pPr>
      <w:r w:rsidRPr="007420E6">
        <w:t>Clause</w:t>
      </w:r>
      <w:r w:rsidR="00C53E4C" w:rsidRPr="007420E6">
        <w:t> </w:t>
      </w:r>
      <w:r w:rsidRPr="007420E6">
        <w:t>14</w:t>
      </w:r>
    </w:p>
    <w:p w14:paraId="30929E13" w14:textId="77777777" w:rsidR="00365153" w:rsidRPr="007420E6" w:rsidRDefault="00365153" w:rsidP="00365153">
      <w:pPr>
        <w:pStyle w:val="subsection"/>
      </w:pPr>
      <w:r w:rsidRPr="007420E6">
        <w:tab/>
        <w:t>(5)</w:t>
      </w:r>
      <w:r w:rsidRPr="007420E6">
        <w:tab/>
        <w:t>For the purpose of the application of clause</w:t>
      </w:r>
      <w:r w:rsidR="00C53E4C" w:rsidRPr="007420E6">
        <w:t> </w:t>
      </w:r>
      <w:r w:rsidRPr="007420E6">
        <w:t>14 to the erection of a facility or the erection or installation of plant at a facility, a person on whom an obligation is imposed under that clause is regarded as having taken such reasonably practicable steps as that clause requires to the extent that:</w:t>
      </w:r>
    </w:p>
    <w:p w14:paraId="03C70C88" w14:textId="77777777" w:rsidR="00365153" w:rsidRPr="007420E6" w:rsidRDefault="00365153" w:rsidP="00365153">
      <w:pPr>
        <w:pStyle w:val="paragraph"/>
      </w:pPr>
      <w:r w:rsidRPr="007420E6">
        <w:tab/>
        <w:t>(a)</w:t>
      </w:r>
      <w:r w:rsidRPr="007420E6">
        <w:tab/>
        <w:t>the person ensured, so far as is reasonably practicable, that the erection of the facility, or the erection or installation of the plant, was:</w:t>
      </w:r>
    </w:p>
    <w:p w14:paraId="063877C7" w14:textId="77777777" w:rsidR="00365153" w:rsidRPr="007420E6" w:rsidRDefault="00365153" w:rsidP="00365153">
      <w:pPr>
        <w:pStyle w:val="paragraphsub"/>
      </w:pPr>
      <w:r w:rsidRPr="007420E6">
        <w:tab/>
        <w:t>(i)</w:t>
      </w:r>
      <w:r w:rsidRPr="007420E6">
        <w:tab/>
        <w:t>in accordance with information supplied by the manufacturer or supplier of the facility or plant relating to its erection or its installation; and</w:t>
      </w:r>
    </w:p>
    <w:p w14:paraId="3F57D3E0" w14:textId="77777777" w:rsidR="00365153" w:rsidRPr="007420E6" w:rsidRDefault="00365153" w:rsidP="00365153">
      <w:pPr>
        <w:pStyle w:val="paragraphsub"/>
      </w:pPr>
      <w:r w:rsidRPr="007420E6">
        <w:tab/>
        <w:t>(ii)</w:t>
      </w:r>
      <w:r w:rsidRPr="007420E6">
        <w:tab/>
        <w:t>consistent with the health and safety of persons at the facility; and</w:t>
      </w:r>
    </w:p>
    <w:p w14:paraId="27681643" w14:textId="77777777" w:rsidR="00365153" w:rsidRPr="007420E6" w:rsidRDefault="00365153" w:rsidP="00365153">
      <w:pPr>
        <w:pStyle w:val="paragraph"/>
      </w:pPr>
      <w:r w:rsidRPr="007420E6">
        <w:tab/>
        <w:t>(b)</w:t>
      </w:r>
      <w:r w:rsidRPr="007420E6">
        <w:tab/>
        <w:t>it was reasonable for the person to rely on that information.</w:t>
      </w:r>
    </w:p>
    <w:p w14:paraId="5F2AD2AB" w14:textId="77777777" w:rsidR="00365153" w:rsidRPr="007420E6" w:rsidRDefault="00365153" w:rsidP="00365153">
      <w:pPr>
        <w:pStyle w:val="subsection"/>
      </w:pPr>
      <w:r w:rsidRPr="007420E6">
        <w:tab/>
        <w:t>(6)</w:t>
      </w:r>
      <w:r w:rsidRPr="007420E6">
        <w:tab/>
      </w:r>
      <w:r w:rsidR="00C53E4C" w:rsidRPr="007420E6">
        <w:t>Subclause (</w:t>
      </w:r>
      <w:r w:rsidRPr="007420E6">
        <w:t>5) does not limit the generality of what constitutes reasonably practicable steps as required by clause</w:t>
      </w:r>
      <w:r w:rsidR="00C53E4C" w:rsidRPr="007420E6">
        <w:t> </w:t>
      </w:r>
      <w:r w:rsidRPr="007420E6">
        <w:t>14.</w:t>
      </w:r>
    </w:p>
    <w:p w14:paraId="08E0CB28" w14:textId="77777777" w:rsidR="004E0353" w:rsidRPr="007420E6" w:rsidRDefault="00860DCE" w:rsidP="005226A8">
      <w:pPr>
        <w:pStyle w:val="ActHead3"/>
        <w:pageBreakBefore/>
      </w:pPr>
      <w:bookmarkStart w:id="102" w:name="_Toc178932145"/>
      <w:r w:rsidRPr="006C670F">
        <w:rPr>
          <w:rStyle w:val="CharDivNo"/>
        </w:rPr>
        <w:t>Division 1</w:t>
      </w:r>
      <w:r w:rsidR="004E0353" w:rsidRPr="006C670F">
        <w:rPr>
          <w:rStyle w:val="CharDivNo"/>
        </w:rPr>
        <w:t>A</w:t>
      </w:r>
      <w:r w:rsidR="004E0353" w:rsidRPr="007420E6">
        <w:t>—</w:t>
      </w:r>
      <w:r w:rsidR="004E0353" w:rsidRPr="006C670F">
        <w:rPr>
          <w:rStyle w:val="CharDivText"/>
        </w:rPr>
        <w:t>Occupational health and safety duties: enforcement</w:t>
      </w:r>
      <w:bookmarkEnd w:id="102"/>
    </w:p>
    <w:p w14:paraId="32DE79A0" w14:textId="77777777" w:rsidR="004E0353" w:rsidRPr="007420E6" w:rsidRDefault="004E0353" w:rsidP="004E0353">
      <w:pPr>
        <w:pStyle w:val="ActHead5"/>
        <w:rPr>
          <w:i/>
        </w:rPr>
      </w:pPr>
      <w:bookmarkStart w:id="103" w:name="_Toc178932146"/>
      <w:r w:rsidRPr="006C670F">
        <w:rPr>
          <w:rStyle w:val="CharSectno"/>
        </w:rPr>
        <w:t>16A</w:t>
      </w:r>
      <w:r w:rsidRPr="007420E6">
        <w:t xml:space="preserve">  Meaning of </w:t>
      </w:r>
      <w:r w:rsidRPr="007420E6">
        <w:rPr>
          <w:i/>
        </w:rPr>
        <w:t>health and safety requirement</w:t>
      </w:r>
      <w:bookmarkEnd w:id="103"/>
    </w:p>
    <w:p w14:paraId="1BECBC87" w14:textId="77777777" w:rsidR="004E0353" w:rsidRPr="007420E6" w:rsidRDefault="004E0353" w:rsidP="004E0353">
      <w:pPr>
        <w:pStyle w:val="subsection"/>
      </w:pPr>
      <w:r w:rsidRPr="007420E6">
        <w:tab/>
      </w:r>
      <w:r w:rsidRPr="007420E6">
        <w:tab/>
        <w:t>In this Schedule:</w:t>
      </w:r>
    </w:p>
    <w:p w14:paraId="640952DE" w14:textId="77777777" w:rsidR="004E0353" w:rsidRPr="007420E6" w:rsidRDefault="004E0353" w:rsidP="004E0353">
      <w:pPr>
        <w:pStyle w:val="Definition"/>
      </w:pPr>
      <w:r w:rsidRPr="007420E6">
        <w:rPr>
          <w:b/>
          <w:i/>
        </w:rPr>
        <w:t>health and safety requirement</w:t>
      </w:r>
      <w:r w:rsidRPr="007420E6">
        <w:t xml:space="preserve"> means a requirement under any of the following provisions:</w:t>
      </w:r>
    </w:p>
    <w:p w14:paraId="54BD07F5" w14:textId="77777777" w:rsidR="004E0353" w:rsidRPr="007420E6" w:rsidRDefault="004E0353" w:rsidP="004E0353">
      <w:pPr>
        <w:pStyle w:val="paragraph"/>
      </w:pPr>
      <w:r w:rsidRPr="007420E6">
        <w:tab/>
        <w:t>(a)</w:t>
      </w:r>
      <w:r w:rsidRPr="007420E6">
        <w:tab/>
        <w:t>subclause</w:t>
      </w:r>
      <w:r w:rsidR="00C53E4C" w:rsidRPr="007420E6">
        <w:t> </w:t>
      </w:r>
      <w:r w:rsidRPr="007420E6">
        <w:t>9(1) (duties of operator);</w:t>
      </w:r>
    </w:p>
    <w:p w14:paraId="72E71EC3" w14:textId="77777777" w:rsidR="004E0353" w:rsidRPr="007420E6" w:rsidRDefault="004E0353" w:rsidP="004E0353">
      <w:pPr>
        <w:pStyle w:val="paragraph"/>
      </w:pPr>
      <w:r w:rsidRPr="007420E6">
        <w:tab/>
        <w:t>(b)</w:t>
      </w:r>
      <w:r w:rsidRPr="007420E6">
        <w:tab/>
        <w:t>subclause</w:t>
      </w:r>
      <w:r w:rsidR="00C53E4C" w:rsidRPr="007420E6">
        <w:t> </w:t>
      </w:r>
      <w:r w:rsidRPr="007420E6">
        <w:t>10(1) (duties of persons in control of facility or particular work);</w:t>
      </w:r>
    </w:p>
    <w:p w14:paraId="27941A19" w14:textId="77777777" w:rsidR="004E0353" w:rsidRPr="007420E6" w:rsidRDefault="004E0353" w:rsidP="004E0353">
      <w:pPr>
        <w:pStyle w:val="paragraph"/>
      </w:pPr>
      <w:r w:rsidRPr="007420E6">
        <w:tab/>
        <w:t>(c)</w:t>
      </w:r>
      <w:r w:rsidRPr="007420E6">
        <w:tab/>
        <w:t>subclause</w:t>
      </w:r>
      <w:r w:rsidR="00C53E4C" w:rsidRPr="007420E6">
        <w:t> </w:t>
      </w:r>
      <w:r w:rsidRPr="007420E6">
        <w:t>11(1) (duties of employers);</w:t>
      </w:r>
    </w:p>
    <w:p w14:paraId="77BA0346" w14:textId="77777777" w:rsidR="004E0353" w:rsidRPr="007420E6" w:rsidRDefault="004E0353" w:rsidP="004E0353">
      <w:pPr>
        <w:pStyle w:val="paragraph"/>
      </w:pPr>
      <w:r w:rsidRPr="007420E6">
        <w:tab/>
        <w:t>(d)</w:t>
      </w:r>
      <w:r w:rsidRPr="007420E6">
        <w:tab/>
        <w:t>subclause</w:t>
      </w:r>
      <w:r w:rsidR="00C53E4C" w:rsidRPr="007420E6">
        <w:t> </w:t>
      </w:r>
      <w:r w:rsidRPr="007420E6">
        <w:t>12(1) or (2) (duties of manufacturers in relation to plant and substances);</w:t>
      </w:r>
    </w:p>
    <w:p w14:paraId="361C9E99" w14:textId="77777777" w:rsidR="004E0353" w:rsidRPr="007420E6" w:rsidRDefault="004E0353" w:rsidP="004E0353">
      <w:pPr>
        <w:pStyle w:val="paragraph"/>
      </w:pPr>
      <w:r w:rsidRPr="007420E6">
        <w:tab/>
        <w:t>(e)</w:t>
      </w:r>
      <w:r w:rsidRPr="007420E6">
        <w:tab/>
        <w:t>subclause</w:t>
      </w:r>
      <w:r w:rsidR="00C53E4C" w:rsidRPr="007420E6">
        <w:t> </w:t>
      </w:r>
      <w:r w:rsidRPr="007420E6">
        <w:t>13(1) (duties of suppliers of facilities, plant and substances);</w:t>
      </w:r>
    </w:p>
    <w:p w14:paraId="02FD2B54" w14:textId="77777777" w:rsidR="004E0353" w:rsidRPr="007420E6" w:rsidRDefault="004E0353" w:rsidP="004E0353">
      <w:pPr>
        <w:pStyle w:val="paragraph"/>
      </w:pPr>
      <w:r w:rsidRPr="007420E6">
        <w:tab/>
        <w:t>(f)</w:t>
      </w:r>
      <w:r w:rsidRPr="007420E6">
        <w:tab/>
        <w:t>subclause</w:t>
      </w:r>
      <w:r w:rsidR="00C53E4C" w:rsidRPr="007420E6">
        <w:t> </w:t>
      </w:r>
      <w:r w:rsidRPr="007420E6">
        <w:t>13A(1) or (2) (duties of petroleum titleholders in relation to wells);</w:t>
      </w:r>
    </w:p>
    <w:p w14:paraId="4573DD87" w14:textId="77777777" w:rsidR="004E0353" w:rsidRPr="007420E6" w:rsidRDefault="004E0353" w:rsidP="004E0353">
      <w:pPr>
        <w:pStyle w:val="paragraph"/>
      </w:pPr>
      <w:r w:rsidRPr="007420E6">
        <w:tab/>
        <w:t>(g)</w:t>
      </w:r>
      <w:r w:rsidRPr="007420E6">
        <w:tab/>
        <w:t>subclause</w:t>
      </w:r>
      <w:r w:rsidR="00C53E4C" w:rsidRPr="007420E6">
        <w:t> </w:t>
      </w:r>
      <w:r w:rsidRPr="007420E6">
        <w:t>14(1) (duties of persons erecting facilities or installing plant);</w:t>
      </w:r>
    </w:p>
    <w:p w14:paraId="09065DBD" w14:textId="77777777" w:rsidR="004E0353" w:rsidRPr="007420E6" w:rsidRDefault="004E0353" w:rsidP="004E0353">
      <w:pPr>
        <w:pStyle w:val="paragraph"/>
      </w:pPr>
      <w:r w:rsidRPr="007420E6">
        <w:tab/>
        <w:t>(h)</w:t>
      </w:r>
      <w:r w:rsidRPr="007420E6">
        <w:tab/>
        <w:t>subclause</w:t>
      </w:r>
      <w:r w:rsidR="00C53E4C" w:rsidRPr="007420E6">
        <w:t> </w:t>
      </w:r>
      <w:r w:rsidRPr="007420E6">
        <w:t>15(1) (duties of persons in relation to occupational health and safety).</w:t>
      </w:r>
    </w:p>
    <w:p w14:paraId="5446D009" w14:textId="77777777" w:rsidR="004E0353" w:rsidRPr="007420E6" w:rsidRDefault="004E0353" w:rsidP="004E0353">
      <w:pPr>
        <w:pStyle w:val="ActHead5"/>
      </w:pPr>
      <w:bookmarkStart w:id="104" w:name="_Toc178932147"/>
      <w:r w:rsidRPr="006C670F">
        <w:rPr>
          <w:rStyle w:val="CharSectno"/>
        </w:rPr>
        <w:t>16B</w:t>
      </w:r>
      <w:r w:rsidRPr="007420E6">
        <w:t xml:space="preserve">  Occupational health and safety duties offence—recklessness</w:t>
      </w:r>
      <w:bookmarkEnd w:id="104"/>
    </w:p>
    <w:p w14:paraId="3BA7C1D6" w14:textId="77777777" w:rsidR="004E0353" w:rsidRPr="007420E6" w:rsidRDefault="004E0353" w:rsidP="004E0353">
      <w:pPr>
        <w:pStyle w:val="SubsectionHead"/>
      </w:pPr>
      <w:r w:rsidRPr="007420E6">
        <w:t>Offence</w:t>
      </w:r>
    </w:p>
    <w:p w14:paraId="2DC3FD0B" w14:textId="77777777" w:rsidR="004E0353" w:rsidRPr="007420E6" w:rsidRDefault="004E0353" w:rsidP="004E0353">
      <w:pPr>
        <w:pStyle w:val="subsection"/>
      </w:pPr>
      <w:r w:rsidRPr="007420E6">
        <w:tab/>
        <w:t>(1)</w:t>
      </w:r>
      <w:r w:rsidRPr="007420E6">
        <w:tab/>
        <w:t>A person commits an offence if:</w:t>
      </w:r>
    </w:p>
    <w:p w14:paraId="52CF61B7" w14:textId="77777777" w:rsidR="004E0353" w:rsidRPr="007420E6" w:rsidRDefault="004E0353" w:rsidP="004E0353">
      <w:pPr>
        <w:pStyle w:val="paragraph"/>
      </w:pPr>
      <w:r w:rsidRPr="007420E6">
        <w:tab/>
        <w:t>(a)</w:t>
      </w:r>
      <w:r w:rsidRPr="007420E6">
        <w:tab/>
        <w:t>the person is subject to a health and safety requirement; and</w:t>
      </w:r>
    </w:p>
    <w:p w14:paraId="78E497B2" w14:textId="77777777" w:rsidR="004E0353" w:rsidRPr="007420E6" w:rsidRDefault="004E0353" w:rsidP="004E0353">
      <w:pPr>
        <w:pStyle w:val="paragraph"/>
      </w:pPr>
      <w:r w:rsidRPr="007420E6">
        <w:tab/>
        <w:t>(b)</w:t>
      </w:r>
      <w:r w:rsidRPr="007420E6">
        <w:tab/>
        <w:t>the person omits to do an act; and</w:t>
      </w:r>
    </w:p>
    <w:p w14:paraId="749C8F48" w14:textId="77777777" w:rsidR="004E0353" w:rsidRPr="007420E6" w:rsidRDefault="004E0353" w:rsidP="004E0353">
      <w:pPr>
        <w:pStyle w:val="paragraph"/>
      </w:pPr>
      <w:r w:rsidRPr="007420E6">
        <w:tab/>
        <w:t>(c)</w:t>
      </w:r>
      <w:r w:rsidRPr="007420E6">
        <w:tab/>
        <w:t>the omission breaches the requirement.</w:t>
      </w:r>
    </w:p>
    <w:p w14:paraId="3531B4AB" w14:textId="77777777" w:rsidR="004E0353" w:rsidRPr="007420E6" w:rsidRDefault="004E0353" w:rsidP="004E0353">
      <w:pPr>
        <w:pStyle w:val="Penalty"/>
      </w:pPr>
      <w:r w:rsidRPr="007420E6">
        <w:t>Penalty:</w:t>
      </w:r>
      <w:r w:rsidRPr="007420E6">
        <w:tab/>
        <w:t>3,500 penalty units.</w:t>
      </w:r>
    </w:p>
    <w:p w14:paraId="4EECD32B" w14:textId="77777777" w:rsidR="004E0353" w:rsidRPr="007420E6" w:rsidRDefault="004E0353" w:rsidP="004E0353">
      <w:pPr>
        <w:pStyle w:val="SubsectionHead"/>
      </w:pPr>
      <w:r w:rsidRPr="007420E6">
        <w:t>Fault elements</w:t>
      </w:r>
    </w:p>
    <w:p w14:paraId="6E6E0AA9" w14:textId="77777777" w:rsidR="004E0353" w:rsidRPr="007420E6" w:rsidRDefault="004E0353" w:rsidP="004E0353">
      <w:pPr>
        <w:pStyle w:val="subsection"/>
      </w:pPr>
      <w:r w:rsidRPr="007420E6">
        <w:tab/>
        <w:t>(2)</w:t>
      </w:r>
      <w:r w:rsidRPr="007420E6">
        <w:tab/>
        <w:t xml:space="preserve">Absolute liability applies to </w:t>
      </w:r>
      <w:r w:rsidR="00C53E4C" w:rsidRPr="007420E6">
        <w:t>paragraph (</w:t>
      </w:r>
      <w:r w:rsidRPr="007420E6">
        <w:t>1)(a).</w:t>
      </w:r>
    </w:p>
    <w:p w14:paraId="0E9BE0C5" w14:textId="77777777" w:rsidR="004E0353" w:rsidRPr="007420E6" w:rsidRDefault="004E0353" w:rsidP="004E0353">
      <w:pPr>
        <w:pStyle w:val="notetext"/>
      </w:pPr>
      <w:r w:rsidRPr="007420E6">
        <w:t>Note:</w:t>
      </w:r>
      <w:r w:rsidRPr="007420E6">
        <w:tab/>
        <w:t>For absolute liability, see section</w:t>
      </w:r>
      <w:r w:rsidR="00C53E4C" w:rsidRPr="007420E6">
        <w:t> </w:t>
      </w:r>
      <w:r w:rsidRPr="007420E6">
        <w:t>6.2 of the</w:t>
      </w:r>
      <w:r w:rsidRPr="007420E6">
        <w:rPr>
          <w:i/>
        </w:rPr>
        <w:t xml:space="preserve"> Criminal Code</w:t>
      </w:r>
      <w:r w:rsidRPr="007420E6">
        <w:t>.</w:t>
      </w:r>
    </w:p>
    <w:p w14:paraId="0D0AA449" w14:textId="77777777" w:rsidR="004E0353" w:rsidRPr="007420E6" w:rsidRDefault="004E0353" w:rsidP="004E0353">
      <w:pPr>
        <w:pStyle w:val="subsection"/>
      </w:pPr>
      <w:r w:rsidRPr="007420E6">
        <w:tab/>
        <w:t>(3)</w:t>
      </w:r>
      <w:r w:rsidRPr="007420E6">
        <w:tab/>
        <w:t xml:space="preserve">Recklessness applies to </w:t>
      </w:r>
      <w:r w:rsidR="004F6D0B" w:rsidRPr="007420E6">
        <w:t>paragraphs (</w:t>
      </w:r>
      <w:r w:rsidRPr="007420E6">
        <w:t>1)(b) and (c).</w:t>
      </w:r>
    </w:p>
    <w:p w14:paraId="6C4D3944" w14:textId="77777777" w:rsidR="004E0353" w:rsidRPr="007420E6" w:rsidRDefault="004E0353" w:rsidP="004E0353">
      <w:pPr>
        <w:pStyle w:val="notetext"/>
      </w:pPr>
      <w:r w:rsidRPr="007420E6">
        <w:t>Note:</w:t>
      </w:r>
      <w:r w:rsidRPr="007420E6">
        <w:tab/>
        <w:t>For recklessness, see section</w:t>
      </w:r>
      <w:r w:rsidR="00C53E4C" w:rsidRPr="007420E6">
        <w:t> </w:t>
      </w:r>
      <w:r w:rsidRPr="007420E6">
        <w:t xml:space="preserve">5.4 of the </w:t>
      </w:r>
      <w:r w:rsidRPr="007420E6">
        <w:rPr>
          <w:i/>
        </w:rPr>
        <w:t>Criminal Code</w:t>
      </w:r>
      <w:r w:rsidRPr="007420E6">
        <w:t>.</w:t>
      </w:r>
    </w:p>
    <w:p w14:paraId="699AE11C" w14:textId="77777777" w:rsidR="004E0353" w:rsidRPr="007420E6" w:rsidRDefault="004E0353" w:rsidP="004E0353">
      <w:pPr>
        <w:pStyle w:val="ActHead5"/>
      </w:pPr>
      <w:bookmarkStart w:id="105" w:name="_Toc178932148"/>
      <w:r w:rsidRPr="006C670F">
        <w:rPr>
          <w:rStyle w:val="CharSectno"/>
        </w:rPr>
        <w:t>16C</w:t>
      </w:r>
      <w:r w:rsidRPr="007420E6">
        <w:t xml:space="preserve">  Occupational health and safety duties offence—negligence</w:t>
      </w:r>
      <w:bookmarkEnd w:id="105"/>
    </w:p>
    <w:p w14:paraId="75BACF4D" w14:textId="77777777" w:rsidR="004E0353" w:rsidRPr="007420E6" w:rsidRDefault="004E0353" w:rsidP="004E0353">
      <w:pPr>
        <w:pStyle w:val="SubsectionHead"/>
      </w:pPr>
      <w:r w:rsidRPr="007420E6">
        <w:t>Offence</w:t>
      </w:r>
    </w:p>
    <w:p w14:paraId="1AAFBEE7" w14:textId="77777777" w:rsidR="004E0353" w:rsidRPr="007420E6" w:rsidRDefault="004E0353" w:rsidP="004E0353">
      <w:pPr>
        <w:pStyle w:val="subsection"/>
      </w:pPr>
      <w:r w:rsidRPr="007420E6">
        <w:tab/>
        <w:t>(1)</w:t>
      </w:r>
      <w:r w:rsidRPr="007420E6">
        <w:tab/>
        <w:t>A person commits an offence if:</w:t>
      </w:r>
    </w:p>
    <w:p w14:paraId="633B5631" w14:textId="77777777" w:rsidR="004E0353" w:rsidRPr="007420E6" w:rsidRDefault="004E0353" w:rsidP="004E0353">
      <w:pPr>
        <w:pStyle w:val="paragraph"/>
      </w:pPr>
      <w:r w:rsidRPr="007420E6">
        <w:tab/>
        <w:t>(a)</w:t>
      </w:r>
      <w:r w:rsidRPr="007420E6">
        <w:tab/>
        <w:t>the person is subject to a health and safety requirement; and</w:t>
      </w:r>
    </w:p>
    <w:p w14:paraId="7666916E" w14:textId="77777777" w:rsidR="004E0353" w:rsidRPr="007420E6" w:rsidRDefault="004E0353" w:rsidP="004E0353">
      <w:pPr>
        <w:pStyle w:val="paragraph"/>
      </w:pPr>
      <w:r w:rsidRPr="007420E6">
        <w:tab/>
        <w:t>(b)</w:t>
      </w:r>
      <w:r w:rsidRPr="007420E6">
        <w:tab/>
        <w:t>the person omits to do an act; and</w:t>
      </w:r>
    </w:p>
    <w:p w14:paraId="57E61DEC" w14:textId="77777777" w:rsidR="004E0353" w:rsidRPr="007420E6" w:rsidRDefault="004E0353" w:rsidP="004E0353">
      <w:pPr>
        <w:pStyle w:val="paragraph"/>
      </w:pPr>
      <w:r w:rsidRPr="007420E6">
        <w:tab/>
        <w:t>(c)</w:t>
      </w:r>
      <w:r w:rsidRPr="007420E6">
        <w:tab/>
        <w:t>the omission breaches the requirement.</w:t>
      </w:r>
    </w:p>
    <w:p w14:paraId="3216D568" w14:textId="77777777" w:rsidR="004E0353" w:rsidRPr="007420E6" w:rsidRDefault="004E0353" w:rsidP="004E0353">
      <w:pPr>
        <w:pStyle w:val="Penalty"/>
      </w:pPr>
      <w:r w:rsidRPr="007420E6">
        <w:t>Penalty:</w:t>
      </w:r>
      <w:r w:rsidRPr="007420E6">
        <w:tab/>
        <w:t>1,750 penalty units.</w:t>
      </w:r>
    </w:p>
    <w:p w14:paraId="3105B51F" w14:textId="77777777" w:rsidR="004E0353" w:rsidRPr="007420E6" w:rsidRDefault="004E0353" w:rsidP="004E0353">
      <w:pPr>
        <w:pStyle w:val="SubsectionHead"/>
      </w:pPr>
      <w:r w:rsidRPr="007420E6">
        <w:t>Fault elements</w:t>
      </w:r>
    </w:p>
    <w:p w14:paraId="430244E5" w14:textId="77777777" w:rsidR="004E0353" w:rsidRPr="007420E6" w:rsidRDefault="004E0353" w:rsidP="004E0353">
      <w:pPr>
        <w:pStyle w:val="subsection"/>
      </w:pPr>
      <w:r w:rsidRPr="007420E6">
        <w:tab/>
        <w:t>(2)</w:t>
      </w:r>
      <w:r w:rsidRPr="007420E6">
        <w:tab/>
        <w:t xml:space="preserve">Absolute liability applies to </w:t>
      </w:r>
      <w:r w:rsidR="00C53E4C" w:rsidRPr="007420E6">
        <w:t>paragraph (</w:t>
      </w:r>
      <w:r w:rsidRPr="007420E6">
        <w:t>1)(a).</w:t>
      </w:r>
    </w:p>
    <w:p w14:paraId="4919EED7" w14:textId="77777777" w:rsidR="004E0353" w:rsidRPr="007420E6" w:rsidRDefault="004E0353" w:rsidP="004E0353">
      <w:pPr>
        <w:pStyle w:val="notetext"/>
      </w:pPr>
      <w:r w:rsidRPr="007420E6">
        <w:t>Note:</w:t>
      </w:r>
      <w:r w:rsidRPr="007420E6">
        <w:tab/>
        <w:t>For absolute liability, see section</w:t>
      </w:r>
      <w:r w:rsidR="00C53E4C" w:rsidRPr="007420E6">
        <w:t> </w:t>
      </w:r>
      <w:r w:rsidRPr="007420E6">
        <w:t>6.2 of the</w:t>
      </w:r>
      <w:r w:rsidRPr="007420E6">
        <w:rPr>
          <w:i/>
        </w:rPr>
        <w:t xml:space="preserve"> Criminal Code</w:t>
      </w:r>
      <w:r w:rsidRPr="007420E6">
        <w:t>.</w:t>
      </w:r>
    </w:p>
    <w:p w14:paraId="02EC8C4B" w14:textId="77777777" w:rsidR="004E0353" w:rsidRPr="007420E6" w:rsidRDefault="004E0353" w:rsidP="004E0353">
      <w:pPr>
        <w:pStyle w:val="subsection"/>
      </w:pPr>
      <w:r w:rsidRPr="007420E6">
        <w:tab/>
        <w:t>(3)</w:t>
      </w:r>
      <w:r w:rsidRPr="007420E6">
        <w:tab/>
        <w:t xml:space="preserve">Negligence applies to </w:t>
      </w:r>
      <w:r w:rsidR="004F6D0B" w:rsidRPr="007420E6">
        <w:t>paragraphs (</w:t>
      </w:r>
      <w:r w:rsidRPr="007420E6">
        <w:t>1)(b) and (c).</w:t>
      </w:r>
    </w:p>
    <w:p w14:paraId="47CED916" w14:textId="77777777" w:rsidR="004E0353" w:rsidRPr="007420E6" w:rsidRDefault="004E0353" w:rsidP="004E0353">
      <w:pPr>
        <w:pStyle w:val="notetext"/>
      </w:pPr>
      <w:r w:rsidRPr="007420E6">
        <w:t>Note:</w:t>
      </w:r>
      <w:r w:rsidRPr="007420E6">
        <w:tab/>
        <w:t>For negligence, see section</w:t>
      </w:r>
      <w:r w:rsidR="00C53E4C" w:rsidRPr="007420E6">
        <w:t> </w:t>
      </w:r>
      <w:r w:rsidRPr="007420E6">
        <w:t xml:space="preserve">5.5 of the </w:t>
      </w:r>
      <w:r w:rsidRPr="007420E6">
        <w:rPr>
          <w:i/>
        </w:rPr>
        <w:t>Criminal Code</w:t>
      </w:r>
      <w:r w:rsidRPr="007420E6">
        <w:t>.</w:t>
      </w:r>
    </w:p>
    <w:p w14:paraId="656AF18A" w14:textId="77777777" w:rsidR="00365153" w:rsidRPr="007420E6" w:rsidRDefault="006C670F" w:rsidP="00050DE4">
      <w:pPr>
        <w:pStyle w:val="ActHead3"/>
        <w:pageBreakBefore/>
      </w:pPr>
      <w:bookmarkStart w:id="106" w:name="_Toc178932149"/>
      <w:r w:rsidRPr="006C670F">
        <w:rPr>
          <w:rStyle w:val="CharDivNo"/>
        </w:rPr>
        <w:t>Division 2</w:t>
      </w:r>
      <w:r w:rsidR="00365153" w:rsidRPr="007420E6">
        <w:t>—</w:t>
      </w:r>
      <w:r w:rsidR="00365153" w:rsidRPr="006C670F">
        <w:rPr>
          <w:rStyle w:val="CharDivText"/>
        </w:rPr>
        <w:t>Regulations relating to occupational health and safety</w:t>
      </w:r>
      <w:bookmarkEnd w:id="106"/>
    </w:p>
    <w:p w14:paraId="52C13617" w14:textId="77777777" w:rsidR="00365153" w:rsidRPr="007420E6" w:rsidRDefault="00365153" w:rsidP="00365153">
      <w:pPr>
        <w:pStyle w:val="ActHead5"/>
      </w:pPr>
      <w:bookmarkStart w:id="107" w:name="_Toc178932150"/>
      <w:r w:rsidRPr="006C670F">
        <w:rPr>
          <w:rStyle w:val="CharSectno"/>
        </w:rPr>
        <w:t>17</w:t>
      </w:r>
      <w:r w:rsidRPr="007420E6">
        <w:t xml:space="preserve">  Regulations relating to occupational health and safety</w:t>
      </w:r>
      <w:bookmarkEnd w:id="107"/>
    </w:p>
    <w:p w14:paraId="5944ECF7" w14:textId="77777777" w:rsidR="00365153" w:rsidRPr="007420E6" w:rsidRDefault="00365153" w:rsidP="00365153">
      <w:pPr>
        <w:pStyle w:val="subsection"/>
      </w:pPr>
      <w:r w:rsidRPr="007420E6">
        <w:tab/>
        <w:t>(1)</w:t>
      </w:r>
      <w:r w:rsidRPr="007420E6">
        <w:tab/>
        <w:t>The regulations may make provision relating to any matter affecting, or likely to affect, the occupational health and safety of persons at a facility.</w:t>
      </w:r>
    </w:p>
    <w:p w14:paraId="4443AD0D" w14:textId="77777777" w:rsidR="00365153" w:rsidRPr="007420E6" w:rsidRDefault="00365153" w:rsidP="00365153">
      <w:pPr>
        <w:pStyle w:val="subsection"/>
      </w:pPr>
      <w:r w:rsidRPr="007420E6">
        <w:tab/>
        <w:t>(2)</w:t>
      </w:r>
      <w:r w:rsidRPr="007420E6">
        <w:tab/>
      </w:r>
      <w:r w:rsidR="00C53E4C" w:rsidRPr="007420E6">
        <w:t>Subclause (</w:t>
      </w:r>
      <w:r w:rsidRPr="007420E6">
        <w:t>1) has effect subject to this Schedule.</w:t>
      </w:r>
    </w:p>
    <w:p w14:paraId="7352A615" w14:textId="77777777" w:rsidR="00365153" w:rsidRPr="007420E6" w:rsidRDefault="00365153" w:rsidP="00365153">
      <w:pPr>
        <w:pStyle w:val="subsection"/>
      </w:pPr>
      <w:r w:rsidRPr="007420E6">
        <w:tab/>
        <w:t>(3)</w:t>
      </w:r>
      <w:r w:rsidRPr="007420E6">
        <w:tab/>
        <w:t xml:space="preserve">Regulations made for the purposes of </w:t>
      </w:r>
      <w:r w:rsidR="00C53E4C" w:rsidRPr="007420E6">
        <w:t>subclause (</w:t>
      </w:r>
      <w:r w:rsidRPr="007420E6">
        <w:t>1) may make provision for any or all of the following:</w:t>
      </w:r>
    </w:p>
    <w:p w14:paraId="44BA7614" w14:textId="77777777" w:rsidR="00365153" w:rsidRPr="007420E6" w:rsidRDefault="00365153" w:rsidP="00365153">
      <w:pPr>
        <w:pStyle w:val="paragraph"/>
      </w:pPr>
      <w:r w:rsidRPr="007420E6">
        <w:tab/>
        <w:t>(a)</w:t>
      </w:r>
      <w:r w:rsidRPr="007420E6">
        <w:tab/>
        <w:t>prohibiting or restricting the performance of all work or specified work at a facility;</w:t>
      </w:r>
    </w:p>
    <w:p w14:paraId="4050C03F" w14:textId="77777777" w:rsidR="00365153" w:rsidRPr="007420E6" w:rsidRDefault="00365153" w:rsidP="00365153">
      <w:pPr>
        <w:pStyle w:val="paragraph"/>
      </w:pPr>
      <w:r w:rsidRPr="007420E6">
        <w:tab/>
        <w:t>(b)</w:t>
      </w:r>
      <w:r w:rsidRPr="007420E6">
        <w:tab/>
        <w:t>prohibiting or restricting the use of all plant or specified plant at a facility;</w:t>
      </w:r>
    </w:p>
    <w:p w14:paraId="74EC08B3" w14:textId="77777777" w:rsidR="00365153" w:rsidRPr="007420E6" w:rsidRDefault="00365153" w:rsidP="00365153">
      <w:pPr>
        <w:pStyle w:val="paragraph"/>
      </w:pPr>
      <w:r w:rsidRPr="007420E6">
        <w:tab/>
        <w:t>(c)</w:t>
      </w:r>
      <w:r w:rsidRPr="007420E6">
        <w:tab/>
        <w:t>prohibiting or restricting the carrying out of all processes or a specified process at a facility;</w:t>
      </w:r>
    </w:p>
    <w:p w14:paraId="1E16B6BD" w14:textId="77777777" w:rsidR="00365153" w:rsidRPr="007420E6" w:rsidRDefault="00365153" w:rsidP="00365153">
      <w:pPr>
        <w:pStyle w:val="paragraph"/>
      </w:pPr>
      <w:r w:rsidRPr="007420E6">
        <w:tab/>
        <w:t>(d)</w:t>
      </w:r>
      <w:r w:rsidRPr="007420E6">
        <w:tab/>
        <w:t>prohibiting or restricting the storage or use of all substances or specified substances at a facility;</w:t>
      </w:r>
    </w:p>
    <w:p w14:paraId="686D1FF0" w14:textId="77777777" w:rsidR="00365153" w:rsidRPr="007420E6" w:rsidRDefault="00365153" w:rsidP="00365153">
      <w:pPr>
        <w:pStyle w:val="paragraph"/>
      </w:pPr>
      <w:r w:rsidRPr="007420E6">
        <w:tab/>
        <w:t>(e)</w:t>
      </w:r>
      <w:r w:rsidRPr="007420E6">
        <w:tab/>
        <w:t xml:space="preserve">specifying the form in which information required to be made available under </w:t>
      </w:r>
      <w:r w:rsidR="004F6D0B" w:rsidRPr="007420E6">
        <w:t>paragraph 1</w:t>
      </w:r>
      <w:r w:rsidRPr="007420E6">
        <w:t xml:space="preserve">2(1)(c) or (2)(c) or 13(1)(c) of this </w:t>
      </w:r>
      <w:r w:rsidR="00F9611F" w:rsidRPr="007420E6">
        <w:t>Schedule</w:t>
      </w:r>
      <w:r w:rsidR="00050DE4" w:rsidRPr="007420E6">
        <w:t xml:space="preserve"> </w:t>
      </w:r>
      <w:r w:rsidRPr="007420E6">
        <w:t>is to be so made available;</w:t>
      </w:r>
    </w:p>
    <w:p w14:paraId="3D6F2BA1" w14:textId="77777777" w:rsidR="00365153" w:rsidRPr="007420E6" w:rsidRDefault="00365153" w:rsidP="00365153">
      <w:pPr>
        <w:pStyle w:val="paragraph"/>
      </w:pPr>
      <w:r w:rsidRPr="007420E6">
        <w:tab/>
        <w:t>(f)</w:t>
      </w:r>
      <w:r w:rsidRPr="007420E6">
        <w:tab/>
        <w:t>prohibiting, except in accordance with licences granted under the regulations, the use of specified plant or specified substances at a facility;</w:t>
      </w:r>
    </w:p>
    <w:p w14:paraId="6CE9997A" w14:textId="77777777" w:rsidR="00365153" w:rsidRPr="007420E6" w:rsidRDefault="00365153" w:rsidP="00365153">
      <w:pPr>
        <w:pStyle w:val="paragraph"/>
      </w:pPr>
      <w:r w:rsidRPr="007420E6">
        <w:tab/>
        <w:t>(g)</w:t>
      </w:r>
      <w:r w:rsidRPr="007420E6">
        <w:tab/>
        <w:t>providing for:</w:t>
      </w:r>
    </w:p>
    <w:p w14:paraId="58B1BCED" w14:textId="77777777" w:rsidR="00365153" w:rsidRPr="007420E6" w:rsidRDefault="00365153" w:rsidP="00365153">
      <w:pPr>
        <w:pStyle w:val="paragraphsub"/>
      </w:pPr>
      <w:r w:rsidRPr="007420E6">
        <w:tab/>
        <w:t>(i)</w:t>
      </w:r>
      <w:r w:rsidRPr="007420E6">
        <w:tab/>
        <w:t>the issue, variation, renewal, transfer, suspension and cancellation of such licences; and</w:t>
      </w:r>
    </w:p>
    <w:p w14:paraId="35A9C79C" w14:textId="77777777" w:rsidR="00365153" w:rsidRPr="007420E6" w:rsidRDefault="00365153" w:rsidP="00365153">
      <w:pPr>
        <w:pStyle w:val="paragraphsub"/>
      </w:pPr>
      <w:r w:rsidRPr="007420E6">
        <w:tab/>
        <w:t>(ii)</w:t>
      </w:r>
      <w:r w:rsidRPr="007420E6">
        <w:tab/>
        <w:t>the conditions to which the licences may be subject;</w:t>
      </w:r>
    </w:p>
    <w:p w14:paraId="4D5B7AA5" w14:textId="77777777" w:rsidR="00365153" w:rsidRPr="007420E6" w:rsidRDefault="00365153" w:rsidP="00365153">
      <w:pPr>
        <w:pStyle w:val="paragraph"/>
      </w:pPr>
      <w:r w:rsidRPr="007420E6">
        <w:tab/>
        <w:t>(h)</w:t>
      </w:r>
      <w:r w:rsidRPr="007420E6">
        <w:tab/>
        <w:t>regulating the maintenance and testing of plant used at a facility;</w:t>
      </w:r>
    </w:p>
    <w:p w14:paraId="497CF704" w14:textId="77777777" w:rsidR="00365153" w:rsidRPr="007420E6" w:rsidRDefault="00365153" w:rsidP="00365153">
      <w:pPr>
        <w:pStyle w:val="paragraph"/>
      </w:pPr>
      <w:r w:rsidRPr="007420E6">
        <w:tab/>
        <w:t>(i)</w:t>
      </w:r>
      <w:r w:rsidRPr="007420E6">
        <w:tab/>
        <w:t>regulating the labelling or marking of substances used at a facility;</w:t>
      </w:r>
    </w:p>
    <w:p w14:paraId="5A1D1D95" w14:textId="77777777" w:rsidR="00365153" w:rsidRPr="007420E6" w:rsidRDefault="00365153" w:rsidP="00365153">
      <w:pPr>
        <w:pStyle w:val="paragraph"/>
      </w:pPr>
      <w:r w:rsidRPr="007420E6">
        <w:tab/>
        <w:t>(j)</w:t>
      </w:r>
      <w:r w:rsidRPr="007420E6">
        <w:tab/>
        <w:t>regulating the transport of specified plant or specified substances for use at a facility;</w:t>
      </w:r>
    </w:p>
    <w:p w14:paraId="2A04C1C2" w14:textId="77777777" w:rsidR="00365153" w:rsidRPr="007420E6" w:rsidRDefault="00365153" w:rsidP="00365153">
      <w:pPr>
        <w:pStyle w:val="paragraph"/>
        <w:keepNext/>
      </w:pPr>
      <w:r w:rsidRPr="007420E6">
        <w:tab/>
        <w:t>(k)</w:t>
      </w:r>
      <w:r w:rsidRPr="007420E6">
        <w:tab/>
        <w:t>prohibiting the performance, at a facility, of specified activities or work except:</w:t>
      </w:r>
    </w:p>
    <w:p w14:paraId="138A0725" w14:textId="77777777" w:rsidR="00365153" w:rsidRPr="007420E6" w:rsidRDefault="00365153" w:rsidP="00365153">
      <w:pPr>
        <w:pStyle w:val="paragraphsub"/>
        <w:keepNext/>
      </w:pPr>
      <w:r w:rsidRPr="007420E6">
        <w:tab/>
        <w:t>(i)</w:t>
      </w:r>
      <w:r w:rsidRPr="007420E6">
        <w:tab/>
        <w:t>by persons who satisfy requirements of the regulations as to qualifications, training or experience; or</w:t>
      </w:r>
    </w:p>
    <w:p w14:paraId="3140DDD9" w14:textId="77777777" w:rsidR="00365153" w:rsidRPr="007420E6" w:rsidRDefault="00365153" w:rsidP="00365153">
      <w:pPr>
        <w:pStyle w:val="paragraphsub"/>
      </w:pPr>
      <w:r w:rsidRPr="007420E6">
        <w:tab/>
        <w:t>(ii)</w:t>
      </w:r>
      <w:r w:rsidRPr="007420E6">
        <w:tab/>
        <w:t>under the supervision specified in the regulations;</w:t>
      </w:r>
    </w:p>
    <w:p w14:paraId="208BABA5" w14:textId="77777777" w:rsidR="00365153" w:rsidRPr="007420E6" w:rsidRDefault="00365153" w:rsidP="00365153">
      <w:pPr>
        <w:pStyle w:val="paragraph"/>
      </w:pPr>
      <w:r w:rsidRPr="007420E6">
        <w:tab/>
        <w:t>(l)</w:t>
      </w:r>
      <w:r w:rsidRPr="007420E6">
        <w:tab/>
        <w:t>requiring specified action to avoid accidents or dangerous occurrences;</w:t>
      </w:r>
    </w:p>
    <w:p w14:paraId="29449C4E" w14:textId="77777777" w:rsidR="00365153" w:rsidRPr="007420E6" w:rsidRDefault="00365153" w:rsidP="00365153">
      <w:pPr>
        <w:pStyle w:val="paragraph"/>
      </w:pPr>
      <w:r w:rsidRPr="007420E6">
        <w:tab/>
        <w:t>(m)</w:t>
      </w:r>
      <w:r w:rsidRPr="007420E6">
        <w:tab/>
        <w:t>providing for, or prohibiting, specified action in the event of accidents or dangerous occurrences;</w:t>
      </w:r>
    </w:p>
    <w:p w14:paraId="482D1B20" w14:textId="77777777" w:rsidR="00365153" w:rsidRPr="007420E6" w:rsidRDefault="00365153" w:rsidP="00365153">
      <w:pPr>
        <w:pStyle w:val="paragraph"/>
      </w:pPr>
      <w:r w:rsidRPr="007420E6">
        <w:tab/>
        <w:t>(n)</w:t>
      </w:r>
      <w:r w:rsidRPr="007420E6">
        <w:tab/>
        <w:t>providing for the employment at a facility of persons to perform specified duties relating to the maintenance of occupational health and safety at the facility;</w:t>
      </w:r>
    </w:p>
    <w:p w14:paraId="05767CB6" w14:textId="77777777" w:rsidR="00365153" w:rsidRPr="007420E6" w:rsidRDefault="00365153" w:rsidP="00365153">
      <w:pPr>
        <w:pStyle w:val="paragraph"/>
      </w:pPr>
      <w:r w:rsidRPr="007420E6">
        <w:tab/>
        <w:t>(o)</w:t>
      </w:r>
      <w:r w:rsidRPr="007420E6">
        <w:tab/>
        <w:t>regulating the provision and use, at a facility, of protective clothing and equipment, safety equipment and rescue equipment;</w:t>
      </w:r>
    </w:p>
    <w:p w14:paraId="2D9AFCAE" w14:textId="77777777" w:rsidR="00365153" w:rsidRPr="007420E6" w:rsidRDefault="00365153" w:rsidP="00365153">
      <w:pPr>
        <w:pStyle w:val="paragraph"/>
      </w:pPr>
      <w:r w:rsidRPr="007420E6">
        <w:tab/>
        <w:t>(p)</w:t>
      </w:r>
      <w:r w:rsidRPr="007420E6">
        <w:tab/>
        <w:t>providing for monitoring the health of members of the workforce at a facility and the conditions at the facility;</w:t>
      </w:r>
    </w:p>
    <w:p w14:paraId="2DDC5948" w14:textId="77777777" w:rsidR="00365153" w:rsidRPr="007420E6" w:rsidRDefault="00365153" w:rsidP="00365153">
      <w:pPr>
        <w:pStyle w:val="paragraph"/>
      </w:pPr>
      <w:r w:rsidRPr="007420E6">
        <w:tab/>
        <w:t>(q)</w:t>
      </w:r>
      <w:r w:rsidRPr="007420E6">
        <w:tab/>
        <w:t>requiring employers to keep records of matters related to the occupational health and safety of employees;</w:t>
      </w:r>
    </w:p>
    <w:p w14:paraId="7959F03A" w14:textId="77777777" w:rsidR="00365153" w:rsidRPr="007420E6" w:rsidRDefault="00365153" w:rsidP="00365153">
      <w:pPr>
        <w:pStyle w:val="paragraph"/>
      </w:pPr>
      <w:r w:rsidRPr="007420E6">
        <w:tab/>
        <w:t>(r)</w:t>
      </w:r>
      <w:r w:rsidRPr="007420E6">
        <w:tab/>
        <w:t>providing for the provision of first aid equipment and facilities at facilities.</w:t>
      </w:r>
    </w:p>
    <w:p w14:paraId="0A61CF71" w14:textId="77777777" w:rsidR="00365153" w:rsidRPr="007420E6" w:rsidRDefault="00365153" w:rsidP="00365153">
      <w:pPr>
        <w:pStyle w:val="subsection"/>
      </w:pPr>
      <w:r w:rsidRPr="007420E6">
        <w:tab/>
        <w:t>(4)</w:t>
      </w:r>
      <w:r w:rsidRPr="007420E6">
        <w:tab/>
      </w:r>
      <w:r w:rsidR="00C53E4C" w:rsidRPr="007420E6">
        <w:t>Subclause (</w:t>
      </w:r>
      <w:r w:rsidRPr="007420E6">
        <w:t xml:space="preserve">3) does not limit </w:t>
      </w:r>
      <w:r w:rsidR="00C53E4C" w:rsidRPr="007420E6">
        <w:t>subclause (</w:t>
      </w:r>
      <w:r w:rsidRPr="007420E6">
        <w:t>1).</w:t>
      </w:r>
    </w:p>
    <w:p w14:paraId="655FEAF4" w14:textId="77777777" w:rsidR="00365153" w:rsidRPr="007420E6" w:rsidRDefault="00365153" w:rsidP="00365153">
      <w:pPr>
        <w:pStyle w:val="subsection"/>
      </w:pPr>
      <w:r w:rsidRPr="007420E6">
        <w:tab/>
        <w:t>(5)</w:t>
      </w:r>
      <w:r w:rsidRPr="007420E6">
        <w:tab/>
        <w:t>Regulations made for the purposes of this clause may make different provision in respect of different classes of facility.</w:t>
      </w:r>
    </w:p>
    <w:p w14:paraId="2BC588BB" w14:textId="77777777" w:rsidR="00365153" w:rsidRPr="007420E6" w:rsidRDefault="00365153" w:rsidP="00365153">
      <w:pPr>
        <w:pStyle w:val="subsection"/>
      </w:pPr>
      <w:r w:rsidRPr="007420E6">
        <w:tab/>
        <w:t>(6)</w:t>
      </w:r>
      <w:r w:rsidRPr="007420E6">
        <w:tab/>
      </w:r>
      <w:r w:rsidR="00C53E4C" w:rsidRPr="007420E6">
        <w:t>Subclause (</w:t>
      </w:r>
      <w:r w:rsidRPr="007420E6">
        <w:t>5) does not limit subsection</w:t>
      </w:r>
      <w:r w:rsidR="00C53E4C" w:rsidRPr="007420E6">
        <w:t> </w:t>
      </w:r>
      <w:r w:rsidRPr="007420E6">
        <w:t xml:space="preserve">33(3A) of the </w:t>
      </w:r>
      <w:r w:rsidRPr="007420E6">
        <w:rPr>
          <w:i/>
        </w:rPr>
        <w:t>Acts Interpretation Act 1901</w:t>
      </w:r>
      <w:r w:rsidRPr="007420E6">
        <w:t>.</w:t>
      </w:r>
    </w:p>
    <w:p w14:paraId="541B2B99" w14:textId="77777777" w:rsidR="00365153" w:rsidRPr="007420E6" w:rsidRDefault="00365153" w:rsidP="00050DE4">
      <w:pPr>
        <w:pStyle w:val="ActHead2"/>
        <w:pageBreakBefore/>
      </w:pPr>
      <w:bookmarkStart w:id="108" w:name="_Toc178932151"/>
      <w:r w:rsidRPr="006C670F">
        <w:rPr>
          <w:rStyle w:val="CharPartNo"/>
        </w:rPr>
        <w:t>Part</w:t>
      </w:r>
      <w:r w:rsidR="00C53E4C" w:rsidRPr="006C670F">
        <w:rPr>
          <w:rStyle w:val="CharPartNo"/>
        </w:rPr>
        <w:t> </w:t>
      </w:r>
      <w:r w:rsidRPr="006C670F">
        <w:rPr>
          <w:rStyle w:val="CharPartNo"/>
        </w:rPr>
        <w:t>3</w:t>
      </w:r>
      <w:r w:rsidRPr="007420E6">
        <w:t>—</w:t>
      </w:r>
      <w:r w:rsidRPr="006C670F">
        <w:rPr>
          <w:rStyle w:val="CharPartText"/>
        </w:rPr>
        <w:t>Workplace arrangements</w:t>
      </w:r>
      <w:bookmarkEnd w:id="108"/>
    </w:p>
    <w:p w14:paraId="3164793B" w14:textId="77777777" w:rsidR="00365153" w:rsidRPr="007420E6" w:rsidRDefault="00860DCE" w:rsidP="00365153">
      <w:pPr>
        <w:pStyle w:val="ActHead3"/>
      </w:pPr>
      <w:bookmarkStart w:id="109" w:name="_Toc178932152"/>
      <w:r w:rsidRPr="006C670F">
        <w:rPr>
          <w:rStyle w:val="CharDivNo"/>
        </w:rPr>
        <w:t>Division 1</w:t>
      </w:r>
      <w:r w:rsidR="00365153" w:rsidRPr="007420E6">
        <w:t>—</w:t>
      </w:r>
      <w:r w:rsidR="00365153" w:rsidRPr="006C670F">
        <w:rPr>
          <w:rStyle w:val="CharDivText"/>
        </w:rPr>
        <w:t>Introduction</w:t>
      </w:r>
      <w:bookmarkEnd w:id="109"/>
    </w:p>
    <w:p w14:paraId="768B8E71" w14:textId="77777777" w:rsidR="00365153" w:rsidRPr="007420E6" w:rsidRDefault="00365153" w:rsidP="00365153">
      <w:pPr>
        <w:pStyle w:val="ActHead5"/>
      </w:pPr>
      <w:bookmarkStart w:id="110" w:name="_Toc178932153"/>
      <w:r w:rsidRPr="006C670F">
        <w:rPr>
          <w:rStyle w:val="CharSectno"/>
        </w:rPr>
        <w:t>18</w:t>
      </w:r>
      <w:r w:rsidRPr="007420E6">
        <w:t xml:space="preserve">  Simplified outline</w:t>
      </w:r>
      <w:bookmarkEnd w:id="110"/>
    </w:p>
    <w:p w14:paraId="62E4863A" w14:textId="77777777" w:rsidR="00365153" w:rsidRPr="007420E6" w:rsidRDefault="00365153" w:rsidP="00365153">
      <w:pPr>
        <w:pStyle w:val="subsection"/>
      </w:pPr>
      <w:r w:rsidRPr="007420E6">
        <w:tab/>
      </w:r>
      <w:r w:rsidRPr="007420E6">
        <w:tab/>
        <w:t>The following is a simplified outline of this Part:</w:t>
      </w:r>
    </w:p>
    <w:p w14:paraId="73FE3E9A" w14:textId="77777777" w:rsidR="00365153" w:rsidRPr="007420E6" w:rsidRDefault="00365153" w:rsidP="00365153">
      <w:pPr>
        <w:pStyle w:val="BoxList"/>
      </w:pPr>
      <w:r w:rsidRPr="007420E6">
        <w:t>•</w:t>
      </w:r>
      <w:r w:rsidRPr="007420E6">
        <w:tab/>
        <w:t>A group of members of the workforce at a facility may be established as a designated work group.</w:t>
      </w:r>
    </w:p>
    <w:p w14:paraId="7BB48A7C" w14:textId="77777777" w:rsidR="00365153" w:rsidRPr="007420E6" w:rsidRDefault="00365153" w:rsidP="00365153">
      <w:pPr>
        <w:pStyle w:val="BoxList"/>
      </w:pPr>
      <w:r w:rsidRPr="007420E6">
        <w:t>•</w:t>
      </w:r>
      <w:r w:rsidRPr="007420E6">
        <w:tab/>
        <w:t>The members of a designated work group may select a health and safety representative for that designated work group.</w:t>
      </w:r>
    </w:p>
    <w:p w14:paraId="5831B0A8" w14:textId="77777777" w:rsidR="00365153" w:rsidRPr="007420E6" w:rsidRDefault="00365153" w:rsidP="00365153">
      <w:pPr>
        <w:pStyle w:val="BoxList"/>
      </w:pPr>
      <w:r w:rsidRPr="007420E6">
        <w:t>•</w:t>
      </w:r>
      <w:r w:rsidRPr="007420E6">
        <w:tab/>
        <w:t>The health and safety representative may exercise certain powers for the purpose of promoting or ensuring the health and safety of the group members.</w:t>
      </w:r>
    </w:p>
    <w:p w14:paraId="0552EF62" w14:textId="77777777" w:rsidR="00365153" w:rsidRPr="007420E6" w:rsidRDefault="00365153" w:rsidP="00365153">
      <w:pPr>
        <w:pStyle w:val="BoxList"/>
      </w:pPr>
      <w:r w:rsidRPr="007420E6">
        <w:t>•</w:t>
      </w:r>
      <w:r w:rsidRPr="007420E6">
        <w:tab/>
        <w:t>A health and safety committee may be established in relation to the members of the workforce at a facility.</w:t>
      </w:r>
    </w:p>
    <w:p w14:paraId="59B6279D" w14:textId="77777777" w:rsidR="00365153" w:rsidRPr="007420E6" w:rsidRDefault="00365153" w:rsidP="00365153">
      <w:pPr>
        <w:pStyle w:val="BoxList"/>
      </w:pPr>
      <w:r w:rsidRPr="007420E6">
        <w:t>•</w:t>
      </w:r>
      <w:r w:rsidRPr="007420E6">
        <w:tab/>
        <w:t>The main function of a health and safety committee is to assist the operator in relation to occupational health and safety matters.</w:t>
      </w:r>
    </w:p>
    <w:p w14:paraId="3C1AA7E6" w14:textId="77777777" w:rsidR="00365153" w:rsidRPr="007420E6" w:rsidRDefault="006C670F" w:rsidP="00050DE4">
      <w:pPr>
        <w:pStyle w:val="ActHead3"/>
        <w:pageBreakBefore/>
      </w:pPr>
      <w:bookmarkStart w:id="111" w:name="_Toc178932154"/>
      <w:r w:rsidRPr="006C670F">
        <w:rPr>
          <w:rStyle w:val="CharDivNo"/>
        </w:rPr>
        <w:t>Division 2</w:t>
      </w:r>
      <w:r w:rsidR="00365153" w:rsidRPr="007420E6">
        <w:t>—</w:t>
      </w:r>
      <w:r w:rsidR="00365153" w:rsidRPr="006C670F">
        <w:rPr>
          <w:rStyle w:val="CharDivText"/>
        </w:rPr>
        <w:t>Designated work groups</w:t>
      </w:r>
      <w:bookmarkEnd w:id="111"/>
    </w:p>
    <w:p w14:paraId="65A7F1AD" w14:textId="77777777" w:rsidR="00365153" w:rsidRPr="007420E6" w:rsidRDefault="00F9611F" w:rsidP="00365153">
      <w:pPr>
        <w:pStyle w:val="ActHead4"/>
      </w:pPr>
      <w:bookmarkStart w:id="112" w:name="_Toc178932155"/>
      <w:r w:rsidRPr="006C670F">
        <w:rPr>
          <w:rStyle w:val="CharSubdNo"/>
        </w:rPr>
        <w:t>Subdivision</w:t>
      </w:r>
      <w:r w:rsidR="00050DE4" w:rsidRPr="006C670F">
        <w:rPr>
          <w:rStyle w:val="CharSubdNo"/>
        </w:rPr>
        <w:t xml:space="preserve"> </w:t>
      </w:r>
      <w:r w:rsidR="00365153" w:rsidRPr="006C670F">
        <w:rPr>
          <w:rStyle w:val="CharSubdNo"/>
        </w:rPr>
        <w:t>A</w:t>
      </w:r>
      <w:r w:rsidR="00365153" w:rsidRPr="007420E6">
        <w:t>—</w:t>
      </w:r>
      <w:r w:rsidR="00365153" w:rsidRPr="006C670F">
        <w:rPr>
          <w:rStyle w:val="CharSubdText"/>
        </w:rPr>
        <w:t>Establishment of designated work groups</w:t>
      </w:r>
      <w:bookmarkEnd w:id="112"/>
    </w:p>
    <w:p w14:paraId="76EF72DB" w14:textId="77777777" w:rsidR="00365153" w:rsidRPr="007420E6" w:rsidRDefault="00365153" w:rsidP="00365153">
      <w:pPr>
        <w:pStyle w:val="ActHead5"/>
      </w:pPr>
      <w:bookmarkStart w:id="113" w:name="_Toc178932156"/>
      <w:r w:rsidRPr="006C670F">
        <w:rPr>
          <w:rStyle w:val="CharSectno"/>
        </w:rPr>
        <w:t>19</w:t>
      </w:r>
      <w:r w:rsidRPr="007420E6">
        <w:t xml:space="preserve">  Establishment of designated work groups by request</w:t>
      </w:r>
      <w:bookmarkEnd w:id="113"/>
    </w:p>
    <w:p w14:paraId="5B1622CF" w14:textId="77777777" w:rsidR="00365153" w:rsidRPr="007420E6" w:rsidRDefault="00365153" w:rsidP="00365153">
      <w:pPr>
        <w:pStyle w:val="SubsectionHead"/>
      </w:pPr>
      <w:r w:rsidRPr="007420E6">
        <w:t>Request</w:t>
      </w:r>
    </w:p>
    <w:p w14:paraId="7B4244B9" w14:textId="77777777" w:rsidR="00365153" w:rsidRPr="007420E6" w:rsidRDefault="00365153" w:rsidP="00365153">
      <w:pPr>
        <w:pStyle w:val="subsection"/>
      </w:pPr>
      <w:r w:rsidRPr="007420E6">
        <w:tab/>
        <w:t>(1)</w:t>
      </w:r>
      <w:r w:rsidRPr="007420E6">
        <w:tab/>
        <w:t>A request to the operator of a facility to enter into consultations to establish designated work groups in relation to the members of the workforce at the facility may be made by:</w:t>
      </w:r>
    </w:p>
    <w:p w14:paraId="38537221" w14:textId="77777777" w:rsidR="00365153" w:rsidRPr="007420E6" w:rsidRDefault="00365153" w:rsidP="00365153">
      <w:pPr>
        <w:pStyle w:val="paragraph"/>
      </w:pPr>
      <w:r w:rsidRPr="007420E6">
        <w:tab/>
        <w:t>(a)</w:t>
      </w:r>
      <w:r w:rsidRPr="007420E6">
        <w:tab/>
        <w:t>any member of the workforce; or</w:t>
      </w:r>
    </w:p>
    <w:p w14:paraId="744E3ED1" w14:textId="77777777" w:rsidR="00365153" w:rsidRPr="007420E6" w:rsidRDefault="00365153" w:rsidP="00365153">
      <w:pPr>
        <w:pStyle w:val="paragraph"/>
      </w:pPr>
      <w:r w:rsidRPr="007420E6">
        <w:tab/>
        <w:t>(b)</w:t>
      </w:r>
      <w:r w:rsidRPr="007420E6">
        <w:tab/>
        <w:t>if a member of the workforce requests a workforce representative in relation to the member to make the request to the operator—that workforce representative.</w:t>
      </w:r>
    </w:p>
    <w:p w14:paraId="78CCC82A" w14:textId="77777777" w:rsidR="00365153" w:rsidRPr="007420E6" w:rsidRDefault="00365153" w:rsidP="00365153">
      <w:pPr>
        <w:pStyle w:val="SubsectionHead"/>
      </w:pPr>
      <w:r w:rsidRPr="007420E6">
        <w:t>Consultations</w:t>
      </w:r>
    </w:p>
    <w:p w14:paraId="6327F75B" w14:textId="77777777" w:rsidR="00365153" w:rsidRPr="007420E6" w:rsidRDefault="00365153" w:rsidP="00365153">
      <w:pPr>
        <w:pStyle w:val="subsection"/>
      </w:pPr>
      <w:r w:rsidRPr="007420E6">
        <w:tab/>
        <w:t>(2)</w:t>
      </w:r>
      <w:r w:rsidRPr="007420E6">
        <w:tab/>
        <w:t xml:space="preserve">The operator of a facility must, within 14 days after receiving a request under </w:t>
      </w:r>
      <w:r w:rsidR="00C53E4C" w:rsidRPr="007420E6">
        <w:t>subclause (</w:t>
      </w:r>
      <w:r w:rsidRPr="007420E6">
        <w:t>1), enter into consultations with:</w:t>
      </w:r>
    </w:p>
    <w:p w14:paraId="0F4940E4" w14:textId="77777777" w:rsidR="00365153" w:rsidRPr="007420E6" w:rsidRDefault="00365153" w:rsidP="00365153">
      <w:pPr>
        <w:pStyle w:val="paragraph"/>
      </w:pPr>
      <w:r w:rsidRPr="007420E6">
        <w:tab/>
        <w:t>(a)</w:t>
      </w:r>
      <w:r w:rsidRPr="007420E6">
        <w:tab/>
        <w:t>if any member of the workforce made a request to establish designated work groups:</w:t>
      </w:r>
    </w:p>
    <w:p w14:paraId="084B34B6" w14:textId="77777777" w:rsidR="00365153" w:rsidRPr="007420E6" w:rsidRDefault="00365153" w:rsidP="00365153">
      <w:pPr>
        <w:pStyle w:val="paragraphsub"/>
      </w:pPr>
      <w:r w:rsidRPr="007420E6">
        <w:tab/>
        <w:t>(i)</w:t>
      </w:r>
      <w:r w:rsidRPr="007420E6">
        <w:tab/>
        <w:t>that member of the workforce; and</w:t>
      </w:r>
    </w:p>
    <w:p w14:paraId="4831E157" w14:textId="77777777" w:rsidR="00365153" w:rsidRPr="007420E6" w:rsidRDefault="00365153" w:rsidP="00365153">
      <w:pPr>
        <w:pStyle w:val="paragraphsub"/>
      </w:pPr>
      <w:r w:rsidRPr="007420E6">
        <w:tab/>
        <w:t>(ii)</w:t>
      </w:r>
      <w:r w:rsidRPr="007420E6">
        <w:tab/>
        <w:t>if that member requests that the operator enter into consultations with a workforce representative in relation to the member—that workforce representative; and</w:t>
      </w:r>
    </w:p>
    <w:p w14:paraId="3C9E9B6D" w14:textId="77777777" w:rsidR="00365153" w:rsidRPr="007420E6" w:rsidRDefault="00365153" w:rsidP="00365153">
      <w:pPr>
        <w:pStyle w:val="paragraphsub"/>
      </w:pPr>
      <w:r w:rsidRPr="007420E6">
        <w:tab/>
        <w:t>(iii)</w:t>
      </w:r>
      <w:r w:rsidRPr="007420E6">
        <w:tab/>
        <w:t>each employer (if any) of members of the workforce; and</w:t>
      </w:r>
    </w:p>
    <w:p w14:paraId="2BBD6FC1" w14:textId="77777777" w:rsidR="00365153" w:rsidRPr="007420E6" w:rsidRDefault="00365153" w:rsidP="00365153">
      <w:pPr>
        <w:pStyle w:val="paragraph"/>
      </w:pPr>
      <w:r w:rsidRPr="007420E6">
        <w:tab/>
        <w:t>(b)</w:t>
      </w:r>
      <w:r w:rsidRPr="007420E6">
        <w:tab/>
        <w:t>if a workforce representative made a request to establish designated work groups:</w:t>
      </w:r>
    </w:p>
    <w:p w14:paraId="1D74F9B6" w14:textId="77777777" w:rsidR="00365153" w:rsidRPr="007420E6" w:rsidRDefault="00365153" w:rsidP="00365153">
      <w:pPr>
        <w:pStyle w:val="paragraphsub"/>
      </w:pPr>
      <w:r w:rsidRPr="007420E6">
        <w:tab/>
        <w:t>(i)</w:t>
      </w:r>
      <w:r w:rsidRPr="007420E6">
        <w:tab/>
        <w:t>if a member of the workforce requests that the operator enter into consultations with that workforce representative—that workforce representative; and</w:t>
      </w:r>
    </w:p>
    <w:p w14:paraId="2B9C703E" w14:textId="77777777" w:rsidR="00365153" w:rsidRPr="007420E6" w:rsidRDefault="00365153" w:rsidP="00365153">
      <w:pPr>
        <w:pStyle w:val="paragraphsub"/>
      </w:pPr>
      <w:r w:rsidRPr="007420E6">
        <w:tab/>
        <w:t>(ii)</w:t>
      </w:r>
      <w:r w:rsidRPr="007420E6">
        <w:tab/>
        <w:t>each employer of members of the workforce.</w:t>
      </w:r>
    </w:p>
    <w:p w14:paraId="2B8ACC0C" w14:textId="77777777" w:rsidR="00365153" w:rsidRPr="007420E6" w:rsidRDefault="00365153" w:rsidP="0014728A">
      <w:pPr>
        <w:pStyle w:val="SubsectionHead"/>
      </w:pPr>
      <w:r w:rsidRPr="007420E6">
        <w:t>Establishment</w:t>
      </w:r>
    </w:p>
    <w:p w14:paraId="06C2B3D1" w14:textId="77777777" w:rsidR="00365153" w:rsidRPr="007420E6" w:rsidRDefault="00365153" w:rsidP="0014728A">
      <w:pPr>
        <w:pStyle w:val="subsection"/>
        <w:keepLines/>
      </w:pPr>
      <w:r w:rsidRPr="007420E6">
        <w:tab/>
        <w:t>(3)</w:t>
      </w:r>
      <w:r w:rsidRPr="007420E6">
        <w:tab/>
        <w:t>Within 14 days after the completion of consultations about the establishment of the designated work groups, the operator must, by notifying the members of the workforce, establish the designated work groups in accordance with the outcome of the consultations.</w:t>
      </w:r>
    </w:p>
    <w:p w14:paraId="76790907" w14:textId="77777777" w:rsidR="00365153" w:rsidRPr="007420E6" w:rsidRDefault="00365153" w:rsidP="00365153">
      <w:pPr>
        <w:pStyle w:val="ActHead5"/>
      </w:pPr>
      <w:bookmarkStart w:id="114" w:name="_Toc178932157"/>
      <w:r w:rsidRPr="006C670F">
        <w:rPr>
          <w:rStyle w:val="CharSectno"/>
        </w:rPr>
        <w:t>20</w:t>
      </w:r>
      <w:r w:rsidRPr="007420E6">
        <w:t xml:space="preserve">  Establishment of designated work groups at initiative of operator</w:t>
      </w:r>
      <w:bookmarkEnd w:id="114"/>
    </w:p>
    <w:p w14:paraId="1C5C42E9" w14:textId="77777777" w:rsidR="00365153" w:rsidRPr="007420E6" w:rsidRDefault="00365153" w:rsidP="00365153">
      <w:pPr>
        <w:pStyle w:val="SubsectionHead"/>
      </w:pPr>
      <w:r w:rsidRPr="007420E6">
        <w:t>Consultations</w:t>
      </w:r>
    </w:p>
    <w:p w14:paraId="1A7FB7BE" w14:textId="77777777" w:rsidR="00365153" w:rsidRPr="007420E6" w:rsidRDefault="00365153" w:rsidP="00365153">
      <w:pPr>
        <w:pStyle w:val="subsection"/>
      </w:pPr>
      <w:r w:rsidRPr="007420E6">
        <w:tab/>
        <w:t>(1)</w:t>
      </w:r>
      <w:r w:rsidRPr="007420E6">
        <w:tab/>
        <w:t>If, at any time, the operator of a facility considers that designated work groups should be established, the operator must enter into consultations with:</w:t>
      </w:r>
    </w:p>
    <w:p w14:paraId="30B8B85C" w14:textId="77777777" w:rsidR="00365153" w:rsidRPr="007420E6" w:rsidRDefault="00365153" w:rsidP="00365153">
      <w:pPr>
        <w:pStyle w:val="paragraph"/>
      </w:pPr>
      <w:r w:rsidRPr="007420E6">
        <w:tab/>
        <w:t>(a)</w:t>
      </w:r>
      <w:r w:rsidRPr="007420E6">
        <w:tab/>
        <w:t>all members of the workforce; and</w:t>
      </w:r>
    </w:p>
    <w:p w14:paraId="39856E13" w14:textId="77777777" w:rsidR="00365153" w:rsidRPr="007420E6" w:rsidRDefault="00365153" w:rsidP="00365153">
      <w:pPr>
        <w:pStyle w:val="paragraph"/>
      </w:pPr>
      <w:r w:rsidRPr="007420E6">
        <w:tab/>
        <w:t>(b)</w:t>
      </w:r>
      <w:r w:rsidRPr="007420E6">
        <w:tab/>
        <w:t>if a member of the workforce requests that the operator enter into consultations with a workforce representative in relation to the member—that workforce representative; and</w:t>
      </w:r>
    </w:p>
    <w:p w14:paraId="4EDCA1C6" w14:textId="77777777" w:rsidR="00365153" w:rsidRPr="007420E6" w:rsidRDefault="00365153" w:rsidP="00365153">
      <w:pPr>
        <w:pStyle w:val="paragraph"/>
      </w:pPr>
      <w:r w:rsidRPr="007420E6">
        <w:tab/>
        <w:t>(c)</w:t>
      </w:r>
      <w:r w:rsidRPr="007420E6">
        <w:tab/>
        <w:t>each employer (if any) of members of the workforce.</w:t>
      </w:r>
    </w:p>
    <w:p w14:paraId="0136FEBA" w14:textId="77777777" w:rsidR="00365153" w:rsidRPr="007420E6" w:rsidRDefault="00365153" w:rsidP="00365153">
      <w:pPr>
        <w:pStyle w:val="SubsectionHead"/>
      </w:pPr>
      <w:r w:rsidRPr="007420E6">
        <w:t>Establishment</w:t>
      </w:r>
    </w:p>
    <w:p w14:paraId="35D6D839" w14:textId="77777777" w:rsidR="00365153" w:rsidRPr="007420E6" w:rsidRDefault="00365153" w:rsidP="00365153">
      <w:pPr>
        <w:pStyle w:val="subsection"/>
      </w:pPr>
      <w:r w:rsidRPr="007420E6">
        <w:tab/>
        <w:t>(2)</w:t>
      </w:r>
      <w:r w:rsidRPr="007420E6">
        <w:tab/>
        <w:t>Within 14 days after the completion of consultations about the establishment of the designated work groups, the operator must, by notifying the members of the workforce, establish the designated work groups in accordance with the outcome of the consultations.</w:t>
      </w:r>
    </w:p>
    <w:p w14:paraId="0E31D475" w14:textId="77777777" w:rsidR="00365153" w:rsidRPr="007420E6" w:rsidRDefault="00F9611F" w:rsidP="00365153">
      <w:pPr>
        <w:pStyle w:val="ActHead4"/>
      </w:pPr>
      <w:bookmarkStart w:id="115" w:name="_Toc178932158"/>
      <w:r w:rsidRPr="006C670F">
        <w:rPr>
          <w:rStyle w:val="CharSubdNo"/>
        </w:rPr>
        <w:t>Subdivision</w:t>
      </w:r>
      <w:r w:rsidR="00050DE4" w:rsidRPr="006C670F">
        <w:rPr>
          <w:rStyle w:val="CharSubdNo"/>
        </w:rPr>
        <w:t xml:space="preserve"> </w:t>
      </w:r>
      <w:r w:rsidR="00365153" w:rsidRPr="006C670F">
        <w:rPr>
          <w:rStyle w:val="CharSubdNo"/>
        </w:rPr>
        <w:t>B</w:t>
      </w:r>
      <w:r w:rsidR="00365153" w:rsidRPr="007420E6">
        <w:t>—</w:t>
      </w:r>
      <w:r w:rsidR="00365153" w:rsidRPr="006C670F">
        <w:rPr>
          <w:rStyle w:val="CharSubdText"/>
        </w:rPr>
        <w:t>Variation of designated work groups</w:t>
      </w:r>
      <w:bookmarkEnd w:id="115"/>
    </w:p>
    <w:p w14:paraId="28B051F7" w14:textId="77777777" w:rsidR="00365153" w:rsidRPr="007420E6" w:rsidRDefault="00365153" w:rsidP="00365153">
      <w:pPr>
        <w:pStyle w:val="ActHead5"/>
      </w:pPr>
      <w:bookmarkStart w:id="116" w:name="_Toc178932159"/>
      <w:r w:rsidRPr="006C670F">
        <w:rPr>
          <w:rStyle w:val="CharSectno"/>
        </w:rPr>
        <w:t>21</w:t>
      </w:r>
      <w:r w:rsidRPr="007420E6">
        <w:t xml:space="preserve">  Variation of designated work groups by request</w:t>
      </w:r>
      <w:bookmarkEnd w:id="116"/>
    </w:p>
    <w:p w14:paraId="0F4532D2" w14:textId="77777777" w:rsidR="00365153" w:rsidRPr="007420E6" w:rsidRDefault="00365153" w:rsidP="00365153">
      <w:pPr>
        <w:pStyle w:val="SubsectionHead"/>
      </w:pPr>
      <w:r w:rsidRPr="007420E6">
        <w:t>Request</w:t>
      </w:r>
    </w:p>
    <w:p w14:paraId="6CBB5DB4" w14:textId="77777777" w:rsidR="00365153" w:rsidRPr="007420E6" w:rsidRDefault="00365153" w:rsidP="00365153">
      <w:pPr>
        <w:pStyle w:val="subsection"/>
      </w:pPr>
      <w:r w:rsidRPr="007420E6">
        <w:tab/>
        <w:t>(1)</w:t>
      </w:r>
      <w:r w:rsidRPr="007420E6">
        <w:tab/>
        <w:t>A request to the operator of a facility to enter into consultations to vary designated work groups that have already been established in relation to the members of the workforce at the facility may be made by:</w:t>
      </w:r>
    </w:p>
    <w:p w14:paraId="6B06C42A" w14:textId="77777777" w:rsidR="00365153" w:rsidRPr="007420E6" w:rsidRDefault="00365153" w:rsidP="00365153">
      <w:pPr>
        <w:pStyle w:val="paragraph"/>
      </w:pPr>
      <w:r w:rsidRPr="007420E6">
        <w:tab/>
        <w:t>(a)</w:t>
      </w:r>
      <w:r w:rsidRPr="007420E6">
        <w:tab/>
        <w:t>any member of the workforce; or</w:t>
      </w:r>
    </w:p>
    <w:p w14:paraId="7DA0702C" w14:textId="77777777" w:rsidR="00365153" w:rsidRPr="007420E6" w:rsidRDefault="00365153" w:rsidP="00365153">
      <w:pPr>
        <w:pStyle w:val="paragraph"/>
      </w:pPr>
      <w:r w:rsidRPr="007420E6">
        <w:tab/>
        <w:t>(b)</w:t>
      </w:r>
      <w:r w:rsidRPr="007420E6">
        <w:tab/>
        <w:t>if a member of the workforce requests a workforce representative in relation to the member to make the request to the operator—that workforce representative.</w:t>
      </w:r>
    </w:p>
    <w:p w14:paraId="0EFC3E00" w14:textId="77777777" w:rsidR="00365153" w:rsidRPr="007420E6" w:rsidRDefault="00365153" w:rsidP="00365153">
      <w:pPr>
        <w:pStyle w:val="SubsectionHead"/>
      </w:pPr>
      <w:r w:rsidRPr="007420E6">
        <w:t>Consultations</w:t>
      </w:r>
    </w:p>
    <w:p w14:paraId="7DE33CC5" w14:textId="77777777" w:rsidR="00365153" w:rsidRPr="007420E6" w:rsidRDefault="00365153" w:rsidP="00365153">
      <w:pPr>
        <w:pStyle w:val="subsection"/>
      </w:pPr>
      <w:r w:rsidRPr="007420E6">
        <w:tab/>
        <w:t>(2)</w:t>
      </w:r>
      <w:r w:rsidRPr="007420E6">
        <w:tab/>
        <w:t xml:space="preserve">The operator of a facility must, within 14 days after receiving a request under </w:t>
      </w:r>
      <w:r w:rsidR="00C53E4C" w:rsidRPr="007420E6">
        <w:t>subclause (</w:t>
      </w:r>
      <w:r w:rsidRPr="007420E6">
        <w:t>1), enter into consultations with:</w:t>
      </w:r>
    </w:p>
    <w:p w14:paraId="119F494E" w14:textId="77777777" w:rsidR="00365153" w:rsidRPr="007420E6" w:rsidRDefault="00365153" w:rsidP="00365153">
      <w:pPr>
        <w:pStyle w:val="paragraph"/>
      </w:pPr>
      <w:r w:rsidRPr="007420E6">
        <w:tab/>
        <w:t>(a)</w:t>
      </w:r>
      <w:r w:rsidRPr="007420E6">
        <w:tab/>
        <w:t>if any member of the workforce made a request to vary designated work groups:</w:t>
      </w:r>
    </w:p>
    <w:p w14:paraId="26CBF301" w14:textId="77777777" w:rsidR="00365153" w:rsidRPr="007420E6" w:rsidRDefault="00365153" w:rsidP="00365153">
      <w:pPr>
        <w:pStyle w:val="paragraphsub"/>
      </w:pPr>
      <w:r w:rsidRPr="007420E6">
        <w:tab/>
        <w:t>(i)</w:t>
      </w:r>
      <w:r w:rsidRPr="007420E6">
        <w:tab/>
        <w:t>that member of the workforce; and</w:t>
      </w:r>
    </w:p>
    <w:p w14:paraId="793633A5" w14:textId="77777777" w:rsidR="00365153" w:rsidRPr="007420E6" w:rsidRDefault="00365153" w:rsidP="00365153">
      <w:pPr>
        <w:pStyle w:val="paragraphsub"/>
      </w:pPr>
      <w:r w:rsidRPr="007420E6">
        <w:tab/>
        <w:t>(ii)</w:t>
      </w:r>
      <w:r w:rsidRPr="007420E6">
        <w:tab/>
        <w:t>the health and safety representative of each designated work group affected by the proposed variation; and</w:t>
      </w:r>
    </w:p>
    <w:p w14:paraId="2F682951" w14:textId="77777777" w:rsidR="00365153" w:rsidRPr="007420E6" w:rsidRDefault="00365153" w:rsidP="00365153">
      <w:pPr>
        <w:pStyle w:val="paragraphsub"/>
      </w:pPr>
      <w:r w:rsidRPr="007420E6">
        <w:tab/>
        <w:t>(iii)</w:t>
      </w:r>
      <w:r w:rsidRPr="007420E6">
        <w:tab/>
        <w:t>each work group employer (if any) in relation to each designated work group affected by the proposed variation; and</w:t>
      </w:r>
    </w:p>
    <w:p w14:paraId="4A05E350" w14:textId="77777777" w:rsidR="00365153" w:rsidRPr="007420E6" w:rsidRDefault="00365153" w:rsidP="00365153">
      <w:pPr>
        <w:pStyle w:val="paragraph"/>
      </w:pPr>
      <w:r w:rsidRPr="007420E6">
        <w:tab/>
        <w:t>(b)</w:t>
      </w:r>
      <w:r w:rsidRPr="007420E6">
        <w:tab/>
        <w:t>if a workforce representative made a request to vary designated work groups:</w:t>
      </w:r>
    </w:p>
    <w:p w14:paraId="5EEE5A90" w14:textId="77777777" w:rsidR="00365153" w:rsidRPr="007420E6" w:rsidRDefault="00365153" w:rsidP="00365153">
      <w:pPr>
        <w:pStyle w:val="paragraphsub"/>
      </w:pPr>
      <w:r w:rsidRPr="007420E6">
        <w:tab/>
        <w:t>(i)</w:t>
      </w:r>
      <w:r w:rsidRPr="007420E6">
        <w:tab/>
        <w:t>if a member of a designated work group affected by the proposed variation requests that the operator enter into consultations with a workforce representative in relation to the group—that workforce representative; and</w:t>
      </w:r>
    </w:p>
    <w:p w14:paraId="791532BB" w14:textId="77777777" w:rsidR="00365153" w:rsidRPr="007420E6" w:rsidRDefault="00365153" w:rsidP="00365153">
      <w:pPr>
        <w:pStyle w:val="paragraphsub"/>
      </w:pPr>
      <w:r w:rsidRPr="007420E6">
        <w:tab/>
        <w:t>(ii)</w:t>
      </w:r>
      <w:r w:rsidRPr="007420E6">
        <w:tab/>
        <w:t>the health and safety representative of each designated work group affected by the proposed variation; and</w:t>
      </w:r>
    </w:p>
    <w:p w14:paraId="3D4829C4" w14:textId="77777777" w:rsidR="00365153" w:rsidRPr="007420E6" w:rsidRDefault="00365153" w:rsidP="00365153">
      <w:pPr>
        <w:pStyle w:val="paragraphsub"/>
      </w:pPr>
      <w:r w:rsidRPr="007420E6">
        <w:tab/>
        <w:t>(iii)</w:t>
      </w:r>
      <w:r w:rsidRPr="007420E6">
        <w:tab/>
        <w:t>each work group employer (if any) in relation to each designated work group affected by the proposed variation.</w:t>
      </w:r>
    </w:p>
    <w:p w14:paraId="14772B88" w14:textId="77777777" w:rsidR="00365153" w:rsidRPr="007420E6" w:rsidRDefault="00365153" w:rsidP="00365153">
      <w:pPr>
        <w:pStyle w:val="SubsectionHead"/>
      </w:pPr>
      <w:r w:rsidRPr="007420E6">
        <w:t>Variation</w:t>
      </w:r>
    </w:p>
    <w:p w14:paraId="3ACDC664" w14:textId="77777777" w:rsidR="00365153" w:rsidRPr="007420E6" w:rsidRDefault="00365153" w:rsidP="00365153">
      <w:pPr>
        <w:pStyle w:val="subsection"/>
      </w:pPr>
      <w:r w:rsidRPr="007420E6">
        <w:tab/>
        <w:t>(3)</w:t>
      </w:r>
      <w:r w:rsidRPr="007420E6">
        <w:tab/>
        <w:t>If:</w:t>
      </w:r>
    </w:p>
    <w:p w14:paraId="0340B6D5" w14:textId="77777777" w:rsidR="00365153" w:rsidRPr="007420E6" w:rsidRDefault="00365153" w:rsidP="00365153">
      <w:pPr>
        <w:pStyle w:val="paragraph"/>
      </w:pPr>
      <w:r w:rsidRPr="007420E6">
        <w:tab/>
        <w:t>(a)</w:t>
      </w:r>
      <w:r w:rsidRPr="007420E6">
        <w:tab/>
        <w:t>consultations take place about the variation of designated work groups that have already been established; and</w:t>
      </w:r>
    </w:p>
    <w:p w14:paraId="64B2CE50" w14:textId="77777777" w:rsidR="00365153" w:rsidRPr="007420E6" w:rsidRDefault="00365153" w:rsidP="00365153">
      <w:pPr>
        <w:pStyle w:val="paragraph"/>
      </w:pPr>
      <w:r w:rsidRPr="007420E6">
        <w:tab/>
        <w:t>(b)</w:t>
      </w:r>
      <w:r w:rsidRPr="007420E6">
        <w:tab/>
        <w:t>as a result of the consultations, it has been determined that the variation of some or all of those designated work groups is justified;</w:t>
      </w:r>
    </w:p>
    <w:p w14:paraId="3AA1B11A" w14:textId="77777777" w:rsidR="00365153" w:rsidRPr="007420E6" w:rsidRDefault="00365153" w:rsidP="00365153">
      <w:pPr>
        <w:pStyle w:val="subsection2"/>
      </w:pPr>
      <w:r w:rsidRPr="007420E6">
        <w:t>then, within 14 days after the completion of the consultations, the operator must, by notifying the members of the workforce who are affected by the variation, vary the designated work groups in accordance with the outcome of the consultations.</w:t>
      </w:r>
    </w:p>
    <w:p w14:paraId="6813FB59" w14:textId="77777777" w:rsidR="00365153" w:rsidRPr="007420E6" w:rsidRDefault="00365153" w:rsidP="00365153">
      <w:pPr>
        <w:pStyle w:val="ActHead5"/>
      </w:pPr>
      <w:bookmarkStart w:id="117" w:name="_Toc178932160"/>
      <w:r w:rsidRPr="006C670F">
        <w:rPr>
          <w:rStyle w:val="CharSectno"/>
        </w:rPr>
        <w:t>22</w:t>
      </w:r>
      <w:r w:rsidRPr="007420E6">
        <w:t xml:space="preserve">  Variation of designated work groups at initiative of operator</w:t>
      </w:r>
      <w:bookmarkEnd w:id="117"/>
    </w:p>
    <w:p w14:paraId="619E7B6B" w14:textId="77777777" w:rsidR="00365153" w:rsidRPr="007420E6" w:rsidRDefault="00365153" w:rsidP="00365153">
      <w:pPr>
        <w:pStyle w:val="SubsectionHead"/>
      </w:pPr>
      <w:r w:rsidRPr="007420E6">
        <w:t>Consultations</w:t>
      </w:r>
    </w:p>
    <w:p w14:paraId="17F19BE7" w14:textId="77777777" w:rsidR="00365153" w:rsidRPr="007420E6" w:rsidRDefault="00365153" w:rsidP="00365153">
      <w:pPr>
        <w:pStyle w:val="subsection"/>
      </w:pPr>
      <w:r w:rsidRPr="007420E6">
        <w:tab/>
        <w:t>(1)</w:t>
      </w:r>
      <w:r w:rsidRPr="007420E6">
        <w:tab/>
        <w:t>If the operator of a facility believes the designated work groups should be varied, the operator may, at any time, enter into consultations about the variations with:</w:t>
      </w:r>
    </w:p>
    <w:p w14:paraId="2AF6B334" w14:textId="77777777" w:rsidR="00365153" w:rsidRPr="007420E6" w:rsidRDefault="00365153" w:rsidP="00365153">
      <w:pPr>
        <w:pStyle w:val="paragraph"/>
      </w:pPr>
      <w:r w:rsidRPr="007420E6">
        <w:tab/>
        <w:t>(a)</w:t>
      </w:r>
      <w:r w:rsidRPr="007420E6">
        <w:tab/>
        <w:t>the health and safety representative of each of the designated work groups affected by the proposed variation; and</w:t>
      </w:r>
    </w:p>
    <w:p w14:paraId="554593E7" w14:textId="77777777" w:rsidR="00365153" w:rsidRPr="007420E6" w:rsidRDefault="00365153" w:rsidP="00365153">
      <w:pPr>
        <w:pStyle w:val="paragraph"/>
      </w:pPr>
      <w:r w:rsidRPr="007420E6">
        <w:tab/>
        <w:t>(b)</w:t>
      </w:r>
      <w:r w:rsidRPr="007420E6">
        <w:tab/>
        <w:t>if a member of a designated work group affected by the proposed variation requests that the operator enter into consultations with a workforce representative in relation to the group—that workforce representative; and</w:t>
      </w:r>
    </w:p>
    <w:p w14:paraId="6947DFBB" w14:textId="77777777" w:rsidR="00365153" w:rsidRPr="007420E6" w:rsidRDefault="00365153" w:rsidP="00365153">
      <w:pPr>
        <w:pStyle w:val="paragraph"/>
      </w:pPr>
      <w:r w:rsidRPr="007420E6">
        <w:tab/>
        <w:t>(c)</w:t>
      </w:r>
      <w:r w:rsidRPr="007420E6">
        <w:tab/>
        <w:t>each work group employer (if any) in relation to each designated work group affected by the proposed variation.</w:t>
      </w:r>
    </w:p>
    <w:p w14:paraId="055EE879" w14:textId="77777777" w:rsidR="00365153" w:rsidRPr="007420E6" w:rsidRDefault="00365153" w:rsidP="00365153">
      <w:pPr>
        <w:pStyle w:val="SubsectionHead"/>
      </w:pPr>
      <w:r w:rsidRPr="007420E6">
        <w:t>Variation</w:t>
      </w:r>
    </w:p>
    <w:p w14:paraId="25090DC6" w14:textId="77777777" w:rsidR="00365153" w:rsidRPr="007420E6" w:rsidRDefault="00365153" w:rsidP="00365153">
      <w:pPr>
        <w:pStyle w:val="subsection"/>
      </w:pPr>
      <w:r w:rsidRPr="007420E6">
        <w:tab/>
        <w:t>(2)</w:t>
      </w:r>
      <w:r w:rsidRPr="007420E6">
        <w:tab/>
        <w:t>If:</w:t>
      </w:r>
    </w:p>
    <w:p w14:paraId="67623806" w14:textId="77777777" w:rsidR="00365153" w:rsidRPr="007420E6" w:rsidRDefault="00365153" w:rsidP="00365153">
      <w:pPr>
        <w:pStyle w:val="paragraph"/>
      </w:pPr>
      <w:r w:rsidRPr="007420E6">
        <w:tab/>
        <w:t>(a)</w:t>
      </w:r>
      <w:r w:rsidRPr="007420E6">
        <w:tab/>
        <w:t>consultations take place about the variation of designated work groups that have already been established; and</w:t>
      </w:r>
    </w:p>
    <w:p w14:paraId="3E0C28E1" w14:textId="77777777" w:rsidR="00365153" w:rsidRPr="007420E6" w:rsidRDefault="00365153" w:rsidP="00365153">
      <w:pPr>
        <w:pStyle w:val="paragraph"/>
      </w:pPr>
      <w:r w:rsidRPr="007420E6">
        <w:tab/>
        <w:t>(b)</w:t>
      </w:r>
      <w:r w:rsidRPr="007420E6">
        <w:tab/>
        <w:t>as a result of the consultations, it has been determined that the variation of some or all of those designated work groups is justified;</w:t>
      </w:r>
    </w:p>
    <w:p w14:paraId="73890C63" w14:textId="77777777" w:rsidR="00365153" w:rsidRPr="007420E6" w:rsidRDefault="00365153" w:rsidP="00365153">
      <w:pPr>
        <w:pStyle w:val="subsection2"/>
      </w:pPr>
      <w:r w:rsidRPr="007420E6">
        <w:t>then, within 14 days after the completion of the consultations, the operator must, by notifying the members of the workforce who are affected by the variation, vary the designated work groups in accordance with the outcome of the consultations.</w:t>
      </w:r>
    </w:p>
    <w:p w14:paraId="6BAD2B32" w14:textId="77777777" w:rsidR="00365153" w:rsidRPr="007420E6" w:rsidRDefault="00F9611F" w:rsidP="00365153">
      <w:pPr>
        <w:pStyle w:val="ActHead4"/>
      </w:pPr>
      <w:bookmarkStart w:id="118" w:name="_Toc178932161"/>
      <w:r w:rsidRPr="006C670F">
        <w:rPr>
          <w:rStyle w:val="CharSubdNo"/>
        </w:rPr>
        <w:t>Subdivision</w:t>
      </w:r>
      <w:r w:rsidR="00050DE4" w:rsidRPr="006C670F">
        <w:rPr>
          <w:rStyle w:val="CharSubdNo"/>
        </w:rPr>
        <w:t xml:space="preserve"> </w:t>
      </w:r>
      <w:r w:rsidR="00365153" w:rsidRPr="006C670F">
        <w:rPr>
          <w:rStyle w:val="CharSubdNo"/>
        </w:rPr>
        <w:t>C</w:t>
      </w:r>
      <w:r w:rsidR="00365153" w:rsidRPr="007420E6">
        <w:t>—</w:t>
      </w:r>
      <w:r w:rsidR="00365153" w:rsidRPr="006C670F">
        <w:rPr>
          <w:rStyle w:val="CharSubdText"/>
        </w:rPr>
        <w:t>General</w:t>
      </w:r>
      <w:bookmarkEnd w:id="118"/>
    </w:p>
    <w:p w14:paraId="6D5F1978" w14:textId="77777777" w:rsidR="00365153" w:rsidRPr="007420E6" w:rsidRDefault="00365153" w:rsidP="00365153">
      <w:pPr>
        <w:pStyle w:val="ActHead5"/>
      </w:pPr>
      <w:bookmarkStart w:id="119" w:name="_Toc178932162"/>
      <w:r w:rsidRPr="006C670F">
        <w:rPr>
          <w:rStyle w:val="CharSectno"/>
        </w:rPr>
        <w:t>23</w:t>
      </w:r>
      <w:r w:rsidRPr="007420E6">
        <w:t xml:space="preserve">  Referral of disagreement to reviewing authority</w:t>
      </w:r>
      <w:bookmarkEnd w:id="119"/>
    </w:p>
    <w:p w14:paraId="7460F79E" w14:textId="77777777" w:rsidR="00365153" w:rsidRPr="007420E6" w:rsidRDefault="00365153" w:rsidP="00365153">
      <w:pPr>
        <w:pStyle w:val="subsection"/>
      </w:pPr>
      <w:r w:rsidRPr="007420E6">
        <w:tab/>
        <w:t>(1)</w:t>
      </w:r>
      <w:r w:rsidRPr="007420E6">
        <w:tab/>
        <w:t>If, in the course of consultations under clause</w:t>
      </w:r>
      <w:r w:rsidR="00C53E4C" w:rsidRPr="007420E6">
        <w:t> </w:t>
      </w:r>
      <w:r w:rsidRPr="007420E6">
        <w:t>19, 20, 21 or 22, there is a disagreement between any of the parties to the consultation about the manner of establishing or varying a designated work group, any party may, for the purpose of facilitating that consultation, refer the matter of disagreement to the reviewing authority.</w:t>
      </w:r>
    </w:p>
    <w:p w14:paraId="47085F4F" w14:textId="77777777" w:rsidR="00365153" w:rsidRPr="007420E6" w:rsidRDefault="00365153" w:rsidP="00365153">
      <w:pPr>
        <w:pStyle w:val="subsection"/>
        <w:keepNext/>
        <w:keepLines/>
      </w:pPr>
      <w:r w:rsidRPr="007420E6">
        <w:tab/>
        <w:t>(2)</w:t>
      </w:r>
      <w:r w:rsidRPr="007420E6">
        <w:tab/>
        <w:t>If the matter of disagreement is referred to the reviewing authority, the parties to the disagreement must complete the consultation in accordance with the resolution of that matter by the reviewing authority.</w:t>
      </w:r>
    </w:p>
    <w:p w14:paraId="273D3DBB" w14:textId="77777777" w:rsidR="00365153" w:rsidRPr="007420E6" w:rsidRDefault="00365153" w:rsidP="00365153">
      <w:pPr>
        <w:pStyle w:val="ActHead5"/>
      </w:pPr>
      <w:bookmarkStart w:id="120" w:name="_Toc178932163"/>
      <w:r w:rsidRPr="006C670F">
        <w:rPr>
          <w:rStyle w:val="CharSectno"/>
        </w:rPr>
        <w:t>24</w:t>
      </w:r>
      <w:r w:rsidRPr="007420E6">
        <w:t xml:space="preserve">  Manner of grouping members of the workforce</w:t>
      </w:r>
      <w:bookmarkEnd w:id="120"/>
    </w:p>
    <w:p w14:paraId="7375F537" w14:textId="77777777" w:rsidR="00365153" w:rsidRPr="007420E6" w:rsidRDefault="00365153" w:rsidP="00365153">
      <w:pPr>
        <w:pStyle w:val="subsection"/>
      </w:pPr>
      <w:r w:rsidRPr="007420E6">
        <w:tab/>
        <w:t>(1)</w:t>
      </w:r>
      <w:r w:rsidRPr="007420E6">
        <w:tab/>
        <w:t>Consultations about the establishment or variation of a designated work group must be directed principally towards the determination of the manner of grouping members of the workforce:</w:t>
      </w:r>
    </w:p>
    <w:p w14:paraId="0F4D275C" w14:textId="77777777" w:rsidR="00365153" w:rsidRPr="007420E6" w:rsidRDefault="00365153" w:rsidP="00365153">
      <w:pPr>
        <w:pStyle w:val="paragraph"/>
      </w:pPr>
      <w:r w:rsidRPr="007420E6">
        <w:tab/>
        <w:t>(a)</w:t>
      </w:r>
      <w:r w:rsidRPr="007420E6">
        <w:tab/>
        <w:t>that best and most conveniently enables their interests relating to occupational health and safety to be represented and safeguarded; and</w:t>
      </w:r>
    </w:p>
    <w:p w14:paraId="1DEBA8F3" w14:textId="77777777" w:rsidR="00365153" w:rsidRPr="007420E6" w:rsidRDefault="00365153" w:rsidP="00365153">
      <w:pPr>
        <w:pStyle w:val="paragraph"/>
      </w:pPr>
      <w:r w:rsidRPr="007420E6">
        <w:tab/>
        <w:t>(b)</w:t>
      </w:r>
      <w:r w:rsidRPr="007420E6">
        <w:tab/>
        <w:t>that best takes account of the need for any health and safety representative selected for that designated work group to be accessible to each group member.</w:t>
      </w:r>
    </w:p>
    <w:p w14:paraId="74BD326A" w14:textId="77777777" w:rsidR="00365153" w:rsidRPr="007420E6" w:rsidRDefault="00365153" w:rsidP="00365153">
      <w:pPr>
        <w:pStyle w:val="subsection"/>
      </w:pPr>
      <w:r w:rsidRPr="007420E6">
        <w:tab/>
        <w:t>(2)</w:t>
      </w:r>
      <w:r w:rsidRPr="007420E6">
        <w:tab/>
        <w:t>The parties to the consultations must have regard, in particular, to:</w:t>
      </w:r>
    </w:p>
    <w:p w14:paraId="1943F8EF" w14:textId="77777777" w:rsidR="00365153" w:rsidRPr="007420E6" w:rsidRDefault="00365153" w:rsidP="00365153">
      <w:pPr>
        <w:pStyle w:val="paragraph"/>
      </w:pPr>
      <w:r w:rsidRPr="007420E6">
        <w:tab/>
        <w:t>(a)</w:t>
      </w:r>
      <w:r w:rsidRPr="007420E6">
        <w:tab/>
        <w:t>the number of members of the workforce at the facility to which the consultation relates; and</w:t>
      </w:r>
    </w:p>
    <w:p w14:paraId="5FB19601" w14:textId="77777777" w:rsidR="00365153" w:rsidRPr="007420E6" w:rsidRDefault="00365153" w:rsidP="00365153">
      <w:pPr>
        <w:pStyle w:val="paragraph"/>
      </w:pPr>
      <w:r w:rsidRPr="007420E6">
        <w:tab/>
        <w:t>(b)</w:t>
      </w:r>
      <w:r w:rsidRPr="007420E6">
        <w:tab/>
        <w:t>the nature of each type of work performed by such members; and</w:t>
      </w:r>
    </w:p>
    <w:p w14:paraId="3AD49282" w14:textId="77777777" w:rsidR="00365153" w:rsidRPr="007420E6" w:rsidRDefault="00365153" w:rsidP="00365153">
      <w:pPr>
        <w:pStyle w:val="paragraph"/>
      </w:pPr>
      <w:r w:rsidRPr="007420E6">
        <w:tab/>
        <w:t>(c)</w:t>
      </w:r>
      <w:r w:rsidRPr="007420E6">
        <w:tab/>
        <w:t>the number and grouping of such members who perform the same or similar types of work; and</w:t>
      </w:r>
    </w:p>
    <w:p w14:paraId="08055F85" w14:textId="77777777" w:rsidR="00365153" w:rsidRPr="007420E6" w:rsidRDefault="00365153" w:rsidP="00365153">
      <w:pPr>
        <w:pStyle w:val="paragraph"/>
      </w:pPr>
      <w:r w:rsidRPr="007420E6">
        <w:tab/>
        <w:t>(d)</w:t>
      </w:r>
      <w:r w:rsidRPr="007420E6">
        <w:tab/>
        <w:t>the workplaces where each type of work is performed; and</w:t>
      </w:r>
    </w:p>
    <w:p w14:paraId="512E2012" w14:textId="77777777" w:rsidR="00365153" w:rsidRPr="007420E6" w:rsidRDefault="00365153" w:rsidP="00365153">
      <w:pPr>
        <w:pStyle w:val="paragraph"/>
      </w:pPr>
      <w:r w:rsidRPr="007420E6">
        <w:tab/>
        <w:t>(e)</w:t>
      </w:r>
      <w:r w:rsidRPr="007420E6">
        <w:tab/>
        <w:t>the nature of any risks to health and safety at each such workplace; and</w:t>
      </w:r>
    </w:p>
    <w:p w14:paraId="71913990" w14:textId="77777777" w:rsidR="00365153" w:rsidRPr="007420E6" w:rsidRDefault="00365153" w:rsidP="00365153">
      <w:pPr>
        <w:pStyle w:val="paragraph"/>
      </w:pPr>
      <w:r w:rsidRPr="007420E6">
        <w:tab/>
        <w:t>(f)</w:t>
      </w:r>
      <w:r w:rsidRPr="007420E6">
        <w:tab/>
        <w:t>any overtime or shift working arrangement at the facility.</w:t>
      </w:r>
    </w:p>
    <w:p w14:paraId="6B5A4025" w14:textId="77777777" w:rsidR="00365153" w:rsidRPr="007420E6" w:rsidRDefault="00365153" w:rsidP="00365153">
      <w:pPr>
        <w:pStyle w:val="subsection"/>
      </w:pPr>
      <w:r w:rsidRPr="007420E6">
        <w:tab/>
        <w:t>(3)</w:t>
      </w:r>
      <w:r w:rsidRPr="007420E6">
        <w:tab/>
        <w:t>The designated work groups must be established or varied in such a way that, so far as practicable, each of the members of the workforce at a facility is in a designated work group.</w:t>
      </w:r>
    </w:p>
    <w:p w14:paraId="005BCEF2" w14:textId="77777777" w:rsidR="00365153" w:rsidRPr="007420E6" w:rsidRDefault="00365153" w:rsidP="00365153">
      <w:pPr>
        <w:pStyle w:val="subsection"/>
      </w:pPr>
      <w:r w:rsidRPr="007420E6">
        <w:tab/>
        <w:t>(4)</w:t>
      </w:r>
      <w:r w:rsidRPr="007420E6">
        <w:tab/>
        <w:t>All the members of the workforce at a facility may be in one designated work group.</w:t>
      </w:r>
    </w:p>
    <w:p w14:paraId="5D1EC4FF" w14:textId="77777777" w:rsidR="00365153" w:rsidRPr="007420E6" w:rsidRDefault="00860DCE" w:rsidP="00050DE4">
      <w:pPr>
        <w:pStyle w:val="ActHead3"/>
        <w:pageBreakBefore/>
      </w:pPr>
      <w:bookmarkStart w:id="121" w:name="_Toc178932164"/>
      <w:r w:rsidRPr="006C670F">
        <w:rPr>
          <w:rStyle w:val="CharDivNo"/>
        </w:rPr>
        <w:t>Division 3</w:t>
      </w:r>
      <w:r w:rsidR="00365153" w:rsidRPr="007420E6">
        <w:t>—</w:t>
      </w:r>
      <w:r w:rsidR="00365153" w:rsidRPr="006C670F">
        <w:rPr>
          <w:rStyle w:val="CharDivText"/>
        </w:rPr>
        <w:t>Health and safety representatives</w:t>
      </w:r>
      <w:bookmarkEnd w:id="121"/>
    </w:p>
    <w:p w14:paraId="0078557D" w14:textId="77777777" w:rsidR="00365153" w:rsidRPr="007420E6" w:rsidRDefault="00F9611F" w:rsidP="00365153">
      <w:pPr>
        <w:pStyle w:val="ActHead4"/>
      </w:pPr>
      <w:bookmarkStart w:id="122" w:name="_Toc178932165"/>
      <w:r w:rsidRPr="006C670F">
        <w:rPr>
          <w:rStyle w:val="CharSubdNo"/>
        </w:rPr>
        <w:t>Subdivision</w:t>
      </w:r>
      <w:r w:rsidR="00050DE4" w:rsidRPr="006C670F">
        <w:rPr>
          <w:rStyle w:val="CharSubdNo"/>
        </w:rPr>
        <w:t xml:space="preserve"> </w:t>
      </w:r>
      <w:r w:rsidR="00365153" w:rsidRPr="006C670F">
        <w:rPr>
          <w:rStyle w:val="CharSubdNo"/>
        </w:rPr>
        <w:t>A</w:t>
      </w:r>
      <w:r w:rsidR="00365153" w:rsidRPr="007420E6">
        <w:t>—</w:t>
      </w:r>
      <w:r w:rsidR="00365153" w:rsidRPr="006C670F">
        <w:rPr>
          <w:rStyle w:val="CharSubdText"/>
        </w:rPr>
        <w:t>Selection of health and safety representatives</w:t>
      </w:r>
      <w:bookmarkEnd w:id="122"/>
    </w:p>
    <w:p w14:paraId="23745F06" w14:textId="77777777" w:rsidR="00365153" w:rsidRPr="007420E6" w:rsidRDefault="00365153" w:rsidP="00365153">
      <w:pPr>
        <w:pStyle w:val="ActHead5"/>
      </w:pPr>
      <w:bookmarkStart w:id="123" w:name="_Toc178932166"/>
      <w:r w:rsidRPr="006C670F">
        <w:rPr>
          <w:rStyle w:val="CharSectno"/>
        </w:rPr>
        <w:t>25</w:t>
      </w:r>
      <w:r w:rsidRPr="007420E6">
        <w:t xml:space="preserve">  Selection of health and safety representatives</w:t>
      </w:r>
      <w:bookmarkEnd w:id="123"/>
    </w:p>
    <w:p w14:paraId="426E2F04" w14:textId="77777777" w:rsidR="00365153" w:rsidRPr="007420E6" w:rsidRDefault="00365153" w:rsidP="00365153">
      <w:pPr>
        <w:pStyle w:val="subsection"/>
      </w:pPr>
      <w:r w:rsidRPr="007420E6">
        <w:tab/>
        <w:t>(1)</w:t>
      </w:r>
      <w:r w:rsidRPr="007420E6">
        <w:tab/>
        <w:t>One health and safety representative may be selected for each designated work group.</w:t>
      </w:r>
    </w:p>
    <w:p w14:paraId="180E7686" w14:textId="77777777" w:rsidR="00365153" w:rsidRPr="007420E6" w:rsidRDefault="00365153" w:rsidP="00365153">
      <w:pPr>
        <w:pStyle w:val="subsection"/>
      </w:pPr>
      <w:r w:rsidRPr="007420E6">
        <w:tab/>
        <w:t>(2)</w:t>
      </w:r>
      <w:r w:rsidRPr="007420E6">
        <w:tab/>
        <w:t>A person is not eligible for selection as the health and safety representative for a designated work group unless the person is a member of the workforce included in the group.</w:t>
      </w:r>
    </w:p>
    <w:p w14:paraId="7DE5A82D" w14:textId="77777777" w:rsidR="00365153" w:rsidRPr="007420E6" w:rsidRDefault="00365153" w:rsidP="00365153">
      <w:pPr>
        <w:pStyle w:val="subsection"/>
      </w:pPr>
      <w:r w:rsidRPr="007420E6">
        <w:tab/>
        <w:t>(3)</w:t>
      </w:r>
      <w:r w:rsidRPr="007420E6">
        <w:tab/>
        <w:t>A person is taken to have been selected as the health and safety representative for a designated work group if:</w:t>
      </w:r>
    </w:p>
    <w:p w14:paraId="6E71BAB5" w14:textId="77777777" w:rsidR="00365153" w:rsidRPr="007420E6" w:rsidRDefault="00365153" w:rsidP="00365153">
      <w:pPr>
        <w:pStyle w:val="paragraph"/>
      </w:pPr>
      <w:r w:rsidRPr="007420E6">
        <w:tab/>
        <w:t>(a)</w:t>
      </w:r>
      <w:r w:rsidRPr="007420E6">
        <w:tab/>
        <w:t>all the members of the workforce in the group unanimously agree to the selection; or</w:t>
      </w:r>
    </w:p>
    <w:p w14:paraId="1C14B568" w14:textId="77777777" w:rsidR="00365153" w:rsidRPr="007420E6" w:rsidRDefault="00365153" w:rsidP="00365153">
      <w:pPr>
        <w:pStyle w:val="paragraph"/>
      </w:pPr>
      <w:r w:rsidRPr="007420E6">
        <w:tab/>
        <w:t>(b)</w:t>
      </w:r>
      <w:r w:rsidRPr="007420E6">
        <w:tab/>
        <w:t>the person is elected as the health and safety representative of the group in accordance with clause</w:t>
      </w:r>
      <w:r w:rsidR="00C53E4C" w:rsidRPr="007420E6">
        <w:t> </w:t>
      </w:r>
      <w:r w:rsidRPr="007420E6">
        <w:t>26.</w:t>
      </w:r>
    </w:p>
    <w:p w14:paraId="61800FCD" w14:textId="77777777" w:rsidR="00365153" w:rsidRPr="007420E6" w:rsidRDefault="00365153" w:rsidP="00365153">
      <w:pPr>
        <w:pStyle w:val="ActHead5"/>
      </w:pPr>
      <w:bookmarkStart w:id="124" w:name="_Toc178932167"/>
      <w:r w:rsidRPr="006C670F">
        <w:rPr>
          <w:rStyle w:val="CharSectno"/>
        </w:rPr>
        <w:t>26</w:t>
      </w:r>
      <w:r w:rsidRPr="007420E6">
        <w:t xml:space="preserve">  Election of health and safety representatives</w:t>
      </w:r>
      <w:bookmarkEnd w:id="124"/>
    </w:p>
    <w:p w14:paraId="08EB0E15" w14:textId="77777777" w:rsidR="00365153" w:rsidRPr="007420E6" w:rsidRDefault="00365153" w:rsidP="00365153">
      <w:pPr>
        <w:pStyle w:val="SubsectionHead"/>
      </w:pPr>
      <w:r w:rsidRPr="007420E6">
        <w:t>Nominations</w:t>
      </w:r>
    </w:p>
    <w:p w14:paraId="3C87F09B" w14:textId="77777777" w:rsidR="00365153" w:rsidRPr="007420E6" w:rsidRDefault="00365153" w:rsidP="00365153">
      <w:pPr>
        <w:pStyle w:val="subsection"/>
      </w:pPr>
      <w:r w:rsidRPr="007420E6">
        <w:tab/>
        <w:t>(1)</w:t>
      </w:r>
      <w:r w:rsidRPr="007420E6">
        <w:tab/>
        <w:t>If:</w:t>
      </w:r>
    </w:p>
    <w:p w14:paraId="46262DE5" w14:textId="77777777" w:rsidR="00365153" w:rsidRPr="007420E6" w:rsidRDefault="00365153" w:rsidP="00365153">
      <w:pPr>
        <w:pStyle w:val="paragraph"/>
      </w:pPr>
      <w:r w:rsidRPr="007420E6">
        <w:tab/>
        <w:t>(a)</w:t>
      </w:r>
      <w:r w:rsidRPr="007420E6">
        <w:tab/>
        <w:t>there is a vacancy in the office of health and safety representative for a designated work group; and</w:t>
      </w:r>
    </w:p>
    <w:p w14:paraId="41BB7DE3" w14:textId="77777777" w:rsidR="00365153" w:rsidRPr="007420E6" w:rsidRDefault="00365153" w:rsidP="00365153">
      <w:pPr>
        <w:pStyle w:val="paragraph"/>
      </w:pPr>
      <w:r w:rsidRPr="007420E6">
        <w:tab/>
        <w:t>(b)</w:t>
      </w:r>
      <w:r w:rsidRPr="007420E6">
        <w:tab/>
        <w:t>within a reasonable time after the vacancy occurs, a person has not been selected under paragraph</w:t>
      </w:r>
      <w:r w:rsidR="00C53E4C" w:rsidRPr="007420E6">
        <w:t> </w:t>
      </w:r>
      <w:r w:rsidRPr="007420E6">
        <w:t>25(3)(a) of this Schedule;</w:t>
      </w:r>
    </w:p>
    <w:p w14:paraId="50D9432F" w14:textId="77777777" w:rsidR="00365153" w:rsidRPr="007420E6" w:rsidRDefault="00365153" w:rsidP="00365153">
      <w:pPr>
        <w:pStyle w:val="subsection2"/>
      </w:pPr>
      <w:r w:rsidRPr="007420E6">
        <w:t>the operator of the facility must invite nominations from all group members for election as the health and safety representative of the group.</w:t>
      </w:r>
    </w:p>
    <w:p w14:paraId="39F3341F" w14:textId="77777777" w:rsidR="00365153" w:rsidRPr="007420E6" w:rsidRDefault="00365153" w:rsidP="00365153">
      <w:pPr>
        <w:pStyle w:val="subsection"/>
      </w:pPr>
      <w:r w:rsidRPr="007420E6">
        <w:tab/>
        <w:t>(2)</w:t>
      </w:r>
      <w:r w:rsidRPr="007420E6">
        <w:tab/>
        <w:t xml:space="preserve">If the office of health and safety representative is vacant and the operator has not invited nominations within a further reasonable time that is no later than 6 months after the vacancy occurred, </w:t>
      </w:r>
      <w:r w:rsidR="00DE363D" w:rsidRPr="007420E6">
        <w:t>NOPSEMA</w:t>
      </w:r>
      <w:r w:rsidRPr="007420E6">
        <w:t xml:space="preserve"> may direct the operator to do so.</w:t>
      </w:r>
    </w:p>
    <w:p w14:paraId="42235F21" w14:textId="77777777" w:rsidR="00365153" w:rsidRPr="007420E6" w:rsidRDefault="00365153" w:rsidP="00365153">
      <w:pPr>
        <w:pStyle w:val="SubsectionHead"/>
      </w:pPr>
      <w:r w:rsidRPr="007420E6">
        <w:t>Election—more than one candidate</w:t>
      </w:r>
    </w:p>
    <w:p w14:paraId="620554F8" w14:textId="77777777" w:rsidR="00365153" w:rsidRPr="007420E6" w:rsidRDefault="00365153" w:rsidP="00365153">
      <w:pPr>
        <w:pStyle w:val="subsection"/>
      </w:pPr>
      <w:r w:rsidRPr="007420E6">
        <w:tab/>
        <w:t>(3)</w:t>
      </w:r>
      <w:r w:rsidRPr="007420E6">
        <w:tab/>
        <w:t>If there is more than one candidate for election at the close of the nomination period, the operator must conduct, or arrange for the conduct of, an election at the operator’s expense.</w:t>
      </w:r>
    </w:p>
    <w:p w14:paraId="0199A216" w14:textId="77777777" w:rsidR="00365153" w:rsidRPr="007420E6" w:rsidRDefault="00365153" w:rsidP="00365153">
      <w:pPr>
        <w:pStyle w:val="subsection"/>
      </w:pPr>
      <w:r w:rsidRPr="007420E6">
        <w:tab/>
        <w:t>(4)</w:t>
      </w:r>
      <w:r w:rsidRPr="007420E6">
        <w:tab/>
        <w:t xml:space="preserve">An election conducted or arranged to be conducted under </w:t>
      </w:r>
      <w:r w:rsidR="00C53E4C" w:rsidRPr="007420E6">
        <w:t>subclause (</w:t>
      </w:r>
      <w:r w:rsidRPr="007420E6">
        <w:t>3) must be conducted in accordance with regulations made for the purposes of this subclause if this is requested by the lesser of:</w:t>
      </w:r>
    </w:p>
    <w:p w14:paraId="7DEBE05C" w14:textId="77777777" w:rsidR="00365153" w:rsidRPr="007420E6" w:rsidRDefault="00365153" w:rsidP="00365153">
      <w:pPr>
        <w:pStyle w:val="paragraph"/>
      </w:pPr>
      <w:r w:rsidRPr="007420E6">
        <w:tab/>
        <w:t>(a)</w:t>
      </w:r>
      <w:r w:rsidRPr="007420E6">
        <w:tab/>
        <w:t>100 members of the workforce normally in the designated work group; or</w:t>
      </w:r>
    </w:p>
    <w:p w14:paraId="5D0B165E" w14:textId="77777777" w:rsidR="00365153" w:rsidRPr="007420E6" w:rsidRDefault="00365153" w:rsidP="00365153">
      <w:pPr>
        <w:pStyle w:val="paragraph"/>
      </w:pPr>
      <w:r w:rsidRPr="007420E6">
        <w:tab/>
        <w:t>(b)</w:t>
      </w:r>
      <w:r w:rsidRPr="007420E6">
        <w:tab/>
        <w:t>a majority of the members of the workforce normally in the designated work group.</w:t>
      </w:r>
    </w:p>
    <w:p w14:paraId="0D65FD93" w14:textId="77777777" w:rsidR="00365153" w:rsidRPr="007420E6" w:rsidRDefault="00365153" w:rsidP="00365153">
      <w:pPr>
        <w:pStyle w:val="SubsectionHead"/>
      </w:pPr>
      <w:r w:rsidRPr="007420E6">
        <w:t>Election—only one candidate</w:t>
      </w:r>
    </w:p>
    <w:p w14:paraId="1CBDB9AF" w14:textId="77777777" w:rsidR="00365153" w:rsidRPr="007420E6" w:rsidRDefault="00365153" w:rsidP="00365153">
      <w:pPr>
        <w:pStyle w:val="subsection"/>
      </w:pPr>
      <w:r w:rsidRPr="007420E6">
        <w:tab/>
        <w:t>(5)</w:t>
      </w:r>
      <w:r w:rsidRPr="007420E6">
        <w:tab/>
        <w:t>If there is only one candidate for election at the close of the nomination period, that person is taken to have been elected.</w:t>
      </w:r>
    </w:p>
    <w:p w14:paraId="35893AC7" w14:textId="77777777" w:rsidR="00365153" w:rsidRPr="007420E6" w:rsidRDefault="00365153" w:rsidP="00365153">
      <w:pPr>
        <w:pStyle w:val="SubsectionHead"/>
      </w:pPr>
      <w:r w:rsidRPr="007420E6">
        <w:t>Disqualified person cannot be a candidate</w:t>
      </w:r>
    </w:p>
    <w:p w14:paraId="6CA0B3B7" w14:textId="77777777" w:rsidR="00365153" w:rsidRPr="007420E6" w:rsidRDefault="00365153" w:rsidP="00365153">
      <w:pPr>
        <w:pStyle w:val="subsection"/>
      </w:pPr>
      <w:r w:rsidRPr="007420E6">
        <w:tab/>
        <w:t>(6)</w:t>
      </w:r>
      <w:r w:rsidRPr="007420E6">
        <w:tab/>
        <w:t>A person cannot be a candidate in the election if he or she is disqualified under clause</w:t>
      </w:r>
      <w:r w:rsidR="00C53E4C" w:rsidRPr="007420E6">
        <w:t> </w:t>
      </w:r>
      <w:r w:rsidRPr="007420E6">
        <w:t>32.</w:t>
      </w:r>
    </w:p>
    <w:p w14:paraId="6C1B61FF" w14:textId="77777777" w:rsidR="00365153" w:rsidRPr="007420E6" w:rsidRDefault="00365153" w:rsidP="00365153">
      <w:pPr>
        <w:pStyle w:val="SubsectionHead"/>
      </w:pPr>
      <w:r w:rsidRPr="007420E6">
        <w:t>Voting</w:t>
      </w:r>
    </w:p>
    <w:p w14:paraId="718B70D7" w14:textId="77777777" w:rsidR="00365153" w:rsidRPr="007420E6" w:rsidRDefault="00365153" w:rsidP="00365153">
      <w:pPr>
        <w:pStyle w:val="subsection"/>
      </w:pPr>
      <w:r w:rsidRPr="007420E6">
        <w:tab/>
        <w:t>(7)</w:t>
      </w:r>
      <w:r w:rsidRPr="007420E6">
        <w:tab/>
        <w:t>All the members of the workforce in the designated work group are entitled to vote in the election.</w:t>
      </w:r>
    </w:p>
    <w:p w14:paraId="0D74D607" w14:textId="77777777" w:rsidR="00365153" w:rsidRPr="007420E6" w:rsidRDefault="00365153" w:rsidP="00365153">
      <w:pPr>
        <w:pStyle w:val="SubsectionHead"/>
      </w:pPr>
      <w:r w:rsidRPr="007420E6">
        <w:t>Directions</w:t>
      </w:r>
    </w:p>
    <w:p w14:paraId="56439000" w14:textId="77777777" w:rsidR="00365153" w:rsidRPr="007420E6" w:rsidRDefault="00365153" w:rsidP="00365153">
      <w:pPr>
        <w:pStyle w:val="subsection"/>
      </w:pPr>
      <w:r w:rsidRPr="007420E6">
        <w:tab/>
        <w:t>(8)</w:t>
      </w:r>
      <w:r w:rsidRPr="007420E6">
        <w:tab/>
        <w:t xml:space="preserve">An operator conducting or arranging for the conduct of an election under this clause must comply with any relevant directions issued by </w:t>
      </w:r>
      <w:r w:rsidR="00DE363D" w:rsidRPr="007420E6">
        <w:t>NOPSEMA</w:t>
      </w:r>
      <w:r w:rsidRPr="007420E6">
        <w:t>.</w:t>
      </w:r>
    </w:p>
    <w:p w14:paraId="78F83872" w14:textId="77777777" w:rsidR="00365153" w:rsidRPr="007420E6" w:rsidRDefault="00365153" w:rsidP="00F3513F">
      <w:pPr>
        <w:pStyle w:val="ActHead5"/>
      </w:pPr>
      <w:bookmarkStart w:id="125" w:name="_Toc178932168"/>
      <w:r w:rsidRPr="006C670F">
        <w:rPr>
          <w:rStyle w:val="CharSectno"/>
        </w:rPr>
        <w:t>27</w:t>
      </w:r>
      <w:r w:rsidRPr="007420E6">
        <w:t xml:space="preserve">  List of health and safety representatives</w:t>
      </w:r>
      <w:bookmarkEnd w:id="125"/>
    </w:p>
    <w:p w14:paraId="659A758F" w14:textId="77777777" w:rsidR="00365153" w:rsidRPr="007420E6" w:rsidRDefault="00365153" w:rsidP="00F3513F">
      <w:pPr>
        <w:pStyle w:val="subsection"/>
        <w:keepNext/>
      </w:pPr>
      <w:r w:rsidRPr="007420E6">
        <w:tab/>
      </w:r>
      <w:r w:rsidRPr="007420E6">
        <w:tab/>
        <w:t>The operator of a facility must:</w:t>
      </w:r>
    </w:p>
    <w:p w14:paraId="719CCA6F" w14:textId="77777777" w:rsidR="00365153" w:rsidRPr="007420E6" w:rsidRDefault="00365153" w:rsidP="00365153">
      <w:pPr>
        <w:pStyle w:val="paragraph"/>
      </w:pPr>
      <w:r w:rsidRPr="007420E6">
        <w:tab/>
        <w:t>(a)</w:t>
      </w:r>
      <w:r w:rsidRPr="007420E6">
        <w:tab/>
        <w:t>prepare and keep up to date a list of all the health and safety representatives of designated work groups comprising members of the workforce performing work at the facility; and</w:t>
      </w:r>
    </w:p>
    <w:p w14:paraId="270EFC36" w14:textId="77777777" w:rsidR="00365153" w:rsidRPr="007420E6" w:rsidRDefault="00365153" w:rsidP="00365153">
      <w:pPr>
        <w:pStyle w:val="paragraph"/>
      </w:pPr>
      <w:r w:rsidRPr="007420E6">
        <w:tab/>
        <w:t>(b)</w:t>
      </w:r>
      <w:r w:rsidRPr="007420E6">
        <w:tab/>
        <w:t>ensure that the list is available for inspection, at all reasonable times, by:</w:t>
      </w:r>
    </w:p>
    <w:p w14:paraId="04EE6F13" w14:textId="77777777" w:rsidR="00365153" w:rsidRPr="007420E6" w:rsidRDefault="00365153" w:rsidP="00365153">
      <w:pPr>
        <w:pStyle w:val="paragraphsub"/>
      </w:pPr>
      <w:r w:rsidRPr="007420E6">
        <w:tab/>
        <w:t>(i)</w:t>
      </w:r>
      <w:r w:rsidRPr="007420E6">
        <w:tab/>
        <w:t>the members of the workforce at the facility; and</w:t>
      </w:r>
    </w:p>
    <w:p w14:paraId="4A27DC02" w14:textId="77777777" w:rsidR="00365153" w:rsidRPr="007420E6" w:rsidRDefault="00365153" w:rsidP="00365153">
      <w:pPr>
        <w:pStyle w:val="paragraphsub"/>
      </w:pPr>
      <w:r w:rsidRPr="007420E6">
        <w:tab/>
        <w:t>(ii)</w:t>
      </w:r>
      <w:r w:rsidRPr="007420E6">
        <w:tab/>
      </w:r>
      <w:r w:rsidR="00210802" w:rsidRPr="007420E6">
        <w:t>NOPSEMA inspectors</w:t>
      </w:r>
      <w:r w:rsidRPr="007420E6">
        <w:t>.</w:t>
      </w:r>
    </w:p>
    <w:p w14:paraId="763003BA" w14:textId="77777777" w:rsidR="00365153" w:rsidRPr="007420E6" w:rsidRDefault="00365153" w:rsidP="00365153">
      <w:pPr>
        <w:pStyle w:val="ActHead5"/>
      </w:pPr>
      <w:bookmarkStart w:id="126" w:name="_Toc178932169"/>
      <w:r w:rsidRPr="006C670F">
        <w:rPr>
          <w:rStyle w:val="CharSectno"/>
        </w:rPr>
        <w:t>28</w:t>
      </w:r>
      <w:r w:rsidRPr="007420E6">
        <w:t xml:space="preserve">  Members of designated work group must be notified of selection etc. of health and safety representative</w:t>
      </w:r>
      <w:bookmarkEnd w:id="126"/>
    </w:p>
    <w:p w14:paraId="2B0BEFF5" w14:textId="77777777" w:rsidR="00365153" w:rsidRPr="007420E6" w:rsidRDefault="00365153" w:rsidP="00365153">
      <w:pPr>
        <w:pStyle w:val="subsection"/>
      </w:pPr>
      <w:r w:rsidRPr="007420E6">
        <w:tab/>
      </w:r>
      <w:r w:rsidRPr="007420E6">
        <w:tab/>
        <w:t>The operator of a facility must:</w:t>
      </w:r>
    </w:p>
    <w:p w14:paraId="04014760" w14:textId="77777777" w:rsidR="00365153" w:rsidRPr="007420E6" w:rsidRDefault="00365153" w:rsidP="00365153">
      <w:pPr>
        <w:pStyle w:val="paragraph"/>
      </w:pPr>
      <w:r w:rsidRPr="007420E6">
        <w:tab/>
        <w:t>(a)</w:t>
      </w:r>
      <w:r w:rsidRPr="007420E6">
        <w:tab/>
        <w:t>notify members of a designated work group in relation to the facility of a vacancy in the office of health and safety representative for the designated work group within a reasonable time after the vacancy arises; and</w:t>
      </w:r>
    </w:p>
    <w:p w14:paraId="401BD849" w14:textId="77777777" w:rsidR="00365153" w:rsidRPr="007420E6" w:rsidRDefault="00365153" w:rsidP="00365153">
      <w:pPr>
        <w:pStyle w:val="paragraph"/>
      </w:pPr>
      <w:r w:rsidRPr="007420E6">
        <w:tab/>
        <w:t>(b)</w:t>
      </w:r>
      <w:r w:rsidRPr="007420E6">
        <w:tab/>
        <w:t>notify those members of the name of any person selected (whether under paragraph</w:t>
      </w:r>
      <w:r w:rsidR="00C53E4C" w:rsidRPr="007420E6">
        <w:t> </w:t>
      </w:r>
      <w:r w:rsidRPr="007420E6">
        <w:t>25(3)(a) or (b) of this Schedule) as health and safety representative for the designated work group within a reasonable time after the selection is made.</w:t>
      </w:r>
    </w:p>
    <w:p w14:paraId="07453B05" w14:textId="77777777" w:rsidR="00365153" w:rsidRPr="007420E6" w:rsidRDefault="00365153" w:rsidP="00365153">
      <w:pPr>
        <w:pStyle w:val="ActHead5"/>
      </w:pPr>
      <w:bookmarkStart w:id="127" w:name="_Toc178932170"/>
      <w:r w:rsidRPr="006C670F">
        <w:rPr>
          <w:rStyle w:val="CharSectno"/>
        </w:rPr>
        <w:t>29</w:t>
      </w:r>
      <w:r w:rsidRPr="007420E6">
        <w:t xml:space="preserve">  Term of office</w:t>
      </w:r>
      <w:bookmarkEnd w:id="127"/>
    </w:p>
    <w:p w14:paraId="05F5E1C6" w14:textId="77777777" w:rsidR="00365153" w:rsidRPr="007420E6" w:rsidRDefault="00365153" w:rsidP="00365153">
      <w:pPr>
        <w:pStyle w:val="subsection"/>
      </w:pPr>
      <w:r w:rsidRPr="007420E6">
        <w:tab/>
        <w:t>(1)</w:t>
      </w:r>
      <w:r w:rsidRPr="007420E6">
        <w:tab/>
        <w:t>A health and safety representative for a designated work group holds office:</w:t>
      </w:r>
    </w:p>
    <w:p w14:paraId="44E309D3" w14:textId="77777777" w:rsidR="00365153" w:rsidRPr="007420E6" w:rsidRDefault="00365153" w:rsidP="00365153">
      <w:pPr>
        <w:pStyle w:val="paragraph"/>
      </w:pPr>
      <w:r w:rsidRPr="007420E6">
        <w:tab/>
        <w:t>(a)</w:t>
      </w:r>
      <w:r w:rsidRPr="007420E6">
        <w:tab/>
        <w:t>if, in consultations that took place under clause</w:t>
      </w:r>
      <w:r w:rsidR="00C53E4C" w:rsidRPr="007420E6">
        <w:t> </w:t>
      </w:r>
      <w:r w:rsidRPr="007420E6">
        <w:t>19, 20, 21 or 22, the parties to the consultations agreed to the period for which the health and safety representative for the group was to hold office—for such a period; or</w:t>
      </w:r>
    </w:p>
    <w:p w14:paraId="54FCB386" w14:textId="77777777" w:rsidR="00365153" w:rsidRPr="007420E6" w:rsidRDefault="00365153" w:rsidP="00365153">
      <w:pPr>
        <w:pStyle w:val="paragraph"/>
      </w:pPr>
      <w:r w:rsidRPr="007420E6">
        <w:tab/>
        <w:t>(b)</w:t>
      </w:r>
      <w:r w:rsidRPr="007420E6">
        <w:tab/>
        <w:t>in any other case—for 2 years;</w:t>
      </w:r>
    </w:p>
    <w:p w14:paraId="7D800DA4" w14:textId="77777777" w:rsidR="00365153" w:rsidRPr="007420E6" w:rsidRDefault="00365153" w:rsidP="00365153">
      <w:pPr>
        <w:pStyle w:val="subsection2"/>
      </w:pPr>
      <w:r w:rsidRPr="007420E6">
        <w:t>beginning at the start of the day on which he or she was selected.</w:t>
      </w:r>
    </w:p>
    <w:p w14:paraId="34985759" w14:textId="77777777" w:rsidR="00365153" w:rsidRPr="007420E6" w:rsidRDefault="00365153" w:rsidP="00365153">
      <w:pPr>
        <w:pStyle w:val="subsection"/>
      </w:pPr>
      <w:r w:rsidRPr="007420E6">
        <w:tab/>
        <w:t>(2)</w:t>
      </w:r>
      <w:r w:rsidRPr="007420E6">
        <w:tab/>
        <w:t>However, the health and safety representative is eligible to be selected for further terms of office.</w:t>
      </w:r>
    </w:p>
    <w:p w14:paraId="535BB418" w14:textId="77777777" w:rsidR="00365153" w:rsidRPr="007420E6" w:rsidRDefault="00365153" w:rsidP="00365153">
      <w:pPr>
        <w:pStyle w:val="subsection"/>
      </w:pPr>
      <w:r w:rsidRPr="007420E6">
        <w:tab/>
        <w:t>(3)</w:t>
      </w:r>
      <w:r w:rsidRPr="007420E6">
        <w:tab/>
      </w:r>
      <w:r w:rsidR="00C53E4C" w:rsidRPr="007420E6">
        <w:t>Subclauses (</w:t>
      </w:r>
      <w:r w:rsidRPr="007420E6">
        <w:t>1) and (2) have effect subject to this Part.</w:t>
      </w:r>
    </w:p>
    <w:p w14:paraId="0018D07E" w14:textId="77777777" w:rsidR="00365153" w:rsidRPr="007420E6" w:rsidRDefault="00365153" w:rsidP="00365153">
      <w:pPr>
        <w:pStyle w:val="ActHead5"/>
      </w:pPr>
      <w:bookmarkStart w:id="128" w:name="_Toc178932171"/>
      <w:r w:rsidRPr="006C670F">
        <w:rPr>
          <w:rStyle w:val="CharSectno"/>
        </w:rPr>
        <w:t>30</w:t>
      </w:r>
      <w:r w:rsidRPr="007420E6">
        <w:t xml:space="preserve">  Training of health and safety representatives</w:t>
      </w:r>
      <w:bookmarkEnd w:id="128"/>
    </w:p>
    <w:p w14:paraId="53032818" w14:textId="77777777" w:rsidR="00365153" w:rsidRPr="007420E6" w:rsidRDefault="00365153" w:rsidP="00365153">
      <w:pPr>
        <w:pStyle w:val="subsection"/>
      </w:pPr>
      <w:r w:rsidRPr="007420E6">
        <w:tab/>
        <w:t>(1)</w:t>
      </w:r>
      <w:r w:rsidRPr="007420E6">
        <w:tab/>
        <w:t xml:space="preserve">A health and safety representative for a designated work group must undertake a course of training relating to occupational health and safety that is accredited by </w:t>
      </w:r>
      <w:r w:rsidR="00DE363D" w:rsidRPr="007420E6">
        <w:t>NOPSEMA</w:t>
      </w:r>
      <w:r w:rsidRPr="007420E6">
        <w:t xml:space="preserve"> for the purposes of this clause.</w:t>
      </w:r>
    </w:p>
    <w:p w14:paraId="3B261502" w14:textId="77777777" w:rsidR="00365153" w:rsidRPr="007420E6" w:rsidRDefault="00365153" w:rsidP="00365153">
      <w:pPr>
        <w:pStyle w:val="subsection"/>
      </w:pPr>
      <w:r w:rsidRPr="007420E6">
        <w:tab/>
        <w:t>(2)</w:t>
      </w:r>
      <w:r w:rsidRPr="007420E6">
        <w:tab/>
        <w:t>The operator of the facility concerned must permit the representative to take such time off work, without loss of remuneration or other entitlements, as is necessary to undertake the training.</w:t>
      </w:r>
    </w:p>
    <w:p w14:paraId="3F00D19B" w14:textId="77777777" w:rsidR="00365153" w:rsidRPr="007420E6" w:rsidRDefault="00365153" w:rsidP="00365153">
      <w:pPr>
        <w:pStyle w:val="subsection"/>
      </w:pPr>
      <w:r w:rsidRPr="007420E6">
        <w:tab/>
        <w:t>(3)</w:t>
      </w:r>
      <w:r w:rsidRPr="007420E6">
        <w:tab/>
        <w:t>If a person other than the operator is the employer of the representative, that person must permit the representative to take such time off work, without loss of remuneration or other entitlements, as is necessary to undertake the training.</w:t>
      </w:r>
    </w:p>
    <w:p w14:paraId="1D760605" w14:textId="77777777" w:rsidR="00365153" w:rsidRPr="007420E6" w:rsidRDefault="00365153" w:rsidP="00365153">
      <w:pPr>
        <w:pStyle w:val="ActHead5"/>
      </w:pPr>
      <w:bookmarkStart w:id="129" w:name="_Toc178932172"/>
      <w:r w:rsidRPr="006C670F">
        <w:rPr>
          <w:rStyle w:val="CharSectno"/>
        </w:rPr>
        <w:t>31</w:t>
      </w:r>
      <w:r w:rsidRPr="007420E6">
        <w:t xml:space="preserve">  Resignation etc. of health and safety representatives</w:t>
      </w:r>
      <w:bookmarkEnd w:id="129"/>
    </w:p>
    <w:p w14:paraId="53D1B812" w14:textId="77777777" w:rsidR="00365153" w:rsidRPr="007420E6" w:rsidRDefault="00365153" w:rsidP="00365153">
      <w:pPr>
        <w:pStyle w:val="SubsectionHead"/>
      </w:pPr>
      <w:r w:rsidRPr="007420E6">
        <w:t>When person must cease to be health and safety representative</w:t>
      </w:r>
    </w:p>
    <w:p w14:paraId="2F8F649B" w14:textId="77777777" w:rsidR="00365153" w:rsidRPr="007420E6" w:rsidRDefault="00365153" w:rsidP="00365153">
      <w:pPr>
        <w:pStyle w:val="subsection"/>
      </w:pPr>
      <w:r w:rsidRPr="007420E6">
        <w:tab/>
        <w:t>(1)</w:t>
      </w:r>
      <w:r w:rsidRPr="007420E6">
        <w:tab/>
        <w:t>A person ceases to be the health and safety representative for the designated work group if:</w:t>
      </w:r>
    </w:p>
    <w:p w14:paraId="2B134E86" w14:textId="77777777" w:rsidR="00365153" w:rsidRPr="007420E6" w:rsidRDefault="00365153" w:rsidP="00365153">
      <w:pPr>
        <w:pStyle w:val="paragraph"/>
      </w:pPr>
      <w:r w:rsidRPr="007420E6">
        <w:tab/>
        <w:t>(a)</w:t>
      </w:r>
      <w:r w:rsidRPr="007420E6">
        <w:tab/>
        <w:t>the person resigns as the health and safety representative; or</w:t>
      </w:r>
    </w:p>
    <w:p w14:paraId="1EB837B5" w14:textId="77777777" w:rsidR="00365153" w:rsidRPr="007420E6" w:rsidRDefault="00365153" w:rsidP="00365153">
      <w:pPr>
        <w:pStyle w:val="paragraph"/>
      </w:pPr>
      <w:r w:rsidRPr="007420E6">
        <w:tab/>
        <w:t>(b)</w:t>
      </w:r>
      <w:r w:rsidRPr="007420E6">
        <w:tab/>
        <w:t>the person ceases to be a group member of that designated work group; or</w:t>
      </w:r>
    </w:p>
    <w:p w14:paraId="1C3DEA1B" w14:textId="77777777" w:rsidR="00365153" w:rsidRPr="007420E6" w:rsidRDefault="00365153" w:rsidP="00365153">
      <w:pPr>
        <w:pStyle w:val="paragraph"/>
      </w:pPr>
      <w:r w:rsidRPr="007420E6">
        <w:tab/>
        <w:t>(c)</w:t>
      </w:r>
      <w:r w:rsidRPr="007420E6">
        <w:tab/>
        <w:t>the person’s term of office expires without the person having been selected, under clause</w:t>
      </w:r>
      <w:r w:rsidR="00C53E4C" w:rsidRPr="007420E6">
        <w:t> </w:t>
      </w:r>
      <w:r w:rsidRPr="007420E6">
        <w:t>25, to be the health and safety representative for the designated work group for a further term; or</w:t>
      </w:r>
    </w:p>
    <w:p w14:paraId="0E4ACF00" w14:textId="77777777" w:rsidR="00365153" w:rsidRPr="007420E6" w:rsidRDefault="00365153" w:rsidP="00365153">
      <w:pPr>
        <w:pStyle w:val="paragraph"/>
      </w:pPr>
      <w:r w:rsidRPr="007420E6">
        <w:tab/>
        <w:t>(d)</w:t>
      </w:r>
      <w:r w:rsidRPr="007420E6">
        <w:tab/>
        <w:t>the person is disqualified under clause</w:t>
      </w:r>
      <w:r w:rsidR="00C53E4C" w:rsidRPr="007420E6">
        <w:t> </w:t>
      </w:r>
      <w:r w:rsidRPr="007420E6">
        <w:t>32.</w:t>
      </w:r>
    </w:p>
    <w:p w14:paraId="66F3E786" w14:textId="77777777" w:rsidR="00365153" w:rsidRPr="007420E6" w:rsidRDefault="00365153" w:rsidP="00365153">
      <w:pPr>
        <w:pStyle w:val="SubsectionHead"/>
      </w:pPr>
      <w:r w:rsidRPr="007420E6">
        <w:t>Resignation</w:t>
      </w:r>
    </w:p>
    <w:p w14:paraId="3605E62F" w14:textId="77777777" w:rsidR="00365153" w:rsidRPr="007420E6" w:rsidRDefault="00365153" w:rsidP="00365153">
      <w:pPr>
        <w:pStyle w:val="subsection"/>
      </w:pPr>
      <w:r w:rsidRPr="007420E6">
        <w:tab/>
        <w:t>(2)</w:t>
      </w:r>
      <w:r w:rsidRPr="007420E6">
        <w:tab/>
        <w:t>A person may resign as the health and safety representative for a designated work group by written notice delivered to the operator and to each work group employer.</w:t>
      </w:r>
    </w:p>
    <w:p w14:paraId="1B5C5F22" w14:textId="77777777" w:rsidR="00365153" w:rsidRPr="007420E6" w:rsidRDefault="00365153" w:rsidP="00365153">
      <w:pPr>
        <w:pStyle w:val="subsection"/>
      </w:pPr>
      <w:r w:rsidRPr="007420E6">
        <w:tab/>
        <w:t>(3)</w:t>
      </w:r>
      <w:r w:rsidRPr="007420E6">
        <w:tab/>
        <w:t>If a person resigns as the health and safety representative for a designated work group, the person must notify the resignation to the group members.</w:t>
      </w:r>
    </w:p>
    <w:p w14:paraId="41BA6ED2" w14:textId="77777777" w:rsidR="00365153" w:rsidRPr="007420E6" w:rsidRDefault="00365153" w:rsidP="00365153">
      <w:pPr>
        <w:pStyle w:val="SubsectionHead"/>
      </w:pPr>
      <w:r w:rsidRPr="007420E6">
        <w:t>Notification</w:t>
      </w:r>
    </w:p>
    <w:p w14:paraId="283A5578" w14:textId="77777777" w:rsidR="00365153" w:rsidRPr="007420E6" w:rsidRDefault="00365153" w:rsidP="00365153">
      <w:pPr>
        <w:pStyle w:val="subsection"/>
      </w:pPr>
      <w:r w:rsidRPr="007420E6">
        <w:tab/>
        <w:t>(4)</w:t>
      </w:r>
      <w:r w:rsidRPr="007420E6">
        <w:tab/>
        <w:t xml:space="preserve">If a person has ceased to be the health and safety representative for a designated work group because of </w:t>
      </w:r>
      <w:r w:rsidR="00C53E4C" w:rsidRPr="007420E6">
        <w:t>paragraph (</w:t>
      </w:r>
      <w:r w:rsidRPr="007420E6">
        <w:t>1)(b), the person must notify in writing:</w:t>
      </w:r>
    </w:p>
    <w:p w14:paraId="60ED94A3" w14:textId="77777777" w:rsidR="00365153" w:rsidRPr="007420E6" w:rsidRDefault="00365153" w:rsidP="00365153">
      <w:pPr>
        <w:pStyle w:val="paragraph"/>
      </w:pPr>
      <w:r w:rsidRPr="007420E6">
        <w:tab/>
        <w:t>(a)</w:t>
      </w:r>
      <w:r w:rsidRPr="007420E6">
        <w:tab/>
        <w:t>the group members; and</w:t>
      </w:r>
    </w:p>
    <w:p w14:paraId="156C2C53" w14:textId="77777777" w:rsidR="00365153" w:rsidRPr="007420E6" w:rsidRDefault="00365153" w:rsidP="00365153">
      <w:pPr>
        <w:pStyle w:val="paragraph"/>
        <w:keepNext/>
      </w:pPr>
      <w:r w:rsidRPr="007420E6">
        <w:tab/>
        <w:t>(b)</w:t>
      </w:r>
      <w:r w:rsidRPr="007420E6">
        <w:tab/>
        <w:t>the operator and each work group employer;</w:t>
      </w:r>
    </w:p>
    <w:p w14:paraId="71ED3056" w14:textId="77777777" w:rsidR="00365153" w:rsidRPr="007420E6" w:rsidRDefault="00365153" w:rsidP="00365153">
      <w:pPr>
        <w:pStyle w:val="subsection2"/>
        <w:keepNext/>
      </w:pPr>
      <w:r w:rsidRPr="007420E6">
        <w:t>that the person has ceased to be the health and safety representative for that designated work group.</w:t>
      </w:r>
    </w:p>
    <w:p w14:paraId="33643852" w14:textId="77777777" w:rsidR="00365153" w:rsidRPr="007420E6" w:rsidRDefault="00365153" w:rsidP="00365153">
      <w:pPr>
        <w:pStyle w:val="ActHead5"/>
      </w:pPr>
      <w:bookmarkStart w:id="130" w:name="_Toc178932173"/>
      <w:r w:rsidRPr="006C670F">
        <w:rPr>
          <w:rStyle w:val="CharSectno"/>
        </w:rPr>
        <w:t>32</w:t>
      </w:r>
      <w:r w:rsidRPr="007420E6">
        <w:t xml:space="preserve">  Disqualification of health and safety representatives</w:t>
      </w:r>
      <w:bookmarkEnd w:id="130"/>
    </w:p>
    <w:p w14:paraId="26D17CFB" w14:textId="77777777" w:rsidR="00365153" w:rsidRPr="007420E6" w:rsidRDefault="00365153" w:rsidP="00365153">
      <w:pPr>
        <w:pStyle w:val="SubsectionHead"/>
      </w:pPr>
      <w:r w:rsidRPr="007420E6">
        <w:t>Application for disqualification</w:t>
      </w:r>
    </w:p>
    <w:p w14:paraId="4DB45ED5" w14:textId="77777777" w:rsidR="00365153" w:rsidRPr="007420E6" w:rsidRDefault="00365153" w:rsidP="00365153">
      <w:pPr>
        <w:pStyle w:val="subsection"/>
      </w:pPr>
      <w:r w:rsidRPr="007420E6">
        <w:tab/>
        <w:t>(1)</w:t>
      </w:r>
      <w:r w:rsidRPr="007420E6">
        <w:tab/>
        <w:t xml:space="preserve">An application for the disqualification of a health and safety representative for a designated work group may be made to </w:t>
      </w:r>
      <w:r w:rsidR="00DE363D" w:rsidRPr="007420E6">
        <w:t>NOPSEMA</w:t>
      </w:r>
      <w:r w:rsidRPr="007420E6">
        <w:t xml:space="preserve"> by:</w:t>
      </w:r>
    </w:p>
    <w:p w14:paraId="1BA6ED52" w14:textId="77777777" w:rsidR="00365153" w:rsidRPr="007420E6" w:rsidRDefault="00365153" w:rsidP="00365153">
      <w:pPr>
        <w:pStyle w:val="paragraph"/>
      </w:pPr>
      <w:r w:rsidRPr="007420E6">
        <w:tab/>
        <w:t>(a)</w:t>
      </w:r>
      <w:r w:rsidRPr="007420E6">
        <w:tab/>
        <w:t>the operator; or</w:t>
      </w:r>
    </w:p>
    <w:p w14:paraId="6DEB1164" w14:textId="77777777" w:rsidR="00365153" w:rsidRPr="007420E6" w:rsidRDefault="00365153" w:rsidP="00365153">
      <w:pPr>
        <w:pStyle w:val="paragraph"/>
      </w:pPr>
      <w:r w:rsidRPr="007420E6">
        <w:tab/>
        <w:t>(b)</w:t>
      </w:r>
      <w:r w:rsidRPr="007420E6">
        <w:tab/>
        <w:t>a work group employer; or</w:t>
      </w:r>
    </w:p>
    <w:p w14:paraId="6E0728C7" w14:textId="77777777" w:rsidR="00365153" w:rsidRPr="007420E6" w:rsidRDefault="00365153" w:rsidP="00365153">
      <w:pPr>
        <w:pStyle w:val="paragraph"/>
      </w:pPr>
      <w:r w:rsidRPr="007420E6">
        <w:tab/>
        <w:t>(c)</w:t>
      </w:r>
      <w:r w:rsidRPr="007420E6">
        <w:tab/>
        <w:t>at the request of a group member of the designated work group—a workforce representative in relation to the designated work group.</w:t>
      </w:r>
    </w:p>
    <w:p w14:paraId="23B45973" w14:textId="77777777" w:rsidR="00365153" w:rsidRPr="007420E6" w:rsidRDefault="00365153" w:rsidP="00365153">
      <w:pPr>
        <w:pStyle w:val="SubsectionHead"/>
      </w:pPr>
      <w:r w:rsidRPr="007420E6">
        <w:t>Grounds for disqualification</w:t>
      </w:r>
    </w:p>
    <w:p w14:paraId="58D84DB1" w14:textId="77777777" w:rsidR="00365153" w:rsidRPr="007420E6" w:rsidRDefault="00365153" w:rsidP="00365153">
      <w:pPr>
        <w:pStyle w:val="subsection"/>
      </w:pPr>
      <w:r w:rsidRPr="007420E6">
        <w:tab/>
        <w:t>(2)</w:t>
      </w:r>
      <w:r w:rsidRPr="007420E6">
        <w:tab/>
        <w:t xml:space="preserve">An application under </w:t>
      </w:r>
      <w:r w:rsidR="00C53E4C" w:rsidRPr="007420E6">
        <w:t>subclause (</w:t>
      </w:r>
      <w:r w:rsidRPr="007420E6">
        <w:t>1) may be made on either or both of the following grounds:</w:t>
      </w:r>
    </w:p>
    <w:p w14:paraId="7D2972FD" w14:textId="77777777" w:rsidR="00365153" w:rsidRPr="007420E6" w:rsidRDefault="00365153" w:rsidP="00365153">
      <w:pPr>
        <w:pStyle w:val="paragraph"/>
      </w:pPr>
      <w:r w:rsidRPr="007420E6">
        <w:tab/>
        <w:t>(a)</w:t>
      </w:r>
      <w:r w:rsidRPr="007420E6">
        <w:tab/>
        <w:t>that action taken by the health and safety representative in the exercise or purported exercise of a power under subclause</w:t>
      </w:r>
      <w:r w:rsidR="00C53E4C" w:rsidRPr="007420E6">
        <w:t> </w:t>
      </w:r>
      <w:r w:rsidRPr="007420E6">
        <w:t xml:space="preserve">34(1) or any other provision of this </w:t>
      </w:r>
      <w:r w:rsidR="00F9611F" w:rsidRPr="007420E6">
        <w:t>Schedule</w:t>
      </w:r>
      <w:r w:rsidR="00050DE4" w:rsidRPr="007420E6">
        <w:t xml:space="preserve"> </w:t>
      </w:r>
      <w:r w:rsidRPr="007420E6">
        <w:t>was taken:</w:t>
      </w:r>
    </w:p>
    <w:p w14:paraId="3A2D3F22" w14:textId="77777777" w:rsidR="00365153" w:rsidRPr="007420E6" w:rsidRDefault="00365153" w:rsidP="00365153">
      <w:pPr>
        <w:pStyle w:val="paragraphsub"/>
      </w:pPr>
      <w:r w:rsidRPr="007420E6">
        <w:tab/>
        <w:t>(i)</w:t>
      </w:r>
      <w:r w:rsidRPr="007420E6">
        <w:tab/>
        <w:t>with the intention of causing harm to the operator or work group employer or to an undertaking of the operator or work group employer; or</w:t>
      </w:r>
    </w:p>
    <w:p w14:paraId="74DBD27E" w14:textId="77777777" w:rsidR="00365153" w:rsidRPr="007420E6" w:rsidRDefault="00365153" w:rsidP="00365153">
      <w:pPr>
        <w:pStyle w:val="paragraphsub"/>
      </w:pPr>
      <w:r w:rsidRPr="007420E6">
        <w:tab/>
        <w:t>(ii)</w:t>
      </w:r>
      <w:r w:rsidRPr="007420E6">
        <w:tab/>
        <w:t>unreasonably, capriciously or not for the purpose for which the power was conferred on the health and safety representative;</w:t>
      </w:r>
    </w:p>
    <w:p w14:paraId="30270F21" w14:textId="77777777" w:rsidR="00365153" w:rsidRPr="007420E6" w:rsidRDefault="00365153" w:rsidP="00365153">
      <w:pPr>
        <w:pStyle w:val="paragraph"/>
      </w:pPr>
      <w:r w:rsidRPr="007420E6">
        <w:tab/>
        <w:t>(b)</w:t>
      </w:r>
      <w:r w:rsidRPr="007420E6">
        <w:tab/>
        <w:t>that the health and safety representative has intentionally used, or disclosed to another person, for a purpose that is not connected with the exercise of a power of a health and safety representative, information acquired from the operator or work group employer.</w:t>
      </w:r>
    </w:p>
    <w:p w14:paraId="657C396E" w14:textId="77777777" w:rsidR="00365153" w:rsidRPr="007420E6" w:rsidRDefault="00365153" w:rsidP="0014728A">
      <w:pPr>
        <w:pStyle w:val="SubsectionHead"/>
        <w:keepNext w:val="0"/>
      </w:pPr>
      <w:r w:rsidRPr="007420E6">
        <w:t>Disqualification</w:t>
      </w:r>
    </w:p>
    <w:p w14:paraId="69B425FF" w14:textId="77777777" w:rsidR="00365153" w:rsidRPr="007420E6" w:rsidRDefault="00365153" w:rsidP="0014728A">
      <w:pPr>
        <w:pStyle w:val="subsection"/>
      </w:pPr>
      <w:r w:rsidRPr="007420E6">
        <w:tab/>
        <w:t>(3)</w:t>
      </w:r>
      <w:r w:rsidRPr="007420E6">
        <w:tab/>
        <w:t xml:space="preserve">If, on an application under </w:t>
      </w:r>
      <w:r w:rsidR="00C53E4C" w:rsidRPr="007420E6">
        <w:t>subclause (</w:t>
      </w:r>
      <w:r w:rsidRPr="007420E6">
        <w:t xml:space="preserve">1), </w:t>
      </w:r>
      <w:r w:rsidR="00DE363D" w:rsidRPr="007420E6">
        <w:t>NOPSEMA</w:t>
      </w:r>
      <w:r w:rsidRPr="007420E6">
        <w:t xml:space="preserve"> is satisfied that the health and safety representative has acted in a manner referred to in </w:t>
      </w:r>
      <w:r w:rsidR="00C53E4C" w:rsidRPr="007420E6">
        <w:t>subclause (</w:t>
      </w:r>
      <w:r w:rsidRPr="007420E6">
        <w:t xml:space="preserve">2), </w:t>
      </w:r>
      <w:r w:rsidR="00DE363D" w:rsidRPr="007420E6">
        <w:t>NOPSEMA</w:t>
      </w:r>
      <w:r w:rsidRPr="007420E6">
        <w:t xml:space="preserve"> may, after having regard to:</w:t>
      </w:r>
    </w:p>
    <w:p w14:paraId="3F229D33" w14:textId="77777777" w:rsidR="00365153" w:rsidRPr="007420E6" w:rsidRDefault="00365153" w:rsidP="00365153">
      <w:pPr>
        <w:pStyle w:val="paragraph"/>
        <w:keepNext/>
      </w:pPr>
      <w:r w:rsidRPr="007420E6">
        <w:tab/>
        <w:t>(a)</w:t>
      </w:r>
      <w:r w:rsidRPr="007420E6">
        <w:tab/>
        <w:t>the harm (if any) that was caused to the operator or work group employer or to an undertaking of the operator or work group employer as a result of the action of the representative; and</w:t>
      </w:r>
    </w:p>
    <w:p w14:paraId="2DF58725" w14:textId="77777777" w:rsidR="00365153" w:rsidRPr="007420E6" w:rsidRDefault="00365153" w:rsidP="00365153">
      <w:pPr>
        <w:pStyle w:val="paragraph"/>
      </w:pPr>
      <w:r w:rsidRPr="007420E6">
        <w:tab/>
        <w:t>(b)</w:t>
      </w:r>
      <w:r w:rsidRPr="007420E6">
        <w:tab/>
        <w:t>the past record of the representative in exercising the powers of a health and safety representative; and</w:t>
      </w:r>
    </w:p>
    <w:p w14:paraId="3F4E5335" w14:textId="77777777" w:rsidR="00365153" w:rsidRPr="007420E6" w:rsidRDefault="00365153" w:rsidP="00365153">
      <w:pPr>
        <w:pStyle w:val="paragraph"/>
      </w:pPr>
      <w:r w:rsidRPr="007420E6">
        <w:tab/>
        <w:t>(c)</w:t>
      </w:r>
      <w:r w:rsidRPr="007420E6">
        <w:tab/>
        <w:t>the effect (if any) on the public interest of the action of the representative; and</w:t>
      </w:r>
    </w:p>
    <w:p w14:paraId="3ADAFE02" w14:textId="77777777" w:rsidR="00365153" w:rsidRPr="007420E6" w:rsidRDefault="00365153" w:rsidP="00365153">
      <w:pPr>
        <w:pStyle w:val="paragraph"/>
      </w:pPr>
      <w:r w:rsidRPr="007420E6">
        <w:tab/>
        <w:t>(d)</w:t>
      </w:r>
      <w:r w:rsidRPr="007420E6">
        <w:tab/>
        <w:t>such other matters as the Authority thinks relevant;</w:t>
      </w:r>
    </w:p>
    <w:p w14:paraId="7E4F5FD3" w14:textId="77777777" w:rsidR="00365153" w:rsidRPr="007420E6" w:rsidRDefault="00365153" w:rsidP="00365153">
      <w:pPr>
        <w:pStyle w:val="subsection2"/>
      </w:pPr>
      <w:r w:rsidRPr="007420E6">
        <w:t>disqualify the representative, for a specified period not exceeding 5 years, from being a health and safety representative for any designated work group.</w:t>
      </w:r>
    </w:p>
    <w:p w14:paraId="461C1E55" w14:textId="77777777" w:rsidR="00365153" w:rsidRPr="007420E6" w:rsidRDefault="00365153" w:rsidP="00365153">
      <w:pPr>
        <w:pStyle w:val="ActHead5"/>
      </w:pPr>
      <w:bookmarkStart w:id="131" w:name="_Toc178932174"/>
      <w:r w:rsidRPr="006C670F">
        <w:rPr>
          <w:rStyle w:val="CharSectno"/>
        </w:rPr>
        <w:t>33</w:t>
      </w:r>
      <w:r w:rsidRPr="007420E6">
        <w:t xml:space="preserve">  Deputy health and safety representatives</w:t>
      </w:r>
      <w:bookmarkEnd w:id="131"/>
    </w:p>
    <w:p w14:paraId="3FC4864F" w14:textId="77777777" w:rsidR="00365153" w:rsidRPr="007420E6" w:rsidRDefault="00365153" w:rsidP="00365153">
      <w:pPr>
        <w:pStyle w:val="subsection"/>
      </w:pPr>
      <w:r w:rsidRPr="007420E6">
        <w:tab/>
        <w:t>(1)</w:t>
      </w:r>
      <w:r w:rsidRPr="007420E6">
        <w:tab/>
        <w:t>One deputy health and safety representative may be selected for each designated work group for which a health and safety representative has been selected.</w:t>
      </w:r>
    </w:p>
    <w:p w14:paraId="71615FF6" w14:textId="77777777" w:rsidR="00365153" w:rsidRPr="007420E6" w:rsidRDefault="00365153" w:rsidP="00365153">
      <w:pPr>
        <w:pStyle w:val="subsection"/>
      </w:pPr>
      <w:r w:rsidRPr="007420E6">
        <w:tab/>
        <w:t>(2)</w:t>
      </w:r>
      <w:r w:rsidRPr="007420E6">
        <w:tab/>
        <w:t>A deputy health and safety representative is to be selected in the same way as a health and safety representative under clause</w:t>
      </w:r>
      <w:r w:rsidR="00C53E4C" w:rsidRPr="007420E6">
        <w:t> </w:t>
      </w:r>
      <w:r w:rsidRPr="007420E6">
        <w:t>25.</w:t>
      </w:r>
    </w:p>
    <w:p w14:paraId="3FAB4359" w14:textId="77777777" w:rsidR="00365153" w:rsidRPr="007420E6" w:rsidRDefault="00365153" w:rsidP="00365153">
      <w:pPr>
        <w:pStyle w:val="subsection"/>
      </w:pPr>
      <w:r w:rsidRPr="007420E6">
        <w:tab/>
        <w:t>(3)</w:t>
      </w:r>
      <w:r w:rsidRPr="007420E6">
        <w:tab/>
        <w:t>If the health and safety representative for a designated work group:</w:t>
      </w:r>
    </w:p>
    <w:p w14:paraId="2843853A" w14:textId="77777777" w:rsidR="00365153" w:rsidRPr="007420E6" w:rsidRDefault="00365153" w:rsidP="00365153">
      <w:pPr>
        <w:pStyle w:val="paragraph"/>
      </w:pPr>
      <w:r w:rsidRPr="007420E6">
        <w:tab/>
        <w:t>(a)</w:t>
      </w:r>
      <w:r w:rsidRPr="007420E6">
        <w:tab/>
        <w:t>ceases to be the health and safety representative; or</w:t>
      </w:r>
    </w:p>
    <w:p w14:paraId="415AB805" w14:textId="77777777" w:rsidR="00365153" w:rsidRPr="007420E6" w:rsidRDefault="00365153" w:rsidP="00365153">
      <w:pPr>
        <w:pStyle w:val="paragraph"/>
      </w:pPr>
      <w:r w:rsidRPr="007420E6">
        <w:tab/>
        <w:t>(b)</w:t>
      </w:r>
      <w:r w:rsidRPr="007420E6">
        <w:tab/>
        <w:t>is unable (because of absence or for any other reason) to exercise the powers of a health and safety representative;</w:t>
      </w:r>
    </w:p>
    <w:p w14:paraId="50526943" w14:textId="77777777" w:rsidR="00365153" w:rsidRPr="007420E6" w:rsidRDefault="00365153" w:rsidP="00365153">
      <w:pPr>
        <w:pStyle w:val="subsection2"/>
      </w:pPr>
      <w:r w:rsidRPr="007420E6">
        <w:t>then:</w:t>
      </w:r>
    </w:p>
    <w:p w14:paraId="049D1A31" w14:textId="77777777" w:rsidR="00365153" w:rsidRPr="007420E6" w:rsidRDefault="00365153" w:rsidP="00365153">
      <w:pPr>
        <w:pStyle w:val="paragraph"/>
      </w:pPr>
      <w:r w:rsidRPr="007420E6">
        <w:tab/>
        <w:t>(c)</w:t>
      </w:r>
      <w:r w:rsidRPr="007420E6">
        <w:tab/>
        <w:t>the powers may be exercised by the deputy health and safety representative (if any) for the group; and</w:t>
      </w:r>
    </w:p>
    <w:p w14:paraId="1A027E07" w14:textId="77777777" w:rsidR="00365153" w:rsidRPr="007420E6" w:rsidRDefault="00365153" w:rsidP="00365153">
      <w:pPr>
        <w:pStyle w:val="paragraph"/>
      </w:pPr>
      <w:r w:rsidRPr="007420E6">
        <w:tab/>
        <w:t>(d)</w:t>
      </w:r>
      <w:r w:rsidRPr="007420E6">
        <w:tab/>
        <w:t xml:space="preserve">this </w:t>
      </w:r>
      <w:r w:rsidR="00F9611F" w:rsidRPr="007420E6">
        <w:t>Schedule</w:t>
      </w:r>
      <w:r w:rsidR="00050DE4" w:rsidRPr="007420E6">
        <w:t xml:space="preserve"> </w:t>
      </w:r>
      <w:r w:rsidRPr="007420E6">
        <w:t>(other than this clause) applies in relation to the deputy health and safety representative accordingly.</w:t>
      </w:r>
    </w:p>
    <w:p w14:paraId="6CA99D2B" w14:textId="77777777" w:rsidR="00365153" w:rsidRPr="007420E6" w:rsidRDefault="00F9611F" w:rsidP="00365153">
      <w:pPr>
        <w:pStyle w:val="ActHead4"/>
      </w:pPr>
      <w:bookmarkStart w:id="132" w:name="_Toc178932175"/>
      <w:r w:rsidRPr="006C670F">
        <w:rPr>
          <w:rStyle w:val="CharSubdNo"/>
        </w:rPr>
        <w:t>Subdivision</w:t>
      </w:r>
      <w:r w:rsidR="00050DE4" w:rsidRPr="006C670F">
        <w:rPr>
          <w:rStyle w:val="CharSubdNo"/>
        </w:rPr>
        <w:t xml:space="preserve"> </w:t>
      </w:r>
      <w:r w:rsidR="00365153" w:rsidRPr="006C670F">
        <w:rPr>
          <w:rStyle w:val="CharSubdNo"/>
        </w:rPr>
        <w:t>B</w:t>
      </w:r>
      <w:r w:rsidR="00365153" w:rsidRPr="007420E6">
        <w:t>—</w:t>
      </w:r>
      <w:r w:rsidR="00365153" w:rsidRPr="006C670F">
        <w:rPr>
          <w:rStyle w:val="CharSubdText"/>
        </w:rPr>
        <w:t>Powers of health and safety representatives</w:t>
      </w:r>
      <w:bookmarkEnd w:id="132"/>
    </w:p>
    <w:p w14:paraId="41FF7787" w14:textId="77777777" w:rsidR="00365153" w:rsidRPr="007420E6" w:rsidRDefault="00365153" w:rsidP="00365153">
      <w:pPr>
        <w:pStyle w:val="ActHead5"/>
      </w:pPr>
      <w:bookmarkStart w:id="133" w:name="_Toc178932176"/>
      <w:r w:rsidRPr="006C670F">
        <w:rPr>
          <w:rStyle w:val="CharSectno"/>
        </w:rPr>
        <w:t>34</w:t>
      </w:r>
      <w:r w:rsidRPr="007420E6">
        <w:t xml:space="preserve">  Powers of health and safety representatives</w:t>
      </w:r>
      <w:bookmarkEnd w:id="133"/>
    </w:p>
    <w:p w14:paraId="00994818" w14:textId="77777777" w:rsidR="00365153" w:rsidRPr="007420E6" w:rsidRDefault="00365153" w:rsidP="00365153">
      <w:pPr>
        <w:pStyle w:val="subsection"/>
      </w:pPr>
      <w:r w:rsidRPr="007420E6">
        <w:tab/>
        <w:t>(1)</w:t>
      </w:r>
      <w:r w:rsidRPr="007420E6">
        <w:tab/>
        <w:t>A health and safety representative for a designated work group in relation to a facility may, for the purpose of promoting or ensuring the health and safety at a workplace of the group members:</w:t>
      </w:r>
    </w:p>
    <w:p w14:paraId="136F703A" w14:textId="77777777" w:rsidR="00365153" w:rsidRPr="007420E6" w:rsidRDefault="00365153" w:rsidP="00365153">
      <w:pPr>
        <w:pStyle w:val="paragraph"/>
      </w:pPr>
      <w:r w:rsidRPr="007420E6">
        <w:tab/>
        <w:t>(a)</w:t>
      </w:r>
      <w:r w:rsidRPr="007420E6">
        <w:tab/>
        <w:t>do any or all of the following:</w:t>
      </w:r>
    </w:p>
    <w:p w14:paraId="35311AB1" w14:textId="77777777" w:rsidR="00365153" w:rsidRPr="007420E6" w:rsidRDefault="00365153" w:rsidP="00365153">
      <w:pPr>
        <w:pStyle w:val="paragraphsub"/>
      </w:pPr>
      <w:r w:rsidRPr="007420E6">
        <w:tab/>
        <w:t>(i)</w:t>
      </w:r>
      <w:r w:rsidRPr="007420E6">
        <w:tab/>
        <w:t>inspect the whole or any part of the workplace if there has, in the immediate past, been an accident or a dangerous occurrence at the workplace, or if there is an immediate threat of such an accident or dangerous occurrence;</w:t>
      </w:r>
    </w:p>
    <w:p w14:paraId="37D9D16E" w14:textId="77777777" w:rsidR="00365153" w:rsidRPr="007420E6" w:rsidRDefault="00365153" w:rsidP="00365153">
      <w:pPr>
        <w:pStyle w:val="paragraphsub"/>
      </w:pPr>
      <w:r w:rsidRPr="007420E6">
        <w:tab/>
        <w:t>(ii)</w:t>
      </w:r>
      <w:r w:rsidRPr="007420E6">
        <w:tab/>
        <w:t>inspect the whole or any part of the workplace if the health and safety representative has given reasonable notice of the inspection to the operator’s representative at the facility and to any other person having immediate control of the workplace;</w:t>
      </w:r>
    </w:p>
    <w:p w14:paraId="3A4431FB" w14:textId="77777777" w:rsidR="00340413" w:rsidRPr="007420E6" w:rsidRDefault="00340413" w:rsidP="00340413">
      <w:pPr>
        <w:pStyle w:val="paragraphsub"/>
      </w:pPr>
      <w:r w:rsidRPr="007420E6">
        <w:tab/>
        <w:t>(iii)</w:t>
      </w:r>
      <w:r w:rsidRPr="007420E6">
        <w:tab/>
        <w:t>make a request to a NOPSEMA inspector or to NOPSEMA that an OHS inspection be conducted at the workplace;</w:t>
      </w:r>
    </w:p>
    <w:p w14:paraId="653E3137" w14:textId="77777777" w:rsidR="00340413" w:rsidRPr="007420E6" w:rsidRDefault="00340413" w:rsidP="00340413">
      <w:pPr>
        <w:pStyle w:val="paragraphsub"/>
      </w:pPr>
      <w:r w:rsidRPr="007420E6">
        <w:tab/>
        <w:t>(iv)</w:t>
      </w:r>
      <w:r w:rsidRPr="007420E6">
        <w:tab/>
        <w:t>accompany a NOPSEMA inspector during any OHS inspection at the workplace by the inspector (whether or not the inspection is being conducted as a result of a request made by the health and safety representative);</w:t>
      </w:r>
    </w:p>
    <w:p w14:paraId="1DF2EC51" w14:textId="77777777" w:rsidR="00365153" w:rsidRPr="007420E6" w:rsidRDefault="00365153" w:rsidP="00365153">
      <w:pPr>
        <w:pStyle w:val="paragraphsub"/>
      </w:pPr>
      <w:r w:rsidRPr="007420E6">
        <w:tab/>
        <w:t>(v)</w:t>
      </w:r>
      <w:r w:rsidRPr="007420E6">
        <w:tab/>
        <w:t>if there is no health and safety committee in relation to the members of the workforce at the facility—represent group members in consultations with the operator and any work group employer about the development, implementation and review of measures to ensure the health and safety of those members at the workplace;</w:t>
      </w:r>
    </w:p>
    <w:p w14:paraId="0B609108" w14:textId="77777777" w:rsidR="00365153" w:rsidRPr="007420E6" w:rsidRDefault="00365153" w:rsidP="00365153">
      <w:pPr>
        <w:pStyle w:val="paragraphsub"/>
      </w:pPr>
      <w:r w:rsidRPr="007420E6">
        <w:tab/>
        <w:t>(vi)</w:t>
      </w:r>
      <w:r w:rsidRPr="007420E6">
        <w:tab/>
        <w:t>if a health and safety committee has been established in relation to the members of the workforce at the facility—examine any of the records of that committee; and</w:t>
      </w:r>
    </w:p>
    <w:p w14:paraId="12A89CD3" w14:textId="77777777" w:rsidR="00365153" w:rsidRPr="007420E6" w:rsidRDefault="00365153" w:rsidP="00365153">
      <w:pPr>
        <w:pStyle w:val="paragraph"/>
      </w:pPr>
      <w:r w:rsidRPr="007420E6">
        <w:tab/>
        <w:t>(b)</w:t>
      </w:r>
      <w:r w:rsidRPr="007420E6">
        <w:tab/>
        <w:t>investigate complaints made by any group member to the health and safety representative about the health and safety of any of the members of the workforce (whether in the group or not); and</w:t>
      </w:r>
    </w:p>
    <w:p w14:paraId="699517FA" w14:textId="77777777" w:rsidR="00365153" w:rsidRPr="007420E6" w:rsidRDefault="00365153" w:rsidP="00365153">
      <w:pPr>
        <w:pStyle w:val="paragraph"/>
      </w:pPr>
      <w:r w:rsidRPr="007420E6">
        <w:tab/>
        <w:t>(c)</w:t>
      </w:r>
      <w:r w:rsidRPr="007420E6">
        <w:tab/>
        <w:t>with the consent of a group member, be present at any interview about health and safety at work between that member and:</w:t>
      </w:r>
    </w:p>
    <w:p w14:paraId="17C5BD0C" w14:textId="77777777" w:rsidR="00365153" w:rsidRPr="007420E6" w:rsidRDefault="00365153" w:rsidP="00365153">
      <w:pPr>
        <w:pStyle w:val="paragraphsub"/>
      </w:pPr>
      <w:r w:rsidRPr="007420E6">
        <w:tab/>
        <w:t>(i)</w:t>
      </w:r>
      <w:r w:rsidRPr="007420E6">
        <w:tab/>
      </w:r>
      <w:r w:rsidR="00906BAB" w:rsidRPr="007420E6">
        <w:t>a NOPSEMA inspector</w:t>
      </w:r>
      <w:r w:rsidRPr="007420E6">
        <w:t>; or</w:t>
      </w:r>
    </w:p>
    <w:p w14:paraId="17F22611" w14:textId="77777777" w:rsidR="00365153" w:rsidRPr="007420E6" w:rsidRDefault="00365153" w:rsidP="00365153">
      <w:pPr>
        <w:pStyle w:val="paragraphsub"/>
      </w:pPr>
      <w:r w:rsidRPr="007420E6">
        <w:tab/>
        <w:t>(ii)</w:t>
      </w:r>
      <w:r w:rsidRPr="007420E6">
        <w:tab/>
        <w:t>the operator or a person representing the operator; or</w:t>
      </w:r>
    </w:p>
    <w:p w14:paraId="3FAB1033" w14:textId="77777777" w:rsidR="00365153" w:rsidRPr="007420E6" w:rsidRDefault="00365153" w:rsidP="00365153">
      <w:pPr>
        <w:pStyle w:val="paragraphsub"/>
      </w:pPr>
      <w:r w:rsidRPr="007420E6">
        <w:tab/>
        <w:t>(iii)</w:t>
      </w:r>
      <w:r w:rsidRPr="007420E6">
        <w:tab/>
        <w:t>a work group employer or a person representing that employer; and</w:t>
      </w:r>
    </w:p>
    <w:p w14:paraId="20994CF2" w14:textId="77777777" w:rsidR="00365153" w:rsidRPr="007420E6" w:rsidRDefault="00365153" w:rsidP="00365153">
      <w:pPr>
        <w:pStyle w:val="paragraph"/>
      </w:pPr>
      <w:r w:rsidRPr="007420E6">
        <w:tab/>
        <w:t>(d)</w:t>
      </w:r>
      <w:r w:rsidRPr="007420E6">
        <w:tab/>
        <w:t>obtain access to any information under the control of the operator or any work group employer:</w:t>
      </w:r>
    </w:p>
    <w:p w14:paraId="3429A047" w14:textId="77777777" w:rsidR="00365153" w:rsidRPr="007420E6" w:rsidRDefault="00365153" w:rsidP="00365153">
      <w:pPr>
        <w:pStyle w:val="paragraphsub"/>
      </w:pPr>
      <w:r w:rsidRPr="007420E6">
        <w:tab/>
        <w:t>(i)</w:t>
      </w:r>
      <w:r w:rsidRPr="007420E6">
        <w:tab/>
        <w:t>relating to risks to the health and safety of any group member; and</w:t>
      </w:r>
    </w:p>
    <w:p w14:paraId="3BF69EC2" w14:textId="77777777" w:rsidR="00365153" w:rsidRPr="007420E6" w:rsidRDefault="00365153" w:rsidP="00365153">
      <w:pPr>
        <w:pStyle w:val="paragraphsub"/>
      </w:pPr>
      <w:r w:rsidRPr="007420E6">
        <w:tab/>
        <w:t>(ii)</w:t>
      </w:r>
      <w:r w:rsidRPr="007420E6">
        <w:tab/>
        <w:t>relating to the health and safety of any group member; and</w:t>
      </w:r>
    </w:p>
    <w:p w14:paraId="7F353F94" w14:textId="77777777" w:rsidR="00365153" w:rsidRPr="007420E6" w:rsidRDefault="00365153" w:rsidP="00365153">
      <w:pPr>
        <w:pStyle w:val="paragraph"/>
      </w:pPr>
      <w:r w:rsidRPr="007420E6">
        <w:tab/>
        <w:t>(e)</w:t>
      </w:r>
      <w:r w:rsidRPr="007420E6">
        <w:tab/>
        <w:t xml:space="preserve">issue </w:t>
      </w:r>
      <w:r w:rsidR="008C5AFF" w:rsidRPr="007420E6">
        <w:t>provisional OHS improvement notices</w:t>
      </w:r>
      <w:r w:rsidRPr="007420E6">
        <w:t xml:space="preserve"> in accordance with clause</w:t>
      </w:r>
      <w:r w:rsidR="00C53E4C" w:rsidRPr="007420E6">
        <w:t> </w:t>
      </w:r>
      <w:r w:rsidRPr="007420E6">
        <w:t>38.</w:t>
      </w:r>
    </w:p>
    <w:p w14:paraId="38D51F6E" w14:textId="77777777" w:rsidR="00365153" w:rsidRPr="007420E6" w:rsidRDefault="00365153" w:rsidP="00365153">
      <w:pPr>
        <w:pStyle w:val="subsection"/>
      </w:pPr>
      <w:r w:rsidRPr="007420E6">
        <w:tab/>
        <w:t>(2)</w:t>
      </w:r>
      <w:r w:rsidRPr="007420E6">
        <w:tab/>
      </w:r>
      <w:r w:rsidR="00C53E4C" w:rsidRPr="007420E6">
        <w:t>Subparagraph (</w:t>
      </w:r>
      <w:r w:rsidRPr="007420E6">
        <w:t>1)(d)(ii) has effect subject to clause</w:t>
      </w:r>
      <w:r w:rsidR="00C53E4C" w:rsidRPr="007420E6">
        <w:t> </w:t>
      </w:r>
      <w:r w:rsidRPr="007420E6">
        <w:t>36.</w:t>
      </w:r>
    </w:p>
    <w:p w14:paraId="632392CE" w14:textId="77777777" w:rsidR="00365153" w:rsidRPr="007420E6" w:rsidRDefault="00365153" w:rsidP="00365153">
      <w:pPr>
        <w:pStyle w:val="ActHead5"/>
      </w:pPr>
      <w:bookmarkStart w:id="134" w:name="_Toc178932177"/>
      <w:r w:rsidRPr="006C670F">
        <w:rPr>
          <w:rStyle w:val="CharSectno"/>
        </w:rPr>
        <w:t>35</w:t>
      </w:r>
      <w:r w:rsidRPr="007420E6">
        <w:t xml:space="preserve">  Assistance by consultant</w:t>
      </w:r>
      <w:bookmarkEnd w:id="134"/>
    </w:p>
    <w:p w14:paraId="66C3CC7D" w14:textId="77777777" w:rsidR="00365153" w:rsidRPr="007420E6" w:rsidRDefault="00365153" w:rsidP="00365153">
      <w:pPr>
        <w:pStyle w:val="SubsectionHead"/>
      </w:pPr>
      <w:r w:rsidRPr="007420E6">
        <w:t>Assistance by consultant</w:t>
      </w:r>
    </w:p>
    <w:p w14:paraId="0088C795" w14:textId="77777777" w:rsidR="00365153" w:rsidRPr="007420E6" w:rsidRDefault="00365153" w:rsidP="00365153">
      <w:pPr>
        <w:pStyle w:val="subsection"/>
      </w:pPr>
      <w:r w:rsidRPr="007420E6">
        <w:tab/>
        <w:t>(1)</w:t>
      </w:r>
      <w:r w:rsidRPr="007420E6">
        <w:tab/>
        <w:t>A health and safety representative for a designated work group is entitled, in the exercise of his or her powers, to be assisted by a consultant.</w:t>
      </w:r>
    </w:p>
    <w:p w14:paraId="1A5D4F63" w14:textId="77777777" w:rsidR="00365153" w:rsidRPr="007420E6" w:rsidRDefault="00365153" w:rsidP="00365153">
      <w:pPr>
        <w:pStyle w:val="subsection"/>
      </w:pPr>
      <w:r w:rsidRPr="007420E6">
        <w:tab/>
        <w:t>(2)</w:t>
      </w:r>
      <w:r w:rsidRPr="007420E6">
        <w:tab/>
        <w:t>A health and safety representative for a designated work group may:</w:t>
      </w:r>
    </w:p>
    <w:p w14:paraId="08BB3B8C" w14:textId="77777777" w:rsidR="00365153" w:rsidRPr="007420E6" w:rsidRDefault="00365153" w:rsidP="00365153">
      <w:pPr>
        <w:pStyle w:val="paragraph"/>
      </w:pPr>
      <w:r w:rsidRPr="007420E6">
        <w:tab/>
        <w:t>(a)</w:t>
      </w:r>
      <w:r w:rsidRPr="007420E6">
        <w:tab/>
        <w:t>be assisted by a consultant at a workplace at which work is performed; or</w:t>
      </w:r>
    </w:p>
    <w:p w14:paraId="11E819C7" w14:textId="77777777" w:rsidR="00365153" w:rsidRPr="007420E6" w:rsidRDefault="00365153" w:rsidP="00365153">
      <w:pPr>
        <w:pStyle w:val="paragraph"/>
      </w:pPr>
      <w:r w:rsidRPr="007420E6">
        <w:tab/>
        <w:t>(b)</w:t>
      </w:r>
      <w:r w:rsidRPr="007420E6">
        <w:tab/>
        <w:t>provide to a consultant information that has been provided to the health and safety representative by an operator or work group employer under paragraph</w:t>
      </w:r>
      <w:r w:rsidR="00C53E4C" w:rsidRPr="007420E6">
        <w:t> </w:t>
      </w:r>
      <w:r w:rsidRPr="007420E6">
        <w:t>34(1)(d) of this Schedule;</w:t>
      </w:r>
    </w:p>
    <w:p w14:paraId="1031B40F" w14:textId="77777777" w:rsidR="00365153" w:rsidRPr="007420E6" w:rsidRDefault="00365153" w:rsidP="00365153">
      <w:pPr>
        <w:pStyle w:val="subsection2"/>
      </w:pPr>
      <w:r w:rsidRPr="007420E6">
        <w:t xml:space="preserve">only if the operator or </w:t>
      </w:r>
      <w:r w:rsidR="00DE363D" w:rsidRPr="007420E6">
        <w:t>NOPSEMA</w:t>
      </w:r>
      <w:r w:rsidRPr="007420E6">
        <w:t xml:space="preserve"> has, in writing, agreed to the provision of that assistance at that workplace or the provision of that information, as the case may be.</w:t>
      </w:r>
    </w:p>
    <w:p w14:paraId="5DD56D97" w14:textId="77777777" w:rsidR="00365153" w:rsidRPr="007420E6" w:rsidRDefault="00365153" w:rsidP="00365153">
      <w:pPr>
        <w:pStyle w:val="SubsectionHead"/>
      </w:pPr>
      <w:r w:rsidRPr="007420E6">
        <w:t>Operator etc. not liable for consultant’s remuneration etc.</w:t>
      </w:r>
    </w:p>
    <w:p w14:paraId="5FDA1CA6" w14:textId="77777777" w:rsidR="00365153" w:rsidRPr="007420E6" w:rsidRDefault="00365153" w:rsidP="00365153">
      <w:pPr>
        <w:pStyle w:val="subsection"/>
      </w:pPr>
      <w:r w:rsidRPr="007420E6">
        <w:tab/>
        <w:t>(3)</w:t>
      </w:r>
      <w:r w:rsidRPr="007420E6">
        <w:tab/>
        <w:t xml:space="preserve">Neither the operator nor any workplace employer becomes, because of the agreement under </w:t>
      </w:r>
      <w:r w:rsidR="00C53E4C" w:rsidRPr="007420E6">
        <w:t>subclause (</w:t>
      </w:r>
      <w:r w:rsidRPr="007420E6">
        <w:t>2) to the provision of assistance by a consultant, liable for any remuneration or other expenses incurred in connection with the consultant’s activities.</w:t>
      </w:r>
    </w:p>
    <w:p w14:paraId="4D89E5EB" w14:textId="77777777" w:rsidR="00365153" w:rsidRPr="007420E6" w:rsidRDefault="00365153" w:rsidP="00365153">
      <w:pPr>
        <w:pStyle w:val="SubsectionHead"/>
      </w:pPr>
      <w:r w:rsidRPr="007420E6">
        <w:t>Consultant may be present at interviews</w:t>
      </w:r>
    </w:p>
    <w:p w14:paraId="3E464B80" w14:textId="77777777" w:rsidR="00365153" w:rsidRPr="007420E6" w:rsidRDefault="00365153" w:rsidP="00365153">
      <w:pPr>
        <w:pStyle w:val="subsection"/>
      </w:pPr>
      <w:r w:rsidRPr="007420E6">
        <w:tab/>
        <w:t>(4)</w:t>
      </w:r>
      <w:r w:rsidRPr="007420E6">
        <w:tab/>
        <w:t>If a health and safety representative for a designated work group is being assisted by a consultant, the consultant is entitled to be present with the representative at any interview, about health and safety at work, between a group member and:</w:t>
      </w:r>
    </w:p>
    <w:p w14:paraId="29CB5341" w14:textId="77777777" w:rsidR="00365153" w:rsidRPr="007420E6" w:rsidRDefault="00365153" w:rsidP="00365153">
      <w:pPr>
        <w:pStyle w:val="paragraph"/>
      </w:pPr>
      <w:r w:rsidRPr="007420E6">
        <w:tab/>
        <w:t>(a)</w:t>
      </w:r>
      <w:r w:rsidRPr="007420E6">
        <w:tab/>
      </w:r>
      <w:r w:rsidR="00E12CCD" w:rsidRPr="007420E6">
        <w:t>a NOPSEMA inspector</w:t>
      </w:r>
      <w:r w:rsidRPr="007420E6">
        <w:t>; or</w:t>
      </w:r>
    </w:p>
    <w:p w14:paraId="7845B1B6" w14:textId="77777777" w:rsidR="00365153" w:rsidRPr="007420E6" w:rsidRDefault="00365153" w:rsidP="00365153">
      <w:pPr>
        <w:pStyle w:val="paragraph"/>
      </w:pPr>
      <w:r w:rsidRPr="007420E6">
        <w:tab/>
        <w:t>(b)</w:t>
      </w:r>
      <w:r w:rsidRPr="007420E6">
        <w:tab/>
        <w:t>the operator or any work group employer or a person representing the operator or that employer;</w:t>
      </w:r>
    </w:p>
    <w:p w14:paraId="24BF8FCD" w14:textId="77777777" w:rsidR="00365153" w:rsidRPr="007420E6" w:rsidRDefault="00365153" w:rsidP="00365153">
      <w:pPr>
        <w:pStyle w:val="subsection2"/>
      </w:pPr>
      <w:r w:rsidRPr="007420E6">
        <w:t>if, and only if, the group member consents to the presence of the consultant.</w:t>
      </w:r>
    </w:p>
    <w:p w14:paraId="63FC688A" w14:textId="77777777" w:rsidR="00365153" w:rsidRPr="007420E6" w:rsidRDefault="00365153" w:rsidP="00365153">
      <w:pPr>
        <w:pStyle w:val="ActHead5"/>
      </w:pPr>
      <w:bookmarkStart w:id="135" w:name="_Toc178932178"/>
      <w:r w:rsidRPr="006C670F">
        <w:rPr>
          <w:rStyle w:val="CharSectno"/>
        </w:rPr>
        <w:t>36</w:t>
      </w:r>
      <w:r w:rsidRPr="007420E6">
        <w:t xml:space="preserve">  Information</w:t>
      </w:r>
      <w:bookmarkEnd w:id="135"/>
    </w:p>
    <w:p w14:paraId="65435165" w14:textId="77777777" w:rsidR="00365153" w:rsidRPr="007420E6" w:rsidRDefault="00365153" w:rsidP="00365153">
      <w:pPr>
        <w:pStyle w:val="SubsectionHead"/>
      </w:pPr>
      <w:r w:rsidRPr="007420E6">
        <w:t>Legal professional privilege</w:t>
      </w:r>
    </w:p>
    <w:p w14:paraId="629672AB" w14:textId="77777777" w:rsidR="00365153" w:rsidRPr="007420E6" w:rsidRDefault="00365153" w:rsidP="00365153">
      <w:pPr>
        <w:pStyle w:val="subsection"/>
      </w:pPr>
      <w:r w:rsidRPr="007420E6">
        <w:tab/>
        <w:t>(1)</w:t>
      </w:r>
      <w:r w:rsidRPr="007420E6">
        <w:tab/>
        <w:t>Neither:</w:t>
      </w:r>
    </w:p>
    <w:p w14:paraId="40BA084D" w14:textId="77777777" w:rsidR="00365153" w:rsidRPr="007420E6" w:rsidRDefault="00365153" w:rsidP="00365153">
      <w:pPr>
        <w:pStyle w:val="paragraph"/>
      </w:pPr>
      <w:r w:rsidRPr="007420E6">
        <w:tab/>
        <w:t>(a)</w:t>
      </w:r>
      <w:r w:rsidRPr="007420E6">
        <w:tab/>
        <w:t>the health and safety representative; nor</w:t>
      </w:r>
    </w:p>
    <w:p w14:paraId="3BDD4751" w14:textId="77777777" w:rsidR="00365153" w:rsidRPr="007420E6" w:rsidRDefault="00365153" w:rsidP="00365153">
      <w:pPr>
        <w:pStyle w:val="paragraph"/>
      </w:pPr>
      <w:r w:rsidRPr="007420E6">
        <w:tab/>
        <w:t>(b)</w:t>
      </w:r>
      <w:r w:rsidRPr="007420E6">
        <w:tab/>
        <w:t>if the health and safety representative is assisted by a consultant—the consultant;</w:t>
      </w:r>
    </w:p>
    <w:p w14:paraId="3305C3FF" w14:textId="77777777" w:rsidR="00365153" w:rsidRPr="007420E6" w:rsidRDefault="00365153" w:rsidP="00365153">
      <w:pPr>
        <w:pStyle w:val="subsection2"/>
      </w:pPr>
      <w:r w:rsidRPr="007420E6">
        <w:t>is entitled, under subparagraph</w:t>
      </w:r>
      <w:r w:rsidR="00C53E4C" w:rsidRPr="007420E6">
        <w:t> </w:t>
      </w:r>
      <w:r w:rsidRPr="007420E6">
        <w:t>34(1)(d)(ii) of this Schedule, to have access to information in relation to which a group member is entitled to claim, and does claim, legal professional privilege.</w:t>
      </w:r>
    </w:p>
    <w:p w14:paraId="7F3CD1BE" w14:textId="77777777" w:rsidR="00365153" w:rsidRPr="007420E6" w:rsidRDefault="00365153" w:rsidP="00365153">
      <w:pPr>
        <w:pStyle w:val="SubsectionHead"/>
      </w:pPr>
      <w:r w:rsidRPr="007420E6">
        <w:t>Medical information</w:t>
      </w:r>
    </w:p>
    <w:p w14:paraId="5B476A7F" w14:textId="77777777" w:rsidR="00365153" w:rsidRPr="007420E6" w:rsidRDefault="00365153" w:rsidP="00365153">
      <w:pPr>
        <w:pStyle w:val="subsection"/>
      </w:pPr>
      <w:r w:rsidRPr="007420E6">
        <w:tab/>
        <w:t>(2)</w:t>
      </w:r>
      <w:r w:rsidRPr="007420E6">
        <w:tab/>
        <w:t>Neither:</w:t>
      </w:r>
    </w:p>
    <w:p w14:paraId="5DCD695E" w14:textId="77777777" w:rsidR="00365153" w:rsidRPr="007420E6" w:rsidRDefault="00365153" w:rsidP="00365153">
      <w:pPr>
        <w:pStyle w:val="paragraph"/>
      </w:pPr>
      <w:r w:rsidRPr="007420E6">
        <w:tab/>
        <w:t>(a)</w:t>
      </w:r>
      <w:r w:rsidRPr="007420E6">
        <w:tab/>
        <w:t>the health and safety representative; nor</w:t>
      </w:r>
    </w:p>
    <w:p w14:paraId="2C50362F" w14:textId="77777777" w:rsidR="00365153" w:rsidRPr="007420E6" w:rsidRDefault="00365153" w:rsidP="00365153">
      <w:pPr>
        <w:pStyle w:val="paragraph"/>
      </w:pPr>
      <w:r w:rsidRPr="007420E6">
        <w:tab/>
        <w:t>(b)</w:t>
      </w:r>
      <w:r w:rsidRPr="007420E6">
        <w:tab/>
        <w:t>if the health and safety representative is assisted by a consultant—the consultant;</w:t>
      </w:r>
    </w:p>
    <w:p w14:paraId="1C3B664B" w14:textId="77777777" w:rsidR="00365153" w:rsidRPr="007420E6" w:rsidRDefault="00365153" w:rsidP="00365153">
      <w:pPr>
        <w:pStyle w:val="subsection2"/>
      </w:pPr>
      <w:r w:rsidRPr="007420E6">
        <w:t>is entitled, under subparagraph</w:t>
      </w:r>
      <w:r w:rsidR="00C53E4C" w:rsidRPr="007420E6">
        <w:t> </w:t>
      </w:r>
      <w:r w:rsidRPr="007420E6">
        <w:t>34(1)(d)(ii) of this Schedule, to have access to information of a confidential medical nature relating to a person who is or was a group member unless:</w:t>
      </w:r>
    </w:p>
    <w:p w14:paraId="2DD00E15" w14:textId="77777777" w:rsidR="00365153" w:rsidRPr="007420E6" w:rsidRDefault="00365153" w:rsidP="00365153">
      <w:pPr>
        <w:pStyle w:val="paragraph"/>
      </w:pPr>
      <w:r w:rsidRPr="007420E6">
        <w:tab/>
        <w:t>(c)</w:t>
      </w:r>
      <w:r w:rsidRPr="007420E6">
        <w:tab/>
        <w:t>the person has delivered to the operator or any work group employer a written authority permitting the health and safety representative, or the health and safety representative and the consultant, as the case requires, to have access to the information; or</w:t>
      </w:r>
    </w:p>
    <w:p w14:paraId="21B9165F" w14:textId="77777777" w:rsidR="00365153" w:rsidRPr="007420E6" w:rsidRDefault="00365153" w:rsidP="00365153">
      <w:pPr>
        <w:pStyle w:val="paragraph"/>
      </w:pPr>
      <w:r w:rsidRPr="007420E6">
        <w:tab/>
        <w:t>(d)</w:t>
      </w:r>
      <w:r w:rsidRPr="007420E6">
        <w:tab/>
        <w:t>the information is in a form that does not identify the person or enable the identity of the person to be discovered.</w:t>
      </w:r>
    </w:p>
    <w:p w14:paraId="549BECB6" w14:textId="77777777" w:rsidR="00365153" w:rsidRPr="007420E6" w:rsidRDefault="00365153" w:rsidP="00365153">
      <w:pPr>
        <w:pStyle w:val="ActHead5"/>
      </w:pPr>
      <w:bookmarkStart w:id="136" w:name="_Toc178932179"/>
      <w:r w:rsidRPr="006C670F">
        <w:rPr>
          <w:rStyle w:val="CharSectno"/>
        </w:rPr>
        <w:t>37</w:t>
      </w:r>
      <w:r w:rsidRPr="007420E6">
        <w:t xml:space="preserve">  Obligations and liabilities of health and safety representatives</w:t>
      </w:r>
      <w:bookmarkEnd w:id="136"/>
    </w:p>
    <w:p w14:paraId="7CD4F6C7" w14:textId="77777777" w:rsidR="00365153" w:rsidRPr="007420E6" w:rsidRDefault="00365153" w:rsidP="00365153">
      <w:pPr>
        <w:pStyle w:val="subsection"/>
      </w:pPr>
      <w:r w:rsidRPr="007420E6">
        <w:tab/>
      </w:r>
      <w:r w:rsidRPr="007420E6">
        <w:tab/>
        <w:t xml:space="preserve">This </w:t>
      </w:r>
      <w:r w:rsidR="00F9611F" w:rsidRPr="007420E6">
        <w:t>Schedule</w:t>
      </w:r>
      <w:r w:rsidR="00050DE4" w:rsidRPr="007420E6">
        <w:t xml:space="preserve"> </w:t>
      </w:r>
      <w:r w:rsidRPr="007420E6">
        <w:t>does not:</w:t>
      </w:r>
    </w:p>
    <w:p w14:paraId="110C2961" w14:textId="77777777" w:rsidR="00365153" w:rsidRPr="007420E6" w:rsidRDefault="00365153" w:rsidP="00365153">
      <w:pPr>
        <w:pStyle w:val="paragraph"/>
      </w:pPr>
      <w:r w:rsidRPr="007420E6">
        <w:tab/>
        <w:t>(a)</w:t>
      </w:r>
      <w:r w:rsidRPr="007420E6">
        <w:tab/>
        <w:t>impose an obligation on a person to exercise any power conferred on the person because the person is a health and safety representative; or</w:t>
      </w:r>
    </w:p>
    <w:p w14:paraId="1A9C3619" w14:textId="77777777" w:rsidR="00365153" w:rsidRPr="007420E6" w:rsidRDefault="00365153" w:rsidP="008C46F7">
      <w:pPr>
        <w:pStyle w:val="paragraph"/>
        <w:keepNext/>
      </w:pPr>
      <w:r w:rsidRPr="007420E6">
        <w:tab/>
        <w:t>(b)</w:t>
      </w:r>
      <w:r w:rsidRPr="007420E6">
        <w:tab/>
        <w:t>render a person liable in civil proceedings because of:</w:t>
      </w:r>
    </w:p>
    <w:p w14:paraId="75D417F9" w14:textId="77777777" w:rsidR="00365153" w:rsidRPr="007420E6" w:rsidRDefault="00365153" w:rsidP="00365153">
      <w:pPr>
        <w:pStyle w:val="paragraphsub"/>
      </w:pPr>
      <w:r w:rsidRPr="007420E6">
        <w:tab/>
        <w:t>(i)</w:t>
      </w:r>
      <w:r w:rsidRPr="007420E6">
        <w:tab/>
        <w:t>a failure to exercise such a power; or</w:t>
      </w:r>
    </w:p>
    <w:p w14:paraId="64A8A2D1" w14:textId="77777777" w:rsidR="00365153" w:rsidRPr="007420E6" w:rsidRDefault="00365153" w:rsidP="00365153">
      <w:pPr>
        <w:pStyle w:val="paragraphsub"/>
      </w:pPr>
      <w:r w:rsidRPr="007420E6">
        <w:tab/>
        <w:t>(ii)</w:t>
      </w:r>
      <w:r w:rsidRPr="007420E6">
        <w:tab/>
        <w:t>the way such a power was exercised.</w:t>
      </w:r>
    </w:p>
    <w:p w14:paraId="347B1367" w14:textId="77777777" w:rsidR="008C5AFF" w:rsidRPr="007420E6" w:rsidRDefault="008C5AFF" w:rsidP="008C5AFF">
      <w:pPr>
        <w:pStyle w:val="ActHead5"/>
      </w:pPr>
      <w:bookmarkStart w:id="137" w:name="_Toc178932180"/>
      <w:r w:rsidRPr="006C670F">
        <w:rPr>
          <w:rStyle w:val="CharSectno"/>
        </w:rPr>
        <w:t>38</w:t>
      </w:r>
      <w:r w:rsidRPr="007420E6">
        <w:t xml:space="preserve">  Provisional OHS improvement notices—issue and notification</w:t>
      </w:r>
      <w:bookmarkEnd w:id="137"/>
    </w:p>
    <w:p w14:paraId="70A42A56" w14:textId="77777777" w:rsidR="00365153" w:rsidRPr="007420E6" w:rsidRDefault="00365153" w:rsidP="00365153">
      <w:pPr>
        <w:pStyle w:val="SubsectionHead"/>
      </w:pPr>
      <w:r w:rsidRPr="007420E6">
        <w:t>Consultation</w:t>
      </w:r>
    </w:p>
    <w:p w14:paraId="64F90FDD" w14:textId="77777777" w:rsidR="00365153" w:rsidRPr="007420E6" w:rsidRDefault="00365153" w:rsidP="00365153">
      <w:pPr>
        <w:pStyle w:val="subsection"/>
      </w:pPr>
      <w:r w:rsidRPr="007420E6">
        <w:tab/>
        <w:t>(1)</w:t>
      </w:r>
      <w:r w:rsidRPr="007420E6">
        <w:tab/>
        <w:t>If:</w:t>
      </w:r>
    </w:p>
    <w:p w14:paraId="41E27D68" w14:textId="77777777" w:rsidR="00365153" w:rsidRPr="007420E6" w:rsidRDefault="00365153" w:rsidP="00365153">
      <w:pPr>
        <w:pStyle w:val="paragraph"/>
      </w:pPr>
      <w:r w:rsidRPr="007420E6">
        <w:tab/>
        <w:t>(a)</w:t>
      </w:r>
      <w:r w:rsidRPr="007420E6">
        <w:tab/>
        <w:t>a health and safety representative for a designated work group believes, on reasonable grounds, that a person:</w:t>
      </w:r>
    </w:p>
    <w:p w14:paraId="28F1DCBE" w14:textId="77777777" w:rsidR="00365153" w:rsidRPr="007420E6" w:rsidRDefault="00365153" w:rsidP="00365153">
      <w:pPr>
        <w:pStyle w:val="paragraphsub"/>
      </w:pPr>
      <w:r w:rsidRPr="007420E6">
        <w:tab/>
        <w:t>(i)</w:t>
      </w:r>
      <w:r w:rsidRPr="007420E6">
        <w:tab/>
        <w:t>is contravening a provision of a listed OHS law; or</w:t>
      </w:r>
    </w:p>
    <w:p w14:paraId="61AE3652" w14:textId="77777777" w:rsidR="00365153" w:rsidRPr="007420E6" w:rsidRDefault="00365153" w:rsidP="00365153">
      <w:pPr>
        <w:pStyle w:val="paragraphsub"/>
      </w:pPr>
      <w:r w:rsidRPr="007420E6">
        <w:tab/>
        <w:t>(ii)</w:t>
      </w:r>
      <w:r w:rsidRPr="007420E6">
        <w:tab/>
        <w:t>has contravened a provision of a listed OHS law and is likely to contravene that provision again; and</w:t>
      </w:r>
    </w:p>
    <w:p w14:paraId="7366C4B3" w14:textId="77777777" w:rsidR="00365153" w:rsidRPr="007420E6" w:rsidRDefault="00365153" w:rsidP="00365153">
      <w:pPr>
        <w:pStyle w:val="paragraph"/>
      </w:pPr>
      <w:r w:rsidRPr="007420E6">
        <w:tab/>
        <w:t>(b)</w:t>
      </w:r>
      <w:r w:rsidRPr="007420E6">
        <w:tab/>
        <w:t>the contravention affects or may affect one or more group members;</w:t>
      </w:r>
    </w:p>
    <w:p w14:paraId="4894E9DC" w14:textId="77777777" w:rsidR="00365153" w:rsidRPr="007420E6" w:rsidRDefault="00365153" w:rsidP="00365153">
      <w:pPr>
        <w:pStyle w:val="subsection2"/>
      </w:pPr>
      <w:r w:rsidRPr="007420E6">
        <w:t>the representative must consult with the person supervising the relevant activity in an attempt to reach agreement on rectifying the contravention or preventing the likely contravention.</w:t>
      </w:r>
    </w:p>
    <w:p w14:paraId="13DC66E1" w14:textId="77777777" w:rsidR="008C5AFF" w:rsidRPr="007420E6" w:rsidRDefault="008C5AFF" w:rsidP="008C5AFF">
      <w:pPr>
        <w:pStyle w:val="SubsectionHead"/>
      </w:pPr>
      <w:r w:rsidRPr="007420E6">
        <w:t>Issue of provisional OHS improvement notice</w:t>
      </w:r>
    </w:p>
    <w:p w14:paraId="096383EF" w14:textId="77777777" w:rsidR="00365153" w:rsidRPr="007420E6" w:rsidRDefault="00365153" w:rsidP="00365153">
      <w:pPr>
        <w:pStyle w:val="subsection"/>
      </w:pPr>
      <w:r w:rsidRPr="007420E6">
        <w:tab/>
        <w:t>(2)</w:t>
      </w:r>
      <w:r w:rsidRPr="007420E6">
        <w:tab/>
        <w:t xml:space="preserve">If, in the health and safety representative’s opinion, agreement is not reached within a reasonable time, the health and safety representative may issue a </w:t>
      </w:r>
      <w:r w:rsidR="008C5AFF" w:rsidRPr="007420E6">
        <w:t>provisional OHS improvement notice</w:t>
      </w:r>
      <w:r w:rsidRPr="007420E6">
        <w:t xml:space="preserve"> to any or all of the persons (each of whom is in this clause called a </w:t>
      </w:r>
      <w:r w:rsidRPr="007420E6">
        <w:rPr>
          <w:b/>
          <w:i/>
        </w:rPr>
        <w:t>responsible person</w:t>
      </w:r>
      <w:r w:rsidRPr="007420E6">
        <w:t>) responsible for the contravention.</w:t>
      </w:r>
    </w:p>
    <w:p w14:paraId="49C91229" w14:textId="77777777" w:rsidR="00365153" w:rsidRPr="007420E6" w:rsidRDefault="00365153" w:rsidP="00365153">
      <w:pPr>
        <w:pStyle w:val="subsection"/>
      </w:pPr>
      <w:r w:rsidRPr="007420E6">
        <w:tab/>
        <w:t>(3)</w:t>
      </w:r>
      <w:r w:rsidRPr="007420E6">
        <w:tab/>
        <w:t>If a responsible person is the operator, the notice may be issued to the operator by giving it to the operator’s representative at the facility.</w:t>
      </w:r>
    </w:p>
    <w:p w14:paraId="41CA7A6C" w14:textId="77777777" w:rsidR="00365153" w:rsidRPr="007420E6" w:rsidRDefault="00365153" w:rsidP="00365153">
      <w:pPr>
        <w:pStyle w:val="subsection"/>
      </w:pPr>
      <w:r w:rsidRPr="007420E6">
        <w:tab/>
        <w:t>(4)</w:t>
      </w:r>
      <w:r w:rsidRPr="007420E6">
        <w:tab/>
        <w:t>If it is not practicable to issue the notice to a responsible person (other than the operator or the supervisor) by giving it to that responsible person:</w:t>
      </w:r>
    </w:p>
    <w:p w14:paraId="0FC75EAC" w14:textId="77777777" w:rsidR="00365153" w:rsidRPr="007420E6" w:rsidRDefault="00365153" w:rsidP="00365153">
      <w:pPr>
        <w:pStyle w:val="paragraph"/>
      </w:pPr>
      <w:r w:rsidRPr="007420E6">
        <w:tab/>
        <w:t>(a)</w:t>
      </w:r>
      <w:r w:rsidRPr="007420E6">
        <w:tab/>
        <w:t>the notice may be issued to that responsible person by giving it to the person who for the time being is, or may reasonably be presumed to be, on behalf of the responsible person, in charge of the activity to which the notice relates; and</w:t>
      </w:r>
    </w:p>
    <w:p w14:paraId="6E87B35D" w14:textId="77777777" w:rsidR="00365153" w:rsidRPr="007420E6" w:rsidRDefault="00365153" w:rsidP="00365153">
      <w:pPr>
        <w:pStyle w:val="paragraph"/>
      </w:pPr>
      <w:r w:rsidRPr="007420E6">
        <w:tab/>
        <w:t>(b)</w:t>
      </w:r>
      <w:r w:rsidRPr="007420E6">
        <w:tab/>
        <w:t>if the notice is so issued, a copy of the notice must be given to the responsible person as soon as practicable afterwards.</w:t>
      </w:r>
    </w:p>
    <w:p w14:paraId="66F8F08B" w14:textId="77777777" w:rsidR="008C5AFF" w:rsidRPr="007420E6" w:rsidRDefault="008C5AFF" w:rsidP="008C5AFF">
      <w:pPr>
        <w:pStyle w:val="SubsectionHead"/>
      </w:pPr>
      <w:r w:rsidRPr="007420E6">
        <w:t>Content of provisional OHS improvement notice</w:t>
      </w:r>
    </w:p>
    <w:p w14:paraId="7730E4C7" w14:textId="77777777" w:rsidR="00365153" w:rsidRPr="007420E6" w:rsidRDefault="00365153" w:rsidP="00365153">
      <w:pPr>
        <w:pStyle w:val="subsection"/>
      </w:pPr>
      <w:r w:rsidRPr="007420E6">
        <w:tab/>
        <w:t>(5)</w:t>
      </w:r>
      <w:r w:rsidRPr="007420E6">
        <w:tab/>
        <w:t>The notice must:</w:t>
      </w:r>
    </w:p>
    <w:p w14:paraId="29C58FCB" w14:textId="77777777" w:rsidR="00365153" w:rsidRPr="007420E6" w:rsidRDefault="00365153" w:rsidP="00365153">
      <w:pPr>
        <w:pStyle w:val="paragraph"/>
      </w:pPr>
      <w:r w:rsidRPr="007420E6">
        <w:tab/>
        <w:t>(a)</w:t>
      </w:r>
      <w:r w:rsidRPr="007420E6">
        <w:tab/>
        <w:t>specify the contravention that, in the health and safety representative’s opinion, is occurring or is likely to occur, and set out the reasons for that opinion; and</w:t>
      </w:r>
    </w:p>
    <w:p w14:paraId="1B2A2EFF" w14:textId="77777777" w:rsidR="00365153" w:rsidRPr="007420E6" w:rsidRDefault="00365153" w:rsidP="00365153">
      <w:pPr>
        <w:pStyle w:val="paragraph"/>
      </w:pPr>
      <w:r w:rsidRPr="007420E6">
        <w:tab/>
        <w:t>(b)</w:t>
      </w:r>
      <w:r w:rsidRPr="007420E6">
        <w:tab/>
        <w:t>specify a period that:</w:t>
      </w:r>
    </w:p>
    <w:p w14:paraId="3C59B4B8" w14:textId="77777777" w:rsidR="00365153" w:rsidRPr="007420E6" w:rsidRDefault="00365153" w:rsidP="00365153">
      <w:pPr>
        <w:pStyle w:val="paragraphsub"/>
      </w:pPr>
      <w:r w:rsidRPr="007420E6">
        <w:tab/>
        <w:t>(i)</w:t>
      </w:r>
      <w:r w:rsidRPr="007420E6">
        <w:tab/>
        <w:t>is not less than 7 days beginning on the day after the notice is issued; and</w:t>
      </w:r>
    </w:p>
    <w:p w14:paraId="5876C6A4" w14:textId="77777777" w:rsidR="00365153" w:rsidRPr="007420E6" w:rsidRDefault="00365153" w:rsidP="00365153">
      <w:pPr>
        <w:pStyle w:val="paragraphsub"/>
      </w:pPr>
      <w:r w:rsidRPr="007420E6">
        <w:tab/>
        <w:t>(ii)</w:t>
      </w:r>
      <w:r w:rsidRPr="007420E6">
        <w:tab/>
        <w:t>is, in the representative’s opinion, reasonable;</w:t>
      </w:r>
    </w:p>
    <w:p w14:paraId="5FAF6C93" w14:textId="77777777" w:rsidR="00365153" w:rsidRPr="007420E6" w:rsidRDefault="00365153" w:rsidP="00365153">
      <w:pPr>
        <w:pStyle w:val="paragraph"/>
      </w:pPr>
      <w:r w:rsidRPr="007420E6">
        <w:tab/>
      </w:r>
      <w:r w:rsidRPr="007420E6">
        <w:tab/>
        <w:t>within which the responsible person is to take action necessary to prevent any further contravention or to prevent the likely contravention, as the case may be.</w:t>
      </w:r>
    </w:p>
    <w:p w14:paraId="67E52BED" w14:textId="77777777" w:rsidR="00365153" w:rsidRPr="007420E6" w:rsidRDefault="00365153" w:rsidP="00365153">
      <w:pPr>
        <w:pStyle w:val="subsection"/>
      </w:pPr>
      <w:r w:rsidRPr="007420E6">
        <w:tab/>
        <w:t>(6)</w:t>
      </w:r>
      <w:r w:rsidRPr="007420E6">
        <w:tab/>
        <w:t>The notice may specify action that the responsible person is to take during the period specified in the notice.</w:t>
      </w:r>
    </w:p>
    <w:p w14:paraId="5DD30BD9" w14:textId="77777777" w:rsidR="00365153" w:rsidRPr="007420E6" w:rsidRDefault="00365153" w:rsidP="00365153">
      <w:pPr>
        <w:pStyle w:val="SubsectionHead"/>
      </w:pPr>
      <w:r w:rsidRPr="007420E6">
        <w:t>Extension of period</w:t>
      </w:r>
    </w:p>
    <w:p w14:paraId="047A5B21" w14:textId="77777777" w:rsidR="00365153" w:rsidRPr="007420E6" w:rsidRDefault="00365153" w:rsidP="00365153">
      <w:pPr>
        <w:pStyle w:val="subsection"/>
      </w:pPr>
      <w:r w:rsidRPr="007420E6">
        <w:tab/>
        <w:t>(7)</w:t>
      </w:r>
      <w:r w:rsidRPr="007420E6">
        <w:tab/>
        <w:t>If, in the health and safety representative’s opinion, it is appropriate to do so, the representative may, in writing and before the end of the period, extend the period specified in the notice.</w:t>
      </w:r>
    </w:p>
    <w:p w14:paraId="6506A58D" w14:textId="77777777" w:rsidR="008C5AFF" w:rsidRPr="007420E6" w:rsidRDefault="008C5AFF" w:rsidP="008C5AFF">
      <w:pPr>
        <w:pStyle w:val="SubsectionHead"/>
      </w:pPr>
      <w:r w:rsidRPr="007420E6">
        <w:t>Copy of provisional OHS improvement notice</w:t>
      </w:r>
    </w:p>
    <w:p w14:paraId="4B0A04A3" w14:textId="77777777" w:rsidR="00365153" w:rsidRPr="007420E6" w:rsidRDefault="00365153" w:rsidP="00365153">
      <w:pPr>
        <w:pStyle w:val="subsection"/>
      </w:pPr>
      <w:r w:rsidRPr="007420E6">
        <w:tab/>
        <w:t>(8)</w:t>
      </w:r>
      <w:r w:rsidRPr="007420E6">
        <w:tab/>
        <w:t>On issuing the notice, the health and safety representative must give a copy of the notice to:</w:t>
      </w:r>
    </w:p>
    <w:p w14:paraId="5A60C910" w14:textId="77777777" w:rsidR="00365153" w:rsidRPr="007420E6" w:rsidRDefault="00365153" w:rsidP="00365153">
      <w:pPr>
        <w:pStyle w:val="paragraph"/>
      </w:pPr>
      <w:r w:rsidRPr="007420E6">
        <w:tab/>
        <w:t>(a)</w:t>
      </w:r>
      <w:r w:rsidRPr="007420E6">
        <w:tab/>
        <w:t>if the operator is not a responsible person—the operator; and</w:t>
      </w:r>
    </w:p>
    <w:p w14:paraId="4E0E6193" w14:textId="77777777" w:rsidR="00365153" w:rsidRPr="007420E6" w:rsidRDefault="00365153" w:rsidP="00365153">
      <w:pPr>
        <w:pStyle w:val="paragraph"/>
      </w:pPr>
      <w:r w:rsidRPr="007420E6">
        <w:tab/>
        <w:t>(b)</w:t>
      </w:r>
      <w:r w:rsidRPr="007420E6">
        <w:tab/>
        <w:t>each work group employer other than a work group employer who is a responsible person; and</w:t>
      </w:r>
    </w:p>
    <w:p w14:paraId="18C21A6C" w14:textId="77777777" w:rsidR="00365153" w:rsidRPr="007420E6" w:rsidRDefault="00365153" w:rsidP="008E33AF">
      <w:pPr>
        <w:pStyle w:val="paragraph"/>
        <w:keepNext/>
        <w:keepLines/>
      </w:pPr>
      <w:r w:rsidRPr="007420E6">
        <w:tab/>
        <w:t>(c)</w:t>
      </w:r>
      <w:r w:rsidRPr="007420E6">
        <w:tab/>
        <w:t>if the supervisor is not a responsible person—the supervisor; and</w:t>
      </w:r>
    </w:p>
    <w:p w14:paraId="697C68CA" w14:textId="77777777" w:rsidR="00365153" w:rsidRPr="007420E6" w:rsidRDefault="00365153" w:rsidP="00365153">
      <w:pPr>
        <w:pStyle w:val="paragraph"/>
      </w:pPr>
      <w:r w:rsidRPr="007420E6">
        <w:tab/>
        <w:t>(d)</w:t>
      </w:r>
      <w:r w:rsidRPr="007420E6">
        <w:tab/>
        <w:t xml:space="preserve">if the notice relates to any plant, substance or thing that is owned by a person other than a responsible person or a person to whom a copy of the notice is given under </w:t>
      </w:r>
      <w:r w:rsidR="00C53E4C" w:rsidRPr="007420E6">
        <w:t>paragraph (</w:t>
      </w:r>
      <w:r w:rsidRPr="007420E6">
        <w:t>a), (b) or (c)—that owner.</w:t>
      </w:r>
    </w:p>
    <w:p w14:paraId="64CCF921" w14:textId="77777777" w:rsidR="008C5AFF" w:rsidRPr="007420E6" w:rsidRDefault="008C5AFF" w:rsidP="008C5AFF">
      <w:pPr>
        <w:pStyle w:val="ActHead5"/>
      </w:pPr>
      <w:bookmarkStart w:id="138" w:name="_Toc178932181"/>
      <w:r w:rsidRPr="006C670F">
        <w:rPr>
          <w:rStyle w:val="CharSectno"/>
        </w:rPr>
        <w:t>39</w:t>
      </w:r>
      <w:r w:rsidRPr="007420E6">
        <w:t xml:space="preserve">  Provisional OHS improvement notices—effect</w:t>
      </w:r>
      <w:bookmarkEnd w:id="138"/>
    </w:p>
    <w:p w14:paraId="267E4879" w14:textId="77777777" w:rsidR="000C1FC3" w:rsidRPr="007420E6" w:rsidRDefault="000C1FC3" w:rsidP="000C1FC3">
      <w:pPr>
        <w:pStyle w:val="SubsectionHead"/>
      </w:pPr>
      <w:r w:rsidRPr="007420E6">
        <w:t>Request for OHS inspection</w:t>
      </w:r>
    </w:p>
    <w:p w14:paraId="55AF097F" w14:textId="77777777" w:rsidR="00365153" w:rsidRPr="007420E6" w:rsidRDefault="00365153" w:rsidP="00365153">
      <w:pPr>
        <w:pStyle w:val="subsection"/>
      </w:pPr>
      <w:r w:rsidRPr="007420E6">
        <w:tab/>
        <w:t>(1)</w:t>
      </w:r>
      <w:r w:rsidRPr="007420E6">
        <w:tab/>
        <w:t>Within 7 days after a notice is issued under clause</w:t>
      </w:r>
      <w:r w:rsidR="00C53E4C" w:rsidRPr="007420E6">
        <w:t> </w:t>
      </w:r>
      <w:r w:rsidRPr="007420E6">
        <w:t>38:</w:t>
      </w:r>
    </w:p>
    <w:p w14:paraId="370C282D" w14:textId="77777777" w:rsidR="00365153" w:rsidRPr="007420E6" w:rsidRDefault="00365153" w:rsidP="00365153">
      <w:pPr>
        <w:pStyle w:val="paragraph"/>
      </w:pPr>
      <w:r w:rsidRPr="007420E6">
        <w:tab/>
        <w:t>(a)</w:t>
      </w:r>
      <w:r w:rsidRPr="007420E6">
        <w:tab/>
        <w:t>the responsible person; or</w:t>
      </w:r>
    </w:p>
    <w:p w14:paraId="686E146C" w14:textId="77777777" w:rsidR="00365153" w:rsidRPr="007420E6" w:rsidRDefault="00365153" w:rsidP="00365153">
      <w:pPr>
        <w:pStyle w:val="paragraph"/>
      </w:pPr>
      <w:r w:rsidRPr="007420E6">
        <w:tab/>
        <w:t>(b)</w:t>
      </w:r>
      <w:r w:rsidRPr="007420E6">
        <w:tab/>
        <w:t>any other person to whom a copy of the notice has been given under subclause</w:t>
      </w:r>
      <w:r w:rsidR="00C53E4C" w:rsidRPr="007420E6">
        <w:t> </w:t>
      </w:r>
      <w:r w:rsidRPr="007420E6">
        <w:t>38(8);</w:t>
      </w:r>
    </w:p>
    <w:p w14:paraId="62125769" w14:textId="77777777" w:rsidR="00365153" w:rsidRPr="007420E6" w:rsidRDefault="00365153" w:rsidP="00365153">
      <w:pPr>
        <w:pStyle w:val="subsection2"/>
      </w:pPr>
      <w:r w:rsidRPr="007420E6">
        <w:t xml:space="preserve">may make a request to </w:t>
      </w:r>
      <w:r w:rsidR="00DE363D" w:rsidRPr="007420E6">
        <w:t>NOPSEMA</w:t>
      </w:r>
      <w:r w:rsidRPr="007420E6">
        <w:t xml:space="preserve"> or to </w:t>
      </w:r>
      <w:r w:rsidR="00806A01" w:rsidRPr="007420E6">
        <w:t>a NOPSEMA inspector that an OHS inspection</w:t>
      </w:r>
      <w:r w:rsidRPr="007420E6">
        <w:t xml:space="preserve"> of the matter be conducted.</w:t>
      </w:r>
    </w:p>
    <w:p w14:paraId="74B051B9" w14:textId="77777777" w:rsidR="00365153" w:rsidRPr="007420E6" w:rsidRDefault="00365153" w:rsidP="00365153">
      <w:pPr>
        <w:pStyle w:val="subsection"/>
      </w:pPr>
      <w:r w:rsidRPr="007420E6">
        <w:tab/>
        <w:t>(2)</w:t>
      </w:r>
      <w:r w:rsidRPr="007420E6">
        <w:tab/>
        <w:t xml:space="preserve">Upon the request being made, the operation of the notice is suspended pending the determination of the matter by </w:t>
      </w:r>
      <w:r w:rsidR="00806A01" w:rsidRPr="007420E6">
        <w:t>a NOPSEMA inspector</w:t>
      </w:r>
      <w:r w:rsidRPr="007420E6">
        <w:t>.</w:t>
      </w:r>
    </w:p>
    <w:p w14:paraId="2B3C2CB4" w14:textId="77777777" w:rsidR="00806A01" w:rsidRPr="007420E6" w:rsidRDefault="00806A01" w:rsidP="00806A01">
      <w:pPr>
        <w:pStyle w:val="SubsectionHead"/>
      </w:pPr>
      <w:r w:rsidRPr="007420E6">
        <w:t>OHS inspection</w:t>
      </w:r>
    </w:p>
    <w:p w14:paraId="3E8BD107" w14:textId="77777777" w:rsidR="00365153" w:rsidRPr="007420E6" w:rsidRDefault="00365153" w:rsidP="00365153">
      <w:pPr>
        <w:pStyle w:val="subsection"/>
      </w:pPr>
      <w:r w:rsidRPr="007420E6">
        <w:tab/>
        <w:t>(3)</w:t>
      </w:r>
      <w:r w:rsidRPr="007420E6">
        <w:tab/>
        <w:t xml:space="preserve">As soon as possible after a request is made, </w:t>
      </w:r>
      <w:r w:rsidR="00806A01" w:rsidRPr="007420E6">
        <w:t>an OHS inspection must be conducted of the work that is the subject of the disagreement, and the NOPSEMA inspector</w:t>
      </w:r>
      <w:r w:rsidRPr="007420E6">
        <w:t xml:space="preserve"> conducting the inspection must:</w:t>
      </w:r>
    </w:p>
    <w:p w14:paraId="14DED901" w14:textId="77777777" w:rsidR="00365153" w:rsidRPr="007420E6" w:rsidRDefault="00365153" w:rsidP="00365153">
      <w:pPr>
        <w:pStyle w:val="paragraph"/>
      </w:pPr>
      <w:r w:rsidRPr="007420E6">
        <w:tab/>
        <w:t>(a)</w:t>
      </w:r>
      <w:r w:rsidRPr="007420E6">
        <w:tab/>
        <w:t>confirm, vary or cancel the notice and notify the responsible person, and any person to whom a copy of the notice has been given under subclause</w:t>
      </w:r>
      <w:r w:rsidR="00C53E4C" w:rsidRPr="007420E6">
        <w:t> </w:t>
      </w:r>
      <w:r w:rsidRPr="007420E6">
        <w:t>38(8), accordingly; and</w:t>
      </w:r>
    </w:p>
    <w:p w14:paraId="4437BE93" w14:textId="77777777" w:rsidR="00365153" w:rsidRPr="007420E6" w:rsidRDefault="00365153" w:rsidP="00365153">
      <w:pPr>
        <w:pStyle w:val="paragraph"/>
      </w:pPr>
      <w:r w:rsidRPr="007420E6">
        <w:tab/>
        <w:t>(b)</w:t>
      </w:r>
      <w:r w:rsidRPr="007420E6">
        <w:tab/>
        <w:t>make such decisions, and exercise such powers, under Part</w:t>
      </w:r>
      <w:r w:rsidR="00C53E4C" w:rsidRPr="007420E6">
        <w:t> </w:t>
      </w:r>
      <w:r w:rsidRPr="007420E6">
        <w:t xml:space="preserve">4 of this Schedule, as </w:t>
      </w:r>
      <w:r w:rsidR="00E12CCD" w:rsidRPr="007420E6">
        <w:t>the NOPSEMA inspector</w:t>
      </w:r>
      <w:r w:rsidRPr="007420E6">
        <w:t xml:space="preserve"> considers necessary in relation to the work.</w:t>
      </w:r>
    </w:p>
    <w:p w14:paraId="2996E49F" w14:textId="77777777" w:rsidR="00365153" w:rsidRPr="007420E6" w:rsidRDefault="00365153" w:rsidP="00365153">
      <w:pPr>
        <w:pStyle w:val="SubsectionHead"/>
      </w:pPr>
      <w:r w:rsidRPr="007420E6">
        <w:t>Variation of notice</w:t>
      </w:r>
    </w:p>
    <w:p w14:paraId="1CCD6BB9" w14:textId="77777777" w:rsidR="00365153" w:rsidRPr="007420E6" w:rsidRDefault="00365153" w:rsidP="00365153">
      <w:pPr>
        <w:pStyle w:val="subsection"/>
      </w:pPr>
      <w:r w:rsidRPr="007420E6">
        <w:tab/>
        <w:t>(4)</w:t>
      </w:r>
      <w:r w:rsidRPr="007420E6">
        <w:tab/>
        <w:t xml:space="preserve">If </w:t>
      </w:r>
      <w:r w:rsidR="00E12CCD" w:rsidRPr="007420E6">
        <w:t>the NOPSEMA inspector</w:t>
      </w:r>
      <w:r w:rsidRPr="007420E6">
        <w:t xml:space="preserve"> varies a notice, the notice as so varied has effect:</w:t>
      </w:r>
    </w:p>
    <w:p w14:paraId="0FAA6862" w14:textId="77777777" w:rsidR="00365153" w:rsidRPr="007420E6" w:rsidRDefault="00365153" w:rsidP="00365153">
      <w:pPr>
        <w:pStyle w:val="paragraph"/>
      </w:pPr>
      <w:r w:rsidRPr="007420E6">
        <w:tab/>
        <w:t>(a)</w:t>
      </w:r>
      <w:r w:rsidRPr="007420E6">
        <w:tab/>
        <w:t>so far as the notice concerns obligations imposed on the responsible person that are unaffected by the variation—as if the notice as so varied resumed effect on the day of the variation; and</w:t>
      </w:r>
    </w:p>
    <w:p w14:paraId="177338B8" w14:textId="77777777" w:rsidR="00365153" w:rsidRPr="007420E6" w:rsidRDefault="00365153" w:rsidP="00365153">
      <w:pPr>
        <w:pStyle w:val="paragraph"/>
      </w:pPr>
      <w:r w:rsidRPr="007420E6">
        <w:tab/>
        <w:t>(b)</w:t>
      </w:r>
      <w:r w:rsidRPr="007420E6">
        <w:tab/>
        <w:t>so far as the notice concerns new obligations imposed by virtue of the variation—as if the notice as so varied were a new notice issued on the day of the variation.</w:t>
      </w:r>
    </w:p>
    <w:p w14:paraId="3A539867" w14:textId="77777777" w:rsidR="00365153" w:rsidRPr="007420E6" w:rsidRDefault="00365153" w:rsidP="00365153">
      <w:pPr>
        <w:pStyle w:val="SubsectionHead"/>
      </w:pPr>
      <w:r w:rsidRPr="007420E6">
        <w:t>Notification etc.</w:t>
      </w:r>
    </w:p>
    <w:p w14:paraId="340A6BAE" w14:textId="77777777" w:rsidR="00365153" w:rsidRPr="007420E6" w:rsidRDefault="00365153" w:rsidP="00365153">
      <w:pPr>
        <w:pStyle w:val="subsection"/>
      </w:pPr>
      <w:r w:rsidRPr="007420E6">
        <w:tab/>
        <w:t>(5)</w:t>
      </w:r>
      <w:r w:rsidRPr="007420E6">
        <w:tab/>
        <w:t>If the notice is issued to a responsible person, the responsible person must:</w:t>
      </w:r>
    </w:p>
    <w:p w14:paraId="0ED1B7E6" w14:textId="77777777" w:rsidR="00365153" w:rsidRPr="007420E6" w:rsidRDefault="00365153" w:rsidP="00365153">
      <w:pPr>
        <w:pStyle w:val="paragraph"/>
      </w:pPr>
      <w:r w:rsidRPr="007420E6">
        <w:tab/>
        <w:t>(a)</w:t>
      </w:r>
      <w:r w:rsidRPr="007420E6">
        <w:tab/>
        <w:t>notify each group member who is affected by the notice of the fact of the issue of the notice; and</w:t>
      </w:r>
    </w:p>
    <w:p w14:paraId="1E88A32F" w14:textId="77777777" w:rsidR="00365153" w:rsidRPr="007420E6" w:rsidRDefault="00365153" w:rsidP="00365153">
      <w:pPr>
        <w:pStyle w:val="paragraph"/>
      </w:pPr>
      <w:r w:rsidRPr="007420E6">
        <w:tab/>
        <w:t>(b)</w:t>
      </w:r>
      <w:r w:rsidRPr="007420E6">
        <w:tab/>
        <w:t>until the notice ceases to have effect, cause a copy of the notice to be displayed at or near each workplace at which the work that is the subject of the notice is being performed.</w:t>
      </w:r>
    </w:p>
    <w:p w14:paraId="7AE9177D" w14:textId="77777777" w:rsidR="00365153" w:rsidRPr="007420E6" w:rsidRDefault="00365153" w:rsidP="00365153">
      <w:pPr>
        <w:pStyle w:val="SubsectionHead"/>
      </w:pPr>
      <w:r w:rsidRPr="007420E6">
        <w:t>When the notice ceases to have effect</w:t>
      </w:r>
    </w:p>
    <w:p w14:paraId="5B37194F" w14:textId="77777777" w:rsidR="00365153" w:rsidRPr="007420E6" w:rsidRDefault="00365153" w:rsidP="00365153">
      <w:pPr>
        <w:pStyle w:val="subsection"/>
      </w:pPr>
      <w:r w:rsidRPr="007420E6">
        <w:tab/>
        <w:t>(6)</w:t>
      </w:r>
      <w:r w:rsidRPr="007420E6">
        <w:tab/>
        <w:t>The notice ceases to have effect if:</w:t>
      </w:r>
    </w:p>
    <w:p w14:paraId="6BD2D220" w14:textId="77777777" w:rsidR="00365153" w:rsidRPr="007420E6" w:rsidRDefault="00365153" w:rsidP="00365153">
      <w:pPr>
        <w:pStyle w:val="paragraph"/>
      </w:pPr>
      <w:r w:rsidRPr="007420E6">
        <w:tab/>
        <w:t>(a)</w:t>
      </w:r>
      <w:r w:rsidRPr="007420E6">
        <w:tab/>
        <w:t xml:space="preserve">it is cancelled by </w:t>
      </w:r>
      <w:r w:rsidR="00E12CCD" w:rsidRPr="007420E6">
        <w:t>a NOPSEMA inspector</w:t>
      </w:r>
      <w:r w:rsidRPr="007420E6">
        <w:t xml:space="preserve"> or by the health and safety representative; or</w:t>
      </w:r>
    </w:p>
    <w:p w14:paraId="11D3FB15" w14:textId="77777777" w:rsidR="00365153" w:rsidRPr="007420E6" w:rsidRDefault="00365153" w:rsidP="00365153">
      <w:pPr>
        <w:pStyle w:val="paragraph"/>
      </w:pPr>
      <w:r w:rsidRPr="007420E6">
        <w:tab/>
        <w:t>(b)</w:t>
      </w:r>
      <w:r w:rsidRPr="007420E6">
        <w:tab/>
        <w:t>the responsible person:</w:t>
      </w:r>
    </w:p>
    <w:p w14:paraId="0C540603" w14:textId="77777777" w:rsidR="00365153" w:rsidRPr="007420E6" w:rsidRDefault="00365153" w:rsidP="00365153">
      <w:pPr>
        <w:pStyle w:val="paragraphsub"/>
      </w:pPr>
      <w:r w:rsidRPr="007420E6">
        <w:tab/>
        <w:t>(i)</w:t>
      </w:r>
      <w:r w:rsidRPr="007420E6">
        <w:tab/>
        <w:t>takes such action (if any) as is specified in the notice; or</w:t>
      </w:r>
    </w:p>
    <w:p w14:paraId="0E77491B" w14:textId="77777777" w:rsidR="00365153" w:rsidRPr="007420E6" w:rsidRDefault="00365153" w:rsidP="00365153">
      <w:pPr>
        <w:pStyle w:val="paragraphsub"/>
      </w:pPr>
      <w:r w:rsidRPr="007420E6">
        <w:tab/>
        <w:t>(ii)</w:t>
      </w:r>
      <w:r w:rsidRPr="007420E6">
        <w:tab/>
        <w:t>if no action is so specified—takes the action necessary to prevent the further contravention, or likely contravention, concerned.</w:t>
      </w:r>
    </w:p>
    <w:p w14:paraId="113C4423" w14:textId="77777777" w:rsidR="00365153" w:rsidRPr="007420E6" w:rsidRDefault="00365153" w:rsidP="00365153">
      <w:pPr>
        <w:pStyle w:val="SubsectionHead"/>
      </w:pPr>
      <w:r w:rsidRPr="007420E6">
        <w:t>Compliance with notice</w:t>
      </w:r>
    </w:p>
    <w:p w14:paraId="500EB673" w14:textId="77777777" w:rsidR="00365153" w:rsidRPr="007420E6" w:rsidRDefault="00365153" w:rsidP="00365153">
      <w:pPr>
        <w:pStyle w:val="subsection"/>
      </w:pPr>
      <w:r w:rsidRPr="007420E6">
        <w:tab/>
        <w:t>(7)</w:t>
      </w:r>
      <w:r w:rsidRPr="007420E6">
        <w:tab/>
        <w:t>The responsible person:</w:t>
      </w:r>
    </w:p>
    <w:p w14:paraId="5F7A3B68" w14:textId="77777777" w:rsidR="00365153" w:rsidRPr="007420E6" w:rsidRDefault="00365153" w:rsidP="00365153">
      <w:pPr>
        <w:pStyle w:val="paragraph"/>
      </w:pPr>
      <w:r w:rsidRPr="007420E6">
        <w:tab/>
        <w:t>(a)</w:t>
      </w:r>
      <w:r w:rsidRPr="007420E6">
        <w:tab/>
        <w:t>must ensure that, to the extent that the notice relates to any matter over which the person has control, the notice is complied with; and</w:t>
      </w:r>
    </w:p>
    <w:p w14:paraId="6F45F89E" w14:textId="77777777" w:rsidR="00365153" w:rsidRPr="007420E6" w:rsidRDefault="00365153" w:rsidP="00365153">
      <w:pPr>
        <w:pStyle w:val="paragraph"/>
      </w:pPr>
      <w:r w:rsidRPr="007420E6">
        <w:tab/>
        <w:t>(b)</w:t>
      </w:r>
      <w:r w:rsidRPr="007420E6">
        <w:tab/>
        <w:t>must take reasonable steps to inform the health and safety representative who issued the notice of the action taken to comply with the notice.</w:t>
      </w:r>
    </w:p>
    <w:p w14:paraId="6A5FBE8E" w14:textId="77777777" w:rsidR="00365153" w:rsidRPr="007420E6" w:rsidRDefault="00365153" w:rsidP="00365153">
      <w:pPr>
        <w:pStyle w:val="SubsectionHead"/>
      </w:pPr>
      <w:r w:rsidRPr="007420E6">
        <w:t>Appeals</w:t>
      </w:r>
    </w:p>
    <w:p w14:paraId="761E42D9" w14:textId="77777777" w:rsidR="00365153" w:rsidRPr="007420E6" w:rsidRDefault="00365153" w:rsidP="00365153">
      <w:pPr>
        <w:pStyle w:val="subsection"/>
      </w:pPr>
      <w:r w:rsidRPr="007420E6">
        <w:tab/>
        <w:t>(8)</w:t>
      </w:r>
      <w:r w:rsidRPr="007420E6">
        <w:tab/>
        <w:t>For the purposes of clause</w:t>
      </w:r>
      <w:r w:rsidR="00C53E4C" w:rsidRPr="007420E6">
        <w:t> </w:t>
      </w:r>
      <w:r w:rsidRPr="007420E6">
        <w:t xml:space="preserve">81, if </w:t>
      </w:r>
      <w:r w:rsidR="00E12CCD" w:rsidRPr="007420E6">
        <w:t>the NOPSEMA inspector</w:t>
      </w:r>
      <w:r w:rsidRPr="007420E6">
        <w:t xml:space="preserve"> confirms or varies the notice, </w:t>
      </w:r>
      <w:r w:rsidR="00E12CCD" w:rsidRPr="007420E6">
        <w:t>the NOPSEMA inspector</w:t>
      </w:r>
      <w:r w:rsidRPr="007420E6">
        <w:t xml:space="preserve"> is taken to have decided, under clause</w:t>
      </w:r>
      <w:r w:rsidR="00C53E4C" w:rsidRPr="007420E6">
        <w:t> </w:t>
      </w:r>
      <w:r w:rsidRPr="007420E6">
        <w:t xml:space="preserve">78, to issue an </w:t>
      </w:r>
      <w:r w:rsidR="00712EDA" w:rsidRPr="007420E6">
        <w:t>OHS improvement notice</w:t>
      </w:r>
      <w:r w:rsidRPr="007420E6">
        <w:t xml:space="preserve"> in those terms.</w:t>
      </w:r>
    </w:p>
    <w:p w14:paraId="01F762F1" w14:textId="77777777" w:rsidR="00365153" w:rsidRPr="007420E6" w:rsidRDefault="00F9611F" w:rsidP="00365153">
      <w:pPr>
        <w:pStyle w:val="ActHead4"/>
      </w:pPr>
      <w:bookmarkStart w:id="139" w:name="_Toc178932182"/>
      <w:r w:rsidRPr="006C670F">
        <w:rPr>
          <w:rStyle w:val="CharSubdNo"/>
        </w:rPr>
        <w:t>Subdivision</w:t>
      </w:r>
      <w:r w:rsidR="00050DE4" w:rsidRPr="006C670F">
        <w:rPr>
          <w:rStyle w:val="CharSubdNo"/>
        </w:rPr>
        <w:t xml:space="preserve"> </w:t>
      </w:r>
      <w:r w:rsidR="00365153" w:rsidRPr="006C670F">
        <w:rPr>
          <w:rStyle w:val="CharSubdNo"/>
        </w:rPr>
        <w:t>C</w:t>
      </w:r>
      <w:r w:rsidR="00365153" w:rsidRPr="007420E6">
        <w:t>—</w:t>
      </w:r>
      <w:r w:rsidR="00365153" w:rsidRPr="006C670F">
        <w:rPr>
          <w:rStyle w:val="CharSubdText"/>
        </w:rPr>
        <w:t>Duties of the operator and other employers in relation to health and safety representatives</w:t>
      </w:r>
      <w:bookmarkEnd w:id="139"/>
    </w:p>
    <w:p w14:paraId="0A9B5E71" w14:textId="77777777" w:rsidR="00365153" w:rsidRPr="007420E6" w:rsidRDefault="00365153" w:rsidP="00365153">
      <w:pPr>
        <w:pStyle w:val="ActHead5"/>
      </w:pPr>
      <w:bookmarkStart w:id="140" w:name="_Toc178932183"/>
      <w:r w:rsidRPr="006C670F">
        <w:rPr>
          <w:rStyle w:val="CharSectno"/>
        </w:rPr>
        <w:t>40</w:t>
      </w:r>
      <w:r w:rsidRPr="007420E6">
        <w:t xml:space="preserve">  Duties of the operator and other employers in relation to health and safety representatives</w:t>
      </w:r>
      <w:bookmarkEnd w:id="140"/>
    </w:p>
    <w:p w14:paraId="0582D2F3" w14:textId="77777777" w:rsidR="00365153" w:rsidRPr="007420E6" w:rsidRDefault="00365153" w:rsidP="00365153">
      <w:pPr>
        <w:pStyle w:val="SubsectionHead"/>
      </w:pPr>
      <w:r w:rsidRPr="007420E6">
        <w:t>Duties</w:t>
      </w:r>
    </w:p>
    <w:p w14:paraId="06E359BC" w14:textId="77777777" w:rsidR="00365153" w:rsidRPr="007420E6" w:rsidRDefault="00365153" w:rsidP="00365153">
      <w:pPr>
        <w:pStyle w:val="subsection"/>
      </w:pPr>
      <w:r w:rsidRPr="007420E6">
        <w:tab/>
        <w:t>(1)</w:t>
      </w:r>
      <w:r w:rsidRPr="007420E6">
        <w:tab/>
        <w:t>The operator of a facility, in relation to which a designated work group having a health and safety representative has been established, must:</w:t>
      </w:r>
    </w:p>
    <w:p w14:paraId="5AF644FC" w14:textId="77777777" w:rsidR="00365153" w:rsidRPr="007420E6" w:rsidRDefault="00365153" w:rsidP="00365153">
      <w:pPr>
        <w:pStyle w:val="paragraph"/>
      </w:pPr>
      <w:r w:rsidRPr="007420E6">
        <w:tab/>
        <w:t>(a)</w:t>
      </w:r>
      <w:r w:rsidRPr="007420E6">
        <w:tab/>
        <w:t>on being requested to do so by the representative, consult with the representative on the implementation of changes at any workplace at which some or all of the group members perform work, where the changes may affect their health and safety; and</w:t>
      </w:r>
    </w:p>
    <w:p w14:paraId="34C1599F" w14:textId="77777777" w:rsidR="00365153" w:rsidRPr="007420E6" w:rsidRDefault="00365153" w:rsidP="00365153">
      <w:pPr>
        <w:pStyle w:val="paragraph"/>
      </w:pPr>
      <w:r w:rsidRPr="007420E6">
        <w:tab/>
        <w:t>(b)</w:t>
      </w:r>
      <w:r w:rsidRPr="007420E6">
        <w:tab/>
        <w:t>in relation to a workplace at which some or all of the group members perform work:</w:t>
      </w:r>
    </w:p>
    <w:p w14:paraId="7897EA65" w14:textId="77777777" w:rsidR="00365153" w:rsidRPr="007420E6" w:rsidRDefault="00365153" w:rsidP="00365153">
      <w:pPr>
        <w:pStyle w:val="paragraphsub"/>
      </w:pPr>
      <w:r w:rsidRPr="007420E6">
        <w:tab/>
        <w:t>(i)</w:t>
      </w:r>
      <w:r w:rsidRPr="007420E6">
        <w:tab/>
        <w:t>permit the representative to make such inspection of the workplace as the representative is entitled to make in accordance with subparagraph</w:t>
      </w:r>
      <w:r w:rsidR="00C53E4C" w:rsidRPr="007420E6">
        <w:t> </w:t>
      </w:r>
      <w:r w:rsidRPr="007420E6">
        <w:t xml:space="preserve">34(1)(a)(i) of this </w:t>
      </w:r>
      <w:r w:rsidR="00F9611F" w:rsidRPr="007420E6">
        <w:t>Schedule</w:t>
      </w:r>
      <w:r w:rsidR="00050DE4" w:rsidRPr="007420E6">
        <w:t xml:space="preserve"> </w:t>
      </w:r>
      <w:r w:rsidRPr="007420E6">
        <w:t xml:space="preserve">and to accompany </w:t>
      </w:r>
      <w:r w:rsidR="0062558C" w:rsidRPr="007420E6">
        <w:t>a NOPSEMA inspector during an OHS inspection at the workplace by the inspector</w:t>
      </w:r>
      <w:r w:rsidRPr="007420E6">
        <w:t>; and</w:t>
      </w:r>
    </w:p>
    <w:p w14:paraId="77082963" w14:textId="77777777" w:rsidR="00365153" w:rsidRPr="007420E6" w:rsidRDefault="00365153" w:rsidP="00365153">
      <w:pPr>
        <w:pStyle w:val="paragraphsub"/>
      </w:pPr>
      <w:r w:rsidRPr="007420E6">
        <w:tab/>
        <w:t>(ii)</w:t>
      </w:r>
      <w:r w:rsidRPr="007420E6">
        <w:tab/>
        <w:t>if there is no health and safety committee in relation to the members of the workforce—on being requested to do so by the representative, consult with the representative about the development, implementation and review of measures to ensure the health and safety of group members; and</w:t>
      </w:r>
    </w:p>
    <w:p w14:paraId="0F28AF2F" w14:textId="77777777" w:rsidR="00365153" w:rsidRPr="007420E6" w:rsidRDefault="00365153" w:rsidP="00365153">
      <w:pPr>
        <w:pStyle w:val="paragraph"/>
      </w:pPr>
      <w:r w:rsidRPr="007420E6">
        <w:tab/>
        <w:t>(c)</w:t>
      </w:r>
      <w:r w:rsidRPr="007420E6">
        <w:tab/>
        <w:t>permit the representative to be present at any interview at which the representative is entitled to be present under paragraph</w:t>
      </w:r>
      <w:r w:rsidR="00C53E4C" w:rsidRPr="007420E6">
        <w:t> </w:t>
      </w:r>
      <w:r w:rsidRPr="007420E6">
        <w:t>34(1)(c); and</w:t>
      </w:r>
    </w:p>
    <w:p w14:paraId="26D54710" w14:textId="77777777" w:rsidR="00365153" w:rsidRPr="007420E6" w:rsidRDefault="00365153" w:rsidP="00365153">
      <w:pPr>
        <w:pStyle w:val="paragraph"/>
      </w:pPr>
      <w:r w:rsidRPr="007420E6">
        <w:tab/>
        <w:t>(d)</w:t>
      </w:r>
      <w:r w:rsidRPr="007420E6">
        <w:tab/>
        <w:t>provide to the representative access to any information to which the representative is entitled to obtain access under subparagraph</w:t>
      </w:r>
      <w:r w:rsidR="00C53E4C" w:rsidRPr="007420E6">
        <w:t> </w:t>
      </w:r>
      <w:r w:rsidRPr="007420E6">
        <w:t xml:space="preserve">34(1)(d)(i) or (ii) of this </w:t>
      </w:r>
      <w:r w:rsidR="00F9611F" w:rsidRPr="007420E6">
        <w:t>Schedule</w:t>
      </w:r>
      <w:r w:rsidR="00050DE4" w:rsidRPr="007420E6">
        <w:t xml:space="preserve"> </w:t>
      </w:r>
      <w:r w:rsidRPr="007420E6">
        <w:t>and to which access has been requested; and</w:t>
      </w:r>
    </w:p>
    <w:p w14:paraId="5F13F200" w14:textId="77777777" w:rsidR="00365153" w:rsidRPr="007420E6" w:rsidRDefault="00365153" w:rsidP="00365153">
      <w:pPr>
        <w:pStyle w:val="paragraph"/>
      </w:pPr>
      <w:r w:rsidRPr="007420E6">
        <w:tab/>
        <w:t>(e)</w:t>
      </w:r>
      <w:r w:rsidRPr="007420E6">
        <w:tab/>
        <w:t>permit the representative to take such time off work, without loss of remuneration or other entitlements, as is necessary to exercise the powers of a health and safety representative; and</w:t>
      </w:r>
    </w:p>
    <w:p w14:paraId="1B37C4E4" w14:textId="77777777" w:rsidR="00365153" w:rsidRPr="007420E6" w:rsidRDefault="00365153" w:rsidP="00365153">
      <w:pPr>
        <w:pStyle w:val="paragraph"/>
      </w:pPr>
      <w:r w:rsidRPr="007420E6">
        <w:tab/>
        <w:t>(f)</w:t>
      </w:r>
      <w:r w:rsidRPr="007420E6">
        <w:tab/>
        <w:t>provide the representative with access to such facilities as are:</w:t>
      </w:r>
    </w:p>
    <w:p w14:paraId="45891EF7" w14:textId="77777777" w:rsidR="00365153" w:rsidRPr="007420E6" w:rsidRDefault="00365153" w:rsidP="00365153">
      <w:pPr>
        <w:pStyle w:val="paragraphsub"/>
      </w:pPr>
      <w:r w:rsidRPr="007420E6">
        <w:tab/>
        <w:t>(i)</w:t>
      </w:r>
      <w:r w:rsidRPr="007420E6">
        <w:tab/>
        <w:t>prescribed for the purposes of this paragraph; or</w:t>
      </w:r>
    </w:p>
    <w:p w14:paraId="3875D627" w14:textId="77777777" w:rsidR="00365153" w:rsidRPr="007420E6" w:rsidRDefault="00365153" w:rsidP="00365153">
      <w:pPr>
        <w:pStyle w:val="paragraphsub"/>
      </w:pPr>
      <w:r w:rsidRPr="007420E6">
        <w:tab/>
        <w:t>(ii)</w:t>
      </w:r>
      <w:r w:rsidRPr="007420E6">
        <w:tab/>
        <w:t>necessary for the purposes of exercising the powers of a health and safety representative.</w:t>
      </w:r>
    </w:p>
    <w:p w14:paraId="1BA569A4" w14:textId="77777777" w:rsidR="00365153" w:rsidRPr="007420E6" w:rsidRDefault="00365153" w:rsidP="00365153">
      <w:pPr>
        <w:pStyle w:val="subsection"/>
      </w:pPr>
      <w:r w:rsidRPr="007420E6">
        <w:tab/>
        <w:t>(2)</w:t>
      </w:r>
      <w:r w:rsidRPr="007420E6">
        <w:tab/>
      </w:r>
      <w:r w:rsidR="00C53E4C" w:rsidRPr="007420E6">
        <w:t>Paragraph (</w:t>
      </w:r>
      <w:r w:rsidRPr="007420E6">
        <w:t xml:space="preserve">1)(d) has effect subject to </w:t>
      </w:r>
      <w:r w:rsidR="00C53E4C" w:rsidRPr="007420E6">
        <w:t>subclauses (</w:t>
      </w:r>
      <w:r w:rsidRPr="007420E6">
        <w:t>3) and (4).</w:t>
      </w:r>
    </w:p>
    <w:p w14:paraId="33D27964" w14:textId="77777777" w:rsidR="00365153" w:rsidRPr="007420E6" w:rsidRDefault="00365153" w:rsidP="00365153">
      <w:pPr>
        <w:pStyle w:val="SubsectionHead"/>
      </w:pPr>
      <w:r w:rsidRPr="007420E6">
        <w:t>Information</w:t>
      </w:r>
    </w:p>
    <w:p w14:paraId="2C87CFBD" w14:textId="77777777" w:rsidR="00365153" w:rsidRPr="007420E6" w:rsidRDefault="00365153" w:rsidP="00365153">
      <w:pPr>
        <w:pStyle w:val="subsection"/>
      </w:pPr>
      <w:r w:rsidRPr="007420E6">
        <w:tab/>
        <w:t>(3)</w:t>
      </w:r>
      <w:r w:rsidRPr="007420E6">
        <w:tab/>
        <w:t>The operator must not permit a health and safety representative in relation to a designated work group to have access to information that:</w:t>
      </w:r>
    </w:p>
    <w:p w14:paraId="71395A67" w14:textId="77777777" w:rsidR="00365153" w:rsidRPr="007420E6" w:rsidRDefault="00365153" w:rsidP="00365153">
      <w:pPr>
        <w:pStyle w:val="paragraph"/>
      </w:pPr>
      <w:r w:rsidRPr="007420E6">
        <w:tab/>
        <w:t>(a)</w:t>
      </w:r>
      <w:r w:rsidRPr="007420E6">
        <w:tab/>
        <w:t>is of a confidential medical nature under the control of the operator; and</w:t>
      </w:r>
    </w:p>
    <w:p w14:paraId="404E0BF7" w14:textId="77777777" w:rsidR="00365153" w:rsidRPr="007420E6" w:rsidRDefault="00365153" w:rsidP="00365153">
      <w:pPr>
        <w:pStyle w:val="paragraph"/>
      </w:pPr>
      <w:r w:rsidRPr="007420E6">
        <w:tab/>
        <w:t>(b)</w:t>
      </w:r>
      <w:r w:rsidRPr="007420E6">
        <w:tab/>
        <w:t>relates to a person who is or was a group member;</w:t>
      </w:r>
    </w:p>
    <w:p w14:paraId="0D2DE7F6" w14:textId="77777777" w:rsidR="00365153" w:rsidRPr="007420E6" w:rsidRDefault="00365153" w:rsidP="00365153">
      <w:pPr>
        <w:pStyle w:val="subsection2"/>
      </w:pPr>
      <w:r w:rsidRPr="007420E6">
        <w:t>unless:</w:t>
      </w:r>
    </w:p>
    <w:p w14:paraId="35288B0E" w14:textId="77777777" w:rsidR="00365153" w:rsidRPr="007420E6" w:rsidRDefault="00365153" w:rsidP="00365153">
      <w:pPr>
        <w:pStyle w:val="paragraph"/>
      </w:pPr>
      <w:r w:rsidRPr="007420E6">
        <w:tab/>
        <w:t>(c)</w:t>
      </w:r>
      <w:r w:rsidRPr="007420E6">
        <w:tab/>
        <w:t>the person has delivered to the employer a written authority permitting the representative to have access to the information; or</w:t>
      </w:r>
    </w:p>
    <w:p w14:paraId="6F6B64E3" w14:textId="77777777" w:rsidR="00365153" w:rsidRPr="007420E6" w:rsidRDefault="00365153" w:rsidP="00365153">
      <w:pPr>
        <w:pStyle w:val="paragraph"/>
      </w:pPr>
      <w:r w:rsidRPr="007420E6">
        <w:tab/>
        <w:t>(d)</w:t>
      </w:r>
      <w:r w:rsidRPr="007420E6">
        <w:tab/>
        <w:t>the information is in a form that does not identify the person or enable the identity of the person to be discovered.</w:t>
      </w:r>
    </w:p>
    <w:p w14:paraId="060A3947" w14:textId="77777777" w:rsidR="00365153" w:rsidRPr="007420E6" w:rsidRDefault="00365153" w:rsidP="00365153">
      <w:pPr>
        <w:pStyle w:val="subsection"/>
      </w:pPr>
      <w:r w:rsidRPr="007420E6">
        <w:tab/>
        <w:t>(4)</w:t>
      </w:r>
      <w:r w:rsidRPr="007420E6">
        <w:tab/>
        <w:t>The operator is not required to give a health and safety representative access to any information in relation to which the operator is entitled to claim, and does claim, legal professional privilege.</w:t>
      </w:r>
    </w:p>
    <w:p w14:paraId="5143FFFB" w14:textId="77777777" w:rsidR="00365153" w:rsidRPr="007420E6" w:rsidRDefault="00365153" w:rsidP="00365153">
      <w:pPr>
        <w:pStyle w:val="SubsectionHead"/>
      </w:pPr>
      <w:r w:rsidRPr="007420E6">
        <w:t>Employer and supervisor</w:t>
      </w:r>
    </w:p>
    <w:p w14:paraId="38C019F3" w14:textId="77777777" w:rsidR="00365153" w:rsidRPr="007420E6" w:rsidRDefault="00365153" w:rsidP="00365153">
      <w:pPr>
        <w:pStyle w:val="subsection"/>
      </w:pPr>
      <w:r w:rsidRPr="007420E6">
        <w:tab/>
        <w:t>(5)</w:t>
      </w:r>
      <w:r w:rsidRPr="007420E6">
        <w:tab/>
        <w:t>The duties imposed by this clause on the operator in relation to the health and safety representative for a designated work group apply equally, to the extent that the matters to which the duties relate are within the control of a work group employer or of a supervisor of particular work, to that employer and to that supervisor.</w:t>
      </w:r>
    </w:p>
    <w:p w14:paraId="3CB049FB" w14:textId="77777777" w:rsidR="00365153" w:rsidRPr="007420E6" w:rsidRDefault="006C670F" w:rsidP="00050DE4">
      <w:pPr>
        <w:pStyle w:val="ActHead3"/>
        <w:pageBreakBefore/>
      </w:pPr>
      <w:bookmarkStart w:id="141" w:name="_Toc178932184"/>
      <w:r w:rsidRPr="006C670F">
        <w:rPr>
          <w:rStyle w:val="CharDivNo"/>
        </w:rPr>
        <w:t>Division 4</w:t>
      </w:r>
      <w:r w:rsidR="00365153" w:rsidRPr="007420E6">
        <w:t>—</w:t>
      </w:r>
      <w:r w:rsidR="00365153" w:rsidRPr="006C670F">
        <w:rPr>
          <w:rStyle w:val="CharDivText"/>
        </w:rPr>
        <w:t>Health and safety committees</w:t>
      </w:r>
      <w:bookmarkEnd w:id="141"/>
    </w:p>
    <w:p w14:paraId="5212FFB1" w14:textId="77777777" w:rsidR="00365153" w:rsidRPr="007420E6" w:rsidRDefault="00365153" w:rsidP="00365153">
      <w:pPr>
        <w:pStyle w:val="ActHead5"/>
      </w:pPr>
      <w:bookmarkStart w:id="142" w:name="_Toc178932185"/>
      <w:r w:rsidRPr="006C670F">
        <w:rPr>
          <w:rStyle w:val="CharSectno"/>
        </w:rPr>
        <w:t>41</w:t>
      </w:r>
      <w:r w:rsidRPr="007420E6">
        <w:t xml:space="preserve">  Health and safety committees</w:t>
      </w:r>
      <w:bookmarkEnd w:id="142"/>
    </w:p>
    <w:p w14:paraId="3DE81D84" w14:textId="77777777" w:rsidR="00365153" w:rsidRPr="007420E6" w:rsidRDefault="00365153" w:rsidP="00365153">
      <w:pPr>
        <w:pStyle w:val="SubsectionHead"/>
      </w:pPr>
      <w:r w:rsidRPr="007420E6">
        <w:t>Establishment</w:t>
      </w:r>
    </w:p>
    <w:p w14:paraId="0CC1203B" w14:textId="77777777" w:rsidR="00365153" w:rsidRPr="007420E6" w:rsidRDefault="00365153" w:rsidP="00365153">
      <w:pPr>
        <w:pStyle w:val="subsection"/>
      </w:pPr>
      <w:r w:rsidRPr="007420E6">
        <w:tab/>
        <w:t>(1)</w:t>
      </w:r>
      <w:r w:rsidRPr="007420E6">
        <w:tab/>
        <w:t>A health and safety committee must be established in relation to the members of the workforce at a facility if:</w:t>
      </w:r>
    </w:p>
    <w:p w14:paraId="67FE31A7" w14:textId="77777777" w:rsidR="00365153" w:rsidRPr="007420E6" w:rsidRDefault="00365153" w:rsidP="00365153">
      <w:pPr>
        <w:pStyle w:val="paragraph"/>
      </w:pPr>
      <w:r w:rsidRPr="007420E6">
        <w:tab/>
        <w:t>(a)</w:t>
      </w:r>
      <w:r w:rsidRPr="007420E6">
        <w:tab/>
        <w:t>the number of those members normally present at the facility is not less than 50 (whether or not those members are all at work at the facility at the same time); and</w:t>
      </w:r>
    </w:p>
    <w:p w14:paraId="1DC3B2AE" w14:textId="77777777" w:rsidR="00365153" w:rsidRPr="007420E6" w:rsidRDefault="00365153" w:rsidP="00365153">
      <w:pPr>
        <w:pStyle w:val="paragraph"/>
      </w:pPr>
      <w:r w:rsidRPr="007420E6">
        <w:tab/>
        <w:t>(b)</w:t>
      </w:r>
      <w:r w:rsidRPr="007420E6">
        <w:tab/>
        <w:t>the members of the workforce are included in one or more designated work groups; and</w:t>
      </w:r>
    </w:p>
    <w:p w14:paraId="77AA7CF9" w14:textId="77777777" w:rsidR="00365153" w:rsidRPr="007420E6" w:rsidRDefault="00365153" w:rsidP="00365153">
      <w:pPr>
        <w:pStyle w:val="paragraph"/>
      </w:pPr>
      <w:r w:rsidRPr="007420E6">
        <w:tab/>
        <w:t>(c)</w:t>
      </w:r>
      <w:r w:rsidRPr="007420E6">
        <w:tab/>
        <w:t>the operator is requested to establish the committee by the health and safety representative for the designated work group or for one of the designated work groups.</w:t>
      </w:r>
    </w:p>
    <w:p w14:paraId="62894C66" w14:textId="77777777" w:rsidR="00365153" w:rsidRPr="007420E6" w:rsidRDefault="00365153" w:rsidP="00365153">
      <w:pPr>
        <w:pStyle w:val="SubsectionHead"/>
      </w:pPr>
      <w:r w:rsidRPr="007420E6">
        <w:t>Constitution</w:t>
      </w:r>
    </w:p>
    <w:p w14:paraId="4844CD48" w14:textId="77777777" w:rsidR="00365153" w:rsidRPr="007420E6" w:rsidRDefault="00365153" w:rsidP="00365153">
      <w:pPr>
        <w:pStyle w:val="subsection"/>
      </w:pPr>
      <w:r w:rsidRPr="007420E6">
        <w:tab/>
        <w:t>(2)</w:t>
      </w:r>
      <w:r w:rsidRPr="007420E6">
        <w:tab/>
        <w:t>The health and safety committee consists of:</w:t>
      </w:r>
    </w:p>
    <w:p w14:paraId="12841009" w14:textId="77777777" w:rsidR="00365153" w:rsidRPr="007420E6" w:rsidRDefault="00365153" w:rsidP="00365153">
      <w:pPr>
        <w:pStyle w:val="paragraph"/>
      </w:pPr>
      <w:r w:rsidRPr="007420E6">
        <w:tab/>
        <w:t>(a)</w:t>
      </w:r>
      <w:r w:rsidRPr="007420E6">
        <w:tab/>
        <w:t>the number of members specified in an agreement reached between the operator and the members of the workforce; or</w:t>
      </w:r>
    </w:p>
    <w:p w14:paraId="6F67EAAE" w14:textId="77777777" w:rsidR="00365153" w:rsidRPr="007420E6" w:rsidRDefault="00365153" w:rsidP="00365153">
      <w:pPr>
        <w:pStyle w:val="paragraph"/>
      </w:pPr>
      <w:r w:rsidRPr="007420E6">
        <w:tab/>
        <w:t>(b)</w:t>
      </w:r>
      <w:r w:rsidRPr="007420E6">
        <w:tab/>
        <w:t>if there is no such agreement—an equal number of:</w:t>
      </w:r>
    </w:p>
    <w:p w14:paraId="00A30502" w14:textId="77777777" w:rsidR="00365153" w:rsidRPr="007420E6" w:rsidRDefault="00365153" w:rsidP="00365153">
      <w:pPr>
        <w:pStyle w:val="paragraphsub"/>
      </w:pPr>
      <w:r w:rsidRPr="007420E6">
        <w:tab/>
        <w:t>(i)</w:t>
      </w:r>
      <w:r w:rsidRPr="007420E6">
        <w:tab/>
        <w:t>members, chosen by the members of the workforce, to represent the interests of members of the workforce; and</w:t>
      </w:r>
    </w:p>
    <w:p w14:paraId="0903D181" w14:textId="77777777" w:rsidR="00365153" w:rsidRPr="007420E6" w:rsidRDefault="00365153" w:rsidP="00365153">
      <w:pPr>
        <w:pStyle w:val="paragraphsub"/>
      </w:pPr>
      <w:r w:rsidRPr="007420E6">
        <w:tab/>
        <w:t>(ii)</w:t>
      </w:r>
      <w:r w:rsidRPr="007420E6">
        <w:tab/>
        <w:t>members, chosen by the operator, to represent the interests of the operator and the employers (other than the operator) of members of the workforce.</w:t>
      </w:r>
    </w:p>
    <w:p w14:paraId="7289090B" w14:textId="77777777" w:rsidR="00365153" w:rsidRPr="007420E6" w:rsidRDefault="00365153" w:rsidP="00365153">
      <w:pPr>
        <w:pStyle w:val="subsection"/>
      </w:pPr>
      <w:r w:rsidRPr="007420E6">
        <w:tab/>
        <w:t>(3)</w:t>
      </w:r>
      <w:r w:rsidRPr="007420E6">
        <w:tab/>
        <w:t xml:space="preserve">The agreement referred to in </w:t>
      </w:r>
      <w:r w:rsidR="00C53E4C" w:rsidRPr="007420E6">
        <w:t>paragraph (</w:t>
      </w:r>
      <w:r w:rsidRPr="007420E6">
        <w:t>2)(a) may:</w:t>
      </w:r>
    </w:p>
    <w:p w14:paraId="0E2CE5C5" w14:textId="77777777" w:rsidR="00365153" w:rsidRPr="007420E6" w:rsidRDefault="00365153" w:rsidP="00365153">
      <w:pPr>
        <w:pStyle w:val="paragraph"/>
      </w:pPr>
      <w:r w:rsidRPr="007420E6">
        <w:tab/>
        <w:t>(a)</w:t>
      </w:r>
      <w:r w:rsidRPr="007420E6">
        <w:tab/>
        <w:t>specify the persons who are to be members to represent the interests of the operator and employers (other than the operator) of members of the workforce; and</w:t>
      </w:r>
    </w:p>
    <w:p w14:paraId="6B776EAF" w14:textId="77777777" w:rsidR="00365153" w:rsidRPr="007420E6" w:rsidRDefault="00365153" w:rsidP="00365153">
      <w:pPr>
        <w:pStyle w:val="paragraph"/>
      </w:pPr>
      <w:r w:rsidRPr="007420E6">
        <w:tab/>
        <w:t>(b)</w:t>
      </w:r>
      <w:r w:rsidRPr="007420E6">
        <w:tab/>
        <w:t>provide for the way in which persons who are to be members to represent the interests of members of the workforce are to be chosen.</w:t>
      </w:r>
    </w:p>
    <w:p w14:paraId="5FDE31A6" w14:textId="77777777" w:rsidR="00365153" w:rsidRPr="007420E6" w:rsidRDefault="00365153" w:rsidP="00365153">
      <w:pPr>
        <w:pStyle w:val="SubsectionHead"/>
      </w:pPr>
      <w:r w:rsidRPr="007420E6">
        <w:t>Selection of members</w:t>
      </w:r>
    </w:p>
    <w:p w14:paraId="6A2393BB" w14:textId="77777777" w:rsidR="00365153" w:rsidRPr="007420E6" w:rsidRDefault="00365153" w:rsidP="00365153">
      <w:pPr>
        <w:pStyle w:val="subsection"/>
      </w:pPr>
      <w:r w:rsidRPr="007420E6">
        <w:tab/>
        <w:t>(4)</w:t>
      </w:r>
      <w:r w:rsidRPr="007420E6">
        <w:tab/>
        <w:t xml:space="preserve">If regulations made for the purposes of this clause specify procedures for the selection of persons as members of health and safety committees, to represent the interests of members of the workforce, an agreement referred to in </w:t>
      </w:r>
      <w:r w:rsidR="00C53E4C" w:rsidRPr="007420E6">
        <w:t>paragraph (</w:t>
      </w:r>
      <w:r w:rsidRPr="007420E6">
        <w:t>2)(a) must not provide for such members to be chosen in a way inconsistent with the regulations.</w:t>
      </w:r>
    </w:p>
    <w:p w14:paraId="71E75262" w14:textId="77777777" w:rsidR="00365153" w:rsidRPr="007420E6" w:rsidRDefault="00365153" w:rsidP="00365153">
      <w:pPr>
        <w:pStyle w:val="SubsectionHead"/>
      </w:pPr>
      <w:r w:rsidRPr="007420E6">
        <w:t>Meetings</w:t>
      </w:r>
    </w:p>
    <w:p w14:paraId="5250778E" w14:textId="77777777" w:rsidR="00365153" w:rsidRPr="007420E6" w:rsidRDefault="00365153" w:rsidP="00365153">
      <w:pPr>
        <w:pStyle w:val="subsection"/>
      </w:pPr>
      <w:r w:rsidRPr="007420E6">
        <w:tab/>
        <w:t>(5)</w:t>
      </w:r>
      <w:r w:rsidRPr="007420E6">
        <w:tab/>
        <w:t>A health and safety committee must hold meetings at least once every 3 months.</w:t>
      </w:r>
    </w:p>
    <w:p w14:paraId="74076976" w14:textId="77777777" w:rsidR="00365153" w:rsidRPr="007420E6" w:rsidRDefault="00365153" w:rsidP="00365153">
      <w:pPr>
        <w:pStyle w:val="subsection"/>
      </w:pPr>
      <w:r w:rsidRPr="007420E6">
        <w:tab/>
        <w:t>(6)</w:t>
      </w:r>
      <w:r w:rsidRPr="007420E6">
        <w:tab/>
        <w:t>The procedure at meetings of a health and safety committee must, except to the extent provided for by the regulations, be the procedure agreed upon by the committee.</w:t>
      </w:r>
    </w:p>
    <w:p w14:paraId="5B65BCC4" w14:textId="77777777" w:rsidR="00365153" w:rsidRPr="007420E6" w:rsidRDefault="00365153" w:rsidP="00365153">
      <w:pPr>
        <w:pStyle w:val="subsection"/>
      </w:pPr>
      <w:r w:rsidRPr="007420E6">
        <w:tab/>
        <w:t>(7)</w:t>
      </w:r>
      <w:r w:rsidRPr="007420E6">
        <w:tab/>
        <w:t>A health and safety committee must cause minutes of its meetings to be kept, and must retain those minutes for a period of not less than 3 years.</w:t>
      </w:r>
    </w:p>
    <w:p w14:paraId="6907906E" w14:textId="77777777" w:rsidR="00365153" w:rsidRPr="007420E6" w:rsidRDefault="00365153" w:rsidP="00365153">
      <w:pPr>
        <w:pStyle w:val="SubsectionHead"/>
      </w:pPr>
      <w:r w:rsidRPr="007420E6">
        <w:t>Other committees</w:t>
      </w:r>
    </w:p>
    <w:p w14:paraId="623CB502" w14:textId="77777777" w:rsidR="00365153" w:rsidRPr="007420E6" w:rsidRDefault="00365153" w:rsidP="00365153">
      <w:pPr>
        <w:pStyle w:val="subsection"/>
      </w:pPr>
      <w:r w:rsidRPr="007420E6">
        <w:tab/>
        <w:t>(8)</w:t>
      </w:r>
      <w:r w:rsidRPr="007420E6">
        <w:tab/>
        <w:t>This clause does not prevent an operator from establishing, in consultation with members of the workforce or any other persons, committees concerned with occupational health and safety in relation to undertakings carried on by the operator.</w:t>
      </w:r>
    </w:p>
    <w:p w14:paraId="4DF900E4" w14:textId="77777777" w:rsidR="00365153" w:rsidRPr="007420E6" w:rsidRDefault="00365153" w:rsidP="00365153">
      <w:pPr>
        <w:pStyle w:val="ActHead5"/>
      </w:pPr>
      <w:bookmarkStart w:id="143" w:name="_Toc178932186"/>
      <w:r w:rsidRPr="006C670F">
        <w:rPr>
          <w:rStyle w:val="CharSectno"/>
        </w:rPr>
        <w:t>42</w:t>
      </w:r>
      <w:r w:rsidRPr="007420E6">
        <w:t xml:space="preserve">  Functions of health and safety committees</w:t>
      </w:r>
      <w:bookmarkEnd w:id="143"/>
    </w:p>
    <w:p w14:paraId="64A40BA2" w14:textId="77777777" w:rsidR="00365153" w:rsidRPr="007420E6" w:rsidRDefault="00365153" w:rsidP="00365153">
      <w:pPr>
        <w:pStyle w:val="subsection"/>
      </w:pPr>
      <w:r w:rsidRPr="007420E6">
        <w:tab/>
        <w:t>(1)</w:t>
      </w:r>
      <w:r w:rsidRPr="007420E6">
        <w:tab/>
        <w:t>A health and safety committee has the following functions:</w:t>
      </w:r>
    </w:p>
    <w:p w14:paraId="045F39C5" w14:textId="77777777" w:rsidR="00365153" w:rsidRPr="007420E6" w:rsidRDefault="00365153" w:rsidP="00365153">
      <w:pPr>
        <w:pStyle w:val="paragraph"/>
      </w:pPr>
      <w:r w:rsidRPr="007420E6">
        <w:tab/>
        <w:t>(a)</w:t>
      </w:r>
      <w:r w:rsidRPr="007420E6">
        <w:tab/>
        <w:t>to assist the operator of the facility concerned:</w:t>
      </w:r>
    </w:p>
    <w:p w14:paraId="5437EDF7" w14:textId="77777777" w:rsidR="00365153" w:rsidRPr="007420E6" w:rsidRDefault="00365153" w:rsidP="00365153">
      <w:pPr>
        <w:pStyle w:val="paragraphsub"/>
      </w:pPr>
      <w:r w:rsidRPr="007420E6">
        <w:tab/>
        <w:t>(i)</w:t>
      </w:r>
      <w:r w:rsidRPr="007420E6">
        <w:tab/>
        <w:t>to develop and implement measures designed to protect; and</w:t>
      </w:r>
    </w:p>
    <w:p w14:paraId="00B10DCD" w14:textId="77777777" w:rsidR="00365153" w:rsidRPr="007420E6" w:rsidRDefault="00365153" w:rsidP="00365153">
      <w:pPr>
        <w:pStyle w:val="paragraphsub"/>
      </w:pPr>
      <w:r w:rsidRPr="007420E6">
        <w:tab/>
        <w:t>(ii)</w:t>
      </w:r>
      <w:r w:rsidRPr="007420E6">
        <w:tab/>
        <w:t>to review and update measures used to protect;</w:t>
      </w:r>
    </w:p>
    <w:p w14:paraId="236B289F" w14:textId="77777777" w:rsidR="00365153" w:rsidRPr="007420E6" w:rsidRDefault="00365153" w:rsidP="00365153">
      <w:pPr>
        <w:pStyle w:val="paragraph"/>
      </w:pPr>
      <w:r w:rsidRPr="007420E6">
        <w:tab/>
      </w:r>
      <w:r w:rsidRPr="007420E6">
        <w:tab/>
        <w:t>the health and safety at work of members of the workforce;</w:t>
      </w:r>
    </w:p>
    <w:p w14:paraId="6102299D" w14:textId="77777777" w:rsidR="00365153" w:rsidRPr="007420E6" w:rsidRDefault="00365153" w:rsidP="00365153">
      <w:pPr>
        <w:pStyle w:val="paragraph"/>
      </w:pPr>
      <w:r w:rsidRPr="007420E6">
        <w:tab/>
        <w:t>(b)</w:t>
      </w:r>
      <w:r w:rsidRPr="007420E6">
        <w:tab/>
        <w:t>to facilitate cooperation between the operator of the facility, employers (other than the operator) of members of the workforce, and members of the workforce, in relation to occupational health and safety matters;</w:t>
      </w:r>
    </w:p>
    <w:p w14:paraId="2B0346D0" w14:textId="77777777" w:rsidR="00365153" w:rsidRPr="007420E6" w:rsidRDefault="00365153" w:rsidP="00365153">
      <w:pPr>
        <w:pStyle w:val="paragraph"/>
      </w:pPr>
      <w:r w:rsidRPr="007420E6">
        <w:tab/>
        <w:t>(c)</w:t>
      </w:r>
      <w:r w:rsidRPr="007420E6">
        <w:tab/>
        <w:t>to assist the operator to disseminate among members of the workforce, in appropriate languages, information relating to health and safety at work;</w:t>
      </w:r>
    </w:p>
    <w:p w14:paraId="37C06265" w14:textId="77777777" w:rsidR="00365153" w:rsidRPr="007420E6" w:rsidRDefault="00365153" w:rsidP="00365153">
      <w:pPr>
        <w:pStyle w:val="paragraph"/>
      </w:pPr>
      <w:r w:rsidRPr="007420E6">
        <w:tab/>
        <w:t>(d)</w:t>
      </w:r>
      <w:r w:rsidRPr="007420E6">
        <w:tab/>
        <w:t>such functions as are prescribed;</w:t>
      </w:r>
    </w:p>
    <w:p w14:paraId="6A8B8572" w14:textId="77777777" w:rsidR="00365153" w:rsidRPr="007420E6" w:rsidRDefault="00365153" w:rsidP="00365153">
      <w:pPr>
        <w:pStyle w:val="paragraph"/>
      </w:pPr>
      <w:r w:rsidRPr="007420E6">
        <w:tab/>
        <w:t>(e)</w:t>
      </w:r>
      <w:r w:rsidRPr="007420E6">
        <w:tab/>
        <w:t>such other functions as are agreed upon between the operator and the health and safety committee.</w:t>
      </w:r>
    </w:p>
    <w:p w14:paraId="058B4E91" w14:textId="77777777" w:rsidR="00365153" w:rsidRPr="007420E6" w:rsidRDefault="00365153" w:rsidP="00365153">
      <w:pPr>
        <w:pStyle w:val="subsection"/>
      </w:pPr>
      <w:r w:rsidRPr="007420E6">
        <w:tab/>
        <w:t>(2)</w:t>
      </w:r>
      <w:r w:rsidRPr="007420E6">
        <w:tab/>
        <w:t>A health and safety committee has power to do all things necessary or convenient to be done for, or in connection with, the performance of its functions.</w:t>
      </w:r>
    </w:p>
    <w:p w14:paraId="4C51D695" w14:textId="77777777" w:rsidR="00365153" w:rsidRPr="007420E6" w:rsidRDefault="00365153" w:rsidP="00365153">
      <w:pPr>
        <w:pStyle w:val="subsection"/>
      </w:pPr>
      <w:r w:rsidRPr="007420E6">
        <w:tab/>
        <w:t>(3)</w:t>
      </w:r>
      <w:r w:rsidRPr="007420E6">
        <w:tab/>
        <w:t xml:space="preserve">This </w:t>
      </w:r>
      <w:r w:rsidR="00F9611F" w:rsidRPr="007420E6">
        <w:t>Schedule</w:t>
      </w:r>
      <w:r w:rsidR="00050DE4" w:rsidRPr="007420E6">
        <w:t xml:space="preserve"> </w:t>
      </w:r>
      <w:r w:rsidRPr="007420E6">
        <w:t>does not:</w:t>
      </w:r>
    </w:p>
    <w:p w14:paraId="7AA1FE06" w14:textId="77777777" w:rsidR="00365153" w:rsidRPr="007420E6" w:rsidRDefault="00365153" w:rsidP="00365153">
      <w:pPr>
        <w:pStyle w:val="paragraph"/>
      </w:pPr>
      <w:r w:rsidRPr="007420E6">
        <w:tab/>
        <w:t>(a)</w:t>
      </w:r>
      <w:r w:rsidRPr="007420E6">
        <w:tab/>
        <w:t>impose an obligation on a person to do any act, because the person is a member of a health and safety committee, in connection with the performance of a function conferred on the committee; or</w:t>
      </w:r>
    </w:p>
    <w:p w14:paraId="339B1B99" w14:textId="77777777" w:rsidR="00365153" w:rsidRPr="007420E6" w:rsidRDefault="00365153" w:rsidP="00365153">
      <w:pPr>
        <w:pStyle w:val="paragraph"/>
      </w:pPr>
      <w:r w:rsidRPr="007420E6">
        <w:tab/>
        <w:t>(b)</w:t>
      </w:r>
      <w:r w:rsidRPr="007420E6">
        <w:tab/>
        <w:t>render such a person liable in civil proceedings because of:</w:t>
      </w:r>
    </w:p>
    <w:p w14:paraId="607E9A51" w14:textId="77777777" w:rsidR="00365153" w:rsidRPr="007420E6" w:rsidRDefault="00365153" w:rsidP="00365153">
      <w:pPr>
        <w:pStyle w:val="paragraphsub"/>
      </w:pPr>
      <w:r w:rsidRPr="007420E6">
        <w:tab/>
        <w:t>(i)</w:t>
      </w:r>
      <w:r w:rsidRPr="007420E6">
        <w:tab/>
        <w:t>a failure to do such an act; or</w:t>
      </w:r>
    </w:p>
    <w:p w14:paraId="73F2F82E" w14:textId="77777777" w:rsidR="00365153" w:rsidRPr="007420E6" w:rsidRDefault="00365153" w:rsidP="00365153">
      <w:pPr>
        <w:pStyle w:val="paragraphsub"/>
      </w:pPr>
      <w:r w:rsidRPr="007420E6">
        <w:tab/>
        <w:t>(ii)</w:t>
      </w:r>
      <w:r w:rsidRPr="007420E6">
        <w:tab/>
        <w:t>the manner in which such an act was done.</w:t>
      </w:r>
    </w:p>
    <w:p w14:paraId="4B27E5FC" w14:textId="77777777" w:rsidR="00365153" w:rsidRPr="007420E6" w:rsidRDefault="00365153" w:rsidP="00365153">
      <w:pPr>
        <w:pStyle w:val="ActHead5"/>
      </w:pPr>
      <w:bookmarkStart w:id="144" w:name="_Toc178932187"/>
      <w:r w:rsidRPr="006C670F">
        <w:rPr>
          <w:rStyle w:val="CharSectno"/>
        </w:rPr>
        <w:t>43</w:t>
      </w:r>
      <w:r w:rsidRPr="007420E6">
        <w:t xml:space="preserve">  Duties of the operator and other employers in relation to health and safety committees</w:t>
      </w:r>
      <w:bookmarkEnd w:id="144"/>
    </w:p>
    <w:p w14:paraId="54AED654" w14:textId="77777777" w:rsidR="00365153" w:rsidRPr="007420E6" w:rsidRDefault="00365153" w:rsidP="00365153">
      <w:pPr>
        <w:pStyle w:val="SubsectionHead"/>
      </w:pPr>
      <w:r w:rsidRPr="007420E6">
        <w:t>Duties</w:t>
      </w:r>
    </w:p>
    <w:p w14:paraId="52612FED" w14:textId="77777777" w:rsidR="00365153" w:rsidRPr="007420E6" w:rsidRDefault="00365153" w:rsidP="00365153">
      <w:pPr>
        <w:pStyle w:val="subsection"/>
      </w:pPr>
      <w:r w:rsidRPr="007420E6">
        <w:tab/>
        <w:t>(1)</w:t>
      </w:r>
      <w:r w:rsidRPr="007420E6">
        <w:tab/>
        <w:t>If there is a health and safety committee, the operator and any employer (other than the operator) of a member of the workforce must:</w:t>
      </w:r>
    </w:p>
    <w:p w14:paraId="75788803" w14:textId="77777777" w:rsidR="00365153" w:rsidRPr="007420E6" w:rsidRDefault="00365153" w:rsidP="00365153">
      <w:pPr>
        <w:pStyle w:val="paragraph"/>
      </w:pPr>
      <w:r w:rsidRPr="007420E6">
        <w:tab/>
        <w:t>(a)</w:t>
      </w:r>
      <w:r w:rsidRPr="007420E6">
        <w:tab/>
        <w:t>make available to the committee any information possessed by the operator or that employer relating to risks to health and safety to members of the workforce; and</w:t>
      </w:r>
    </w:p>
    <w:p w14:paraId="2C06D107" w14:textId="77777777" w:rsidR="00365153" w:rsidRPr="007420E6" w:rsidRDefault="00365153" w:rsidP="00365153">
      <w:pPr>
        <w:pStyle w:val="paragraph"/>
      </w:pPr>
      <w:r w:rsidRPr="007420E6">
        <w:tab/>
        <w:t>(b)</w:t>
      </w:r>
      <w:r w:rsidRPr="007420E6">
        <w:tab/>
        <w:t>permit any member of the committee who is a member of the workforce to take such time off work, without loss of remuneration or other entitlements, as is necessary for the member adequately to participate in the performance by the committee of its functions.</w:t>
      </w:r>
    </w:p>
    <w:p w14:paraId="1C8DCFCA" w14:textId="77777777" w:rsidR="00365153" w:rsidRPr="007420E6" w:rsidRDefault="00365153" w:rsidP="00365153">
      <w:pPr>
        <w:pStyle w:val="subsection"/>
      </w:pPr>
      <w:r w:rsidRPr="007420E6">
        <w:tab/>
        <w:t>(2)</w:t>
      </w:r>
      <w:r w:rsidRPr="007420E6">
        <w:tab/>
      </w:r>
      <w:r w:rsidR="00C53E4C" w:rsidRPr="007420E6">
        <w:t>Paragraph (</w:t>
      </w:r>
      <w:r w:rsidRPr="007420E6">
        <w:t xml:space="preserve">1)(a) has effect subject to </w:t>
      </w:r>
      <w:r w:rsidR="00C53E4C" w:rsidRPr="007420E6">
        <w:t>subclauses (</w:t>
      </w:r>
      <w:r w:rsidRPr="007420E6">
        <w:t>3) and (4).</w:t>
      </w:r>
    </w:p>
    <w:p w14:paraId="07692E7C" w14:textId="77777777" w:rsidR="00365153" w:rsidRPr="007420E6" w:rsidRDefault="00365153" w:rsidP="00365153">
      <w:pPr>
        <w:pStyle w:val="SubsectionHead"/>
      </w:pPr>
      <w:r w:rsidRPr="007420E6">
        <w:t>Information</w:t>
      </w:r>
    </w:p>
    <w:p w14:paraId="69290411" w14:textId="77777777" w:rsidR="00365153" w:rsidRPr="007420E6" w:rsidRDefault="00365153" w:rsidP="00365153">
      <w:pPr>
        <w:pStyle w:val="subsection"/>
      </w:pPr>
      <w:r w:rsidRPr="007420E6">
        <w:tab/>
        <w:t>(3)</w:t>
      </w:r>
      <w:r w:rsidRPr="007420E6">
        <w:tab/>
        <w:t>The operator or any employer (other than the operator) of a member of the workforce must not make available to a health and safety committee information of a confidential nature relating to a person who is or was a member of the workforce, unless:</w:t>
      </w:r>
    </w:p>
    <w:p w14:paraId="658DE2C8" w14:textId="77777777" w:rsidR="00365153" w:rsidRPr="007420E6" w:rsidRDefault="00365153" w:rsidP="00365153">
      <w:pPr>
        <w:pStyle w:val="paragraph"/>
      </w:pPr>
      <w:r w:rsidRPr="007420E6">
        <w:tab/>
        <w:t>(a)</w:t>
      </w:r>
      <w:r w:rsidRPr="007420E6">
        <w:tab/>
        <w:t>the person has authorised the information to be made available to the committee; or</w:t>
      </w:r>
    </w:p>
    <w:p w14:paraId="0F41EDFF" w14:textId="77777777" w:rsidR="00365153" w:rsidRPr="007420E6" w:rsidRDefault="00365153" w:rsidP="00365153">
      <w:pPr>
        <w:pStyle w:val="paragraph"/>
      </w:pPr>
      <w:r w:rsidRPr="007420E6">
        <w:tab/>
        <w:t>(b)</w:t>
      </w:r>
      <w:r w:rsidRPr="007420E6">
        <w:tab/>
        <w:t>the information is in a form that does not identify the person or enable the identity of the person to be discovered.</w:t>
      </w:r>
    </w:p>
    <w:p w14:paraId="6F541338" w14:textId="77777777" w:rsidR="00365153" w:rsidRPr="007420E6" w:rsidRDefault="00365153" w:rsidP="00365153">
      <w:pPr>
        <w:pStyle w:val="subsection"/>
      </w:pPr>
      <w:r w:rsidRPr="007420E6">
        <w:tab/>
        <w:t>(4)</w:t>
      </w:r>
      <w:r w:rsidRPr="007420E6">
        <w:tab/>
        <w:t>The operator or any employer (other than the operator) of a member of the workforce is not required to make available to a health and safety committee any information in relation to which the operator or employer is entitled to claim, and does claim, legal professional privilege.</w:t>
      </w:r>
    </w:p>
    <w:p w14:paraId="07724568" w14:textId="77777777" w:rsidR="00365153" w:rsidRPr="007420E6" w:rsidRDefault="00365153" w:rsidP="00050DE4">
      <w:pPr>
        <w:pStyle w:val="ActHead3"/>
        <w:pageBreakBefore/>
      </w:pPr>
      <w:bookmarkStart w:id="145" w:name="_Toc178932188"/>
      <w:r w:rsidRPr="006C670F">
        <w:rPr>
          <w:rStyle w:val="CharDivNo"/>
        </w:rPr>
        <w:t>Division</w:t>
      </w:r>
      <w:r w:rsidR="00C53E4C" w:rsidRPr="006C670F">
        <w:rPr>
          <w:rStyle w:val="CharDivNo"/>
        </w:rPr>
        <w:t> </w:t>
      </w:r>
      <w:r w:rsidRPr="006C670F">
        <w:rPr>
          <w:rStyle w:val="CharDivNo"/>
        </w:rPr>
        <w:t>5</w:t>
      </w:r>
      <w:r w:rsidRPr="007420E6">
        <w:t>—</w:t>
      </w:r>
      <w:r w:rsidRPr="006C670F">
        <w:rPr>
          <w:rStyle w:val="CharDivText"/>
        </w:rPr>
        <w:t>Emergency procedures</w:t>
      </w:r>
      <w:bookmarkEnd w:id="145"/>
    </w:p>
    <w:p w14:paraId="45DD5636" w14:textId="77777777" w:rsidR="00365153" w:rsidRPr="007420E6" w:rsidRDefault="00365153" w:rsidP="00365153">
      <w:pPr>
        <w:pStyle w:val="ActHead5"/>
      </w:pPr>
      <w:bookmarkStart w:id="146" w:name="_Toc178932189"/>
      <w:r w:rsidRPr="006C670F">
        <w:rPr>
          <w:rStyle w:val="CharSectno"/>
        </w:rPr>
        <w:t>44</w:t>
      </w:r>
      <w:r w:rsidRPr="007420E6">
        <w:t xml:space="preserve">  Action by health and safety representatives</w:t>
      </w:r>
      <w:bookmarkEnd w:id="146"/>
    </w:p>
    <w:p w14:paraId="57412EA2" w14:textId="77777777" w:rsidR="00365153" w:rsidRPr="007420E6" w:rsidRDefault="00365153" w:rsidP="00365153">
      <w:pPr>
        <w:pStyle w:val="SubsectionHead"/>
      </w:pPr>
      <w:r w:rsidRPr="007420E6">
        <w:t>Imminent and serious danger to health or safety</w:t>
      </w:r>
    </w:p>
    <w:p w14:paraId="7AA6CE98" w14:textId="77777777" w:rsidR="00365153" w:rsidRPr="007420E6" w:rsidRDefault="00365153" w:rsidP="00365153">
      <w:pPr>
        <w:pStyle w:val="subsection"/>
      </w:pPr>
      <w:r w:rsidRPr="007420E6">
        <w:tab/>
        <w:t>(1)</w:t>
      </w:r>
      <w:r w:rsidRPr="007420E6">
        <w:tab/>
        <w:t>If a health and safety representative for a designated work group has reasonable cause to believe that there is an imminent and serious danger to the health or safety of any person at or near the facility unless a group member or group members cease to perform particular work, the representative must:</w:t>
      </w:r>
    </w:p>
    <w:p w14:paraId="6C50A3F0" w14:textId="77777777" w:rsidR="00365153" w:rsidRPr="007420E6" w:rsidRDefault="00365153" w:rsidP="00365153">
      <w:pPr>
        <w:pStyle w:val="paragraph"/>
      </w:pPr>
      <w:r w:rsidRPr="007420E6">
        <w:tab/>
        <w:t>(a)</w:t>
      </w:r>
      <w:r w:rsidRPr="007420E6">
        <w:tab/>
        <w:t xml:space="preserve">inform a person (a </w:t>
      </w:r>
      <w:r w:rsidRPr="007420E6">
        <w:rPr>
          <w:b/>
          <w:i/>
        </w:rPr>
        <w:t>supervisor</w:t>
      </w:r>
      <w:r w:rsidRPr="007420E6">
        <w:t>) supervising the group member or group members in the performance of the work of the danger; or</w:t>
      </w:r>
    </w:p>
    <w:p w14:paraId="6CAE1ECD" w14:textId="77777777" w:rsidR="00365153" w:rsidRPr="007420E6" w:rsidRDefault="00365153" w:rsidP="00365153">
      <w:pPr>
        <w:pStyle w:val="paragraph"/>
      </w:pPr>
      <w:r w:rsidRPr="007420E6">
        <w:tab/>
        <w:t>(b)</w:t>
      </w:r>
      <w:r w:rsidRPr="007420E6">
        <w:tab/>
        <w:t>if no supervisor can be contacted immediately:</w:t>
      </w:r>
    </w:p>
    <w:p w14:paraId="6EE09EF9" w14:textId="77777777" w:rsidR="00365153" w:rsidRPr="007420E6" w:rsidRDefault="00365153" w:rsidP="00365153">
      <w:pPr>
        <w:pStyle w:val="paragraphsub"/>
      </w:pPr>
      <w:r w:rsidRPr="007420E6">
        <w:tab/>
        <w:t>(i)</w:t>
      </w:r>
      <w:r w:rsidRPr="007420E6">
        <w:tab/>
        <w:t>direct the group member or group members to cease, in a safe manner, to perform the work; and</w:t>
      </w:r>
    </w:p>
    <w:p w14:paraId="3A3FA414" w14:textId="77777777" w:rsidR="00365153" w:rsidRPr="007420E6" w:rsidRDefault="00365153" w:rsidP="00365153">
      <w:pPr>
        <w:pStyle w:val="paragraphsub"/>
      </w:pPr>
      <w:r w:rsidRPr="007420E6">
        <w:tab/>
        <w:t>(ii)</w:t>
      </w:r>
      <w:r w:rsidRPr="007420E6">
        <w:tab/>
        <w:t>as soon as practicable, inform a supervisor that the direction has been given.</w:t>
      </w:r>
    </w:p>
    <w:p w14:paraId="36866337" w14:textId="77777777" w:rsidR="00365153" w:rsidRPr="007420E6" w:rsidRDefault="00365153" w:rsidP="00365153">
      <w:pPr>
        <w:pStyle w:val="subsection"/>
      </w:pPr>
      <w:r w:rsidRPr="007420E6">
        <w:tab/>
        <w:t>(2)</w:t>
      </w:r>
      <w:r w:rsidRPr="007420E6">
        <w:tab/>
        <w:t xml:space="preserve">If a supervisor is informed under </w:t>
      </w:r>
      <w:r w:rsidR="00C53E4C" w:rsidRPr="007420E6">
        <w:t>paragraph (</w:t>
      </w:r>
      <w:r w:rsidRPr="007420E6">
        <w:t>1)(a) of a danger to the health or safety of any person at or near the facility, the supervisor must take such action as he or she thinks appropriate to remove that danger, and any such action may include directing a group member or group members to cease, in a safe manner, to perform the work.</w:t>
      </w:r>
    </w:p>
    <w:p w14:paraId="5C99078D" w14:textId="77777777" w:rsidR="00365153" w:rsidRPr="007420E6" w:rsidRDefault="00365153" w:rsidP="00365153">
      <w:pPr>
        <w:pStyle w:val="subsection"/>
      </w:pPr>
      <w:r w:rsidRPr="007420E6">
        <w:tab/>
        <w:t>(3)</w:t>
      </w:r>
      <w:r w:rsidRPr="007420E6">
        <w:tab/>
        <w:t>If:</w:t>
      </w:r>
    </w:p>
    <w:p w14:paraId="75C38C81" w14:textId="77777777" w:rsidR="00365153" w:rsidRPr="007420E6" w:rsidRDefault="00365153" w:rsidP="00365153">
      <w:pPr>
        <w:pStyle w:val="paragraph"/>
      </w:pPr>
      <w:r w:rsidRPr="007420E6">
        <w:tab/>
        <w:t>(a)</w:t>
      </w:r>
      <w:r w:rsidRPr="007420E6">
        <w:tab/>
        <w:t xml:space="preserve">a health and safety representative has informed a supervisor under </w:t>
      </w:r>
      <w:r w:rsidR="00C53E4C" w:rsidRPr="007420E6">
        <w:t>paragraph (</w:t>
      </w:r>
      <w:r w:rsidRPr="007420E6">
        <w:t>1)(a) of a danger; and</w:t>
      </w:r>
    </w:p>
    <w:p w14:paraId="69F21A5C" w14:textId="77777777" w:rsidR="00365153" w:rsidRPr="007420E6" w:rsidRDefault="00365153" w:rsidP="00365153">
      <w:pPr>
        <w:pStyle w:val="paragraph"/>
      </w:pPr>
      <w:r w:rsidRPr="007420E6">
        <w:tab/>
        <w:t>(b)</w:t>
      </w:r>
      <w:r w:rsidRPr="007420E6">
        <w:tab/>
        <w:t xml:space="preserve">the representative has reasonable cause to believe that, despite any action taken by the supervisor in accordance with </w:t>
      </w:r>
      <w:r w:rsidR="00C53E4C" w:rsidRPr="007420E6">
        <w:t>subclause (</w:t>
      </w:r>
      <w:r w:rsidRPr="007420E6">
        <w:t>2), there continues to be an imminent and serious danger to the health or safety of any person at or near the facility unless the group member or group members cease to perform particular work;</w:t>
      </w:r>
    </w:p>
    <w:p w14:paraId="07EA3209" w14:textId="77777777" w:rsidR="00365153" w:rsidRPr="007420E6" w:rsidRDefault="00365153" w:rsidP="00365153">
      <w:pPr>
        <w:pStyle w:val="subsection2"/>
      </w:pPr>
      <w:r w:rsidRPr="007420E6">
        <w:t>the representative must:</w:t>
      </w:r>
    </w:p>
    <w:p w14:paraId="3E8E4B5A" w14:textId="77777777" w:rsidR="00365153" w:rsidRPr="007420E6" w:rsidRDefault="00365153" w:rsidP="00365153">
      <w:pPr>
        <w:pStyle w:val="paragraph"/>
      </w:pPr>
      <w:r w:rsidRPr="007420E6">
        <w:tab/>
        <w:t>(c)</w:t>
      </w:r>
      <w:r w:rsidRPr="007420E6">
        <w:tab/>
        <w:t>direct the group member or group members to cease, in a safe manner, to perform the work; and</w:t>
      </w:r>
    </w:p>
    <w:p w14:paraId="73ED8B7E" w14:textId="77777777" w:rsidR="00365153" w:rsidRPr="007420E6" w:rsidRDefault="00365153" w:rsidP="00365153">
      <w:pPr>
        <w:pStyle w:val="paragraph"/>
      </w:pPr>
      <w:r w:rsidRPr="007420E6">
        <w:tab/>
        <w:t>(d)</w:t>
      </w:r>
      <w:r w:rsidRPr="007420E6">
        <w:tab/>
        <w:t>as soon as practicable, inform the supervisor that the direction has been given.</w:t>
      </w:r>
    </w:p>
    <w:p w14:paraId="7B0D4BC5" w14:textId="77777777" w:rsidR="0062558C" w:rsidRPr="007420E6" w:rsidRDefault="0062558C" w:rsidP="0062558C">
      <w:pPr>
        <w:pStyle w:val="SubsectionHead"/>
      </w:pPr>
      <w:r w:rsidRPr="007420E6">
        <w:t>OHS inspection</w:t>
      </w:r>
    </w:p>
    <w:p w14:paraId="4820AD17" w14:textId="77777777" w:rsidR="00365153" w:rsidRPr="007420E6" w:rsidRDefault="00365153" w:rsidP="00365153">
      <w:pPr>
        <w:pStyle w:val="subsection"/>
      </w:pPr>
      <w:r w:rsidRPr="007420E6">
        <w:tab/>
        <w:t>(4)</w:t>
      </w:r>
      <w:r w:rsidRPr="007420E6">
        <w:tab/>
        <w:t>If:</w:t>
      </w:r>
    </w:p>
    <w:p w14:paraId="289D342F" w14:textId="77777777" w:rsidR="00365153" w:rsidRPr="007420E6" w:rsidRDefault="00365153" w:rsidP="00365153">
      <w:pPr>
        <w:pStyle w:val="paragraph"/>
      </w:pPr>
      <w:r w:rsidRPr="007420E6">
        <w:tab/>
        <w:t>(a)</w:t>
      </w:r>
      <w:r w:rsidRPr="007420E6">
        <w:tab/>
        <w:t xml:space="preserve">a health and safety representative gives a direction under </w:t>
      </w:r>
      <w:r w:rsidR="00C53E4C" w:rsidRPr="007420E6">
        <w:t>paragraph (</w:t>
      </w:r>
      <w:r w:rsidRPr="007420E6">
        <w:t>1)(b), but is unable to agree with a supervisor whom the representative has informed under that paragraph that there is a need for a direction under that paragraph; or</w:t>
      </w:r>
    </w:p>
    <w:p w14:paraId="31E7A6F9" w14:textId="77777777" w:rsidR="00365153" w:rsidRPr="007420E6" w:rsidRDefault="00365153" w:rsidP="00365153">
      <w:pPr>
        <w:pStyle w:val="paragraph"/>
      </w:pPr>
      <w:r w:rsidRPr="007420E6">
        <w:tab/>
        <w:t>(b)</w:t>
      </w:r>
      <w:r w:rsidRPr="007420E6">
        <w:tab/>
        <w:t xml:space="preserve">a health and safety representative gives a direction under </w:t>
      </w:r>
      <w:r w:rsidR="00C53E4C" w:rsidRPr="007420E6">
        <w:t>paragraph (</w:t>
      </w:r>
      <w:r w:rsidRPr="007420E6">
        <w:t>3)(c);</w:t>
      </w:r>
    </w:p>
    <w:p w14:paraId="1EFD6544" w14:textId="77777777" w:rsidR="00365153" w:rsidRPr="007420E6" w:rsidRDefault="00365153" w:rsidP="00365153">
      <w:pPr>
        <w:pStyle w:val="subsection2"/>
      </w:pPr>
      <w:r w:rsidRPr="007420E6">
        <w:t xml:space="preserve">the representative or the supervisor may make a request to </w:t>
      </w:r>
      <w:r w:rsidR="00DE363D" w:rsidRPr="007420E6">
        <w:t>NOPSEMA</w:t>
      </w:r>
      <w:r w:rsidRPr="007420E6">
        <w:t xml:space="preserve"> or to </w:t>
      </w:r>
      <w:r w:rsidR="0062558C" w:rsidRPr="007420E6">
        <w:t>a NOPSEMA inspector that an OHS inspection</w:t>
      </w:r>
      <w:r w:rsidRPr="007420E6">
        <w:t xml:space="preserve"> be conducted of the work that is the subject of the direction.</w:t>
      </w:r>
    </w:p>
    <w:p w14:paraId="7A22AE20" w14:textId="77777777" w:rsidR="00365153" w:rsidRPr="007420E6" w:rsidRDefault="00365153" w:rsidP="00365153">
      <w:pPr>
        <w:pStyle w:val="subsection"/>
      </w:pPr>
      <w:r w:rsidRPr="007420E6">
        <w:tab/>
        <w:t>(5)</w:t>
      </w:r>
      <w:r w:rsidRPr="007420E6">
        <w:tab/>
        <w:t xml:space="preserve">As soon as possible after a request is made, </w:t>
      </w:r>
      <w:r w:rsidR="00783BB6" w:rsidRPr="007420E6">
        <w:t>an OHS inspection</w:t>
      </w:r>
      <w:r w:rsidRPr="007420E6">
        <w:t xml:space="preserve"> must be conducted of the work that is the subject of the direction, and the </w:t>
      </w:r>
      <w:r w:rsidR="00783BB6" w:rsidRPr="007420E6">
        <w:t>NOPSEMA inspector</w:t>
      </w:r>
      <w:r w:rsidRPr="007420E6">
        <w:t xml:space="preserve"> conducting the inspection must make such decisions, and exercise such powers, under Part</w:t>
      </w:r>
      <w:r w:rsidR="00C53E4C" w:rsidRPr="007420E6">
        <w:t> </w:t>
      </w:r>
      <w:r w:rsidRPr="007420E6">
        <w:t xml:space="preserve">4 of this </w:t>
      </w:r>
      <w:r w:rsidR="00F9611F" w:rsidRPr="007420E6">
        <w:t>Schedule</w:t>
      </w:r>
      <w:r w:rsidR="00050DE4" w:rsidRPr="007420E6">
        <w:t xml:space="preserve"> </w:t>
      </w:r>
      <w:r w:rsidRPr="007420E6">
        <w:t>as the inspector considers necessary in relation to the work.</w:t>
      </w:r>
    </w:p>
    <w:p w14:paraId="1F7F0C52" w14:textId="77777777" w:rsidR="00365153" w:rsidRPr="007420E6" w:rsidRDefault="00365153" w:rsidP="00365153">
      <w:pPr>
        <w:pStyle w:val="subsection"/>
      </w:pPr>
      <w:r w:rsidRPr="007420E6">
        <w:tab/>
        <w:t>(6)</w:t>
      </w:r>
      <w:r w:rsidRPr="007420E6">
        <w:tab/>
        <w:t>This clause does not limit the power of a health and safety representative under subparagraph</w:t>
      </w:r>
      <w:r w:rsidR="00C53E4C" w:rsidRPr="007420E6">
        <w:t> </w:t>
      </w:r>
      <w:r w:rsidRPr="007420E6">
        <w:t xml:space="preserve">34(1)(a)(iii) of this </w:t>
      </w:r>
      <w:r w:rsidR="00F9611F" w:rsidRPr="007420E6">
        <w:t>Schedule</w:t>
      </w:r>
      <w:r w:rsidR="00050DE4" w:rsidRPr="007420E6">
        <w:t xml:space="preserve"> </w:t>
      </w:r>
      <w:r w:rsidRPr="007420E6">
        <w:t xml:space="preserve">to make a request to </w:t>
      </w:r>
      <w:r w:rsidR="00783BB6" w:rsidRPr="007420E6">
        <w:t>NOPSEMA or to a NOPSEMA inspector that an OHS inspection</w:t>
      </w:r>
      <w:r w:rsidRPr="007420E6">
        <w:t xml:space="preserve"> be conducted at the workplace.</w:t>
      </w:r>
    </w:p>
    <w:p w14:paraId="680861A8" w14:textId="77777777" w:rsidR="00365153" w:rsidRPr="007420E6" w:rsidRDefault="00365153" w:rsidP="00365153">
      <w:pPr>
        <w:pStyle w:val="ActHead5"/>
      </w:pPr>
      <w:bookmarkStart w:id="147" w:name="_Toc178932190"/>
      <w:r w:rsidRPr="006C670F">
        <w:rPr>
          <w:rStyle w:val="CharSectno"/>
        </w:rPr>
        <w:t>45</w:t>
      </w:r>
      <w:r w:rsidRPr="007420E6">
        <w:t xml:space="preserve">  Direction to perform other work</w:t>
      </w:r>
      <w:bookmarkEnd w:id="147"/>
    </w:p>
    <w:p w14:paraId="249748E4" w14:textId="77777777" w:rsidR="00365153" w:rsidRPr="007420E6" w:rsidRDefault="00365153" w:rsidP="00365153">
      <w:pPr>
        <w:pStyle w:val="SubsectionHead"/>
      </w:pPr>
      <w:r w:rsidRPr="007420E6">
        <w:t>Scope</w:t>
      </w:r>
    </w:p>
    <w:p w14:paraId="5AD42B04" w14:textId="77777777" w:rsidR="00365153" w:rsidRPr="007420E6" w:rsidRDefault="00365153" w:rsidP="00365153">
      <w:pPr>
        <w:pStyle w:val="subsection"/>
      </w:pPr>
      <w:r w:rsidRPr="007420E6">
        <w:tab/>
        <w:t>(1)</w:t>
      </w:r>
      <w:r w:rsidRPr="007420E6">
        <w:tab/>
        <w:t>This clause applies if:</w:t>
      </w:r>
    </w:p>
    <w:p w14:paraId="188330A4" w14:textId="77777777" w:rsidR="00365153" w:rsidRPr="007420E6" w:rsidRDefault="00365153" w:rsidP="00365153">
      <w:pPr>
        <w:pStyle w:val="paragraph"/>
      </w:pPr>
      <w:r w:rsidRPr="007420E6">
        <w:tab/>
        <w:t>(a)</w:t>
      </w:r>
      <w:r w:rsidRPr="007420E6">
        <w:tab/>
        <w:t>a group member who is an employee has ceased to perform work, in accordance with the direction of a health and safety representative under paragraph</w:t>
      </w:r>
      <w:r w:rsidR="00C53E4C" w:rsidRPr="007420E6">
        <w:t> </w:t>
      </w:r>
      <w:r w:rsidRPr="007420E6">
        <w:t>44(1)(b) or (3)(c); and</w:t>
      </w:r>
    </w:p>
    <w:p w14:paraId="7BEDC48A" w14:textId="77777777" w:rsidR="00365153" w:rsidRPr="007420E6" w:rsidRDefault="00365153" w:rsidP="00365153">
      <w:pPr>
        <w:pStyle w:val="paragraph"/>
      </w:pPr>
      <w:r w:rsidRPr="007420E6">
        <w:tab/>
        <w:t>(b)</w:t>
      </w:r>
      <w:r w:rsidRPr="007420E6">
        <w:tab/>
        <w:t>the cessation of work does not continue after:</w:t>
      </w:r>
    </w:p>
    <w:p w14:paraId="6B99CE7A" w14:textId="77777777" w:rsidR="00365153" w:rsidRPr="007420E6" w:rsidRDefault="00365153" w:rsidP="00365153">
      <w:pPr>
        <w:pStyle w:val="paragraphsub"/>
      </w:pPr>
      <w:r w:rsidRPr="007420E6">
        <w:tab/>
        <w:t>(i)</w:t>
      </w:r>
      <w:r w:rsidRPr="007420E6">
        <w:tab/>
        <w:t>the health and safety representative has agreed with a person supervising work at the workplace where the work was being performed that the cessation of work was not, or is no longer, necessary; or</w:t>
      </w:r>
    </w:p>
    <w:p w14:paraId="06931157" w14:textId="77777777" w:rsidR="00365153" w:rsidRPr="007420E6" w:rsidRDefault="00365153" w:rsidP="00365153">
      <w:pPr>
        <w:pStyle w:val="paragraphsub"/>
      </w:pPr>
      <w:r w:rsidRPr="007420E6">
        <w:tab/>
        <w:t>(ii)</w:t>
      </w:r>
      <w:r w:rsidRPr="007420E6">
        <w:tab/>
      </w:r>
      <w:r w:rsidR="00215AD6" w:rsidRPr="007420E6">
        <w:t>a NOPSEMA inspector</w:t>
      </w:r>
      <w:r w:rsidRPr="007420E6">
        <w:t xml:space="preserve"> has, under subclause</w:t>
      </w:r>
      <w:r w:rsidR="00C53E4C" w:rsidRPr="007420E6">
        <w:t> </w:t>
      </w:r>
      <w:r w:rsidRPr="007420E6">
        <w:t>44(5), made a decision to the effect that the employee should perform the work.</w:t>
      </w:r>
    </w:p>
    <w:p w14:paraId="530CE330" w14:textId="77777777" w:rsidR="00365153" w:rsidRPr="007420E6" w:rsidRDefault="00365153" w:rsidP="00365153">
      <w:pPr>
        <w:pStyle w:val="SubsectionHead"/>
      </w:pPr>
      <w:r w:rsidRPr="007420E6">
        <w:t>Direction to perform other work</w:t>
      </w:r>
    </w:p>
    <w:p w14:paraId="30748533" w14:textId="77777777" w:rsidR="00365153" w:rsidRPr="007420E6" w:rsidRDefault="00365153" w:rsidP="00365153">
      <w:pPr>
        <w:pStyle w:val="subsection"/>
      </w:pPr>
      <w:r w:rsidRPr="007420E6">
        <w:tab/>
        <w:t>(2)</w:t>
      </w:r>
      <w:r w:rsidRPr="007420E6">
        <w:tab/>
        <w:t>The employer may direct the employee to perform suitable alternative work, and the employee is to be taken, for all purposes, to be required to perform that other work under the terms and conditions of the employee’s employment.</w:t>
      </w:r>
    </w:p>
    <w:p w14:paraId="0126CA6D" w14:textId="77777777" w:rsidR="00365153" w:rsidRPr="007420E6" w:rsidRDefault="00365153" w:rsidP="00050DE4">
      <w:pPr>
        <w:pStyle w:val="ActHead3"/>
        <w:pageBreakBefore/>
      </w:pPr>
      <w:bookmarkStart w:id="148" w:name="_Toc178932191"/>
      <w:r w:rsidRPr="006C670F">
        <w:rPr>
          <w:rStyle w:val="CharDivNo"/>
        </w:rPr>
        <w:t>Division</w:t>
      </w:r>
      <w:r w:rsidR="00C53E4C" w:rsidRPr="006C670F">
        <w:rPr>
          <w:rStyle w:val="CharDivNo"/>
        </w:rPr>
        <w:t> </w:t>
      </w:r>
      <w:r w:rsidRPr="006C670F">
        <w:rPr>
          <w:rStyle w:val="CharDivNo"/>
        </w:rPr>
        <w:t>6</w:t>
      </w:r>
      <w:r w:rsidRPr="007420E6">
        <w:t>—</w:t>
      </w:r>
      <w:r w:rsidRPr="006C670F">
        <w:rPr>
          <w:rStyle w:val="CharDivText"/>
        </w:rPr>
        <w:t>Exemptions</w:t>
      </w:r>
      <w:bookmarkEnd w:id="148"/>
    </w:p>
    <w:p w14:paraId="4830635B" w14:textId="77777777" w:rsidR="00365153" w:rsidRPr="007420E6" w:rsidRDefault="00365153" w:rsidP="00365153">
      <w:pPr>
        <w:pStyle w:val="ActHead5"/>
      </w:pPr>
      <w:bookmarkStart w:id="149" w:name="_Toc178932192"/>
      <w:r w:rsidRPr="006C670F">
        <w:rPr>
          <w:rStyle w:val="CharSectno"/>
        </w:rPr>
        <w:t>46</w:t>
      </w:r>
      <w:r w:rsidRPr="007420E6">
        <w:t xml:space="preserve">  Exemptions</w:t>
      </w:r>
      <w:bookmarkEnd w:id="149"/>
    </w:p>
    <w:p w14:paraId="036076E6" w14:textId="77777777" w:rsidR="00365153" w:rsidRPr="007420E6" w:rsidRDefault="00365153" w:rsidP="00365153">
      <w:pPr>
        <w:pStyle w:val="subsection"/>
      </w:pPr>
      <w:r w:rsidRPr="007420E6">
        <w:tab/>
        <w:t>(1)</w:t>
      </w:r>
      <w:r w:rsidRPr="007420E6">
        <w:tab/>
      </w:r>
      <w:r w:rsidR="00DE363D" w:rsidRPr="007420E6">
        <w:t>NOPSEMA</w:t>
      </w:r>
      <w:r w:rsidRPr="007420E6">
        <w:t xml:space="preserve"> may, in accordance with the regulations, make a written order exempting a specified person from any or all of the provisions of this </w:t>
      </w:r>
      <w:r w:rsidR="00F9611F" w:rsidRPr="007420E6">
        <w:t>Part</w:t>
      </w:r>
      <w:r w:rsidR="00050DE4" w:rsidRPr="007420E6">
        <w:t xml:space="preserve"> </w:t>
      </w:r>
      <w:r w:rsidRPr="007420E6">
        <w:t>(other than this clause).</w:t>
      </w:r>
    </w:p>
    <w:p w14:paraId="26BE1685" w14:textId="77777777" w:rsidR="00365153" w:rsidRPr="007420E6" w:rsidRDefault="00365153" w:rsidP="00365153">
      <w:pPr>
        <w:pStyle w:val="notetext"/>
      </w:pPr>
      <w:r w:rsidRPr="007420E6">
        <w:t>Note:</w:t>
      </w:r>
      <w:r w:rsidRPr="007420E6">
        <w:tab/>
        <w:t xml:space="preserve">For specification by class, see </w:t>
      </w:r>
      <w:r w:rsidR="004F6D0B" w:rsidRPr="007420E6">
        <w:t>sub</w:t>
      </w:r>
      <w:r w:rsidR="006C670F">
        <w:t>section 1</w:t>
      </w:r>
      <w:r w:rsidRPr="007420E6">
        <w:t xml:space="preserve">3(3) of the </w:t>
      </w:r>
      <w:r w:rsidR="008B0601" w:rsidRPr="007420E6">
        <w:rPr>
          <w:i/>
        </w:rPr>
        <w:t>Legislation Act 2003</w:t>
      </w:r>
      <w:r w:rsidRPr="007420E6">
        <w:t>.</w:t>
      </w:r>
    </w:p>
    <w:p w14:paraId="6572B24C" w14:textId="77777777" w:rsidR="00365153" w:rsidRPr="007420E6" w:rsidRDefault="00365153" w:rsidP="00365153">
      <w:pPr>
        <w:pStyle w:val="subsection"/>
      </w:pPr>
      <w:r w:rsidRPr="007420E6">
        <w:tab/>
        <w:t>(2)</w:t>
      </w:r>
      <w:r w:rsidRPr="007420E6">
        <w:tab/>
      </w:r>
      <w:r w:rsidR="00DE363D" w:rsidRPr="007420E6">
        <w:t>NOPSEMA</w:t>
      </w:r>
      <w:r w:rsidRPr="007420E6">
        <w:t xml:space="preserve"> must not make an order under </w:t>
      </w:r>
      <w:r w:rsidR="00C53E4C" w:rsidRPr="007420E6">
        <w:t>subclause (</w:t>
      </w:r>
      <w:r w:rsidRPr="007420E6">
        <w:t>1) unless it is satisfied on reasonable grounds that it is impracticable for the person to comply with the provision or provisions.</w:t>
      </w:r>
    </w:p>
    <w:p w14:paraId="7C2F0079" w14:textId="77777777" w:rsidR="00365153" w:rsidRPr="007420E6" w:rsidRDefault="00365153" w:rsidP="00365153">
      <w:pPr>
        <w:pStyle w:val="subsection"/>
      </w:pPr>
      <w:r w:rsidRPr="007420E6">
        <w:tab/>
        <w:t>(3)</w:t>
      </w:r>
      <w:r w:rsidRPr="007420E6">
        <w:tab/>
        <w:t xml:space="preserve">An order under </w:t>
      </w:r>
      <w:r w:rsidR="00C53E4C" w:rsidRPr="007420E6">
        <w:t>subclause (</w:t>
      </w:r>
      <w:r w:rsidRPr="007420E6">
        <w:t>1) is a legislative instrument.</w:t>
      </w:r>
    </w:p>
    <w:p w14:paraId="32320D41" w14:textId="77777777" w:rsidR="00783BB6" w:rsidRPr="007420E6" w:rsidRDefault="00783BB6" w:rsidP="005B1323">
      <w:pPr>
        <w:pStyle w:val="ActHead2"/>
        <w:pageBreakBefore/>
      </w:pPr>
      <w:bookmarkStart w:id="150" w:name="_Toc178932193"/>
      <w:r w:rsidRPr="006C670F">
        <w:rPr>
          <w:rStyle w:val="CharPartNo"/>
        </w:rPr>
        <w:t>Part</w:t>
      </w:r>
      <w:r w:rsidR="00C53E4C" w:rsidRPr="006C670F">
        <w:rPr>
          <w:rStyle w:val="CharPartNo"/>
        </w:rPr>
        <w:t> </w:t>
      </w:r>
      <w:r w:rsidRPr="006C670F">
        <w:rPr>
          <w:rStyle w:val="CharPartNo"/>
        </w:rPr>
        <w:t>4</w:t>
      </w:r>
      <w:r w:rsidRPr="007420E6">
        <w:t>—</w:t>
      </w:r>
      <w:r w:rsidRPr="006C670F">
        <w:rPr>
          <w:rStyle w:val="CharPartText"/>
        </w:rPr>
        <w:t>OHS inspections</w:t>
      </w:r>
      <w:bookmarkEnd w:id="150"/>
    </w:p>
    <w:p w14:paraId="453354A6" w14:textId="77777777" w:rsidR="00365153" w:rsidRPr="007420E6" w:rsidRDefault="00860DCE" w:rsidP="00365153">
      <w:pPr>
        <w:pStyle w:val="ActHead3"/>
      </w:pPr>
      <w:bookmarkStart w:id="151" w:name="_Toc178932194"/>
      <w:r w:rsidRPr="006C670F">
        <w:rPr>
          <w:rStyle w:val="CharDivNo"/>
        </w:rPr>
        <w:t>Division 1</w:t>
      </w:r>
      <w:r w:rsidR="00365153" w:rsidRPr="007420E6">
        <w:t>—</w:t>
      </w:r>
      <w:r w:rsidR="00365153" w:rsidRPr="006C670F">
        <w:rPr>
          <w:rStyle w:val="CharDivText"/>
        </w:rPr>
        <w:t>Introduction</w:t>
      </w:r>
      <w:bookmarkEnd w:id="151"/>
    </w:p>
    <w:p w14:paraId="5D433C92" w14:textId="77777777" w:rsidR="00783BB6" w:rsidRPr="007420E6" w:rsidRDefault="00783BB6" w:rsidP="00783BB6">
      <w:pPr>
        <w:pStyle w:val="ActHead5"/>
      </w:pPr>
      <w:bookmarkStart w:id="152" w:name="_Toc178932195"/>
      <w:r w:rsidRPr="006C670F">
        <w:rPr>
          <w:rStyle w:val="CharSectno"/>
        </w:rPr>
        <w:t>47</w:t>
      </w:r>
      <w:r w:rsidRPr="007420E6">
        <w:t xml:space="preserve">  Simplified outline</w:t>
      </w:r>
      <w:bookmarkEnd w:id="152"/>
    </w:p>
    <w:p w14:paraId="777785D3" w14:textId="77777777" w:rsidR="00783BB6" w:rsidRPr="007420E6" w:rsidRDefault="00783BB6" w:rsidP="00783BB6">
      <w:pPr>
        <w:pStyle w:val="subsection"/>
      </w:pPr>
      <w:r w:rsidRPr="007420E6">
        <w:tab/>
      </w:r>
      <w:r w:rsidRPr="007420E6">
        <w:tab/>
        <w:t>The following is a simplified outline of this Part:</w:t>
      </w:r>
    </w:p>
    <w:p w14:paraId="3F55F939" w14:textId="77777777" w:rsidR="00783BB6" w:rsidRPr="007420E6" w:rsidRDefault="00783BB6" w:rsidP="00783BB6">
      <w:pPr>
        <w:pStyle w:val="BoxList"/>
      </w:pPr>
      <w:r w:rsidRPr="007420E6">
        <w:t>•</w:t>
      </w:r>
      <w:r w:rsidRPr="007420E6">
        <w:tab/>
        <w:t xml:space="preserve">A NOPSEMA inspector may conduct an inspection (called an </w:t>
      </w:r>
      <w:r w:rsidRPr="007420E6">
        <w:rPr>
          <w:b/>
          <w:i/>
        </w:rPr>
        <w:t>OHS inspection</w:t>
      </w:r>
      <w:r w:rsidRPr="007420E6">
        <w:t>):</w:t>
      </w:r>
    </w:p>
    <w:p w14:paraId="6046C610" w14:textId="77777777" w:rsidR="00783BB6" w:rsidRPr="007420E6" w:rsidRDefault="00783BB6" w:rsidP="00783BB6">
      <w:pPr>
        <w:pStyle w:val="BoxPara"/>
      </w:pPr>
      <w:r w:rsidRPr="007420E6">
        <w:tab/>
        <w:t>(a)</w:t>
      </w:r>
      <w:r w:rsidRPr="007420E6">
        <w:tab/>
        <w:t>to monitor compliance with listed OHS laws; or</w:t>
      </w:r>
    </w:p>
    <w:p w14:paraId="16294329" w14:textId="77777777" w:rsidR="00783BB6" w:rsidRPr="007420E6" w:rsidRDefault="00783BB6" w:rsidP="00783BB6">
      <w:pPr>
        <w:pStyle w:val="BoxPara"/>
      </w:pPr>
      <w:r w:rsidRPr="007420E6">
        <w:tab/>
        <w:t>(b)</w:t>
      </w:r>
      <w:r w:rsidRPr="007420E6">
        <w:tab/>
        <w:t>concerning an accident or dangerous occurrence that has happened at or near a facility.</w:t>
      </w:r>
    </w:p>
    <w:p w14:paraId="48022C39" w14:textId="77777777" w:rsidR="00783BB6" w:rsidRPr="007420E6" w:rsidRDefault="00783BB6" w:rsidP="00783BB6">
      <w:pPr>
        <w:pStyle w:val="BoxList"/>
      </w:pPr>
      <w:r w:rsidRPr="007420E6">
        <w:t>•</w:t>
      </w:r>
      <w:r w:rsidRPr="007420E6">
        <w:tab/>
        <w:t>A number of additional compliance powers are provided. The most significant of these are as follows:</w:t>
      </w:r>
    </w:p>
    <w:p w14:paraId="1667669E" w14:textId="77777777" w:rsidR="00783BB6" w:rsidRPr="007420E6" w:rsidRDefault="00783BB6" w:rsidP="00783BB6">
      <w:pPr>
        <w:pStyle w:val="BoxPara"/>
      </w:pPr>
      <w:r w:rsidRPr="007420E6">
        <w:tab/>
        <w:t>(a)</w:t>
      </w:r>
      <w:r w:rsidRPr="007420E6">
        <w:tab/>
        <w:t xml:space="preserve">to issue </w:t>
      </w:r>
      <w:r w:rsidR="0023514F" w:rsidRPr="007420E6">
        <w:t>an OHS do not disturb notice</w:t>
      </w:r>
      <w:r w:rsidRPr="007420E6">
        <w:t xml:space="preserve"> to deal with health and safety risks or to allow for measurements or tests to be carried out;</w:t>
      </w:r>
    </w:p>
    <w:p w14:paraId="17D8820F" w14:textId="77777777" w:rsidR="00783BB6" w:rsidRPr="007420E6" w:rsidRDefault="00783BB6" w:rsidP="00783BB6">
      <w:pPr>
        <w:pStyle w:val="BoxPara"/>
      </w:pPr>
      <w:r w:rsidRPr="007420E6">
        <w:tab/>
        <w:t>(b)</w:t>
      </w:r>
      <w:r w:rsidRPr="007420E6">
        <w:tab/>
        <w:t xml:space="preserve">to issue </w:t>
      </w:r>
      <w:r w:rsidR="00810C65" w:rsidRPr="007420E6">
        <w:t>an OHS prohibition notice</w:t>
      </w:r>
      <w:r w:rsidRPr="007420E6">
        <w:t xml:space="preserve"> to remove an immediate threat to health or safety;</w:t>
      </w:r>
    </w:p>
    <w:p w14:paraId="680237F0" w14:textId="77777777" w:rsidR="00783BB6" w:rsidRPr="007420E6" w:rsidRDefault="00783BB6" w:rsidP="00783BB6">
      <w:pPr>
        <w:pStyle w:val="BoxPara"/>
      </w:pPr>
      <w:r w:rsidRPr="007420E6">
        <w:tab/>
        <w:t>(c)</w:t>
      </w:r>
      <w:r w:rsidRPr="007420E6">
        <w:tab/>
        <w:t xml:space="preserve">to issue an </w:t>
      </w:r>
      <w:r w:rsidR="00712EDA" w:rsidRPr="007420E6">
        <w:t>OHS improvement notice</w:t>
      </w:r>
      <w:r w:rsidRPr="007420E6">
        <w:t xml:space="preserve"> specifying action to be taken to remove a risk to health or safety that may result from the continuation or recurrence of a contravention of a listed OHS law.</w:t>
      </w:r>
    </w:p>
    <w:p w14:paraId="3828DEC2" w14:textId="77777777" w:rsidR="00783BB6" w:rsidRPr="007420E6" w:rsidRDefault="00783BB6" w:rsidP="00783BB6">
      <w:pPr>
        <w:pStyle w:val="BoxList"/>
      </w:pPr>
      <w:r w:rsidRPr="007420E6">
        <w:t>•</w:t>
      </w:r>
      <w:r w:rsidRPr="007420E6">
        <w:tab/>
        <w:t>A NOPSEMA inspector must prepare a report about an inspection and give the report to NOPSEMA.</w:t>
      </w:r>
    </w:p>
    <w:p w14:paraId="12F699E3" w14:textId="77777777" w:rsidR="00783BB6" w:rsidRPr="007420E6" w:rsidRDefault="00783BB6" w:rsidP="00785BF0">
      <w:pPr>
        <w:pStyle w:val="BoxList"/>
        <w:keepNext/>
        <w:keepLines/>
      </w:pPr>
      <w:r w:rsidRPr="007420E6">
        <w:t>•</w:t>
      </w:r>
      <w:r w:rsidRPr="007420E6">
        <w:tab/>
        <w:t xml:space="preserve">The powers that a NOPSEMA inspector may exercise for the purposes of an OHS inspection are in addition to the powers in relation to listed OHS laws that the inspector may exercise for the purposes of </w:t>
      </w:r>
      <w:r w:rsidR="00860DCE" w:rsidRPr="007420E6">
        <w:t>Division 1</w:t>
      </w:r>
      <w:r w:rsidRPr="007420E6">
        <w:t xml:space="preserve"> of </w:t>
      </w:r>
      <w:r w:rsidR="00860DCE" w:rsidRPr="007420E6">
        <w:t>Part 6</w:t>
      </w:r>
      <w:r w:rsidRPr="007420E6">
        <w:t>.5 of this Act.</w:t>
      </w:r>
    </w:p>
    <w:p w14:paraId="197A520A" w14:textId="77777777" w:rsidR="004D50B9" w:rsidRPr="007420E6" w:rsidRDefault="006C670F" w:rsidP="00D27DA9">
      <w:pPr>
        <w:pStyle w:val="ActHead3"/>
        <w:pageBreakBefore/>
      </w:pPr>
      <w:bookmarkStart w:id="153" w:name="_Toc178932196"/>
      <w:r w:rsidRPr="006C670F">
        <w:rPr>
          <w:rStyle w:val="CharDivNo"/>
        </w:rPr>
        <w:t>Division 2</w:t>
      </w:r>
      <w:r w:rsidR="004D50B9" w:rsidRPr="007420E6">
        <w:t>—</w:t>
      </w:r>
      <w:r w:rsidR="004D50B9" w:rsidRPr="006C670F">
        <w:rPr>
          <w:rStyle w:val="CharDivText"/>
        </w:rPr>
        <w:t>OHS inspections: general provisions</w:t>
      </w:r>
      <w:bookmarkEnd w:id="153"/>
    </w:p>
    <w:p w14:paraId="04AA026F" w14:textId="77777777" w:rsidR="004D50B9" w:rsidRPr="007420E6" w:rsidRDefault="004D50B9" w:rsidP="004D50B9">
      <w:pPr>
        <w:pStyle w:val="ActHead5"/>
      </w:pPr>
      <w:bookmarkStart w:id="154" w:name="_Toc178932197"/>
      <w:r w:rsidRPr="006C670F">
        <w:rPr>
          <w:rStyle w:val="CharSectno"/>
        </w:rPr>
        <w:t>49</w:t>
      </w:r>
      <w:r w:rsidRPr="007420E6">
        <w:t xml:space="preserve">  OHS inspections—nature of inspections</w:t>
      </w:r>
      <w:bookmarkEnd w:id="154"/>
    </w:p>
    <w:p w14:paraId="092C03AA" w14:textId="77777777" w:rsidR="004D50B9" w:rsidRPr="007420E6" w:rsidRDefault="004D50B9" w:rsidP="004D50B9">
      <w:pPr>
        <w:pStyle w:val="SubsectionHead"/>
      </w:pPr>
      <w:r w:rsidRPr="007420E6">
        <w:t xml:space="preserve">What is an </w:t>
      </w:r>
      <w:r w:rsidRPr="007420E6">
        <w:rPr>
          <w:b/>
        </w:rPr>
        <w:t>OHS inspection</w:t>
      </w:r>
      <w:r w:rsidRPr="007420E6">
        <w:t>?</w:t>
      </w:r>
    </w:p>
    <w:p w14:paraId="78955218" w14:textId="77777777" w:rsidR="004D50B9" w:rsidRPr="007420E6" w:rsidRDefault="004D50B9" w:rsidP="004D50B9">
      <w:pPr>
        <w:pStyle w:val="subsection"/>
      </w:pPr>
      <w:r w:rsidRPr="007420E6">
        <w:tab/>
        <w:t>(1)</w:t>
      </w:r>
      <w:r w:rsidRPr="007420E6">
        <w:tab/>
        <w:t xml:space="preserve">An </w:t>
      </w:r>
      <w:r w:rsidRPr="007420E6">
        <w:rPr>
          <w:b/>
          <w:i/>
        </w:rPr>
        <w:t xml:space="preserve">OHS inspection </w:t>
      </w:r>
      <w:r w:rsidRPr="007420E6">
        <w:t>is an inspection under this Part. Such an inspection:</w:t>
      </w:r>
    </w:p>
    <w:p w14:paraId="137B4B8C" w14:textId="77777777" w:rsidR="004D50B9" w:rsidRPr="007420E6" w:rsidRDefault="004D50B9" w:rsidP="004D50B9">
      <w:pPr>
        <w:pStyle w:val="paragraph"/>
      </w:pPr>
      <w:r w:rsidRPr="007420E6">
        <w:tab/>
        <w:t>(a)</w:t>
      </w:r>
      <w:r w:rsidRPr="007420E6">
        <w:tab/>
        <w:t>includes an investigation or inquiry; and</w:t>
      </w:r>
    </w:p>
    <w:p w14:paraId="7C0DF1D4" w14:textId="77777777" w:rsidR="004D50B9" w:rsidRPr="007420E6" w:rsidRDefault="004D50B9" w:rsidP="004D50B9">
      <w:pPr>
        <w:pStyle w:val="paragraph"/>
      </w:pPr>
      <w:r w:rsidRPr="007420E6">
        <w:tab/>
        <w:t>(b)</w:t>
      </w:r>
      <w:r w:rsidRPr="007420E6">
        <w:tab/>
        <w:t>need not include a physical inspection of any facility, premises or thing.</w:t>
      </w:r>
    </w:p>
    <w:p w14:paraId="3E034628" w14:textId="77777777" w:rsidR="004D50B9" w:rsidRPr="007420E6" w:rsidRDefault="004D50B9" w:rsidP="004D50B9">
      <w:pPr>
        <w:pStyle w:val="SubsectionHead"/>
      </w:pPr>
      <w:r w:rsidRPr="007420E6">
        <w:t>Inspections—general power</w:t>
      </w:r>
    </w:p>
    <w:p w14:paraId="1EA734FD" w14:textId="77777777" w:rsidR="004D50B9" w:rsidRPr="007420E6" w:rsidRDefault="004D50B9" w:rsidP="004D50B9">
      <w:pPr>
        <w:pStyle w:val="subsection"/>
      </w:pPr>
      <w:r w:rsidRPr="007420E6">
        <w:tab/>
        <w:t>(2)</w:t>
      </w:r>
      <w:r w:rsidRPr="007420E6">
        <w:tab/>
      </w:r>
      <w:r w:rsidRPr="007420E6">
        <w:rPr>
          <w:caps/>
        </w:rPr>
        <w:t>A NOPSEMA</w:t>
      </w:r>
      <w:r w:rsidRPr="007420E6">
        <w:t xml:space="preserve"> inspector may, at any time, conduct an OHS inspection:</w:t>
      </w:r>
    </w:p>
    <w:p w14:paraId="0FA89A31" w14:textId="77777777" w:rsidR="004D50B9" w:rsidRPr="007420E6" w:rsidRDefault="004D50B9" w:rsidP="004D50B9">
      <w:pPr>
        <w:pStyle w:val="paragraph"/>
      </w:pPr>
      <w:r w:rsidRPr="007420E6">
        <w:tab/>
        <w:t>(a)</w:t>
      </w:r>
      <w:r w:rsidRPr="007420E6">
        <w:tab/>
        <w:t>to determine whether a listed OHS law has been, or is being, complied with; or</w:t>
      </w:r>
    </w:p>
    <w:p w14:paraId="522FF9D4" w14:textId="77777777" w:rsidR="004D50B9" w:rsidRPr="007420E6" w:rsidRDefault="004D50B9" w:rsidP="004D50B9">
      <w:pPr>
        <w:pStyle w:val="paragraph"/>
      </w:pPr>
      <w:r w:rsidRPr="007420E6">
        <w:tab/>
        <w:t>(b)</w:t>
      </w:r>
      <w:r w:rsidRPr="007420E6">
        <w:tab/>
        <w:t>to determine whether information given in compliance, or purported compliance, with a listed OHS law is correct; or</w:t>
      </w:r>
    </w:p>
    <w:p w14:paraId="1590246B" w14:textId="77777777" w:rsidR="004D50B9" w:rsidRPr="007420E6" w:rsidRDefault="004D50B9" w:rsidP="004D50B9">
      <w:pPr>
        <w:pStyle w:val="paragraph"/>
      </w:pPr>
      <w:r w:rsidRPr="007420E6">
        <w:tab/>
        <w:t>(c)</w:t>
      </w:r>
      <w:r w:rsidRPr="007420E6">
        <w:tab/>
        <w:t>concerning an accident or dangerous occurrence that has happened at or near a facility.</w:t>
      </w:r>
    </w:p>
    <w:p w14:paraId="55D1CDA6" w14:textId="77777777" w:rsidR="004D50B9" w:rsidRPr="007420E6" w:rsidRDefault="004D50B9" w:rsidP="004D50B9">
      <w:pPr>
        <w:pStyle w:val="subsection2"/>
      </w:pPr>
      <w:r w:rsidRPr="007420E6">
        <w:t xml:space="preserve">The inspection may be conducted at the inspector’s own initiative or in compliance with a direction under </w:t>
      </w:r>
      <w:r w:rsidR="00C53E4C" w:rsidRPr="007420E6">
        <w:t>subclause (</w:t>
      </w:r>
      <w:r w:rsidRPr="007420E6">
        <w:t>3).</w:t>
      </w:r>
    </w:p>
    <w:p w14:paraId="6CCB3CA8" w14:textId="77777777" w:rsidR="004D50B9" w:rsidRPr="007420E6" w:rsidRDefault="004D50B9" w:rsidP="004D50B9">
      <w:pPr>
        <w:pStyle w:val="SubsectionHead"/>
      </w:pPr>
      <w:r w:rsidRPr="007420E6">
        <w:t>Inspections—directed by NOPSEMA</w:t>
      </w:r>
    </w:p>
    <w:p w14:paraId="4BE2F3B0" w14:textId="77777777" w:rsidR="004D50B9" w:rsidRPr="007420E6" w:rsidRDefault="004D50B9" w:rsidP="004D50B9">
      <w:pPr>
        <w:pStyle w:val="subsection"/>
      </w:pPr>
      <w:r w:rsidRPr="007420E6">
        <w:tab/>
        <w:t>(3)</w:t>
      </w:r>
      <w:r w:rsidRPr="007420E6">
        <w:tab/>
        <w:t>NOPSEMA may give a written direction to a NOPSEMA inspector to conduct an OHS inspection.</w:t>
      </w:r>
    </w:p>
    <w:p w14:paraId="5CAB8E1D" w14:textId="77777777" w:rsidR="004D50B9" w:rsidRPr="007420E6" w:rsidRDefault="004D50B9" w:rsidP="004D50B9">
      <w:pPr>
        <w:pStyle w:val="subsection"/>
      </w:pPr>
      <w:r w:rsidRPr="007420E6">
        <w:tab/>
        <w:t>(4)</w:t>
      </w:r>
      <w:r w:rsidRPr="007420E6">
        <w:tab/>
        <w:t xml:space="preserve">The NOPSEMA inspector must conduct an OHS inspection as directed under </w:t>
      </w:r>
      <w:r w:rsidR="00C53E4C" w:rsidRPr="007420E6">
        <w:t>subclause (</w:t>
      </w:r>
      <w:r w:rsidRPr="007420E6">
        <w:t>3).</w:t>
      </w:r>
    </w:p>
    <w:p w14:paraId="3C77CCF2" w14:textId="77777777" w:rsidR="001E3B02" w:rsidRPr="007420E6" w:rsidRDefault="001E3B02" w:rsidP="001E3B02">
      <w:pPr>
        <w:pStyle w:val="ActHead5"/>
      </w:pPr>
      <w:bookmarkStart w:id="155" w:name="_Toc178932198"/>
      <w:r w:rsidRPr="006C670F">
        <w:rPr>
          <w:rStyle w:val="CharSectno"/>
        </w:rPr>
        <w:t>50</w:t>
      </w:r>
      <w:r w:rsidRPr="007420E6">
        <w:t xml:space="preserve">  OHS inspections—facilities</w:t>
      </w:r>
      <w:bookmarkEnd w:id="155"/>
    </w:p>
    <w:p w14:paraId="5AFE34A8" w14:textId="77777777" w:rsidR="00365153" w:rsidRPr="007420E6" w:rsidRDefault="00365153" w:rsidP="00365153">
      <w:pPr>
        <w:pStyle w:val="SubsectionHead"/>
      </w:pPr>
      <w:r w:rsidRPr="007420E6">
        <w:t>Power to enter and search</w:t>
      </w:r>
    </w:p>
    <w:p w14:paraId="6536FB94" w14:textId="77777777" w:rsidR="00365153" w:rsidRPr="007420E6" w:rsidRDefault="00365153" w:rsidP="00365153">
      <w:pPr>
        <w:pStyle w:val="subsection"/>
      </w:pPr>
      <w:r w:rsidRPr="007420E6">
        <w:tab/>
        <w:t>(1)</w:t>
      </w:r>
      <w:r w:rsidRPr="007420E6">
        <w:tab/>
      </w:r>
      <w:r w:rsidR="001E3B02" w:rsidRPr="007420E6">
        <w:t>A NOPSEMA inspector may, for the purposes of an OHS inspection,</w:t>
      </w:r>
      <w:r w:rsidRPr="007420E6">
        <w:t xml:space="preserve"> at any reasonable time during the day or night:</w:t>
      </w:r>
    </w:p>
    <w:p w14:paraId="095E41D9" w14:textId="77777777" w:rsidR="00365153" w:rsidRPr="007420E6" w:rsidRDefault="00365153" w:rsidP="00365153">
      <w:pPr>
        <w:pStyle w:val="paragraph"/>
      </w:pPr>
      <w:r w:rsidRPr="007420E6">
        <w:tab/>
        <w:t>(a)</w:t>
      </w:r>
      <w:r w:rsidRPr="007420E6">
        <w:tab/>
        <w:t xml:space="preserve">enter </w:t>
      </w:r>
      <w:r w:rsidR="0057669E" w:rsidRPr="007420E6">
        <w:t>a facility to which the inspection relates</w:t>
      </w:r>
      <w:r w:rsidRPr="007420E6">
        <w:t xml:space="preserve"> and do any or all of the following:</w:t>
      </w:r>
    </w:p>
    <w:p w14:paraId="0010D696" w14:textId="77777777" w:rsidR="00365153" w:rsidRPr="007420E6" w:rsidRDefault="00365153" w:rsidP="00365153">
      <w:pPr>
        <w:pStyle w:val="paragraphsub"/>
      </w:pPr>
      <w:r w:rsidRPr="007420E6">
        <w:tab/>
        <w:t>(i)</w:t>
      </w:r>
      <w:r w:rsidRPr="007420E6">
        <w:tab/>
        <w:t>search the facility;</w:t>
      </w:r>
    </w:p>
    <w:p w14:paraId="2104E72D" w14:textId="77777777" w:rsidR="00851880" w:rsidRPr="007420E6" w:rsidRDefault="00851880" w:rsidP="00851880">
      <w:pPr>
        <w:pStyle w:val="paragraphsub"/>
      </w:pPr>
      <w:r w:rsidRPr="007420E6">
        <w:tab/>
        <w:t>(ii)</w:t>
      </w:r>
      <w:r w:rsidRPr="007420E6">
        <w:tab/>
        <w:t>inspect, examine or measure, or conduct tests concerning, the facility (including any workplace at the facility and any plant, substance or thing at the facility);</w:t>
      </w:r>
    </w:p>
    <w:p w14:paraId="5425630B" w14:textId="77777777" w:rsidR="00851880" w:rsidRPr="007420E6" w:rsidRDefault="00851880" w:rsidP="00851880">
      <w:pPr>
        <w:pStyle w:val="paragraphsub"/>
      </w:pPr>
      <w:r w:rsidRPr="007420E6">
        <w:tab/>
        <w:t>(iii)</w:t>
      </w:r>
      <w:r w:rsidRPr="007420E6">
        <w:tab/>
        <w:t>take photographs of, make video recordings of, or make sketches of, the facility (including any workplace at the facility and any plant, substance or thing at the facility);</w:t>
      </w:r>
    </w:p>
    <w:p w14:paraId="39557F3A" w14:textId="77777777" w:rsidR="00365153" w:rsidRPr="007420E6" w:rsidRDefault="00365153" w:rsidP="00365153">
      <w:pPr>
        <w:pStyle w:val="paragraphsub"/>
      </w:pPr>
      <w:r w:rsidRPr="007420E6">
        <w:tab/>
        <w:t>(iv)</w:t>
      </w:r>
      <w:r w:rsidRPr="007420E6">
        <w:tab/>
        <w:t xml:space="preserve">inspect, take extracts from, or make copies of, any documents at the facility that the </w:t>
      </w:r>
      <w:r w:rsidR="00851880" w:rsidRPr="007420E6">
        <w:t>inspector is satisfied on reasonable grounds</w:t>
      </w:r>
      <w:r w:rsidRPr="007420E6">
        <w:t xml:space="preserve"> relate, or are likely to relate, to the subject matter of the inspection;</w:t>
      </w:r>
    </w:p>
    <w:p w14:paraId="1FFEB2EF" w14:textId="77777777" w:rsidR="00577E41" w:rsidRPr="007420E6" w:rsidRDefault="00577E41" w:rsidP="00577E41">
      <w:pPr>
        <w:pStyle w:val="paragraphsub"/>
      </w:pPr>
      <w:r w:rsidRPr="007420E6">
        <w:tab/>
        <w:t>(v)</w:t>
      </w:r>
      <w:r w:rsidRPr="007420E6">
        <w:tab/>
        <w:t>exercise the powers conferred by clause</w:t>
      </w:r>
      <w:r w:rsidR="00C53E4C" w:rsidRPr="007420E6">
        <w:t> </w:t>
      </w:r>
      <w:r w:rsidRPr="007420E6">
        <w:t>74 in relation to the OHS inspection;</w:t>
      </w:r>
    </w:p>
    <w:p w14:paraId="09232CA8" w14:textId="77777777" w:rsidR="00577E41" w:rsidRPr="007420E6" w:rsidRDefault="00577E41" w:rsidP="00577E41">
      <w:pPr>
        <w:pStyle w:val="paragraphsub"/>
      </w:pPr>
      <w:r w:rsidRPr="007420E6">
        <w:tab/>
        <w:t>(vi)</w:t>
      </w:r>
      <w:r w:rsidRPr="007420E6">
        <w:tab/>
        <w:t>exercise the powers conferred by clause</w:t>
      </w:r>
      <w:r w:rsidR="00C53E4C" w:rsidRPr="007420E6">
        <w:t> </w:t>
      </w:r>
      <w:r w:rsidRPr="007420E6">
        <w:t>75 in relation to the OHS inspection; and</w:t>
      </w:r>
    </w:p>
    <w:p w14:paraId="2574D47E" w14:textId="77777777" w:rsidR="00365153" w:rsidRPr="007420E6" w:rsidRDefault="00365153" w:rsidP="00365153">
      <w:pPr>
        <w:pStyle w:val="paragraph"/>
      </w:pPr>
      <w:r w:rsidRPr="007420E6">
        <w:tab/>
        <w:t>(b)</w:t>
      </w:r>
      <w:r w:rsidRPr="007420E6">
        <w:tab/>
        <w:t xml:space="preserve">inspect the seabed and subsoil in the vicinity of </w:t>
      </w:r>
      <w:r w:rsidR="00725B68" w:rsidRPr="007420E6">
        <w:t>a facility to which the inspection relates</w:t>
      </w:r>
      <w:r w:rsidRPr="007420E6">
        <w:t>.</w:t>
      </w:r>
    </w:p>
    <w:p w14:paraId="0E08A6BD" w14:textId="77777777" w:rsidR="00851880" w:rsidRPr="007420E6" w:rsidRDefault="00851880" w:rsidP="00851880">
      <w:pPr>
        <w:pStyle w:val="SubsectionHead"/>
      </w:pPr>
      <w:r w:rsidRPr="007420E6">
        <w:t>Notification of entry</w:t>
      </w:r>
    </w:p>
    <w:p w14:paraId="7CF166A4" w14:textId="77777777" w:rsidR="00851880" w:rsidRPr="007420E6" w:rsidRDefault="00851880" w:rsidP="00851880">
      <w:pPr>
        <w:pStyle w:val="subsection"/>
      </w:pPr>
      <w:r w:rsidRPr="007420E6">
        <w:tab/>
        <w:t>(2)</w:t>
      </w:r>
      <w:r w:rsidRPr="007420E6">
        <w:tab/>
        <w:t xml:space="preserve">Immediately on entering a facility for the purposes of an OHS inspection, a NOPSEMA inspector must take reasonable steps to notify the purpose of the entry to each of the following (an </w:t>
      </w:r>
      <w:r w:rsidRPr="007420E6">
        <w:rPr>
          <w:b/>
          <w:i/>
        </w:rPr>
        <w:t>occupier</w:t>
      </w:r>
      <w:r w:rsidRPr="007420E6">
        <w:t>):</w:t>
      </w:r>
    </w:p>
    <w:p w14:paraId="53FB9471" w14:textId="77777777" w:rsidR="00851880" w:rsidRPr="007420E6" w:rsidRDefault="00851880" w:rsidP="00851880">
      <w:pPr>
        <w:pStyle w:val="paragraph"/>
      </w:pPr>
      <w:r w:rsidRPr="007420E6">
        <w:tab/>
        <w:t>(a)</w:t>
      </w:r>
      <w:r w:rsidRPr="007420E6">
        <w:tab/>
        <w:t>the operator’s representative at the facility;</w:t>
      </w:r>
    </w:p>
    <w:p w14:paraId="757A9E6C" w14:textId="77777777" w:rsidR="00851880" w:rsidRPr="007420E6" w:rsidRDefault="00851880" w:rsidP="00851880">
      <w:pPr>
        <w:pStyle w:val="paragraph"/>
      </w:pPr>
      <w:r w:rsidRPr="007420E6">
        <w:tab/>
        <w:t>(b)</w:t>
      </w:r>
      <w:r w:rsidRPr="007420E6">
        <w:tab/>
        <w:t>if there is a health and safety representative for a designated work group having a group member likely to be affected by the matter the subject of the inspection—that representative;</w:t>
      </w:r>
    </w:p>
    <w:p w14:paraId="7C1C7A3C" w14:textId="77777777" w:rsidR="00851880" w:rsidRPr="007420E6" w:rsidRDefault="00851880" w:rsidP="00851880">
      <w:pPr>
        <w:pStyle w:val="paragraph"/>
      </w:pPr>
      <w:r w:rsidRPr="007420E6">
        <w:tab/>
        <w:t>(c)</w:t>
      </w:r>
      <w:r w:rsidRPr="007420E6">
        <w:tab/>
        <w:t>a titleholder’s representative (if any) at the facility who is nominated for the inspection.</w:t>
      </w:r>
    </w:p>
    <w:p w14:paraId="6B8A4A4D" w14:textId="77777777" w:rsidR="00851880" w:rsidRPr="007420E6" w:rsidRDefault="00851880" w:rsidP="00851880">
      <w:pPr>
        <w:pStyle w:val="notetext"/>
      </w:pPr>
      <w:r w:rsidRPr="007420E6">
        <w:t>Note:</w:t>
      </w:r>
      <w:r w:rsidRPr="007420E6">
        <w:tab/>
        <w:t>A titleholder’s representative is only required to be at the facility if the inspection concerns the titleholder’s well</w:t>
      </w:r>
      <w:r w:rsidR="006C670F">
        <w:noBreakHyphen/>
      </w:r>
      <w:r w:rsidRPr="007420E6">
        <w:t>related obligations (see section</w:t>
      </w:r>
      <w:r w:rsidR="00C53E4C" w:rsidRPr="007420E6">
        <w:t> </w:t>
      </w:r>
      <w:r w:rsidRPr="007420E6">
        <w:t>602K).</w:t>
      </w:r>
    </w:p>
    <w:p w14:paraId="33516B94" w14:textId="77777777" w:rsidR="00851880" w:rsidRPr="007420E6" w:rsidRDefault="00851880" w:rsidP="00851880">
      <w:pPr>
        <w:pStyle w:val="subsection"/>
      </w:pPr>
      <w:r w:rsidRPr="007420E6">
        <w:tab/>
        <w:t>(2A)</w:t>
      </w:r>
      <w:r w:rsidRPr="007420E6">
        <w:tab/>
        <w:t>The inspector must, on being requested to do so by an occupier, produce for inspection by the occupier:</w:t>
      </w:r>
    </w:p>
    <w:p w14:paraId="5598CD21" w14:textId="77777777" w:rsidR="00851880" w:rsidRPr="007420E6" w:rsidRDefault="00851880" w:rsidP="00851880">
      <w:pPr>
        <w:pStyle w:val="paragraph"/>
        <w:keepNext/>
      </w:pPr>
      <w:r w:rsidRPr="007420E6">
        <w:tab/>
        <w:t>(a)</w:t>
      </w:r>
      <w:r w:rsidRPr="007420E6">
        <w:tab/>
        <w:t xml:space="preserve">the inspector’s </w:t>
      </w:r>
      <w:r w:rsidRPr="007420E6">
        <w:rPr>
          <w:kern w:val="28"/>
        </w:rPr>
        <w:t>identity card; and</w:t>
      </w:r>
    </w:p>
    <w:p w14:paraId="620245F3" w14:textId="77777777" w:rsidR="00851880" w:rsidRPr="007420E6" w:rsidRDefault="00851880" w:rsidP="00851880">
      <w:pPr>
        <w:pStyle w:val="paragraph"/>
      </w:pPr>
      <w:r w:rsidRPr="007420E6">
        <w:tab/>
        <w:t>(b)</w:t>
      </w:r>
      <w:r w:rsidRPr="007420E6">
        <w:tab/>
        <w:t>a copy of NOPSEMA’s written direction (if any) to conduct the inspection; and</w:t>
      </w:r>
    </w:p>
    <w:p w14:paraId="0C4268C0" w14:textId="77777777" w:rsidR="00851880" w:rsidRPr="007420E6" w:rsidRDefault="00851880" w:rsidP="00851880">
      <w:pPr>
        <w:pStyle w:val="paragraph"/>
      </w:pPr>
      <w:r w:rsidRPr="007420E6">
        <w:tab/>
        <w:t>(c)</w:t>
      </w:r>
      <w:r w:rsidRPr="007420E6">
        <w:tab/>
        <w:t>a copy of any directions issued by NOPSEMA under section</w:t>
      </w:r>
      <w:r w:rsidR="00C53E4C" w:rsidRPr="007420E6">
        <w:t> </w:t>
      </w:r>
      <w:r w:rsidRPr="007420E6">
        <w:t>602A in relation to the exercise of the inspector’s powers.</w:t>
      </w:r>
    </w:p>
    <w:p w14:paraId="6AB94FAF" w14:textId="77777777" w:rsidR="00365153" w:rsidRPr="007420E6" w:rsidRDefault="00365153" w:rsidP="00365153">
      <w:pPr>
        <w:pStyle w:val="SubsectionHead"/>
      </w:pPr>
      <w:r w:rsidRPr="007420E6">
        <w:t>Consultation with health and safety representative</w:t>
      </w:r>
    </w:p>
    <w:p w14:paraId="6232E6C8" w14:textId="77777777" w:rsidR="00365153" w:rsidRPr="007420E6" w:rsidRDefault="00365153" w:rsidP="00365153">
      <w:pPr>
        <w:pStyle w:val="subsection"/>
      </w:pPr>
      <w:r w:rsidRPr="007420E6">
        <w:tab/>
        <w:t>(3)</w:t>
      </w:r>
      <w:r w:rsidRPr="007420E6">
        <w:tab/>
        <w:t>If there is a health and safety representative for a designated work group having a group member likely to be affected by the matter the subject of the inspection, the inspector must give the health and safety representative a reasonable opportunity to consult on the matter the subject of the inspection.</w:t>
      </w:r>
    </w:p>
    <w:p w14:paraId="55CC6A4F" w14:textId="77777777" w:rsidR="003511AD" w:rsidRPr="007420E6" w:rsidRDefault="003511AD" w:rsidP="003511AD">
      <w:pPr>
        <w:pStyle w:val="ActHead5"/>
      </w:pPr>
      <w:bookmarkStart w:id="156" w:name="_Toc178932199"/>
      <w:r w:rsidRPr="006C670F">
        <w:rPr>
          <w:rStyle w:val="CharSectno"/>
        </w:rPr>
        <w:t>51</w:t>
      </w:r>
      <w:r w:rsidRPr="007420E6">
        <w:t xml:space="preserve">  OHS inspections—regulated business premises (non</w:t>
      </w:r>
      <w:r w:rsidR="006C670F">
        <w:noBreakHyphen/>
      </w:r>
      <w:r w:rsidRPr="007420E6">
        <w:t>facilities)</w:t>
      </w:r>
      <w:bookmarkEnd w:id="156"/>
    </w:p>
    <w:p w14:paraId="1E1748DF" w14:textId="77777777" w:rsidR="00365153" w:rsidRPr="007420E6" w:rsidRDefault="00365153" w:rsidP="00365153">
      <w:pPr>
        <w:pStyle w:val="SubsectionHead"/>
      </w:pPr>
      <w:r w:rsidRPr="007420E6">
        <w:t>Power to enter and search</w:t>
      </w:r>
    </w:p>
    <w:p w14:paraId="7E534343" w14:textId="77777777" w:rsidR="00365153" w:rsidRPr="007420E6" w:rsidRDefault="00365153" w:rsidP="00365153">
      <w:pPr>
        <w:pStyle w:val="subsection"/>
      </w:pPr>
      <w:r w:rsidRPr="007420E6">
        <w:tab/>
        <w:t>(1)</w:t>
      </w:r>
      <w:r w:rsidRPr="007420E6">
        <w:tab/>
      </w:r>
      <w:r w:rsidR="003511AD" w:rsidRPr="007420E6">
        <w:t>A NOPSEMA inspector may, for the purposes of an OHS inspection:</w:t>
      </w:r>
    </w:p>
    <w:p w14:paraId="5B4860A4" w14:textId="77777777" w:rsidR="006671F6" w:rsidRPr="007420E6" w:rsidRDefault="006671F6" w:rsidP="006671F6">
      <w:pPr>
        <w:pStyle w:val="paragraph"/>
      </w:pPr>
      <w:r w:rsidRPr="007420E6">
        <w:tab/>
        <w:t>(a)</w:t>
      </w:r>
      <w:r w:rsidRPr="007420E6">
        <w:tab/>
        <w:t xml:space="preserve">at any reasonable time, enter any regulated business premises (other than a facility) if the </w:t>
      </w:r>
      <w:r w:rsidR="00276F64" w:rsidRPr="007420E6">
        <w:t>inspector is satisfied on reasonable grounds</w:t>
      </w:r>
      <w:r w:rsidRPr="007420E6">
        <w:t xml:space="preserve"> that there are likely to be at those premises </w:t>
      </w:r>
      <w:r w:rsidR="00577E41" w:rsidRPr="007420E6">
        <w:t>plant, substances, documents or things</w:t>
      </w:r>
      <w:r w:rsidRPr="007420E6">
        <w:t xml:space="preserve"> that relate to:</w:t>
      </w:r>
    </w:p>
    <w:p w14:paraId="02B064CD" w14:textId="77777777" w:rsidR="006671F6" w:rsidRPr="007420E6" w:rsidRDefault="006671F6" w:rsidP="006671F6">
      <w:pPr>
        <w:pStyle w:val="paragraphsub"/>
      </w:pPr>
      <w:r w:rsidRPr="007420E6">
        <w:tab/>
        <w:t>(i)</w:t>
      </w:r>
      <w:r w:rsidRPr="007420E6">
        <w:tab/>
        <w:t>a facility that is, or facility operations that are, the subject of the inspection; or</w:t>
      </w:r>
    </w:p>
    <w:p w14:paraId="4417AB31" w14:textId="77777777" w:rsidR="009E1222" w:rsidRPr="007420E6" w:rsidRDefault="009E1222" w:rsidP="009E1222">
      <w:pPr>
        <w:pStyle w:val="paragraphsub"/>
      </w:pPr>
      <w:r w:rsidRPr="007420E6">
        <w:tab/>
        <w:t>(ii)</w:t>
      </w:r>
      <w:r w:rsidRPr="007420E6">
        <w:tab/>
        <w:t>the titleholder’s well</w:t>
      </w:r>
      <w:r w:rsidR="006C670F">
        <w:noBreakHyphen/>
      </w:r>
      <w:r w:rsidRPr="007420E6">
        <w:t>related obligations; and</w:t>
      </w:r>
    </w:p>
    <w:p w14:paraId="5B0F62C6" w14:textId="77777777" w:rsidR="00577E41" w:rsidRPr="007420E6" w:rsidRDefault="00577E41" w:rsidP="00577E41">
      <w:pPr>
        <w:pStyle w:val="paragraph"/>
      </w:pPr>
      <w:r w:rsidRPr="007420E6">
        <w:tab/>
        <w:t>(b)</w:t>
      </w:r>
      <w:r w:rsidRPr="007420E6">
        <w:tab/>
        <w:t>search those premises for any such plant, substances, documents or things at those premises; and</w:t>
      </w:r>
    </w:p>
    <w:p w14:paraId="784D2CF4" w14:textId="77777777" w:rsidR="00577E41" w:rsidRPr="007420E6" w:rsidRDefault="00577E41" w:rsidP="00577E41">
      <w:pPr>
        <w:pStyle w:val="paragraph"/>
      </w:pPr>
      <w:r w:rsidRPr="007420E6">
        <w:tab/>
        <w:t>(c)</w:t>
      </w:r>
      <w:r w:rsidRPr="007420E6">
        <w:tab/>
        <w:t>inspect, take extracts from, or make copies of, any such documents at those premises; and</w:t>
      </w:r>
    </w:p>
    <w:p w14:paraId="43C2837A" w14:textId="77777777" w:rsidR="00577E41" w:rsidRPr="007420E6" w:rsidRDefault="00577E41" w:rsidP="00577E41">
      <w:pPr>
        <w:pStyle w:val="paragraph"/>
      </w:pPr>
      <w:r w:rsidRPr="007420E6">
        <w:tab/>
        <w:t>(d)</w:t>
      </w:r>
      <w:r w:rsidRPr="007420E6">
        <w:tab/>
        <w:t>inspect, examine or measure, or conduct tests concerning, any such plant, substances or things at those premises; and</w:t>
      </w:r>
    </w:p>
    <w:p w14:paraId="183ABC75" w14:textId="77777777" w:rsidR="00577E41" w:rsidRPr="007420E6" w:rsidRDefault="00577E41" w:rsidP="00577E41">
      <w:pPr>
        <w:pStyle w:val="paragraph"/>
      </w:pPr>
      <w:r w:rsidRPr="007420E6">
        <w:tab/>
        <w:t>(e)</w:t>
      </w:r>
      <w:r w:rsidRPr="007420E6">
        <w:tab/>
        <w:t>take photographs of, make video recordings of, or make sketches of, any such plant, substances or things at those premises; and</w:t>
      </w:r>
    </w:p>
    <w:p w14:paraId="205CA5E1" w14:textId="77777777" w:rsidR="00577E41" w:rsidRPr="007420E6" w:rsidRDefault="00577E41" w:rsidP="00577E41">
      <w:pPr>
        <w:pStyle w:val="paragraph"/>
      </w:pPr>
      <w:r w:rsidRPr="007420E6">
        <w:tab/>
        <w:t>(f)</w:t>
      </w:r>
      <w:r w:rsidRPr="007420E6">
        <w:tab/>
        <w:t>exercise the powers conferred by clause</w:t>
      </w:r>
      <w:r w:rsidR="00C53E4C" w:rsidRPr="007420E6">
        <w:t> </w:t>
      </w:r>
      <w:r w:rsidRPr="007420E6">
        <w:t>74 in relation to the OHS inspection; and</w:t>
      </w:r>
    </w:p>
    <w:p w14:paraId="1D546642" w14:textId="77777777" w:rsidR="00577E41" w:rsidRPr="007420E6" w:rsidRDefault="00577E41" w:rsidP="00577E41">
      <w:pPr>
        <w:pStyle w:val="paragraph"/>
      </w:pPr>
      <w:r w:rsidRPr="007420E6">
        <w:tab/>
        <w:t>(g)</w:t>
      </w:r>
      <w:r w:rsidRPr="007420E6">
        <w:tab/>
        <w:t>exercise the powers conferred by clause</w:t>
      </w:r>
      <w:r w:rsidR="00C53E4C" w:rsidRPr="007420E6">
        <w:t> </w:t>
      </w:r>
      <w:r w:rsidRPr="007420E6">
        <w:t>75 in relation to the OHS inspection.</w:t>
      </w:r>
    </w:p>
    <w:p w14:paraId="49E3AA53" w14:textId="77777777" w:rsidR="00577E41" w:rsidRPr="007420E6" w:rsidRDefault="00577E41" w:rsidP="00577E41">
      <w:pPr>
        <w:pStyle w:val="SubsectionHead"/>
      </w:pPr>
      <w:r w:rsidRPr="007420E6">
        <w:t>Notification of entry</w:t>
      </w:r>
    </w:p>
    <w:p w14:paraId="3E09FC68" w14:textId="77777777" w:rsidR="00577E41" w:rsidRPr="007420E6" w:rsidRDefault="00577E41" w:rsidP="00577E41">
      <w:pPr>
        <w:pStyle w:val="subsection"/>
      </w:pPr>
      <w:r w:rsidRPr="007420E6">
        <w:tab/>
        <w:t>(2)</w:t>
      </w:r>
      <w:r w:rsidRPr="007420E6">
        <w:tab/>
        <w:t>Immediately on entering regulated business premises (other than a facility) for the purposes of an OHS inspection, a NOPSEMA inspector must take reasonable steps to notify the purpose of the entry to:</w:t>
      </w:r>
    </w:p>
    <w:p w14:paraId="2024FBD9" w14:textId="77777777" w:rsidR="00577E41" w:rsidRPr="007420E6" w:rsidRDefault="00577E41" w:rsidP="00577E41">
      <w:pPr>
        <w:pStyle w:val="paragraph"/>
      </w:pPr>
      <w:r w:rsidRPr="007420E6">
        <w:tab/>
        <w:t>(a)</w:t>
      </w:r>
      <w:r w:rsidRPr="007420E6">
        <w:tab/>
        <w:t>in the case of an inspection at regulated business premises that are occupied by the operator of a facility—a person representing the operator; or</w:t>
      </w:r>
    </w:p>
    <w:p w14:paraId="45DE740C" w14:textId="77777777" w:rsidR="00577E41" w:rsidRPr="007420E6" w:rsidRDefault="00577E41" w:rsidP="00577E41">
      <w:pPr>
        <w:pStyle w:val="paragraph"/>
      </w:pPr>
      <w:r w:rsidRPr="007420E6">
        <w:tab/>
        <w:t>(b)</w:t>
      </w:r>
      <w:r w:rsidRPr="007420E6">
        <w:tab/>
        <w:t>in the case of an inspection at regulated business premises that are occupied by a related body corporate of the operator of a facility—a person representing the related body corporate; or</w:t>
      </w:r>
    </w:p>
    <w:p w14:paraId="0216BD64" w14:textId="77777777" w:rsidR="00577E41" w:rsidRPr="007420E6" w:rsidRDefault="00577E41" w:rsidP="00577E41">
      <w:pPr>
        <w:pStyle w:val="paragraph"/>
      </w:pPr>
      <w:r w:rsidRPr="007420E6">
        <w:tab/>
        <w:t>(c)</w:t>
      </w:r>
      <w:r w:rsidRPr="007420E6">
        <w:tab/>
        <w:t xml:space="preserve">in the case of an inspection at regulated business premises that are occupied by a person covered by </w:t>
      </w:r>
      <w:r w:rsidR="00C53E4C" w:rsidRPr="007420E6">
        <w:t>subparagraph (</w:t>
      </w:r>
      <w:r w:rsidRPr="007420E6">
        <w:t xml:space="preserve">d)(ii) of the definition of </w:t>
      </w:r>
      <w:r w:rsidRPr="007420E6">
        <w:rPr>
          <w:b/>
          <w:i/>
        </w:rPr>
        <w:t>regulated business premises</w:t>
      </w:r>
      <w:r w:rsidRPr="007420E6">
        <w:t xml:space="preserve"> in clause</w:t>
      </w:r>
      <w:r w:rsidR="00C53E4C" w:rsidRPr="007420E6">
        <w:t> </w:t>
      </w:r>
      <w:r w:rsidRPr="007420E6">
        <w:t>3—a person representing the person; or</w:t>
      </w:r>
    </w:p>
    <w:p w14:paraId="3D6C4E50" w14:textId="77777777" w:rsidR="00577E41" w:rsidRPr="007420E6" w:rsidRDefault="00577E41" w:rsidP="00577E41">
      <w:pPr>
        <w:pStyle w:val="paragraph"/>
      </w:pPr>
      <w:r w:rsidRPr="007420E6">
        <w:tab/>
        <w:t>(d)</w:t>
      </w:r>
      <w:r w:rsidRPr="007420E6">
        <w:tab/>
        <w:t xml:space="preserve">in the case of an inspection at regulated business premises that are occupied by a person covered by </w:t>
      </w:r>
      <w:r w:rsidR="00C53E4C" w:rsidRPr="007420E6">
        <w:t>subparagraph (</w:t>
      </w:r>
      <w:r w:rsidRPr="007420E6">
        <w:t xml:space="preserve">e)(ii) of the definition of </w:t>
      </w:r>
      <w:r w:rsidRPr="007420E6">
        <w:rPr>
          <w:b/>
          <w:i/>
        </w:rPr>
        <w:t>regulated business premises</w:t>
      </w:r>
      <w:r w:rsidRPr="007420E6">
        <w:t xml:space="preserve"> in clause</w:t>
      </w:r>
      <w:r w:rsidR="00C53E4C" w:rsidRPr="007420E6">
        <w:t> </w:t>
      </w:r>
      <w:r w:rsidRPr="007420E6">
        <w:t>3—a person representing the person; or</w:t>
      </w:r>
    </w:p>
    <w:p w14:paraId="7F053A9D" w14:textId="77777777" w:rsidR="00577E41" w:rsidRPr="007420E6" w:rsidRDefault="00577E41" w:rsidP="00577E41">
      <w:pPr>
        <w:pStyle w:val="paragraph"/>
      </w:pPr>
      <w:r w:rsidRPr="007420E6">
        <w:tab/>
        <w:t>(e)</w:t>
      </w:r>
      <w:r w:rsidRPr="007420E6">
        <w:tab/>
        <w:t>in the case of an inspection at regulated business premises that are occupied by the registered holder of a title—a person representing the registered holder; or</w:t>
      </w:r>
    </w:p>
    <w:p w14:paraId="06A68AEE" w14:textId="77777777" w:rsidR="00577E41" w:rsidRPr="007420E6" w:rsidRDefault="00577E41" w:rsidP="00577E41">
      <w:pPr>
        <w:pStyle w:val="paragraph"/>
      </w:pPr>
      <w:r w:rsidRPr="007420E6">
        <w:tab/>
        <w:t>(f)</w:t>
      </w:r>
      <w:r w:rsidRPr="007420E6">
        <w:tab/>
        <w:t>in the case of an inspection at regulated business premises that are occupied by a related body corporate of the registered holder of a title—a person representing the related body corporate; or</w:t>
      </w:r>
    </w:p>
    <w:p w14:paraId="3E2C8389" w14:textId="77777777" w:rsidR="00577E41" w:rsidRPr="007420E6" w:rsidRDefault="00577E41" w:rsidP="00577E41">
      <w:pPr>
        <w:pStyle w:val="paragraph"/>
      </w:pPr>
      <w:r w:rsidRPr="007420E6">
        <w:tab/>
        <w:t>(g)</w:t>
      </w:r>
      <w:r w:rsidRPr="007420E6">
        <w:tab/>
        <w:t xml:space="preserve">in the case of an inspection at regulated business premises that are occupied by a person covered by </w:t>
      </w:r>
      <w:r w:rsidR="00C53E4C" w:rsidRPr="007420E6">
        <w:t>subparagraph (</w:t>
      </w:r>
      <w:r w:rsidRPr="007420E6">
        <w:t xml:space="preserve">h)(ii) of the definition of </w:t>
      </w:r>
      <w:r w:rsidRPr="007420E6">
        <w:rPr>
          <w:b/>
          <w:i/>
        </w:rPr>
        <w:t>regulated business premises</w:t>
      </w:r>
      <w:r w:rsidRPr="007420E6">
        <w:t xml:space="preserve"> in clause</w:t>
      </w:r>
      <w:r w:rsidR="00C53E4C" w:rsidRPr="007420E6">
        <w:t> </w:t>
      </w:r>
      <w:r w:rsidRPr="007420E6">
        <w:t>3—a person representing the person; or</w:t>
      </w:r>
    </w:p>
    <w:p w14:paraId="4CBEE5A7" w14:textId="77777777" w:rsidR="00577E41" w:rsidRPr="007420E6" w:rsidRDefault="00577E41" w:rsidP="00577E41">
      <w:pPr>
        <w:pStyle w:val="paragraph"/>
      </w:pPr>
      <w:r w:rsidRPr="007420E6">
        <w:tab/>
        <w:t>(h)</w:t>
      </w:r>
      <w:r w:rsidRPr="007420E6">
        <w:tab/>
        <w:t xml:space="preserve">in the case of an inspection at regulated business premises that are occupied by a person covered by </w:t>
      </w:r>
      <w:r w:rsidR="00C53E4C" w:rsidRPr="007420E6">
        <w:t>subparagraph (</w:t>
      </w:r>
      <w:r w:rsidRPr="007420E6">
        <w:t xml:space="preserve">i)(ii) of the definition of </w:t>
      </w:r>
      <w:r w:rsidRPr="007420E6">
        <w:rPr>
          <w:b/>
          <w:i/>
        </w:rPr>
        <w:t>regulated business premises</w:t>
      </w:r>
      <w:r w:rsidRPr="007420E6">
        <w:t xml:space="preserve"> in clause</w:t>
      </w:r>
      <w:r w:rsidR="00C53E4C" w:rsidRPr="007420E6">
        <w:t> </w:t>
      </w:r>
      <w:r w:rsidRPr="007420E6">
        <w:t>3—a person representing the person.</w:t>
      </w:r>
    </w:p>
    <w:p w14:paraId="527D0B10" w14:textId="77777777" w:rsidR="009E1222" w:rsidRPr="007420E6" w:rsidRDefault="009E1222" w:rsidP="009E1222">
      <w:pPr>
        <w:pStyle w:val="subsection"/>
      </w:pPr>
      <w:r w:rsidRPr="007420E6">
        <w:tab/>
        <w:t>(3)</w:t>
      </w:r>
      <w:r w:rsidRPr="007420E6">
        <w:tab/>
        <w:t xml:space="preserve">The inspector must, on being requested to do so by the </w:t>
      </w:r>
      <w:r w:rsidR="00100255" w:rsidRPr="007420E6">
        <w:t xml:space="preserve">person required to be notified under </w:t>
      </w:r>
      <w:r w:rsidR="00C53E4C" w:rsidRPr="007420E6">
        <w:t>subclause (</w:t>
      </w:r>
      <w:r w:rsidR="00100255" w:rsidRPr="007420E6">
        <w:t>2)</w:t>
      </w:r>
      <w:r w:rsidRPr="007420E6">
        <w:t xml:space="preserve">, produce for inspection by the </w:t>
      </w:r>
      <w:r w:rsidR="00100255" w:rsidRPr="007420E6">
        <w:t>person</w:t>
      </w:r>
      <w:r w:rsidRPr="007420E6">
        <w:t>:</w:t>
      </w:r>
    </w:p>
    <w:p w14:paraId="221E4506" w14:textId="77777777" w:rsidR="009E1222" w:rsidRPr="007420E6" w:rsidRDefault="009E1222" w:rsidP="009E1222">
      <w:pPr>
        <w:pStyle w:val="paragraph"/>
        <w:keepNext/>
      </w:pPr>
      <w:r w:rsidRPr="007420E6">
        <w:tab/>
        <w:t>(a)</w:t>
      </w:r>
      <w:r w:rsidRPr="007420E6">
        <w:tab/>
        <w:t xml:space="preserve">the inspector’s </w:t>
      </w:r>
      <w:r w:rsidRPr="007420E6">
        <w:rPr>
          <w:kern w:val="28"/>
        </w:rPr>
        <w:t>identity card; and</w:t>
      </w:r>
    </w:p>
    <w:p w14:paraId="7E4AB358" w14:textId="77777777" w:rsidR="009E1222" w:rsidRPr="007420E6" w:rsidRDefault="009E1222" w:rsidP="009E1222">
      <w:pPr>
        <w:pStyle w:val="paragraph"/>
      </w:pPr>
      <w:r w:rsidRPr="007420E6">
        <w:tab/>
        <w:t>(b)</w:t>
      </w:r>
      <w:r w:rsidRPr="007420E6">
        <w:tab/>
        <w:t>a copy of NOPSEMA’s written direction (if any) to conduct the inspection; and</w:t>
      </w:r>
    </w:p>
    <w:p w14:paraId="12CF31B4" w14:textId="77777777" w:rsidR="009E1222" w:rsidRPr="007420E6" w:rsidRDefault="009E1222" w:rsidP="009E1222">
      <w:pPr>
        <w:pStyle w:val="paragraph"/>
      </w:pPr>
      <w:r w:rsidRPr="007420E6">
        <w:tab/>
        <w:t>(c)</w:t>
      </w:r>
      <w:r w:rsidRPr="007420E6">
        <w:tab/>
        <w:t>a copy of any directions issued by NOPSEMA under section</w:t>
      </w:r>
      <w:r w:rsidR="00C53E4C" w:rsidRPr="007420E6">
        <w:t> </w:t>
      </w:r>
      <w:r w:rsidRPr="007420E6">
        <w:t>602A in relation to the exercise of the inspector’s powers.</w:t>
      </w:r>
    </w:p>
    <w:p w14:paraId="31B28E40" w14:textId="77777777" w:rsidR="004E0353" w:rsidRPr="007420E6" w:rsidRDefault="004E0353" w:rsidP="004E0353">
      <w:pPr>
        <w:pStyle w:val="ActHead5"/>
      </w:pPr>
      <w:bookmarkStart w:id="157" w:name="_Toc178932200"/>
      <w:r w:rsidRPr="006C670F">
        <w:rPr>
          <w:rStyle w:val="CharSectno"/>
        </w:rPr>
        <w:t>54</w:t>
      </w:r>
      <w:r w:rsidRPr="007420E6">
        <w:t xml:space="preserve">  OHS inspections—obstructing or hindering NOPSEMA inspector</w:t>
      </w:r>
      <w:bookmarkEnd w:id="157"/>
    </w:p>
    <w:p w14:paraId="2A07E825" w14:textId="77777777" w:rsidR="00365153" w:rsidRPr="007420E6" w:rsidRDefault="00365153" w:rsidP="00365153">
      <w:pPr>
        <w:pStyle w:val="subsection"/>
      </w:pPr>
      <w:r w:rsidRPr="007420E6">
        <w:tab/>
        <w:t>(1)</w:t>
      </w:r>
      <w:r w:rsidRPr="007420E6">
        <w:tab/>
        <w:t>A person commits an offence if:</w:t>
      </w:r>
    </w:p>
    <w:p w14:paraId="0C61A471" w14:textId="77777777" w:rsidR="00365153" w:rsidRPr="007420E6" w:rsidRDefault="00365153" w:rsidP="00365153">
      <w:pPr>
        <w:pStyle w:val="paragraph"/>
      </w:pPr>
      <w:r w:rsidRPr="007420E6">
        <w:tab/>
        <w:t>(a)</w:t>
      </w:r>
      <w:r w:rsidRPr="007420E6">
        <w:tab/>
        <w:t>the person engages in conduct; and</w:t>
      </w:r>
    </w:p>
    <w:p w14:paraId="18EE4417" w14:textId="77777777" w:rsidR="004E0353" w:rsidRPr="007420E6" w:rsidRDefault="004E0353" w:rsidP="004E0353">
      <w:pPr>
        <w:pStyle w:val="paragraph"/>
      </w:pPr>
      <w:r w:rsidRPr="007420E6">
        <w:tab/>
        <w:t>(b)</w:t>
      </w:r>
      <w:r w:rsidRPr="007420E6">
        <w:tab/>
        <w:t>the conduct obstructs or hinders a NOPSEMA inspector in the exercise of the inspector’s powers under clause</w:t>
      </w:r>
      <w:r w:rsidR="00C53E4C" w:rsidRPr="007420E6">
        <w:t> </w:t>
      </w:r>
      <w:r w:rsidRPr="007420E6">
        <w:t>50 or 51.</w:t>
      </w:r>
    </w:p>
    <w:p w14:paraId="07B6F350" w14:textId="77777777" w:rsidR="00365153" w:rsidRPr="007420E6" w:rsidRDefault="00365153" w:rsidP="00365153">
      <w:pPr>
        <w:pStyle w:val="Penalty"/>
      </w:pPr>
      <w:r w:rsidRPr="007420E6">
        <w:t>Penalty:</w:t>
      </w:r>
      <w:r w:rsidRPr="007420E6">
        <w:tab/>
      </w:r>
      <w:r w:rsidR="004E0353" w:rsidRPr="007420E6">
        <w:t>60 penalty units</w:t>
      </w:r>
      <w:r w:rsidRPr="007420E6">
        <w:t>.</w:t>
      </w:r>
    </w:p>
    <w:p w14:paraId="10A0E615" w14:textId="77777777" w:rsidR="004E0353" w:rsidRPr="007420E6" w:rsidRDefault="004E0353" w:rsidP="004E0353">
      <w:pPr>
        <w:pStyle w:val="subsection"/>
      </w:pPr>
      <w:r w:rsidRPr="007420E6">
        <w:tab/>
        <w:t>(1A)</w:t>
      </w:r>
      <w:r w:rsidRPr="007420E6">
        <w:tab/>
        <w:t>A person is liable for a civil penalty if the person obstructs or hinders a NOPSEMA inspector in the exercise of the inspector’s powers under clause</w:t>
      </w:r>
      <w:r w:rsidR="00C53E4C" w:rsidRPr="007420E6">
        <w:t> </w:t>
      </w:r>
      <w:r w:rsidRPr="007420E6">
        <w:t>50 or 51.</w:t>
      </w:r>
    </w:p>
    <w:p w14:paraId="07A778F1" w14:textId="77777777" w:rsidR="004E0353" w:rsidRPr="007420E6" w:rsidRDefault="004E0353" w:rsidP="004E0353">
      <w:pPr>
        <w:pStyle w:val="Penalty"/>
      </w:pPr>
      <w:r w:rsidRPr="007420E6">
        <w:t>Civil penalty:</w:t>
      </w:r>
      <w:r w:rsidRPr="007420E6">
        <w:tab/>
        <w:t>135 penalty units.</w:t>
      </w:r>
    </w:p>
    <w:p w14:paraId="3ED769B4" w14:textId="77777777" w:rsidR="00365153" w:rsidRPr="007420E6" w:rsidRDefault="00365153" w:rsidP="00365153">
      <w:pPr>
        <w:pStyle w:val="subsection"/>
      </w:pPr>
      <w:r w:rsidRPr="007420E6">
        <w:tab/>
        <w:t>(2)</w:t>
      </w:r>
      <w:r w:rsidRPr="007420E6">
        <w:tab/>
      </w:r>
      <w:r w:rsidR="00C53E4C" w:rsidRPr="007420E6">
        <w:t>Subclause (</w:t>
      </w:r>
      <w:r w:rsidRPr="007420E6">
        <w:t xml:space="preserve">1) </w:t>
      </w:r>
      <w:r w:rsidR="004E0353" w:rsidRPr="007420E6">
        <w:t xml:space="preserve">or (1A) </w:t>
      </w:r>
      <w:r w:rsidRPr="007420E6">
        <w:t>does not apply if the person has a reasonable excuse.</w:t>
      </w:r>
    </w:p>
    <w:p w14:paraId="68FEE20C" w14:textId="77777777" w:rsidR="004E0353" w:rsidRPr="007420E6" w:rsidRDefault="004E0353" w:rsidP="004E0353">
      <w:pPr>
        <w:pStyle w:val="notetext"/>
      </w:pPr>
      <w:r w:rsidRPr="007420E6">
        <w:t>Note 1:</w:t>
      </w:r>
      <w:r w:rsidRPr="007420E6">
        <w:tab/>
        <w:t xml:space="preserve">In proceedings for an offence against </w:t>
      </w:r>
      <w:r w:rsidR="00C53E4C" w:rsidRPr="007420E6">
        <w:t>subclause (</w:t>
      </w:r>
      <w:r w:rsidRPr="007420E6">
        <w:t xml:space="preserve">1), the defendant bears an evidential burden in relation to the matter in </w:t>
      </w:r>
      <w:r w:rsidR="00C53E4C" w:rsidRPr="007420E6">
        <w:t>subclause (</w:t>
      </w:r>
      <w:r w:rsidRPr="007420E6">
        <w:t xml:space="preserve">2): see </w:t>
      </w:r>
      <w:r w:rsidR="004F6D0B" w:rsidRPr="007420E6">
        <w:t>sub</w:t>
      </w:r>
      <w:r w:rsidR="006C670F">
        <w:t>section 1</w:t>
      </w:r>
      <w:r w:rsidRPr="007420E6">
        <w:t xml:space="preserve">3.3(3) of the </w:t>
      </w:r>
      <w:r w:rsidRPr="007420E6">
        <w:rPr>
          <w:i/>
        </w:rPr>
        <w:t>Criminal Code</w:t>
      </w:r>
      <w:r w:rsidRPr="007420E6">
        <w:t xml:space="preserve">. The same applies in proceedings for a civil penalty under </w:t>
      </w:r>
      <w:r w:rsidR="00C53E4C" w:rsidRPr="007420E6">
        <w:t>subclause (</w:t>
      </w:r>
      <w:r w:rsidRPr="007420E6">
        <w:t>1A).</w:t>
      </w:r>
    </w:p>
    <w:p w14:paraId="1532E764" w14:textId="77777777" w:rsidR="00365153" w:rsidRPr="007420E6" w:rsidRDefault="00365153" w:rsidP="00365153">
      <w:pPr>
        <w:pStyle w:val="notetext"/>
      </w:pPr>
      <w:r w:rsidRPr="007420E6">
        <w:t>Note 2:</w:t>
      </w:r>
      <w:r w:rsidRPr="007420E6">
        <w:tab/>
        <w:t>See also Part</w:t>
      </w:r>
      <w:r w:rsidR="00C53E4C" w:rsidRPr="007420E6">
        <w:t> </w:t>
      </w:r>
      <w:r w:rsidRPr="007420E6">
        <w:t xml:space="preserve">2.3 of the </w:t>
      </w:r>
      <w:r w:rsidRPr="007420E6">
        <w:rPr>
          <w:i/>
        </w:rPr>
        <w:t>Criminal Code</w:t>
      </w:r>
      <w:r w:rsidRPr="007420E6">
        <w:t xml:space="preserve"> (circumstances in which there is no criminal responsibility).</w:t>
      </w:r>
    </w:p>
    <w:p w14:paraId="5CE3928F" w14:textId="77777777" w:rsidR="00365153" w:rsidRPr="007420E6" w:rsidRDefault="00365153" w:rsidP="00365153">
      <w:pPr>
        <w:pStyle w:val="notetext"/>
      </w:pPr>
      <w:r w:rsidRPr="007420E6">
        <w:t>Note 3:</w:t>
      </w:r>
      <w:r w:rsidRPr="007420E6">
        <w:tab/>
        <w:t xml:space="preserve">The same conduct may be an offence against both </w:t>
      </w:r>
      <w:r w:rsidR="00C53E4C" w:rsidRPr="007420E6">
        <w:t>subclause (</w:t>
      </w:r>
      <w:r w:rsidRPr="007420E6">
        <w:t xml:space="preserve">1) of this clause and </w:t>
      </w:r>
      <w:r w:rsidR="006C670F">
        <w:t>section 1</w:t>
      </w:r>
      <w:r w:rsidRPr="007420E6">
        <w:t xml:space="preserve">49.1 of the </w:t>
      </w:r>
      <w:r w:rsidRPr="007420E6">
        <w:rPr>
          <w:i/>
        </w:rPr>
        <w:t>Criminal Code</w:t>
      </w:r>
      <w:r w:rsidRPr="007420E6">
        <w:t>.</w:t>
      </w:r>
    </w:p>
    <w:p w14:paraId="217A70BC" w14:textId="77777777" w:rsidR="00E14555" w:rsidRPr="007420E6" w:rsidRDefault="00860DCE" w:rsidP="00AF33B5">
      <w:pPr>
        <w:pStyle w:val="ActHead3"/>
        <w:pageBreakBefore/>
      </w:pPr>
      <w:bookmarkStart w:id="158" w:name="_Toc178932201"/>
      <w:r w:rsidRPr="006C670F">
        <w:rPr>
          <w:rStyle w:val="CharDivNo"/>
        </w:rPr>
        <w:t>Division 3</w:t>
      </w:r>
      <w:r w:rsidR="00E14555" w:rsidRPr="007420E6">
        <w:t>—</w:t>
      </w:r>
      <w:r w:rsidR="00E14555" w:rsidRPr="006C670F">
        <w:rPr>
          <w:rStyle w:val="CharDivText"/>
        </w:rPr>
        <w:t>OHS inspections: compliance powers</w:t>
      </w:r>
      <w:bookmarkEnd w:id="158"/>
    </w:p>
    <w:p w14:paraId="7143AEA4" w14:textId="77777777" w:rsidR="00E14555" w:rsidRPr="007420E6" w:rsidRDefault="00E14555" w:rsidP="00E14555">
      <w:pPr>
        <w:pStyle w:val="ActHead5"/>
      </w:pPr>
      <w:bookmarkStart w:id="159" w:name="_Toc178932202"/>
      <w:r w:rsidRPr="006C670F">
        <w:rPr>
          <w:rStyle w:val="CharSectno"/>
        </w:rPr>
        <w:t>73</w:t>
      </w:r>
      <w:r w:rsidRPr="007420E6">
        <w:t xml:space="preserve">  OHS inspections—power to require assistance</w:t>
      </w:r>
      <w:bookmarkEnd w:id="159"/>
    </w:p>
    <w:p w14:paraId="4C8FBB52" w14:textId="77777777" w:rsidR="00365153" w:rsidRPr="007420E6" w:rsidRDefault="00365153" w:rsidP="00365153">
      <w:pPr>
        <w:pStyle w:val="SubsectionHead"/>
      </w:pPr>
      <w:r w:rsidRPr="007420E6">
        <w:t>Requirement to provide assistance</w:t>
      </w:r>
    </w:p>
    <w:p w14:paraId="41120870" w14:textId="77777777" w:rsidR="00365153" w:rsidRPr="007420E6" w:rsidRDefault="00365153" w:rsidP="00365153">
      <w:pPr>
        <w:pStyle w:val="subsection"/>
      </w:pPr>
      <w:r w:rsidRPr="007420E6">
        <w:tab/>
        <w:t>(1)</w:t>
      </w:r>
      <w:r w:rsidRPr="007420E6">
        <w:tab/>
      </w:r>
      <w:r w:rsidR="005737EB" w:rsidRPr="007420E6">
        <w:t>A NOPSEMA inspector may, to the extent that it is reasonably necessary to do so in connection with the conduct of an OHS inspection</w:t>
      </w:r>
      <w:r w:rsidRPr="007420E6">
        <w:t>, require:</w:t>
      </w:r>
    </w:p>
    <w:p w14:paraId="6BDA8DBF" w14:textId="77777777" w:rsidR="00365153" w:rsidRPr="007420E6" w:rsidRDefault="00365153" w:rsidP="00365153">
      <w:pPr>
        <w:pStyle w:val="paragraph"/>
      </w:pPr>
      <w:r w:rsidRPr="007420E6">
        <w:tab/>
        <w:t>(a)</w:t>
      </w:r>
      <w:r w:rsidRPr="007420E6">
        <w:tab/>
        <w:t>the operator of a facility; or</w:t>
      </w:r>
    </w:p>
    <w:p w14:paraId="3A7CC928" w14:textId="77777777" w:rsidR="00365153" w:rsidRPr="007420E6" w:rsidRDefault="00365153" w:rsidP="00365153">
      <w:pPr>
        <w:pStyle w:val="paragraph"/>
      </w:pPr>
      <w:r w:rsidRPr="007420E6">
        <w:tab/>
        <w:t>(b)</w:t>
      </w:r>
      <w:r w:rsidRPr="007420E6">
        <w:tab/>
        <w:t>the person in charge of operations at a workplace in relation to a facility; or</w:t>
      </w:r>
    </w:p>
    <w:p w14:paraId="603DC53E" w14:textId="77777777" w:rsidR="00365153" w:rsidRPr="007420E6" w:rsidRDefault="00365153" w:rsidP="00365153">
      <w:pPr>
        <w:pStyle w:val="paragraph"/>
      </w:pPr>
      <w:r w:rsidRPr="007420E6">
        <w:tab/>
        <w:t>(c)</w:t>
      </w:r>
      <w:r w:rsidRPr="007420E6">
        <w:tab/>
        <w:t>a member of the workforce at a facility; or</w:t>
      </w:r>
    </w:p>
    <w:p w14:paraId="3CC4C0D4" w14:textId="77777777" w:rsidR="00F33E7C" w:rsidRPr="007420E6" w:rsidRDefault="00F33E7C" w:rsidP="00F33E7C">
      <w:pPr>
        <w:pStyle w:val="paragraph"/>
      </w:pPr>
      <w:r w:rsidRPr="007420E6">
        <w:tab/>
        <w:t>(ca)</w:t>
      </w:r>
      <w:r w:rsidRPr="007420E6">
        <w:tab/>
        <w:t>a titleholder; or</w:t>
      </w:r>
    </w:p>
    <w:p w14:paraId="63264EAB" w14:textId="77777777" w:rsidR="00365153" w:rsidRPr="007420E6" w:rsidRDefault="00365153" w:rsidP="00365153">
      <w:pPr>
        <w:pStyle w:val="paragraph"/>
      </w:pPr>
      <w:r w:rsidRPr="007420E6">
        <w:tab/>
        <w:t>(d)</w:t>
      </w:r>
      <w:r w:rsidRPr="007420E6">
        <w:tab/>
        <w:t xml:space="preserve">any person representing a person referred to in </w:t>
      </w:r>
      <w:r w:rsidR="00C53E4C" w:rsidRPr="007420E6">
        <w:t>paragraph (</w:t>
      </w:r>
      <w:r w:rsidRPr="007420E6">
        <w:t>a) or (b);</w:t>
      </w:r>
      <w:r w:rsidR="004A31B4" w:rsidRPr="007420E6">
        <w:t xml:space="preserve"> or</w:t>
      </w:r>
    </w:p>
    <w:p w14:paraId="4FA4E52A" w14:textId="77777777" w:rsidR="00171DED" w:rsidRPr="007420E6" w:rsidRDefault="00171DED" w:rsidP="00171DED">
      <w:pPr>
        <w:pStyle w:val="paragraph"/>
      </w:pPr>
      <w:r w:rsidRPr="007420E6">
        <w:tab/>
        <w:t>(da)</w:t>
      </w:r>
      <w:r w:rsidRPr="007420E6">
        <w:tab/>
        <w:t>the titleholder’s representative (if any) at a facility who is nominated for the inspection;</w:t>
      </w:r>
    </w:p>
    <w:p w14:paraId="03F85D72" w14:textId="77777777" w:rsidR="00365153" w:rsidRPr="007420E6" w:rsidRDefault="00365153" w:rsidP="00365153">
      <w:pPr>
        <w:pStyle w:val="subsection2"/>
      </w:pPr>
      <w:r w:rsidRPr="007420E6">
        <w:t xml:space="preserve">to provide </w:t>
      </w:r>
      <w:r w:rsidR="00BC1635" w:rsidRPr="007420E6">
        <w:t>the inspector</w:t>
      </w:r>
      <w:r w:rsidRPr="007420E6">
        <w:t xml:space="preserve"> with reasonable assistance and facilities:</w:t>
      </w:r>
    </w:p>
    <w:p w14:paraId="6A258214" w14:textId="77777777" w:rsidR="00365153" w:rsidRPr="007420E6" w:rsidRDefault="00365153" w:rsidP="00365153">
      <w:pPr>
        <w:pStyle w:val="paragraph"/>
      </w:pPr>
      <w:r w:rsidRPr="007420E6">
        <w:tab/>
        <w:t>(e)</w:t>
      </w:r>
      <w:r w:rsidRPr="007420E6">
        <w:tab/>
        <w:t>that is or are reasonably connected with the conduct of the inspection at or near the facility; or</w:t>
      </w:r>
    </w:p>
    <w:p w14:paraId="3BFC24CA" w14:textId="77777777" w:rsidR="00365153" w:rsidRPr="007420E6" w:rsidRDefault="00365153" w:rsidP="00365153">
      <w:pPr>
        <w:pStyle w:val="paragraph"/>
      </w:pPr>
      <w:r w:rsidRPr="007420E6">
        <w:tab/>
        <w:t>(f)</w:t>
      </w:r>
      <w:r w:rsidRPr="007420E6">
        <w:tab/>
        <w:t xml:space="preserve">for the effective exercise of the </w:t>
      </w:r>
      <w:r w:rsidR="00BC1635" w:rsidRPr="007420E6">
        <w:t>inspector’s powers</w:t>
      </w:r>
      <w:r w:rsidR="00050DE4" w:rsidRPr="007420E6">
        <w:t xml:space="preserve"> </w:t>
      </w:r>
      <w:r w:rsidRPr="007420E6">
        <w:t>in connection with the conduct of the inspection at or near the facility.</w:t>
      </w:r>
    </w:p>
    <w:p w14:paraId="531C25F5" w14:textId="77777777" w:rsidR="00365153" w:rsidRPr="007420E6" w:rsidRDefault="00365153" w:rsidP="00365153">
      <w:pPr>
        <w:pStyle w:val="subsection"/>
      </w:pPr>
      <w:r w:rsidRPr="007420E6">
        <w:tab/>
        <w:t>(2)</w:t>
      </w:r>
      <w:r w:rsidRPr="007420E6">
        <w:tab/>
        <w:t xml:space="preserve">The reasonable assistance referred to in </w:t>
      </w:r>
      <w:r w:rsidR="00C53E4C" w:rsidRPr="007420E6">
        <w:t>subclause (</w:t>
      </w:r>
      <w:r w:rsidRPr="007420E6">
        <w:t>1) includes, so far as the operator of the facility is concerned:</w:t>
      </w:r>
    </w:p>
    <w:p w14:paraId="79E91A44" w14:textId="77777777" w:rsidR="00365153" w:rsidRPr="007420E6" w:rsidRDefault="00365153" w:rsidP="00365153">
      <w:pPr>
        <w:pStyle w:val="paragraph"/>
      </w:pPr>
      <w:r w:rsidRPr="007420E6">
        <w:tab/>
        <w:t>(a)</w:t>
      </w:r>
      <w:r w:rsidRPr="007420E6">
        <w:tab/>
        <w:t xml:space="preserve">appropriate transport to or from the facility for </w:t>
      </w:r>
      <w:r w:rsidR="00476E2F" w:rsidRPr="007420E6">
        <w:t>the inspector</w:t>
      </w:r>
      <w:r w:rsidRPr="007420E6">
        <w:t xml:space="preserve"> and for any equipment required by </w:t>
      </w:r>
      <w:r w:rsidR="00476E2F" w:rsidRPr="007420E6">
        <w:t>the inspector</w:t>
      </w:r>
      <w:r w:rsidRPr="007420E6">
        <w:t xml:space="preserve">, or any </w:t>
      </w:r>
      <w:r w:rsidR="00476E2F" w:rsidRPr="007420E6">
        <w:t>thing</w:t>
      </w:r>
      <w:r w:rsidRPr="007420E6">
        <w:t xml:space="preserve"> of which </w:t>
      </w:r>
      <w:r w:rsidR="00476E2F" w:rsidRPr="007420E6">
        <w:t>the inspector</w:t>
      </w:r>
      <w:r w:rsidRPr="007420E6">
        <w:t xml:space="preserve"> has taken possession; and</w:t>
      </w:r>
    </w:p>
    <w:p w14:paraId="7EA1A2FA" w14:textId="77777777" w:rsidR="00365153" w:rsidRPr="007420E6" w:rsidRDefault="00365153" w:rsidP="00365153">
      <w:pPr>
        <w:pStyle w:val="paragraph"/>
      </w:pPr>
      <w:r w:rsidRPr="007420E6">
        <w:tab/>
        <w:t>(b)</w:t>
      </w:r>
      <w:r w:rsidRPr="007420E6">
        <w:tab/>
        <w:t xml:space="preserve">reasonable accommodation and means of subsistence while </w:t>
      </w:r>
      <w:r w:rsidR="00476E2F" w:rsidRPr="007420E6">
        <w:t>the inspector</w:t>
      </w:r>
      <w:r w:rsidRPr="007420E6">
        <w:t xml:space="preserve"> is at the facility.</w:t>
      </w:r>
    </w:p>
    <w:p w14:paraId="19F64FD4" w14:textId="77777777" w:rsidR="00365153" w:rsidRPr="007420E6" w:rsidRDefault="00365153" w:rsidP="00365153">
      <w:pPr>
        <w:pStyle w:val="SubsectionHead"/>
      </w:pPr>
      <w:r w:rsidRPr="007420E6">
        <w:t>Offence</w:t>
      </w:r>
    </w:p>
    <w:p w14:paraId="19612700" w14:textId="77777777" w:rsidR="00365153" w:rsidRPr="007420E6" w:rsidRDefault="00365153" w:rsidP="00365153">
      <w:pPr>
        <w:pStyle w:val="subsection"/>
      </w:pPr>
      <w:r w:rsidRPr="007420E6">
        <w:tab/>
        <w:t>(3)</w:t>
      </w:r>
      <w:r w:rsidRPr="007420E6">
        <w:tab/>
        <w:t>A person commits an offence if:</w:t>
      </w:r>
    </w:p>
    <w:p w14:paraId="3F21DA35" w14:textId="77777777" w:rsidR="00365153" w:rsidRPr="007420E6" w:rsidRDefault="00365153" w:rsidP="00365153">
      <w:pPr>
        <w:pStyle w:val="paragraph"/>
      </w:pPr>
      <w:r w:rsidRPr="007420E6">
        <w:tab/>
        <w:t>(a)</w:t>
      </w:r>
      <w:r w:rsidRPr="007420E6">
        <w:tab/>
        <w:t>the person is subject to a requirement under this clause; and</w:t>
      </w:r>
    </w:p>
    <w:p w14:paraId="10BCE75E" w14:textId="77777777" w:rsidR="00365153" w:rsidRPr="007420E6" w:rsidRDefault="00365153" w:rsidP="00365153">
      <w:pPr>
        <w:pStyle w:val="paragraph"/>
      </w:pPr>
      <w:r w:rsidRPr="007420E6">
        <w:tab/>
        <w:t>(b)</w:t>
      </w:r>
      <w:r w:rsidRPr="007420E6">
        <w:tab/>
        <w:t>the person omits to do an act; and</w:t>
      </w:r>
    </w:p>
    <w:p w14:paraId="3A04B8E5" w14:textId="77777777" w:rsidR="00365153" w:rsidRPr="007420E6" w:rsidRDefault="00365153" w:rsidP="00365153">
      <w:pPr>
        <w:pStyle w:val="paragraph"/>
      </w:pPr>
      <w:r w:rsidRPr="007420E6">
        <w:tab/>
        <w:t>(c)</w:t>
      </w:r>
      <w:r w:rsidRPr="007420E6">
        <w:tab/>
        <w:t>the omission breaches the requirement.</w:t>
      </w:r>
    </w:p>
    <w:p w14:paraId="6236086C" w14:textId="77777777" w:rsidR="00365153" w:rsidRPr="007420E6" w:rsidRDefault="00365153" w:rsidP="00365153">
      <w:pPr>
        <w:pStyle w:val="Penalty"/>
      </w:pPr>
      <w:r w:rsidRPr="007420E6">
        <w:t>Penalty:</w:t>
      </w:r>
      <w:r w:rsidRPr="007420E6">
        <w:tab/>
        <w:t>Imprisonment for 6 months</w:t>
      </w:r>
      <w:r w:rsidR="004E0353" w:rsidRPr="007420E6">
        <w:t xml:space="preserve"> or 60 penalty units, or both</w:t>
      </w:r>
      <w:r w:rsidRPr="007420E6">
        <w:t>.</w:t>
      </w:r>
    </w:p>
    <w:p w14:paraId="4DEE1244" w14:textId="77777777" w:rsidR="00365153" w:rsidRPr="007420E6" w:rsidRDefault="00365153" w:rsidP="00365153">
      <w:pPr>
        <w:pStyle w:val="subsection"/>
      </w:pPr>
      <w:r w:rsidRPr="007420E6">
        <w:tab/>
        <w:t>(4)</w:t>
      </w:r>
      <w:r w:rsidRPr="007420E6">
        <w:tab/>
      </w:r>
      <w:r w:rsidR="00C53E4C" w:rsidRPr="007420E6">
        <w:t>Subclause (</w:t>
      </w:r>
      <w:r w:rsidRPr="007420E6">
        <w:t>3) does not apply if the person has a reasonable excuse.</w:t>
      </w:r>
    </w:p>
    <w:p w14:paraId="413F9E48" w14:textId="77777777" w:rsidR="00365153" w:rsidRPr="007420E6" w:rsidRDefault="00365153" w:rsidP="00365153">
      <w:pPr>
        <w:pStyle w:val="notetext"/>
      </w:pPr>
      <w:r w:rsidRPr="007420E6">
        <w:t>Note 1:</w:t>
      </w:r>
      <w:r w:rsidRPr="007420E6">
        <w:tab/>
        <w:t xml:space="preserve">A defendant bears an evidential burden in relation to the matter in </w:t>
      </w:r>
      <w:r w:rsidR="00C53E4C" w:rsidRPr="007420E6">
        <w:t>subclause (</w:t>
      </w:r>
      <w:r w:rsidRPr="007420E6">
        <w:t xml:space="preserve">4)—see </w:t>
      </w:r>
      <w:r w:rsidR="004F6D0B" w:rsidRPr="007420E6">
        <w:t>sub</w:t>
      </w:r>
      <w:r w:rsidR="006C670F">
        <w:t>section 1</w:t>
      </w:r>
      <w:r w:rsidRPr="007420E6">
        <w:t xml:space="preserve">3.3(3) of the </w:t>
      </w:r>
      <w:r w:rsidRPr="007420E6">
        <w:rPr>
          <w:i/>
        </w:rPr>
        <w:t>Criminal Code</w:t>
      </w:r>
      <w:r w:rsidRPr="007420E6">
        <w:t>.</w:t>
      </w:r>
    </w:p>
    <w:p w14:paraId="40A8195B" w14:textId="77777777" w:rsidR="00365153" w:rsidRPr="007420E6" w:rsidRDefault="00365153" w:rsidP="00365153">
      <w:pPr>
        <w:pStyle w:val="notetext"/>
      </w:pPr>
      <w:r w:rsidRPr="007420E6">
        <w:t>Note 2:</w:t>
      </w:r>
      <w:r w:rsidRPr="007420E6">
        <w:tab/>
        <w:t>See also Part</w:t>
      </w:r>
      <w:r w:rsidR="00C53E4C" w:rsidRPr="007420E6">
        <w:t> </w:t>
      </w:r>
      <w:r w:rsidRPr="007420E6">
        <w:t xml:space="preserve">2.3 of the </w:t>
      </w:r>
      <w:r w:rsidRPr="007420E6">
        <w:rPr>
          <w:i/>
        </w:rPr>
        <w:t>Criminal Code</w:t>
      </w:r>
      <w:r w:rsidRPr="007420E6">
        <w:t xml:space="preserve"> (circumstances in which there is no criminal responsibility).</w:t>
      </w:r>
    </w:p>
    <w:p w14:paraId="0BE192CD" w14:textId="77777777" w:rsidR="00476E2F" w:rsidRPr="007420E6" w:rsidRDefault="00476E2F" w:rsidP="00476E2F">
      <w:pPr>
        <w:pStyle w:val="SubsectionHead"/>
      </w:pPr>
      <w:r w:rsidRPr="007420E6">
        <w:t>Titleholders and their representatives—limitation on requirements</w:t>
      </w:r>
    </w:p>
    <w:p w14:paraId="67C974AC" w14:textId="77777777" w:rsidR="00476E2F" w:rsidRPr="007420E6" w:rsidRDefault="00476E2F" w:rsidP="00476E2F">
      <w:pPr>
        <w:pStyle w:val="subsection"/>
      </w:pPr>
      <w:r w:rsidRPr="007420E6">
        <w:tab/>
        <w:t>(5)</w:t>
      </w:r>
      <w:r w:rsidRPr="007420E6">
        <w:tab/>
      </w:r>
      <w:r w:rsidR="00C53E4C" w:rsidRPr="007420E6">
        <w:t>Paragraphs (</w:t>
      </w:r>
      <w:r w:rsidRPr="007420E6">
        <w:t>1)(ca) and (da), which give inspectors certain powers in relation to titleholders and their representatives, do not apply unless the inspection wholly or partly concerns the titleholder’s well</w:t>
      </w:r>
      <w:r w:rsidR="006C670F">
        <w:noBreakHyphen/>
      </w:r>
      <w:r w:rsidRPr="007420E6">
        <w:t>related obligations.</w:t>
      </w:r>
    </w:p>
    <w:p w14:paraId="368DDF26" w14:textId="77777777" w:rsidR="00476E2F" w:rsidRPr="007420E6" w:rsidRDefault="00476E2F" w:rsidP="00476E2F">
      <w:pPr>
        <w:pStyle w:val="ActHead5"/>
      </w:pPr>
      <w:bookmarkStart w:id="160" w:name="_Toc178932203"/>
      <w:r w:rsidRPr="006C670F">
        <w:rPr>
          <w:rStyle w:val="CharSectno"/>
        </w:rPr>
        <w:t>74</w:t>
      </w:r>
      <w:r w:rsidRPr="007420E6">
        <w:t xml:space="preserve">  OHS inspections—powers to require information, and the production of documents and things</w:t>
      </w:r>
      <w:bookmarkEnd w:id="160"/>
    </w:p>
    <w:p w14:paraId="7BB68786" w14:textId="77777777" w:rsidR="00365153" w:rsidRPr="007420E6" w:rsidRDefault="00365153" w:rsidP="00365153">
      <w:pPr>
        <w:pStyle w:val="SubsectionHead"/>
      </w:pPr>
      <w:r w:rsidRPr="007420E6">
        <w:t>Requirement to answer questions</w:t>
      </w:r>
    </w:p>
    <w:p w14:paraId="247A0DE7" w14:textId="77777777" w:rsidR="00365153" w:rsidRPr="007420E6" w:rsidRDefault="00365153" w:rsidP="00365153">
      <w:pPr>
        <w:pStyle w:val="subsection"/>
      </w:pPr>
      <w:r w:rsidRPr="007420E6">
        <w:tab/>
        <w:t>(1)</w:t>
      </w:r>
      <w:r w:rsidRPr="007420E6">
        <w:tab/>
        <w:t>If:</w:t>
      </w:r>
    </w:p>
    <w:p w14:paraId="797411E2" w14:textId="77777777" w:rsidR="00ED53C9" w:rsidRPr="007420E6" w:rsidRDefault="00ED53C9" w:rsidP="00ED53C9">
      <w:pPr>
        <w:pStyle w:val="paragraph"/>
      </w:pPr>
      <w:r w:rsidRPr="007420E6">
        <w:tab/>
        <w:t>(a)</w:t>
      </w:r>
      <w:r w:rsidRPr="007420E6">
        <w:tab/>
        <w:t>a NOPSEMA inspector is satisfied on reasonable grounds that a person is capable of answering a question that is reasonably connected with the conduct of an OHS inspection; and</w:t>
      </w:r>
    </w:p>
    <w:p w14:paraId="74DF096E" w14:textId="77777777" w:rsidR="00365153" w:rsidRPr="007420E6" w:rsidRDefault="00365153" w:rsidP="00365153">
      <w:pPr>
        <w:pStyle w:val="paragraph"/>
      </w:pPr>
      <w:r w:rsidRPr="007420E6">
        <w:tab/>
        <w:t>(b)</w:t>
      </w:r>
      <w:r w:rsidRPr="007420E6">
        <w:tab/>
        <w:t>the person is:</w:t>
      </w:r>
    </w:p>
    <w:p w14:paraId="2B79A464" w14:textId="77777777" w:rsidR="00365153" w:rsidRPr="007420E6" w:rsidRDefault="00365153" w:rsidP="00365153">
      <w:pPr>
        <w:pStyle w:val="paragraphsub"/>
      </w:pPr>
      <w:r w:rsidRPr="007420E6">
        <w:tab/>
        <w:t>(i)</w:t>
      </w:r>
      <w:r w:rsidRPr="007420E6">
        <w:tab/>
        <w:t>the operator of a facility; or</w:t>
      </w:r>
    </w:p>
    <w:p w14:paraId="74A46BAA" w14:textId="77777777" w:rsidR="00365153" w:rsidRPr="007420E6" w:rsidRDefault="00365153" w:rsidP="00365153">
      <w:pPr>
        <w:pStyle w:val="paragraphsub"/>
      </w:pPr>
      <w:r w:rsidRPr="007420E6">
        <w:tab/>
        <w:t>(ii)</w:t>
      </w:r>
      <w:r w:rsidRPr="007420E6">
        <w:tab/>
        <w:t>the person in charge of operations at a workplace in relation to a facility; or</w:t>
      </w:r>
    </w:p>
    <w:p w14:paraId="62C342B4" w14:textId="77777777" w:rsidR="00365153" w:rsidRPr="007420E6" w:rsidRDefault="00365153" w:rsidP="00365153">
      <w:pPr>
        <w:pStyle w:val="paragraphsub"/>
      </w:pPr>
      <w:r w:rsidRPr="007420E6">
        <w:tab/>
        <w:t>(iii)</w:t>
      </w:r>
      <w:r w:rsidRPr="007420E6">
        <w:tab/>
        <w:t>a member of the workforce at a facility; or</w:t>
      </w:r>
    </w:p>
    <w:p w14:paraId="77E2ED98" w14:textId="77777777" w:rsidR="00AC54D0" w:rsidRPr="007420E6" w:rsidRDefault="00AC54D0" w:rsidP="00AC54D0">
      <w:pPr>
        <w:pStyle w:val="paragraphsub"/>
      </w:pPr>
      <w:r w:rsidRPr="007420E6">
        <w:tab/>
        <w:t>(iiia)</w:t>
      </w:r>
      <w:r w:rsidRPr="007420E6">
        <w:tab/>
        <w:t>a titleholder; or</w:t>
      </w:r>
    </w:p>
    <w:p w14:paraId="57C1EA3C" w14:textId="77777777" w:rsidR="00AC54D0" w:rsidRPr="007420E6" w:rsidRDefault="00365153" w:rsidP="00AC54D0">
      <w:pPr>
        <w:pStyle w:val="paragraphsub"/>
      </w:pPr>
      <w:r w:rsidRPr="007420E6">
        <w:tab/>
        <w:t>(iv)</w:t>
      </w:r>
      <w:r w:rsidRPr="007420E6">
        <w:tab/>
        <w:t xml:space="preserve">any person representing a person referred to in </w:t>
      </w:r>
      <w:r w:rsidR="00C53E4C" w:rsidRPr="007420E6">
        <w:t>subparagraph (</w:t>
      </w:r>
      <w:r w:rsidRPr="007420E6">
        <w:t>i) or (ii);</w:t>
      </w:r>
      <w:r w:rsidR="00AC54D0" w:rsidRPr="007420E6">
        <w:t xml:space="preserve"> or</w:t>
      </w:r>
    </w:p>
    <w:p w14:paraId="4543F01D" w14:textId="77777777" w:rsidR="00ED53C9" w:rsidRPr="007420E6" w:rsidRDefault="00ED53C9" w:rsidP="00ED53C9">
      <w:pPr>
        <w:pStyle w:val="paragraphsub"/>
      </w:pPr>
      <w:r w:rsidRPr="007420E6">
        <w:tab/>
        <w:t>(v)</w:t>
      </w:r>
      <w:r w:rsidRPr="007420E6">
        <w:tab/>
        <w:t>in the case of an inspection at a facility—the titleholder’s representative (if any) at the facility who is nominated for the inspection, or anyone engaged in petroleum or greenhouse gas activities at the facility; or</w:t>
      </w:r>
    </w:p>
    <w:p w14:paraId="5A5F6D16" w14:textId="77777777" w:rsidR="00100255" w:rsidRPr="007420E6" w:rsidRDefault="00100255" w:rsidP="00100255">
      <w:pPr>
        <w:pStyle w:val="paragraphsub"/>
      </w:pPr>
      <w:r w:rsidRPr="007420E6">
        <w:tab/>
        <w:t>(va)</w:t>
      </w:r>
      <w:r w:rsidRPr="007420E6">
        <w:tab/>
        <w:t>in the case of an inspection at regulated business premises that are occupied by a related body corporate of the operator of a facility—a person representing the related body corporate; or</w:t>
      </w:r>
    </w:p>
    <w:p w14:paraId="19E8DC0E" w14:textId="77777777" w:rsidR="00100255" w:rsidRPr="007420E6" w:rsidRDefault="00100255" w:rsidP="00100255">
      <w:pPr>
        <w:pStyle w:val="paragraphsub"/>
      </w:pPr>
      <w:r w:rsidRPr="007420E6">
        <w:tab/>
        <w:t>(vb)</w:t>
      </w:r>
      <w:r w:rsidRPr="007420E6">
        <w:tab/>
        <w:t xml:space="preserve">in the case of an inspection at regulated business premises that are occupied by a person covered by </w:t>
      </w:r>
      <w:r w:rsidR="00C53E4C" w:rsidRPr="007420E6">
        <w:t>subparagraph (</w:t>
      </w:r>
      <w:r w:rsidRPr="007420E6">
        <w:t xml:space="preserve">d)(ii) of the definition of </w:t>
      </w:r>
      <w:r w:rsidRPr="007420E6">
        <w:rPr>
          <w:b/>
          <w:i/>
        </w:rPr>
        <w:t>regulated business premises</w:t>
      </w:r>
      <w:r w:rsidRPr="007420E6">
        <w:t xml:space="preserve"> in clause</w:t>
      </w:r>
      <w:r w:rsidR="00C53E4C" w:rsidRPr="007420E6">
        <w:t> </w:t>
      </w:r>
      <w:r w:rsidRPr="007420E6">
        <w:t>3—a person representing the person; or</w:t>
      </w:r>
    </w:p>
    <w:p w14:paraId="154ED09E" w14:textId="77777777" w:rsidR="00100255" w:rsidRPr="007420E6" w:rsidRDefault="00100255" w:rsidP="00100255">
      <w:pPr>
        <w:pStyle w:val="paragraphsub"/>
      </w:pPr>
      <w:r w:rsidRPr="007420E6">
        <w:tab/>
        <w:t>(vc)</w:t>
      </w:r>
      <w:r w:rsidRPr="007420E6">
        <w:tab/>
        <w:t xml:space="preserve">in the case of an inspection at regulated business premises that are occupied by a person covered by </w:t>
      </w:r>
      <w:r w:rsidR="00C53E4C" w:rsidRPr="007420E6">
        <w:t>subparagraph (</w:t>
      </w:r>
      <w:r w:rsidRPr="007420E6">
        <w:t xml:space="preserve">e)(ii) of the definition of </w:t>
      </w:r>
      <w:r w:rsidRPr="007420E6">
        <w:rPr>
          <w:b/>
          <w:i/>
        </w:rPr>
        <w:t>regulated business premises</w:t>
      </w:r>
      <w:r w:rsidRPr="007420E6">
        <w:t xml:space="preserve"> in clause</w:t>
      </w:r>
      <w:r w:rsidR="00C53E4C" w:rsidRPr="007420E6">
        <w:t> </w:t>
      </w:r>
      <w:r w:rsidRPr="007420E6">
        <w:t>3—a person representing the person; or</w:t>
      </w:r>
    </w:p>
    <w:p w14:paraId="0BA5F479" w14:textId="77777777" w:rsidR="00100255" w:rsidRPr="007420E6" w:rsidRDefault="00100255" w:rsidP="00100255">
      <w:pPr>
        <w:pStyle w:val="paragraphsub"/>
      </w:pPr>
      <w:r w:rsidRPr="007420E6">
        <w:tab/>
        <w:t>(vd)</w:t>
      </w:r>
      <w:r w:rsidRPr="007420E6">
        <w:tab/>
        <w:t>in the case of an inspection at regulated business premises that are occupied by a related body corporate of the registered holder of a title—a person representing the related body corporate; or</w:t>
      </w:r>
    </w:p>
    <w:p w14:paraId="78A08CD6" w14:textId="77777777" w:rsidR="00100255" w:rsidRPr="007420E6" w:rsidRDefault="00100255" w:rsidP="00100255">
      <w:pPr>
        <w:pStyle w:val="paragraphsub"/>
      </w:pPr>
      <w:r w:rsidRPr="007420E6">
        <w:tab/>
        <w:t>(ve)</w:t>
      </w:r>
      <w:r w:rsidRPr="007420E6">
        <w:tab/>
        <w:t xml:space="preserve">in the case of an inspection at regulated business premises that are occupied by a person covered by </w:t>
      </w:r>
      <w:r w:rsidR="00C53E4C" w:rsidRPr="007420E6">
        <w:t>subparagraph (</w:t>
      </w:r>
      <w:r w:rsidRPr="007420E6">
        <w:t xml:space="preserve">h)(ii) of the definition of </w:t>
      </w:r>
      <w:r w:rsidRPr="007420E6">
        <w:rPr>
          <w:b/>
          <w:i/>
        </w:rPr>
        <w:t>regulated business premises</w:t>
      </w:r>
      <w:r w:rsidRPr="007420E6">
        <w:t xml:space="preserve"> in clause</w:t>
      </w:r>
      <w:r w:rsidR="00C53E4C" w:rsidRPr="007420E6">
        <w:t> </w:t>
      </w:r>
      <w:r w:rsidRPr="007420E6">
        <w:t>3—a person representing the person; or</w:t>
      </w:r>
    </w:p>
    <w:p w14:paraId="4247E780" w14:textId="77777777" w:rsidR="00100255" w:rsidRPr="007420E6" w:rsidRDefault="00100255" w:rsidP="00100255">
      <w:pPr>
        <w:pStyle w:val="paragraphsub"/>
      </w:pPr>
      <w:r w:rsidRPr="007420E6">
        <w:tab/>
        <w:t>(vf)</w:t>
      </w:r>
      <w:r w:rsidRPr="007420E6">
        <w:tab/>
        <w:t xml:space="preserve">in the case of an inspection at regulated business premises that are occupied by a person covered by </w:t>
      </w:r>
      <w:r w:rsidR="00C53E4C" w:rsidRPr="007420E6">
        <w:t>subparagraph (</w:t>
      </w:r>
      <w:r w:rsidRPr="007420E6">
        <w:t xml:space="preserve">i)(ii) of the definition of </w:t>
      </w:r>
      <w:r w:rsidRPr="007420E6">
        <w:rPr>
          <w:b/>
          <w:i/>
        </w:rPr>
        <w:t>regulated business premises</w:t>
      </w:r>
      <w:r w:rsidRPr="007420E6">
        <w:t xml:space="preserve"> in clause</w:t>
      </w:r>
      <w:r w:rsidR="00C53E4C" w:rsidRPr="007420E6">
        <w:t> </w:t>
      </w:r>
      <w:r w:rsidRPr="007420E6">
        <w:t>3—a person representing the person; or</w:t>
      </w:r>
    </w:p>
    <w:p w14:paraId="5B88F9C8" w14:textId="77777777" w:rsidR="00ED53C9" w:rsidRPr="007420E6" w:rsidRDefault="00ED53C9" w:rsidP="00ED53C9">
      <w:pPr>
        <w:pStyle w:val="paragraphsub"/>
      </w:pPr>
      <w:r w:rsidRPr="007420E6">
        <w:tab/>
        <w:t>(vi)</w:t>
      </w:r>
      <w:r w:rsidRPr="007420E6">
        <w:tab/>
        <w:t>in the case of an inspection at a place other than a facility—any person representing the titleholder;</w:t>
      </w:r>
    </w:p>
    <w:p w14:paraId="30E35728" w14:textId="77777777" w:rsidR="00365153" w:rsidRPr="007420E6" w:rsidRDefault="00ED53C9" w:rsidP="00365153">
      <w:pPr>
        <w:pStyle w:val="subsection2"/>
      </w:pPr>
      <w:r w:rsidRPr="007420E6">
        <w:t>the inspector</w:t>
      </w:r>
      <w:r w:rsidR="00365153" w:rsidRPr="007420E6">
        <w:t xml:space="preserve"> may, to the extent that it is reasonably necessary to do so in connection with the conduct of the inspection, require the person to answer the question put by </w:t>
      </w:r>
      <w:r w:rsidRPr="007420E6">
        <w:t>the inspector</w:t>
      </w:r>
      <w:r w:rsidR="00365153" w:rsidRPr="007420E6">
        <w:t>.</w:t>
      </w:r>
    </w:p>
    <w:p w14:paraId="1C9369C8" w14:textId="77777777" w:rsidR="00365153" w:rsidRPr="007420E6" w:rsidRDefault="00365153" w:rsidP="00365153">
      <w:pPr>
        <w:pStyle w:val="subsection"/>
        <w:keepNext/>
      </w:pPr>
      <w:r w:rsidRPr="007420E6">
        <w:tab/>
        <w:t>(2)</w:t>
      </w:r>
      <w:r w:rsidRPr="007420E6">
        <w:tab/>
        <w:t xml:space="preserve">If, at the time when a requirement under </w:t>
      </w:r>
      <w:r w:rsidR="00C53E4C" w:rsidRPr="007420E6">
        <w:t>subclause (</w:t>
      </w:r>
      <w:r w:rsidRPr="007420E6">
        <w:t>1) is imposed on a person, the person is not physically present on regulated business premises, the person is not obliged to comply with the requirement unless the requirement:</w:t>
      </w:r>
    </w:p>
    <w:p w14:paraId="5E4DE5BC" w14:textId="77777777" w:rsidR="00365153" w:rsidRPr="007420E6" w:rsidRDefault="00365153" w:rsidP="00365153">
      <w:pPr>
        <w:pStyle w:val="paragraph"/>
        <w:keepNext/>
      </w:pPr>
      <w:r w:rsidRPr="007420E6">
        <w:tab/>
        <w:t>(a)</w:t>
      </w:r>
      <w:r w:rsidRPr="007420E6">
        <w:tab/>
        <w:t>is in writing; and</w:t>
      </w:r>
    </w:p>
    <w:p w14:paraId="6D735375" w14:textId="77777777" w:rsidR="00365153" w:rsidRPr="007420E6" w:rsidRDefault="00365153" w:rsidP="00365153">
      <w:pPr>
        <w:pStyle w:val="paragraph"/>
      </w:pPr>
      <w:r w:rsidRPr="007420E6">
        <w:tab/>
        <w:t>(b)</w:t>
      </w:r>
      <w:r w:rsidRPr="007420E6">
        <w:tab/>
        <w:t>specifies the day on or before which the question is to be answered; and</w:t>
      </w:r>
    </w:p>
    <w:p w14:paraId="7C559A80" w14:textId="77777777" w:rsidR="00365153" w:rsidRPr="007420E6" w:rsidRDefault="00365153" w:rsidP="00365153">
      <w:pPr>
        <w:pStyle w:val="paragraph"/>
      </w:pPr>
      <w:r w:rsidRPr="007420E6">
        <w:tab/>
        <w:t>(c)</w:t>
      </w:r>
      <w:r w:rsidRPr="007420E6">
        <w:tab/>
        <w:t>is accompanied by a statement to the effect that a failure to comply with the requirement is an offence.</w:t>
      </w:r>
    </w:p>
    <w:p w14:paraId="7B150906" w14:textId="77777777" w:rsidR="00365153" w:rsidRPr="007420E6" w:rsidRDefault="00365153" w:rsidP="00365153">
      <w:pPr>
        <w:pStyle w:val="subsection2"/>
      </w:pPr>
      <w:r w:rsidRPr="007420E6">
        <w:t xml:space="preserve">The day specified under </w:t>
      </w:r>
      <w:r w:rsidR="00C53E4C" w:rsidRPr="007420E6">
        <w:t>paragraph (</w:t>
      </w:r>
      <w:r w:rsidRPr="007420E6">
        <w:t>b) must be at least 14 days after the day on which the requirement is imposed.</w:t>
      </w:r>
    </w:p>
    <w:p w14:paraId="71081400" w14:textId="77777777" w:rsidR="00ED53C9" w:rsidRPr="007420E6" w:rsidRDefault="00ED53C9" w:rsidP="00ED53C9">
      <w:pPr>
        <w:pStyle w:val="SubsectionHead"/>
      </w:pPr>
      <w:r w:rsidRPr="007420E6">
        <w:t>Requirement to produce documents or things</w:t>
      </w:r>
    </w:p>
    <w:p w14:paraId="5DF448B2" w14:textId="77777777" w:rsidR="00365153" w:rsidRPr="007420E6" w:rsidRDefault="00365153" w:rsidP="00365153">
      <w:pPr>
        <w:pStyle w:val="subsection"/>
      </w:pPr>
      <w:r w:rsidRPr="007420E6">
        <w:tab/>
        <w:t>(3)</w:t>
      </w:r>
      <w:r w:rsidRPr="007420E6">
        <w:tab/>
        <w:t>If:</w:t>
      </w:r>
    </w:p>
    <w:p w14:paraId="7F95C8E0" w14:textId="77777777" w:rsidR="00ED53C9" w:rsidRPr="007420E6" w:rsidRDefault="00ED53C9" w:rsidP="00ED53C9">
      <w:pPr>
        <w:pStyle w:val="paragraph"/>
      </w:pPr>
      <w:r w:rsidRPr="007420E6">
        <w:tab/>
        <w:t>(a)</w:t>
      </w:r>
      <w:r w:rsidRPr="007420E6">
        <w:tab/>
        <w:t>a NOPSEMA inspector is satisfied on reasonable grounds that a person is capable of producing a document or thing that is reasonably connected with the conduct of an OHS inspection; and</w:t>
      </w:r>
    </w:p>
    <w:p w14:paraId="30482F04" w14:textId="77777777" w:rsidR="00365153" w:rsidRPr="007420E6" w:rsidRDefault="00365153" w:rsidP="00365153">
      <w:pPr>
        <w:pStyle w:val="paragraph"/>
      </w:pPr>
      <w:r w:rsidRPr="007420E6">
        <w:tab/>
        <w:t>(b)</w:t>
      </w:r>
      <w:r w:rsidRPr="007420E6">
        <w:tab/>
        <w:t>the person is:</w:t>
      </w:r>
    </w:p>
    <w:p w14:paraId="5C4066D2" w14:textId="77777777" w:rsidR="00365153" w:rsidRPr="007420E6" w:rsidRDefault="00365153" w:rsidP="00365153">
      <w:pPr>
        <w:pStyle w:val="paragraphsub"/>
      </w:pPr>
      <w:r w:rsidRPr="007420E6">
        <w:tab/>
        <w:t>(i)</w:t>
      </w:r>
      <w:r w:rsidRPr="007420E6">
        <w:tab/>
        <w:t>the operator of a facility; or</w:t>
      </w:r>
    </w:p>
    <w:p w14:paraId="2DB5733C" w14:textId="77777777" w:rsidR="00365153" w:rsidRPr="007420E6" w:rsidRDefault="00365153" w:rsidP="00365153">
      <w:pPr>
        <w:pStyle w:val="paragraphsub"/>
      </w:pPr>
      <w:r w:rsidRPr="007420E6">
        <w:tab/>
        <w:t>(ii)</w:t>
      </w:r>
      <w:r w:rsidRPr="007420E6">
        <w:tab/>
        <w:t>the person in charge of operations at a workplace in relation to a facility; or</w:t>
      </w:r>
    </w:p>
    <w:p w14:paraId="2512A2AF" w14:textId="77777777" w:rsidR="00365153" w:rsidRPr="007420E6" w:rsidRDefault="00365153" w:rsidP="00365153">
      <w:pPr>
        <w:pStyle w:val="paragraphsub"/>
      </w:pPr>
      <w:r w:rsidRPr="007420E6">
        <w:tab/>
        <w:t>(iii)</w:t>
      </w:r>
      <w:r w:rsidRPr="007420E6">
        <w:tab/>
        <w:t>a member of the workforce at a facility; or</w:t>
      </w:r>
    </w:p>
    <w:p w14:paraId="56F7DDE7" w14:textId="77777777" w:rsidR="0035220E" w:rsidRPr="007420E6" w:rsidRDefault="0035220E" w:rsidP="0035220E">
      <w:pPr>
        <w:pStyle w:val="paragraphsub"/>
      </w:pPr>
      <w:r w:rsidRPr="007420E6">
        <w:tab/>
        <w:t>(iiia)</w:t>
      </w:r>
      <w:r w:rsidRPr="007420E6">
        <w:tab/>
        <w:t>a titleholder; or</w:t>
      </w:r>
    </w:p>
    <w:p w14:paraId="7E08C7F2" w14:textId="77777777" w:rsidR="00FB22E3" w:rsidRPr="007420E6" w:rsidRDefault="00365153" w:rsidP="00FB22E3">
      <w:pPr>
        <w:pStyle w:val="paragraphsub"/>
      </w:pPr>
      <w:r w:rsidRPr="007420E6">
        <w:tab/>
        <w:t>(iv)</w:t>
      </w:r>
      <w:r w:rsidRPr="007420E6">
        <w:tab/>
        <w:t xml:space="preserve">any person representing a person referred to in </w:t>
      </w:r>
      <w:r w:rsidR="00C53E4C" w:rsidRPr="007420E6">
        <w:t>subparagraph (</w:t>
      </w:r>
      <w:r w:rsidRPr="007420E6">
        <w:t>i) or (ii);</w:t>
      </w:r>
      <w:r w:rsidR="00FB22E3" w:rsidRPr="007420E6">
        <w:t xml:space="preserve"> or</w:t>
      </w:r>
    </w:p>
    <w:p w14:paraId="31EB97BC" w14:textId="77777777" w:rsidR="00ED53C9" w:rsidRPr="007420E6" w:rsidRDefault="00ED53C9" w:rsidP="00ED53C9">
      <w:pPr>
        <w:pStyle w:val="paragraphsub"/>
      </w:pPr>
      <w:r w:rsidRPr="007420E6">
        <w:tab/>
        <w:t>(v)</w:t>
      </w:r>
      <w:r w:rsidRPr="007420E6">
        <w:tab/>
        <w:t>in the case of an inspection at a facility—the titleholder’s representative (if any) at the facility who is nominated for the inspection, or anyone engaged in petroleum or greenhouse gas activities at the facility; or</w:t>
      </w:r>
    </w:p>
    <w:p w14:paraId="3628D4D9" w14:textId="77777777" w:rsidR="00100255" w:rsidRPr="007420E6" w:rsidRDefault="00100255" w:rsidP="00100255">
      <w:pPr>
        <w:pStyle w:val="paragraphsub"/>
      </w:pPr>
      <w:r w:rsidRPr="007420E6">
        <w:tab/>
        <w:t>(va)</w:t>
      </w:r>
      <w:r w:rsidRPr="007420E6">
        <w:tab/>
        <w:t>in the case of an inspection at regulated business premises that are occupied by a related body corporate of the operator of a facility—a person representing the related body corporate; or</w:t>
      </w:r>
    </w:p>
    <w:p w14:paraId="577A6298" w14:textId="77777777" w:rsidR="00100255" w:rsidRPr="007420E6" w:rsidRDefault="00100255" w:rsidP="00100255">
      <w:pPr>
        <w:pStyle w:val="paragraphsub"/>
      </w:pPr>
      <w:r w:rsidRPr="007420E6">
        <w:tab/>
        <w:t>(vb)</w:t>
      </w:r>
      <w:r w:rsidRPr="007420E6">
        <w:tab/>
        <w:t xml:space="preserve">in the case of an inspection at regulated business premises that are occupied by a person covered by </w:t>
      </w:r>
      <w:r w:rsidR="00C53E4C" w:rsidRPr="007420E6">
        <w:t>subparagraph (</w:t>
      </w:r>
      <w:r w:rsidRPr="007420E6">
        <w:t xml:space="preserve">d)(ii) of the definition of </w:t>
      </w:r>
      <w:r w:rsidRPr="007420E6">
        <w:rPr>
          <w:b/>
          <w:i/>
        </w:rPr>
        <w:t>regulated business premises</w:t>
      </w:r>
      <w:r w:rsidRPr="007420E6">
        <w:t xml:space="preserve"> in clause</w:t>
      </w:r>
      <w:r w:rsidR="00C53E4C" w:rsidRPr="007420E6">
        <w:t> </w:t>
      </w:r>
      <w:r w:rsidRPr="007420E6">
        <w:t>3—a person representing the person; or</w:t>
      </w:r>
    </w:p>
    <w:p w14:paraId="0D25524A" w14:textId="77777777" w:rsidR="00100255" w:rsidRPr="007420E6" w:rsidRDefault="00100255" w:rsidP="00100255">
      <w:pPr>
        <w:pStyle w:val="paragraphsub"/>
      </w:pPr>
      <w:r w:rsidRPr="007420E6">
        <w:tab/>
        <w:t>(vc)</w:t>
      </w:r>
      <w:r w:rsidRPr="007420E6">
        <w:tab/>
        <w:t xml:space="preserve">in the case of an inspection at regulated business premises that are occupied by a person covered by </w:t>
      </w:r>
      <w:r w:rsidR="00C53E4C" w:rsidRPr="007420E6">
        <w:t>subparagraph (</w:t>
      </w:r>
      <w:r w:rsidRPr="007420E6">
        <w:t xml:space="preserve">e)(ii) of the definition of </w:t>
      </w:r>
      <w:r w:rsidRPr="007420E6">
        <w:rPr>
          <w:b/>
          <w:i/>
        </w:rPr>
        <w:t>regulated business premises</w:t>
      </w:r>
      <w:r w:rsidRPr="007420E6">
        <w:t xml:space="preserve"> in clause</w:t>
      </w:r>
      <w:r w:rsidR="00C53E4C" w:rsidRPr="007420E6">
        <w:t> </w:t>
      </w:r>
      <w:r w:rsidRPr="007420E6">
        <w:t>3—a person representing the person; or</w:t>
      </w:r>
    </w:p>
    <w:p w14:paraId="6BD29807" w14:textId="77777777" w:rsidR="00100255" w:rsidRPr="007420E6" w:rsidRDefault="00100255" w:rsidP="00100255">
      <w:pPr>
        <w:pStyle w:val="paragraphsub"/>
      </w:pPr>
      <w:r w:rsidRPr="007420E6">
        <w:tab/>
        <w:t>(vd)</w:t>
      </w:r>
      <w:r w:rsidRPr="007420E6">
        <w:tab/>
        <w:t>in the case of an inspection at regulated business premises that are occupied by a related body corporate of the registered holder of a title—a person representing the related body corporate; or</w:t>
      </w:r>
    </w:p>
    <w:p w14:paraId="091F38C3" w14:textId="77777777" w:rsidR="00100255" w:rsidRPr="007420E6" w:rsidRDefault="00100255" w:rsidP="00100255">
      <w:pPr>
        <w:pStyle w:val="paragraphsub"/>
      </w:pPr>
      <w:r w:rsidRPr="007420E6">
        <w:tab/>
        <w:t>(ve)</w:t>
      </w:r>
      <w:r w:rsidRPr="007420E6">
        <w:tab/>
        <w:t xml:space="preserve">in the case of an inspection at regulated business premises that are occupied by a person covered by </w:t>
      </w:r>
      <w:r w:rsidR="00C53E4C" w:rsidRPr="007420E6">
        <w:t>subparagraph (</w:t>
      </w:r>
      <w:r w:rsidRPr="007420E6">
        <w:t xml:space="preserve">h)(ii) of the definition of </w:t>
      </w:r>
      <w:r w:rsidRPr="007420E6">
        <w:rPr>
          <w:b/>
          <w:i/>
        </w:rPr>
        <w:t>regulated business premises</w:t>
      </w:r>
      <w:r w:rsidRPr="007420E6">
        <w:t xml:space="preserve"> in clause</w:t>
      </w:r>
      <w:r w:rsidR="00C53E4C" w:rsidRPr="007420E6">
        <w:t> </w:t>
      </w:r>
      <w:r w:rsidRPr="007420E6">
        <w:t>3—a person representing the person; or</w:t>
      </w:r>
    </w:p>
    <w:p w14:paraId="0DD139D4" w14:textId="77777777" w:rsidR="00100255" w:rsidRPr="007420E6" w:rsidRDefault="00100255" w:rsidP="00100255">
      <w:pPr>
        <w:pStyle w:val="paragraphsub"/>
      </w:pPr>
      <w:r w:rsidRPr="007420E6">
        <w:tab/>
        <w:t>(vf)</w:t>
      </w:r>
      <w:r w:rsidRPr="007420E6">
        <w:tab/>
        <w:t xml:space="preserve">in the case of an inspection at regulated business premises that are occupied by a person covered by </w:t>
      </w:r>
      <w:r w:rsidR="00C53E4C" w:rsidRPr="007420E6">
        <w:t>subparagraph (</w:t>
      </w:r>
      <w:r w:rsidRPr="007420E6">
        <w:t xml:space="preserve">i)(ii) of the definition of </w:t>
      </w:r>
      <w:r w:rsidRPr="007420E6">
        <w:rPr>
          <w:b/>
          <w:i/>
        </w:rPr>
        <w:t>regulated business premises</w:t>
      </w:r>
      <w:r w:rsidRPr="007420E6">
        <w:t xml:space="preserve"> in clause</w:t>
      </w:r>
      <w:r w:rsidR="00C53E4C" w:rsidRPr="007420E6">
        <w:t> </w:t>
      </w:r>
      <w:r w:rsidRPr="007420E6">
        <w:t>3—a person representing the person; or</w:t>
      </w:r>
    </w:p>
    <w:p w14:paraId="2EA43B34" w14:textId="77777777" w:rsidR="00ED53C9" w:rsidRPr="007420E6" w:rsidRDefault="00ED53C9" w:rsidP="00ED53C9">
      <w:pPr>
        <w:pStyle w:val="paragraphsub"/>
      </w:pPr>
      <w:r w:rsidRPr="007420E6">
        <w:tab/>
        <w:t>(vi)</w:t>
      </w:r>
      <w:r w:rsidRPr="007420E6">
        <w:tab/>
        <w:t>in the case of an inspection at a place other than a facility—any person representing the titleholder;</w:t>
      </w:r>
    </w:p>
    <w:p w14:paraId="6D8014C7" w14:textId="77777777" w:rsidR="00365153" w:rsidRPr="007420E6" w:rsidRDefault="00ED53C9" w:rsidP="00365153">
      <w:pPr>
        <w:pStyle w:val="subsection2"/>
      </w:pPr>
      <w:r w:rsidRPr="007420E6">
        <w:t>the inspector</w:t>
      </w:r>
      <w:r w:rsidR="00365153" w:rsidRPr="007420E6">
        <w:t xml:space="preserve"> may, to the extent that it is reasonably necessary to do so in connection with the conduct of the inspection, require the person to produce the document or </w:t>
      </w:r>
      <w:r w:rsidRPr="007420E6">
        <w:t>thing</w:t>
      </w:r>
      <w:r w:rsidR="00365153" w:rsidRPr="007420E6">
        <w:t>.</w:t>
      </w:r>
    </w:p>
    <w:p w14:paraId="65A9FCCB" w14:textId="77777777" w:rsidR="00365153" w:rsidRPr="007420E6" w:rsidRDefault="00365153" w:rsidP="00365153">
      <w:pPr>
        <w:pStyle w:val="subsection"/>
      </w:pPr>
      <w:r w:rsidRPr="007420E6">
        <w:tab/>
        <w:t>(4)</w:t>
      </w:r>
      <w:r w:rsidRPr="007420E6">
        <w:tab/>
        <w:t xml:space="preserve">If, at the time when a requirement under </w:t>
      </w:r>
      <w:r w:rsidR="00C53E4C" w:rsidRPr="007420E6">
        <w:t>subclause (</w:t>
      </w:r>
      <w:r w:rsidRPr="007420E6">
        <w:t>3) is imposed on a person, the person is not physically present on regulated business premises, the person is not obliged to comply with the requirement unless the requirement:</w:t>
      </w:r>
    </w:p>
    <w:p w14:paraId="4553E42B" w14:textId="77777777" w:rsidR="00365153" w:rsidRPr="007420E6" w:rsidRDefault="00365153" w:rsidP="00365153">
      <w:pPr>
        <w:pStyle w:val="paragraph"/>
      </w:pPr>
      <w:r w:rsidRPr="007420E6">
        <w:tab/>
        <w:t>(a)</w:t>
      </w:r>
      <w:r w:rsidRPr="007420E6">
        <w:tab/>
        <w:t>is in writing; and</w:t>
      </w:r>
    </w:p>
    <w:p w14:paraId="3E651917" w14:textId="77777777" w:rsidR="00365153" w:rsidRPr="007420E6" w:rsidRDefault="00365153" w:rsidP="00365153">
      <w:pPr>
        <w:pStyle w:val="paragraph"/>
      </w:pPr>
      <w:r w:rsidRPr="007420E6">
        <w:tab/>
        <w:t>(b)</w:t>
      </w:r>
      <w:r w:rsidRPr="007420E6">
        <w:tab/>
        <w:t xml:space="preserve">specifies the day on or before which the document or </w:t>
      </w:r>
      <w:r w:rsidR="00C24890" w:rsidRPr="007420E6">
        <w:t>thing</w:t>
      </w:r>
      <w:r w:rsidRPr="007420E6">
        <w:t xml:space="preserve"> is to be produced; and</w:t>
      </w:r>
    </w:p>
    <w:p w14:paraId="47806E88" w14:textId="77777777" w:rsidR="00365153" w:rsidRPr="007420E6" w:rsidRDefault="00365153" w:rsidP="00365153">
      <w:pPr>
        <w:pStyle w:val="paragraph"/>
      </w:pPr>
      <w:r w:rsidRPr="007420E6">
        <w:tab/>
        <w:t>(c)</w:t>
      </w:r>
      <w:r w:rsidRPr="007420E6">
        <w:tab/>
        <w:t>is accompanied by a statement to the effect that a failure to comply with the requirement is an offence.</w:t>
      </w:r>
    </w:p>
    <w:p w14:paraId="251D35D1" w14:textId="77777777" w:rsidR="00365153" w:rsidRPr="007420E6" w:rsidRDefault="00365153" w:rsidP="00365153">
      <w:pPr>
        <w:pStyle w:val="subsection2"/>
      </w:pPr>
      <w:r w:rsidRPr="007420E6">
        <w:t xml:space="preserve">The day specified under </w:t>
      </w:r>
      <w:r w:rsidR="00C53E4C" w:rsidRPr="007420E6">
        <w:t>paragraph (</w:t>
      </w:r>
      <w:r w:rsidRPr="007420E6">
        <w:t>b) must be at least 14 days after the day on which the requirement is imposed.</w:t>
      </w:r>
    </w:p>
    <w:p w14:paraId="6CA667AB" w14:textId="77777777" w:rsidR="00365153" w:rsidRPr="007420E6" w:rsidRDefault="00365153" w:rsidP="00365153">
      <w:pPr>
        <w:pStyle w:val="SubsectionHead"/>
      </w:pPr>
      <w:r w:rsidRPr="007420E6">
        <w:t>Offence</w:t>
      </w:r>
    </w:p>
    <w:p w14:paraId="46E3F5AB" w14:textId="77777777" w:rsidR="00365153" w:rsidRPr="007420E6" w:rsidRDefault="00365153" w:rsidP="00365153">
      <w:pPr>
        <w:pStyle w:val="subsection"/>
      </w:pPr>
      <w:r w:rsidRPr="007420E6">
        <w:tab/>
        <w:t>(5)</w:t>
      </w:r>
      <w:r w:rsidRPr="007420E6">
        <w:tab/>
        <w:t>A person commits an offence if:</w:t>
      </w:r>
    </w:p>
    <w:p w14:paraId="3254865A" w14:textId="77777777" w:rsidR="00365153" w:rsidRPr="007420E6" w:rsidRDefault="00365153" w:rsidP="00365153">
      <w:pPr>
        <w:pStyle w:val="paragraph"/>
      </w:pPr>
      <w:r w:rsidRPr="007420E6">
        <w:tab/>
        <w:t>(a)</w:t>
      </w:r>
      <w:r w:rsidRPr="007420E6">
        <w:tab/>
        <w:t>the person is subject to a requirement under this clause; and</w:t>
      </w:r>
    </w:p>
    <w:p w14:paraId="6FB2ED61" w14:textId="77777777" w:rsidR="00365153" w:rsidRPr="007420E6" w:rsidRDefault="00365153" w:rsidP="00365153">
      <w:pPr>
        <w:pStyle w:val="paragraph"/>
      </w:pPr>
      <w:r w:rsidRPr="007420E6">
        <w:tab/>
        <w:t>(b)</w:t>
      </w:r>
      <w:r w:rsidRPr="007420E6">
        <w:tab/>
        <w:t>the person omits to do an act; and</w:t>
      </w:r>
    </w:p>
    <w:p w14:paraId="3E499567" w14:textId="77777777" w:rsidR="00365153" w:rsidRPr="007420E6" w:rsidRDefault="00365153" w:rsidP="00365153">
      <w:pPr>
        <w:pStyle w:val="paragraph"/>
      </w:pPr>
      <w:r w:rsidRPr="007420E6">
        <w:tab/>
        <w:t>(c)</w:t>
      </w:r>
      <w:r w:rsidRPr="007420E6">
        <w:tab/>
        <w:t>the omission breaches the requirement.</w:t>
      </w:r>
    </w:p>
    <w:p w14:paraId="27F5714D" w14:textId="77777777" w:rsidR="00365153" w:rsidRPr="007420E6" w:rsidRDefault="00365153" w:rsidP="00365153">
      <w:pPr>
        <w:pStyle w:val="Penalty"/>
      </w:pPr>
      <w:r w:rsidRPr="007420E6">
        <w:t>Penalty:</w:t>
      </w:r>
      <w:r w:rsidRPr="007420E6">
        <w:tab/>
        <w:t>Imprisonment for 6 months</w:t>
      </w:r>
      <w:r w:rsidR="005341FF" w:rsidRPr="007420E6">
        <w:t xml:space="preserve"> or 60 penalty units, or both</w:t>
      </w:r>
      <w:r w:rsidRPr="007420E6">
        <w:t>.</w:t>
      </w:r>
    </w:p>
    <w:p w14:paraId="0E086B7F" w14:textId="77777777" w:rsidR="00365153" w:rsidRPr="007420E6" w:rsidRDefault="00365153" w:rsidP="00365153">
      <w:pPr>
        <w:pStyle w:val="subsection"/>
      </w:pPr>
      <w:r w:rsidRPr="007420E6">
        <w:tab/>
        <w:t>(6)</w:t>
      </w:r>
      <w:r w:rsidRPr="007420E6">
        <w:tab/>
      </w:r>
      <w:r w:rsidR="00C53E4C" w:rsidRPr="007420E6">
        <w:t>Subclause (</w:t>
      </w:r>
      <w:r w:rsidRPr="007420E6">
        <w:t>5) does not apply if the person has a reasonable excuse.</w:t>
      </w:r>
    </w:p>
    <w:p w14:paraId="7410966A" w14:textId="77777777" w:rsidR="00365153" w:rsidRPr="007420E6" w:rsidRDefault="00365153" w:rsidP="00365153">
      <w:pPr>
        <w:pStyle w:val="notetext"/>
      </w:pPr>
      <w:r w:rsidRPr="007420E6">
        <w:t>Note 1:</w:t>
      </w:r>
      <w:r w:rsidRPr="007420E6">
        <w:tab/>
        <w:t xml:space="preserve">A defendant bears an evidential burden in relation to the matter in </w:t>
      </w:r>
      <w:r w:rsidR="00C53E4C" w:rsidRPr="007420E6">
        <w:t>subclause (</w:t>
      </w:r>
      <w:r w:rsidRPr="007420E6">
        <w:t xml:space="preserve">6)—see </w:t>
      </w:r>
      <w:r w:rsidR="004F6D0B" w:rsidRPr="007420E6">
        <w:t>sub</w:t>
      </w:r>
      <w:r w:rsidR="006C670F">
        <w:t>section 1</w:t>
      </w:r>
      <w:r w:rsidRPr="007420E6">
        <w:t xml:space="preserve">3.3(3) of the </w:t>
      </w:r>
      <w:r w:rsidRPr="007420E6">
        <w:rPr>
          <w:i/>
        </w:rPr>
        <w:t>Criminal Code</w:t>
      </w:r>
      <w:r w:rsidRPr="007420E6">
        <w:t>.</w:t>
      </w:r>
    </w:p>
    <w:p w14:paraId="3B6751F3" w14:textId="77777777" w:rsidR="00365153" w:rsidRPr="007420E6" w:rsidRDefault="00365153" w:rsidP="00365153">
      <w:pPr>
        <w:pStyle w:val="notetext"/>
      </w:pPr>
      <w:r w:rsidRPr="007420E6">
        <w:t>Note 2:</w:t>
      </w:r>
      <w:r w:rsidRPr="007420E6">
        <w:tab/>
        <w:t>See also Part</w:t>
      </w:r>
      <w:r w:rsidR="00C53E4C" w:rsidRPr="007420E6">
        <w:t> </w:t>
      </w:r>
      <w:r w:rsidRPr="007420E6">
        <w:t xml:space="preserve">2.3 of the </w:t>
      </w:r>
      <w:r w:rsidRPr="007420E6">
        <w:rPr>
          <w:i/>
        </w:rPr>
        <w:t>Criminal Code</w:t>
      </w:r>
      <w:r w:rsidRPr="007420E6">
        <w:t xml:space="preserve"> (circumstances in which there is no criminal responsibility).</w:t>
      </w:r>
    </w:p>
    <w:p w14:paraId="05BFB16C" w14:textId="77777777" w:rsidR="00365153" w:rsidRPr="007420E6" w:rsidRDefault="00365153" w:rsidP="00365153">
      <w:pPr>
        <w:pStyle w:val="SubsectionHead"/>
      </w:pPr>
      <w:r w:rsidRPr="007420E6">
        <w:t>False information</w:t>
      </w:r>
    </w:p>
    <w:p w14:paraId="26061D0E" w14:textId="77777777" w:rsidR="00365153" w:rsidRPr="007420E6" w:rsidRDefault="00365153" w:rsidP="00365153">
      <w:pPr>
        <w:pStyle w:val="subsection"/>
      </w:pPr>
      <w:r w:rsidRPr="007420E6">
        <w:tab/>
        <w:t>(7)</w:t>
      </w:r>
      <w:r w:rsidRPr="007420E6">
        <w:tab/>
        <w:t>A person commits an offence if:</w:t>
      </w:r>
    </w:p>
    <w:p w14:paraId="53956AFE" w14:textId="77777777" w:rsidR="00365153" w:rsidRPr="007420E6" w:rsidRDefault="00365153" w:rsidP="00365153">
      <w:pPr>
        <w:pStyle w:val="paragraph"/>
      </w:pPr>
      <w:r w:rsidRPr="007420E6">
        <w:tab/>
        <w:t>(a)</w:t>
      </w:r>
      <w:r w:rsidRPr="007420E6">
        <w:tab/>
        <w:t>the person gives information to another person; and</w:t>
      </w:r>
    </w:p>
    <w:p w14:paraId="26366200" w14:textId="77777777" w:rsidR="00365153" w:rsidRPr="007420E6" w:rsidRDefault="00365153" w:rsidP="00365153">
      <w:pPr>
        <w:pStyle w:val="paragraph"/>
      </w:pPr>
      <w:r w:rsidRPr="007420E6">
        <w:tab/>
        <w:t>(b)</w:t>
      </w:r>
      <w:r w:rsidRPr="007420E6">
        <w:tab/>
        <w:t>the person does so knowing that the information is false or misleading in a material particular; and</w:t>
      </w:r>
    </w:p>
    <w:p w14:paraId="0F5A57AB" w14:textId="77777777" w:rsidR="00365153" w:rsidRPr="007420E6" w:rsidRDefault="00365153" w:rsidP="00365153">
      <w:pPr>
        <w:pStyle w:val="paragraph"/>
      </w:pPr>
      <w:r w:rsidRPr="007420E6">
        <w:tab/>
        <w:t>(c)</w:t>
      </w:r>
      <w:r w:rsidRPr="007420E6">
        <w:tab/>
        <w:t>the information is given in compliance or purported compliance with a requirement under this clause.</w:t>
      </w:r>
    </w:p>
    <w:p w14:paraId="17E20168" w14:textId="77777777" w:rsidR="00365153" w:rsidRPr="007420E6" w:rsidRDefault="00365153" w:rsidP="00365153">
      <w:pPr>
        <w:pStyle w:val="Penalty"/>
      </w:pPr>
      <w:r w:rsidRPr="007420E6">
        <w:t>Penalty:</w:t>
      </w:r>
      <w:r w:rsidRPr="007420E6">
        <w:tab/>
        <w:t>Imprisonment for 6 months</w:t>
      </w:r>
      <w:r w:rsidR="005341FF" w:rsidRPr="007420E6">
        <w:t xml:space="preserve"> or 60 penalty units, or both</w:t>
      </w:r>
      <w:r w:rsidRPr="007420E6">
        <w:t>.</w:t>
      </w:r>
    </w:p>
    <w:p w14:paraId="545CB4CB" w14:textId="77777777" w:rsidR="00365153" w:rsidRPr="007420E6" w:rsidRDefault="00365153" w:rsidP="00365153">
      <w:pPr>
        <w:pStyle w:val="notetext"/>
      </w:pPr>
      <w:r w:rsidRPr="007420E6">
        <w:t>Note:</w:t>
      </w:r>
      <w:r w:rsidRPr="007420E6">
        <w:tab/>
        <w:t xml:space="preserve">The same conduct may be an offence against both </w:t>
      </w:r>
      <w:r w:rsidR="00C53E4C" w:rsidRPr="007420E6">
        <w:t>subclause (</w:t>
      </w:r>
      <w:r w:rsidRPr="007420E6">
        <w:t xml:space="preserve">7) of this clause and </w:t>
      </w:r>
      <w:r w:rsidR="006C670F">
        <w:t>section 1</w:t>
      </w:r>
      <w:r w:rsidRPr="007420E6">
        <w:t xml:space="preserve">37.1 of the </w:t>
      </w:r>
      <w:r w:rsidRPr="007420E6">
        <w:rPr>
          <w:i/>
        </w:rPr>
        <w:t>Criminal Code</w:t>
      </w:r>
      <w:r w:rsidRPr="007420E6">
        <w:t>.</w:t>
      </w:r>
    </w:p>
    <w:p w14:paraId="0390AA90" w14:textId="77777777" w:rsidR="00365153" w:rsidRPr="007420E6" w:rsidRDefault="00365153" w:rsidP="00365153">
      <w:pPr>
        <w:pStyle w:val="SubsectionHead"/>
      </w:pPr>
      <w:r w:rsidRPr="007420E6">
        <w:t>Self</w:t>
      </w:r>
      <w:r w:rsidR="006C670F">
        <w:noBreakHyphen/>
      </w:r>
      <w:r w:rsidRPr="007420E6">
        <w:t>incrimination</w:t>
      </w:r>
    </w:p>
    <w:p w14:paraId="5FEC0F7B" w14:textId="77777777" w:rsidR="00365153" w:rsidRPr="007420E6" w:rsidRDefault="00365153" w:rsidP="00365153">
      <w:pPr>
        <w:pStyle w:val="subsection"/>
      </w:pPr>
      <w:r w:rsidRPr="007420E6">
        <w:tab/>
        <w:t>(8)</w:t>
      </w:r>
      <w:r w:rsidRPr="007420E6">
        <w:tab/>
        <w:t xml:space="preserve">A person is not excused from answering a question or producing a document or </w:t>
      </w:r>
      <w:r w:rsidR="00C24890" w:rsidRPr="007420E6">
        <w:t>thing</w:t>
      </w:r>
      <w:r w:rsidRPr="007420E6">
        <w:t xml:space="preserve"> when required to do so under </w:t>
      </w:r>
      <w:r w:rsidR="00C53E4C" w:rsidRPr="007420E6">
        <w:t>subclause (</w:t>
      </w:r>
      <w:r w:rsidRPr="007420E6">
        <w:t xml:space="preserve">1) or (3) on the ground that the answer to the question, or the production of the document or </w:t>
      </w:r>
      <w:r w:rsidR="00C24890" w:rsidRPr="007420E6">
        <w:t>thing</w:t>
      </w:r>
      <w:r w:rsidRPr="007420E6">
        <w:t>, may tend to incriminate the person or make the person liable to a penalty.</w:t>
      </w:r>
    </w:p>
    <w:p w14:paraId="7E1AD239" w14:textId="77777777" w:rsidR="00365153" w:rsidRPr="007420E6" w:rsidRDefault="00365153" w:rsidP="00365153">
      <w:pPr>
        <w:pStyle w:val="subsection"/>
      </w:pPr>
      <w:r w:rsidRPr="007420E6">
        <w:tab/>
        <w:t>(9)</w:t>
      </w:r>
      <w:r w:rsidRPr="007420E6">
        <w:tab/>
        <w:t>However</w:t>
      </w:r>
      <w:r w:rsidR="00C73C30" w:rsidRPr="007420E6">
        <w:t>, in the case of an individual</w:t>
      </w:r>
      <w:r w:rsidRPr="007420E6">
        <w:t>:</w:t>
      </w:r>
    </w:p>
    <w:p w14:paraId="65FFCE2A" w14:textId="77777777" w:rsidR="00365153" w:rsidRPr="007420E6" w:rsidRDefault="00365153" w:rsidP="00365153">
      <w:pPr>
        <w:pStyle w:val="paragraph"/>
      </w:pPr>
      <w:r w:rsidRPr="007420E6">
        <w:tab/>
        <w:t>(a)</w:t>
      </w:r>
      <w:r w:rsidRPr="007420E6">
        <w:tab/>
        <w:t xml:space="preserve">the answer given or document or </w:t>
      </w:r>
      <w:r w:rsidR="00C24890" w:rsidRPr="007420E6">
        <w:t>thing</w:t>
      </w:r>
      <w:r w:rsidRPr="007420E6">
        <w:t xml:space="preserve"> produced; or</w:t>
      </w:r>
    </w:p>
    <w:p w14:paraId="21950C08" w14:textId="77777777" w:rsidR="00365153" w:rsidRPr="007420E6" w:rsidRDefault="00365153" w:rsidP="00365153">
      <w:pPr>
        <w:pStyle w:val="paragraph"/>
      </w:pPr>
      <w:r w:rsidRPr="007420E6">
        <w:tab/>
        <w:t>(b)</w:t>
      </w:r>
      <w:r w:rsidRPr="007420E6">
        <w:tab/>
        <w:t xml:space="preserve">answering the question or producing the document or </w:t>
      </w:r>
      <w:r w:rsidR="00C24890" w:rsidRPr="007420E6">
        <w:t>thing</w:t>
      </w:r>
      <w:r w:rsidRPr="007420E6">
        <w:t>; or</w:t>
      </w:r>
    </w:p>
    <w:p w14:paraId="6DFB6286" w14:textId="77777777" w:rsidR="00365153" w:rsidRPr="007420E6" w:rsidRDefault="00365153" w:rsidP="00365153">
      <w:pPr>
        <w:pStyle w:val="paragraph"/>
      </w:pPr>
      <w:r w:rsidRPr="007420E6">
        <w:tab/>
        <w:t>(c)</w:t>
      </w:r>
      <w:r w:rsidRPr="007420E6">
        <w:tab/>
        <w:t xml:space="preserve">any information, document or thing obtained as a direct or indirect consequence of the answering of the question or the production of the document or </w:t>
      </w:r>
      <w:r w:rsidR="00C24890" w:rsidRPr="007420E6">
        <w:t>thing</w:t>
      </w:r>
      <w:r w:rsidRPr="007420E6">
        <w:t>;</w:t>
      </w:r>
    </w:p>
    <w:p w14:paraId="5FFFA3CA" w14:textId="77777777" w:rsidR="00365153" w:rsidRPr="007420E6" w:rsidRDefault="00365153" w:rsidP="00365153">
      <w:pPr>
        <w:pStyle w:val="subsection2"/>
      </w:pPr>
      <w:r w:rsidRPr="007420E6">
        <w:t xml:space="preserve">is not admissible in evidence against the </w:t>
      </w:r>
      <w:r w:rsidR="00E66536" w:rsidRPr="007420E6">
        <w:t>individual</w:t>
      </w:r>
      <w:r w:rsidRPr="007420E6">
        <w:t>:</w:t>
      </w:r>
    </w:p>
    <w:p w14:paraId="6D3B78FC" w14:textId="77777777" w:rsidR="00365153" w:rsidRPr="007420E6" w:rsidRDefault="00365153" w:rsidP="00365153">
      <w:pPr>
        <w:pStyle w:val="paragraph"/>
      </w:pPr>
      <w:r w:rsidRPr="007420E6">
        <w:tab/>
        <w:t>(d)</w:t>
      </w:r>
      <w:r w:rsidRPr="007420E6">
        <w:tab/>
        <w:t>in any civil proceedings; or</w:t>
      </w:r>
    </w:p>
    <w:p w14:paraId="1D9D5E60" w14:textId="77777777" w:rsidR="00365153" w:rsidRPr="007420E6" w:rsidRDefault="00365153" w:rsidP="00365153">
      <w:pPr>
        <w:pStyle w:val="paragraph"/>
      </w:pPr>
      <w:r w:rsidRPr="007420E6">
        <w:tab/>
        <w:t>(e)</w:t>
      </w:r>
      <w:r w:rsidRPr="007420E6">
        <w:tab/>
        <w:t>in any criminal proceedings other than:</w:t>
      </w:r>
    </w:p>
    <w:p w14:paraId="393A420C" w14:textId="77777777" w:rsidR="00365153" w:rsidRPr="007420E6" w:rsidRDefault="00365153" w:rsidP="00365153">
      <w:pPr>
        <w:pStyle w:val="paragraphsub"/>
      </w:pPr>
      <w:r w:rsidRPr="007420E6">
        <w:tab/>
        <w:t>(i)</w:t>
      </w:r>
      <w:r w:rsidRPr="007420E6">
        <w:tab/>
        <w:t>proceedings for an offence against this clause; or</w:t>
      </w:r>
    </w:p>
    <w:p w14:paraId="0B04908B" w14:textId="77777777" w:rsidR="00365153" w:rsidRPr="007420E6" w:rsidRDefault="00365153" w:rsidP="00365153">
      <w:pPr>
        <w:pStyle w:val="paragraphsub"/>
      </w:pPr>
      <w:r w:rsidRPr="007420E6">
        <w:tab/>
        <w:t>(ii)</w:t>
      </w:r>
      <w:r w:rsidRPr="007420E6">
        <w:tab/>
        <w:t xml:space="preserve">proceedings for an offence against </w:t>
      </w:r>
      <w:r w:rsidR="006C670F">
        <w:t>section 1</w:t>
      </w:r>
      <w:r w:rsidRPr="007420E6">
        <w:t xml:space="preserve">37.1 or 137.2 of the </w:t>
      </w:r>
      <w:r w:rsidRPr="007420E6">
        <w:rPr>
          <w:i/>
        </w:rPr>
        <w:t>Criminal Code</w:t>
      </w:r>
      <w:r w:rsidRPr="007420E6">
        <w:t xml:space="preserve"> that relates to this clause.</w:t>
      </w:r>
    </w:p>
    <w:p w14:paraId="4929D13A" w14:textId="77777777" w:rsidR="00C24890" w:rsidRPr="007420E6" w:rsidRDefault="00C24890" w:rsidP="00C24890">
      <w:pPr>
        <w:pStyle w:val="SubsectionHead"/>
      </w:pPr>
      <w:r w:rsidRPr="007420E6">
        <w:t>Titleholders and their representatives—limitation on requirements</w:t>
      </w:r>
    </w:p>
    <w:p w14:paraId="644C88C4" w14:textId="77777777" w:rsidR="00C24890" w:rsidRPr="007420E6" w:rsidRDefault="00C24890" w:rsidP="00C24890">
      <w:pPr>
        <w:pStyle w:val="subsection"/>
      </w:pPr>
      <w:r w:rsidRPr="007420E6">
        <w:tab/>
        <w:t>(10)</w:t>
      </w:r>
      <w:r w:rsidRPr="007420E6">
        <w:tab/>
      </w:r>
      <w:r w:rsidR="00C53E4C" w:rsidRPr="007420E6">
        <w:t>Sub</w:t>
      </w:r>
      <w:r w:rsidR="004F6D0B" w:rsidRPr="007420E6">
        <w:t>paragraphs (</w:t>
      </w:r>
      <w:r w:rsidRPr="007420E6">
        <w:t>1)(b)(v) and (vi) and (3)(b)(v) and (vi), which give inspectors certain powers in relation to titleholders and their representatives, do not apply unless the inspection wholly or partly concerns compliance with the titleholder’s well</w:t>
      </w:r>
      <w:r w:rsidR="006C670F">
        <w:noBreakHyphen/>
      </w:r>
      <w:r w:rsidRPr="007420E6">
        <w:t>related obligations.</w:t>
      </w:r>
    </w:p>
    <w:p w14:paraId="6727BA37" w14:textId="77777777" w:rsidR="00E66536" w:rsidRPr="007420E6" w:rsidRDefault="00E66536" w:rsidP="00E66536">
      <w:pPr>
        <w:pStyle w:val="SubsectionHead"/>
      </w:pPr>
      <w:r w:rsidRPr="007420E6">
        <w:t>NOPSEMA inspector may retain documents</w:t>
      </w:r>
    </w:p>
    <w:p w14:paraId="7A1FC936" w14:textId="77777777" w:rsidR="00E66536" w:rsidRPr="007420E6" w:rsidRDefault="00E66536" w:rsidP="00E66536">
      <w:pPr>
        <w:pStyle w:val="subsection"/>
      </w:pPr>
      <w:r w:rsidRPr="007420E6">
        <w:tab/>
        <w:t>(11)</w:t>
      </w:r>
      <w:r w:rsidRPr="007420E6">
        <w:tab/>
        <w:t>A NOPSEMA inspector may take possession of a document produced under this clause, and retain it for as long as is reasonably necessary.</w:t>
      </w:r>
    </w:p>
    <w:p w14:paraId="307718C6" w14:textId="77777777" w:rsidR="00E66536" w:rsidRPr="007420E6" w:rsidRDefault="00E66536" w:rsidP="00E66536">
      <w:pPr>
        <w:pStyle w:val="subsection"/>
      </w:pPr>
      <w:r w:rsidRPr="007420E6">
        <w:tab/>
        <w:t>(12)</w:t>
      </w:r>
      <w:r w:rsidRPr="007420E6">
        <w:tab/>
        <w:t>The person otherwise entitled to possession of the document is entitled to be supplied, as soon as practicable, with a copy certified by a NOPSEMA inspector to be a true copy.</w:t>
      </w:r>
    </w:p>
    <w:p w14:paraId="63FE3D04" w14:textId="77777777" w:rsidR="00E66536" w:rsidRPr="007420E6" w:rsidRDefault="00E66536" w:rsidP="00E66536">
      <w:pPr>
        <w:pStyle w:val="subsection"/>
      </w:pPr>
      <w:r w:rsidRPr="007420E6">
        <w:tab/>
        <w:t>(13)</w:t>
      </w:r>
      <w:r w:rsidRPr="007420E6">
        <w:tab/>
        <w:t>The certified copy must be received in all courts and tribunals as evidence as if it were the original.</w:t>
      </w:r>
    </w:p>
    <w:p w14:paraId="2B77C188" w14:textId="77777777" w:rsidR="00E66536" w:rsidRPr="007420E6" w:rsidRDefault="00E66536" w:rsidP="00E66536">
      <w:pPr>
        <w:pStyle w:val="subsection"/>
      </w:pPr>
      <w:r w:rsidRPr="007420E6">
        <w:tab/>
        <w:t>(14)</w:t>
      </w:r>
      <w:r w:rsidRPr="007420E6">
        <w:tab/>
        <w:t>Until a certified copy is supplied, a NOPSEMA inspector must provide the person otherwise entitled to possession of the document, or a person authorised by that person, reasonable access to the document for the purposes of inspecting and making copies of, or taking extracts from, the document.</w:t>
      </w:r>
    </w:p>
    <w:p w14:paraId="2C485AA5" w14:textId="77777777" w:rsidR="00E66536" w:rsidRPr="007420E6" w:rsidRDefault="00E66536" w:rsidP="00E66536">
      <w:pPr>
        <w:pStyle w:val="SubsectionHead"/>
      </w:pPr>
      <w:r w:rsidRPr="007420E6">
        <w:t>NOPSEMA inspector may retain other things</w:t>
      </w:r>
    </w:p>
    <w:p w14:paraId="6ECA366B" w14:textId="77777777" w:rsidR="00E66536" w:rsidRPr="007420E6" w:rsidRDefault="00E66536" w:rsidP="00E66536">
      <w:pPr>
        <w:pStyle w:val="subsection"/>
      </w:pPr>
      <w:r w:rsidRPr="007420E6">
        <w:tab/>
        <w:t>(15)</w:t>
      </w:r>
      <w:r w:rsidRPr="007420E6">
        <w:tab/>
        <w:t>A NOPSEMA inspector may take possession of a thing (other than a document) produced under this clause, and retain it for as long as is reasonably necessary.</w:t>
      </w:r>
    </w:p>
    <w:p w14:paraId="5E9695D7" w14:textId="77777777" w:rsidR="00E66536" w:rsidRPr="007420E6" w:rsidRDefault="00E66536" w:rsidP="00E66536">
      <w:pPr>
        <w:pStyle w:val="SubsectionHead"/>
      </w:pPr>
      <w:r w:rsidRPr="007420E6">
        <w:t>Notice—taking possession at facility</w:t>
      </w:r>
    </w:p>
    <w:p w14:paraId="51FF3365" w14:textId="77777777" w:rsidR="00E66536" w:rsidRPr="007420E6" w:rsidRDefault="00E66536" w:rsidP="00E66536">
      <w:pPr>
        <w:pStyle w:val="subsection"/>
      </w:pPr>
      <w:r w:rsidRPr="007420E6">
        <w:tab/>
        <w:t>(16)</w:t>
      </w:r>
      <w:r w:rsidRPr="007420E6">
        <w:tab/>
        <w:t xml:space="preserve">On taking possession of a thing under </w:t>
      </w:r>
      <w:r w:rsidR="00C53E4C" w:rsidRPr="007420E6">
        <w:t>subclause (</w:t>
      </w:r>
      <w:r w:rsidRPr="007420E6">
        <w:t>15) at a facility, the NOPSEMA inspector must, by written notice, inform:</w:t>
      </w:r>
    </w:p>
    <w:p w14:paraId="46637ECF" w14:textId="77777777" w:rsidR="00E66536" w:rsidRPr="007420E6" w:rsidRDefault="00E66536" w:rsidP="00E66536">
      <w:pPr>
        <w:pStyle w:val="paragraph"/>
      </w:pPr>
      <w:r w:rsidRPr="007420E6">
        <w:tab/>
        <w:t>(a)</w:t>
      </w:r>
      <w:r w:rsidRPr="007420E6">
        <w:tab/>
        <w:t>the operator of the facility; and</w:t>
      </w:r>
    </w:p>
    <w:p w14:paraId="7204B239" w14:textId="77777777" w:rsidR="00E66536" w:rsidRPr="007420E6" w:rsidRDefault="00E66536" w:rsidP="00E66536">
      <w:pPr>
        <w:pStyle w:val="paragraph"/>
      </w:pPr>
      <w:r w:rsidRPr="007420E6">
        <w:tab/>
        <w:t>(b)</w:t>
      </w:r>
      <w:r w:rsidRPr="007420E6">
        <w:tab/>
        <w:t>the operator’s representative at the facility; and</w:t>
      </w:r>
    </w:p>
    <w:p w14:paraId="39362B8B" w14:textId="77777777" w:rsidR="00E66536" w:rsidRPr="007420E6" w:rsidRDefault="00E66536" w:rsidP="00E66536">
      <w:pPr>
        <w:pStyle w:val="paragraph"/>
      </w:pPr>
      <w:r w:rsidRPr="007420E6">
        <w:tab/>
        <w:t>(c)</w:t>
      </w:r>
      <w:r w:rsidRPr="007420E6">
        <w:tab/>
        <w:t>if the inspection is wholly or partly in relation to the titleholder’s well</w:t>
      </w:r>
      <w:r w:rsidR="006C670F">
        <w:noBreakHyphen/>
      </w:r>
      <w:r w:rsidRPr="007420E6">
        <w:t>related obligations—the titleholder; and</w:t>
      </w:r>
    </w:p>
    <w:p w14:paraId="6E3150A1" w14:textId="77777777" w:rsidR="00E66536" w:rsidRPr="007420E6" w:rsidRDefault="00E66536" w:rsidP="00E66536">
      <w:pPr>
        <w:pStyle w:val="paragraph"/>
      </w:pPr>
      <w:r w:rsidRPr="007420E6">
        <w:tab/>
        <w:t>(d)</w:t>
      </w:r>
      <w:r w:rsidRPr="007420E6">
        <w:tab/>
        <w:t>if the inspection is wholly or partly in relation to the titleholder’s well</w:t>
      </w:r>
      <w:r w:rsidR="006C670F">
        <w:noBreakHyphen/>
      </w:r>
      <w:r w:rsidRPr="007420E6">
        <w:t>related obligations—the titleholder’s representative (if any) at the facility who is nominated for the inspection; and</w:t>
      </w:r>
    </w:p>
    <w:p w14:paraId="74EF2839" w14:textId="77777777" w:rsidR="00E66536" w:rsidRPr="007420E6" w:rsidRDefault="00E66536" w:rsidP="00E66536">
      <w:pPr>
        <w:pStyle w:val="paragraph"/>
      </w:pPr>
      <w:r w:rsidRPr="007420E6">
        <w:tab/>
        <w:t>(e)</w:t>
      </w:r>
      <w:r w:rsidRPr="007420E6">
        <w:tab/>
        <w:t>if the thing is used for the performance of work by an employer (other than the operator) of a member or members of the workforce at the facility—that employer; and</w:t>
      </w:r>
    </w:p>
    <w:p w14:paraId="15E6F6BD" w14:textId="77777777" w:rsidR="00E66536" w:rsidRPr="007420E6" w:rsidRDefault="00E66536" w:rsidP="00E66536">
      <w:pPr>
        <w:pStyle w:val="paragraph"/>
      </w:pPr>
      <w:r w:rsidRPr="007420E6">
        <w:tab/>
        <w:t>(f)</w:t>
      </w:r>
      <w:r w:rsidRPr="007420E6">
        <w:tab/>
        <w:t xml:space="preserve">if the thing is owned by a person other than a person mentioned in </w:t>
      </w:r>
      <w:r w:rsidR="00C53E4C" w:rsidRPr="007420E6">
        <w:t>paragraph (</w:t>
      </w:r>
      <w:r w:rsidRPr="007420E6">
        <w:t>a), (b), (c), (d) or (e)—that person; and</w:t>
      </w:r>
    </w:p>
    <w:p w14:paraId="58947704" w14:textId="77777777" w:rsidR="00E66536" w:rsidRPr="007420E6" w:rsidRDefault="00E66536" w:rsidP="00E66536">
      <w:pPr>
        <w:pStyle w:val="paragraph"/>
      </w:pPr>
      <w:r w:rsidRPr="007420E6">
        <w:tab/>
        <w:t>(g)</w:t>
      </w:r>
      <w:r w:rsidRPr="007420E6">
        <w:tab/>
        <w:t>if there is a health and safety representative for a designated work group that includes a member of the workforce who is affected by the matter to which the inspection relates—that representative;</w:t>
      </w:r>
    </w:p>
    <w:p w14:paraId="52A6C3CC" w14:textId="77777777" w:rsidR="00E66536" w:rsidRPr="007420E6" w:rsidRDefault="00E66536" w:rsidP="00E66536">
      <w:pPr>
        <w:pStyle w:val="subsection2"/>
      </w:pPr>
      <w:r w:rsidRPr="007420E6">
        <w:t>of the taking of possession, and the reasons for it.</w:t>
      </w:r>
    </w:p>
    <w:p w14:paraId="62B23FCD" w14:textId="77777777" w:rsidR="00E66536" w:rsidRPr="007420E6" w:rsidRDefault="00E66536" w:rsidP="00E66536">
      <w:pPr>
        <w:pStyle w:val="notetext"/>
      </w:pPr>
      <w:r w:rsidRPr="007420E6">
        <w:t>Note:</w:t>
      </w:r>
      <w:r w:rsidRPr="007420E6">
        <w:tab/>
        <w:t>A titleholder’s representative is only required to be at the facility if the inspection concerns the titleholder’s well</w:t>
      </w:r>
      <w:r w:rsidR="006C670F">
        <w:noBreakHyphen/>
      </w:r>
      <w:r w:rsidRPr="007420E6">
        <w:t>related obligations (see section</w:t>
      </w:r>
      <w:r w:rsidR="00C53E4C" w:rsidRPr="007420E6">
        <w:t> </w:t>
      </w:r>
      <w:r w:rsidRPr="007420E6">
        <w:t>602K).</w:t>
      </w:r>
    </w:p>
    <w:p w14:paraId="6B467B61" w14:textId="77777777" w:rsidR="00E66536" w:rsidRPr="007420E6" w:rsidRDefault="00E66536" w:rsidP="00E66536">
      <w:pPr>
        <w:pStyle w:val="SubsectionHead"/>
      </w:pPr>
      <w:r w:rsidRPr="007420E6">
        <w:t>Display of notice at facility</w:t>
      </w:r>
    </w:p>
    <w:p w14:paraId="09F82543" w14:textId="77777777" w:rsidR="00E66536" w:rsidRPr="007420E6" w:rsidRDefault="00E66536" w:rsidP="00E66536">
      <w:pPr>
        <w:pStyle w:val="subsection"/>
      </w:pPr>
      <w:r w:rsidRPr="007420E6">
        <w:tab/>
        <w:t>(17)</w:t>
      </w:r>
      <w:r w:rsidRPr="007420E6">
        <w:tab/>
        <w:t>If the NOPSEMA inspector gives the notice to the operator of the facility to which the inspection relates, the operator’s representative at the facility must cause the notice to be displayed in a prominent place at the workplace from which the thing was removed.</w:t>
      </w:r>
    </w:p>
    <w:p w14:paraId="0FBA39E9" w14:textId="77777777" w:rsidR="00E66536" w:rsidRPr="007420E6" w:rsidRDefault="00E66536" w:rsidP="00E66536">
      <w:pPr>
        <w:pStyle w:val="SubsectionHead"/>
      </w:pPr>
      <w:r w:rsidRPr="007420E6">
        <w:t>Notice—taking possession otherwise than at facility</w:t>
      </w:r>
    </w:p>
    <w:p w14:paraId="764C4674" w14:textId="77777777" w:rsidR="00E66536" w:rsidRPr="007420E6" w:rsidRDefault="00E66536" w:rsidP="00E66536">
      <w:pPr>
        <w:pStyle w:val="subsection"/>
      </w:pPr>
      <w:r w:rsidRPr="007420E6">
        <w:tab/>
        <w:t>(18)</w:t>
      </w:r>
      <w:r w:rsidRPr="007420E6">
        <w:tab/>
        <w:t xml:space="preserve">On taking possession of a thing under </w:t>
      </w:r>
      <w:r w:rsidR="00C53E4C" w:rsidRPr="007420E6">
        <w:t>subclause (</w:t>
      </w:r>
      <w:r w:rsidRPr="007420E6">
        <w:t>15) otherwise than at a facility, the NOPSEMA inspector must, by written notice, inform the owner of the thing of the taking of possession, and the reasons for it.</w:t>
      </w:r>
    </w:p>
    <w:p w14:paraId="6737D3CA" w14:textId="77777777" w:rsidR="00E66536" w:rsidRPr="007420E6" w:rsidRDefault="00E66536" w:rsidP="00E66536">
      <w:pPr>
        <w:pStyle w:val="SubsectionHead"/>
      </w:pPr>
      <w:r w:rsidRPr="007420E6">
        <w:t>Inspection of thing</w:t>
      </w:r>
    </w:p>
    <w:p w14:paraId="63C4CBC4" w14:textId="77777777" w:rsidR="00E66536" w:rsidRPr="007420E6" w:rsidRDefault="00E66536" w:rsidP="00E66536">
      <w:pPr>
        <w:pStyle w:val="subsection"/>
      </w:pPr>
      <w:r w:rsidRPr="007420E6">
        <w:tab/>
        <w:t>(19)</w:t>
      </w:r>
      <w:r w:rsidRPr="007420E6">
        <w:tab/>
        <w:t>If:</w:t>
      </w:r>
    </w:p>
    <w:p w14:paraId="0FCA00D0" w14:textId="77777777" w:rsidR="00E66536" w:rsidRPr="007420E6" w:rsidRDefault="00E66536" w:rsidP="00E66536">
      <w:pPr>
        <w:pStyle w:val="paragraph"/>
      </w:pPr>
      <w:r w:rsidRPr="007420E6">
        <w:tab/>
        <w:t>(a)</w:t>
      </w:r>
      <w:r w:rsidRPr="007420E6">
        <w:tab/>
        <w:t>a NOPSEMA inspector has taken possession of a thing (other than a document) produced under this clause; and</w:t>
      </w:r>
    </w:p>
    <w:p w14:paraId="538DE089" w14:textId="77777777" w:rsidR="00E66536" w:rsidRPr="007420E6" w:rsidRDefault="00E66536" w:rsidP="00E66536">
      <w:pPr>
        <w:pStyle w:val="paragraph"/>
      </w:pPr>
      <w:r w:rsidRPr="007420E6">
        <w:tab/>
        <w:t>(b)</w:t>
      </w:r>
      <w:r w:rsidRPr="007420E6">
        <w:tab/>
        <w:t>it is reasonably necessary for the NOPSEMA inspector to retain the thing;</w:t>
      </w:r>
    </w:p>
    <w:p w14:paraId="04EBD1B9" w14:textId="77777777" w:rsidR="00E66536" w:rsidRPr="007420E6" w:rsidRDefault="00E66536" w:rsidP="00E66536">
      <w:pPr>
        <w:pStyle w:val="subsection2"/>
      </w:pPr>
      <w:r w:rsidRPr="007420E6">
        <w:t>the NOPSEMA inspector must provide:</w:t>
      </w:r>
    </w:p>
    <w:p w14:paraId="65D95389" w14:textId="77777777" w:rsidR="00E66536" w:rsidRPr="007420E6" w:rsidRDefault="00E66536" w:rsidP="00E66536">
      <w:pPr>
        <w:pStyle w:val="paragraph"/>
      </w:pPr>
      <w:r w:rsidRPr="007420E6">
        <w:tab/>
        <w:t>(c)</w:t>
      </w:r>
      <w:r w:rsidRPr="007420E6">
        <w:tab/>
        <w:t>the person who produced the thing; and</w:t>
      </w:r>
    </w:p>
    <w:p w14:paraId="5D66AAD9" w14:textId="77777777" w:rsidR="00E66536" w:rsidRPr="007420E6" w:rsidRDefault="00E66536" w:rsidP="00E66536">
      <w:pPr>
        <w:pStyle w:val="paragraph"/>
      </w:pPr>
      <w:r w:rsidRPr="007420E6">
        <w:tab/>
        <w:t>(d)</w:t>
      </w:r>
      <w:r w:rsidRPr="007420E6">
        <w:tab/>
        <w:t>the person who owns the thing; and</w:t>
      </w:r>
    </w:p>
    <w:p w14:paraId="46B53F3E" w14:textId="77777777" w:rsidR="00E66536" w:rsidRPr="007420E6" w:rsidRDefault="00E66536" w:rsidP="00E66536">
      <w:pPr>
        <w:pStyle w:val="paragraph"/>
      </w:pPr>
      <w:r w:rsidRPr="007420E6">
        <w:tab/>
        <w:t>(e)</w:t>
      </w:r>
      <w:r w:rsidRPr="007420E6">
        <w:tab/>
        <w:t xml:space="preserve">a person authorised by a person covered by </w:t>
      </w:r>
      <w:r w:rsidR="00C53E4C" w:rsidRPr="007420E6">
        <w:t>paragraph (</w:t>
      </w:r>
      <w:r w:rsidRPr="007420E6">
        <w:t>c) or (d);</w:t>
      </w:r>
    </w:p>
    <w:p w14:paraId="32480364" w14:textId="77777777" w:rsidR="00E66536" w:rsidRPr="007420E6" w:rsidRDefault="00E66536" w:rsidP="00E66536">
      <w:pPr>
        <w:pStyle w:val="subsection2"/>
      </w:pPr>
      <w:r w:rsidRPr="007420E6">
        <w:t>reasonable access to the thing for the purposes of inspecting the thing.</w:t>
      </w:r>
    </w:p>
    <w:p w14:paraId="0FB6F351" w14:textId="77777777" w:rsidR="00E66536" w:rsidRPr="007420E6" w:rsidRDefault="00E66536" w:rsidP="00E66536">
      <w:pPr>
        <w:pStyle w:val="SubsectionHead"/>
      </w:pPr>
      <w:r w:rsidRPr="007420E6">
        <w:t>Return of thing</w:t>
      </w:r>
    </w:p>
    <w:p w14:paraId="78A111AF" w14:textId="77777777" w:rsidR="00E66536" w:rsidRPr="007420E6" w:rsidRDefault="00E66536" w:rsidP="00E66536">
      <w:pPr>
        <w:pStyle w:val="subsection"/>
      </w:pPr>
      <w:r w:rsidRPr="007420E6">
        <w:tab/>
        <w:t>(20)</w:t>
      </w:r>
      <w:r w:rsidRPr="007420E6">
        <w:tab/>
        <w:t>If:</w:t>
      </w:r>
    </w:p>
    <w:p w14:paraId="56306DAB" w14:textId="77777777" w:rsidR="00E66536" w:rsidRPr="007420E6" w:rsidRDefault="00E66536" w:rsidP="00E66536">
      <w:pPr>
        <w:pStyle w:val="paragraph"/>
      </w:pPr>
      <w:r w:rsidRPr="007420E6">
        <w:tab/>
        <w:t>(a)</w:t>
      </w:r>
      <w:r w:rsidRPr="007420E6">
        <w:tab/>
        <w:t>a NOPSEMA inspector has taken possession of a thing (other than a document) produced under this clause; and</w:t>
      </w:r>
    </w:p>
    <w:p w14:paraId="1AEC2625" w14:textId="77777777" w:rsidR="00E66536" w:rsidRPr="007420E6" w:rsidRDefault="00E66536" w:rsidP="00E66536">
      <w:pPr>
        <w:pStyle w:val="paragraph"/>
      </w:pPr>
      <w:r w:rsidRPr="007420E6">
        <w:tab/>
        <w:t>(b)</w:t>
      </w:r>
      <w:r w:rsidRPr="007420E6">
        <w:tab/>
        <w:t>it is no longer reasonably necessary for the NOPSEMA inspector to retain the thing;</w:t>
      </w:r>
    </w:p>
    <w:p w14:paraId="708017EE" w14:textId="77777777" w:rsidR="00E66536" w:rsidRPr="007420E6" w:rsidRDefault="00E66536" w:rsidP="00E66536">
      <w:pPr>
        <w:pStyle w:val="subsection2"/>
      </w:pPr>
      <w:r w:rsidRPr="007420E6">
        <w:t>the NOPSEMA inspector must return the thing to:</w:t>
      </w:r>
    </w:p>
    <w:p w14:paraId="7D22F207" w14:textId="77777777" w:rsidR="00E66536" w:rsidRPr="007420E6" w:rsidRDefault="00E66536" w:rsidP="00E66536">
      <w:pPr>
        <w:pStyle w:val="paragraph"/>
      </w:pPr>
      <w:r w:rsidRPr="007420E6">
        <w:tab/>
        <w:t>(c)</w:t>
      </w:r>
      <w:r w:rsidRPr="007420E6">
        <w:tab/>
        <w:t>the person who produced the thing; or</w:t>
      </w:r>
    </w:p>
    <w:p w14:paraId="40ABFE63" w14:textId="77777777" w:rsidR="00E66536" w:rsidRPr="007420E6" w:rsidRDefault="00E66536" w:rsidP="00E66536">
      <w:pPr>
        <w:pStyle w:val="paragraph"/>
      </w:pPr>
      <w:r w:rsidRPr="007420E6">
        <w:tab/>
        <w:t>(d)</w:t>
      </w:r>
      <w:r w:rsidRPr="007420E6">
        <w:tab/>
        <w:t>the person who owns the thing; or</w:t>
      </w:r>
    </w:p>
    <w:p w14:paraId="214B01F2" w14:textId="77777777" w:rsidR="00E66536" w:rsidRPr="007420E6" w:rsidRDefault="00E66536" w:rsidP="00E66536">
      <w:pPr>
        <w:pStyle w:val="paragraph"/>
      </w:pPr>
      <w:r w:rsidRPr="007420E6">
        <w:tab/>
        <w:t>(e)</w:t>
      </w:r>
      <w:r w:rsidRPr="007420E6">
        <w:tab/>
        <w:t xml:space="preserve">a person authorised by a person covered by </w:t>
      </w:r>
      <w:r w:rsidR="00C53E4C" w:rsidRPr="007420E6">
        <w:t>paragraph (</w:t>
      </w:r>
      <w:r w:rsidRPr="007420E6">
        <w:t>c) or (d).</w:t>
      </w:r>
    </w:p>
    <w:p w14:paraId="55965C8E" w14:textId="77777777" w:rsidR="00464CAB" w:rsidRPr="007420E6" w:rsidRDefault="00464CAB" w:rsidP="00464CAB">
      <w:pPr>
        <w:pStyle w:val="ActHead5"/>
      </w:pPr>
      <w:bookmarkStart w:id="161" w:name="_Toc178932204"/>
      <w:r w:rsidRPr="006C670F">
        <w:rPr>
          <w:rStyle w:val="CharSectno"/>
        </w:rPr>
        <w:t>75</w:t>
      </w:r>
      <w:r w:rsidRPr="007420E6">
        <w:t xml:space="preserve">  OHS inspections—power to take possession of plant and samples etc.</w:t>
      </w:r>
      <w:bookmarkEnd w:id="161"/>
    </w:p>
    <w:p w14:paraId="0469A3E8" w14:textId="77777777" w:rsidR="00365153" w:rsidRPr="007420E6" w:rsidRDefault="00365153" w:rsidP="00365153">
      <w:pPr>
        <w:pStyle w:val="SubsectionHead"/>
      </w:pPr>
      <w:r w:rsidRPr="007420E6">
        <w:t>Power to take possession or samples</w:t>
      </w:r>
    </w:p>
    <w:p w14:paraId="63C1B978" w14:textId="77777777" w:rsidR="00365153" w:rsidRPr="007420E6" w:rsidRDefault="00365153" w:rsidP="00365153">
      <w:pPr>
        <w:pStyle w:val="subsection"/>
      </w:pPr>
      <w:r w:rsidRPr="007420E6">
        <w:tab/>
        <w:t>(1)</w:t>
      </w:r>
      <w:r w:rsidRPr="007420E6">
        <w:tab/>
      </w:r>
      <w:r w:rsidR="00464CAB" w:rsidRPr="007420E6">
        <w:t>In conducting an OHS inspection</w:t>
      </w:r>
      <w:r w:rsidR="00100255" w:rsidRPr="007420E6">
        <w:t xml:space="preserve"> at regulated business premises</w:t>
      </w:r>
      <w:r w:rsidR="00464CAB" w:rsidRPr="007420E6">
        <w:t>, a NOPSEMA inspector</w:t>
      </w:r>
      <w:r w:rsidRPr="007420E6">
        <w:t xml:space="preserve"> may, to the extent that it is reasonably necessary for the purposes of inspecting, examining, taking measurements of, or conducting tests concerning, any plant, substance or thing at </w:t>
      </w:r>
      <w:r w:rsidR="00100255" w:rsidRPr="007420E6">
        <w:t>those premises</w:t>
      </w:r>
      <w:r w:rsidRPr="007420E6">
        <w:t xml:space="preserve"> in connection with the inspection:</w:t>
      </w:r>
    </w:p>
    <w:p w14:paraId="19F527A8" w14:textId="77777777" w:rsidR="00365153" w:rsidRPr="007420E6" w:rsidRDefault="00365153" w:rsidP="00365153">
      <w:pPr>
        <w:pStyle w:val="paragraph"/>
      </w:pPr>
      <w:r w:rsidRPr="007420E6">
        <w:tab/>
        <w:t>(a)</w:t>
      </w:r>
      <w:r w:rsidRPr="007420E6">
        <w:tab/>
        <w:t xml:space="preserve">take possession of the plant, substance or thing and remove it from </w:t>
      </w:r>
      <w:r w:rsidR="00100255" w:rsidRPr="007420E6">
        <w:t>those premises</w:t>
      </w:r>
      <w:r w:rsidRPr="007420E6">
        <w:t>; or</w:t>
      </w:r>
    </w:p>
    <w:p w14:paraId="6CFF238E" w14:textId="77777777" w:rsidR="00365153" w:rsidRPr="007420E6" w:rsidRDefault="00365153" w:rsidP="00365153">
      <w:pPr>
        <w:pStyle w:val="paragraph"/>
      </w:pPr>
      <w:r w:rsidRPr="007420E6">
        <w:tab/>
        <w:t>(b)</w:t>
      </w:r>
      <w:r w:rsidRPr="007420E6">
        <w:tab/>
        <w:t xml:space="preserve">take a sample of the substance or thing and remove that sample from </w:t>
      </w:r>
      <w:r w:rsidR="00100255" w:rsidRPr="007420E6">
        <w:t>those premises</w:t>
      </w:r>
      <w:r w:rsidRPr="007420E6">
        <w:t>.</w:t>
      </w:r>
    </w:p>
    <w:p w14:paraId="13040263" w14:textId="77777777" w:rsidR="00365153" w:rsidRPr="007420E6" w:rsidRDefault="00365153" w:rsidP="00365153">
      <w:pPr>
        <w:pStyle w:val="SubsectionHead"/>
      </w:pPr>
      <w:r w:rsidRPr="007420E6">
        <w:t>Notice</w:t>
      </w:r>
    </w:p>
    <w:p w14:paraId="1BDC56ED" w14:textId="77777777" w:rsidR="00365153" w:rsidRPr="007420E6" w:rsidRDefault="00365153" w:rsidP="00365153">
      <w:pPr>
        <w:pStyle w:val="subsection"/>
      </w:pPr>
      <w:r w:rsidRPr="007420E6">
        <w:tab/>
        <w:t>(2)</w:t>
      </w:r>
      <w:r w:rsidRPr="007420E6">
        <w:tab/>
        <w:t xml:space="preserve">On taking possession of plant, a substance or a thing, or taking a sample of a substance or thing, </w:t>
      </w:r>
      <w:r w:rsidR="00100255" w:rsidRPr="007420E6">
        <w:t xml:space="preserve">in connection with an OHS inspection at a facility, </w:t>
      </w:r>
      <w:r w:rsidR="00464CAB" w:rsidRPr="007420E6">
        <w:t>the inspector</w:t>
      </w:r>
      <w:r w:rsidRPr="007420E6">
        <w:t xml:space="preserve"> must, by written notice, inform:</w:t>
      </w:r>
    </w:p>
    <w:p w14:paraId="6EFF7618" w14:textId="77777777" w:rsidR="00365153" w:rsidRPr="007420E6" w:rsidRDefault="00365153" w:rsidP="00365153">
      <w:pPr>
        <w:pStyle w:val="paragraph"/>
      </w:pPr>
      <w:r w:rsidRPr="007420E6">
        <w:tab/>
        <w:t>(a)</w:t>
      </w:r>
      <w:r w:rsidRPr="007420E6">
        <w:tab/>
        <w:t>the operator of the facility; and</w:t>
      </w:r>
    </w:p>
    <w:p w14:paraId="5962792B" w14:textId="77777777" w:rsidR="00365153" w:rsidRPr="007420E6" w:rsidRDefault="00365153" w:rsidP="00365153">
      <w:pPr>
        <w:pStyle w:val="paragraph"/>
      </w:pPr>
      <w:r w:rsidRPr="007420E6">
        <w:tab/>
        <w:t>(b)</w:t>
      </w:r>
      <w:r w:rsidRPr="007420E6">
        <w:tab/>
        <w:t>if the plant, substance or thing is used for the performance of work by an employer (other than the operator) of a member or members of the workforce at the facility—that employer; and</w:t>
      </w:r>
    </w:p>
    <w:p w14:paraId="31CF499A" w14:textId="77777777" w:rsidR="00365153" w:rsidRPr="007420E6" w:rsidRDefault="00365153" w:rsidP="00365153">
      <w:pPr>
        <w:pStyle w:val="paragraph"/>
      </w:pPr>
      <w:r w:rsidRPr="007420E6">
        <w:tab/>
        <w:t>(c)</w:t>
      </w:r>
      <w:r w:rsidRPr="007420E6">
        <w:tab/>
        <w:t xml:space="preserve">if the plant, substance or thing is owned by a person other than a person mentioned in </w:t>
      </w:r>
      <w:r w:rsidR="00C53E4C" w:rsidRPr="007420E6">
        <w:t>paragraph (</w:t>
      </w:r>
      <w:r w:rsidRPr="007420E6">
        <w:t>a) or (b)—that person; and</w:t>
      </w:r>
    </w:p>
    <w:p w14:paraId="784770C2" w14:textId="77777777" w:rsidR="00365153" w:rsidRPr="007420E6" w:rsidRDefault="00365153" w:rsidP="00365153">
      <w:pPr>
        <w:pStyle w:val="paragraph"/>
      </w:pPr>
      <w:r w:rsidRPr="007420E6">
        <w:tab/>
        <w:t>(d)</w:t>
      </w:r>
      <w:r w:rsidRPr="007420E6">
        <w:tab/>
        <w:t>if there is a health and safety representative for a designated work group that includes a member of the workforce who is affected by the matter to which the inspection relates—that representative</w:t>
      </w:r>
      <w:r w:rsidR="00873C1F" w:rsidRPr="007420E6">
        <w:t>; and</w:t>
      </w:r>
    </w:p>
    <w:p w14:paraId="67BDBE2E" w14:textId="77777777" w:rsidR="00873C1F" w:rsidRPr="007420E6" w:rsidRDefault="00873C1F" w:rsidP="00873C1F">
      <w:pPr>
        <w:pStyle w:val="paragraph"/>
      </w:pPr>
      <w:r w:rsidRPr="007420E6">
        <w:tab/>
        <w:t>(e)</w:t>
      </w:r>
      <w:r w:rsidRPr="007420E6">
        <w:tab/>
        <w:t>the titleholder’s representative (if any) at the facility who is nominated for the inspection;</w:t>
      </w:r>
    </w:p>
    <w:p w14:paraId="7535E6B7" w14:textId="77777777" w:rsidR="00365153" w:rsidRPr="007420E6" w:rsidRDefault="00365153" w:rsidP="00365153">
      <w:pPr>
        <w:pStyle w:val="subsection2"/>
      </w:pPr>
      <w:r w:rsidRPr="007420E6">
        <w:t>of the taking of possession or the taking of the sample, and the reasons for it.</w:t>
      </w:r>
    </w:p>
    <w:p w14:paraId="2FE0EBEC" w14:textId="77777777" w:rsidR="00873C1F" w:rsidRPr="007420E6" w:rsidRDefault="00873C1F" w:rsidP="00873C1F">
      <w:pPr>
        <w:pStyle w:val="notetext"/>
      </w:pPr>
      <w:r w:rsidRPr="007420E6">
        <w:t>Note:</w:t>
      </w:r>
      <w:r w:rsidRPr="007420E6">
        <w:tab/>
        <w:t>A titleholder’s representative is only required to be at the facility if the inspection concerns the titleholder’s well</w:t>
      </w:r>
      <w:r w:rsidR="006C670F">
        <w:noBreakHyphen/>
      </w:r>
      <w:r w:rsidRPr="007420E6">
        <w:t>related obligations (see section</w:t>
      </w:r>
      <w:r w:rsidR="00C53E4C" w:rsidRPr="007420E6">
        <w:t> </w:t>
      </w:r>
      <w:r w:rsidRPr="007420E6">
        <w:t>602K).</w:t>
      </w:r>
    </w:p>
    <w:p w14:paraId="62C796DF" w14:textId="77777777" w:rsidR="00100255" w:rsidRPr="007420E6" w:rsidRDefault="00100255" w:rsidP="00100255">
      <w:pPr>
        <w:pStyle w:val="subsection"/>
      </w:pPr>
      <w:r w:rsidRPr="007420E6">
        <w:tab/>
        <w:t>(2A)</w:t>
      </w:r>
      <w:r w:rsidRPr="007420E6">
        <w:tab/>
        <w:t>On taking possession of plant, a substance or a thing, or taking a sample of a substance or thing, in connection with an OHS inspection at regulated business premises (other than a facility), the inspector must, by written notice, inform:</w:t>
      </w:r>
    </w:p>
    <w:p w14:paraId="1DF3D68F" w14:textId="77777777" w:rsidR="00100255" w:rsidRPr="007420E6" w:rsidRDefault="00100255" w:rsidP="00100255">
      <w:pPr>
        <w:pStyle w:val="paragraph"/>
      </w:pPr>
      <w:r w:rsidRPr="007420E6">
        <w:tab/>
        <w:t>(a)</w:t>
      </w:r>
      <w:r w:rsidRPr="007420E6">
        <w:tab/>
        <w:t>in the case of an inspection at regulated business premises that are occupied by the operator of a facility—a person representing the operator; or</w:t>
      </w:r>
    </w:p>
    <w:p w14:paraId="2E7AF4DB" w14:textId="77777777" w:rsidR="00100255" w:rsidRPr="007420E6" w:rsidRDefault="00100255" w:rsidP="00100255">
      <w:pPr>
        <w:pStyle w:val="paragraph"/>
      </w:pPr>
      <w:r w:rsidRPr="007420E6">
        <w:tab/>
        <w:t>(b)</w:t>
      </w:r>
      <w:r w:rsidRPr="007420E6">
        <w:tab/>
        <w:t>in the case of an inspection at regulated business premises that are occupied by a related body corporate of the operator of a facility—a person representing the related body corporate; or</w:t>
      </w:r>
    </w:p>
    <w:p w14:paraId="3E104548" w14:textId="77777777" w:rsidR="00100255" w:rsidRPr="007420E6" w:rsidRDefault="00100255" w:rsidP="00100255">
      <w:pPr>
        <w:pStyle w:val="paragraph"/>
      </w:pPr>
      <w:r w:rsidRPr="007420E6">
        <w:tab/>
        <w:t>(c)</w:t>
      </w:r>
      <w:r w:rsidRPr="007420E6">
        <w:tab/>
        <w:t xml:space="preserve">in the case of an inspection at regulated business premises that are occupied by a person covered by </w:t>
      </w:r>
      <w:r w:rsidR="00C53E4C" w:rsidRPr="007420E6">
        <w:t>subparagraph (</w:t>
      </w:r>
      <w:r w:rsidRPr="007420E6">
        <w:t xml:space="preserve">d)(ii) of the definition of </w:t>
      </w:r>
      <w:r w:rsidRPr="007420E6">
        <w:rPr>
          <w:b/>
          <w:i/>
        </w:rPr>
        <w:t>regulated business premises</w:t>
      </w:r>
      <w:r w:rsidRPr="007420E6">
        <w:t xml:space="preserve"> in clause</w:t>
      </w:r>
      <w:r w:rsidR="00C53E4C" w:rsidRPr="007420E6">
        <w:t> </w:t>
      </w:r>
      <w:r w:rsidRPr="007420E6">
        <w:t>3—a person representing the person; or</w:t>
      </w:r>
    </w:p>
    <w:p w14:paraId="113EBF30" w14:textId="77777777" w:rsidR="00100255" w:rsidRPr="007420E6" w:rsidRDefault="00100255" w:rsidP="00100255">
      <w:pPr>
        <w:pStyle w:val="paragraph"/>
      </w:pPr>
      <w:r w:rsidRPr="007420E6">
        <w:tab/>
        <w:t>(d)</w:t>
      </w:r>
      <w:r w:rsidRPr="007420E6">
        <w:tab/>
        <w:t xml:space="preserve">in the case of an inspection at regulated business premises that are occupied by a person covered by </w:t>
      </w:r>
      <w:r w:rsidR="00C53E4C" w:rsidRPr="007420E6">
        <w:t>subparagraph (</w:t>
      </w:r>
      <w:r w:rsidRPr="007420E6">
        <w:t xml:space="preserve">e)(ii) of the definition of </w:t>
      </w:r>
      <w:r w:rsidRPr="007420E6">
        <w:rPr>
          <w:b/>
          <w:i/>
        </w:rPr>
        <w:t>regulated business premises</w:t>
      </w:r>
      <w:r w:rsidRPr="007420E6">
        <w:t xml:space="preserve"> in clause</w:t>
      </w:r>
      <w:r w:rsidR="00C53E4C" w:rsidRPr="007420E6">
        <w:t> </w:t>
      </w:r>
      <w:r w:rsidRPr="007420E6">
        <w:t>3—a person representing the person; or</w:t>
      </w:r>
    </w:p>
    <w:p w14:paraId="2F395AB9" w14:textId="77777777" w:rsidR="00100255" w:rsidRPr="007420E6" w:rsidRDefault="00100255" w:rsidP="00100255">
      <w:pPr>
        <w:pStyle w:val="paragraph"/>
      </w:pPr>
      <w:r w:rsidRPr="007420E6">
        <w:tab/>
        <w:t>(e)</w:t>
      </w:r>
      <w:r w:rsidRPr="007420E6">
        <w:tab/>
        <w:t>in the case of an inspection at regulated business premises that are occupied by the registered holder of a title—a person representing the registered holder; or</w:t>
      </w:r>
    </w:p>
    <w:p w14:paraId="465A2D38" w14:textId="77777777" w:rsidR="00100255" w:rsidRPr="007420E6" w:rsidRDefault="00100255" w:rsidP="00100255">
      <w:pPr>
        <w:pStyle w:val="paragraph"/>
      </w:pPr>
      <w:r w:rsidRPr="007420E6">
        <w:tab/>
        <w:t>(f)</w:t>
      </w:r>
      <w:r w:rsidRPr="007420E6">
        <w:tab/>
        <w:t>in the case of an inspection at regulated business premises that are occupied by a related body corporate of the registered holder of a title—a person representing the related body corporate; or</w:t>
      </w:r>
    </w:p>
    <w:p w14:paraId="0C859829" w14:textId="77777777" w:rsidR="00100255" w:rsidRPr="007420E6" w:rsidRDefault="00100255" w:rsidP="00100255">
      <w:pPr>
        <w:pStyle w:val="paragraph"/>
      </w:pPr>
      <w:r w:rsidRPr="007420E6">
        <w:tab/>
        <w:t>(g)</w:t>
      </w:r>
      <w:r w:rsidRPr="007420E6">
        <w:tab/>
        <w:t xml:space="preserve">in the case of an inspection at regulated business premises that are occupied by a person covered by </w:t>
      </w:r>
      <w:r w:rsidR="00C53E4C" w:rsidRPr="007420E6">
        <w:t>subparagraph (</w:t>
      </w:r>
      <w:r w:rsidRPr="007420E6">
        <w:t xml:space="preserve">h)(ii) of the definition of </w:t>
      </w:r>
      <w:r w:rsidRPr="007420E6">
        <w:rPr>
          <w:b/>
          <w:i/>
        </w:rPr>
        <w:t>regulated business premises</w:t>
      </w:r>
      <w:r w:rsidRPr="007420E6">
        <w:t xml:space="preserve"> in clause</w:t>
      </w:r>
      <w:r w:rsidR="00C53E4C" w:rsidRPr="007420E6">
        <w:t> </w:t>
      </w:r>
      <w:r w:rsidRPr="007420E6">
        <w:t>3—a person representing the person; or</w:t>
      </w:r>
    </w:p>
    <w:p w14:paraId="7C2B1610" w14:textId="77777777" w:rsidR="00100255" w:rsidRPr="007420E6" w:rsidRDefault="00100255" w:rsidP="00100255">
      <w:pPr>
        <w:pStyle w:val="paragraph"/>
      </w:pPr>
      <w:r w:rsidRPr="007420E6">
        <w:tab/>
        <w:t>(h)</w:t>
      </w:r>
      <w:r w:rsidRPr="007420E6">
        <w:tab/>
        <w:t xml:space="preserve">in the case of an inspection at regulated business premises that are occupied by a person covered by </w:t>
      </w:r>
      <w:r w:rsidR="00C53E4C" w:rsidRPr="007420E6">
        <w:t>subparagraph (</w:t>
      </w:r>
      <w:r w:rsidRPr="007420E6">
        <w:t xml:space="preserve">i)(ii) of the definition of </w:t>
      </w:r>
      <w:r w:rsidRPr="007420E6">
        <w:rPr>
          <w:b/>
          <w:i/>
        </w:rPr>
        <w:t>regulated business premises</w:t>
      </w:r>
      <w:r w:rsidRPr="007420E6">
        <w:t xml:space="preserve"> in clause</w:t>
      </w:r>
      <w:r w:rsidR="00C53E4C" w:rsidRPr="007420E6">
        <w:t> </w:t>
      </w:r>
      <w:r w:rsidRPr="007420E6">
        <w:t>3—a person representing the person; or</w:t>
      </w:r>
    </w:p>
    <w:p w14:paraId="1BFA545B" w14:textId="77777777" w:rsidR="00100255" w:rsidRPr="007420E6" w:rsidRDefault="00100255" w:rsidP="00100255">
      <w:pPr>
        <w:pStyle w:val="paragraph"/>
      </w:pPr>
      <w:r w:rsidRPr="007420E6">
        <w:tab/>
        <w:t>(i)</w:t>
      </w:r>
      <w:r w:rsidRPr="007420E6">
        <w:tab/>
        <w:t>if the plant, a substance or a thing is owned by a person other than a person mentioned in any of the preceding paragraphs—that owner;</w:t>
      </w:r>
    </w:p>
    <w:p w14:paraId="6D82FA4D" w14:textId="77777777" w:rsidR="00100255" w:rsidRPr="007420E6" w:rsidRDefault="00100255" w:rsidP="00100255">
      <w:pPr>
        <w:pStyle w:val="subsection2"/>
      </w:pPr>
      <w:r w:rsidRPr="007420E6">
        <w:t>of the taking of possession or the taking of the sample, and the reasons for it.</w:t>
      </w:r>
    </w:p>
    <w:p w14:paraId="54C9549B" w14:textId="77777777" w:rsidR="00365153" w:rsidRPr="007420E6" w:rsidRDefault="00365153" w:rsidP="00365153">
      <w:pPr>
        <w:pStyle w:val="SubsectionHead"/>
      </w:pPr>
      <w:r w:rsidRPr="007420E6">
        <w:t>Display of notice</w:t>
      </w:r>
    </w:p>
    <w:p w14:paraId="4ABFA93B" w14:textId="77777777" w:rsidR="00365153" w:rsidRPr="007420E6" w:rsidRDefault="00365153" w:rsidP="00365153">
      <w:pPr>
        <w:pStyle w:val="subsection"/>
      </w:pPr>
      <w:r w:rsidRPr="007420E6">
        <w:tab/>
        <w:t>(3)</w:t>
      </w:r>
      <w:r w:rsidRPr="007420E6">
        <w:tab/>
        <w:t>If</w:t>
      </w:r>
      <w:r w:rsidR="00100255" w:rsidRPr="007420E6">
        <w:t xml:space="preserve"> the OHS inspection is at a facility, and</w:t>
      </w:r>
      <w:r w:rsidRPr="007420E6">
        <w:t xml:space="preserve"> </w:t>
      </w:r>
      <w:r w:rsidR="00873C1F" w:rsidRPr="007420E6">
        <w:t>the inspector</w:t>
      </w:r>
      <w:r w:rsidRPr="007420E6">
        <w:t xml:space="preserve"> gives the notice to the operator of the facility to which the inspection relates, the operator’s representative at the facility must cause the notice to be displayed in a prominent place at the workplace from which the plant, substance or thing was removed.</w:t>
      </w:r>
    </w:p>
    <w:p w14:paraId="35CC1DFE" w14:textId="77777777" w:rsidR="00873C1F" w:rsidRPr="007420E6" w:rsidRDefault="00873C1F" w:rsidP="00873C1F">
      <w:pPr>
        <w:pStyle w:val="SubsectionHead"/>
      </w:pPr>
      <w:r w:rsidRPr="007420E6">
        <w:t>Duties of inspector</w:t>
      </w:r>
    </w:p>
    <w:p w14:paraId="72A75FC7" w14:textId="77777777" w:rsidR="00365153" w:rsidRPr="007420E6" w:rsidRDefault="00365153" w:rsidP="00365153">
      <w:pPr>
        <w:pStyle w:val="subsection"/>
      </w:pPr>
      <w:r w:rsidRPr="007420E6">
        <w:tab/>
        <w:t>(4)</w:t>
      </w:r>
      <w:r w:rsidRPr="007420E6">
        <w:tab/>
        <w:t>If</w:t>
      </w:r>
      <w:r w:rsidR="00100255" w:rsidRPr="007420E6">
        <w:t xml:space="preserve"> the OHS inspection is at a facility, and</w:t>
      </w:r>
      <w:r w:rsidRPr="007420E6">
        <w:t xml:space="preserve"> </w:t>
      </w:r>
      <w:r w:rsidR="00873C1F" w:rsidRPr="007420E6">
        <w:t>the inspector</w:t>
      </w:r>
      <w:r w:rsidRPr="007420E6">
        <w:t xml:space="preserve"> takes possession of plant, a substance or a thing at a workplace for the purpose of inspecting, examining, taking measurements of, or conducting tests concerning, the plant, substance or thing, </w:t>
      </w:r>
      <w:r w:rsidR="00873C1F" w:rsidRPr="007420E6">
        <w:t>the inspector</w:t>
      </w:r>
      <w:r w:rsidRPr="007420E6">
        <w:t xml:space="preserve"> must:</w:t>
      </w:r>
    </w:p>
    <w:p w14:paraId="1A125293" w14:textId="77777777" w:rsidR="00365153" w:rsidRPr="007420E6" w:rsidRDefault="00365153" w:rsidP="00365153">
      <w:pPr>
        <w:pStyle w:val="paragraph"/>
      </w:pPr>
      <w:r w:rsidRPr="007420E6">
        <w:tab/>
        <w:t>(a)</w:t>
      </w:r>
      <w:r w:rsidRPr="007420E6">
        <w:tab/>
        <w:t>ensure that the inspection, examination, measuring or testing is conducted as soon as practicable; and</w:t>
      </w:r>
    </w:p>
    <w:p w14:paraId="4BF69FDA" w14:textId="77777777" w:rsidR="00365153" w:rsidRPr="007420E6" w:rsidRDefault="00365153" w:rsidP="00365153">
      <w:pPr>
        <w:pStyle w:val="paragraph"/>
      </w:pPr>
      <w:r w:rsidRPr="007420E6">
        <w:tab/>
        <w:t>(b)</w:t>
      </w:r>
      <w:r w:rsidRPr="007420E6">
        <w:tab/>
        <w:t>return it to the workplace as soon as practicable afterwards.</w:t>
      </w:r>
    </w:p>
    <w:p w14:paraId="4F5F4EDA" w14:textId="77777777" w:rsidR="00365153" w:rsidRPr="007420E6" w:rsidRDefault="00365153" w:rsidP="00365153">
      <w:pPr>
        <w:pStyle w:val="subsection"/>
      </w:pPr>
      <w:r w:rsidRPr="007420E6">
        <w:tab/>
        <w:t>(5)</w:t>
      </w:r>
      <w:r w:rsidRPr="007420E6">
        <w:tab/>
        <w:t xml:space="preserve">As soon as practicable after completing any such inspection, examination, measurement or testing, </w:t>
      </w:r>
      <w:r w:rsidR="00873C1F" w:rsidRPr="007420E6">
        <w:t>the inspector</w:t>
      </w:r>
      <w:r w:rsidRPr="007420E6">
        <w:t xml:space="preserve"> must give a written statement setting out the results to each person whom </w:t>
      </w:r>
      <w:r w:rsidR="00873C1F" w:rsidRPr="007420E6">
        <w:t>the inspector</w:t>
      </w:r>
      <w:r w:rsidRPr="007420E6">
        <w:t xml:space="preserve"> is required to notify under </w:t>
      </w:r>
      <w:r w:rsidR="00C53E4C" w:rsidRPr="007420E6">
        <w:t>subclause (</w:t>
      </w:r>
      <w:r w:rsidRPr="007420E6">
        <w:t>2).</w:t>
      </w:r>
    </w:p>
    <w:p w14:paraId="1660E72D" w14:textId="77777777" w:rsidR="00100255" w:rsidRPr="007420E6" w:rsidRDefault="00100255" w:rsidP="00100255">
      <w:pPr>
        <w:pStyle w:val="subsection"/>
      </w:pPr>
      <w:r w:rsidRPr="007420E6">
        <w:tab/>
        <w:t>(6)</w:t>
      </w:r>
      <w:r w:rsidRPr="007420E6">
        <w:tab/>
        <w:t>If the OHS inspection is at regulated business premises (other than a facility), and the inspector takes possession of plant, a substance or a thing at the premises for the purpose of inspecting, examining, taking measurements of, or conducting tests concerning, the plant, substance or thing, the inspector must:</w:t>
      </w:r>
    </w:p>
    <w:p w14:paraId="1E9164FE" w14:textId="77777777" w:rsidR="00100255" w:rsidRPr="007420E6" w:rsidRDefault="00100255" w:rsidP="00100255">
      <w:pPr>
        <w:pStyle w:val="paragraph"/>
      </w:pPr>
      <w:r w:rsidRPr="007420E6">
        <w:tab/>
        <w:t>(a)</w:t>
      </w:r>
      <w:r w:rsidRPr="007420E6">
        <w:tab/>
        <w:t>ensure that the inspection, examination, measuring or testing is conducted as soon as practicable; and</w:t>
      </w:r>
    </w:p>
    <w:p w14:paraId="4ADC2E3A" w14:textId="77777777" w:rsidR="00100255" w:rsidRPr="007420E6" w:rsidRDefault="00100255" w:rsidP="00100255">
      <w:pPr>
        <w:pStyle w:val="paragraph"/>
      </w:pPr>
      <w:r w:rsidRPr="007420E6">
        <w:tab/>
        <w:t>(b)</w:t>
      </w:r>
      <w:r w:rsidRPr="007420E6">
        <w:tab/>
        <w:t>return it to a representative of the occupier of the premises as soon as practicable afterwards.</w:t>
      </w:r>
    </w:p>
    <w:p w14:paraId="7BE64B9F" w14:textId="77777777" w:rsidR="00100255" w:rsidRPr="007420E6" w:rsidRDefault="00100255" w:rsidP="00100255">
      <w:pPr>
        <w:pStyle w:val="subsection"/>
      </w:pPr>
      <w:r w:rsidRPr="007420E6">
        <w:tab/>
        <w:t>(7)</w:t>
      </w:r>
      <w:r w:rsidRPr="007420E6">
        <w:tab/>
        <w:t xml:space="preserve">As soon as practicable after completing any such inspection, examination, measurement or testing, the inspector must give a written statement setting out the results to each person whom the inspector is required to notify under </w:t>
      </w:r>
      <w:r w:rsidR="00C53E4C" w:rsidRPr="007420E6">
        <w:t>subclause (</w:t>
      </w:r>
      <w:r w:rsidRPr="007420E6">
        <w:t>2A).</w:t>
      </w:r>
    </w:p>
    <w:p w14:paraId="4CF009D3" w14:textId="77777777" w:rsidR="00873C1F" w:rsidRPr="007420E6" w:rsidRDefault="00873C1F" w:rsidP="00873C1F">
      <w:pPr>
        <w:pStyle w:val="ActHead5"/>
      </w:pPr>
      <w:bookmarkStart w:id="162" w:name="_Toc178932205"/>
      <w:r w:rsidRPr="006C670F">
        <w:rPr>
          <w:rStyle w:val="CharSectno"/>
        </w:rPr>
        <w:t>76</w:t>
      </w:r>
      <w:r w:rsidRPr="007420E6">
        <w:t xml:space="preserve">  OHS inspections—</w:t>
      </w:r>
      <w:r w:rsidR="00331DC3" w:rsidRPr="007420E6">
        <w:t>OHS do not disturb notices</w:t>
      </w:r>
      <w:r w:rsidRPr="007420E6">
        <w:t xml:space="preserve"> (general)</w:t>
      </w:r>
      <w:bookmarkEnd w:id="162"/>
    </w:p>
    <w:p w14:paraId="2FB5AF42" w14:textId="77777777" w:rsidR="00873C1F" w:rsidRPr="007420E6" w:rsidRDefault="00873C1F" w:rsidP="00873C1F">
      <w:pPr>
        <w:pStyle w:val="SubsectionHead"/>
      </w:pPr>
      <w:r w:rsidRPr="007420E6">
        <w:t>When a notice may be issued</w:t>
      </w:r>
    </w:p>
    <w:p w14:paraId="68113504" w14:textId="77777777" w:rsidR="00873C1F" w:rsidRPr="007420E6" w:rsidRDefault="00873C1F" w:rsidP="00873C1F">
      <w:pPr>
        <w:pStyle w:val="subsection"/>
      </w:pPr>
      <w:r w:rsidRPr="007420E6">
        <w:tab/>
        <w:t>(1)</w:t>
      </w:r>
      <w:r w:rsidRPr="007420E6">
        <w:tab/>
        <w:t xml:space="preserve">A NOPSEMA inspector may issue a </w:t>
      </w:r>
      <w:r w:rsidR="00331DC3" w:rsidRPr="007420E6">
        <w:t xml:space="preserve">notice (an </w:t>
      </w:r>
      <w:r w:rsidR="00331DC3" w:rsidRPr="007420E6">
        <w:rPr>
          <w:b/>
          <w:i/>
        </w:rPr>
        <w:t>OHS</w:t>
      </w:r>
      <w:r w:rsidR="00331DC3" w:rsidRPr="007420E6">
        <w:t xml:space="preserve"> </w:t>
      </w:r>
      <w:r w:rsidR="00331DC3" w:rsidRPr="007420E6">
        <w:rPr>
          <w:b/>
          <w:i/>
        </w:rPr>
        <w:t>do not disturb notice</w:t>
      </w:r>
      <w:r w:rsidR="00331DC3" w:rsidRPr="007420E6">
        <w:t>)</w:t>
      </w:r>
      <w:r w:rsidRPr="007420E6">
        <w:t>, in writing, under this clause if, in conducting an OHS inspection in relation to a facility, the inspector is satisfied on reasonable grounds that it is reasonably necessary to issue the notice in order to:</w:t>
      </w:r>
    </w:p>
    <w:p w14:paraId="772BC393" w14:textId="77777777" w:rsidR="00873C1F" w:rsidRPr="007420E6" w:rsidRDefault="00873C1F" w:rsidP="00873C1F">
      <w:pPr>
        <w:pStyle w:val="paragraph"/>
      </w:pPr>
      <w:r w:rsidRPr="007420E6">
        <w:tab/>
        <w:t>(a)</w:t>
      </w:r>
      <w:r w:rsidRPr="007420E6">
        <w:tab/>
        <w:t>remove an immediate threat to the health or safety of any person; or</w:t>
      </w:r>
    </w:p>
    <w:p w14:paraId="64FAD889" w14:textId="77777777" w:rsidR="00873C1F" w:rsidRPr="007420E6" w:rsidRDefault="00873C1F" w:rsidP="00873C1F">
      <w:pPr>
        <w:pStyle w:val="paragraph"/>
      </w:pPr>
      <w:r w:rsidRPr="007420E6">
        <w:tab/>
        <w:t>(b)</w:t>
      </w:r>
      <w:r w:rsidRPr="007420E6">
        <w:tab/>
        <w:t>allow the inspection, examination or measurement of, or the conducting of tests concerning:</w:t>
      </w:r>
    </w:p>
    <w:p w14:paraId="0651DC9C" w14:textId="77777777" w:rsidR="00873C1F" w:rsidRPr="007420E6" w:rsidRDefault="00873C1F" w:rsidP="00873C1F">
      <w:pPr>
        <w:pStyle w:val="paragraphsub"/>
      </w:pPr>
      <w:r w:rsidRPr="007420E6">
        <w:tab/>
        <w:t>(i)</w:t>
      </w:r>
      <w:r w:rsidRPr="007420E6">
        <w:tab/>
        <w:t>the facility; or</w:t>
      </w:r>
    </w:p>
    <w:p w14:paraId="0D89022D" w14:textId="77777777" w:rsidR="00873C1F" w:rsidRPr="007420E6" w:rsidRDefault="00873C1F" w:rsidP="00873C1F">
      <w:pPr>
        <w:pStyle w:val="paragraphsub"/>
      </w:pPr>
      <w:r w:rsidRPr="007420E6">
        <w:tab/>
        <w:t>(ii)</w:t>
      </w:r>
      <w:r w:rsidRPr="007420E6">
        <w:tab/>
        <w:t>particular plant, or a particular substance or thing, at the facility.</w:t>
      </w:r>
    </w:p>
    <w:p w14:paraId="5C251FFC" w14:textId="77777777" w:rsidR="00873C1F" w:rsidRPr="007420E6" w:rsidRDefault="00873C1F" w:rsidP="00873C1F">
      <w:pPr>
        <w:pStyle w:val="SubsectionHead"/>
      </w:pPr>
      <w:r w:rsidRPr="007420E6">
        <w:t>Issue of notice</w:t>
      </w:r>
    </w:p>
    <w:p w14:paraId="1748E3C3" w14:textId="77777777" w:rsidR="00873C1F" w:rsidRPr="007420E6" w:rsidRDefault="00873C1F" w:rsidP="00873C1F">
      <w:pPr>
        <w:pStyle w:val="subsection"/>
      </w:pPr>
      <w:r w:rsidRPr="007420E6">
        <w:tab/>
        <w:t>(2)</w:t>
      </w:r>
      <w:r w:rsidRPr="007420E6">
        <w:tab/>
        <w:t xml:space="preserve">The notice may be issued to either or both of the following persons (the </w:t>
      </w:r>
      <w:r w:rsidRPr="007420E6">
        <w:rPr>
          <w:b/>
          <w:i/>
        </w:rPr>
        <w:t>responsible person</w:t>
      </w:r>
      <w:r w:rsidRPr="007420E6">
        <w:t>) as applicable:</w:t>
      </w:r>
    </w:p>
    <w:p w14:paraId="625661D1" w14:textId="77777777" w:rsidR="00873C1F" w:rsidRPr="007420E6" w:rsidRDefault="00873C1F" w:rsidP="00873C1F">
      <w:pPr>
        <w:pStyle w:val="paragraph"/>
      </w:pPr>
      <w:r w:rsidRPr="007420E6">
        <w:tab/>
        <w:t>(a)</w:t>
      </w:r>
      <w:r w:rsidRPr="007420E6">
        <w:tab/>
        <w:t>in any case—the operator;</w:t>
      </w:r>
    </w:p>
    <w:p w14:paraId="26F36EB0" w14:textId="77777777" w:rsidR="00873C1F" w:rsidRPr="007420E6" w:rsidRDefault="00873C1F" w:rsidP="00873C1F">
      <w:pPr>
        <w:pStyle w:val="paragraph"/>
      </w:pPr>
      <w:r w:rsidRPr="007420E6">
        <w:tab/>
        <w:t>(b)</w:t>
      </w:r>
      <w:r w:rsidRPr="007420E6">
        <w:tab/>
        <w:t>if the inspection wholly or partly concerns compliance with the titleholder’s well</w:t>
      </w:r>
      <w:r w:rsidR="006C670F">
        <w:noBreakHyphen/>
      </w:r>
      <w:r w:rsidRPr="007420E6">
        <w:t>related obligations—the titleholder.</w:t>
      </w:r>
    </w:p>
    <w:p w14:paraId="63EA0EA8" w14:textId="77777777" w:rsidR="00873C1F" w:rsidRPr="007420E6" w:rsidRDefault="00873C1F" w:rsidP="00873C1F">
      <w:pPr>
        <w:pStyle w:val="subsection"/>
      </w:pPr>
      <w:r w:rsidRPr="007420E6">
        <w:tab/>
        <w:t>(3)</w:t>
      </w:r>
      <w:r w:rsidRPr="007420E6">
        <w:tab/>
        <w:t xml:space="preserve">Without limiting </w:t>
      </w:r>
      <w:r w:rsidR="00C53E4C" w:rsidRPr="007420E6">
        <w:t>subclause (</w:t>
      </w:r>
      <w:r w:rsidRPr="007420E6">
        <w:t>2), the notice may be issued to a responsible person as follows:</w:t>
      </w:r>
    </w:p>
    <w:p w14:paraId="25413021" w14:textId="77777777" w:rsidR="00873C1F" w:rsidRPr="007420E6" w:rsidRDefault="00873C1F" w:rsidP="00873C1F">
      <w:pPr>
        <w:pStyle w:val="paragraph"/>
      </w:pPr>
      <w:r w:rsidRPr="007420E6">
        <w:tab/>
        <w:t>(a)</w:t>
      </w:r>
      <w:r w:rsidRPr="007420E6">
        <w:tab/>
        <w:t>if the operator is a responsible person—by being given to the operator’s representative at the facility;</w:t>
      </w:r>
    </w:p>
    <w:p w14:paraId="50E02772" w14:textId="77777777" w:rsidR="00873C1F" w:rsidRPr="007420E6" w:rsidRDefault="00873C1F" w:rsidP="00873C1F">
      <w:pPr>
        <w:pStyle w:val="paragraph"/>
      </w:pPr>
      <w:r w:rsidRPr="007420E6">
        <w:tab/>
        <w:t>(b)</w:t>
      </w:r>
      <w:r w:rsidRPr="007420E6">
        <w:tab/>
        <w:t>if the titleholder is a responsible person—by being given to the titleholder’s representative (if any) at the facility who is nominated for the inspection.</w:t>
      </w:r>
    </w:p>
    <w:p w14:paraId="425628DD" w14:textId="77777777" w:rsidR="00873C1F" w:rsidRPr="007420E6" w:rsidRDefault="00873C1F" w:rsidP="00873C1F">
      <w:pPr>
        <w:pStyle w:val="noteToPara"/>
      </w:pPr>
      <w:r w:rsidRPr="007420E6">
        <w:t>Note:</w:t>
      </w:r>
      <w:r w:rsidRPr="007420E6">
        <w:tab/>
        <w:t>A titleholder’s representative is only required to be at the facility if the inspection concerns the titleholder’s well</w:t>
      </w:r>
      <w:r w:rsidR="006C670F">
        <w:noBreakHyphen/>
      </w:r>
      <w:r w:rsidRPr="007420E6">
        <w:t>related obligations (see section</w:t>
      </w:r>
      <w:r w:rsidR="00C53E4C" w:rsidRPr="007420E6">
        <w:t> </w:t>
      </w:r>
      <w:r w:rsidRPr="007420E6">
        <w:t>602K).</w:t>
      </w:r>
    </w:p>
    <w:p w14:paraId="7E6A8810" w14:textId="77777777" w:rsidR="00873C1F" w:rsidRPr="007420E6" w:rsidRDefault="00873C1F" w:rsidP="00873C1F">
      <w:pPr>
        <w:pStyle w:val="SubsectionHead"/>
      </w:pPr>
      <w:r w:rsidRPr="007420E6">
        <w:t>Contents of notice</w:t>
      </w:r>
    </w:p>
    <w:p w14:paraId="57F2CF96" w14:textId="77777777" w:rsidR="00873C1F" w:rsidRPr="007420E6" w:rsidRDefault="00873C1F" w:rsidP="00873C1F">
      <w:pPr>
        <w:pStyle w:val="subsection"/>
      </w:pPr>
      <w:r w:rsidRPr="007420E6">
        <w:tab/>
        <w:t>(4)</w:t>
      </w:r>
      <w:r w:rsidRPr="007420E6">
        <w:tab/>
        <w:t>The notice must:</w:t>
      </w:r>
    </w:p>
    <w:p w14:paraId="19129E69" w14:textId="77777777" w:rsidR="00873C1F" w:rsidRPr="007420E6" w:rsidRDefault="00873C1F" w:rsidP="00873C1F">
      <w:pPr>
        <w:pStyle w:val="paragraph"/>
      </w:pPr>
      <w:r w:rsidRPr="007420E6">
        <w:tab/>
        <w:t>(a)</w:t>
      </w:r>
      <w:r w:rsidRPr="007420E6">
        <w:tab/>
        <w:t>direct the responsible person to take all reasonably practicable steps to ensure that one or more of the following are not disturbed for a period specified in the notice:</w:t>
      </w:r>
    </w:p>
    <w:p w14:paraId="7A53F1B7" w14:textId="77777777" w:rsidR="00873C1F" w:rsidRPr="007420E6" w:rsidRDefault="00873C1F" w:rsidP="00873C1F">
      <w:pPr>
        <w:pStyle w:val="paragraphsub"/>
      </w:pPr>
      <w:r w:rsidRPr="007420E6">
        <w:tab/>
        <w:t>(i)</w:t>
      </w:r>
      <w:r w:rsidRPr="007420E6">
        <w:tab/>
        <w:t>a particular workplace;</w:t>
      </w:r>
    </w:p>
    <w:p w14:paraId="016CF5F1" w14:textId="77777777" w:rsidR="00873C1F" w:rsidRPr="007420E6" w:rsidRDefault="00873C1F" w:rsidP="00873C1F">
      <w:pPr>
        <w:pStyle w:val="paragraphsub"/>
      </w:pPr>
      <w:r w:rsidRPr="007420E6">
        <w:tab/>
        <w:t>(ii)</w:t>
      </w:r>
      <w:r w:rsidRPr="007420E6">
        <w:tab/>
        <w:t>particular plant, or a particular substance or thing, at the facility; and</w:t>
      </w:r>
    </w:p>
    <w:p w14:paraId="4C23C6C9" w14:textId="77777777" w:rsidR="00873C1F" w:rsidRPr="007420E6" w:rsidRDefault="00873C1F" w:rsidP="00873C1F">
      <w:pPr>
        <w:pStyle w:val="paragraph"/>
      </w:pPr>
      <w:r w:rsidRPr="007420E6">
        <w:tab/>
        <w:t>(b)</w:t>
      </w:r>
      <w:r w:rsidRPr="007420E6">
        <w:tab/>
        <w:t>set out the reasons for the inspector’s decision to issue the notice.</w:t>
      </w:r>
    </w:p>
    <w:p w14:paraId="138DFB9E" w14:textId="77777777" w:rsidR="00873C1F" w:rsidRPr="007420E6" w:rsidRDefault="00873C1F" w:rsidP="00873C1F">
      <w:pPr>
        <w:pStyle w:val="subsection"/>
      </w:pPr>
      <w:r w:rsidRPr="007420E6">
        <w:tab/>
        <w:t>(5)</w:t>
      </w:r>
      <w:r w:rsidRPr="007420E6">
        <w:tab/>
        <w:t>The period specified in the notice must be a period that the inspector is satisfied on reasonable grounds is necessary in order to allow the inspection, examination, measuring or testing to take place.</w:t>
      </w:r>
    </w:p>
    <w:p w14:paraId="48FA9F3C" w14:textId="77777777" w:rsidR="00873C1F" w:rsidRPr="007420E6" w:rsidRDefault="00873C1F" w:rsidP="00873C1F">
      <w:pPr>
        <w:pStyle w:val="SubsectionHead"/>
      </w:pPr>
      <w:r w:rsidRPr="007420E6">
        <w:t>Renewal of notice</w:t>
      </w:r>
    </w:p>
    <w:p w14:paraId="51BB9B89" w14:textId="77777777" w:rsidR="00873C1F" w:rsidRPr="007420E6" w:rsidRDefault="00873C1F" w:rsidP="00873C1F">
      <w:pPr>
        <w:pStyle w:val="subsection"/>
      </w:pPr>
      <w:r w:rsidRPr="007420E6">
        <w:tab/>
        <w:t>(6)</w:t>
      </w:r>
      <w:r w:rsidRPr="007420E6">
        <w:tab/>
        <w:t>The notice may be renewed by another notice in the same terms.</w:t>
      </w:r>
    </w:p>
    <w:p w14:paraId="254AAF56" w14:textId="77777777" w:rsidR="00873C1F" w:rsidRPr="007420E6" w:rsidRDefault="00873C1F" w:rsidP="00873C1F">
      <w:pPr>
        <w:pStyle w:val="SubsectionHead"/>
      </w:pPr>
      <w:r w:rsidRPr="007420E6">
        <w:t>Offence</w:t>
      </w:r>
    </w:p>
    <w:p w14:paraId="3D35448B" w14:textId="77777777" w:rsidR="00873C1F" w:rsidRPr="007420E6" w:rsidRDefault="00873C1F" w:rsidP="00873C1F">
      <w:pPr>
        <w:pStyle w:val="subsection"/>
      </w:pPr>
      <w:r w:rsidRPr="007420E6">
        <w:tab/>
        <w:t>(7)</w:t>
      </w:r>
      <w:r w:rsidRPr="007420E6">
        <w:tab/>
        <w:t>A person commits an offence if:</w:t>
      </w:r>
    </w:p>
    <w:p w14:paraId="3F935B38" w14:textId="77777777" w:rsidR="00873C1F" w:rsidRPr="007420E6" w:rsidRDefault="00873C1F" w:rsidP="00873C1F">
      <w:pPr>
        <w:pStyle w:val="paragraph"/>
      </w:pPr>
      <w:r w:rsidRPr="007420E6">
        <w:tab/>
        <w:t>(a)</w:t>
      </w:r>
      <w:r w:rsidRPr="007420E6">
        <w:tab/>
        <w:t xml:space="preserve">the person is subject to </w:t>
      </w:r>
      <w:r w:rsidR="0023514F" w:rsidRPr="007420E6">
        <w:t>an OHS do not disturb notice</w:t>
      </w:r>
      <w:r w:rsidRPr="007420E6">
        <w:t>; and</w:t>
      </w:r>
    </w:p>
    <w:p w14:paraId="131F3B34" w14:textId="77777777" w:rsidR="00873C1F" w:rsidRPr="007420E6" w:rsidRDefault="00873C1F" w:rsidP="00873C1F">
      <w:pPr>
        <w:pStyle w:val="paragraph"/>
      </w:pPr>
      <w:r w:rsidRPr="007420E6">
        <w:tab/>
        <w:t>(b)</w:t>
      </w:r>
      <w:r w:rsidRPr="007420E6">
        <w:tab/>
        <w:t>the person omits to do an act; and</w:t>
      </w:r>
    </w:p>
    <w:p w14:paraId="302EF4C9" w14:textId="77777777" w:rsidR="00873C1F" w:rsidRPr="007420E6" w:rsidRDefault="00873C1F" w:rsidP="00873C1F">
      <w:pPr>
        <w:pStyle w:val="paragraph"/>
      </w:pPr>
      <w:r w:rsidRPr="007420E6">
        <w:tab/>
        <w:t>(c)</w:t>
      </w:r>
      <w:r w:rsidRPr="007420E6">
        <w:tab/>
        <w:t>the omission breaches the notice.</w:t>
      </w:r>
    </w:p>
    <w:p w14:paraId="14719405" w14:textId="77777777" w:rsidR="00873C1F" w:rsidRPr="007420E6" w:rsidRDefault="00873C1F" w:rsidP="00873C1F">
      <w:pPr>
        <w:pStyle w:val="Penalty"/>
      </w:pPr>
      <w:r w:rsidRPr="007420E6">
        <w:t xml:space="preserve">Penalty for contravention of </w:t>
      </w:r>
      <w:r w:rsidR="00C53E4C" w:rsidRPr="007420E6">
        <w:t>subclause (</w:t>
      </w:r>
      <w:r w:rsidRPr="007420E6">
        <w:t>7):</w:t>
      </w:r>
      <w:r w:rsidRPr="007420E6">
        <w:tab/>
        <w:t>300 penalty units.</w:t>
      </w:r>
    </w:p>
    <w:p w14:paraId="644844DA" w14:textId="77777777" w:rsidR="00873C1F" w:rsidRPr="007420E6" w:rsidRDefault="00873C1F" w:rsidP="00873C1F">
      <w:pPr>
        <w:pStyle w:val="ActHead5"/>
      </w:pPr>
      <w:bookmarkStart w:id="163" w:name="_Toc178932206"/>
      <w:r w:rsidRPr="006C670F">
        <w:rPr>
          <w:rStyle w:val="CharSectno"/>
        </w:rPr>
        <w:t>76A</w:t>
      </w:r>
      <w:r w:rsidRPr="007420E6">
        <w:t xml:space="preserve">  OHS inspections—</w:t>
      </w:r>
      <w:r w:rsidR="001069BC" w:rsidRPr="007420E6">
        <w:t>OHS do not disturb notices</w:t>
      </w:r>
      <w:r w:rsidRPr="007420E6">
        <w:t xml:space="preserve"> (notification and display)</w:t>
      </w:r>
      <w:bookmarkEnd w:id="163"/>
    </w:p>
    <w:p w14:paraId="43865283" w14:textId="77777777" w:rsidR="00873C1F" w:rsidRPr="007420E6" w:rsidRDefault="00873C1F" w:rsidP="00873C1F">
      <w:pPr>
        <w:pStyle w:val="SubsectionHead"/>
      </w:pPr>
      <w:r w:rsidRPr="007420E6">
        <w:t>Scope</w:t>
      </w:r>
    </w:p>
    <w:p w14:paraId="131833F9" w14:textId="77777777" w:rsidR="00873C1F" w:rsidRPr="007420E6" w:rsidRDefault="00873C1F" w:rsidP="00873C1F">
      <w:pPr>
        <w:pStyle w:val="subsection"/>
      </w:pPr>
      <w:r w:rsidRPr="007420E6">
        <w:tab/>
        <w:t>(1)</w:t>
      </w:r>
      <w:r w:rsidRPr="007420E6">
        <w:tab/>
        <w:t xml:space="preserve">This clause applies if a NOPSEMA inspector issues </w:t>
      </w:r>
      <w:r w:rsidR="0023514F" w:rsidRPr="007420E6">
        <w:t>an OHS do not disturb notice</w:t>
      </w:r>
      <w:r w:rsidRPr="007420E6">
        <w:t xml:space="preserve"> to a person (the </w:t>
      </w:r>
      <w:r w:rsidRPr="007420E6">
        <w:rPr>
          <w:b/>
          <w:i/>
        </w:rPr>
        <w:t>responsible person</w:t>
      </w:r>
      <w:r w:rsidRPr="007420E6">
        <w:t>) under clause</w:t>
      </w:r>
      <w:r w:rsidR="00C53E4C" w:rsidRPr="007420E6">
        <w:t> </w:t>
      </w:r>
      <w:r w:rsidRPr="007420E6">
        <w:t>76.</w:t>
      </w:r>
    </w:p>
    <w:p w14:paraId="228E9CC5" w14:textId="77777777" w:rsidR="00873C1F" w:rsidRPr="007420E6" w:rsidRDefault="00873C1F" w:rsidP="00873C1F">
      <w:pPr>
        <w:pStyle w:val="SubsectionHead"/>
      </w:pPr>
      <w:r w:rsidRPr="007420E6">
        <w:t>Notification to interested persons</w:t>
      </w:r>
    </w:p>
    <w:p w14:paraId="5420E5B7" w14:textId="77777777" w:rsidR="00873C1F" w:rsidRPr="007420E6" w:rsidRDefault="00873C1F" w:rsidP="00873C1F">
      <w:pPr>
        <w:pStyle w:val="subsection"/>
      </w:pPr>
      <w:r w:rsidRPr="007420E6">
        <w:tab/>
        <w:t>(2)</w:t>
      </w:r>
      <w:r w:rsidRPr="007420E6">
        <w:tab/>
        <w:t>If the only responsible person for the notice is the titleholder, as soon as practicable after issuing the notice, the inspector must take reasonable steps to give a copy of the notice to:</w:t>
      </w:r>
    </w:p>
    <w:p w14:paraId="0D198782" w14:textId="77777777" w:rsidR="00873C1F" w:rsidRPr="007420E6" w:rsidRDefault="00873C1F" w:rsidP="00873C1F">
      <w:pPr>
        <w:pStyle w:val="paragraph"/>
      </w:pPr>
      <w:r w:rsidRPr="007420E6">
        <w:tab/>
        <w:t>(a)</w:t>
      </w:r>
      <w:r w:rsidRPr="007420E6">
        <w:tab/>
        <w:t>the operator; and</w:t>
      </w:r>
    </w:p>
    <w:p w14:paraId="27703A87" w14:textId="77777777" w:rsidR="00873C1F" w:rsidRPr="007420E6" w:rsidRDefault="00873C1F" w:rsidP="00873C1F">
      <w:pPr>
        <w:pStyle w:val="paragraph"/>
      </w:pPr>
      <w:r w:rsidRPr="007420E6">
        <w:tab/>
        <w:t>(b)</w:t>
      </w:r>
      <w:r w:rsidRPr="007420E6">
        <w:tab/>
        <w:t>if the inspector is at the facility when the notice is issued—the operator’s representative at the facility.</w:t>
      </w:r>
    </w:p>
    <w:p w14:paraId="17821EA5" w14:textId="77777777" w:rsidR="00873C1F" w:rsidRPr="007420E6" w:rsidRDefault="00873C1F" w:rsidP="00873C1F">
      <w:pPr>
        <w:pStyle w:val="subsection"/>
      </w:pPr>
      <w:r w:rsidRPr="007420E6">
        <w:tab/>
        <w:t>(3)</w:t>
      </w:r>
      <w:r w:rsidRPr="007420E6">
        <w:tab/>
        <w:t>If the notice (or a copy of the notice) is not given to the operator’s representative at the facility, the operator must give a copy of the notice to the operator’s representative.</w:t>
      </w:r>
    </w:p>
    <w:p w14:paraId="75DE4BFF" w14:textId="77777777" w:rsidR="00873C1F" w:rsidRPr="007420E6" w:rsidRDefault="00873C1F" w:rsidP="00873C1F">
      <w:pPr>
        <w:pStyle w:val="subsection"/>
      </w:pPr>
      <w:r w:rsidRPr="007420E6">
        <w:tab/>
        <w:t>(4)</w:t>
      </w:r>
      <w:r w:rsidRPr="007420E6">
        <w:tab/>
        <w:t>The operator’s representative at the facility must give a copy of the notice to the following persons:</w:t>
      </w:r>
    </w:p>
    <w:p w14:paraId="6C166E58" w14:textId="77777777" w:rsidR="00873C1F" w:rsidRPr="007420E6" w:rsidRDefault="00873C1F" w:rsidP="00873C1F">
      <w:pPr>
        <w:pStyle w:val="paragraph"/>
      </w:pPr>
      <w:r w:rsidRPr="007420E6">
        <w:tab/>
        <w:t>(a)</w:t>
      </w:r>
      <w:r w:rsidRPr="007420E6">
        <w:tab/>
        <w:t>if the workplace, plant, substance or thing to which the direction relates is owned by a person other than the operator of the facility—that owner;</w:t>
      </w:r>
    </w:p>
    <w:p w14:paraId="339417C9" w14:textId="77777777" w:rsidR="00873C1F" w:rsidRPr="007420E6" w:rsidRDefault="00873C1F" w:rsidP="00873C1F">
      <w:pPr>
        <w:pStyle w:val="paragraph"/>
      </w:pPr>
      <w:r w:rsidRPr="007420E6">
        <w:tab/>
        <w:t>(b)</w:t>
      </w:r>
      <w:r w:rsidRPr="007420E6">
        <w:tab/>
        <w:t>if there is a health and safety representative for a designated work group that includes a group member performing work at a workplace, or involving the plant, substance or thing, to which the direction relates—that representative.</w:t>
      </w:r>
    </w:p>
    <w:p w14:paraId="53615090" w14:textId="77777777" w:rsidR="00873C1F" w:rsidRPr="007420E6" w:rsidRDefault="00873C1F" w:rsidP="00873C1F">
      <w:pPr>
        <w:pStyle w:val="SubsectionHead"/>
      </w:pPr>
      <w:r w:rsidRPr="007420E6">
        <w:t>Display of notice</w:t>
      </w:r>
    </w:p>
    <w:p w14:paraId="575C7648" w14:textId="77777777" w:rsidR="00873C1F" w:rsidRPr="007420E6" w:rsidRDefault="00873C1F" w:rsidP="00873C1F">
      <w:pPr>
        <w:pStyle w:val="subsection"/>
      </w:pPr>
      <w:r w:rsidRPr="007420E6">
        <w:tab/>
        <w:t>(5)</w:t>
      </w:r>
      <w:r w:rsidRPr="007420E6">
        <w:tab/>
        <w:t>The operator’s representative at the facility must cause a copy of the notice to be displayed in a prominent place at the workplace:</w:t>
      </w:r>
    </w:p>
    <w:p w14:paraId="11329D6C" w14:textId="77777777" w:rsidR="00873C1F" w:rsidRPr="007420E6" w:rsidRDefault="00873C1F" w:rsidP="00873C1F">
      <w:pPr>
        <w:pStyle w:val="paragraph"/>
      </w:pPr>
      <w:r w:rsidRPr="007420E6">
        <w:tab/>
        <w:t>(a)</w:t>
      </w:r>
      <w:r w:rsidRPr="007420E6">
        <w:tab/>
        <w:t>that is to be left undisturbed; or</w:t>
      </w:r>
    </w:p>
    <w:p w14:paraId="5DCDF5F9" w14:textId="77777777" w:rsidR="00873C1F" w:rsidRPr="007420E6" w:rsidRDefault="00873C1F" w:rsidP="00873C1F">
      <w:pPr>
        <w:pStyle w:val="paragraph"/>
      </w:pPr>
      <w:r w:rsidRPr="007420E6">
        <w:tab/>
        <w:t>(b)</w:t>
      </w:r>
      <w:r w:rsidRPr="007420E6">
        <w:tab/>
        <w:t>where the plant, substance or thing that is to be left undisturbed is located.</w:t>
      </w:r>
    </w:p>
    <w:p w14:paraId="41624512" w14:textId="77777777" w:rsidR="00873C1F" w:rsidRPr="007420E6" w:rsidRDefault="00873C1F" w:rsidP="00873C1F">
      <w:pPr>
        <w:pStyle w:val="ActHead5"/>
      </w:pPr>
      <w:bookmarkStart w:id="164" w:name="_Toc178932207"/>
      <w:r w:rsidRPr="006C670F">
        <w:rPr>
          <w:rStyle w:val="CharSectno"/>
        </w:rPr>
        <w:t>77</w:t>
      </w:r>
      <w:r w:rsidRPr="007420E6">
        <w:t xml:space="preserve">  OHS inspections—</w:t>
      </w:r>
      <w:r w:rsidR="00810C65" w:rsidRPr="007420E6">
        <w:t>OHS prohibition notices</w:t>
      </w:r>
      <w:r w:rsidRPr="007420E6">
        <w:t xml:space="preserve"> (issue)</w:t>
      </w:r>
      <w:bookmarkEnd w:id="164"/>
    </w:p>
    <w:p w14:paraId="7200A7CA" w14:textId="77777777" w:rsidR="00873C1F" w:rsidRPr="007420E6" w:rsidRDefault="00873C1F" w:rsidP="00873C1F">
      <w:pPr>
        <w:pStyle w:val="SubsectionHead"/>
      </w:pPr>
      <w:r w:rsidRPr="007420E6">
        <w:t>When a notice may be issued</w:t>
      </w:r>
    </w:p>
    <w:p w14:paraId="1E31F1F0" w14:textId="77777777" w:rsidR="00873C1F" w:rsidRPr="007420E6" w:rsidRDefault="00873C1F" w:rsidP="00873C1F">
      <w:pPr>
        <w:pStyle w:val="subsection"/>
      </w:pPr>
      <w:r w:rsidRPr="007420E6">
        <w:tab/>
        <w:t>(1)</w:t>
      </w:r>
      <w:r w:rsidRPr="007420E6">
        <w:tab/>
        <w:t xml:space="preserve">A NOPSEMA inspector may issue a </w:t>
      </w:r>
      <w:r w:rsidR="00810C65" w:rsidRPr="007420E6">
        <w:t xml:space="preserve">notice (an </w:t>
      </w:r>
      <w:r w:rsidR="00810C65" w:rsidRPr="007420E6">
        <w:rPr>
          <w:b/>
          <w:i/>
        </w:rPr>
        <w:t>OHS</w:t>
      </w:r>
      <w:r w:rsidR="00810C65" w:rsidRPr="007420E6">
        <w:t xml:space="preserve"> </w:t>
      </w:r>
      <w:r w:rsidR="00810C65" w:rsidRPr="007420E6">
        <w:rPr>
          <w:b/>
          <w:i/>
        </w:rPr>
        <w:t>prohibition notice</w:t>
      </w:r>
      <w:r w:rsidR="00810C65" w:rsidRPr="007420E6">
        <w:t>)</w:t>
      </w:r>
      <w:r w:rsidRPr="007420E6">
        <w:t>, in writing, under this clause if, in conducting an OHS inspection in relation to a facility, the inspector is satisfied on reasonable grounds that:</w:t>
      </w:r>
    </w:p>
    <w:p w14:paraId="7D1B39E8" w14:textId="77777777" w:rsidR="00873C1F" w:rsidRPr="007420E6" w:rsidRDefault="00873C1F" w:rsidP="00873C1F">
      <w:pPr>
        <w:pStyle w:val="paragraph"/>
      </w:pPr>
      <w:r w:rsidRPr="007420E6">
        <w:tab/>
        <w:t>(a)</w:t>
      </w:r>
      <w:r w:rsidRPr="007420E6">
        <w:tab/>
        <w:t>either:</w:t>
      </w:r>
    </w:p>
    <w:p w14:paraId="1889828D" w14:textId="77777777" w:rsidR="00873C1F" w:rsidRPr="007420E6" w:rsidRDefault="00873C1F" w:rsidP="00873C1F">
      <w:pPr>
        <w:pStyle w:val="paragraphsub"/>
      </w:pPr>
      <w:r w:rsidRPr="007420E6">
        <w:tab/>
        <w:t>(i)</w:t>
      </w:r>
      <w:r w:rsidRPr="007420E6">
        <w:tab/>
        <w:t>an activity is occurring at the facility that involves an immediate threat to the health or safety of a person; or</w:t>
      </w:r>
    </w:p>
    <w:p w14:paraId="6E622C11" w14:textId="77777777" w:rsidR="00873C1F" w:rsidRPr="007420E6" w:rsidRDefault="00873C1F" w:rsidP="00873C1F">
      <w:pPr>
        <w:pStyle w:val="paragraphsub"/>
      </w:pPr>
      <w:r w:rsidRPr="007420E6">
        <w:tab/>
        <w:t>(ii)</w:t>
      </w:r>
      <w:r w:rsidRPr="007420E6">
        <w:tab/>
        <w:t>an activity may occur at the facility that, if it occurred, would involve an immediate</w:t>
      </w:r>
      <w:r w:rsidRPr="007420E6">
        <w:rPr>
          <w:i/>
        </w:rPr>
        <w:t xml:space="preserve"> </w:t>
      </w:r>
      <w:r w:rsidRPr="007420E6">
        <w:t>threat to the health or safety of a person; and</w:t>
      </w:r>
    </w:p>
    <w:p w14:paraId="47418801" w14:textId="77777777" w:rsidR="00873C1F" w:rsidRPr="007420E6" w:rsidRDefault="00873C1F" w:rsidP="00873C1F">
      <w:pPr>
        <w:pStyle w:val="paragraph"/>
      </w:pPr>
      <w:r w:rsidRPr="007420E6">
        <w:tab/>
        <w:t>(b)</w:t>
      </w:r>
      <w:r w:rsidRPr="007420E6">
        <w:tab/>
        <w:t>it is reasonably necessary to issue the notice in order to remove the threat.</w:t>
      </w:r>
    </w:p>
    <w:p w14:paraId="380B63B5" w14:textId="77777777" w:rsidR="009B69FE" w:rsidRPr="007420E6" w:rsidRDefault="009B69FE" w:rsidP="009B69FE">
      <w:pPr>
        <w:pStyle w:val="notetext"/>
      </w:pPr>
      <w:r w:rsidRPr="007420E6">
        <w:t>Note:</w:t>
      </w:r>
      <w:r w:rsidRPr="007420E6">
        <w:tab/>
        <w:t>The notice will be published on NOPSEMA’s website (see clause</w:t>
      </w:r>
      <w:r w:rsidR="00C53E4C" w:rsidRPr="007420E6">
        <w:t> </w:t>
      </w:r>
      <w:r w:rsidRPr="007420E6">
        <w:t>80AA).</w:t>
      </w:r>
    </w:p>
    <w:p w14:paraId="27FCEC53" w14:textId="77777777" w:rsidR="00873C1F" w:rsidRPr="007420E6" w:rsidRDefault="00873C1F" w:rsidP="00873C1F">
      <w:pPr>
        <w:pStyle w:val="SubsectionHead"/>
      </w:pPr>
      <w:r w:rsidRPr="007420E6">
        <w:t>Responsible person for the notice</w:t>
      </w:r>
    </w:p>
    <w:p w14:paraId="2D02F043" w14:textId="77777777" w:rsidR="00873C1F" w:rsidRPr="007420E6" w:rsidRDefault="00873C1F" w:rsidP="00873C1F">
      <w:pPr>
        <w:pStyle w:val="subsection"/>
      </w:pPr>
      <w:r w:rsidRPr="007420E6">
        <w:tab/>
        <w:t>(2)</w:t>
      </w:r>
      <w:r w:rsidRPr="007420E6">
        <w:tab/>
        <w:t>The notice may be issued to either</w:t>
      </w:r>
      <w:r w:rsidRPr="007420E6">
        <w:rPr>
          <w:i/>
        </w:rPr>
        <w:t xml:space="preserve"> </w:t>
      </w:r>
      <w:r w:rsidRPr="007420E6">
        <w:t xml:space="preserve">or both of the following (the </w:t>
      </w:r>
      <w:r w:rsidRPr="007420E6">
        <w:rPr>
          <w:b/>
          <w:i/>
        </w:rPr>
        <w:t>responsible person</w:t>
      </w:r>
      <w:r w:rsidRPr="007420E6">
        <w:t>), as applicable:</w:t>
      </w:r>
    </w:p>
    <w:p w14:paraId="64C81873" w14:textId="77777777" w:rsidR="00873C1F" w:rsidRPr="007420E6" w:rsidRDefault="00873C1F" w:rsidP="00873C1F">
      <w:pPr>
        <w:pStyle w:val="paragraph"/>
      </w:pPr>
      <w:r w:rsidRPr="007420E6">
        <w:tab/>
        <w:t>(a)</w:t>
      </w:r>
      <w:r w:rsidRPr="007420E6">
        <w:tab/>
        <w:t>in any case—the operator;</w:t>
      </w:r>
    </w:p>
    <w:p w14:paraId="6B5ED302" w14:textId="77777777" w:rsidR="00873C1F" w:rsidRPr="007420E6" w:rsidRDefault="00873C1F" w:rsidP="00873C1F">
      <w:pPr>
        <w:pStyle w:val="paragraph"/>
      </w:pPr>
      <w:r w:rsidRPr="007420E6">
        <w:tab/>
        <w:t>(b)</w:t>
      </w:r>
      <w:r w:rsidRPr="007420E6">
        <w:tab/>
        <w:t>if the inspection wholly or partly concerns compliance with the titleholder’s well</w:t>
      </w:r>
      <w:r w:rsidR="006C670F">
        <w:noBreakHyphen/>
      </w:r>
      <w:r w:rsidRPr="007420E6">
        <w:t>related obligations—the titleholder.</w:t>
      </w:r>
    </w:p>
    <w:p w14:paraId="2FD1EEC3" w14:textId="77777777" w:rsidR="00873C1F" w:rsidRPr="007420E6" w:rsidRDefault="00873C1F" w:rsidP="00873C1F">
      <w:pPr>
        <w:pStyle w:val="subsection"/>
      </w:pPr>
      <w:r w:rsidRPr="007420E6">
        <w:tab/>
        <w:t>(3)</w:t>
      </w:r>
      <w:r w:rsidRPr="007420E6">
        <w:tab/>
        <w:t xml:space="preserve">Without limiting </w:t>
      </w:r>
      <w:r w:rsidR="00C53E4C" w:rsidRPr="007420E6">
        <w:t>subclause (</w:t>
      </w:r>
      <w:r w:rsidRPr="007420E6">
        <w:t>2), the notice may be issued to a responsible person as follows:</w:t>
      </w:r>
    </w:p>
    <w:p w14:paraId="23C16C35" w14:textId="77777777" w:rsidR="00873C1F" w:rsidRPr="007420E6" w:rsidRDefault="00873C1F" w:rsidP="00873C1F">
      <w:pPr>
        <w:pStyle w:val="paragraph"/>
      </w:pPr>
      <w:r w:rsidRPr="007420E6">
        <w:tab/>
        <w:t>(a)</w:t>
      </w:r>
      <w:r w:rsidRPr="007420E6">
        <w:tab/>
        <w:t>if the operator is a responsible person—by being given to the operator’s representative at the facility;</w:t>
      </w:r>
    </w:p>
    <w:p w14:paraId="4E60FE07" w14:textId="77777777" w:rsidR="00873C1F" w:rsidRPr="007420E6" w:rsidRDefault="00873C1F" w:rsidP="00873C1F">
      <w:pPr>
        <w:pStyle w:val="paragraph"/>
      </w:pPr>
      <w:r w:rsidRPr="007420E6">
        <w:tab/>
        <w:t>(b)</w:t>
      </w:r>
      <w:r w:rsidRPr="007420E6">
        <w:tab/>
        <w:t>if the titleholder is a responsible person—by being given to the titleholder’s representative (if any) at the facility who is nominated for the inspection.</w:t>
      </w:r>
    </w:p>
    <w:p w14:paraId="79FE2509" w14:textId="77777777" w:rsidR="00873C1F" w:rsidRPr="007420E6" w:rsidRDefault="00873C1F" w:rsidP="00873C1F">
      <w:pPr>
        <w:pStyle w:val="noteToPara"/>
      </w:pPr>
      <w:r w:rsidRPr="007420E6">
        <w:t>Note:</w:t>
      </w:r>
      <w:r w:rsidRPr="007420E6">
        <w:tab/>
        <w:t>A titleholder’s representative is only required to be at the facility if the inspection concerns the titleholder’s well</w:t>
      </w:r>
      <w:r w:rsidR="006C670F">
        <w:noBreakHyphen/>
      </w:r>
      <w:r w:rsidRPr="007420E6">
        <w:t>related obligations (see section</w:t>
      </w:r>
      <w:r w:rsidR="00C53E4C" w:rsidRPr="007420E6">
        <w:t> </w:t>
      </w:r>
      <w:r w:rsidRPr="007420E6">
        <w:t>602K).</w:t>
      </w:r>
    </w:p>
    <w:p w14:paraId="25DFC9F3" w14:textId="77777777" w:rsidR="00873C1F" w:rsidRPr="007420E6" w:rsidRDefault="00873C1F" w:rsidP="00873C1F">
      <w:pPr>
        <w:pStyle w:val="SubsectionHead"/>
      </w:pPr>
      <w:r w:rsidRPr="007420E6">
        <w:t>Contents of notice</w:t>
      </w:r>
    </w:p>
    <w:p w14:paraId="15533689" w14:textId="77777777" w:rsidR="00873C1F" w:rsidRPr="007420E6" w:rsidRDefault="00873C1F" w:rsidP="00873C1F">
      <w:pPr>
        <w:pStyle w:val="subsection"/>
      </w:pPr>
      <w:r w:rsidRPr="007420E6">
        <w:tab/>
        <w:t>(4)</w:t>
      </w:r>
      <w:r w:rsidRPr="007420E6">
        <w:tab/>
        <w:t>The notice must:</w:t>
      </w:r>
    </w:p>
    <w:p w14:paraId="345FF5A5" w14:textId="77777777" w:rsidR="00873C1F" w:rsidRPr="007420E6" w:rsidRDefault="00873C1F" w:rsidP="00873C1F">
      <w:pPr>
        <w:pStyle w:val="paragraph"/>
      </w:pPr>
      <w:r w:rsidRPr="007420E6">
        <w:tab/>
        <w:t>(a)</w:t>
      </w:r>
      <w:r w:rsidRPr="007420E6">
        <w:tab/>
        <w:t xml:space="preserve">specify the activity mentioned in </w:t>
      </w:r>
      <w:r w:rsidR="00C53E4C" w:rsidRPr="007420E6">
        <w:t>subparagraph (</w:t>
      </w:r>
      <w:r w:rsidRPr="007420E6">
        <w:t>1)(a)(i) or (ii); and</w:t>
      </w:r>
    </w:p>
    <w:p w14:paraId="605F868B" w14:textId="77777777" w:rsidR="00873C1F" w:rsidRPr="007420E6" w:rsidRDefault="00873C1F" w:rsidP="00873C1F">
      <w:pPr>
        <w:pStyle w:val="paragraph"/>
      </w:pPr>
      <w:r w:rsidRPr="007420E6">
        <w:tab/>
        <w:t>(b)</w:t>
      </w:r>
      <w:r w:rsidRPr="007420E6">
        <w:tab/>
        <w:t xml:space="preserve">set out the reasons for the inspector’s satisfaction about the circumstances mentioned in </w:t>
      </w:r>
      <w:r w:rsidR="00C53E4C" w:rsidRPr="007420E6">
        <w:t>subparagraph (</w:t>
      </w:r>
      <w:r w:rsidRPr="007420E6">
        <w:t>1)(a)(i) or (ii); and</w:t>
      </w:r>
    </w:p>
    <w:p w14:paraId="4BB966E6" w14:textId="77777777" w:rsidR="00873C1F" w:rsidRPr="007420E6" w:rsidRDefault="00873C1F" w:rsidP="00873C1F">
      <w:pPr>
        <w:pStyle w:val="paragraph"/>
      </w:pPr>
      <w:r w:rsidRPr="007420E6">
        <w:tab/>
        <w:t>(c)</w:t>
      </w:r>
      <w:r w:rsidRPr="007420E6">
        <w:tab/>
        <w:t>if the responsible person is the operator—either:</w:t>
      </w:r>
    </w:p>
    <w:p w14:paraId="22AD6EAE" w14:textId="77777777" w:rsidR="00873C1F" w:rsidRPr="007420E6" w:rsidRDefault="00873C1F" w:rsidP="00873C1F">
      <w:pPr>
        <w:pStyle w:val="paragraphsub"/>
      </w:pPr>
      <w:r w:rsidRPr="007420E6">
        <w:tab/>
        <w:t>(i)</w:t>
      </w:r>
      <w:r w:rsidRPr="007420E6">
        <w:tab/>
        <w:t>direct the operator to ensure that the activity is not conducted; or</w:t>
      </w:r>
    </w:p>
    <w:p w14:paraId="727BDCFA" w14:textId="77777777" w:rsidR="00873C1F" w:rsidRPr="007420E6" w:rsidRDefault="00873C1F" w:rsidP="00873C1F">
      <w:pPr>
        <w:pStyle w:val="paragraphsub"/>
      </w:pPr>
      <w:r w:rsidRPr="007420E6">
        <w:tab/>
        <w:t>(ii)</w:t>
      </w:r>
      <w:r w:rsidRPr="007420E6">
        <w:tab/>
        <w:t>direct the operator to ensure that the activity is not conducted in a specified manner; and</w:t>
      </w:r>
    </w:p>
    <w:p w14:paraId="14D965DF" w14:textId="77777777" w:rsidR="00873C1F" w:rsidRPr="007420E6" w:rsidRDefault="00873C1F" w:rsidP="00873C1F">
      <w:pPr>
        <w:pStyle w:val="paragraph"/>
      </w:pPr>
      <w:r w:rsidRPr="007420E6">
        <w:tab/>
        <w:t>(d)</w:t>
      </w:r>
      <w:r w:rsidRPr="007420E6">
        <w:tab/>
        <w:t>if the responsible person is the titleholder—either:</w:t>
      </w:r>
    </w:p>
    <w:p w14:paraId="7325EA02" w14:textId="77777777" w:rsidR="00873C1F" w:rsidRPr="007420E6" w:rsidRDefault="00873C1F" w:rsidP="00873C1F">
      <w:pPr>
        <w:pStyle w:val="paragraphsub"/>
      </w:pPr>
      <w:r w:rsidRPr="007420E6">
        <w:tab/>
        <w:t>(i)</w:t>
      </w:r>
      <w:r w:rsidRPr="007420E6">
        <w:tab/>
        <w:t>direct the titleholder to ensure that the activity is not conducted; or</w:t>
      </w:r>
    </w:p>
    <w:p w14:paraId="108F524E" w14:textId="77777777" w:rsidR="00873C1F" w:rsidRPr="007420E6" w:rsidRDefault="00873C1F" w:rsidP="00873C1F">
      <w:pPr>
        <w:pStyle w:val="paragraphsub"/>
      </w:pPr>
      <w:r w:rsidRPr="007420E6">
        <w:tab/>
        <w:t>(ii)</w:t>
      </w:r>
      <w:r w:rsidRPr="007420E6">
        <w:tab/>
        <w:t>direct the titleholder to ensure that the activity is not conducted in a specified manner.</w:t>
      </w:r>
    </w:p>
    <w:p w14:paraId="65552C50" w14:textId="77777777" w:rsidR="00873C1F" w:rsidRPr="007420E6" w:rsidRDefault="00873C1F" w:rsidP="00873C1F">
      <w:pPr>
        <w:pStyle w:val="subsection"/>
      </w:pPr>
      <w:r w:rsidRPr="007420E6">
        <w:tab/>
        <w:t>(5)</w:t>
      </w:r>
      <w:r w:rsidRPr="007420E6">
        <w:tab/>
        <w:t xml:space="preserve">For </w:t>
      </w:r>
      <w:r w:rsidR="00C53E4C" w:rsidRPr="007420E6">
        <w:t>paragraph (</w:t>
      </w:r>
      <w:r w:rsidRPr="007420E6">
        <w:t>4)(c) or (d), a specified manner may relate to any one or more of the following:</w:t>
      </w:r>
    </w:p>
    <w:p w14:paraId="0F91D8D3" w14:textId="77777777" w:rsidR="00873C1F" w:rsidRPr="007420E6" w:rsidRDefault="00873C1F" w:rsidP="00873C1F">
      <w:pPr>
        <w:pStyle w:val="paragraph"/>
      </w:pPr>
      <w:r w:rsidRPr="007420E6">
        <w:tab/>
        <w:t>(a)</w:t>
      </w:r>
      <w:r w:rsidRPr="007420E6">
        <w:tab/>
        <w:t>any workplace, or part of a workplace, at which the activity is not to be conducted;</w:t>
      </w:r>
    </w:p>
    <w:p w14:paraId="6937CF5F" w14:textId="77777777" w:rsidR="00873C1F" w:rsidRPr="007420E6" w:rsidRDefault="00873C1F" w:rsidP="00873C1F">
      <w:pPr>
        <w:pStyle w:val="paragraph"/>
      </w:pPr>
      <w:r w:rsidRPr="007420E6">
        <w:tab/>
        <w:t>(b)</w:t>
      </w:r>
      <w:r w:rsidRPr="007420E6">
        <w:tab/>
        <w:t>any plant, substance or thing that is not to be used in connection with the activity;</w:t>
      </w:r>
    </w:p>
    <w:p w14:paraId="1D1B5C9C" w14:textId="77777777" w:rsidR="00873C1F" w:rsidRPr="007420E6" w:rsidRDefault="00873C1F" w:rsidP="00873C1F">
      <w:pPr>
        <w:pStyle w:val="paragraph"/>
      </w:pPr>
      <w:r w:rsidRPr="007420E6">
        <w:tab/>
        <w:t>(c)</w:t>
      </w:r>
      <w:r w:rsidRPr="007420E6">
        <w:tab/>
        <w:t>any procedure that is not to be followed in connection with the activity.</w:t>
      </w:r>
    </w:p>
    <w:p w14:paraId="3DBC9222" w14:textId="77777777" w:rsidR="00873C1F" w:rsidRPr="007420E6" w:rsidRDefault="00873C1F" w:rsidP="00873C1F">
      <w:pPr>
        <w:pStyle w:val="subsection"/>
      </w:pPr>
      <w:r w:rsidRPr="007420E6">
        <w:tab/>
        <w:t>(6)</w:t>
      </w:r>
      <w:r w:rsidRPr="007420E6">
        <w:tab/>
        <w:t>The notice may specify action that may be taken to satisfy a NOPSEMA inspector that adequate action has been taken to remove the threat to health or safety.</w:t>
      </w:r>
    </w:p>
    <w:p w14:paraId="063EE471" w14:textId="77777777" w:rsidR="00873C1F" w:rsidRPr="007420E6" w:rsidRDefault="00873C1F" w:rsidP="00873C1F">
      <w:pPr>
        <w:pStyle w:val="SubsectionHead"/>
        <w:keepNext w:val="0"/>
      </w:pPr>
      <w:r w:rsidRPr="007420E6">
        <w:t>Offence</w:t>
      </w:r>
    </w:p>
    <w:p w14:paraId="35CE7E78" w14:textId="77777777" w:rsidR="00873C1F" w:rsidRPr="007420E6" w:rsidRDefault="00873C1F" w:rsidP="00873C1F">
      <w:pPr>
        <w:pStyle w:val="subsection"/>
      </w:pPr>
      <w:r w:rsidRPr="007420E6">
        <w:tab/>
        <w:t>(7)</w:t>
      </w:r>
      <w:r w:rsidRPr="007420E6">
        <w:tab/>
        <w:t>A person commits an offence if:</w:t>
      </w:r>
    </w:p>
    <w:p w14:paraId="4DD69D01" w14:textId="77777777" w:rsidR="00873C1F" w:rsidRPr="007420E6" w:rsidRDefault="00873C1F" w:rsidP="00873C1F">
      <w:pPr>
        <w:pStyle w:val="paragraph"/>
      </w:pPr>
      <w:r w:rsidRPr="007420E6">
        <w:tab/>
        <w:t>(a)</w:t>
      </w:r>
      <w:r w:rsidRPr="007420E6">
        <w:tab/>
        <w:t xml:space="preserve">the person is subject to </w:t>
      </w:r>
      <w:r w:rsidR="00E67E60" w:rsidRPr="007420E6">
        <w:t>an OHS prohibition notice</w:t>
      </w:r>
      <w:r w:rsidRPr="007420E6">
        <w:t>; and</w:t>
      </w:r>
    </w:p>
    <w:p w14:paraId="3D522048" w14:textId="77777777" w:rsidR="00873C1F" w:rsidRPr="007420E6" w:rsidRDefault="00873C1F" w:rsidP="00873C1F">
      <w:pPr>
        <w:pStyle w:val="paragraph"/>
      </w:pPr>
      <w:r w:rsidRPr="007420E6">
        <w:tab/>
        <w:t>(b)</w:t>
      </w:r>
      <w:r w:rsidRPr="007420E6">
        <w:tab/>
        <w:t>the person omits to do an act; and</w:t>
      </w:r>
    </w:p>
    <w:p w14:paraId="12AD39BC" w14:textId="77777777" w:rsidR="00873C1F" w:rsidRPr="007420E6" w:rsidRDefault="00873C1F" w:rsidP="00873C1F">
      <w:pPr>
        <w:pStyle w:val="paragraph"/>
        <w:keepNext/>
      </w:pPr>
      <w:r w:rsidRPr="007420E6">
        <w:tab/>
        <w:t>(c)</w:t>
      </w:r>
      <w:r w:rsidRPr="007420E6">
        <w:tab/>
        <w:t>the omission breaches the notice.</w:t>
      </w:r>
    </w:p>
    <w:p w14:paraId="1A8C9107" w14:textId="77777777" w:rsidR="00873C1F" w:rsidRPr="007420E6" w:rsidRDefault="00873C1F" w:rsidP="00873C1F">
      <w:pPr>
        <w:pStyle w:val="Penalty"/>
        <w:keepNext/>
      </w:pPr>
      <w:r w:rsidRPr="007420E6">
        <w:t xml:space="preserve">Penalty for contravention of </w:t>
      </w:r>
      <w:r w:rsidR="00C53E4C" w:rsidRPr="007420E6">
        <w:t>subclause (</w:t>
      </w:r>
      <w:r w:rsidRPr="007420E6">
        <w:t>7):</w:t>
      </w:r>
      <w:r w:rsidRPr="007420E6">
        <w:tab/>
        <w:t>600 penalty units.</w:t>
      </w:r>
    </w:p>
    <w:p w14:paraId="1DA48812" w14:textId="77777777" w:rsidR="00495CF7" w:rsidRPr="007420E6" w:rsidRDefault="00495CF7" w:rsidP="00495CF7">
      <w:pPr>
        <w:pStyle w:val="SubsectionHead"/>
      </w:pPr>
      <w:r w:rsidRPr="007420E6">
        <w:t>Continuing offences</w:t>
      </w:r>
    </w:p>
    <w:p w14:paraId="4C04DBCD" w14:textId="77777777" w:rsidR="00495CF7" w:rsidRPr="007420E6" w:rsidRDefault="00495CF7" w:rsidP="00495CF7">
      <w:pPr>
        <w:pStyle w:val="subsection"/>
      </w:pPr>
      <w:r w:rsidRPr="007420E6">
        <w:tab/>
        <w:t>(8)</w:t>
      </w:r>
      <w:r w:rsidRPr="007420E6">
        <w:tab/>
        <w:t xml:space="preserve">A person who commits an offence against </w:t>
      </w:r>
      <w:r w:rsidR="00C53E4C" w:rsidRPr="007420E6">
        <w:t>subclause (</w:t>
      </w:r>
      <w:r w:rsidRPr="007420E6">
        <w:t>7) commits a separate offence in respect of each day (including a day of a conviction under this clause or any later day) during which the offence continues.</w:t>
      </w:r>
    </w:p>
    <w:p w14:paraId="71712954" w14:textId="77777777" w:rsidR="00495CF7" w:rsidRPr="007420E6" w:rsidRDefault="00495CF7" w:rsidP="00495CF7">
      <w:pPr>
        <w:pStyle w:val="subsection"/>
      </w:pPr>
      <w:r w:rsidRPr="007420E6">
        <w:tab/>
        <w:t>(9)</w:t>
      </w:r>
      <w:r w:rsidRPr="007420E6">
        <w:tab/>
        <w:t xml:space="preserve">The maximum penalty for each day that an offence under </w:t>
      </w:r>
      <w:r w:rsidR="00C53E4C" w:rsidRPr="007420E6">
        <w:t>subclause (</w:t>
      </w:r>
      <w:r w:rsidRPr="007420E6">
        <w:t>7) continues is 10% of the maximum penalty that can be imposed in respect of that offence.</w:t>
      </w:r>
    </w:p>
    <w:p w14:paraId="1D4B5DE6" w14:textId="77777777" w:rsidR="00873C1F" w:rsidRPr="007420E6" w:rsidRDefault="00873C1F" w:rsidP="00873C1F">
      <w:pPr>
        <w:pStyle w:val="ActHead5"/>
      </w:pPr>
      <w:bookmarkStart w:id="165" w:name="_Toc178932208"/>
      <w:r w:rsidRPr="006C670F">
        <w:rPr>
          <w:rStyle w:val="CharSectno"/>
        </w:rPr>
        <w:t>77A</w:t>
      </w:r>
      <w:r w:rsidRPr="007420E6">
        <w:t xml:space="preserve">  OHS inspections—</w:t>
      </w:r>
      <w:r w:rsidR="00810C65" w:rsidRPr="007420E6">
        <w:t>OHS prohibition notices</w:t>
      </w:r>
      <w:r w:rsidRPr="007420E6">
        <w:t xml:space="preserve"> (notification, display and compliance)</w:t>
      </w:r>
      <w:bookmarkEnd w:id="165"/>
    </w:p>
    <w:p w14:paraId="6F5E070F" w14:textId="77777777" w:rsidR="00873C1F" w:rsidRPr="007420E6" w:rsidRDefault="00873C1F" w:rsidP="00873C1F">
      <w:pPr>
        <w:pStyle w:val="SubsectionHead"/>
      </w:pPr>
      <w:r w:rsidRPr="007420E6">
        <w:t>Scope</w:t>
      </w:r>
    </w:p>
    <w:p w14:paraId="0541C7BC" w14:textId="77777777" w:rsidR="00873C1F" w:rsidRPr="007420E6" w:rsidRDefault="00873C1F" w:rsidP="00873C1F">
      <w:pPr>
        <w:pStyle w:val="subsection"/>
      </w:pPr>
      <w:r w:rsidRPr="007420E6">
        <w:tab/>
        <w:t>(1)</w:t>
      </w:r>
      <w:r w:rsidRPr="007420E6">
        <w:tab/>
        <w:t xml:space="preserve">This clause applies if a NOPSEMA inspector issues </w:t>
      </w:r>
      <w:r w:rsidR="00E67E60" w:rsidRPr="007420E6">
        <w:t>an OHS prohibition notice</w:t>
      </w:r>
      <w:r w:rsidRPr="007420E6">
        <w:t xml:space="preserve"> to a person (the </w:t>
      </w:r>
      <w:r w:rsidRPr="007420E6">
        <w:rPr>
          <w:b/>
          <w:i/>
        </w:rPr>
        <w:t>responsible person</w:t>
      </w:r>
      <w:r w:rsidRPr="007420E6">
        <w:t>) under clause</w:t>
      </w:r>
      <w:r w:rsidR="00C53E4C" w:rsidRPr="007420E6">
        <w:t> </w:t>
      </w:r>
      <w:r w:rsidRPr="007420E6">
        <w:t>77 in relation to a threat to health or safety at a facility.</w:t>
      </w:r>
    </w:p>
    <w:p w14:paraId="47981F62" w14:textId="77777777" w:rsidR="00873C1F" w:rsidRPr="007420E6" w:rsidRDefault="00873C1F" w:rsidP="00873C1F">
      <w:pPr>
        <w:pStyle w:val="SubsectionHead"/>
      </w:pPr>
      <w:r w:rsidRPr="007420E6">
        <w:t>Notification to interested persons</w:t>
      </w:r>
    </w:p>
    <w:p w14:paraId="31F8D343" w14:textId="77777777" w:rsidR="00873C1F" w:rsidRPr="007420E6" w:rsidRDefault="00873C1F" w:rsidP="00873C1F">
      <w:pPr>
        <w:pStyle w:val="subsection"/>
      </w:pPr>
      <w:r w:rsidRPr="007420E6">
        <w:tab/>
        <w:t>(2)</w:t>
      </w:r>
      <w:r w:rsidRPr="007420E6">
        <w:tab/>
        <w:t xml:space="preserve">If the only responsible person for </w:t>
      </w:r>
      <w:r w:rsidR="00B67B7A" w:rsidRPr="007420E6">
        <w:t>an OHS prohibition notice</w:t>
      </w:r>
      <w:r w:rsidRPr="007420E6">
        <w:t xml:space="preserve"> is the titleholder, as soon as practicable after issuing the notice, the inspector must take reasonable steps to give a copy of the notice to:</w:t>
      </w:r>
    </w:p>
    <w:p w14:paraId="31CD70F5" w14:textId="77777777" w:rsidR="00873C1F" w:rsidRPr="007420E6" w:rsidRDefault="00873C1F" w:rsidP="00873C1F">
      <w:pPr>
        <w:pStyle w:val="paragraph"/>
      </w:pPr>
      <w:r w:rsidRPr="007420E6">
        <w:tab/>
        <w:t>(a)</w:t>
      </w:r>
      <w:r w:rsidRPr="007420E6">
        <w:tab/>
        <w:t>the operator; and</w:t>
      </w:r>
    </w:p>
    <w:p w14:paraId="317322A6" w14:textId="77777777" w:rsidR="00873C1F" w:rsidRPr="007420E6" w:rsidRDefault="00873C1F" w:rsidP="00873C1F">
      <w:pPr>
        <w:pStyle w:val="paragraph"/>
      </w:pPr>
      <w:r w:rsidRPr="007420E6">
        <w:tab/>
        <w:t>(b)</w:t>
      </w:r>
      <w:r w:rsidRPr="007420E6">
        <w:tab/>
        <w:t>if the inspector is at the facility when the notice is issued—the operator’s representative at the facility.</w:t>
      </w:r>
    </w:p>
    <w:p w14:paraId="29050443" w14:textId="77777777" w:rsidR="00873C1F" w:rsidRPr="007420E6" w:rsidRDefault="00873C1F" w:rsidP="00873C1F">
      <w:pPr>
        <w:pStyle w:val="subsection"/>
      </w:pPr>
      <w:r w:rsidRPr="007420E6">
        <w:tab/>
        <w:t>(3)</w:t>
      </w:r>
      <w:r w:rsidRPr="007420E6">
        <w:tab/>
        <w:t>If the notice (or a copy of the notice) is not given to the operator’s representative at the facility, the operator must give a copy of the notice to the operator’s representative.</w:t>
      </w:r>
    </w:p>
    <w:p w14:paraId="40813C88" w14:textId="77777777" w:rsidR="00873C1F" w:rsidRPr="007420E6" w:rsidRDefault="00873C1F" w:rsidP="00873C1F">
      <w:pPr>
        <w:pStyle w:val="subsection"/>
      </w:pPr>
      <w:r w:rsidRPr="007420E6">
        <w:tab/>
        <w:t>(4)</w:t>
      </w:r>
      <w:r w:rsidRPr="007420E6">
        <w:tab/>
        <w:t>The operator’s representative at the facility must give a copy of the notice to the following persons:</w:t>
      </w:r>
    </w:p>
    <w:p w14:paraId="38FBFE1B" w14:textId="77777777" w:rsidR="00873C1F" w:rsidRPr="007420E6" w:rsidRDefault="00873C1F" w:rsidP="00873C1F">
      <w:pPr>
        <w:pStyle w:val="paragraph"/>
      </w:pPr>
      <w:r w:rsidRPr="007420E6">
        <w:tab/>
        <w:t>(a)</w:t>
      </w:r>
      <w:r w:rsidRPr="007420E6">
        <w:tab/>
        <w:t>if the workplace, plant, substance or thing to which the notice relates is owned by a person other than the responsible person—that owner;</w:t>
      </w:r>
    </w:p>
    <w:p w14:paraId="36501D56" w14:textId="77777777" w:rsidR="00873C1F" w:rsidRPr="007420E6" w:rsidRDefault="00873C1F" w:rsidP="00873C1F">
      <w:pPr>
        <w:pStyle w:val="paragraph"/>
      </w:pPr>
      <w:r w:rsidRPr="007420E6">
        <w:tab/>
        <w:t>(b)</w:t>
      </w:r>
      <w:r w:rsidRPr="007420E6">
        <w:tab/>
        <w:t>if there is a health and safety representative for a designated work group that includes a group member performing work at a workplace, or involving the plant, substance or thing, to which the direction relates—that representative.</w:t>
      </w:r>
    </w:p>
    <w:p w14:paraId="3A8249AE" w14:textId="77777777" w:rsidR="00873C1F" w:rsidRPr="007420E6" w:rsidRDefault="00873C1F" w:rsidP="00873C1F">
      <w:pPr>
        <w:pStyle w:val="SubsectionHead"/>
      </w:pPr>
      <w:r w:rsidRPr="007420E6">
        <w:t>Display of notice</w:t>
      </w:r>
    </w:p>
    <w:p w14:paraId="33515F18" w14:textId="77777777" w:rsidR="00873C1F" w:rsidRPr="007420E6" w:rsidRDefault="00873C1F" w:rsidP="00873C1F">
      <w:pPr>
        <w:pStyle w:val="subsection"/>
      </w:pPr>
      <w:r w:rsidRPr="007420E6">
        <w:tab/>
        <w:t>(5)</w:t>
      </w:r>
      <w:r w:rsidRPr="007420E6">
        <w:tab/>
        <w:t>The operator’s representative at the facility must cause a copy of the notice to be displayed in a prominent place at the workplace:</w:t>
      </w:r>
    </w:p>
    <w:p w14:paraId="53B9EF1D" w14:textId="77777777" w:rsidR="00873C1F" w:rsidRPr="007420E6" w:rsidRDefault="00873C1F" w:rsidP="00873C1F">
      <w:pPr>
        <w:pStyle w:val="paragraph"/>
      </w:pPr>
      <w:r w:rsidRPr="007420E6">
        <w:tab/>
        <w:t>(a)</w:t>
      </w:r>
      <w:r w:rsidRPr="007420E6">
        <w:tab/>
        <w:t>that is to be left undisturbed; or</w:t>
      </w:r>
    </w:p>
    <w:p w14:paraId="1F170BBF" w14:textId="77777777" w:rsidR="00873C1F" w:rsidRPr="007420E6" w:rsidRDefault="00873C1F" w:rsidP="00873C1F">
      <w:pPr>
        <w:pStyle w:val="paragraph"/>
      </w:pPr>
      <w:r w:rsidRPr="007420E6">
        <w:tab/>
        <w:t>(b)</w:t>
      </w:r>
      <w:r w:rsidRPr="007420E6">
        <w:tab/>
        <w:t>where the plant, substance or thing that is to be left undisturbed is located.</w:t>
      </w:r>
    </w:p>
    <w:p w14:paraId="522A5A8E" w14:textId="77777777" w:rsidR="00873C1F" w:rsidRPr="007420E6" w:rsidRDefault="00873C1F" w:rsidP="00873C1F">
      <w:pPr>
        <w:pStyle w:val="SubsectionHead"/>
      </w:pPr>
      <w:r w:rsidRPr="007420E6">
        <w:t>Inadequate action in response to notice</w:t>
      </w:r>
    </w:p>
    <w:p w14:paraId="3DE0CDF5" w14:textId="77777777" w:rsidR="00873C1F" w:rsidRPr="007420E6" w:rsidRDefault="00873C1F" w:rsidP="00873C1F">
      <w:pPr>
        <w:pStyle w:val="subsection"/>
      </w:pPr>
      <w:r w:rsidRPr="007420E6">
        <w:tab/>
        <w:t>(6)</w:t>
      </w:r>
      <w:r w:rsidRPr="007420E6">
        <w:tab/>
        <w:t>If a NOPSEMA inspector is satisfied that action taken by the responsible person to remove the threat to health or safety is not adequate, the inspector must inform the responsible person accordingly.</w:t>
      </w:r>
    </w:p>
    <w:p w14:paraId="7449F7B5" w14:textId="77777777" w:rsidR="00873C1F" w:rsidRPr="007420E6" w:rsidRDefault="00873C1F" w:rsidP="00873C1F">
      <w:pPr>
        <w:pStyle w:val="subsection"/>
      </w:pPr>
      <w:r w:rsidRPr="007420E6">
        <w:tab/>
        <w:t>(7)</w:t>
      </w:r>
      <w:r w:rsidRPr="007420E6">
        <w:tab/>
        <w:t xml:space="preserve">In making a decision under </w:t>
      </w:r>
      <w:r w:rsidR="00C53E4C" w:rsidRPr="007420E6">
        <w:t>subclause (</w:t>
      </w:r>
      <w:r w:rsidRPr="007420E6">
        <w:t>6), a NOPSEMA inspector may exercise such of the powers of a NOPSEMA inspector conducting an OHS inspection as the inspector considers necessary for the purposes of making the decision.</w:t>
      </w:r>
    </w:p>
    <w:p w14:paraId="54B0D470" w14:textId="77777777" w:rsidR="00873C1F" w:rsidRPr="007420E6" w:rsidRDefault="00873C1F" w:rsidP="00873C1F">
      <w:pPr>
        <w:pStyle w:val="SubsectionHead"/>
      </w:pPr>
      <w:r w:rsidRPr="007420E6">
        <w:t>When notice ceases to have effect</w:t>
      </w:r>
    </w:p>
    <w:p w14:paraId="1ED2A5EE" w14:textId="77777777" w:rsidR="00873C1F" w:rsidRPr="007420E6" w:rsidRDefault="00873C1F" w:rsidP="00873C1F">
      <w:pPr>
        <w:pStyle w:val="subsection"/>
      </w:pPr>
      <w:r w:rsidRPr="007420E6">
        <w:tab/>
        <w:t>(8)</w:t>
      </w:r>
      <w:r w:rsidRPr="007420E6">
        <w:tab/>
        <w:t>The notice ceases to have effect in relation to a responsible person when a NOPSEMA inspector notifies the responsible person that the inspector is satisfied that the responsible person, or another person, has taken adequate action to remove the threat to health or safety.</w:t>
      </w:r>
    </w:p>
    <w:p w14:paraId="12345BC1" w14:textId="77777777" w:rsidR="00873C1F" w:rsidRPr="007420E6" w:rsidRDefault="00873C1F" w:rsidP="00873C1F">
      <w:pPr>
        <w:pStyle w:val="ActHead5"/>
      </w:pPr>
      <w:bookmarkStart w:id="166" w:name="_Toc178932209"/>
      <w:r w:rsidRPr="006C670F">
        <w:rPr>
          <w:rStyle w:val="CharSectno"/>
        </w:rPr>
        <w:t>78</w:t>
      </w:r>
      <w:r w:rsidRPr="007420E6">
        <w:t xml:space="preserve">  OHS inspections—</w:t>
      </w:r>
      <w:r w:rsidR="0050226C" w:rsidRPr="007420E6">
        <w:t>OHS improvement notices</w:t>
      </w:r>
      <w:r w:rsidRPr="007420E6">
        <w:t xml:space="preserve"> (issue)</w:t>
      </w:r>
      <w:bookmarkEnd w:id="166"/>
    </w:p>
    <w:p w14:paraId="7DB0A8BE" w14:textId="77777777" w:rsidR="00873C1F" w:rsidRPr="007420E6" w:rsidRDefault="00873C1F" w:rsidP="00873C1F">
      <w:pPr>
        <w:pStyle w:val="SubsectionHead"/>
      </w:pPr>
      <w:r w:rsidRPr="007420E6">
        <w:t>When a notice may be issued</w:t>
      </w:r>
    </w:p>
    <w:p w14:paraId="7D46729C" w14:textId="77777777" w:rsidR="00873C1F" w:rsidRPr="007420E6" w:rsidRDefault="00873C1F" w:rsidP="00873C1F">
      <w:pPr>
        <w:pStyle w:val="subsection"/>
      </w:pPr>
      <w:r w:rsidRPr="007420E6">
        <w:tab/>
        <w:t>(1)</w:t>
      </w:r>
      <w:r w:rsidRPr="007420E6">
        <w:tab/>
        <w:t xml:space="preserve">A NOPSEMA inspector may issue </w:t>
      </w:r>
      <w:r w:rsidR="0050226C" w:rsidRPr="007420E6">
        <w:t xml:space="preserve">a notice (an </w:t>
      </w:r>
      <w:r w:rsidR="0050226C" w:rsidRPr="007420E6">
        <w:rPr>
          <w:b/>
          <w:i/>
        </w:rPr>
        <w:t>OHS</w:t>
      </w:r>
      <w:r w:rsidR="0050226C" w:rsidRPr="007420E6">
        <w:t xml:space="preserve"> </w:t>
      </w:r>
      <w:r w:rsidR="0050226C" w:rsidRPr="007420E6">
        <w:rPr>
          <w:b/>
          <w:i/>
        </w:rPr>
        <w:t>improvement notice</w:t>
      </w:r>
      <w:r w:rsidR="0050226C" w:rsidRPr="007420E6">
        <w:t>)</w:t>
      </w:r>
      <w:r w:rsidRPr="007420E6">
        <w:t xml:space="preserve"> to a person (the </w:t>
      </w:r>
      <w:r w:rsidRPr="007420E6">
        <w:rPr>
          <w:b/>
          <w:i/>
        </w:rPr>
        <w:t>responsible person</w:t>
      </w:r>
      <w:r w:rsidRPr="007420E6">
        <w:t>), in writing, under this clause if, in conducting an OHS inspection in relation to a facility, the inspector is satisfied on reasonable grounds that:</w:t>
      </w:r>
    </w:p>
    <w:p w14:paraId="12A7D8F7" w14:textId="77777777" w:rsidR="00873C1F" w:rsidRPr="007420E6" w:rsidRDefault="00873C1F" w:rsidP="00873C1F">
      <w:pPr>
        <w:pStyle w:val="paragraph"/>
      </w:pPr>
      <w:r w:rsidRPr="007420E6">
        <w:tab/>
        <w:t>(a)</w:t>
      </w:r>
      <w:r w:rsidRPr="007420E6">
        <w:tab/>
        <w:t>the responsible person:</w:t>
      </w:r>
    </w:p>
    <w:p w14:paraId="4C3B2CCF" w14:textId="77777777" w:rsidR="00873C1F" w:rsidRPr="007420E6" w:rsidRDefault="00873C1F" w:rsidP="00873C1F">
      <w:pPr>
        <w:pStyle w:val="paragraphsub"/>
      </w:pPr>
      <w:r w:rsidRPr="007420E6">
        <w:tab/>
        <w:t>(i)</w:t>
      </w:r>
      <w:r w:rsidRPr="007420E6">
        <w:tab/>
        <w:t>is contravening a provision of a listed OHS law; or</w:t>
      </w:r>
    </w:p>
    <w:p w14:paraId="1532DA11" w14:textId="77777777" w:rsidR="00873C1F" w:rsidRPr="007420E6" w:rsidRDefault="00873C1F" w:rsidP="00873C1F">
      <w:pPr>
        <w:pStyle w:val="paragraphsub"/>
      </w:pPr>
      <w:r w:rsidRPr="007420E6">
        <w:tab/>
        <w:t>(ii)</w:t>
      </w:r>
      <w:r w:rsidRPr="007420E6">
        <w:tab/>
        <w:t>has contravened a provision of a listed OHS law and is likely to contravene that provision again; and</w:t>
      </w:r>
    </w:p>
    <w:p w14:paraId="5AE481FC" w14:textId="77777777" w:rsidR="00873C1F" w:rsidRPr="007420E6" w:rsidRDefault="00873C1F" w:rsidP="00873C1F">
      <w:pPr>
        <w:pStyle w:val="paragraph"/>
      </w:pPr>
      <w:r w:rsidRPr="007420E6">
        <w:tab/>
        <w:t>(b)</w:t>
      </w:r>
      <w:r w:rsidRPr="007420E6">
        <w:tab/>
        <w:t>as a result, there is, or may be, a risk to the health or safety of any person.</w:t>
      </w:r>
    </w:p>
    <w:p w14:paraId="0B5B8926" w14:textId="77777777" w:rsidR="009B69FE" w:rsidRPr="007420E6" w:rsidRDefault="009B69FE" w:rsidP="009B69FE">
      <w:pPr>
        <w:pStyle w:val="notetext"/>
      </w:pPr>
      <w:r w:rsidRPr="007420E6">
        <w:t>Note:</w:t>
      </w:r>
      <w:r w:rsidRPr="007420E6">
        <w:tab/>
        <w:t>The notice will be published on NOPSEMA’s website (see clause</w:t>
      </w:r>
      <w:r w:rsidR="00C53E4C" w:rsidRPr="007420E6">
        <w:t> </w:t>
      </w:r>
      <w:r w:rsidRPr="007420E6">
        <w:t>80AA).</w:t>
      </w:r>
    </w:p>
    <w:p w14:paraId="51A94029" w14:textId="77777777" w:rsidR="00873C1F" w:rsidRPr="007420E6" w:rsidRDefault="00873C1F" w:rsidP="00873C1F">
      <w:pPr>
        <w:pStyle w:val="SubsectionHead"/>
      </w:pPr>
      <w:r w:rsidRPr="007420E6">
        <w:t>How notice may be issued</w:t>
      </w:r>
    </w:p>
    <w:p w14:paraId="650F3810" w14:textId="77777777" w:rsidR="00873C1F" w:rsidRPr="007420E6" w:rsidRDefault="00873C1F" w:rsidP="00873C1F">
      <w:pPr>
        <w:pStyle w:val="subsection"/>
      </w:pPr>
      <w:r w:rsidRPr="007420E6">
        <w:tab/>
        <w:t>(2)</w:t>
      </w:r>
      <w:r w:rsidRPr="007420E6">
        <w:tab/>
        <w:t xml:space="preserve">Without limiting </w:t>
      </w:r>
      <w:r w:rsidR="00C53E4C" w:rsidRPr="007420E6">
        <w:t>subclause (</w:t>
      </w:r>
      <w:r w:rsidRPr="007420E6">
        <w:t>1), the notice may be issued to a responsible person as follows:</w:t>
      </w:r>
    </w:p>
    <w:p w14:paraId="13E6AF7B" w14:textId="77777777" w:rsidR="00873C1F" w:rsidRPr="007420E6" w:rsidRDefault="00873C1F" w:rsidP="00873C1F">
      <w:pPr>
        <w:pStyle w:val="paragraph"/>
      </w:pPr>
      <w:r w:rsidRPr="007420E6">
        <w:tab/>
        <w:t>(a)</w:t>
      </w:r>
      <w:r w:rsidRPr="007420E6">
        <w:tab/>
        <w:t>if the responsible person is the operator—by being given to the operator’s representative at the facility;</w:t>
      </w:r>
    </w:p>
    <w:p w14:paraId="13E6CA38" w14:textId="77777777" w:rsidR="00873C1F" w:rsidRPr="007420E6" w:rsidRDefault="00873C1F" w:rsidP="00873C1F">
      <w:pPr>
        <w:pStyle w:val="paragraph"/>
      </w:pPr>
      <w:r w:rsidRPr="007420E6">
        <w:tab/>
        <w:t>(b)</w:t>
      </w:r>
      <w:r w:rsidRPr="007420E6">
        <w:tab/>
        <w:t>if the responsible person is an employer (other than the operator) of members of the workforce, but it is not practicable to give the notice to the employer—by being given to the operator’s representative at the facility;</w:t>
      </w:r>
    </w:p>
    <w:p w14:paraId="17E8733B" w14:textId="77777777" w:rsidR="00873C1F" w:rsidRPr="007420E6" w:rsidRDefault="00873C1F" w:rsidP="00873C1F">
      <w:pPr>
        <w:pStyle w:val="paragraph"/>
      </w:pPr>
      <w:r w:rsidRPr="007420E6">
        <w:tab/>
        <w:t>(c)</w:t>
      </w:r>
      <w:r w:rsidRPr="007420E6">
        <w:tab/>
        <w:t>if the responsible person is the titleholder—by being given to the titleholder’s representative (if any) at the facility who is nominated for the inspection.</w:t>
      </w:r>
    </w:p>
    <w:p w14:paraId="4B994A57" w14:textId="77777777" w:rsidR="00873C1F" w:rsidRPr="007420E6" w:rsidRDefault="00873C1F" w:rsidP="00873C1F">
      <w:pPr>
        <w:pStyle w:val="noteToPara"/>
      </w:pPr>
      <w:r w:rsidRPr="007420E6">
        <w:t>Note:</w:t>
      </w:r>
      <w:r w:rsidRPr="007420E6">
        <w:tab/>
        <w:t>A titleholder’s representative is only required to be at the facility if the inspection concerns the titleholder’s well</w:t>
      </w:r>
      <w:r w:rsidR="006C670F">
        <w:noBreakHyphen/>
      </w:r>
      <w:r w:rsidRPr="007420E6">
        <w:t>related obligations (see section</w:t>
      </w:r>
      <w:r w:rsidR="00C53E4C" w:rsidRPr="007420E6">
        <w:t> </w:t>
      </w:r>
      <w:r w:rsidRPr="007420E6">
        <w:t>602K).</w:t>
      </w:r>
    </w:p>
    <w:p w14:paraId="52C5D661" w14:textId="77777777" w:rsidR="00873C1F" w:rsidRPr="007420E6" w:rsidRDefault="00873C1F" w:rsidP="00873C1F">
      <w:pPr>
        <w:pStyle w:val="SubsectionHead"/>
      </w:pPr>
      <w:r w:rsidRPr="007420E6">
        <w:t>Contents of notice</w:t>
      </w:r>
    </w:p>
    <w:p w14:paraId="0ABE1ADD" w14:textId="77777777" w:rsidR="00873C1F" w:rsidRPr="007420E6" w:rsidRDefault="00873C1F" w:rsidP="00873C1F">
      <w:pPr>
        <w:pStyle w:val="subsection"/>
      </w:pPr>
      <w:r w:rsidRPr="007420E6">
        <w:tab/>
        <w:t>(3)</w:t>
      </w:r>
      <w:r w:rsidRPr="007420E6">
        <w:tab/>
        <w:t>The notice must:</w:t>
      </w:r>
    </w:p>
    <w:p w14:paraId="3A1938AC" w14:textId="77777777" w:rsidR="00873C1F" w:rsidRPr="007420E6" w:rsidRDefault="00873C1F" w:rsidP="00873C1F">
      <w:pPr>
        <w:pStyle w:val="paragraph"/>
      </w:pPr>
      <w:r w:rsidRPr="007420E6">
        <w:tab/>
        <w:t>(a)</w:t>
      </w:r>
      <w:r w:rsidRPr="007420E6">
        <w:tab/>
        <w:t>specify the contravention that the NOPSEMA inspector is satisfied on reasonable grounds is occurring, or has occurred and is likely to occur again, and set out those grounds; and</w:t>
      </w:r>
    </w:p>
    <w:p w14:paraId="749FF4A6" w14:textId="77777777" w:rsidR="00873C1F" w:rsidRPr="007420E6" w:rsidRDefault="00873C1F" w:rsidP="00873C1F">
      <w:pPr>
        <w:pStyle w:val="paragraph"/>
      </w:pPr>
      <w:r w:rsidRPr="007420E6">
        <w:tab/>
        <w:t>(b)</w:t>
      </w:r>
      <w:r w:rsidRPr="007420E6">
        <w:tab/>
        <w:t xml:space="preserve">specify the risk to health or safety mentioned in </w:t>
      </w:r>
      <w:r w:rsidR="00C53E4C" w:rsidRPr="007420E6">
        <w:t>paragraph (</w:t>
      </w:r>
      <w:r w:rsidRPr="007420E6">
        <w:t>1)(b); and</w:t>
      </w:r>
    </w:p>
    <w:p w14:paraId="37798029" w14:textId="77777777" w:rsidR="00873C1F" w:rsidRPr="007420E6" w:rsidRDefault="00873C1F" w:rsidP="00873C1F">
      <w:pPr>
        <w:pStyle w:val="paragraph"/>
      </w:pPr>
      <w:r w:rsidRPr="007420E6">
        <w:tab/>
        <w:t>(c)</w:t>
      </w:r>
      <w:r w:rsidRPr="007420E6">
        <w:tab/>
        <w:t>specify action that the inspector is satisfied on reasonable grounds is required to be taken by the responsible person to reduce or prevent the risk; and</w:t>
      </w:r>
    </w:p>
    <w:p w14:paraId="4B368879" w14:textId="77777777" w:rsidR="00873C1F" w:rsidRPr="007420E6" w:rsidRDefault="00873C1F" w:rsidP="00873C1F">
      <w:pPr>
        <w:pStyle w:val="paragraph"/>
      </w:pPr>
      <w:r w:rsidRPr="007420E6">
        <w:tab/>
        <w:t>(d)</w:t>
      </w:r>
      <w:r w:rsidRPr="007420E6">
        <w:tab/>
        <w:t>specify a period within which the responsible person is to take the action.</w:t>
      </w:r>
    </w:p>
    <w:p w14:paraId="061E7329" w14:textId="77777777" w:rsidR="00873C1F" w:rsidRPr="007420E6" w:rsidRDefault="00873C1F" w:rsidP="00873C1F">
      <w:pPr>
        <w:pStyle w:val="SubsectionHead"/>
      </w:pPr>
      <w:r w:rsidRPr="007420E6">
        <w:t>Period of notice and action to be taken</w:t>
      </w:r>
    </w:p>
    <w:p w14:paraId="5934A045" w14:textId="77777777" w:rsidR="00873C1F" w:rsidRPr="007420E6" w:rsidRDefault="00873C1F" w:rsidP="00873C1F">
      <w:pPr>
        <w:pStyle w:val="subsection"/>
      </w:pPr>
      <w:r w:rsidRPr="007420E6">
        <w:tab/>
        <w:t>(4)</w:t>
      </w:r>
      <w:r w:rsidRPr="007420E6">
        <w:tab/>
        <w:t>The period specified in the notice must be reasonable.</w:t>
      </w:r>
    </w:p>
    <w:p w14:paraId="52F54FA1" w14:textId="77777777" w:rsidR="00873C1F" w:rsidRPr="007420E6" w:rsidRDefault="00873C1F" w:rsidP="00873C1F">
      <w:pPr>
        <w:pStyle w:val="subsection"/>
      </w:pPr>
      <w:r w:rsidRPr="007420E6">
        <w:tab/>
        <w:t>(5)</w:t>
      </w:r>
      <w:r w:rsidRPr="007420E6">
        <w:tab/>
        <w:t>If the NOPSEMA inspector is satisfied on reasonable grounds that it is appropriate to do so, the NOPSEMA inspector may, in writing and before the end of the period, extend the period specified in the notice.</w:t>
      </w:r>
    </w:p>
    <w:p w14:paraId="27FCC827" w14:textId="77777777" w:rsidR="00873C1F" w:rsidRPr="007420E6" w:rsidRDefault="00873C1F" w:rsidP="00873C1F">
      <w:pPr>
        <w:pStyle w:val="ActHead5"/>
      </w:pPr>
      <w:bookmarkStart w:id="167" w:name="_Toc178932210"/>
      <w:r w:rsidRPr="006C670F">
        <w:rPr>
          <w:rStyle w:val="CharSectno"/>
        </w:rPr>
        <w:t>78A</w:t>
      </w:r>
      <w:r w:rsidRPr="007420E6">
        <w:t xml:space="preserve">  OHS inspections—</w:t>
      </w:r>
      <w:r w:rsidR="0050226C" w:rsidRPr="007420E6">
        <w:t>OHS improvement notices</w:t>
      </w:r>
      <w:r w:rsidRPr="007420E6">
        <w:t xml:space="preserve"> (compliance)</w:t>
      </w:r>
      <w:bookmarkEnd w:id="167"/>
    </w:p>
    <w:p w14:paraId="279752E4" w14:textId="77777777" w:rsidR="00873C1F" w:rsidRPr="007420E6" w:rsidRDefault="00873C1F" w:rsidP="00873C1F">
      <w:pPr>
        <w:pStyle w:val="SubsectionHead"/>
      </w:pPr>
      <w:r w:rsidRPr="007420E6">
        <w:t>Duty of responsible person</w:t>
      </w:r>
    </w:p>
    <w:p w14:paraId="7353BCAE" w14:textId="77777777" w:rsidR="00873C1F" w:rsidRPr="007420E6" w:rsidRDefault="00873C1F" w:rsidP="00873C1F">
      <w:pPr>
        <w:pStyle w:val="subsection"/>
      </w:pPr>
      <w:r w:rsidRPr="007420E6">
        <w:tab/>
        <w:t>(1)</w:t>
      </w:r>
      <w:r w:rsidRPr="007420E6">
        <w:tab/>
        <w:t xml:space="preserve">A responsible person in relation to an </w:t>
      </w:r>
      <w:r w:rsidR="00712EDA" w:rsidRPr="007420E6">
        <w:t>OHS improvement notice</w:t>
      </w:r>
      <w:r w:rsidRPr="007420E6">
        <w:t xml:space="preserve"> must ensure that the notice is complied with to the extent that it relates to any matter over which the person has control.</w:t>
      </w:r>
    </w:p>
    <w:p w14:paraId="6E7A66D4" w14:textId="77777777" w:rsidR="00873C1F" w:rsidRPr="007420E6" w:rsidRDefault="00873C1F" w:rsidP="00873C1F">
      <w:pPr>
        <w:pStyle w:val="SubsectionHead"/>
      </w:pPr>
      <w:r w:rsidRPr="007420E6">
        <w:t>Offence</w:t>
      </w:r>
    </w:p>
    <w:p w14:paraId="68C7CA86" w14:textId="77777777" w:rsidR="00873C1F" w:rsidRPr="007420E6" w:rsidRDefault="00873C1F" w:rsidP="00873C1F">
      <w:pPr>
        <w:pStyle w:val="subsection"/>
      </w:pPr>
      <w:r w:rsidRPr="007420E6">
        <w:tab/>
        <w:t>(2)</w:t>
      </w:r>
      <w:r w:rsidRPr="007420E6">
        <w:tab/>
        <w:t>A person commits an offence if:</w:t>
      </w:r>
    </w:p>
    <w:p w14:paraId="53B16C17" w14:textId="77777777" w:rsidR="00873C1F" w:rsidRPr="007420E6" w:rsidRDefault="00873C1F" w:rsidP="00873C1F">
      <w:pPr>
        <w:pStyle w:val="paragraph"/>
      </w:pPr>
      <w:r w:rsidRPr="007420E6">
        <w:tab/>
        <w:t>(a)</w:t>
      </w:r>
      <w:r w:rsidRPr="007420E6">
        <w:tab/>
        <w:t xml:space="preserve">the person is subject to a requirement under </w:t>
      </w:r>
      <w:r w:rsidR="00C53E4C" w:rsidRPr="007420E6">
        <w:t>subclause (</w:t>
      </w:r>
      <w:r w:rsidRPr="007420E6">
        <w:t>1); and</w:t>
      </w:r>
    </w:p>
    <w:p w14:paraId="588CA065" w14:textId="77777777" w:rsidR="00873C1F" w:rsidRPr="007420E6" w:rsidRDefault="00873C1F" w:rsidP="00873C1F">
      <w:pPr>
        <w:pStyle w:val="paragraph"/>
      </w:pPr>
      <w:r w:rsidRPr="007420E6">
        <w:tab/>
        <w:t>(b)</w:t>
      </w:r>
      <w:r w:rsidRPr="007420E6">
        <w:tab/>
        <w:t>the person omits to do an act; and</w:t>
      </w:r>
    </w:p>
    <w:p w14:paraId="25F22E11" w14:textId="77777777" w:rsidR="00873C1F" w:rsidRPr="007420E6" w:rsidRDefault="00873C1F" w:rsidP="00873C1F">
      <w:pPr>
        <w:pStyle w:val="paragraph"/>
      </w:pPr>
      <w:r w:rsidRPr="007420E6">
        <w:tab/>
        <w:t>(c)</w:t>
      </w:r>
      <w:r w:rsidRPr="007420E6">
        <w:tab/>
        <w:t>the omission breaches the requirement.</w:t>
      </w:r>
    </w:p>
    <w:p w14:paraId="56DE00D1" w14:textId="77777777" w:rsidR="00873C1F" w:rsidRPr="007420E6" w:rsidRDefault="00873C1F" w:rsidP="00873C1F">
      <w:pPr>
        <w:pStyle w:val="Penalty"/>
      </w:pPr>
      <w:r w:rsidRPr="007420E6">
        <w:t>Penalty:</w:t>
      </w:r>
      <w:r w:rsidRPr="007420E6">
        <w:tab/>
        <w:t>300 penalty units.</w:t>
      </w:r>
    </w:p>
    <w:p w14:paraId="1DD22613" w14:textId="77777777" w:rsidR="00873C1F" w:rsidRPr="007420E6" w:rsidRDefault="00873C1F" w:rsidP="00873C1F">
      <w:pPr>
        <w:pStyle w:val="SubsectionHead"/>
      </w:pPr>
      <w:r w:rsidRPr="007420E6">
        <w:t>Civil penalty</w:t>
      </w:r>
    </w:p>
    <w:p w14:paraId="220B59B5" w14:textId="77777777" w:rsidR="00873C1F" w:rsidRPr="007420E6" w:rsidRDefault="00873C1F" w:rsidP="00873C1F">
      <w:pPr>
        <w:pStyle w:val="subsection"/>
      </w:pPr>
      <w:r w:rsidRPr="007420E6">
        <w:tab/>
        <w:t>(3)</w:t>
      </w:r>
      <w:r w:rsidRPr="007420E6">
        <w:tab/>
        <w:t xml:space="preserve">A person is liable to a civil penalty if the person contravenes a requirement under </w:t>
      </w:r>
      <w:r w:rsidR="00C53E4C" w:rsidRPr="007420E6">
        <w:t>subclause (</w:t>
      </w:r>
      <w:r w:rsidRPr="007420E6">
        <w:t>1).</w:t>
      </w:r>
    </w:p>
    <w:p w14:paraId="287D2E13" w14:textId="77777777" w:rsidR="00873C1F" w:rsidRPr="007420E6" w:rsidRDefault="00873C1F" w:rsidP="00873C1F">
      <w:pPr>
        <w:pStyle w:val="Penalty"/>
      </w:pPr>
      <w:r w:rsidRPr="007420E6">
        <w:t>Civil penalty:</w:t>
      </w:r>
      <w:r w:rsidRPr="007420E6">
        <w:tab/>
        <w:t>400 penalty units.</w:t>
      </w:r>
    </w:p>
    <w:p w14:paraId="655D6704" w14:textId="77777777" w:rsidR="00495CF7" w:rsidRPr="007420E6" w:rsidRDefault="00495CF7" w:rsidP="00495CF7">
      <w:pPr>
        <w:pStyle w:val="SubsectionHead"/>
      </w:pPr>
      <w:r w:rsidRPr="007420E6">
        <w:t>Continuing offences and continuing contraventions of civil penalty provisions</w:t>
      </w:r>
    </w:p>
    <w:p w14:paraId="4B45F5AB" w14:textId="77777777" w:rsidR="00495CF7" w:rsidRPr="007420E6" w:rsidRDefault="00495CF7" w:rsidP="00495CF7">
      <w:pPr>
        <w:pStyle w:val="subsection"/>
      </w:pPr>
      <w:r w:rsidRPr="007420E6">
        <w:tab/>
        <w:t>(4)</w:t>
      </w:r>
      <w:r w:rsidRPr="007420E6">
        <w:tab/>
        <w:t xml:space="preserve">The maximum penalty for each day that an offence under </w:t>
      </w:r>
      <w:r w:rsidR="00C53E4C" w:rsidRPr="007420E6">
        <w:t>subclause (</w:t>
      </w:r>
      <w:r w:rsidRPr="007420E6">
        <w:t>2) continues is 10% of the maximum penalty that can be imposed in respect of that offence.</w:t>
      </w:r>
    </w:p>
    <w:p w14:paraId="55EE8C91" w14:textId="77777777" w:rsidR="00495CF7" w:rsidRPr="007420E6" w:rsidRDefault="00495CF7" w:rsidP="00495CF7">
      <w:pPr>
        <w:pStyle w:val="notetext"/>
      </w:pPr>
      <w:r w:rsidRPr="007420E6">
        <w:t>Note:</w:t>
      </w:r>
      <w:r w:rsidRPr="007420E6">
        <w:tab/>
      </w:r>
      <w:r w:rsidR="00C53E4C" w:rsidRPr="007420E6">
        <w:t>Subclause (</w:t>
      </w:r>
      <w:r w:rsidRPr="007420E6">
        <w:t>2) is a continuing offence under section</w:t>
      </w:r>
      <w:r w:rsidR="00C53E4C" w:rsidRPr="007420E6">
        <w:t> </w:t>
      </w:r>
      <w:r w:rsidRPr="007420E6">
        <w:t xml:space="preserve">4K of the </w:t>
      </w:r>
      <w:r w:rsidRPr="007420E6">
        <w:rPr>
          <w:i/>
        </w:rPr>
        <w:t>Crimes Act 1914</w:t>
      </w:r>
      <w:r w:rsidRPr="007420E6">
        <w:t>.</w:t>
      </w:r>
    </w:p>
    <w:p w14:paraId="3B9382A6" w14:textId="77777777" w:rsidR="00495CF7" w:rsidRPr="007420E6" w:rsidRDefault="00495CF7" w:rsidP="00495CF7">
      <w:pPr>
        <w:pStyle w:val="subsection"/>
      </w:pPr>
      <w:r w:rsidRPr="007420E6">
        <w:tab/>
        <w:t>(5)</w:t>
      </w:r>
      <w:r w:rsidRPr="007420E6">
        <w:tab/>
        <w:t xml:space="preserve">The maximum civil penalty for each day that a contravention of </w:t>
      </w:r>
      <w:r w:rsidR="00C53E4C" w:rsidRPr="007420E6">
        <w:t>subclause (</w:t>
      </w:r>
      <w:r w:rsidRPr="007420E6">
        <w:t>3) continues is 10% of the maximum civil penalty that can be imposed in respect of that contravention.</w:t>
      </w:r>
    </w:p>
    <w:p w14:paraId="2507EA54" w14:textId="77777777" w:rsidR="00495CF7" w:rsidRPr="007420E6" w:rsidRDefault="00495CF7" w:rsidP="00495CF7">
      <w:pPr>
        <w:pStyle w:val="notetext"/>
      </w:pPr>
      <w:r w:rsidRPr="007420E6">
        <w:t>Note:</w:t>
      </w:r>
      <w:r w:rsidRPr="007420E6">
        <w:tab/>
      </w:r>
      <w:r w:rsidR="00C53E4C" w:rsidRPr="007420E6">
        <w:t>Subclause (</w:t>
      </w:r>
      <w:r w:rsidRPr="007420E6">
        <w:t xml:space="preserve">3) is a continuing civil penalty provision under </w:t>
      </w:r>
      <w:r w:rsidR="00AF2566" w:rsidRPr="007420E6">
        <w:t>section</w:t>
      </w:r>
      <w:r w:rsidR="00C53E4C" w:rsidRPr="007420E6">
        <w:t> </w:t>
      </w:r>
      <w:r w:rsidR="00AF2566" w:rsidRPr="007420E6">
        <w:t>93 of the Regulatory Powers Act</w:t>
      </w:r>
      <w:r w:rsidRPr="007420E6">
        <w:t>.</w:t>
      </w:r>
    </w:p>
    <w:p w14:paraId="3BB5720E" w14:textId="77777777" w:rsidR="00873C1F" w:rsidRPr="007420E6" w:rsidRDefault="00873C1F" w:rsidP="00873C1F">
      <w:pPr>
        <w:pStyle w:val="ActHead5"/>
      </w:pPr>
      <w:bookmarkStart w:id="168" w:name="_Toc178932211"/>
      <w:r w:rsidRPr="006C670F">
        <w:rPr>
          <w:rStyle w:val="CharSectno"/>
        </w:rPr>
        <w:t>78B</w:t>
      </w:r>
      <w:r w:rsidRPr="007420E6">
        <w:t xml:space="preserve">  OHS inspections—</w:t>
      </w:r>
      <w:r w:rsidR="0050226C" w:rsidRPr="007420E6">
        <w:t>OHS improvement notices</w:t>
      </w:r>
      <w:r w:rsidRPr="007420E6">
        <w:t xml:space="preserve"> (notification and display)</w:t>
      </w:r>
      <w:bookmarkEnd w:id="168"/>
    </w:p>
    <w:p w14:paraId="3AE55F40" w14:textId="77777777" w:rsidR="00873C1F" w:rsidRPr="007420E6" w:rsidRDefault="00873C1F" w:rsidP="00873C1F">
      <w:pPr>
        <w:pStyle w:val="SubsectionHead"/>
      </w:pPr>
      <w:r w:rsidRPr="007420E6">
        <w:t>Scope</w:t>
      </w:r>
    </w:p>
    <w:p w14:paraId="0C83DDC4" w14:textId="77777777" w:rsidR="00873C1F" w:rsidRPr="007420E6" w:rsidRDefault="00873C1F" w:rsidP="00873C1F">
      <w:pPr>
        <w:pStyle w:val="subsection"/>
      </w:pPr>
      <w:r w:rsidRPr="007420E6">
        <w:tab/>
        <w:t>(1)</w:t>
      </w:r>
      <w:r w:rsidRPr="007420E6">
        <w:tab/>
        <w:t xml:space="preserve">This clause applies if a NOPSEMA inspector issues an </w:t>
      </w:r>
      <w:r w:rsidR="00712EDA" w:rsidRPr="007420E6">
        <w:t>OHS improvement notice</w:t>
      </w:r>
      <w:r w:rsidRPr="007420E6">
        <w:t xml:space="preserve"> to a person (the </w:t>
      </w:r>
      <w:r w:rsidRPr="007420E6">
        <w:rPr>
          <w:b/>
          <w:i/>
        </w:rPr>
        <w:t>responsible person</w:t>
      </w:r>
      <w:r w:rsidRPr="007420E6">
        <w:t>) under clause</w:t>
      </w:r>
      <w:r w:rsidR="00C53E4C" w:rsidRPr="007420E6">
        <w:t> </w:t>
      </w:r>
      <w:r w:rsidRPr="007420E6">
        <w:t>78 in relation to a contravention, or likely contravention, of a listed OHS law.</w:t>
      </w:r>
    </w:p>
    <w:p w14:paraId="39DF4E91" w14:textId="77777777" w:rsidR="00873C1F" w:rsidRPr="007420E6" w:rsidRDefault="00873C1F" w:rsidP="00873C1F">
      <w:pPr>
        <w:pStyle w:val="SubsectionHead"/>
      </w:pPr>
      <w:r w:rsidRPr="007420E6">
        <w:t>If notice not given to the operator’s representative—representative to be notified</w:t>
      </w:r>
    </w:p>
    <w:p w14:paraId="46D5EA84" w14:textId="77777777" w:rsidR="00873C1F" w:rsidRPr="007420E6" w:rsidRDefault="00873C1F" w:rsidP="00873C1F">
      <w:pPr>
        <w:pStyle w:val="subsection"/>
      </w:pPr>
      <w:r w:rsidRPr="007420E6">
        <w:tab/>
        <w:t>(2)</w:t>
      </w:r>
      <w:r w:rsidRPr="007420E6">
        <w:tab/>
        <w:t>If the notice is not issued by being given to the operator’s representative at the facility, the responsible person (unless the responsible person is the titleholder) must cause a copy of the notice to be given to the operator’s representative.</w:t>
      </w:r>
    </w:p>
    <w:p w14:paraId="17929BA1" w14:textId="77777777" w:rsidR="00873C1F" w:rsidRPr="007420E6" w:rsidRDefault="00873C1F" w:rsidP="00873C1F">
      <w:pPr>
        <w:pStyle w:val="notetext"/>
      </w:pPr>
      <w:r w:rsidRPr="007420E6">
        <w:t>Note:</w:t>
      </w:r>
      <w:r w:rsidRPr="007420E6">
        <w:tab/>
        <w:t xml:space="preserve">If the responsible person is the titleholder, </w:t>
      </w:r>
      <w:r w:rsidR="00C53E4C" w:rsidRPr="007420E6">
        <w:t>subclauses (</w:t>
      </w:r>
      <w:r w:rsidRPr="007420E6">
        <w:t>4) and (5) provide for the operator and the operator’s representative to be notified.</w:t>
      </w:r>
    </w:p>
    <w:p w14:paraId="6E692283" w14:textId="77777777" w:rsidR="00873C1F" w:rsidRPr="007420E6" w:rsidRDefault="00873C1F" w:rsidP="00873C1F">
      <w:pPr>
        <w:pStyle w:val="SubsectionHead"/>
      </w:pPr>
      <w:r w:rsidRPr="007420E6">
        <w:t>If responsible person is operator or employer—notification of health and safety representative</w:t>
      </w:r>
    </w:p>
    <w:p w14:paraId="525DF02D" w14:textId="77777777" w:rsidR="00873C1F" w:rsidRPr="007420E6" w:rsidRDefault="00873C1F" w:rsidP="00F3513F">
      <w:pPr>
        <w:pStyle w:val="subsection"/>
      </w:pPr>
      <w:r w:rsidRPr="007420E6">
        <w:tab/>
        <w:t>(3)</w:t>
      </w:r>
      <w:r w:rsidRPr="007420E6">
        <w:tab/>
        <w:t>If the responsible person is the operator or an employer (other than the operator) of members of the workforce, the operator’s representative at the facility must give a copy of the notice to each health and safety representative for a designated work group having group members performing work that is affected by the notice.</w:t>
      </w:r>
    </w:p>
    <w:p w14:paraId="78D3E076" w14:textId="77777777" w:rsidR="00873C1F" w:rsidRPr="007420E6" w:rsidRDefault="00873C1F" w:rsidP="00873C1F">
      <w:pPr>
        <w:pStyle w:val="SubsectionHead"/>
      </w:pPr>
      <w:r w:rsidRPr="007420E6">
        <w:t>If responsible person is titleholder—notification of operator and operator’s representative</w:t>
      </w:r>
    </w:p>
    <w:p w14:paraId="73570134" w14:textId="77777777" w:rsidR="00873C1F" w:rsidRPr="007420E6" w:rsidRDefault="00873C1F" w:rsidP="00873C1F">
      <w:pPr>
        <w:pStyle w:val="subsection"/>
      </w:pPr>
      <w:r w:rsidRPr="007420E6">
        <w:tab/>
        <w:t>(4)</w:t>
      </w:r>
      <w:r w:rsidRPr="007420E6">
        <w:tab/>
        <w:t>If the responsible person is the titleholder, as soon as practicable after issuing the notice, the inspector must take reasonable steps to give a copy of the notice to:</w:t>
      </w:r>
    </w:p>
    <w:p w14:paraId="6BD62F49" w14:textId="77777777" w:rsidR="00873C1F" w:rsidRPr="007420E6" w:rsidRDefault="00873C1F" w:rsidP="00873C1F">
      <w:pPr>
        <w:pStyle w:val="paragraph"/>
      </w:pPr>
      <w:r w:rsidRPr="007420E6">
        <w:tab/>
        <w:t>(a)</w:t>
      </w:r>
      <w:r w:rsidRPr="007420E6">
        <w:tab/>
        <w:t>the operator; and</w:t>
      </w:r>
    </w:p>
    <w:p w14:paraId="12E0E60E" w14:textId="77777777" w:rsidR="00873C1F" w:rsidRPr="007420E6" w:rsidRDefault="00873C1F" w:rsidP="00873C1F">
      <w:pPr>
        <w:pStyle w:val="paragraph"/>
      </w:pPr>
      <w:r w:rsidRPr="007420E6">
        <w:tab/>
        <w:t>(b)</w:t>
      </w:r>
      <w:r w:rsidRPr="007420E6">
        <w:tab/>
        <w:t>if the inspector is at the facility when the notice is issued—the operator’s representative at the facility.</w:t>
      </w:r>
    </w:p>
    <w:p w14:paraId="58E6552A" w14:textId="77777777" w:rsidR="00873C1F" w:rsidRPr="007420E6" w:rsidRDefault="00873C1F" w:rsidP="00873C1F">
      <w:pPr>
        <w:pStyle w:val="subsection"/>
      </w:pPr>
      <w:r w:rsidRPr="007420E6">
        <w:tab/>
        <w:t>(5)</w:t>
      </w:r>
      <w:r w:rsidRPr="007420E6">
        <w:tab/>
        <w:t>If the responsible person is the titleholder, but the inspector is not at the facility when the notice is issued, the operator must give a copy of the notice to the operator’s representative at the facility.</w:t>
      </w:r>
    </w:p>
    <w:p w14:paraId="175E214C" w14:textId="77777777" w:rsidR="00873C1F" w:rsidRPr="007420E6" w:rsidRDefault="00873C1F" w:rsidP="00873C1F">
      <w:pPr>
        <w:pStyle w:val="SubsectionHead"/>
      </w:pPr>
      <w:r w:rsidRPr="007420E6">
        <w:t>Display of notice</w:t>
      </w:r>
    </w:p>
    <w:p w14:paraId="11302FD0" w14:textId="77777777" w:rsidR="00873C1F" w:rsidRPr="007420E6" w:rsidRDefault="00873C1F" w:rsidP="00873C1F">
      <w:pPr>
        <w:pStyle w:val="subsection"/>
      </w:pPr>
      <w:r w:rsidRPr="007420E6">
        <w:tab/>
        <w:t>(6)</w:t>
      </w:r>
      <w:r w:rsidRPr="007420E6">
        <w:tab/>
        <w:t>The operator’s representative at the facility must cause a copy of the notice to be displayed in a prominent place at or near each workplace at which work affected by the notice is being performed.</w:t>
      </w:r>
    </w:p>
    <w:p w14:paraId="00A6F1D1" w14:textId="77777777" w:rsidR="00873C1F" w:rsidRPr="007420E6" w:rsidRDefault="00873C1F" w:rsidP="00873C1F">
      <w:pPr>
        <w:pStyle w:val="SubsectionHead"/>
      </w:pPr>
      <w:r w:rsidRPr="007420E6">
        <w:t>NOPSEMA to notify employer, owner etc.</w:t>
      </w:r>
    </w:p>
    <w:p w14:paraId="1F979BB2" w14:textId="77777777" w:rsidR="00873C1F" w:rsidRPr="007420E6" w:rsidRDefault="00873C1F" w:rsidP="00873C1F">
      <w:pPr>
        <w:pStyle w:val="subsection"/>
      </w:pPr>
      <w:r w:rsidRPr="007420E6">
        <w:tab/>
        <w:t>(7)</w:t>
      </w:r>
      <w:r w:rsidRPr="007420E6">
        <w:tab/>
        <w:t>As soon as practicable after issuing the notice, the NOPSEMA inspector must take reasonable steps to give a copy of the notice to:</w:t>
      </w:r>
    </w:p>
    <w:p w14:paraId="163CBB0F" w14:textId="77777777" w:rsidR="00873C1F" w:rsidRPr="007420E6" w:rsidRDefault="00873C1F" w:rsidP="00873C1F">
      <w:pPr>
        <w:pStyle w:val="paragraph"/>
      </w:pPr>
      <w:r w:rsidRPr="007420E6">
        <w:tab/>
        <w:t>(a)</w:t>
      </w:r>
      <w:r w:rsidRPr="007420E6">
        <w:tab/>
        <w:t>the employer of an employee who is a member of the workforce, if the notice is issued:</w:t>
      </w:r>
    </w:p>
    <w:p w14:paraId="32E0E0B1" w14:textId="77777777" w:rsidR="00873C1F" w:rsidRPr="007420E6" w:rsidRDefault="00873C1F" w:rsidP="00873C1F">
      <w:pPr>
        <w:pStyle w:val="paragraphsub"/>
      </w:pPr>
      <w:r w:rsidRPr="007420E6">
        <w:tab/>
        <w:t>(i)</w:t>
      </w:r>
      <w:r w:rsidRPr="007420E6">
        <w:tab/>
        <w:t>to the employee; and</w:t>
      </w:r>
    </w:p>
    <w:p w14:paraId="7818A4E6" w14:textId="77777777" w:rsidR="00873C1F" w:rsidRPr="007420E6" w:rsidRDefault="00873C1F" w:rsidP="00873C1F">
      <w:pPr>
        <w:pStyle w:val="paragraphsub"/>
      </w:pPr>
      <w:r w:rsidRPr="007420E6">
        <w:tab/>
        <w:t>(ii)</w:t>
      </w:r>
      <w:r w:rsidRPr="007420E6">
        <w:tab/>
        <w:t>in connection with work performed by the employee; and</w:t>
      </w:r>
    </w:p>
    <w:p w14:paraId="647B15C2" w14:textId="77777777" w:rsidR="00873C1F" w:rsidRPr="007420E6" w:rsidRDefault="00873C1F" w:rsidP="00873C1F">
      <w:pPr>
        <w:pStyle w:val="paragraph"/>
      </w:pPr>
      <w:r w:rsidRPr="007420E6">
        <w:tab/>
        <w:t>(b)</w:t>
      </w:r>
      <w:r w:rsidRPr="007420E6">
        <w:tab/>
        <w:t>the owner of any workplace, plant, substance or thing that the notice relates to, unless the owner is:</w:t>
      </w:r>
    </w:p>
    <w:p w14:paraId="60FEA1FE" w14:textId="77777777" w:rsidR="00873C1F" w:rsidRPr="007420E6" w:rsidRDefault="00873C1F" w:rsidP="00873C1F">
      <w:pPr>
        <w:pStyle w:val="paragraphsub"/>
      </w:pPr>
      <w:r w:rsidRPr="007420E6">
        <w:tab/>
        <w:t>(i)</w:t>
      </w:r>
      <w:r w:rsidRPr="007420E6">
        <w:tab/>
        <w:t>the responsible person; or</w:t>
      </w:r>
    </w:p>
    <w:p w14:paraId="23998A68" w14:textId="77777777" w:rsidR="00873C1F" w:rsidRPr="007420E6" w:rsidRDefault="00873C1F" w:rsidP="00873C1F">
      <w:pPr>
        <w:pStyle w:val="paragraphsub"/>
      </w:pPr>
      <w:r w:rsidRPr="007420E6">
        <w:tab/>
        <w:t>(ii)</w:t>
      </w:r>
      <w:r w:rsidRPr="007420E6">
        <w:tab/>
        <w:t xml:space="preserve">an employer referred to in </w:t>
      </w:r>
      <w:r w:rsidR="00C53E4C" w:rsidRPr="007420E6">
        <w:t>paragraph (</w:t>
      </w:r>
      <w:r w:rsidRPr="007420E6">
        <w:t>a); and</w:t>
      </w:r>
    </w:p>
    <w:p w14:paraId="545F784B" w14:textId="77777777" w:rsidR="00873C1F" w:rsidRPr="007420E6" w:rsidRDefault="00873C1F" w:rsidP="00873C1F">
      <w:pPr>
        <w:pStyle w:val="paragraph"/>
      </w:pPr>
      <w:r w:rsidRPr="007420E6">
        <w:tab/>
        <w:t>(c)</w:t>
      </w:r>
      <w:r w:rsidRPr="007420E6">
        <w:tab/>
        <w:t>if the responsible person is the owner of any workplace, plant, substance or thing because of which the contravention has occurred, or is likely to occur:</w:t>
      </w:r>
    </w:p>
    <w:p w14:paraId="6D96BE25" w14:textId="77777777" w:rsidR="00873C1F" w:rsidRPr="007420E6" w:rsidRDefault="00873C1F" w:rsidP="00873C1F">
      <w:pPr>
        <w:pStyle w:val="paragraphsub"/>
      </w:pPr>
      <w:r w:rsidRPr="007420E6">
        <w:tab/>
        <w:t>(i)</w:t>
      </w:r>
      <w:r w:rsidRPr="007420E6">
        <w:tab/>
        <w:t>the operator of the facility; and</w:t>
      </w:r>
    </w:p>
    <w:p w14:paraId="4B0976AB" w14:textId="77777777" w:rsidR="00873C1F" w:rsidRPr="007420E6" w:rsidRDefault="00873C1F" w:rsidP="00873C1F">
      <w:pPr>
        <w:pStyle w:val="paragraphsub"/>
      </w:pPr>
      <w:r w:rsidRPr="007420E6">
        <w:tab/>
        <w:t>(ii)</w:t>
      </w:r>
      <w:r w:rsidRPr="007420E6">
        <w:tab/>
        <w:t>if the employer of employees who work in that workplace or who use that plant, substance or thing is a person other than the operator—that employer; and</w:t>
      </w:r>
    </w:p>
    <w:p w14:paraId="451A673F" w14:textId="77777777" w:rsidR="00873C1F" w:rsidRPr="007420E6" w:rsidRDefault="00873C1F" w:rsidP="00873C1F">
      <w:pPr>
        <w:pStyle w:val="paragraph"/>
      </w:pPr>
      <w:r w:rsidRPr="007420E6">
        <w:tab/>
        <w:t>(d)</w:t>
      </w:r>
      <w:r w:rsidRPr="007420E6">
        <w:tab/>
        <w:t>the titleholder, if:</w:t>
      </w:r>
    </w:p>
    <w:p w14:paraId="20F7AFA9" w14:textId="77777777" w:rsidR="00873C1F" w:rsidRPr="007420E6" w:rsidRDefault="00873C1F" w:rsidP="00873C1F">
      <w:pPr>
        <w:pStyle w:val="paragraphsub"/>
      </w:pPr>
      <w:r w:rsidRPr="007420E6">
        <w:tab/>
        <w:t>(i)</w:t>
      </w:r>
      <w:r w:rsidRPr="007420E6">
        <w:tab/>
        <w:t>the responsible person is the operator; and</w:t>
      </w:r>
    </w:p>
    <w:p w14:paraId="591A9CB7" w14:textId="77777777" w:rsidR="00873C1F" w:rsidRPr="007420E6" w:rsidRDefault="00873C1F" w:rsidP="00873C1F">
      <w:pPr>
        <w:pStyle w:val="paragraphsub"/>
      </w:pPr>
      <w:r w:rsidRPr="007420E6">
        <w:tab/>
        <w:t>(ii)</w:t>
      </w:r>
      <w:r w:rsidRPr="007420E6">
        <w:tab/>
        <w:t>the contravention relates, or is likely to relate, to the titleholder’s well</w:t>
      </w:r>
      <w:r w:rsidR="006C670F">
        <w:noBreakHyphen/>
      </w:r>
      <w:r w:rsidRPr="007420E6">
        <w:t>related obligations.</w:t>
      </w:r>
    </w:p>
    <w:p w14:paraId="6CFB0CC4" w14:textId="77777777" w:rsidR="00315165" w:rsidRPr="007420E6" w:rsidRDefault="00315165" w:rsidP="00315165">
      <w:pPr>
        <w:pStyle w:val="ActHead5"/>
      </w:pPr>
      <w:bookmarkStart w:id="169" w:name="_Toc178932212"/>
      <w:r w:rsidRPr="006C670F">
        <w:rPr>
          <w:rStyle w:val="CharSectno"/>
        </w:rPr>
        <w:t>79</w:t>
      </w:r>
      <w:r w:rsidRPr="007420E6">
        <w:t xml:space="preserve">  OHS inspections—tampering with and removal of notices</w:t>
      </w:r>
      <w:bookmarkEnd w:id="169"/>
    </w:p>
    <w:p w14:paraId="7625B7CE" w14:textId="77777777" w:rsidR="00365153" w:rsidRPr="007420E6" w:rsidRDefault="00365153" w:rsidP="00365153">
      <w:pPr>
        <w:pStyle w:val="SubsectionHead"/>
      </w:pPr>
      <w:r w:rsidRPr="007420E6">
        <w:t>Tampering with notice</w:t>
      </w:r>
    </w:p>
    <w:p w14:paraId="20095CBD" w14:textId="77777777" w:rsidR="00365153" w:rsidRPr="007420E6" w:rsidRDefault="00365153" w:rsidP="00365153">
      <w:pPr>
        <w:pStyle w:val="subsection"/>
      </w:pPr>
      <w:r w:rsidRPr="007420E6">
        <w:tab/>
        <w:t>(1)</w:t>
      </w:r>
      <w:r w:rsidRPr="007420E6">
        <w:tab/>
        <w:t>A person must not tamper with any notice that has been displayed under subclause</w:t>
      </w:r>
      <w:r w:rsidR="00C53E4C" w:rsidRPr="007420E6">
        <w:t> </w:t>
      </w:r>
      <w:r w:rsidR="00E66536" w:rsidRPr="007420E6">
        <w:t xml:space="preserve">74(17), </w:t>
      </w:r>
      <w:r w:rsidRPr="007420E6">
        <w:t xml:space="preserve">75(3), </w:t>
      </w:r>
      <w:r w:rsidR="00315165" w:rsidRPr="007420E6">
        <w:t>76A(5), 77A(5) or 78B(6)</w:t>
      </w:r>
      <w:r w:rsidRPr="007420E6">
        <w:t xml:space="preserve"> while that notice is so displayed.</w:t>
      </w:r>
    </w:p>
    <w:p w14:paraId="22377EBA" w14:textId="77777777" w:rsidR="00E66536" w:rsidRPr="007420E6" w:rsidRDefault="00E66536" w:rsidP="00E66536">
      <w:pPr>
        <w:pStyle w:val="SubsectionHead"/>
      </w:pPr>
      <w:r w:rsidRPr="007420E6">
        <w:t>Removal of notice</w:t>
      </w:r>
    </w:p>
    <w:p w14:paraId="460564A9" w14:textId="77777777" w:rsidR="00E66536" w:rsidRPr="007420E6" w:rsidRDefault="00E66536" w:rsidP="00E66536">
      <w:pPr>
        <w:pStyle w:val="subsection"/>
      </w:pPr>
      <w:r w:rsidRPr="007420E6">
        <w:tab/>
        <w:t>(1A)</w:t>
      </w:r>
      <w:r w:rsidRPr="007420E6">
        <w:tab/>
        <w:t>If a notice has been displayed under subclause</w:t>
      </w:r>
      <w:r w:rsidR="00C53E4C" w:rsidRPr="007420E6">
        <w:t> </w:t>
      </w:r>
      <w:r w:rsidRPr="007420E6">
        <w:t>74(17), a person must not remove the notice until the thing to which the notice relates is returned under subclause</w:t>
      </w:r>
      <w:r w:rsidR="00C53E4C" w:rsidRPr="007420E6">
        <w:t> </w:t>
      </w:r>
      <w:r w:rsidRPr="007420E6">
        <w:t>74(20).</w:t>
      </w:r>
    </w:p>
    <w:p w14:paraId="57F37EFC" w14:textId="77777777" w:rsidR="00365153" w:rsidRPr="007420E6" w:rsidRDefault="00365153" w:rsidP="00365153">
      <w:pPr>
        <w:pStyle w:val="subsection"/>
      </w:pPr>
      <w:r w:rsidRPr="007420E6">
        <w:tab/>
        <w:t>(2)</w:t>
      </w:r>
      <w:r w:rsidRPr="007420E6">
        <w:tab/>
        <w:t>If a notice has been displayed under subclause</w:t>
      </w:r>
      <w:r w:rsidR="00C53E4C" w:rsidRPr="007420E6">
        <w:t> </w:t>
      </w:r>
      <w:r w:rsidRPr="007420E6">
        <w:t>75(3), a person must not remove the notice until the plant, substance or thing to which the notice relates is returned to the workplace from which it was removed.</w:t>
      </w:r>
    </w:p>
    <w:p w14:paraId="335B7059" w14:textId="77777777" w:rsidR="00365153" w:rsidRPr="007420E6" w:rsidRDefault="00365153" w:rsidP="00365153">
      <w:pPr>
        <w:pStyle w:val="subsection"/>
      </w:pPr>
      <w:r w:rsidRPr="007420E6">
        <w:tab/>
        <w:t>(3)</w:t>
      </w:r>
      <w:r w:rsidRPr="007420E6">
        <w:tab/>
        <w:t>If a notice has been displayed under subclause</w:t>
      </w:r>
      <w:r w:rsidR="00C53E4C" w:rsidRPr="007420E6">
        <w:t> </w:t>
      </w:r>
      <w:r w:rsidR="00315165" w:rsidRPr="007420E6">
        <w:t>76A(5), 77A(5) or 78B(6)</w:t>
      </w:r>
      <w:r w:rsidRPr="007420E6">
        <w:t>, a person must not remove the notice before the notice has ceased to have effect</w:t>
      </w:r>
      <w:r w:rsidR="00315165" w:rsidRPr="007420E6">
        <w:t xml:space="preserve"> in relation to each person subject to the notice</w:t>
      </w:r>
      <w:r w:rsidRPr="007420E6">
        <w:t>.</w:t>
      </w:r>
    </w:p>
    <w:p w14:paraId="55F1E843" w14:textId="77777777" w:rsidR="00365153" w:rsidRPr="007420E6" w:rsidRDefault="00365153" w:rsidP="00365153">
      <w:pPr>
        <w:pStyle w:val="SubsectionHead"/>
      </w:pPr>
      <w:r w:rsidRPr="007420E6">
        <w:t>Offence</w:t>
      </w:r>
    </w:p>
    <w:p w14:paraId="3C683BB1" w14:textId="77777777" w:rsidR="00365153" w:rsidRPr="007420E6" w:rsidRDefault="00365153" w:rsidP="00365153">
      <w:pPr>
        <w:pStyle w:val="subsection"/>
      </w:pPr>
      <w:r w:rsidRPr="007420E6">
        <w:tab/>
        <w:t>(4)</w:t>
      </w:r>
      <w:r w:rsidRPr="007420E6">
        <w:tab/>
        <w:t>A person commits an offence</w:t>
      </w:r>
      <w:r w:rsidR="003741EE" w:rsidRPr="007420E6">
        <w:t xml:space="preserve"> of strict liability</w:t>
      </w:r>
      <w:r w:rsidRPr="007420E6">
        <w:t xml:space="preserve"> if:</w:t>
      </w:r>
    </w:p>
    <w:p w14:paraId="05C6B79E" w14:textId="77777777" w:rsidR="00365153" w:rsidRPr="007420E6" w:rsidRDefault="00365153" w:rsidP="00365153">
      <w:pPr>
        <w:pStyle w:val="paragraph"/>
      </w:pPr>
      <w:r w:rsidRPr="007420E6">
        <w:tab/>
        <w:t>(a)</w:t>
      </w:r>
      <w:r w:rsidRPr="007420E6">
        <w:tab/>
        <w:t xml:space="preserve">the person is subject to a requirement under </w:t>
      </w:r>
      <w:r w:rsidR="00C53E4C" w:rsidRPr="007420E6">
        <w:t>subclause (</w:t>
      </w:r>
      <w:r w:rsidRPr="007420E6">
        <w:t xml:space="preserve">1), </w:t>
      </w:r>
      <w:r w:rsidR="00E66536" w:rsidRPr="007420E6">
        <w:t xml:space="preserve">(1A), </w:t>
      </w:r>
      <w:r w:rsidRPr="007420E6">
        <w:t>(2) or (3); and</w:t>
      </w:r>
    </w:p>
    <w:p w14:paraId="337ED25C" w14:textId="77777777" w:rsidR="00365153" w:rsidRPr="007420E6" w:rsidRDefault="00365153" w:rsidP="00365153">
      <w:pPr>
        <w:pStyle w:val="paragraph"/>
      </w:pPr>
      <w:r w:rsidRPr="007420E6">
        <w:tab/>
        <w:t>(b)</w:t>
      </w:r>
      <w:r w:rsidRPr="007420E6">
        <w:tab/>
        <w:t>the person engages in conduct; and</w:t>
      </w:r>
    </w:p>
    <w:p w14:paraId="2358E279" w14:textId="77777777" w:rsidR="00365153" w:rsidRPr="007420E6" w:rsidRDefault="00365153" w:rsidP="00365153">
      <w:pPr>
        <w:pStyle w:val="paragraph"/>
      </w:pPr>
      <w:r w:rsidRPr="007420E6">
        <w:tab/>
        <w:t>(c)</w:t>
      </w:r>
      <w:r w:rsidRPr="007420E6">
        <w:tab/>
        <w:t>the conduct breaches the requirement.</w:t>
      </w:r>
    </w:p>
    <w:p w14:paraId="23F507A3" w14:textId="77777777" w:rsidR="00365153" w:rsidRPr="007420E6" w:rsidRDefault="00365153" w:rsidP="00365153">
      <w:pPr>
        <w:pStyle w:val="Penalty"/>
      </w:pPr>
      <w:r w:rsidRPr="007420E6">
        <w:t>Penalty:</w:t>
      </w:r>
      <w:r w:rsidRPr="007420E6">
        <w:tab/>
        <w:t>50 penalty units.</w:t>
      </w:r>
    </w:p>
    <w:p w14:paraId="0A32BD3A" w14:textId="77777777" w:rsidR="003741EE" w:rsidRPr="007420E6" w:rsidRDefault="003741EE" w:rsidP="003741EE">
      <w:pPr>
        <w:pStyle w:val="notetext"/>
      </w:pPr>
      <w:r w:rsidRPr="007420E6">
        <w:t>Note:</w:t>
      </w:r>
      <w:r w:rsidRPr="007420E6">
        <w:tab/>
        <w:t>For strict liability, see section</w:t>
      </w:r>
      <w:r w:rsidR="00C53E4C" w:rsidRPr="007420E6">
        <w:t> </w:t>
      </w:r>
      <w:r w:rsidRPr="007420E6">
        <w:t xml:space="preserve">6.1 of the </w:t>
      </w:r>
      <w:r w:rsidRPr="007420E6">
        <w:rPr>
          <w:i/>
        </w:rPr>
        <w:t>Criminal Code</w:t>
      </w:r>
      <w:r w:rsidRPr="007420E6">
        <w:t>.</w:t>
      </w:r>
    </w:p>
    <w:p w14:paraId="579218B6" w14:textId="77777777" w:rsidR="00365153" w:rsidRPr="007420E6" w:rsidRDefault="00365153" w:rsidP="00365153">
      <w:pPr>
        <w:pStyle w:val="subsection"/>
      </w:pPr>
      <w:r w:rsidRPr="007420E6">
        <w:tab/>
        <w:t>(5)</w:t>
      </w:r>
      <w:r w:rsidRPr="007420E6">
        <w:tab/>
      </w:r>
      <w:r w:rsidR="00C53E4C" w:rsidRPr="007420E6">
        <w:t>Subclause (</w:t>
      </w:r>
      <w:r w:rsidRPr="007420E6">
        <w:t>4) does not apply if the person has a reasonable excuse.</w:t>
      </w:r>
    </w:p>
    <w:p w14:paraId="1ACAD244" w14:textId="77777777" w:rsidR="00365153" w:rsidRPr="007420E6" w:rsidRDefault="00365153" w:rsidP="00365153">
      <w:pPr>
        <w:pStyle w:val="notetext"/>
      </w:pPr>
      <w:r w:rsidRPr="007420E6">
        <w:t>Note 1:</w:t>
      </w:r>
      <w:r w:rsidRPr="007420E6">
        <w:tab/>
        <w:t xml:space="preserve">A defendant bears an evidential burden in relation to the matter in </w:t>
      </w:r>
      <w:r w:rsidR="00C53E4C" w:rsidRPr="007420E6">
        <w:t>subclause (</w:t>
      </w:r>
      <w:r w:rsidRPr="007420E6">
        <w:t xml:space="preserve">5)—see </w:t>
      </w:r>
      <w:r w:rsidR="004F6D0B" w:rsidRPr="007420E6">
        <w:t>sub</w:t>
      </w:r>
      <w:r w:rsidR="006C670F">
        <w:t>section 1</w:t>
      </w:r>
      <w:r w:rsidRPr="007420E6">
        <w:t xml:space="preserve">3.3(3) of the </w:t>
      </w:r>
      <w:r w:rsidRPr="007420E6">
        <w:rPr>
          <w:i/>
        </w:rPr>
        <w:t>Criminal Code</w:t>
      </w:r>
      <w:r w:rsidRPr="007420E6">
        <w:t>.</w:t>
      </w:r>
    </w:p>
    <w:p w14:paraId="71F12D80" w14:textId="77777777" w:rsidR="00365153" w:rsidRPr="007420E6" w:rsidRDefault="00365153" w:rsidP="00365153">
      <w:pPr>
        <w:pStyle w:val="notetext"/>
      </w:pPr>
      <w:r w:rsidRPr="007420E6">
        <w:t>Note 2:</w:t>
      </w:r>
      <w:r w:rsidRPr="007420E6">
        <w:tab/>
        <w:t>See also Part</w:t>
      </w:r>
      <w:r w:rsidR="00C53E4C" w:rsidRPr="007420E6">
        <w:t> </w:t>
      </w:r>
      <w:r w:rsidRPr="007420E6">
        <w:t xml:space="preserve">2.3 of the </w:t>
      </w:r>
      <w:r w:rsidRPr="007420E6">
        <w:rPr>
          <w:i/>
        </w:rPr>
        <w:t>Criminal Code</w:t>
      </w:r>
      <w:r w:rsidRPr="007420E6">
        <w:t xml:space="preserve"> (circumstances in which there is no criminal responsibility).</w:t>
      </w:r>
    </w:p>
    <w:p w14:paraId="4C6B8D8C" w14:textId="77777777" w:rsidR="009B69FE" w:rsidRPr="007420E6" w:rsidRDefault="009B69FE" w:rsidP="009B69FE">
      <w:pPr>
        <w:pStyle w:val="ActHead5"/>
      </w:pPr>
      <w:bookmarkStart w:id="170" w:name="_Toc178932213"/>
      <w:r w:rsidRPr="006C670F">
        <w:rPr>
          <w:rStyle w:val="CharSectno"/>
        </w:rPr>
        <w:t>80AA</w:t>
      </w:r>
      <w:r w:rsidRPr="007420E6">
        <w:t xml:space="preserve">  OHS inspections—publishing OHS prohibition notices and OHS improvement notices</w:t>
      </w:r>
      <w:bookmarkEnd w:id="170"/>
    </w:p>
    <w:p w14:paraId="55220C0D" w14:textId="77777777" w:rsidR="009B69FE" w:rsidRPr="007420E6" w:rsidRDefault="009B69FE" w:rsidP="009B69FE">
      <w:pPr>
        <w:pStyle w:val="subsection"/>
      </w:pPr>
      <w:r w:rsidRPr="007420E6">
        <w:tab/>
        <w:t>(1)</w:t>
      </w:r>
      <w:r w:rsidRPr="007420E6">
        <w:tab/>
        <w:t>NOPSEMA must publish on its website an OHS prohibition notice or an OHS improvement notice within 21 days after the notice is issued.</w:t>
      </w:r>
    </w:p>
    <w:p w14:paraId="1635208C" w14:textId="77777777" w:rsidR="009B69FE" w:rsidRPr="007420E6" w:rsidRDefault="009B69FE" w:rsidP="009B69FE">
      <w:pPr>
        <w:pStyle w:val="subsection"/>
      </w:pPr>
      <w:r w:rsidRPr="007420E6">
        <w:tab/>
        <w:t>(2)</w:t>
      </w:r>
      <w:r w:rsidRPr="007420E6">
        <w:tab/>
        <w:t>However, NOPSEMA must not publish the notice if it is aware that the decision to issue the notice is the subject of an application for an appeal to the reviewing authority or review by a court.</w:t>
      </w:r>
    </w:p>
    <w:p w14:paraId="0F2E5BD3" w14:textId="77777777" w:rsidR="009B69FE" w:rsidRPr="007420E6" w:rsidRDefault="009B69FE" w:rsidP="009B69FE">
      <w:pPr>
        <w:pStyle w:val="subsection"/>
      </w:pPr>
      <w:r w:rsidRPr="007420E6">
        <w:tab/>
        <w:t>(3)</w:t>
      </w:r>
      <w:r w:rsidRPr="007420E6">
        <w:tab/>
        <w:t>If the notice is published on the NOPSEMA website and the decision to issue the notice is, or becomes, the subject of an application for an appeal to the reviewing authority or review by a court, NOPSEMA must remove the notice from the website as soon as practicable after becoming aware of the application.</w:t>
      </w:r>
    </w:p>
    <w:p w14:paraId="008573A4" w14:textId="77777777" w:rsidR="009B69FE" w:rsidRPr="007420E6" w:rsidRDefault="009B69FE" w:rsidP="009B69FE">
      <w:pPr>
        <w:pStyle w:val="subsection"/>
      </w:pPr>
      <w:r w:rsidRPr="007420E6">
        <w:tab/>
        <w:t>(4)</w:t>
      </w:r>
      <w:r w:rsidRPr="007420E6">
        <w:tab/>
        <w:t xml:space="preserve">Subject to </w:t>
      </w:r>
      <w:r w:rsidR="00C53E4C" w:rsidRPr="007420E6">
        <w:t>subsection (</w:t>
      </w:r>
      <w:r w:rsidRPr="007420E6">
        <w:t>5), NOPSEMA must publish the notice on its website within 21 days after becoming aware that the decision to issue the notice has been affirmed or upheld and all appeal and review rights in relation to that decision have been exhausted.</w:t>
      </w:r>
    </w:p>
    <w:p w14:paraId="1AB200B8" w14:textId="77777777" w:rsidR="009B69FE" w:rsidRPr="007420E6" w:rsidRDefault="009B69FE" w:rsidP="009B69FE">
      <w:pPr>
        <w:pStyle w:val="subsection"/>
      </w:pPr>
      <w:r w:rsidRPr="007420E6">
        <w:tab/>
        <w:t>(5)</w:t>
      </w:r>
      <w:r w:rsidRPr="007420E6">
        <w:tab/>
        <w:t xml:space="preserve">If the reviewing authority revokes the decision to issue the notice, and substitutes its own decision to issue a notice (the </w:t>
      </w:r>
      <w:r w:rsidRPr="007420E6">
        <w:rPr>
          <w:b/>
          <w:i/>
        </w:rPr>
        <w:t>substituted notice</w:t>
      </w:r>
      <w:r w:rsidRPr="007420E6">
        <w:t>), NOPSEMA must publish the substituted notice on its website within 21 days after becoming aware that all appeal and review rights in relation to the decision to issue the substituted notice have been exhausted.</w:t>
      </w:r>
    </w:p>
    <w:p w14:paraId="39D257C8" w14:textId="77777777" w:rsidR="009B69FE" w:rsidRPr="007420E6" w:rsidRDefault="009B69FE" w:rsidP="009B69FE">
      <w:pPr>
        <w:pStyle w:val="subsection"/>
      </w:pPr>
      <w:r w:rsidRPr="007420E6">
        <w:tab/>
        <w:t>(6)</w:t>
      </w:r>
      <w:r w:rsidRPr="007420E6">
        <w:tab/>
        <w:t xml:space="preserve">If the notice contains personal information (within the meaning of the </w:t>
      </w:r>
      <w:r w:rsidRPr="007420E6">
        <w:rPr>
          <w:i/>
        </w:rPr>
        <w:t>Privacy Act 1988</w:t>
      </w:r>
      <w:r w:rsidRPr="007420E6">
        <w:t>), NOPSEMA must take such steps as are reasonable in the circumstances to ensure that the information is de</w:t>
      </w:r>
      <w:r w:rsidR="006C670F">
        <w:noBreakHyphen/>
      </w:r>
      <w:r w:rsidRPr="007420E6">
        <w:t>identified before the notice is published.</w:t>
      </w:r>
    </w:p>
    <w:p w14:paraId="557E56D4" w14:textId="77777777" w:rsidR="009B69FE" w:rsidRPr="007420E6" w:rsidRDefault="009B69FE" w:rsidP="009B69FE">
      <w:pPr>
        <w:pStyle w:val="subsection"/>
      </w:pPr>
      <w:r w:rsidRPr="007420E6">
        <w:tab/>
        <w:t>(7)</w:t>
      </w:r>
      <w:r w:rsidRPr="007420E6">
        <w:tab/>
        <w:t xml:space="preserve">Personal information is </w:t>
      </w:r>
      <w:r w:rsidRPr="007420E6">
        <w:rPr>
          <w:b/>
          <w:i/>
        </w:rPr>
        <w:t>de</w:t>
      </w:r>
      <w:r w:rsidR="006C670F">
        <w:rPr>
          <w:b/>
          <w:i/>
        </w:rPr>
        <w:noBreakHyphen/>
      </w:r>
      <w:r w:rsidRPr="007420E6">
        <w:rPr>
          <w:b/>
          <w:i/>
        </w:rPr>
        <w:t>identified</w:t>
      </w:r>
      <w:r w:rsidRPr="007420E6">
        <w:t xml:space="preserve"> if the information is no longer about an identifiable individual or an individual who is reasonably identifiable.</w:t>
      </w:r>
    </w:p>
    <w:p w14:paraId="6AD5E9F7" w14:textId="77777777" w:rsidR="00315165" w:rsidRPr="007420E6" w:rsidRDefault="006C670F" w:rsidP="00E6514C">
      <w:pPr>
        <w:pStyle w:val="ActHead3"/>
        <w:pageBreakBefore/>
      </w:pPr>
      <w:bookmarkStart w:id="171" w:name="_Toc178932214"/>
      <w:r w:rsidRPr="006C670F">
        <w:rPr>
          <w:rStyle w:val="CharDivNo"/>
        </w:rPr>
        <w:t>Division 4</w:t>
      </w:r>
      <w:r w:rsidR="00315165" w:rsidRPr="007420E6">
        <w:t>—</w:t>
      </w:r>
      <w:r w:rsidR="00315165" w:rsidRPr="006C670F">
        <w:rPr>
          <w:rStyle w:val="CharDivText"/>
        </w:rPr>
        <w:t>Reports: OHS inspections etc.</w:t>
      </w:r>
      <w:bookmarkEnd w:id="171"/>
    </w:p>
    <w:p w14:paraId="2B7D989A" w14:textId="77777777" w:rsidR="004804DB" w:rsidRPr="007420E6" w:rsidRDefault="004804DB" w:rsidP="004804DB">
      <w:pPr>
        <w:pStyle w:val="ActHead5"/>
      </w:pPr>
      <w:bookmarkStart w:id="172" w:name="_Toc178932215"/>
      <w:r w:rsidRPr="006C670F">
        <w:rPr>
          <w:rStyle w:val="CharSectno"/>
        </w:rPr>
        <w:t>80</w:t>
      </w:r>
      <w:r w:rsidRPr="007420E6">
        <w:t xml:space="preserve">  Reports on listed OHS law inspections</w:t>
      </w:r>
      <w:bookmarkEnd w:id="172"/>
    </w:p>
    <w:p w14:paraId="0C5406C4" w14:textId="77777777" w:rsidR="004804DB" w:rsidRPr="007420E6" w:rsidRDefault="004804DB" w:rsidP="004804DB">
      <w:pPr>
        <w:pStyle w:val="SubsectionHead"/>
      </w:pPr>
      <w:r w:rsidRPr="007420E6">
        <w:t>Scope</w:t>
      </w:r>
    </w:p>
    <w:p w14:paraId="0E94573C" w14:textId="77777777" w:rsidR="004804DB" w:rsidRPr="007420E6" w:rsidRDefault="004804DB" w:rsidP="004804DB">
      <w:pPr>
        <w:pStyle w:val="subsection"/>
      </w:pPr>
      <w:r w:rsidRPr="007420E6">
        <w:tab/>
        <w:t>(1A)</w:t>
      </w:r>
      <w:r w:rsidRPr="007420E6">
        <w:tab/>
        <w:t>This section applies if a NOPSEMA inspector has conducted either of the following inspections in relation to a listed OHS law:</w:t>
      </w:r>
    </w:p>
    <w:p w14:paraId="6BE35DF4" w14:textId="77777777" w:rsidR="004804DB" w:rsidRPr="007420E6" w:rsidRDefault="004804DB" w:rsidP="004804DB">
      <w:pPr>
        <w:pStyle w:val="paragraph"/>
      </w:pPr>
      <w:r w:rsidRPr="007420E6">
        <w:tab/>
        <w:t>(a)</w:t>
      </w:r>
      <w:r w:rsidRPr="007420E6">
        <w:tab/>
        <w:t>an OHS inspection (under this Part);</w:t>
      </w:r>
    </w:p>
    <w:p w14:paraId="0C984C96" w14:textId="77777777" w:rsidR="004804DB" w:rsidRPr="007420E6" w:rsidRDefault="004804DB" w:rsidP="004804DB">
      <w:pPr>
        <w:pStyle w:val="paragraph"/>
      </w:pPr>
      <w:r w:rsidRPr="007420E6">
        <w:tab/>
        <w:t>(b)</w:t>
      </w:r>
      <w:r w:rsidRPr="007420E6">
        <w:tab/>
        <w:t xml:space="preserve">an inspection for the purposes of </w:t>
      </w:r>
      <w:r w:rsidR="00860DCE" w:rsidRPr="007420E6">
        <w:t>Division 1</w:t>
      </w:r>
      <w:r w:rsidRPr="007420E6">
        <w:t xml:space="preserve"> of </w:t>
      </w:r>
      <w:r w:rsidR="00860DCE" w:rsidRPr="007420E6">
        <w:t>Part 6</w:t>
      </w:r>
      <w:r w:rsidRPr="007420E6">
        <w:t>.5 of this Act.</w:t>
      </w:r>
    </w:p>
    <w:p w14:paraId="49BEBC2E" w14:textId="77777777" w:rsidR="00365153" w:rsidRPr="007420E6" w:rsidRDefault="00365153" w:rsidP="00365153">
      <w:pPr>
        <w:pStyle w:val="SubsectionHead"/>
      </w:pPr>
      <w:r w:rsidRPr="007420E6">
        <w:t xml:space="preserve">Report to be given to </w:t>
      </w:r>
      <w:r w:rsidR="006A5C55" w:rsidRPr="007420E6">
        <w:t>NOPSEMA</w:t>
      </w:r>
    </w:p>
    <w:p w14:paraId="35461890" w14:textId="77777777" w:rsidR="00365153" w:rsidRPr="007420E6" w:rsidRDefault="00365153" w:rsidP="00365153">
      <w:pPr>
        <w:pStyle w:val="subsection"/>
      </w:pPr>
      <w:r w:rsidRPr="007420E6">
        <w:tab/>
        <w:t>(1)</w:t>
      </w:r>
      <w:r w:rsidRPr="007420E6">
        <w:tab/>
      </w:r>
      <w:r w:rsidR="004804DB" w:rsidRPr="007420E6">
        <w:t>The inspector</w:t>
      </w:r>
      <w:r w:rsidRPr="007420E6">
        <w:t xml:space="preserve"> must, as soon as practicable, prepare a written report relating to the inspection and give the report to </w:t>
      </w:r>
      <w:r w:rsidR="006A5C55" w:rsidRPr="007420E6">
        <w:t>NOPSEMA</w:t>
      </w:r>
      <w:r w:rsidRPr="007420E6">
        <w:t>.</w:t>
      </w:r>
    </w:p>
    <w:p w14:paraId="5D291CB6" w14:textId="77777777" w:rsidR="00365153" w:rsidRPr="007420E6" w:rsidRDefault="00365153" w:rsidP="00365153">
      <w:pPr>
        <w:pStyle w:val="subsection"/>
      </w:pPr>
      <w:r w:rsidRPr="007420E6">
        <w:tab/>
        <w:t>(2)</w:t>
      </w:r>
      <w:r w:rsidRPr="007420E6">
        <w:tab/>
        <w:t>The report must include:</w:t>
      </w:r>
    </w:p>
    <w:p w14:paraId="0D3F4823" w14:textId="77777777" w:rsidR="00365153" w:rsidRPr="007420E6" w:rsidRDefault="00365153" w:rsidP="00365153">
      <w:pPr>
        <w:pStyle w:val="paragraph"/>
      </w:pPr>
      <w:r w:rsidRPr="007420E6">
        <w:tab/>
        <w:t>(a)</w:t>
      </w:r>
      <w:r w:rsidRPr="007420E6">
        <w:tab/>
        <w:t>the inspector’s conclusions from conducting the inspection and the reasons for those conclusions; and</w:t>
      </w:r>
    </w:p>
    <w:p w14:paraId="4FBF2E45" w14:textId="77777777" w:rsidR="00365153" w:rsidRPr="007420E6" w:rsidRDefault="00365153" w:rsidP="00365153">
      <w:pPr>
        <w:pStyle w:val="paragraph"/>
      </w:pPr>
      <w:r w:rsidRPr="007420E6">
        <w:tab/>
        <w:t>(b)</w:t>
      </w:r>
      <w:r w:rsidRPr="007420E6">
        <w:tab/>
        <w:t>any recommendations that the inspector wishes to make arising from the inspection; and</w:t>
      </w:r>
    </w:p>
    <w:p w14:paraId="745EF8CF" w14:textId="77777777" w:rsidR="00365153" w:rsidRPr="007420E6" w:rsidRDefault="00365153" w:rsidP="00365153">
      <w:pPr>
        <w:pStyle w:val="paragraph"/>
      </w:pPr>
      <w:r w:rsidRPr="007420E6">
        <w:tab/>
        <w:t>(c)</w:t>
      </w:r>
      <w:r w:rsidRPr="007420E6">
        <w:tab/>
        <w:t>such other matters (if any) as are prescribed.</w:t>
      </w:r>
    </w:p>
    <w:p w14:paraId="7A7C250A" w14:textId="77777777" w:rsidR="00365153" w:rsidRPr="007420E6" w:rsidRDefault="00365153" w:rsidP="00365153">
      <w:pPr>
        <w:pStyle w:val="SubsectionHead"/>
      </w:pPr>
      <w:r w:rsidRPr="007420E6">
        <w:t>Copies of report to be given to operator and owner etc.</w:t>
      </w:r>
    </w:p>
    <w:p w14:paraId="07A5FCFA" w14:textId="77777777" w:rsidR="00365153" w:rsidRPr="007420E6" w:rsidRDefault="00365153" w:rsidP="00365153">
      <w:pPr>
        <w:pStyle w:val="subsection"/>
      </w:pPr>
      <w:r w:rsidRPr="007420E6">
        <w:tab/>
        <w:t>(3)</w:t>
      </w:r>
      <w:r w:rsidRPr="007420E6">
        <w:tab/>
        <w:t xml:space="preserve">As soon as practicable after receiving the report, </w:t>
      </w:r>
      <w:r w:rsidR="006A5C55" w:rsidRPr="007420E6">
        <w:t>NOPSEMA</w:t>
      </w:r>
      <w:r w:rsidRPr="007420E6">
        <w:t xml:space="preserve"> must give a copy of the report, together with any written comments that it wishes to make:</w:t>
      </w:r>
    </w:p>
    <w:p w14:paraId="05E6BE8B" w14:textId="77777777" w:rsidR="00355D2D" w:rsidRPr="007420E6" w:rsidRDefault="00355D2D" w:rsidP="00355D2D">
      <w:pPr>
        <w:pStyle w:val="paragraph"/>
      </w:pPr>
      <w:r w:rsidRPr="007420E6">
        <w:tab/>
        <w:t>(a)</w:t>
      </w:r>
      <w:r w:rsidRPr="007420E6">
        <w:tab/>
        <w:t>if the report relates to a facility—to the operator of the facility; and</w:t>
      </w:r>
    </w:p>
    <w:p w14:paraId="0028850F" w14:textId="77777777" w:rsidR="004804DB" w:rsidRPr="007420E6" w:rsidRDefault="004804DB" w:rsidP="004804DB">
      <w:pPr>
        <w:pStyle w:val="paragraph"/>
      </w:pPr>
      <w:r w:rsidRPr="007420E6">
        <w:tab/>
        <w:t>(aa)</w:t>
      </w:r>
      <w:r w:rsidRPr="007420E6">
        <w:tab/>
        <w:t>if the report relates wholly or partly to a titleholder’s well</w:t>
      </w:r>
      <w:r w:rsidR="006C670F">
        <w:noBreakHyphen/>
      </w:r>
      <w:r w:rsidRPr="007420E6">
        <w:t>related obligations—to the titleholder; and</w:t>
      </w:r>
    </w:p>
    <w:p w14:paraId="2D854A85" w14:textId="77777777" w:rsidR="00365153" w:rsidRPr="007420E6" w:rsidRDefault="00365153" w:rsidP="00365153">
      <w:pPr>
        <w:pStyle w:val="paragraph"/>
      </w:pPr>
      <w:r w:rsidRPr="007420E6">
        <w:tab/>
        <w:t>(b)</w:t>
      </w:r>
      <w:r w:rsidRPr="007420E6">
        <w:tab/>
        <w:t xml:space="preserve">if the report relates to activities performed by an employee of another person—to that other person; </w:t>
      </w:r>
      <w:r w:rsidR="00267263" w:rsidRPr="007420E6">
        <w:t>and</w:t>
      </w:r>
    </w:p>
    <w:p w14:paraId="6D88A163" w14:textId="77777777" w:rsidR="00365153" w:rsidRPr="007420E6" w:rsidRDefault="00365153" w:rsidP="00365153">
      <w:pPr>
        <w:pStyle w:val="paragraph"/>
      </w:pPr>
      <w:r w:rsidRPr="007420E6">
        <w:tab/>
        <w:t>(c)</w:t>
      </w:r>
      <w:r w:rsidRPr="007420E6">
        <w:tab/>
        <w:t>if the report relates to any plant, substance or thing owned by another person—to that other person.</w:t>
      </w:r>
    </w:p>
    <w:p w14:paraId="2DA44FB9" w14:textId="77777777" w:rsidR="00365153" w:rsidRPr="007420E6" w:rsidRDefault="00365153" w:rsidP="00365153">
      <w:pPr>
        <w:pStyle w:val="SubsectionHead"/>
      </w:pPr>
      <w:r w:rsidRPr="007420E6">
        <w:t>Details of remedial action etc.</w:t>
      </w:r>
    </w:p>
    <w:p w14:paraId="13933052" w14:textId="77777777" w:rsidR="00365153" w:rsidRPr="007420E6" w:rsidRDefault="00365153" w:rsidP="00365153">
      <w:pPr>
        <w:pStyle w:val="subsection"/>
      </w:pPr>
      <w:r w:rsidRPr="007420E6">
        <w:tab/>
        <w:t>(4)</w:t>
      </w:r>
      <w:r w:rsidRPr="007420E6">
        <w:tab/>
      </w:r>
      <w:r w:rsidR="006A5C55" w:rsidRPr="007420E6">
        <w:t>NOPSEMA</w:t>
      </w:r>
      <w:r w:rsidRPr="007420E6">
        <w:t xml:space="preserve"> may, in writing, request the operator</w:t>
      </w:r>
      <w:r w:rsidR="004804DB" w:rsidRPr="007420E6">
        <w:t>, the titleholder</w:t>
      </w:r>
      <w:r w:rsidRPr="007420E6">
        <w:t xml:space="preserve"> or any other person to whom a copy of the report is given to provide to </w:t>
      </w:r>
      <w:r w:rsidR="004804DB" w:rsidRPr="007420E6">
        <w:t>NOPSEMA</w:t>
      </w:r>
      <w:r w:rsidRPr="007420E6">
        <w:t>, within a reasonable period specified in the request, details of:</w:t>
      </w:r>
    </w:p>
    <w:p w14:paraId="10B1718A" w14:textId="77777777" w:rsidR="00365153" w:rsidRPr="007420E6" w:rsidRDefault="00365153" w:rsidP="00365153">
      <w:pPr>
        <w:pStyle w:val="paragraph"/>
      </w:pPr>
      <w:r w:rsidRPr="007420E6">
        <w:tab/>
        <w:t>(a)</w:t>
      </w:r>
      <w:r w:rsidRPr="007420E6">
        <w:tab/>
        <w:t>any action proposed to be taken as a result of the conclusions or recommendations contained in the report; and</w:t>
      </w:r>
    </w:p>
    <w:p w14:paraId="025D7402" w14:textId="77777777" w:rsidR="00365153" w:rsidRPr="007420E6" w:rsidRDefault="00365153" w:rsidP="00365153">
      <w:pPr>
        <w:pStyle w:val="paragraph"/>
        <w:keepNext/>
        <w:keepLines/>
      </w:pPr>
      <w:r w:rsidRPr="007420E6">
        <w:tab/>
        <w:t>(b)</w:t>
      </w:r>
      <w:r w:rsidRPr="007420E6">
        <w:tab/>
        <w:t>if a notice has been issued under clause</w:t>
      </w:r>
      <w:r w:rsidR="00C53E4C" w:rsidRPr="007420E6">
        <w:t> </w:t>
      </w:r>
      <w:r w:rsidRPr="007420E6">
        <w:t>77 or 78 in relation to work being performed for the operator</w:t>
      </w:r>
      <w:r w:rsidR="004804DB" w:rsidRPr="007420E6">
        <w:t>, the titleholder</w:t>
      </w:r>
      <w:r w:rsidRPr="007420E6">
        <w:t xml:space="preserve"> or that other person—any action taken, or proposed to be taken, in respect of that notice;</w:t>
      </w:r>
    </w:p>
    <w:p w14:paraId="56381F08" w14:textId="77777777" w:rsidR="00365153" w:rsidRPr="007420E6" w:rsidRDefault="00365153" w:rsidP="00365153">
      <w:pPr>
        <w:pStyle w:val="subsection2"/>
      </w:pPr>
      <w:r w:rsidRPr="007420E6">
        <w:t>and the operator</w:t>
      </w:r>
      <w:r w:rsidR="004804DB" w:rsidRPr="007420E6">
        <w:t>, the titleholder</w:t>
      </w:r>
      <w:r w:rsidRPr="007420E6">
        <w:t xml:space="preserve"> or that other person must comply with the request.</w:t>
      </w:r>
    </w:p>
    <w:p w14:paraId="420B597D" w14:textId="77777777" w:rsidR="00365153" w:rsidRPr="007420E6" w:rsidRDefault="00365153" w:rsidP="00365153">
      <w:pPr>
        <w:pStyle w:val="SubsectionHead"/>
      </w:pPr>
      <w:r w:rsidRPr="007420E6">
        <w:t>Copies of report etc. to be given to health and safety committee etc.</w:t>
      </w:r>
    </w:p>
    <w:p w14:paraId="4874EA40" w14:textId="77777777" w:rsidR="00365153" w:rsidRPr="007420E6" w:rsidRDefault="00365153" w:rsidP="00365153">
      <w:pPr>
        <w:pStyle w:val="subsection"/>
      </w:pPr>
      <w:r w:rsidRPr="007420E6">
        <w:tab/>
        <w:t>(5)</w:t>
      </w:r>
      <w:r w:rsidRPr="007420E6">
        <w:tab/>
        <w:t xml:space="preserve">As soon as practicable after receiving a report, the operator of a facility must give a copy of the report, together with any written comment made by </w:t>
      </w:r>
      <w:r w:rsidR="006A5C55" w:rsidRPr="007420E6">
        <w:t>NOPSEMA</w:t>
      </w:r>
      <w:r w:rsidRPr="007420E6">
        <w:t xml:space="preserve"> on the report:</w:t>
      </w:r>
    </w:p>
    <w:p w14:paraId="484B6AEC" w14:textId="77777777" w:rsidR="00365153" w:rsidRPr="007420E6" w:rsidRDefault="00365153" w:rsidP="00365153">
      <w:pPr>
        <w:pStyle w:val="paragraph"/>
      </w:pPr>
      <w:r w:rsidRPr="007420E6">
        <w:tab/>
        <w:t>(a)</w:t>
      </w:r>
      <w:r w:rsidRPr="007420E6">
        <w:tab/>
        <w:t>if there is a least one health and safety committee in respect of some or all of the members of the workforce—to each such committee; and</w:t>
      </w:r>
    </w:p>
    <w:p w14:paraId="1051B921" w14:textId="77777777" w:rsidR="00365153" w:rsidRPr="007420E6" w:rsidRDefault="00365153" w:rsidP="00365153">
      <w:pPr>
        <w:pStyle w:val="paragraph"/>
      </w:pPr>
      <w:r w:rsidRPr="007420E6">
        <w:tab/>
        <w:t>(b)</w:t>
      </w:r>
      <w:r w:rsidRPr="007420E6">
        <w:tab/>
        <w:t>if there is no such committee in respect of some or all of the members of the workforce, but some or all of those members (in respect of which there is no such committee) are in at least one designated work group for which there is a health and safety representative—to each such health and safety representative.</w:t>
      </w:r>
    </w:p>
    <w:p w14:paraId="2A37CEDA" w14:textId="77777777" w:rsidR="00836935" w:rsidRPr="007420E6" w:rsidRDefault="00836935" w:rsidP="00CD15A2">
      <w:pPr>
        <w:pStyle w:val="ActHead3"/>
        <w:pageBreakBefore/>
      </w:pPr>
      <w:bookmarkStart w:id="173" w:name="_Toc178932216"/>
      <w:r w:rsidRPr="006C670F">
        <w:rPr>
          <w:rStyle w:val="CharDivNo"/>
        </w:rPr>
        <w:t>Division</w:t>
      </w:r>
      <w:r w:rsidR="00C53E4C" w:rsidRPr="006C670F">
        <w:rPr>
          <w:rStyle w:val="CharDivNo"/>
        </w:rPr>
        <w:t> </w:t>
      </w:r>
      <w:r w:rsidRPr="006C670F">
        <w:rPr>
          <w:rStyle w:val="CharDivNo"/>
        </w:rPr>
        <w:t>5</w:t>
      </w:r>
      <w:r w:rsidRPr="007420E6">
        <w:t>—</w:t>
      </w:r>
      <w:r w:rsidRPr="006C670F">
        <w:rPr>
          <w:rStyle w:val="CharDivText"/>
        </w:rPr>
        <w:t>Appeals: OHS inspections etc.</w:t>
      </w:r>
      <w:bookmarkEnd w:id="173"/>
    </w:p>
    <w:p w14:paraId="3A074CF3" w14:textId="77777777" w:rsidR="00836935" w:rsidRPr="007420E6" w:rsidRDefault="00836935" w:rsidP="00836935">
      <w:pPr>
        <w:pStyle w:val="ActHead5"/>
      </w:pPr>
      <w:bookmarkStart w:id="174" w:name="_Toc178932217"/>
      <w:r w:rsidRPr="006C670F">
        <w:rPr>
          <w:rStyle w:val="CharSectno"/>
        </w:rPr>
        <w:t>80A</w:t>
      </w:r>
      <w:r w:rsidRPr="007420E6">
        <w:t xml:space="preserve">  Appeals concerning OHS inspections etc.—decisions subject to appeal</w:t>
      </w:r>
      <w:bookmarkEnd w:id="174"/>
    </w:p>
    <w:p w14:paraId="451FD241" w14:textId="77777777" w:rsidR="00836935" w:rsidRPr="007420E6" w:rsidRDefault="00836935" w:rsidP="00836935">
      <w:pPr>
        <w:pStyle w:val="SubsectionHead"/>
      </w:pPr>
      <w:r w:rsidRPr="007420E6">
        <w:t>Scope</w:t>
      </w:r>
    </w:p>
    <w:p w14:paraId="70D1E87E" w14:textId="77777777" w:rsidR="00836935" w:rsidRPr="007420E6" w:rsidRDefault="00836935" w:rsidP="00836935">
      <w:pPr>
        <w:pStyle w:val="subsection"/>
      </w:pPr>
      <w:r w:rsidRPr="007420E6">
        <w:tab/>
        <w:t>(1)</w:t>
      </w:r>
      <w:r w:rsidRPr="007420E6">
        <w:tab/>
        <w:t>The following table has effect in relation to a decision by a NOPSEMA inspector:</w:t>
      </w:r>
    </w:p>
    <w:p w14:paraId="3FD124A8" w14:textId="77777777" w:rsidR="00836935" w:rsidRPr="007420E6" w:rsidRDefault="00836935" w:rsidP="00836935">
      <w:pPr>
        <w:pStyle w:val="paragraph"/>
      </w:pPr>
      <w:r w:rsidRPr="007420E6">
        <w:tab/>
        <w:t>(a)</w:t>
      </w:r>
      <w:r w:rsidRPr="007420E6">
        <w:tab/>
        <w:t>in any case—in conducting an OHS inspection; or</w:t>
      </w:r>
    </w:p>
    <w:p w14:paraId="557816AC" w14:textId="77777777" w:rsidR="00836935" w:rsidRPr="007420E6" w:rsidRDefault="00836935" w:rsidP="00836935">
      <w:pPr>
        <w:pStyle w:val="paragraph"/>
      </w:pPr>
      <w:r w:rsidRPr="007420E6">
        <w:tab/>
        <w:t>(b)</w:t>
      </w:r>
      <w:r w:rsidRPr="007420E6">
        <w:tab/>
        <w:t xml:space="preserve">for </w:t>
      </w:r>
      <w:r w:rsidR="006C670F">
        <w:t>items 4</w:t>
      </w:r>
      <w:r w:rsidRPr="007420E6">
        <w:t xml:space="preserve"> to 8 of the table—in relation to the issue of </w:t>
      </w:r>
      <w:r w:rsidR="00EE30C5" w:rsidRPr="007420E6">
        <w:t>an OHS do not disturb notice</w:t>
      </w:r>
      <w:r w:rsidRPr="007420E6">
        <w:t xml:space="preserve">, </w:t>
      </w:r>
      <w:r w:rsidR="00E67E60" w:rsidRPr="007420E6">
        <w:t>an OHS prohibition notice</w:t>
      </w:r>
      <w:r w:rsidRPr="007420E6">
        <w:t xml:space="preserve"> or an </w:t>
      </w:r>
      <w:r w:rsidR="00712EDA" w:rsidRPr="007420E6">
        <w:t>OHS improvement notice</w:t>
      </w:r>
      <w:r w:rsidRPr="007420E6">
        <w:t xml:space="preserve"> under section</w:t>
      </w:r>
      <w:r w:rsidR="00C53E4C" w:rsidRPr="007420E6">
        <w:t> </w:t>
      </w:r>
      <w:r w:rsidRPr="007420E6">
        <w:t>602E (after entering premises under Part</w:t>
      </w:r>
      <w:r w:rsidR="00C53E4C" w:rsidRPr="007420E6">
        <w:t> </w:t>
      </w:r>
      <w:r w:rsidRPr="007420E6">
        <w:t xml:space="preserve">3 of the Regulatory Powers Act as applied under </w:t>
      </w:r>
      <w:r w:rsidR="00860DCE" w:rsidRPr="007420E6">
        <w:t>Division 1</w:t>
      </w:r>
      <w:r w:rsidRPr="007420E6">
        <w:t xml:space="preserve"> of </w:t>
      </w:r>
      <w:r w:rsidR="00860DCE" w:rsidRPr="007420E6">
        <w:t>Part 6</w:t>
      </w:r>
      <w:r w:rsidRPr="007420E6">
        <w:t>.5 of this Act).</w:t>
      </w:r>
    </w:p>
    <w:p w14:paraId="7B0AB5EC" w14:textId="77777777" w:rsidR="00836935" w:rsidRPr="007420E6" w:rsidRDefault="00836935" w:rsidP="0083693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836935" w:rsidRPr="007420E6" w14:paraId="379F6EAD" w14:textId="77777777" w:rsidTr="00E26E9A">
        <w:trPr>
          <w:tblHeader/>
        </w:trPr>
        <w:tc>
          <w:tcPr>
            <w:tcW w:w="7086" w:type="dxa"/>
            <w:gridSpan w:val="3"/>
            <w:tcBorders>
              <w:top w:val="single" w:sz="12" w:space="0" w:color="auto"/>
              <w:bottom w:val="single" w:sz="6" w:space="0" w:color="auto"/>
            </w:tcBorders>
            <w:shd w:val="clear" w:color="auto" w:fill="auto"/>
          </w:tcPr>
          <w:p w14:paraId="64F21F16" w14:textId="77777777" w:rsidR="00836935" w:rsidRPr="007420E6" w:rsidRDefault="00836935" w:rsidP="00420AEB">
            <w:pPr>
              <w:pStyle w:val="Tabletext"/>
              <w:keepNext/>
              <w:rPr>
                <w:b/>
              </w:rPr>
            </w:pPr>
            <w:r w:rsidRPr="007420E6">
              <w:rPr>
                <w:b/>
              </w:rPr>
              <w:t>Decisions subject to appeal</w:t>
            </w:r>
          </w:p>
        </w:tc>
      </w:tr>
      <w:tr w:rsidR="00836935" w:rsidRPr="007420E6" w14:paraId="2ECB163F" w14:textId="77777777" w:rsidTr="00E26E9A">
        <w:trPr>
          <w:tblHeader/>
        </w:trPr>
        <w:tc>
          <w:tcPr>
            <w:tcW w:w="714" w:type="dxa"/>
            <w:tcBorders>
              <w:top w:val="single" w:sz="6" w:space="0" w:color="auto"/>
              <w:bottom w:val="single" w:sz="4" w:space="0" w:color="auto"/>
            </w:tcBorders>
            <w:shd w:val="clear" w:color="auto" w:fill="auto"/>
          </w:tcPr>
          <w:p w14:paraId="7A65BAF6" w14:textId="77777777" w:rsidR="00836935" w:rsidRPr="007420E6" w:rsidRDefault="00836935" w:rsidP="00420AEB">
            <w:pPr>
              <w:pStyle w:val="Tabletext"/>
              <w:keepNext/>
              <w:rPr>
                <w:b/>
              </w:rPr>
            </w:pPr>
            <w:r w:rsidRPr="007420E6">
              <w:rPr>
                <w:b/>
              </w:rPr>
              <w:t>Item</w:t>
            </w:r>
          </w:p>
        </w:tc>
        <w:tc>
          <w:tcPr>
            <w:tcW w:w="3186" w:type="dxa"/>
            <w:tcBorders>
              <w:top w:val="single" w:sz="6" w:space="0" w:color="auto"/>
              <w:bottom w:val="single" w:sz="4" w:space="0" w:color="auto"/>
            </w:tcBorders>
            <w:shd w:val="clear" w:color="auto" w:fill="auto"/>
          </w:tcPr>
          <w:p w14:paraId="2BC26096" w14:textId="77777777" w:rsidR="00836935" w:rsidRPr="007420E6" w:rsidRDefault="00836935" w:rsidP="00420AEB">
            <w:pPr>
              <w:pStyle w:val="Tabletext"/>
              <w:keepNext/>
              <w:rPr>
                <w:b/>
              </w:rPr>
            </w:pPr>
            <w:r w:rsidRPr="007420E6">
              <w:rPr>
                <w:b/>
              </w:rPr>
              <w:t>If the inspector makes the following decision …</w:t>
            </w:r>
          </w:p>
        </w:tc>
        <w:tc>
          <w:tcPr>
            <w:tcW w:w="3186" w:type="dxa"/>
            <w:tcBorders>
              <w:top w:val="single" w:sz="6" w:space="0" w:color="auto"/>
              <w:bottom w:val="single" w:sz="4" w:space="0" w:color="auto"/>
            </w:tcBorders>
            <w:shd w:val="clear" w:color="auto" w:fill="auto"/>
          </w:tcPr>
          <w:p w14:paraId="5B001FA6" w14:textId="77777777" w:rsidR="00836935" w:rsidRPr="007420E6" w:rsidRDefault="00836935" w:rsidP="00420AEB">
            <w:pPr>
              <w:pStyle w:val="Tabletext"/>
              <w:keepNext/>
              <w:rPr>
                <w:b/>
              </w:rPr>
            </w:pPr>
            <w:r w:rsidRPr="007420E6">
              <w:rPr>
                <w:b/>
              </w:rPr>
              <w:t>the following persons may appeal against the decision to the reviewing authority by written notice …</w:t>
            </w:r>
          </w:p>
        </w:tc>
      </w:tr>
      <w:tr w:rsidR="00836935" w:rsidRPr="007420E6" w14:paraId="4958B725" w14:textId="77777777" w:rsidTr="00E26E9A">
        <w:tc>
          <w:tcPr>
            <w:tcW w:w="714" w:type="dxa"/>
            <w:tcBorders>
              <w:top w:val="single" w:sz="4" w:space="0" w:color="auto"/>
            </w:tcBorders>
            <w:shd w:val="clear" w:color="auto" w:fill="auto"/>
          </w:tcPr>
          <w:p w14:paraId="40213ACA" w14:textId="77777777" w:rsidR="00836935" w:rsidRPr="007420E6" w:rsidRDefault="00836935" w:rsidP="00420AEB">
            <w:pPr>
              <w:pStyle w:val="Tabletext"/>
            </w:pPr>
            <w:r w:rsidRPr="007420E6">
              <w:t>1</w:t>
            </w:r>
          </w:p>
        </w:tc>
        <w:tc>
          <w:tcPr>
            <w:tcW w:w="3186" w:type="dxa"/>
            <w:tcBorders>
              <w:top w:val="single" w:sz="4" w:space="0" w:color="auto"/>
            </w:tcBorders>
            <w:shd w:val="clear" w:color="auto" w:fill="auto"/>
          </w:tcPr>
          <w:p w14:paraId="55D9314C" w14:textId="77777777" w:rsidR="00836935" w:rsidRPr="007420E6" w:rsidRDefault="00836935" w:rsidP="00420AEB">
            <w:pPr>
              <w:pStyle w:val="Tabletext"/>
            </w:pPr>
            <w:r w:rsidRPr="007420E6">
              <w:t xml:space="preserve">A decision to confirm or vary a </w:t>
            </w:r>
            <w:r w:rsidR="0050226C" w:rsidRPr="007420E6">
              <w:t>provisional OHS improvement notice</w:t>
            </w:r>
            <w:r w:rsidRPr="007420E6">
              <w:t>, under clause</w:t>
            </w:r>
            <w:r w:rsidR="00C53E4C" w:rsidRPr="007420E6">
              <w:t> </w:t>
            </w:r>
            <w:r w:rsidRPr="007420E6">
              <w:t>39</w:t>
            </w:r>
          </w:p>
        </w:tc>
        <w:tc>
          <w:tcPr>
            <w:tcW w:w="3186" w:type="dxa"/>
            <w:tcBorders>
              <w:top w:val="single" w:sz="4" w:space="0" w:color="auto"/>
            </w:tcBorders>
            <w:shd w:val="clear" w:color="auto" w:fill="auto"/>
          </w:tcPr>
          <w:p w14:paraId="08450941" w14:textId="77777777" w:rsidR="00836935" w:rsidRPr="007420E6" w:rsidRDefault="00836935" w:rsidP="00420AEB">
            <w:pPr>
              <w:pStyle w:val="Tablea"/>
            </w:pPr>
            <w:r w:rsidRPr="007420E6">
              <w:t xml:space="preserve">(a) a person to whom the </w:t>
            </w:r>
            <w:r w:rsidR="0050226C" w:rsidRPr="007420E6">
              <w:t>provisional OHS improvement notice</w:t>
            </w:r>
            <w:r w:rsidRPr="007420E6">
              <w:t xml:space="preserve"> was issued under subclause</w:t>
            </w:r>
            <w:r w:rsidR="00C53E4C" w:rsidRPr="007420E6">
              <w:t> </w:t>
            </w:r>
            <w:r w:rsidRPr="007420E6">
              <w:t>38(2);</w:t>
            </w:r>
          </w:p>
          <w:p w14:paraId="5B80B184" w14:textId="77777777" w:rsidR="00836935" w:rsidRPr="007420E6" w:rsidRDefault="00836935" w:rsidP="00420AEB">
            <w:pPr>
              <w:pStyle w:val="Tablea"/>
            </w:pPr>
            <w:r w:rsidRPr="007420E6">
              <w:t>(b) the operator of the facility;</w:t>
            </w:r>
          </w:p>
          <w:p w14:paraId="732709EA" w14:textId="77777777" w:rsidR="00836935" w:rsidRPr="007420E6" w:rsidRDefault="00836935" w:rsidP="00420AEB">
            <w:pPr>
              <w:pStyle w:val="Tablea"/>
            </w:pPr>
            <w:r w:rsidRPr="007420E6">
              <w:t>(c) a titleholder, if the notice relates to the titleholder’s well</w:t>
            </w:r>
            <w:r w:rsidR="006C670F">
              <w:noBreakHyphen/>
            </w:r>
            <w:r w:rsidRPr="007420E6">
              <w:t>related obligations;</w:t>
            </w:r>
          </w:p>
          <w:p w14:paraId="3BB4449A" w14:textId="77777777" w:rsidR="00836935" w:rsidRPr="007420E6" w:rsidRDefault="00836935" w:rsidP="00420AEB">
            <w:pPr>
              <w:pStyle w:val="Tablea"/>
            </w:pPr>
            <w:r w:rsidRPr="007420E6">
              <w:t>(d) an employer, if affected by the decision;</w:t>
            </w:r>
          </w:p>
          <w:p w14:paraId="0DB8A5AF" w14:textId="77777777" w:rsidR="00836935" w:rsidRPr="007420E6" w:rsidRDefault="00836935" w:rsidP="00420AEB">
            <w:pPr>
              <w:pStyle w:val="Tablea"/>
            </w:pPr>
            <w:r w:rsidRPr="007420E6">
              <w:t>(e) a relevant health and safety representative;</w:t>
            </w:r>
          </w:p>
          <w:p w14:paraId="7FB8E6F6" w14:textId="77777777" w:rsidR="00836935" w:rsidRPr="007420E6" w:rsidRDefault="00836935" w:rsidP="00420AEB">
            <w:pPr>
              <w:pStyle w:val="Tablea"/>
            </w:pPr>
            <w:r w:rsidRPr="007420E6">
              <w:t>(f) a relevant workforce representative, if requested by a member of the workforce affected by the decision;</w:t>
            </w:r>
          </w:p>
          <w:p w14:paraId="73817B00" w14:textId="77777777" w:rsidR="00836935" w:rsidRPr="007420E6" w:rsidRDefault="00836935" w:rsidP="00420AEB">
            <w:pPr>
              <w:pStyle w:val="Tablea"/>
            </w:pPr>
            <w:r w:rsidRPr="007420E6">
              <w:t>(g) a person who owns any workplace, plant, substance or thing to which the decision relates.</w:t>
            </w:r>
          </w:p>
        </w:tc>
      </w:tr>
      <w:tr w:rsidR="00836935" w:rsidRPr="007420E6" w14:paraId="2F70E399" w14:textId="77777777" w:rsidTr="00E26E9A">
        <w:tc>
          <w:tcPr>
            <w:tcW w:w="714" w:type="dxa"/>
            <w:tcBorders>
              <w:bottom w:val="single" w:sz="4" w:space="0" w:color="auto"/>
            </w:tcBorders>
            <w:shd w:val="clear" w:color="auto" w:fill="auto"/>
          </w:tcPr>
          <w:p w14:paraId="6B76E1ED" w14:textId="77777777" w:rsidR="00836935" w:rsidRPr="007420E6" w:rsidRDefault="00836935" w:rsidP="00420AEB">
            <w:pPr>
              <w:pStyle w:val="Tabletext"/>
            </w:pPr>
            <w:r w:rsidRPr="007420E6">
              <w:t>2</w:t>
            </w:r>
          </w:p>
        </w:tc>
        <w:tc>
          <w:tcPr>
            <w:tcW w:w="3186" w:type="dxa"/>
            <w:tcBorders>
              <w:bottom w:val="single" w:sz="4" w:space="0" w:color="auto"/>
            </w:tcBorders>
            <w:shd w:val="clear" w:color="auto" w:fill="auto"/>
          </w:tcPr>
          <w:p w14:paraId="4AC638FC" w14:textId="77777777" w:rsidR="00836935" w:rsidRPr="007420E6" w:rsidRDefault="00836935" w:rsidP="00420AEB">
            <w:pPr>
              <w:pStyle w:val="Tabletext"/>
            </w:pPr>
            <w:r w:rsidRPr="007420E6">
              <w:t xml:space="preserve">A decision to cancel a </w:t>
            </w:r>
            <w:r w:rsidR="0050226C" w:rsidRPr="007420E6">
              <w:t>provisional OHS improvement notice</w:t>
            </w:r>
            <w:r w:rsidRPr="007420E6">
              <w:t>, under clause</w:t>
            </w:r>
            <w:r w:rsidR="00C53E4C" w:rsidRPr="007420E6">
              <w:t> </w:t>
            </w:r>
            <w:r w:rsidRPr="007420E6">
              <w:t>39</w:t>
            </w:r>
          </w:p>
        </w:tc>
        <w:tc>
          <w:tcPr>
            <w:tcW w:w="3186" w:type="dxa"/>
            <w:tcBorders>
              <w:bottom w:val="single" w:sz="4" w:space="0" w:color="auto"/>
            </w:tcBorders>
            <w:shd w:val="clear" w:color="auto" w:fill="auto"/>
          </w:tcPr>
          <w:p w14:paraId="3184E700" w14:textId="77777777" w:rsidR="00836935" w:rsidRPr="007420E6" w:rsidRDefault="00836935" w:rsidP="00420AEB">
            <w:pPr>
              <w:pStyle w:val="Tablea"/>
            </w:pPr>
            <w:r w:rsidRPr="007420E6">
              <w:t>(a) a relevant health and safety representative;</w:t>
            </w:r>
          </w:p>
          <w:p w14:paraId="529EC177" w14:textId="77777777" w:rsidR="00836935" w:rsidRPr="007420E6" w:rsidRDefault="00836935" w:rsidP="00420AEB">
            <w:pPr>
              <w:pStyle w:val="Tablea"/>
            </w:pPr>
            <w:r w:rsidRPr="007420E6">
              <w:t>(b) a relevant workforce representative, if requested by a member of the workforce affected by the decision.</w:t>
            </w:r>
          </w:p>
        </w:tc>
      </w:tr>
      <w:tr w:rsidR="00836935" w:rsidRPr="007420E6" w14:paraId="27DC4E44" w14:textId="77777777" w:rsidTr="00E26E9A">
        <w:tc>
          <w:tcPr>
            <w:tcW w:w="714" w:type="dxa"/>
            <w:tcBorders>
              <w:bottom w:val="single" w:sz="4" w:space="0" w:color="auto"/>
            </w:tcBorders>
            <w:shd w:val="clear" w:color="auto" w:fill="auto"/>
          </w:tcPr>
          <w:p w14:paraId="18D8379B" w14:textId="77777777" w:rsidR="00836935" w:rsidRPr="007420E6" w:rsidRDefault="00836935" w:rsidP="00420AEB">
            <w:pPr>
              <w:pStyle w:val="Tabletext"/>
            </w:pPr>
            <w:r w:rsidRPr="007420E6">
              <w:t>3</w:t>
            </w:r>
          </w:p>
        </w:tc>
        <w:tc>
          <w:tcPr>
            <w:tcW w:w="3186" w:type="dxa"/>
            <w:tcBorders>
              <w:bottom w:val="single" w:sz="4" w:space="0" w:color="auto"/>
            </w:tcBorders>
            <w:shd w:val="clear" w:color="auto" w:fill="auto"/>
          </w:tcPr>
          <w:p w14:paraId="39D9F2AD" w14:textId="77777777" w:rsidR="00836935" w:rsidRPr="007420E6" w:rsidRDefault="00836935" w:rsidP="00420AEB">
            <w:pPr>
              <w:pStyle w:val="Tabletext"/>
            </w:pPr>
            <w:r w:rsidRPr="007420E6">
              <w:t>A decision to take possession of plant, a substance or thing, or to take a sample,</w:t>
            </w:r>
            <w:r w:rsidR="001E1C66" w:rsidRPr="007420E6">
              <w:t xml:space="preserve"> in conducting an OHS inspection at a facility</w:t>
            </w:r>
            <w:r w:rsidRPr="007420E6">
              <w:t xml:space="preserve"> under clause</w:t>
            </w:r>
            <w:r w:rsidR="00C53E4C" w:rsidRPr="007420E6">
              <w:t> </w:t>
            </w:r>
            <w:r w:rsidRPr="007420E6">
              <w:t>75</w:t>
            </w:r>
          </w:p>
        </w:tc>
        <w:tc>
          <w:tcPr>
            <w:tcW w:w="3186" w:type="dxa"/>
            <w:tcBorders>
              <w:bottom w:val="single" w:sz="4" w:space="0" w:color="auto"/>
            </w:tcBorders>
            <w:shd w:val="clear" w:color="auto" w:fill="auto"/>
          </w:tcPr>
          <w:p w14:paraId="793FA79E" w14:textId="77777777" w:rsidR="00836935" w:rsidRPr="007420E6" w:rsidRDefault="00836935" w:rsidP="00420AEB">
            <w:pPr>
              <w:pStyle w:val="Tablea"/>
            </w:pPr>
            <w:r w:rsidRPr="007420E6">
              <w:t>(a) the operator of the facility;</w:t>
            </w:r>
          </w:p>
          <w:p w14:paraId="1A0E5143" w14:textId="77777777" w:rsidR="00836935" w:rsidRPr="007420E6" w:rsidRDefault="00836935" w:rsidP="00420AEB">
            <w:pPr>
              <w:pStyle w:val="Tablea"/>
            </w:pPr>
            <w:r w:rsidRPr="007420E6">
              <w:t>(b) a titleholder, if the reasons stated in the notice under subclause</w:t>
            </w:r>
            <w:r w:rsidR="00C53E4C" w:rsidRPr="007420E6">
              <w:t> </w:t>
            </w:r>
            <w:r w:rsidRPr="007420E6">
              <w:t>75(2) relate to the titleholder’s well</w:t>
            </w:r>
            <w:r w:rsidR="006C670F">
              <w:noBreakHyphen/>
            </w:r>
            <w:r w:rsidRPr="007420E6">
              <w:t>related obligations;</w:t>
            </w:r>
          </w:p>
          <w:p w14:paraId="32502A5E" w14:textId="77777777" w:rsidR="00836935" w:rsidRPr="007420E6" w:rsidRDefault="00836935" w:rsidP="00420AEB">
            <w:pPr>
              <w:pStyle w:val="Tablea"/>
            </w:pPr>
            <w:r w:rsidRPr="007420E6">
              <w:t>(c) an employer, if affected by the decision;</w:t>
            </w:r>
          </w:p>
          <w:p w14:paraId="48762660" w14:textId="77777777" w:rsidR="00836935" w:rsidRPr="007420E6" w:rsidRDefault="00836935" w:rsidP="00420AEB">
            <w:pPr>
              <w:pStyle w:val="Tablea"/>
            </w:pPr>
            <w:r w:rsidRPr="007420E6">
              <w:t>(d) a relevant health and safety representative;</w:t>
            </w:r>
          </w:p>
          <w:p w14:paraId="77AAFCA0" w14:textId="77777777" w:rsidR="00836935" w:rsidRPr="007420E6" w:rsidRDefault="00836935" w:rsidP="00420AEB">
            <w:pPr>
              <w:pStyle w:val="Tablea"/>
            </w:pPr>
            <w:r w:rsidRPr="007420E6">
              <w:t>(e) a relevant workforce representative, if requested by a member of the workforce affected by the decision;</w:t>
            </w:r>
          </w:p>
          <w:p w14:paraId="75AA7876" w14:textId="77777777" w:rsidR="00836935" w:rsidRPr="007420E6" w:rsidRDefault="00836935" w:rsidP="00420AEB">
            <w:pPr>
              <w:pStyle w:val="Tablea"/>
            </w:pPr>
            <w:r w:rsidRPr="007420E6">
              <w:t>(f) a person who owns the workplace, plant, substance or thing.</w:t>
            </w:r>
          </w:p>
        </w:tc>
      </w:tr>
      <w:tr w:rsidR="001E1C66" w:rsidRPr="007420E6" w14:paraId="34CF849A" w14:textId="77777777" w:rsidTr="00E26E9A">
        <w:tc>
          <w:tcPr>
            <w:tcW w:w="714" w:type="dxa"/>
            <w:tcBorders>
              <w:bottom w:val="single" w:sz="4" w:space="0" w:color="auto"/>
            </w:tcBorders>
            <w:shd w:val="clear" w:color="auto" w:fill="auto"/>
          </w:tcPr>
          <w:p w14:paraId="49B342DF" w14:textId="77777777" w:rsidR="001E1C66" w:rsidRPr="007420E6" w:rsidRDefault="001E1C66" w:rsidP="00420AEB">
            <w:pPr>
              <w:pStyle w:val="Tabletext"/>
            </w:pPr>
            <w:r w:rsidRPr="007420E6">
              <w:t>3A</w:t>
            </w:r>
          </w:p>
        </w:tc>
        <w:tc>
          <w:tcPr>
            <w:tcW w:w="3186" w:type="dxa"/>
            <w:tcBorders>
              <w:bottom w:val="single" w:sz="4" w:space="0" w:color="auto"/>
            </w:tcBorders>
            <w:shd w:val="clear" w:color="auto" w:fill="auto"/>
          </w:tcPr>
          <w:p w14:paraId="7D193961" w14:textId="77777777" w:rsidR="001E1C66" w:rsidRPr="007420E6" w:rsidRDefault="001E1C66" w:rsidP="00420AEB">
            <w:pPr>
              <w:pStyle w:val="Tabletext"/>
            </w:pPr>
            <w:r w:rsidRPr="007420E6">
              <w:t>A decision to take possession of plant, a substance or thing, or to take a sample, in conducting an OHS inspection at regulated business premises (other than a facility) under clause</w:t>
            </w:r>
            <w:r w:rsidR="00C53E4C" w:rsidRPr="007420E6">
              <w:t> </w:t>
            </w:r>
            <w:r w:rsidRPr="007420E6">
              <w:t>75</w:t>
            </w:r>
          </w:p>
        </w:tc>
        <w:tc>
          <w:tcPr>
            <w:tcW w:w="3186" w:type="dxa"/>
            <w:tcBorders>
              <w:bottom w:val="single" w:sz="4" w:space="0" w:color="auto"/>
            </w:tcBorders>
            <w:shd w:val="clear" w:color="auto" w:fill="auto"/>
          </w:tcPr>
          <w:p w14:paraId="4BBB2C4F" w14:textId="77777777" w:rsidR="001E1C66" w:rsidRPr="007420E6" w:rsidRDefault="001E1C66" w:rsidP="004E7922">
            <w:pPr>
              <w:pStyle w:val="Tablea"/>
            </w:pPr>
            <w:r w:rsidRPr="007420E6">
              <w:t>(a) in the case of an inspection at regulated business premises that are occupied by the operator of a facility—the operator of the facility;</w:t>
            </w:r>
          </w:p>
          <w:p w14:paraId="669FA618" w14:textId="77777777" w:rsidR="001E1C66" w:rsidRPr="007420E6" w:rsidRDefault="001E1C66" w:rsidP="004E7922">
            <w:pPr>
              <w:pStyle w:val="Tablea"/>
            </w:pPr>
            <w:r w:rsidRPr="007420E6">
              <w:t>(b) in the case of an inspection at regulated business premises that are occupied by a related body corporate of the operator of a facility—the related body corporate;</w:t>
            </w:r>
          </w:p>
          <w:p w14:paraId="15B3C6EE" w14:textId="77777777" w:rsidR="001E1C66" w:rsidRPr="007420E6" w:rsidRDefault="001E1C66" w:rsidP="004E7922">
            <w:pPr>
              <w:pStyle w:val="Tablea"/>
            </w:pPr>
            <w:r w:rsidRPr="007420E6">
              <w:t xml:space="preserve">(c) in the case of an inspection at regulated business premises that are occupied by a person covered by </w:t>
            </w:r>
            <w:r w:rsidR="00C53E4C" w:rsidRPr="007420E6">
              <w:t>subparagraph (</w:t>
            </w:r>
            <w:r w:rsidRPr="007420E6">
              <w:t xml:space="preserve">d)(ii) of the definition of </w:t>
            </w:r>
            <w:r w:rsidRPr="007420E6">
              <w:rPr>
                <w:b/>
                <w:i/>
              </w:rPr>
              <w:t>regulated business premises</w:t>
            </w:r>
            <w:r w:rsidRPr="007420E6">
              <w:t xml:space="preserve"> in clause</w:t>
            </w:r>
            <w:r w:rsidR="00C53E4C" w:rsidRPr="007420E6">
              <w:t> </w:t>
            </w:r>
            <w:r w:rsidRPr="007420E6">
              <w:t>3—the person;</w:t>
            </w:r>
          </w:p>
          <w:p w14:paraId="2CE354A1" w14:textId="77777777" w:rsidR="001E1C66" w:rsidRPr="007420E6" w:rsidRDefault="001E1C66" w:rsidP="004E7922">
            <w:pPr>
              <w:pStyle w:val="Tablea"/>
            </w:pPr>
            <w:r w:rsidRPr="007420E6">
              <w:t xml:space="preserve">(d) in the case of an inspection at regulated business premises that are occupied by a person covered by </w:t>
            </w:r>
            <w:r w:rsidR="00C53E4C" w:rsidRPr="007420E6">
              <w:t>subparagraph (</w:t>
            </w:r>
            <w:r w:rsidRPr="007420E6">
              <w:t xml:space="preserve">e)(ii) of the definition of </w:t>
            </w:r>
            <w:r w:rsidRPr="007420E6">
              <w:rPr>
                <w:b/>
                <w:i/>
              </w:rPr>
              <w:t>regulated business premises</w:t>
            </w:r>
            <w:r w:rsidRPr="007420E6">
              <w:t xml:space="preserve"> in clause</w:t>
            </w:r>
            <w:r w:rsidR="00C53E4C" w:rsidRPr="007420E6">
              <w:t> </w:t>
            </w:r>
            <w:r w:rsidRPr="007420E6">
              <w:t>3—the person;</w:t>
            </w:r>
          </w:p>
          <w:p w14:paraId="283278DC" w14:textId="77777777" w:rsidR="001E1C66" w:rsidRPr="007420E6" w:rsidRDefault="001E1C66" w:rsidP="004E7922">
            <w:pPr>
              <w:pStyle w:val="Tablea"/>
            </w:pPr>
            <w:r w:rsidRPr="007420E6">
              <w:t>(e) a titleholder, if the reasons stated in the notice under subclause</w:t>
            </w:r>
            <w:r w:rsidR="00C53E4C" w:rsidRPr="007420E6">
              <w:t> </w:t>
            </w:r>
            <w:r w:rsidRPr="007420E6">
              <w:t>75(2A) relate to the titleholder’s well</w:t>
            </w:r>
            <w:r w:rsidR="006C670F">
              <w:noBreakHyphen/>
            </w:r>
            <w:r w:rsidRPr="007420E6">
              <w:t>related obligations;</w:t>
            </w:r>
          </w:p>
          <w:p w14:paraId="335357A1" w14:textId="77777777" w:rsidR="001E1C66" w:rsidRPr="007420E6" w:rsidRDefault="001E1C66" w:rsidP="004E7922">
            <w:pPr>
              <w:pStyle w:val="Tablea"/>
            </w:pPr>
            <w:r w:rsidRPr="007420E6">
              <w:t>(f) in the case of an inspection at regulated business premises that are occupied by a related body corporate of the registered holder of a title—the related body corporate;</w:t>
            </w:r>
          </w:p>
          <w:p w14:paraId="1F558ED0" w14:textId="77777777" w:rsidR="001E1C66" w:rsidRPr="007420E6" w:rsidRDefault="001E1C66" w:rsidP="004E7922">
            <w:pPr>
              <w:pStyle w:val="Tablea"/>
            </w:pPr>
            <w:r w:rsidRPr="007420E6">
              <w:t xml:space="preserve">(g) in the case of an inspection at regulated business premises that are occupied by a person covered by </w:t>
            </w:r>
            <w:r w:rsidR="00C53E4C" w:rsidRPr="007420E6">
              <w:t>subparagraph (</w:t>
            </w:r>
            <w:r w:rsidRPr="007420E6">
              <w:t xml:space="preserve">h)(ii) of the definition of </w:t>
            </w:r>
            <w:r w:rsidRPr="007420E6">
              <w:rPr>
                <w:b/>
                <w:i/>
              </w:rPr>
              <w:t>regulated business premises</w:t>
            </w:r>
            <w:r w:rsidRPr="007420E6">
              <w:t xml:space="preserve"> in clause</w:t>
            </w:r>
            <w:r w:rsidR="00C53E4C" w:rsidRPr="007420E6">
              <w:t> </w:t>
            </w:r>
            <w:r w:rsidRPr="007420E6">
              <w:t>3—the person;</w:t>
            </w:r>
          </w:p>
          <w:p w14:paraId="30547471" w14:textId="77777777" w:rsidR="001E1C66" w:rsidRPr="007420E6" w:rsidRDefault="001E1C66" w:rsidP="004E7922">
            <w:pPr>
              <w:pStyle w:val="Tablea"/>
            </w:pPr>
            <w:r w:rsidRPr="007420E6">
              <w:t xml:space="preserve">(h) in the case of an inspection at regulated business premises that are occupied by a person covered by </w:t>
            </w:r>
            <w:r w:rsidR="00C53E4C" w:rsidRPr="007420E6">
              <w:t>subparagraph (</w:t>
            </w:r>
            <w:r w:rsidRPr="007420E6">
              <w:t xml:space="preserve">i)(ii) of the definition of </w:t>
            </w:r>
            <w:r w:rsidRPr="007420E6">
              <w:rPr>
                <w:b/>
                <w:i/>
              </w:rPr>
              <w:t>regulated business premises</w:t>
            </w:r>
            <w:r w:rsidRPr="007420E6">
              <w:t xml:space="preserve"> in clause</w:t>
            </w:r>
            <w:r w:rsidR="00C53E4C" w:rsidRPr="007420E6">
              <w:t> </w:t>
            </w:r>
            <w:r w:rsidRPr="007420E6">
              <w:t>3—the person;</w:t>
            </w:r>
          </w:p>
          <w:p w14:paraId="3303D357" w14:textId="77777777" w:rsidR="001E1C66" w:rsidRPr="007420E6" w:rsidRDefault="001E1C66" w:rsidP="00420AEB">
            <w:pPr>
              <w:pStyle w:val="Tablea"/>
            </w:pPr>
            <w:r w:rsidRPr="007420E6">
              <w:t>(i) a person who owns the plant, substance or thing.</w:t>
            </w:r>
          </w:p>
        </w:tc>
      </w:tr>
      <w:tr w:rsidR="00836935" w:rsidRPr="007420E6" w14:paraId="4D7541FD" w14:textId="77777777" w:rsidTr="00E26E9A">
        <w:tc>
          <w:tcPr>
            <w:tcW w:w="714" w:type="dxa"/>
            <w:tcBorders>
              <w:top w:val="single" w:sz="4" w:space="0" w:color="auto"/>
            </w:tcBorders>
            <w:shd w:val="clear" w:color="auto" w:fill="auto"/>
          </w:tcPr>
          <w:p w14:paraId="181ED32D" w14:textId="77777777" w:rsidR="00836935" w:rsidRPr="007420E6" w:rsidRDefault="00836935" w:rsidP="00420AEB">
            <w:pPr>
              <w:pStyle w:val="Tabletext"/>
            </w:pPr>
            <w:r w:rsidRPr="007420E6">
              <w:t>4</w:t>
            </w:r>
          </w:p>
        </w:tc>
        <w:tc>
          <w:tcPr>
            <w:tcW w:w="3186" w:type="dxa"/>
            <w:tcBorders>
              <w:top w:val="single" w:sz="4" w:space="0" w:color="auto"/>
            </w:tcBorders>
            <w:shd w:val="clear" w:color="auto" w:fill="auto"/>
          </w:tcPr>
          <w:p w14:paraId="719826E8" w14:textId="77777777" w:rsidR="00836935" w:rsidRPr="007420E6" w:rsidRDefault="00836935" w:rsidP="00420AEB">
            <w:pPr>
              <w:pStyle w:val="Tabletext"/>
            </w:pPr>
            <w:r w:rsidRPr="007420E6">
              <w:t>Either of the following:</w:t>
            </w:r>
          </w:p>
          <w:p w14:paraId="75199002" w14:textId="77777777" w:rsidR="00836935" w:rsidRPr="007420E6" w:rsidRDefault="00836935" w:rsidP="00420AEB">
            <w:pPr>
              <w:pStyle w:val="Tablea"/>
            </w:pPr>
            <w:r w:rsidRPr="007420E6">
              <w:t xml:space="preserve">(a) a decision to issue </w:t>
            </w:r>
            <w:r w:rsidR="00EE30C5" w:rsidRPr="007420E6">
              <w:t>an OHS do not disturb notice</w:t>
            </w:r>
            <w:r w:rsidRPr="007420E6">
              <w:t>, under clause</w:t>
            </w:r>
            <w:r w:rsidR="00C53E4C" w:rsidRPr="007420E6">
              <w:t> </w:t>
            </w:r>
            <w:r w:rsidRPr="007420E6">
              <w:t>76;</w:t>
            </w:r>
          </w:p>
          <w:p w14:paraId="70B69522" w14:textId="77777777" w:rsidR="00836935" w:rsidRPr="007420E6" w:rsidRDefault="00836935" w:rsidP="008B0C20">
            <w:pPr>
              <w:pStyle w:val="Tablea"/>
            </w:pPr>
            <w:r w:rsidRPr="007420E6">
              <w:t>(b) a decision to exercise the corresponding power under section</w:t>
            </w:r>
            <w:r w:rsidR="00C53E4C" w:rsidRPr="007420E6">
              <w:t> </w:t>
            </w:r>
            <w:r w:rsidRPr="007420E6">
              <w:t>602E.</w:t>
            </w:r>
          </w:p>
        </w:tc>
        <w:tc>
          <w:tcPr>
            <w:tcW w:w="3186" w:type="dxa"/>
            <w:tcBorders>
              <w:top w:val="single" w:sz="4" w:space="0" w:color="auto"/>
            </w:tcBorders>
            <w:shd w:val="clear" w:color="auto" w:fill="auto"/>
          </w:tcPr>
          <w:p w14:paraId="278435A9" w14:textId="77777777" w:rsidR="00836935" w:rsidRPr="007420E6" w:rsidRDefault="00836935" w:rsidP="00420AEB">
            <w:pPr>
              <w:pStyle w:val="Tablea"/>
            </w:pPr>
            <w:r w:rsidRPr="007420E6">
              <w:t>(a) the operator of the facility;</w:t>
            </w:r>
          </w:p>
          <w:p w14:paraId="160B550F" w14:textId="77777777" w:rsidR="00836935" w:rsidRPr="007420E6" w:rsidRDefault="00836935" w:rsidP="00420AEB">
            <w:pPr>
              <w:pStyle w:val="Tablea"/>
            </w:pPr>
            <w:r w:rsidRPr="007420E6">
              <w:t>(b) a titleholder, if the notice is issued to the titleholder;</w:t>
            </w:r>
          </w:p>
          <w:p w14:paraId="4BCAF0EC" w14:textId="77777777" w:rsidR="00836935" w:rsidRPr="007420E6" w:rsidRDefault="00836935" w:rsidP="00420AEB">
            <w:pPr>
              <w:pStyle w:val="Tablea"/>
            </w:pPr>
            <w:r w:rsidRPr="007420E6">
              <w:t>(c) an employer, if affected by the decision;</w:t>
            </w:r>
          </w:p>
          <w:p w14:paraId="43896AB8" w14:textId="77777777" w:rsidR="00836935" w:rsidRPr="007420E6" w:rsidRDefault="00836935" w:rsidP="00420AEB">
            <w:pPr>
              <w:pStyle w:val="Tablea"/>
            </w:pPr>
            <w:r w:rsidRPr="007420E6">
              <w:t>(d) a relevant health and safety representative;</w:t>
            </w:r>
          </w:p>
          <w:p w14:paraId="09CFFEA5" w14:textId="77777777" w:rsidR="00836935" w:rsidRPr="007420E6" w:rsidRDefault="00836935" w:rsidP="00420AEB">
            <w:pPr>
              <w:pStyle w:val="Tablea"/>
            </w:pPr>
            <w:r w:rsidRPr="007420E6">
              <w:t>(e) a relevant workforce representative, if requested by a member of the workforce affected by the decision;</w:t>
            </w:r>
          </w:p>
          <w:p w14:paraId="0B68C5B4" w14:textId="77777777" w:rsidR="00836935" w:rsidRPr="007420E6" w:rsidRDefault="00836935" w:rsidP="00420AEB">
            <w:pPr>
              <w:pStyle w:val="Tablea"/>
            </w:pPr>
            <w:r w:rsidRPr="007420E6">
              <w:t>(f) a person who owns the workplace, plant, substance or thing.</w:t>
            </w:r>
          </w:p>
        </w:tc>
      </w:tr>
      <w:tr w:rsidR="00836935" w:rsidRPr="007420E6" w14:paraId="4BEC693C" w14:textId="77777777" w:rsidTr="00E26E9A">
        <w:tc>
          <w:tcPr>
            <w:tcW w:w="714" w:type="dxa"/>
            <w:tcBorders>
              <w:bottom w:val="single" w:sz="4" w:space="0" w:color="auto"/>
            </w:tcBorders>
            <w:shd w:val="clear" w:color="auto" w:fill="auto"/>
          </w:tcPr>
          <w:p w14:paraId="26715836" w14:textId="77777777" w:rsidR="00836935" w:rsidRPr="007420E6" w:rsidRDefault="00836935" w:rsidP="00420AEB">
            <w:pPr>
              <w:pStyle w:val="Tabletext"/>
            </w:pPr>
            <w:r w:rsidRPr="007420E6">
              <w:t>5</w:t>
            </w:r>
          </w:p>
        </w:tc>
        <w:tc>
          <w:tcPr>
            <w:tcW w:w="3186" w:type="dxa"/>
            <w:tcBorders>
              <w:bottom w:val="single" w:sz="4" w:space="0" w:color="auto"/>
            </w:tcBorders>
            <w:shd w:val="clear" w:color="auto" w:fill="auto"/>
          </w:tcPr>
          <w:p w14:paraId="6551C62A" w14:textId="77777777" w:rsidR="00836935" w:rsidRPr="007420E6" w:rsidRDefault="00836935" w:rsidP="00420AEB">
            <w:pPr>
              <w:pStyle w:val="Tabletext"/>
            </w:pPr>
            <w:r w:rsidRPr="007420E6">
              <w:t>Either of the following:</w:t>
            </w:r>
          </w:p>
          <w:p w14:paraId="0D2C1C17" w14:textId="77777777" w:rsidR="00836935" w:rsidRPr="007420E6" w:rsidRDefault="00836935" w:rsidP="00420AEB">
            <w:pPr>
              <w:pStyle w:val="Tablea"/>
            </w:pPr>
            <w:r w:rsidRPr="007420E6">
              <w:t xml:space="preserve">(a) a decision to issue </w:t>
            </w:r>
            <w:r w:rsidR="008D3004" w:rsidRPr="007420E6">
              <w:t>an OHS prohibition notice</w:t>
            </w:r>
            <w:r w:rsidRPr="007420E6">
              <w:t>, under clause</w:t>
            </w:r>
            <w:r w:rsidR="00C53E4C" w:rsidRPr="007420E6">
              <w:t> </w:t>
            </w:r>
            <w:r w:rsidRPr="007420E6">
              <w:t>77;</w:t>
            </w:r>
          </w:p>
          <w:p w14:paraId="703E683B" w14:textId="77777777" w:rsidR="00836935" w:rsidRPr="007420E6" w:rsidRDefault="00836935" w:rsidP="008B0C20">
            <w:pPr>
              <w:pStyle w:val="Tablea"/>
            </w:pPr>
            <w:r w:rsidRPr="007420E6">
              <w:t>(b) a decision to exercise the corresponding power under section</w:t>
            </w:r>
            <w:r w:rsidR="00C53E4C" w:rsidRPr="007420E6">
              <w:t> </w:t>
            </w:r>
            <w:r w:rsidRPr="007420E6">
              <w:t>602E.</w:t>
            </w:r>
          </w:p>
        </w:tc>
        <w:tc>
          <w:tcPr>
            <w:tcW w:w="3186" w:type="dxa"/>
            <w:tcBorders>
              <w:bottom w:val="single" w:sz="4" w:space="0" w:color="auto"/>
            </w:tcBorders>
            <w:shd w:val="clear" w:color="auto" w:fill="auto"/>
          </w:tcPr>
          <w:p w14:paraId="2531A362" w14:textId="77777777" w:rsidR="00836935" w:rsidRPr="007420E6" w:rsidRDefault="00836935" w:rsidP="00420AEB">
            <w:pPr>
              <w:pStyle w:val="Tablea"/>
            </w:pPr>
            <w:r w:rsidRPr="007420E6">
              <w:t>(a) the operator of the facility;</w:t>
            </w:r>
          </w:p>
          <w:p w14:paraId="7C55BB7E" w14:textId="77777777" w:rsidR="00836935" w:rsidRPr="007420E6" w:rsidRDefault="00836935" w:rsidP="00420AEB">
            <w:pPr>
              <w:pStyle w:val="Tablea"/>
            </w:pPr>
            <w:r w:rsidRPr="007420E6">
              <w:t>(b) a titleholder, if the notice is issued to the titleholder;</w:t>
            </w:r>
          </w:p>
          <w:p w14:paraId="0006C943" w14:textId="77777777" w:rsidR="00836935" w:rsidRPr="007420E6" w:rsidRDefault="00836935" w:rsidP="00420AEB">
            <w:pPr>
              <w:pStyle w:val="Tablea"/>
            </w:pPr>
            <w:r w:rsidRPr="007420E6">
              <w:t>(c) an employer, if affected by the decision;</w:t>
            </w:r>
          </w:p>
          <w:p w14:paraId="1F63C5D1" w14:textId="77777777" w:rsidR="00836935" w:rsidRPr="007420E6" w:rsidRDefault="00836935" w:rsidP="00420AEB">
            <w:pPr>
              <w:pStyle w:val="Tablea"/>
            </w:pPr>
            <w:r w:rsidRPr="007420E6">
              <w:t>(d) a relevant health and safety representative;</w:t>
            </w:r>
          </w:p>
          <w:p w14:paraId="51A8986D" w14:textId="77777777" w:rsidR="00836935" w:rsidRPr="007420E6" w:rsidRDefault="00836935" w:rsidP="00420AEB">
            <w:pPr>
              <w:pStyle w:val="Tablea"/>
            </w:pPr>
            <w:r w:rsidRPr="007420E6">
              <w:t>(e) a relevant workforce representative, if requested by a member of the workforce affected by the decision.</w:t>
            </w:r>
          </w:p>
        </w:tc>
      </w:tr>
      <w:tr w:rsidR="00836935" w:rsidRPr="007420E6" w14:paraId="1B5B0EA9" w14:textId="77777777" w:rsidTr="00E26E9A">
        <w:tc>
          <w:tcPr>
            <w:tcW w:w="714" w:type="dxa"/>
            <w:tcBorders>
              <w:bottom w:val="single" w:sz="4" w:space="0" w:color="auto"/>
            </w:tcBorders>
            <w:shd w:val="clear" w:color="auto" w:fill="auto"/>
          </w:tcPr>
          <w:p w14:paraId="478E0241" w14:textId="77777777" w:rsidR="00836935" w:rsidRPr="007420E6" w:rsidRDefault="00836935" w:rsidP="00420AEB">
            <w:pPr>
              <w:pStyle w:val="Tabletext"/>
            </w:pPr>
            <w:r w:rsidRPr="007420E6">
              <w:t>6</w:t>
            </w:r>
          </w:p>
        </w:tc>
        <w:tc>
          <w:tcPr>
            <w:tcW w:w="3186" w:type="dxa"/>
            <w:tcBorders>
              <w:bottom w:val="single" w:sz="4" w:space="0" w:color="auto"/>
            </w:tcBorders>
            <w:shd w:val="clear" w:color="auto" w:fill="auto"/>
          </w:tcPr>
          <w:p w14:paraId="2DF96130" w14:textId="77777777" w:rsidR="00836935" w:rsidRPr="007420E6" w:rsidRDefault="00836935" w:rsidP="00420AEB">
            <w:pPr>
              <w:pStyle w:val="Tabletext"/>
            </w:pPr>
            <w:r w:rsidRPr="007420E6">
              <w:t>Either of the following:</w:t>
            </w:r>
          </w:p>
          <w:p w14:paraId="531245A7" w14:textId="77777777" w:rsidR="00836935" w:rsidRPr="007420E6" w:rsidRDefault="00836935" w:rsidP="00420AEB">
            <w:pPr>
              <w:pStyle w:val="Tablea"/>
            </w:pPr>
            <w:r w:rsidRPr="007420E6">
              <w:t xml:space="preserve">(a) a decision that an operator of a facility, or a titleholder, to whom </w:t>
            </w:r>
            <w:r w:rsidR="008D3004" w:rsidRPr="007420E6">
              <w:t>an OHS prohibition notice</w:t>
            </w:r>
            <w:r w:rsidRPr="007420E6">
              <w:t xml:space="preserve"> has been issued has not taken adequate action to remove a threat to health and safety, for the purposes of subclause</w:t>
            </w:r>
            <w:r w:rsidR="00C53E4C" w:rsidRPr="007420E6">
              <w:t> </w:t>
            </w:r>
            <w:r w:rsidRPr="007420E6">
              <w:t>77A(6);</w:t>
            </w:r>
          </w:p>
          <w:p w14:paraId="7F0701FD" w14:textId="77777777" w:rsidR="00836935" w:rsidRPr="007420E6" w:rsidRDefault="00836935" w:rsidP="00420AEB">
            <w:pPr>
              <w:pStyle w:val="Tablea"/>
            </w:pPr>
            <w:r w:rsidRPr="007420E6">
              <w:t>(b) a corresponding decision in relation to the exercise of the corresponding power under section</w:t>
            </w:r>
            <w:r w:rsidR="00C53E4C" w:rsidRPr="007420E6">
              <w:t> </w:t>
            </w:r>
            <w:r w:rsidRPr="007420E6">
              <w:t>602E.</w:t>
            </w:r>
          </w:p>
        </w:tc>
        <w:tc>
          <w:tcPr>
            <w:tcW w:w="3186" w:type="dxa"/>
            <w:tcBorders>
              <w:bottom w:val="single" w:sz="4" w:space="0" w:color="auto"/>
            </w:tcBorders>
            <w:shd w:val="clear" w:color="auto" w:fill="auto"/>
          </w:tcPr>
          <w:p w14:paraId="4AE43D72" w14:textId="77777777" w:rsidR="00836935" w:rsidRPr="007420E6" w:rsidRDefault="00836935" w:rsidP="00420AEB">
            <w:pPr>
              <w:pStyle w:val="Tablea"/>
            </w:pPr>
            <w:r w:rsidRPr="007420E6">
              <w:t>(a) the operator of the facility;</w:t>
            </w:r>
          </w:p>
          <w:p w14:paraId="3116260B" w14:textId="77777777" w:rsidR="00836935" w:rsidRPr="007420E6" w:rsidRDefault="00836935" w:rsidP="00420AEB">
            <w:pPr>
              <w:pStyle w:val="Tablea"/>
            </w:pPr>
            <w:r w:rsidRPr="007420E6">
              <w:t>(b) a titleholder, if the notice is issued to the titleholder;</w:t>
            </w:r>
          </w:p>
          <w:p w14:paraId="39BE2F7D" w14:textId="77777777" w:rsidR="00836935" w:rsidRPr="007420E6" w:rsidRDefault="00836935" w:rsidP="00420AEB">
            <w:pPr>
              <w:pStyle w:val="Tablea"/>
            </w:pPr>
            <w:r w:rsidRPr="007420E6">
              <w:t>(c) an employer, if affected by the decision;</w:t>
            </w:r>
          </w:p>
          <w:p w14:paraId="5030B0CA" w14:textId="77777777" w:rsidR="00836935" w:rsidRPr="007420E6" w:rsidRDefault="00836935" w:rsidP="00420AEB">
            <w:pPr>
              <w:pStyle w:val="Tablea"/>
            </w:pPr>
            <w:r w:rsidRPr="007420E6">
              <w:t>(d) a relevant health and safety representative;</w:t>
            </w:r>
          </w:p>
          <w:p w14:paraId="76FB222D" w14:textId="77777777" w:rsidR="00836935" w:rsidRPr="007420E6" w:rsidRDefault="00836935" w:rsidP="00420AEB">
            <w:pPr>
              <w:pStyle w:val="Tablea"/>
            </w:pPr>
            <w:r w:rsidRPr="007420E6">
              <w:t>(e) a relevant workforce representative, if requested by a member of the workforce affected by the decision.</w:t>
            </w:r>
          </w:p>
        </w:tc>
      </w:tr>
      <w:tr w:rsidR="00836935" w:rsidRPr="007420E6" w14:paraId="577C4A47" w14:textId="77777777" w:rsidTr="00E26E9A">
        <w:tc>
          <w:tcPr>
            <w:tcW w:w="714" w:type="dxa"/>
            <w:tcBorders>
              <w:top w:val="single" w:sz="4" w:space="0" w:color="auto"/>
              <w:bottom w:val="single" w:sz="4" w:space="0" w:color="auto"/>
            </w:tcBorders>
            <w:shd w:val="clear" w:color="auto" w:fill="auto"/>
          </w:tcPr>
          <w:p w14:paraId="0F4E3C0B" w14:textId="77777777" w:rsidR="00836935" w:rsidRPr="007420E6" w:rsidRDefault="00836935" w:rsidP="00420AEB">
            <w:pPr>
              <w:pStyle w:val="Tabletext"/>
            </w:pPr>
            <w:r w:rsidRPr="007420E6">
              <w:t>7</w:t>
            </w:r>
          </w:p>
        </w:tc>
        <w:tc>
          <w:tcPr>
            <w:tcW w:w="3186" w:type="dxa"/>
            <w:tcBorders>
              <w:top w:val="single" w:sz="4" w:space="0" w:color="auto"/>
              <w:bottom w:val="single" w:sz="4" w:space="0" w:color="auto"/>
            </w:tcBorders>
            <w:shd w:val="clear" w:color="auto" w:fill="auto"/>
          </w:tcPr>
          <w:p w14:paraId="476232E2" w14:textId="77777777" w:rsidR="00836935" w:rsidRPr="007420E6" w:rsidRDefault="00836935" w:rsidP="00420AEB">
            <w:pPr>
              <w:pStyle w:val="Tabletext"/>
            </w:pPr>
            <w:r w:rsidRPr="007420E6">
              <w:t>Either of the following:</w:t>
            </w:r>
          </w:p>
          <w:p w14:paraId="1D46ED7B" w14:textId="77777777" w:rsidR="00836935" w:rsidRPr="007420E6" w:rsidRDefault="00836935" w:rsidP="00420AEB">
            <w:pPr>
              <w:pStyle w:val="Tablea"/>
            </w:pPr>
            <w:r w:rsidRPr="007420E6">
              <w:t xml:space="preserve">(a) a decision that an operator of a facility, or a titleholder, to whom </w:t>
            </w:r>
            <w:r w:rsidR="008D3004" w:rsidRPr="007420E6">
              <w:t>an OHS prohibition notice</w:t>
            </w:r>
            <w:r w:rsidRPr="007420E6">
              <w:t xml:space="preserve"> has been issued has taken adequate action to remove a threat to health and safety, for the purposes of subclause</w:t>
            </w:r>
            <w:r w:rsidR="00C53E4C" w:rsidRPr="007420E6">
              <w:t> </w:t>
            </w:r>
            <w:r w:rsidRPr="007420E6">
              <w:t>77A(8);</w:t>
            </w:r>
          </w:p>
          <w:p w14:paraId="4511584E" w14:textId="77777777" w:rsidR="00836935" w:rsidRPr="007420E6" w:rsidRDefault="00836935" w:rsidP="00420AEB">
            <w:pPr>
              <w:pStyle w:val="Tablea"/>
            </w:pPr>
            <w:r w:rsidRPr="007420E6">
              <w:t>(b) a corresponding decision in relation to the exercise of the corresponding power under section</w:t>
            </w:r>
            <w:r w:rsidR="00C53E4C" w:rsidRPr="007420E6">
              <w:t> </w:t>
            </w:r>
            <w:r w:rsidRPr="007420E6">
              <w:t>602E.</w:t>
            </w:r>
          </w:p>
        </w:tc>
        <w:tc>
          <w:tcPr>
            <w:tcW w:w="3186" w:type="dxa"/>
            <w:tcBorders>
              <w:top w:val="single" w:sz="4" w:space="0" w:color="auto"/>
              <w:bottom w:val="single" w:sz="4" w:space="0" w:color="auto"/>
            </w:tcBorders>
            <w:shd w:val="clear" w:color="auto" w:fill="auto"/>
          </w:tcPr>
          <w:p w14:paraId="45759342" w14:textId="77777777" w:rsidR="00836935" w:rsidRPr="007420E6" w:rsidRDefault="00836935" w:rsidP="00420AEB">
            <w:pPr>
              <w:pStyle w:val="Tablea"/>
            </w:pPr>
            <w:r w:rsidRPr="007420E6">
              <w:t>(a) a relevant health and safety representative;</w:t>
            </w:r>
          </w:p>
          <w:p w14:paraId="4A9F2C88" w14:textId="77777777" w:rsidR="00836935" w:rsidRPr="007420E6" w:rsidRDefault="00836935" w:rsidP="00420AEB">
            <w:pPr>
              <w:pStyle w:val="Tablea"/>
            </w:pPr>
            <w:r w:rsidRPr="007420E6">
              <w:t>(b) a relevant workforce representative, if requested by a member of the workforce affected by the decision.</w:t>
            </w:r>
          </w:p>
        </w:tc>
      </w:tr>
      <w:tr w:rsidR="00836935" w:rsidRPr="007420E6" w14:paraId="5252AB4C" w14:textId="77777777" w:rsidTr="00420AEB">
        <w:tc>
          <w:tcPr>
            <w:tcW w:w="714" w:type="dxa"/>
            <w:tcBorders>
              <w:bottom w:val="single" w:sz="12" w:space="0" w:color="auto"/>
            </w:tcBorders>
            <w:shd w:val="clear" w:color="auto" w:fill="auto"/>
          </w:tcPr>
          <w:p w14:paraId="563A5CB5" w14:textId="77777777" w:rsidR="00836935" w:rsidRPr="007420E6" w:rsidRDefault="00836935" w:rsidP="00420AEB">
            <w:pPr>
              <w:pStyle w:val="Tabletext"/>
            </w:pPr>
            <w:r w:rsidRPr="007420E6">
              <w:t>8</w:t>
            </w:r>
          </w:p>
        </w:tc>
        <w:tc>
          <w:tcPr>
            <w:tcW w:w="3186" w:type="dxa"/>
            <w:tcBorders>
              <w:bottom w:val="single" w:sz="12" w:space="0" w:color="auto"/>
            </w:tcBorders>
            <w:shd w:val="clear" w:color="auto" w:fill="auto"/>
          </w:tcPr>
          <w:p w14:paraId="18038092" w14:textId="77777777" w:rsidR="00836935" w:rsidRPr="007420E6" w:rsidRDefault="00836935" w:rsidP="00420AEB">
            <w:pPr>
              <w:pStyle w:val="Tabletext"/>
            </w:pPr>
            <w:r w:rsidRPr="007420E6">
              <w:t>Either of the following:</w:t>
            </w:r>
          </w:p>
          <w:p w14:paraId="59681B55" w14:textId="77777777" w:rsidR="00836935" w:rsidRPr="007420E6" w:rsidRDefault="00836935" w:rsidP="00420AEB">
            <w:pPr>
              <w:pStyle w:val="Tablea"/>
            </w:pPr>
            <w:r w:rsidRPr="007420E6">
              <w:t xml:space="preserve">(a) a decision to issue an </w:t>
            </w:r>
            <w:r w:rsidR="00712EDA" w:rsidRPr="007420E6">
              <w:t>OHS improvement notice</w:t>
            </w:r>
            <w:r w:rsidRPr="007420E6">
              <w:t>, under clause</w:t>
            </w:r>
            <w:r w:rsidR="00C53E4C" w:rsidRPr="007420E6">
              <w:t> </w:t>
            </w:r>
            <w:r w:rsidRPr="007420E6">
              <w:t>78;</w:t>
            </w:r>
          </w:p>
          <w:p w14:paraId="09ED71DC" w14:textId="77777777" w:rsidR="00836935" w:rsidRPr="007420E6" w:rsidRDefault="00836935" w:rsidP="008B0C20">
            <w:pPr>
              <w:pStyle w:val="Tablea"/>
            </w:pPr>
            <w:r w:rsidRPr="007420E6">
              <w:t>(b) a decision to exercise the corresponding power under section</w:t>
            </w:r>
            <w:r w:rsidR="00C53E4C" w:rsidRPr="007420E6">
              <w:t> </w:t>
            </w:r>
            <w:r w:rsidRPr="007420E6">
              <w:t>602E.</w:t>
            </w:r>
          </w:p>
        </w:tc>
        <w:tc>
          <w:tcPr>
            <w:tcW w:w="3186" w:type="dxa"/>
            <w:tcBorders>
              <w:bottom w:val="single" w:sz="12" w:space="0" w:color="auto"/>
            </w:tcBorders>
            <w:shd w:val="clear" w:color="auto" w:fill="auto"/>
          </w:tcPr>
          <w:p w14:paraId="7535C090" w14:textId="77777777" w:rsidR="00836935" w:rsidRPr="007420E6" w:rsidRDefault="00836935" w:rsidP="00420AEB">
            <w:pPr>
              <w:pStyle w:val="Tablea"/>
            </w:pPr>
            <w:r w:rsidRPr="007420E6">
              <w:t>(a) the operator of the facility;</w:t>
            </w:r>
          </w:p>
          <w:p w14:paraId="2A2944A2" w14:textId="77777777" w:rsidR="00836935" w:rsidRPr="007420E6" w:rsidRDefault="00836935" w:rsidP="00420AEB">
            <w:pPr>
              <w:pStyle w:val="Tablea"/>
            </w:pPr>
            <w:r w:rsidRPr="007420E6">
              <w:t>(b) the titleholder, if the notice is issued to the titleholder;</w:t>
            </w:r>
          </w:p>
          <w:p w14:paraId="0C3AB91F" w14:textId="77777777" w:rsidR="00836935" w:rsidRPr="007420E6" w:rsidRDefault="00836935" w:rsidP="00420AEB">
            <w:pPr>
              <w:pStyle w:val="Tablea"/>
            </w:pPr>
            <w:r w:rsidRPr="007420E6">
              <w:t>(c) any other person to whom the notice is issued;</w:t>
            </w:r>
          </w:p>
          <w:p w14:paraId="43DC8B91" w14:textId="77777777" w:rsidR="00836935" w:rsidRPr="007420E6" w:rsidRDefault="00836935" w:rsidP="00420AEB">
            <w:pPr>
              <w:pStyle w:val="Tablea"/>
            </w:pPr>
            <w:r w:rsidRPr="007420E6">
              <w:t>(d) an employer, if affected by the decision;</w:t>
            </w:r>
          </w:p>
          <w:p w14:paraId="7EE30114" w14:textId="77777777" w:rsidR="00836935" w:rsidRPr="007420E6" w:rsidRDefault="00836935" w:rsidP="00420AEB">
            <w:pPr>
              <w:pStyle w:val="Tablea"/>
            </w:pPr>
            <w:r w:rsidRPr="007420E6">
              <w:t>(e) a relevant health and safety representative;</w:t>
            </w:r>
          </w:p>
          <w:p w14:paraId="65AD6070" w14:textId="77777777" w:rsidR="00836935" w:rsidRPr="007420E6" w:rsidRDefault="00836935" w:rsidP="00420AEB">
            <w:pPr>
              <w:pStyle w:val="Tablea"/>
            </w:pPr>
            <w:r w:rsidRPr="007420E6">
              <w:t>(f) a relevant workforce representative, if requested by a member of the workforce affected by the decision;</w:t>
            </w:r>
          </w:p>
          <w:p w14:paraId="47599269" w14:textId="77777777" w:rsidR="00836935" w:rsidRPr="007420E6" w:rsidRDefault="00836935" w:rsidP="00420AEB">
            <w:pPr>
              <w:pStyle w:val="Tablea"/>
            </w:pPr>
            <w:r w:rsidRPr="007420E6">
              <w:t>(g) a person who owns any workplace, plant, substance or thing to which the decision relates.</w:t>
            </w:r>
          </w:p>
        </w:tc>
      </w:tr>
    </w:tbl>
    <w:p w14:paraId="488264B1" w14:textId="77777777" w:rsidR="00836935" w:rsidRPr="007420E6" w:rsidRDefault="00836935" w:rsidP="00836935">
      <w:pPr>
        <w:pStyle w:val="subsection"/>
      </w:pPr>
      <w:r w:rsidRPr="007420E6">
        <w:tab/>
        <w:t>(2)</w:t>
      </w:r>
      <w:r w:rsidRPr="007420E6">
        <w:tab/>
        <w:t>In this clause:</w:t>
      </w:r>
    </w:p>
    <w:p w14:paraId="4D5DAB39" w14:textId="77777777" w:rsidR="00836935" w:rsidRPr="007420E6" w:rsidRDefault="00836935" w:rsidP="00836935">
      <w:pPr>
        <w:pStyle w:val="Definition"/>
      </w:pPr>
      <w:r w:rsidRPr="007420E6">
        <w:rPr>
          <w:b/>
          <w:i/>
        </w:rPr>
        <w:t>relevant health and safety representative</w:t>
      </w:r>
      <w:r w:rsidRPr="007420E6">
        <w:t>, in relation to a decision, means the health and safety representative for a designated work group having a member affected by the decision.</w:t>
      </w:r>
    </w:p>
    <w:p w14:paraId="1D7E8A24" w14:textId="77777777" w:rsidR="00836935" w:rsidRPr="007420E6" w:rsidRDefault="00836935" w:rsidP="00836935">
      <w:pPr>
        <w:pStyle w:val="Definition"/>
      </w:pPr>
      <w:r w:rsidRPr="007420E6">
        <w:rPr>
          <w:b/>
          <w:i/>
        </w:rPr>
        <w:t>relevant workforce representative</w:t>
      </w:r>
      <w:r w:rsidRPr="007420E6">
        <w:t>, in relation to a member of the workforce affected by a decision, means:</w:t>
      </w:r>
    </w:p>
    <w:p w14:paraId="1A865827" w14:textId="77777777" w:rsidR="00836935" w:rsidRPr="007420E6" w:rsidRDefault="00836935" w:rsidP="00836935">
      <w:pPr>
        <w:pStyle w:val="paragraph"/>
      </w:pPr>
      <w:r w:rsidRPr="007420E6">
        <w:tab/>
        <w:t>(a)</w:t>
      </w:r>
      <w:r w:rsidRPr="007420E6">
        <w:tab/>
        <w:t>a workforce representative in relation to a designated work group, if the member of the workforce is a group member; or</w:t>
      </w:r>
    </w:p>
    <w:p w14:paraId="2EF0982D" w14:textId="77777777" w:rsidR="00836935" w:rsidRPr="007420E6" w:rsidRDefault="00836935" w:rsidP="00836935">
      <w:pPr>
        <w:pStyle w:val="paragraph"/>
      </w:pPr>
      <w:r w:rsidRPr="007420E6">
        <w:tab/>
        <w:t>(b)</w:t>
      </w:r>
      <w:r w:rsidRPr="007420E6">
        <w:tab/>
        <w:t>if there is no designated work group in relation to the member of the workforce—any workforce representative in relation to the member.</w:t>
      </w:r>
    </w:p>
    <w:p w14:paraId="5F0ABF2D" w14:textId="77777777" w:rsidR="0024006B" w:rsidRPr="007420E6" w:rsidRDefault="0024006B" w:rsidP="00CC4EAF">
      <w:pPr>
        <w:pStyle w:val="ActHead5"/>
      </w:pPr>
      <w:bookmarkStart w:id="175" w:name="_Toc178932218"/>
      <w:r w:rsidRPr="006C670F">
        <w:rPr>
          <w:rStyle w:val="CharSectno"/>
        </w:rPr>
        <w:t>81</w:t>
      </w:r>
      <w:r w:rsidRPr="007420E6">
        <w:t xml:space="preserve">  Appeals concerning OHS inspections etc.—associated rules and procedure</w:t>
      </w:r>
      <w:bookmarkEnd w:id="175"/>
    </w:p>
    <w:p w14:paraId="3A551078" w14:textId="77777777" w:rsidR="0024006B" w:rsidRPr="007420E6" w:rsidRDefault="0024006B" w:rsidP="00CC4EAF">
      <w:pPr>
        <w:pStyle w:val="SubsectionHead"/>
      </w:pPr>
      <w:r w:rsidRPr="007420E6">
        <w:t>Appeal does not affect the operation of a decision</w:t>
      </w:r>
    </w:p>
    <w:p w14:paraId="6C658D61" w14:textId="77777777" w:rsidR="0024006B" w:rsidRPr="007420E6" w:rsidRDefault="0024006B" w:rsidP="00CC4EAF">
      <w:pPr>
        <w:pStyle w:val="subsection"/>
        <w:keepNext/>
        <w:keepLines/>
      </w:pPr>
      <w:r w:rsidRPr="007420E6">
        <w:tab/>
        <w:t>(3)</w:t>
      </w:r>
      <w:r w:rsidRPr="007420E6">
        <w:tab/>
        <w:t>Subject to this clause, the making of an appeal under this Division against a decision does not affect the operation of the decision or prevent the taking of action to implement the decision, except to the extent that the reviewing authority makes an order to the contrary.</w:t>
      </w:r>
    </w:p>
    <w:p w14:paraId="0EEDAE83" w14:textId="77777777" w:rsidR="0024006B" w:rsidRPr="007420E6" w:rsidRDefault="0024006B" w:rsidP="0024006B">
      <w:pPr>
        <w:pStyle w:val="SubsectionHead"/>
      </w:pPr>
      <w:r w:rsidRPr="007420E6">
        <w:t xml:space="preserve">Suspension of </w:t>
      </w:r>
      <w:r w:rsidR="0050226C" w:rsidRPr="007420E6">
        <w:t>OHS improvement notices</w:t>
      </w:r>
    </w:p>
    <w:p w14:paraId="4F4C9D33" w14:textId="77777777" w:rsidR="0024006B" w:rsidRPr="007420E6" w:rsidRDefault="0024006B" w:rsidP="0024006B">
      <w:pPr>
        <w:pStyle w:val="subsection"/>
      </w:pPr>
      <w:r w:rsidRPr="007420E6">
        <w:tab/>
        <w:t>(4)</w:t>
      </w:r>
      <w:r w:rsidRPr="007420E6">
        <w:tab/>
        <w:t>If the decision appealed against is a decision to which item</w:t>
      </w:r>
      <w:r w:rsidR="00C53E4C" w:rsidRPr="007420E6">
        <w:t> </w:t>
      </w:r>
      <w:r w:rsidRPr="007420E6">
        <w:t>8 of the table in subclause</w:t>
      </w:r>
      <w:r w:rsidR="00C53E4C" w:rsidRPr="007420E6">
        <w:t> </w:t>
      </w:r>
      <w:r w:rsidRPr="007420E6">
        <w:t>80A(1) applies, the operation of the decision is suspended pending determination of the appeal, except to the extent that the reviewing authority makes an order to the contrary.</w:t>
      </w:r>
    </w:p>
    <w:p w14:paraId="49377D8D" w14:textId="77777777" w:rsidR="0024006B" w:rsidRPr="007420E6" w:rsidRDefault="0024006B" w:rsidP="0024006B">
      <w:pPr>
        <w:pStyle w:val="notetext"/>
      </w:pPr>
      <w:r w:rsidRPr="007420E6">
        <w:t>Note:</w:t>
      </w:r>
      <w:r w:rsidRPr="007420E6">
        <w:tab/>
        <w:t>Item</w:t>
      </w:r>
      <w:r w:rsidR="00C53E4C" w:rsidRPr="007420E6">
        <w:t> </w:t>
      </w:r>
      <w:r w:rsidRPr="007420E6">
        <w:t>8 of the table in subclause</w:t>
      </w:r>
      <w:r w:rsidR="00C53E4C" w:rsidRPr="007420E6">
        <w:t> </w:t>
      </w:r>
      <w:r w:rsidRPr="007420E6">
        <w:t xml:space="preserve">80A(1) applies to a decision to issue an </w:t>
      </w:r>
      <w:r w:rsidR="00712EDA" w:rsidRPr="007420E6">
        <w:t>OHS improvement notice</w:t>
      </w:r>
      <w:r w:rsidRPr="007420E6">
        <w:t>, or to exercise a corresponding power under section</w:t>
      </w:r>
      <w:r w:rsidR="00C53E4C" w:rsidRPr="007420E6">
        <w:t> </w:t>
      </w:r>
      <w:r w:rsidRPr="007420E6">
        <w:t>602E.</w:t>
      </w:r>
    </w:p>
    <w:p w14:paraId="70D863C2" w14:textId="77777777" w:rsidR="00365153" w:rsidRPr="007420E6" w:rsidRDefault="00365153" w:rsidP="00365153">
      <w:pPr>
        <w:pStyle w:val="subsection"/>
      </w:pPr>
      <w:r w:rsidRPr="007420E6">
        <w:tab/>
        <w:t>(5)</w:t>
      </w:r>
      <w:r w:rsidRPr="007420E6">
        <w:tab/>
        <w:t xml:space="preserve">If the decision appealed against is a decision of </w:t>
      </w:r>
      <w:r w:rsidR="0024006B" w:rsidRPr="007420E6">
        <w:t>a NOPSEMA inspector</w:t>
      </w:r>
      <w:r w:rsidRPr="007420E6">
        <w:t>, under clause</w:t>
      </w:r>
      <w:r w:rsidR="00C53E4C" w:rsidRPr="007420E6">
        <w:t> </w:t>
      </w:r>
      <w:r w:rsidRPr="007420E6">
        <w:t xml:space="preserve">39, to confirm or vary a provisional </w:t>
      </w:r>
      <w:r w:rsidR="00712EDA" w:rsidRPr="007420E6">
        <w:t>OHS improvement notice</w:t>
      </w:r>
      <w:r w:rsidRPr="007420E6">
        <w:t xml:space="preserve"> whose operation has been suspended pending the inspection of the matter to which the notice relates, the operation of the notice is further suspended pending determination of the appeal, except to the extent that the reviewing authority makes an order to the contrary.</w:t>
      </w:r>
    </w:p>
    <w:p w14:paraId="38780C01" w14:textId="77777777" w:rsidR="00365153" w:rsidRPr="007420E6" w:rsidRDefault="00365153" w:rsidP="00365153">
      <w:pPr>
        <w:pStyle w:val="SubsectionHead"/>
      </w:pPr>
      <w:r w:rsidRPr="007420E6">
        <w:t>Reviewing authority’s decision on appeal</w:t>
      </w:r>
    </w:p>
    <w:p w14:paraId="70714605" w14:textId="77777777" w:rsidR="00365153" w:rsidRPr="007420E6" w:rsidRDefault="00365153" w:rsidP="00365153">
      <w:pPr>
        <w:pStyle w:val="subsection"/>
      </w:pPr>
      <w:r w:rsidRPr="007420E6">
        <w:tab/>
        <w:t>(6)</w:t>
      </w:r>
      <w:r w:rsidRPr="007420E6">
        <w:tab/>
        <w:t>The reviewing authority may:</w:t>
      </w:r>
    </w:p>
    <w:p w14:paraId="44982ED8" w14:textId="77777777" w:rsidR="00365153" w:rsidRPr="007420E6" w:rsidRDefault="00365153" w:rsidP="00365153">
      <w:pPr>
        <w:pStyle w:val="paragraph"/>
      </w:pPr>
      <w:r w:rsidRPr="007420E6">
        <w:tab/>
        <w:t>(a)</w:t>
      </w:r>
      <w:r w:rsidRPr="007420E6">
        <w:tab/>
        <w:t xml:space="preserve">affirm or revoke the decision appealed against under </w:t>
      </w:r>
      <w:r w:rsidR="0024006B" w:rsidRPr="007420E6">
        <w:t>this Division</w:t>
      </w:r>
      <w:r w:rsidRPr="007420E6">
        <w:t>; and</w:t>
      </w:r>
    </w:p>
    <w:p w14:paraId="1D49E638" w14:textId="77777777" w:rsidR="00365153" w:rsidRPr="007420E6" w:rsidRDefault="00365153" w:rsidP="00365153">
      <w:pPr>
        <w:pStyle w:val="paragraph"/>
      </w:pPr>
      <w:r w:rsidRPr="007420E6">
        <w:tab/>
        <w:t>(b)</w:t>
      </w:r>
      <w:r w:rsidRPr="007420E6">
        <w:tab/>
        <w:t>if it revokes the decision—substitute such other decision as it thinks appropriate.</w:t>
      </w:r>
    </w:p>
    <w:p w14:paraId="3711AC57" w14:textId="77777777" w:rsidR="00365153" w:rsidRPr="007420E6" w:rsidRDefault="00365153" w:rsidP="00365153">
      <w:pPr>
        <w:pStyle w:val="subsection"/>
      </w:pPr>
      <w:r w:rsidRPr="007420E6">
        <w:tab/>
        <w:t>(7)</w:t>
      </w:r>
      <w:r w:rsidRPr="007420E6">
        <w:tab/>
        <w:t>If the decision is:</w:t>
      </w:r>
    </w:p>
    <w:p w14:paraId="3C0D4FB6" w14:textId="77777777" w:rsidR="00365153" w:rsidRPr="007420E6" w:rsidRDefault="00365153" w:rsidP="00365153">
      <w:pPr>
        <w:pStyle w:val="paragraph"/>
      </w:pPr>
      <w:r w:rsidRPr="007420E6">
        <w:tab/>
        <w:t>(a)</w:t>
      </w:r>
      <w:r w:rsidRPr="007420E6">
        <w:tab/>
        <w:t>varied; or</w:t>
      </w:r>
    </w:p>
    <w:p w14:paraId="65B7C53E" w14:textId="77777777" w:rsidR="00365153" w:rsidRPr="007420E6" w:rsidRDefault="00365153" w:rsidP="00365153">
      <w:pPr>
        <w:pStyle w:val="paragraph"/>
      </w:pPr>
      <w:r w:rsidRPr="007420E6">
        <w:tab/>
        <w:t>(b)</w:t>
      </w:r>
      <w:r w:rsidRPr="007420E6">
        <w:tab/>
        <w:t>revoked; or</w:t>
      </w:r>
    </w:p>
    <w:p w14:paraId="5616CA57" w14:textId="77777777" w:rsidR="00365153" w:rsidRPr="007420E6" w:rsidRDefault="00365153" w:rsidP="00365153">
      <w:pPr>
        <w:pStyle w:val="paragraph"/>
      </w:pPr>
      <w:r w:rsidRPr="007420E6">
        <w:tab/>
        <w:t>(c)</w:t>
      </w:r>
      <w:r w:rsidRPr="007420E6">
        <w:tab/>
        <w:t>revoked with the substitution of another decision;</w:t>
      </w:r>
    </w:p>
    <w:p w14:paraId="435D5E3F" w14:textId="77777777" w:rsidR="00365153" w:rsidRPr="007420E6" w:rsidRDefault="00365153" w:rsidP="00365153">
      <w:pPr>
        <w:pStyle w:val="subsection2"/>
      </w:pPr>
      <w:r w:rsidRPr="007420E6">
        <w:t>the decision is taken to have effect, and always to have had effect, accordingly.</w:t>
      </w:r>
    </w:p>
    <w:p w14:paraId="6FF56D47" w14:textId="77777777" w:rsidR="00B37D07" w:rsidRPr="007420E6" w:rsidRDefault="00B37D07" w:rsidP="00B37D07">
      <w:pPr>
        <w:pStyle w:val="subsection"/>
      </w:pPr>
      <w:r w:rsidRPr="007420E6">
        <w:tab/>
        <w:t>(7A)</w:t>
      </w:r>
      <w:r w:rsidRPr="007420E6">
        <w:tab/>
        <w:t>An appeal against a decision is to be determined on the basis of the circumstances which prevailed at the time the decision was made.</w:t>
      </w:r>
    </w:p>
    <w:p w14:paraId="356E2731" w14:textId="77777777" w:rsidR="00C86C2B" w:rsidRPr="007420E6" w:rsidRDefault="00C86C2B" w:rsidP="00C86C2B">
      <w:pPr>
        <w:pStyle w:val="SubsectionHead"/>
      </w:pPr>
      <w:r w:rsidRPr="007420E6">
        <w:t>Inspector’s duty to return plant etc. to the workplace</w:t>
      </w:r>
    </w:p>
    <w:p w14:paraId="5DE259F1" w14:textId="77777777" w:rsidR="00365153" w:rsidRPr="007420E6" w:rsidRDefault="00365153" w:rsidP="00365153">
      <w:pPr>
        <w:pStyle w:val="subsection"/>
      </w:pPr>
      <w:r w:rsidRPr="007420E6">
        <w:tab/>
        <w:t>(8)</w:t>
      </w:r>
      <w:r w:rsidRPr="007420E6">
        <w:tab/>
        <w:t>If:</w:t>
      </w:r>
    </w:p>
    <w:p w14:paraId="4FA155E8" w14:textId="77777777" w:rsidR="00365153" w:rsidRPr="007420E6" w:rsidRDefault="00365153" w:rsidP="00365153">
      <w:pPr>
        <w:pStyle w:val="paragraph"/>
      </w:pPr>
      <w:r w:rsidRPr="007420E6">
        <w:tab/>
        <w:t>(a)</w:t>
      </w:r>
      <w:r w:rsidRPr="007420E6">
        <w:tab/>
        <w:t>the decision appealed against is a decision under clause</w:t>
      </w:r>
      <w:r w:rsidR="00C53E4C" w:rsidRPr="007420E6">
        <w:t> </w:t>
      </w:r>
      <w:r w:rsidRPr="007420E6">
        <w:t>75 to take possession of plant, a substance or a thing at a workplace; and</w:t>
      </w:r>
    </w:p>
    <w:p w14:paraId="7B697993" w14:textId="77777777" w:rsidR="00365153" w:rsidRPr="007420E6" w:rsidRDefault="00365153" w:rsidP="00365153">
      <w:pPr>
        <w:pStyle w:val="paragraph"/>
      </w:pPr>
      <w:r w:rsidRPr="007420E6">
        <w:tab/>
        <w:t>(b)</w:t>
      </w:r>
      <w:r w:rsidRPr="007420E6">
        <w:tab/>
        <w:t>the decision is not affirmed;</w:t>
      </w:r>
    </w:p>
    <w:p w14:paraId="1869E382" w14:textId="77777777" w:rsidR="00365153" w:rsidRPr="007420E6" w:rsidRDefault="00365153" w:rsidP="00365153">
      <w:pPr>
        <w:pStyle w:val="subsection2"/>
      </w:pPr>
      <w:r w:rsidRPr="007420E6">
        <w:t xml:space="preserve">the </w:t>
      </w:r>
      <w:r w:rsidR="00C86C2B" w:rsidRPr="007420E6">
        <w:t>inspector</w:t>
      </w:r>
      <w:r w:rsidRPr="007420E6">
        <w:t xml:space="preserve"> who made the decision must ensure that, to the extent that the decision is not affirmed, the plant, substance or thing is returned to the workplace as soon as practicable.</w:t>
      </w:r>
    </w:p>
    <w:p w14:paraId="3149A34E" w14:textId="77777777" w:rsidR="00365153" w:rsidRPr="007420E6" w:rsidRDefault="00860DCE" w:rsidP="00050DE4">
      <w:pPr>
        <w:pStyle w:val="ActHead2"/>
        <w:pageBreakBefore/>
      </w:pPr>
      <w:bookmarkStart w:id="176" w:name="_Toc178932219"/>
      <w:r w:rsidRPr="006C670F">
        <w:rPr>
          <w:rStyle w:val="CharPartNo"/>
        </w:rPr>
        <w:t>Part 5</w:t>
      </w:r>
      <w:r w:rsidR="00365153" w:rsidRPr="007420E6">
        <w:t>—</w:t>
      </w:r>
      <w:r w:rsidR="00365153" w:rsidRPr="006C670F">
        <w:rPr>
          <w:rStyle w:val="CharPartText"/>
        </w:rPr>
        <w:t>General provisions</w:t>
      </w:r>
      <w:bookmarkEnd w:id="176"/>
    </w:p>
    <w:p w14:paraId="710AC033" w14:textId="77777777" w:rsidR="00365153" w:rsidRPr="007420E6" w:rsidRDefault="00F9611F" w:rsidP="00365153">
      <w:pPr>
        <w:pStyle w:val="Header"/>
      </w:pPr>
      <w:r w:rsidRPr="006C670F">
        <w:rPr>
          <w:rStyle w:val="CharDivNo"/>
        </w:rPr>
        <w:t xml:space="preserve"> </w:t>
      </w:r>
      <w:r w:rsidRPr="006C670F">
        <w:rPr>
          <w:rStyle w:val="CharDivText"/>
        </w:rPr>
        <w:t xml:space="preserve"> </w:t>
      </w:r>
    </w:p>
    <w:p w14:paraId="447C4EB3" w14:textId="77777777" w:rsidR="00365153" w:rsidRPr="007420E6" w:rsidRDefault="00365153" w:rsidP="00365153">
      <w:pPr>
        <w:pStyle w:val="ActHead5"/>
      </w:pPr>
      <w:bookmarkStart w:id="177" w:name="_Toc178932220"/>
      <w:r w:rsidRPr="006C670F">
        <w:rPr>
          <w:rStyle w:val="CharSectno"/>
        </w:rPr>
        <w:t>82</w:t>
      </w:r>
      <w:r w:rsidRPr="007420E6">
        <w:t xml:space="preserve">  Notifying and reporting accidents and dangerous occurrences</w:t>
      </w:r>
      <w:bookmarkEnd w:id="177"/>
    </w:p>
    <w:p w14:paraId="6FE411B3" w14:textId="77777777" w:rsidR="00365153" w:rsidRPr="007420E6" w:rsidRDefault="00365153" w:rsidP="00365153">
      <w:pPr>
        <w:pStyle w:val="SubsectionHead"/>
      </w:pPr>
      <w:r w:rsidRPr="007420E6">
        <w:t>Duty of operator to notify accidents and dangerous occurrences</w:t>
      </w:r>
    </w:p>
    <w:p w14:paraId="1B87F6B7" w14:textId="77777777" w:rsidR="00365153" w:rsidRPr="007420E6" w:rsidRDefault="00365153" w:rsidP="00365153">
      <w:pPr>
        <w:pStyle w:val="subsection"/>
      </w:pPr>
      <w:r w:rsidRPr="007420E6">
        <w:tab/>
        <w:t>(1)</w:t>
      </w:r>
      <w:r w:rsidRPr="007420E6">
        <w:tab/>
        <w:t>If, at or near a facility, there is:</w:t>
      </w:r>
    </w:p>
    <w:p w14:paraId="4A109988" w14:textId="77777777" w:rsidR="00365153" w:rsidRPr="007420E6" w:rsidRDefault="00365153" w:rsidP="00365153">
      <w:pPr>
        <w:pStyle w:val="paragraph"/>
      </w:pPr>
      <w:r w:rsidRPr="007420E6">
        <w:tab/>
        <w:t>(a)</w:t>
      </w:r>
      <w:r w:rsidRPr="007420E6">
        <w:tab/>
        <w:t>an accident that causes the death of, or serious injury to, any individual; or</w:t>
      </w:r>
    </w:p>
    <w:p w14:paraId="79DEC215" w14:textId="77777777" w:rsidR="00365153" w:rsidRPr="007420E6" w:rsidRDefault="00365153" w:rsidP="00365153">
      <w:pPr>
        <w:pStyle w:val="paragraph"/>
      </w:pPr>
      <w:r w:rsidRPr="007420E6">
        <w:tab/>
        <w:t>(b)</w:t>
      </w:r>
      <w:r w:rsidRPr="007420E6">
        <w:tab/>
        <w:t>an accident that causes a member of the workforce to be incapacitated from performing work for a period prescribed for the purposes of this paragraph; or</w:t>
      </w:r>
    </w:p>
    <w:p w14:paraId="71C88B00" w14:textId="77777777" w:rsidR="00365153" w:rsidRPr="007420E6" w:rsidRDefault="00365153" w:rsidP="00365153">
      <w:pPr>
        <w:pStyle w:val="paragraph"/>
      </w:pPr>
      <w:r w:rsidRPr="007420E6">
        <w:tab/>
        <w:t>(c)</w:t>
      </w:r>
      <w:r w:rsidRPr="007420E6">
        <w:tab/>
        <w:t>a dangerous occurrence;</w:t>
      </w:r>
    </w:p>
    <w:p w14:paraId="35896414" w14:textId="77777777" w:rsidR="00365153" w:rsidRPr="007420E6" w:rsidRDefault="00365153" w:rsidP="00365153">
      <w:pPr>
        <w:pStyle w:val="subsection2"/>
      </w:pPr>
      <w:r w:rsidRPr="007420E6">
        <w:t xml:space="preserve">the operator must, in accordance with the regulations, give </w:t>
      </w:r>
      <w:r w:rsidR="006A5C55" w:rsidRPr="007420E6">
        <w:t>NOPSEMA</w:t>
      </w:r>
      <w:r w:rsidRPr="007420E6">
        <w:t xml:space="preserve"> notice of the accident or dangerous occurrence.</w:t>
      </w:r>
    </w:p>
    <w:p w14:paraId="72D12E73" w14:textId="77777777" w:rsidR="00365153" w:rsidRPr="007420E6" w:rsidRDefault="00365153" w:rsidP="00365153">
      <w:pPr>
        <w:pStyle w:val="subsection"/>
      </w:pPr>
      <w:r w:rsidRPr="007420E6">
        <w:tab/>
        <w:t>(2)</w:t>
      </w:r>
      <w:r w:rsidRPr="007420E6">
        <w:tab/>
        <w:t xml:space="preserve">Regulations made for the purposes of </w:t>
      </w:r>
      <w:r w:rsidR="00C53E4C" w:rsidRPr="007420E6">
        <w:t>subclause (</w:t>
      </w:r>
      <w:r w:rsidRPr="007420E6">
        <w:t>1</w:t>
      </w:r>
      <w:r w:rsidR="00F9611F" w:rsidRPr="007420E6">
        <w:t>) (o</w:t>
      </w:r>
      <w:r w:rsidRPr="007420E6">
        <w:t xml:space="preserve">ther than regulations made for the purposes of </w:t>
      </w:r>
      <w:r w:rsidR="00C53E4C" w:rsidRPr="007420E6">
        <w:t>paragraph (</w:t>
      </w:r>
      <w:r w:rsidRPr="007420E6">
        <w:t>1)(b)) may prescribe:</w:t>
      </w:r>
    </w:p>
    <w:p w14:paraId="5DEFF427" w14:textId="77777777" w:rsidR="00365153" w:rsidRPr="007420E6" w:rsidRDefault="00365153" w:rsidP="00365153">
      <w:pPr>
        <w:pStyle w:val="paragraph"/>
      </w:pPr>
      <w:r w:rsidRPr="007420E6">
        <w:tab/>
        <w:t>(a)</w:t>
      </w:r>
      <w:r w:rsidRPr="007420E6">
        <w:tab/>
        <w:t>the time within which, and the manner in which, notice of an accident or dangerous occurrence is to be given; and</w:t>
      </w:r>
    </w:p>
    <w:p w14:paraId="5976581B" w14:textId="77777777" w:rsidR="00365153" w:rsidRPr="007420E6" w:rsidRDefault="00365153" w:rsidP="00365153">
      <w:pPr>
        <w:pStyle w:val="paragraph"/>
      </w:pPr>
      <w:r w:rsidRPr="007420E6">
        <w:tab/>
        <w:t>(b)</w:t>
      </w:r>
      <w:r w:rsidRPr="007420E6">
        <w:tab/>
        <w:t>the form of such a notice.</w:t>
      </w:r>
    </w:p>
    <w:p w14:paraId="2C1ED8C7" w14:textId="77777777" w:rsidR="00365153" w:rsidRPr="007420E6" w:rsidRDefault="00365153" w:rsidP="00365153">
      <w:pPr>
        <w:pStyle w:val="subsection"/>
      </w:pPr>
      <w:r w:rsidRPr="007420E6">
        <w:tab/>
        <w:t>(3)</w:t>
      </w:r>
      <w:r w:rsidRPr="007420E6">
        <w:tab/>
      </w:r>
      <w:r w:rsidR="00C53E4C" w:rsidRPr="007420E6">
        <w:t>Subclause (</w:t>
      </w:r>
      <w:r w:rsidRPr="007420E6">
        <w:t xml:space="preserve">2) does not limit regulations that may be made for the purposes of </w:t>
      </w:r>
      <w:r w:rsidR="00C53E4C" w:rsidRPr="007420E6">
        <w:t>subclause (</w:t>
      </w:r>
      <w:r w:rsidRPr="007420E6">
        <w:t>1).</w:t>
      </w:r>
    </w:p>
    <w:p w14:paraId="366F2362" w14:textId="77777777" w:rsidR="00365153" w:rsidRPr="007420E6" w:rsidRDefault="00365153" w:rsidP="00365153">
      <w:pPr>
        <w:pStyle w:val="subsection"/>
      </w:pPr>
      <w:r w:rsidRPr="007420E6">
        <w:tab/>
        <w:t>(4)</w:t>
      </w:r>
      <w:r w:rsidRPr="007420E6">
        <w:tab/>
        <w:t xml:space="preserve">A person commits an offence </w:t>
      </w:r>
      <w:r w:rsidR="00495CF7" w:rsidRPr="007420E6">
        <w:t xml:space="preserve">of strict liability </w:t>
      </w:r>
      <w:r w:rsidRPr="007420E6">
        <w:t>if:</w:t>
      </w:r>
    </w:p>
    <w:p w14:paraId="60AD3F51" w14:textId="77777777" w:rsidR="00365153" w:rsidRPr="007420E6" w:rsidRDefault="00365153" w:rsidP="00365153">
      <w:pPr>
        <w:pStyle w:val="paragraph"/>
      </w:pPr>
      <w:r w:rsidRPr="007420E6">
        <w:tab/>
        <w:t>(a)</w:t>
      </w:r>
      <w:r w:rsidRPr="007420E6">
        <w:tab/>
        <w:t xml:space="preserve">the person is subject to a requirement under </w:t>
      </w:r>
      <w:r w:rsidR="00C53E4C" w:rsidRPr="007420E6">
        <w:t>subclause (</w:t>
      </w:r>
      <w:r w:rsidRPr="007420E6">
        <w:t>1); and</w:t>
      </w:r>
    </w:p>
    <w:p w14:paraId="7162E2A9" w14:textId="77777777" w:rsidR="00365153" w:rsidRPr="007420E6" w:rsidRDefault="00365153" w:rsidP="00365153">
      <w:pPr>
        <w:pStyle w:val="paragraph"/>
      </w:pPr>
      <w:r w:rsidRPr="007420E6">
        <w:tab/>
        <w:t>(b)</w:t>
      </w:r>
      <w:r w:rsidRPr="007420E6">
        <w:tab/>
        <w:t>the person omits to do an act; and</w:t>
      </w:r>
    </w:p>
    <w:p w14:paraId="799E5E3C" w14:textId="77777777" w:rsidR="00365153" w:rsidRPr="007420E6" w:rsidRDefault="00365153" w:rsidP="00365153">
      <w:pPr>
        <w:pStyle w:val="paragraph"/>
      </w:pPr>
      <w:r w:rsidRPr="007420E6">
        <w:tab/>
        <w:t>(c)</w:t>
      </w:r>
      <w:r w:rsidRPr="007420E6">
        <w:tab/>
        <w:t>the omission breaches the requirement.</w:t>
      </w:r>
    </w:p>
    <w:p w14:paraId="4B9212EA" w14:textId="77777777" w:rsidR="00365153" w:rsidRPr="007420E6" w:rsidRDefault="00365153" w:rsidP="00365153">
      <w:pPr>
        <w:pStyle w:val="Penalty"/>
      </w:pPr>
      <w:r w:rsidRPr="007420E6">
        <w:t>Penalty:</w:t>
      </w:r>
      <w:r w:rsidRPr="007420E6">
        <w:tab/>
        <w:t>250 penalty units.</w:t>
      </w:r>
    </w:p>
    <w:p w14:paraId="3DEC833C" w14:textId="77777777" w:rsidR="00495CF7" w:rsidRPr="007420E6" w:rsidRDefault="00495CF7" w:rsidP="00495CF7">
      <w:pPr>
        <w:pStyle w:val="notetext"/>
      </w:pPr>
      <w:r w:rsidRPr="007420E6">
        <w:t>Note:</w:t>
      </w:r>
      <w:r w:rsidRPr="007420E6">
        <w:tab/>
        <w:t>For strict liability, see section</w:t>
      </w:r>
      <w:r w:rsidR="00C53E4C" w:rsidRPr="007420E6">
        <w:t> </w:t>
      </w:r>
      <w:r w:rsidRPr="007420E6">
        <w:t xml:space="preserve">6.1 of the </w:t>
      </w:r>
      <w:r w:rsidRPr="007420E6">
        <w:rPr>
          <w:i/>
        </w:rPr>
        <w:t>Criminal Code</w:t>
      </w:r>
      <w:r w:rsidRPr="007420E6">
        <w:t>.</w:t>
      </w:r>
    </w:p>
    <w:p w14:paraId="357361AD" w14:textId="77777777" w:rsidR="00365153" w:rsidRPr="007420E6" w:rsidRDefault="00365153" w:rsidP="00365153">
      <w:pPr>
        <w:pStyle w:val="SubsectionHead"/>
      </w:pPr>
      <w:r w:rsidRPr="007420E6">
        <w:t>Duty of operator to report accidents and dangerous occurrences</w:t>
      </w:r>
    </w:p>
    <w:p w14:paraId="2676EB43" w14:textId="77777777" w:rsidR="00365153" w:rsidRPr="007420E6" w:rsidRDefault="00365153" w:rsidP="00365153">
      <w:pPr>
        <w:pStyle w:val="subsection"/>
        <w:keepNext/>
      </w:pPr>
      <w:r w:rsidRPr="007420E6">
        <w:tab/>
        <w:t>(6)</w:t>
      </w:r>
      <w:r w:rsidRPr="007420E6">
        <w:tab/>
        <w:t>If, at or near a facility, there is:</w:t>
      </w:r>
    </w:p>
    <w:p w14:paraId="3B2C32C5" w14:textId="77777777" w:rsidR="00365153" w:rsidRPr="007420E6" w:rsidRDefault="00365153" w:rsidP="00365153">
      <w:pPr>
        <w:pStyle w:val="paragraph"/>
      </w:pPr>
      <w:r w:rsidRPr="007420E6">
        <w:tab/>
        <w:t>(a)</w:t>
      </w:r>
      <w:r w:rsidRPr="007420E6">
        <w:tab/>
        <w:t>an accident that causes the death of, or serious injury to, any individual; or</w:t>
      </w:r>
    </w:p>
    <w:p w14:paraId="29A489B5" w14:textId="77777777" w:rsidR="00365153" w:rsidRPr="007420E6" w:rsidRDefault="00365153" w:rsidP="00365153">
      <w:pPr>
        <w:pStyle w:val="paragraph"/>
      </w:pPr>
      <w:r w:rsidRPr="007420E6">
        <w:tab/>
        <w:t>(b)</w:t>
      </w:r>
      <w:r w:rsidRPr="007420E6">
        <w:tab/>
        <w:t>an accident that causes a member of the workforce to be incapacitated from performing work for a period prescribed for the purposes of this paragraph; or</w:t>
      </w:r>
    </w:p>
    <w:p w14:paraId="2843ABF0" w14:textId="77777777" w:rsidR="00365153" w:rsidRPr="007420E6" w:rsidRDefault="00365153" w:rsidP="00365153">
      <w:pPr>
        <w:pStyle w:val="paragraph"/>
      </w:pPr>
      <w:r w:rsidRPr="007420E6">
        <w:tab/>
        <w:t>(c)</w:t>
      </w:r>
      <w:r w:rsidRPr="007420E6">
        <w:tab/>
        <w:t>a dangerous occurrence;</w:t>
      </w:r>
    </w:p>
    <w:p w14:paraId="4727DF18" w14:textId="77777777" w:rsidR="00365153" w:rsidRPr="007420E6" w:rsidRDefault="00365153" w:rsidP="00365153">
      <w:pPr>
        <w:pStyle w:val="subsection2"/>
      </w:pPr>
      <w:r w:rsidRPr="007420E6">
        <w:t xml:space="preserve">the operator must, in accordance with the regulations, give </w:t>
      </w:r>
      <w:r w:rsidR="006A5C55" w:rsidRPr="007420E6">
        <w:t>NOPSEMA</w:t>
      </w:r>
      <w:r w:rsidRPr="007420E6">
        <w:t xml:space="preserve"> a report about the accident or dangerous occurrence.</w:t>
      </w:r>
    </w:p>
    <w:p w14:paraId="5FA66B71" w14:textId="77777777" w:rsidR="00365153" w:rsidRPr="007420E6" w:rsidRDefault="00365153" w:rsidP="00365153">
      <w:pPr>
        <w:pStyle w:val="subsection"/>
      </w:pPr>
      <w:r w:rsidRPr="007420E6">
        <w:tab/>
        <w:t>(7)</w:t>
      </w:r>
      <w:r w:rsidRPr="007420E6">
        <w:tab/>
        <w:t xml:space="preserve">Regulations made for the purposes of </w:t>
      </w:r>
      <w:r w:rsidR="00C53E4C" w:rsidRPr="007420E6">
        <w:t>subclause (</w:t>
      </w:r>
      <w:r w:rsidRPr="007420E6">
        <w:t>6</w:t>
      </w:r>
      <w:r w:rsidR="00F9611F" w:rsidRPr="007420E6">
        <w:t>) (o</w:t>
      </w:r>
      <w:r w:rsidRPr="007420E6">
        <w:t xml:space="preserve">ther than regulations made for the purposes of </w:t>
      </w:r>
      <w:r w:rsidR="00C53E4C" w:rsidRPr="007420E6">
        <w:t>paragraph (</w:t>
      </w:r>
      <w:r w:rsidRPr="007420E6">
        <w:t>6)(b)) may prescribe:</w:t>
      </w:r>
    </w:p>
    <w:p w14:paraId="0E74B215" w14:textId="77777777" w:rsidR="00365153" w:rsidRPr="007420E6" w:rsidRDefault="00365153" w:rsidP="00365153">
      <w:pPr>
        <w:pStyle w:val="paragraph"/>
      </w:pPr>
      <w:r w:rsidRPr="007420E6">
        <w:tab/>
        <w:t>(a)</w:t>
      </w:r>
      <w:r w:rsidRPr="007420E6">
        <w:tab/>
        <w:t>the time within which, and the manner in which, a report of an accident or dangerous occurrence is to be given; and</w:t>
      </w:r>
    </w:p>
    <w:p w14:paraId="2DE095EA" w14:textId="77777777" w:rsidR="00365153" w:rsidRPr="007420E6" w:rsidRDefault="00365153" w:rsidP="00365153">
      <w:pPr>
        <w:pStyle w:val="paragraph"/>
      </w:pPr>
      <w:r w:rsidRPr="007420E6">
        <w:tab/>
        <w:t>(b)</w:t>
      </w:r>
      <w:r w:rsidRPr="007420E6">
        <w:tab/>
        <w:t>the form of such a report.</w:t>
      </w:r>
    </w:p>
    <w:p w14:paraId="1BE3F406" w14:textId="77777777" w:rsidR="00365153" w:rsidRPr="007420E6" w:rsidRDefault="00365153" w:rsidP="00365153">
      <w:pPr>
        <w:pStyle w:val="subsection"/>
      </w:pPr>
      <w:r w:rsidRPr="007420E6">
        <w:tab/>
        <w:t>(8)</w:t>
      </w:r>
      <w:r w:rsidRPr="007420E6">
        <w:tab/>
      </w:r>
      <w:r w:rsidR="00C53E4C" w:rsidRPr="007420E6">
        <w:t>Subclause (</w:t>
      </w:r>
      <w:r w:rsidRPr="007420E6">
        <w:t xml:space="preserve">7) does not limit regulations that may be made for the purposes of </w:t>
      </w:r>
      <w:r w:rsidR="00C53E4C" w:rsidRPr="007420E6">
        <w:t>subclause (</w:t>
      </w:r>
      <w:r w:rsidRPr="007420E6">
        <w:t>6).</w:t>
      </w:r>
    </w:p>
    <w:p w14:paraId="13153EA2" w14:textId="77777777" w:rsidR="00365153" w:rsidRPr="007420E6" w:rsidRDefault="00365153" w:rsidP="00365153">
      <w:pPr>
        <w:pStyle w:val="SubsectionHead"/>
      </w:pPr>
      <w:r w:rsidRPr="007420E6">
        <w:t>Offence</w:t>
      </w:r>
    </w:p>
    <w:p w14:paraId="31108606" w14:textId="77777777" w:rsidR="00365153" w:rsidRPr="007420E6" w:rsidRDefault="00365153" w:rsidP="00365153">
      <w:pPr>
        <w:pStyle w:val="subsection"/>
      </w:pPr>
      <w:r w:rsidRPr="007420E6">
        <w:tab/>
        <w:t>(9)</w:t>
      </w:r>
      <w:r w:rsidRPr="007420E6">
        <w:tab/>
        <w:t xml:space="preserve">A person commits an offence </w:t>
      </w:r>
      <w:r w:rsidR="00495CF7" w:rsidRPr="007420E6">
        <w:t xml:space="preserve">of strict liability </w:t>
      </w:r>
      <w:r w:rsidRPr="007420E6">
        <w:t>if:</w:t>
      </w:r>
    </w:p>
    <w:p w14:paraId="61F25E5B" w14:textId="77777777" w:rsidR="00365153" w:rsidRPr="007420E6" w:rsidRDefault="00365153" w:rsidP="00365153">
      <w:pPr>
        <w:pStyle w:val="paragraph"/>
      </w:pPr>
      <w:r w:rsidRPr="007420E6">
        <w:tab/>
        <w:t>(a)</w:t>
      </w:r>
      <w:r w:rsidRPr="007420E6">
        <w:tab/>
        <w:t xml:space="preserve">the person is subject to a requirement under </w:t>
      </w:r>
      <w:r w:rsidR="00C53E4C" w:rsidRPr="007420E6">
        <w:t>subclause (</w:t>
      </w:r>
      <w:r w:rsidRPr="007420E6">
        <w:t>6); and</w:t>
      </w:r>
    </w:p>
    <w:p w14:paraId="2A1AC285" w14:textId="77777777" w:rsidR="00365153" w:rsidRPr="007420E6" w:rsidRDefault="00365153" w:rsidP="00365153">
      <w:pPr>
        <w:pStyle w:val="paragraph"/>
      </w:pPr>
      <w:r w:rsidRPr="007420E6">
        <w:tab/>
        <w:t>(b)</w:t>
      </w:r>
      <w:r w:rsidRPr="007420E6">
        <w:tab/>
        <w:t>the person omits to do an act; and</w:t>
      </w:r>
    </w:p>
    <w:p w14:paraId="5FA52CA6" w14:textId="77777777" w:rsidR="00365153" w:rsidRPr="007420E6" w:rsidRDefault="00365153" w:rsidP="00365153">
      <w:pPr>
        <w:pStyle w:val="paragraph"/>
      </w:pPr>
      <w:r w:rsidRPr="007420E6">
        <w:tab/>
        <w:t>(c)</w:t>
      </w:r>
      <w:r w:rsidRPr="007420E6">
        <w:tab/>
        <w:t>the omission breaches the requirement.</w:t>
      </w:r>
    </w:p>
    <w:p w14:paraId="5EAECF51" w14:textId="77777777" w:rsidR="00365153" w:rsidRPr="007420E6" w:rsidRDefault="00365153" w:rsidP="00365153">
      <w:pPr>
        <w:pStyle w:val="Penalty"/>
      </w:pPr>
      <w:r w:rsidRPr="007420E6">
        <w:t>Penalty:</w:t>
      </w:r>
      <w:r w:rsidRPr="007420E6">
        <w:tab/>
        <w:t>100 penalty units.</w:t>
      </w:r>
    </w:p>
    <w:p w14:paraId="73544FA8" w14:textId="77777777" w:rsidR="00495CF7" w:rsidRPr="007420E6" w:rsidRDefault="00495CF7" w:rsidP="00495CF7">
      <w:pPr>
        <w:pStyle w:val="notetext"/>
      </w:pPr>
      <w:r w:rsidRPr="007420E6">
        <w:t>Note:</w:t>
      </w:r>
      <w:r w:rsidRPr="007420E6">
        <w:tab/>
        <w:t>For strict liability, see section</w:t>
      </w:r>
      <w:r w:rsidR="00C53E4C" w:rsidRPr="007420E6">
        <w:t> </w:t>
      </w:r>
      <w:r w:rsidRPr="007420E6">
        <w:t xml:space="preserve">6.1 of the </w:t>
      </w:r>
      <w:r w:rsidRPr="007420E6">
        <w:rPr>
          <w:i/>
        </w:rPr>
        <w:t>Criminal Code</w:t>
      </w:r>
      <w:r w:rsidRPr="007420E6">
        <w:t>.</w:t>
      </w:r>
    </w:p>
    <w:p w14:paraId="0480DC31" w14:textId="77777777" w:rsidR="00495CF7" w:rsidRPr="007420E6" w:rsidRDefault="00495CF7" w:rsidP="00495CF7">
      <w:pPr>
        <w:pStyle w:val="SubsectionHead"/>
      </w:pPr>
      <w:r w:rsidRPr="007420E6">
        <w:t>Continuing offences</w:t>
      </w:r>
    </w:p>
    <w:p w14:paraId="5E8BF687" w14:textId="77777777" w:rsidR="00495CF7" w:rsidRPr="007420E6" w:rsidRDefault="00495CF7" w:rsidP="00495CF7">
      <w:pPr>
        <w:pStyle w:val="subsection"/>
      </w:pPr>
      <w:r w:rsidRPr="007420E6">
        <w:tab/>
        <w:t>(10)</w:t>
      </w:r>
      <w:r w:rsidRPr="007420E6">
        <w:tab/>
        <w:t xml:space="preserve">A person who commits an offence against </w:t>
      </w:r>
      <w:r w:rsidR="00C53E4C" w:rsidRPr="007420E6">
        <w:t>subclause (</w:t>
      </w:r>
      <w:r w:rsidRPr="007420E6">
        <w:t>4) or (9) commits a separate offence in respect of each day (including a day of a conviction under that subclause or any later day) during which the offence continues.</w:t>
      </w:r>
    </w:p>
    <w:p w14:paraId="3A7D71C2" w14:textId="77777777" w:rsidR="00495CF7" w:rsidRPr="007420E6" w:rsidRDefault="00495CF7" w:rsidP="00495CF7">
      <w:pPr>
        <w:pStyle w:val="subsection"/>
      </w:pPr>
      <w:r w:rsidRPr="007420E6">
        <w:tab/>
        <w:t>(11)</w:t>
      </w:r>
      <w:r w:rsidRPr="007420E6">
        <w:tab/>
        <w:t xml:space="preserve">The maximum penalty for each day that an offence under </w:t>
      </w:r>
      <w:r w:rsidR="00C53E4C" w:rsidRPr="007420E6">
        <w:t>subclause (</w:t>
      </w:r>
      <w:r w:rsidRPr="007420E6">
        <w:t>4) or (9) continues is 10% of the maximum penalty that can be imposed in respect of that offence.</w:t>
      </w:r>
    </w:p>
    <w:p w14:paraId="7981FBB6" w14:textId="77777777" w:rsidR="00365153" w:rsidRPr="007420E6" w:rsidRDefault="00365153" w:rsidP="00365153">
      <w:pPr>
        <w:pStyle w:val="ActHead5"/>
      </w:pPr>
      <w:bookmarkStart w:id="178" w:name="_Toc178932221"/>
      <w:r w:rsidRPr="006C670F">
        <w:rPr>
          <w:rStyle w:val="CharSectno"/>
        </w:rPr>
        <w:t>83</w:t>
      </w:r>
      <w:r w:rsidRPr="007420E6">
        <w:t xml:space="preserve">  Records of accidents and dangerous occurrences to be kept</w:t>
      </w:r>
      <w:bookmarkEnd w:id="178"/>
    </w:p>
    <w:p w14:paraId="0AA265F6" w14:textId="77777777" w:rsidR="00365153" w:rsidRPr="007420E6" w:rsidRDefault="00365153" w:rsidP="00365153">
      <w:pPr>
        <w:pStyle w:val="SubsectionHead"/>
      </w:pPr>
      <w:r w:rsidRPr="007420E6">
        <w:t>Duty of operator</w:t>
      </w:r>
    </w:p>
    <w:p w14:paraId="132E5720" w14:textId="77777777" w:rsidR="00365153" w:rsidRPr="007420E6" w:rsidRDefault="00365153" w:rsidP="00365153">
      <w:pPr>
        <w:pStyle w:val="subsection"/>
        <w:keepNext/>
        <w:keepLines/>
      </w:pPr>
      <w:r w:rsidRPr="007420E6">
        <w:tab/>
        <w:t>(1)</w:t>
      </w:r>
      <w:r w:rsidRPr="007420E6">
        <w:tab/>
        <w:t>The operator of a facility must maintain, in accordance with the regulations, a record of each accident or dangerous occurrence in respect of which the operator is required by clause</w:t>
      </w:r>
      <w:r w:rsidR="00C53E4C" w:rsidRPr="007420E6">
        <w:t> </w:t>
      </w:r>
      <w:r w:rsidRPr="007420E6">
        <w:t xml:space="preserve">82 to notify </w:t>
      </w:r>
      <w:r w:rsidR="006A5C55" w:rsidRPr="007420E6">
        <w:t>NOPSEMA</w:t>
      </w:r>
      <w:r w:rsidRPr="007420E6">
        <w:t>.</w:t>
      </w:r>
    </w:p>
    <w:p w14:paraId="73D12869" w14:textId="77777777" w:rsidR="00365153" w:rsidRPr="007420E6" w:rsidRDefault="00365153" w:rsidP="00365153">
      <w:pPr>
        <w:pStyle w:val="SubsectionHead"/>
      </w:pPr>
      <w:r w:rsidRPr="007420E6">
        <w:t>Regulations</w:t>
      </w:r>
    </w:p>
    <w:p w14:paraId="3A08306B" w14:textId="77777777" w:rsidR="00365153" w:rsidRPr="007420E6" w:rsidRDefault="00365153" w:rsidP="00365153">
      <w:pPr>
        <w:pStyle w:val="subsection"/>
      </w:pPr>
      <w:r w:rsidRPr="007420E6">
        <w:tab/>
        <w:t>(2)</w:t>
      </w:r>
      <w:r w:rsidRPr="007420E6">
        <w:tab/>
        <w:t xml:space="preserve">Regulations made for the purposes of </w:t>
      </w:r>
      <w:r w:rsidR="00C53E4C" w:rsidRPr="007420E6">
        <w:t>subclause (</w:t>
      </w:r>
      <w:r w:rsidRPr="007420E6">
        <w:t>1) may prescribe:</w:t>
      </w:r>
    </w:p>
    <w:p w14:paraId="67363E7A" w14:textId="77777777" w:rsidR="00365153" w:rsidRPr="007420E6" w:rsidRDefault="00365153" w:rsidP="00365153">
      <w:pPr>
        <w:pStyle w:val="paragraph"/>
      </w:pPr>
      <w:r w:rsidRPr="007420E6">
        <w:tab/>
        <w:t>(a)</w:t>
      </w:r>
      <w:r w:rsidRPr="007420E6">
        <w:tab/>
        <w:t>the nature of the contents of a record maintained under this clause; and</w:t>
      </w:r>
    </w:p>
    <w:p w14:paraId="2707C4B5" w14:textId="77777777" w:rsidR="00365153" w:rsidRPr="007420E6" w:rsidRDefault="00365153" w:rsidP="00365153">
      <w:pPr>
        <w:pStyle w:val="paragraph"/>
      </w:pPr>
      <w:r w:rsidRPr="007420E6">
        <w:tab/>
        <w:t>(b)</w:t>
      </w:r>
      <w:r w:rsidRPr="007420E6">
        <w:tab/>
        <w:t>the period for which such a record must be retained.</w:t>
      </w:r>
    </w:p>
    <w:p w14:paraId="70122D4A" w14:textId="77777777" w:rsidR="00365153" w:rsidRPr="007420E6" w:rsidRDefault="00365153" w:rsidP="00365153">
      <w:pPr>
        <w:pStyle w:val="subsection"/>
      </w:pPr>
      <w:r w:rsidRPr="007420E6">
        <w:tab/>
        <w:t>(3)</w:t>
      </w:r>
      <w:r w:rsidRPr="007420E6">
        <w:tab/>
      </w:r>
      <w:r w:rsidR="00C53E4C" w:rsidRPr="007420E6">
        <w:t>Subclause (</w:t>
      </w:r>
      <w:r w:rsidRPr="007420E6">
        <w:t xml:space="preserve">2) does not limit regulations that may be made for the purposes of </w:t>
      </w:r>
      <w:r w:rsidR="00C53E4C" w:rsidRPr="007420E6">
        <w:t>subclause (</w:t>
      </w:r>
      <w:r w:rsidRPr="007420E6">
        <w:t>1).</w:t>
      </w:r>
    </w:p>
    <w:p w14:paraId="04607269" w14:textId="77777777" w:rsidR="00365153" w:rsidRPr="007420E6" w:rsidRDefault="00365153" w:rsidP="00365153">
      <w:pPr>
        <w:pStyle w:val="SubsectionHead"/>
      </w:pPr>
      <w:r w:rsidRPr="007420E6">
        <w:t>Offence</w:t>
      </w:r>
    </w:p>
    <w:p w14:paraId="0311E9CF" w14:textId="77777777" w:rsidR="00365153" w:rsidRPr="007420E6" w:rsidRDefault="00365153" w:rsidP="00365153">
      <w:pPr>
        <w:pStyle w:val="subsection"/>
      </w:pPr>
      <w:r w:rsidRPr="007420E6">
        <w:tab/>
        <w:t>(4)</w:t>
      </w:r>
      <w:r w:rsidRPr="007420E6">
        <w:tab/>
        <w:t xml:space="preserve">A person commits an offence </w:t>
      </w:r>
      <w:r w:rsidR="003741EE" w:rsidRPr="007420E6">
        <w:t xml:space="preserve">of strict liability </w:t>
      </w:r>
      <w:r w:rsidRPr="007420E6">
        <w:t>if:</w:t>
      </w:r>
    </w:p>
    <w:p w14:paraId="61435E7F" w14:textId="77777777" w:rsidR="00365153" w:rsidRPr="007420E6" w:rsidRDefault="00365153" w:rsidP="00365153">
      <w:pPr>
        <w:pStyle w:val="paragraph"/>
      </w:pPr>
      <w:r w:rsidRPr="007420E6">
        <w:tab/>
        <w:t>(a)</w:t>
      </w:r>
      <w:r w:rsidRPr="007420E6">
        <w:tab/>
        <w:t xml:space="preserve">the person is subject to a requirement under </w:t>
      </w:r>
      <w:r w:rsidR="00C53E4C" w:rsidRPr="007420E6">
        <w:t>subclause (</w:t>
      </w:r>
      <w:r w:rsidRPr="007420E6">
        <w:t>1); and</w:t>
      </w:r>
    </w:p>
    <w:p w14:paraId="708D2619" w14:textId="77777777" w:rsidR="00365153" w:rsidRPr="007420E6" w:rsidRDefault="00365153" w:rsidP="00365153">
      <w:pPr>
        <w:pStyle w:val="paragraph"/>
      </w:pPr>
      <w:r w:rsidRPr="007420E6">
        <w:tab/>
        <w:t>(b)</w:t>
      </w:r>
      <w:r w:rsidRPr="007420E6">
        <w:tab/>
        <w:t>the person omits to do an act; and</w:t>
      </w:r>
    </w:p>
    <w:p w14:paraId="71FB7681" w14:textId="77777777" w:rsidR="00365153" w:rsidRPr="007420E6" w:rsidRDefault="00365153" w:rsidP="00365153">
      <w:pPr>
        <w:pStyle w:val="paragraph"/>
      </w:pPr>
      <w:r w:rsidRPr="007420E6">
        <w:tab/>
        <w:t>(c)</w:t>
      </w:r>
      <w:r w:rsidRPr="007420E6">
        <w:tab/>
        <w:t>the omission breaches the requirement.</w:t>
      </w:r>
    </w:p>
    <w:p w14:paraId="56FE2295" w14:textId="77777777" w:rsidR="00365153" w:rsidRPr="007420E6" w:rsidRDefault="00365153" w:rsidP="00365153">
      <w:pPr>
        <w:pStyle w:val="Penalty"/>
      </w:pPr>
      <w:r w:rsidRPr="007420E6">
        <w:t>Penalty:</w:t>
      </w:r>
      <w:r w:rsidRPr="007420E6">
        <w:tab/>
        <w:t>30 penalty units.</w:t>
      </w:r>
    </w:p>
    <w:p w14:paraId="6E81815F" w14:textId="77777777" w:rsidR="003741EE" w:rsidRPr="007420E6" w:rsidRDefault="003741EE" w:rsidP="003741EE">
      <w:pPr>
        <w:pStyle w:val="notetext"/>
      </w:pPr>
      <w:r w:rsidRPr="007420E6">
        <w:t>Note:</w:t>
      </w:r>
      <w:r w:rsidRPr="007420E6">
        <w:tab/>
        <w:t>For strict liability, see section</w:t>
      </w:r>
      <w:r w:rsidR="00C53E4C" w:rsidRPr="007420E6">
        <w:t> </w:t>
      </w:r>
      <w:r w:rsidRPr="007420E6">
        <w:t xml:space="preserve">6.1 of the </w:t>
      </w:r>
      <w:r w:rsidRPr="007420E6">
        <w:rPr>
          <w:i/>
        </w:rPr>
        <w:t>Criminal Code</w:t>
      </w:r>
      <w:r w:rsidRPr="007420E6">
        <w:t>.</w:t>
      </w:r>
    </w:p>
    <w:p w14:paraId="794D1225" w14:textId="77777777" w:rsidR="005341FF" w:rsidRPr="007420E6" w:rsidRDefault="005341FF" w:rsidP="005341FF">
      <w:pPr>
        <w:pStyle w:val="SubsectionHead"/>
      </w:pPr>
      <w:r w:rsidRPr="007420E6">
        <w:t>Civil penalty</w:t>
      </w:r>
    </w:p>
    <w:p w14:paraId="1CBE005E" w14:textId="77777777" w:rsidR="005341FF" w:rsidRPr="007420E6" w:rsidRDefault="005341FF" w:rsidP="005341FF">
      <w:pPr>
        <w:pStyle w:val="subsection"/>
      </w:pPr>
      <w:r w:rsidRPr="007420E6">
        <w:tab/>
        <w:t>(6)</w:t>
      </w:r>
      <w:r w:rsidRPr="007420E6">
        <w:tab/>
        <w:t xml:space="preserve">A person is liable to a civil penalty if the person contravenes a requirement under </w:t>
      </w:r>
      <w:r w:rsidR="00C53E4C" w:rsidRPr="007420E6">
        <w:t>subclause (</w:t>
      </w:r>
      <w:r w:rsidRPr="007420E6">
        <w:t>1).</w:t>
      </w:r>
    </w:p>
    <w:p w14:paraId="4020D16B" w14:textId="77777777" w:rsidR="005341FF" w:rsidRPr="007420E6" w:rsidRDefault="005341FF" w:rsidP="005341FF">
      <w:pPr>
        <w:pStyle w:val="Penalty"/>
      </w:pPr>
      <w:r w:rsidRPr="007420E6">
        <w:t>Civil penalty:</w:t>
      </w:r>
      <w:r w:rsidRPr="007420E6">
        <w:tab/>
        <w:t>60 penalty units.</w:t>
      </w:r>
    </w:p>
    <w:p w14:paraId="460EC359" w14:textId="77777777" w:rsidR="00365153" w:rsidRPr="007420E6" w:rsidRDefault="00365153" w:rsidP="00365153">
      <w:pPr>
        <w:pStyle w:val="ActHead5"/>
      </w:pPr>
      <w:bookmarkStart w:id="179" w:name="_Toc178932222"/>
      <w:r w:rsidRPr="006C670F">
        <w:rPr>
          <w:rStyle w:val="CharSectno"/>
        </w:rPr>
        <w:t>84</w:t>
      </w:r>
      <w:r w:rsidRPr="007420E6">
        <w:t xml:space="preserve">  Codes of practice</w:t>
      </w:r>
      <w:bookmarkEnd w:id="179"/>
    </w:p>
    <w:p w14:paraId="3F690021" w14:textId="77777777" w:rsidR="00365153" w:rsidRPr="007420E6" w:rsidRDefault="00365153" w:rsidP="00365153">
      <w:pPr>
        <w:pStyle w:val="subsection"/>
      </w:pPr>
      <w:r w:rsidRPr="007420E6">
        <w:tab/>
        <w:t>(1)</w:t>
      </w:r>
      <w:r w:rsidRPr="007420E6">
        <w:tab/>
        <w:t>The regulations may prescribe codes of practice for the purpose of providing practical guidance to operators of facilities and employers (other than such operators) of members of the workforce at facilities.</w:t>
      </w:r>
    </w:p>
    <w:p w14:paraId="3A36C0D0" w14:textId="77777777" w:rsidR="00365153" w:rsidRPr="007420E6" w:rsidRDefault="00365153" w:rsidP="00365153">
      <w:pPr>
        <w:pStyle w:val="subsection"/>
      </w:pPr>
      <w:r w:rsidRPr="007420E6">
        <w:tab/>
        <w:t>(2)</w:t>
      </w:r>
      <w:r w:rsidRPr="007420E6">
        <w:tab/>
        <w:t>A person is not liable to any civil or criminal proceedings for contravening a code of practice.</w:t>
      </w:r>
    </w:p>
    <w:p w14:paraId="618FC8B2" w14:textId="77777777" w:rsidR="00365153" w:rsidRPr="007420E6" w:rsidRDefault="00365153" w:rsidP="00365153">
      <w:pPr>
        <w:pStyle w:val="ActHead5"/>
      </w:pPr>
      <w:bookmarkStart w:id="180" w:name="_Toc178932223"/>
      <w:r w:rsidRPr="006C670F">
        <w:rPr>
          <w:rStyle w:val="CharSectno"/>
        </w:rPr>
        <w:t>85</w:t>
      </w:r>
      <w:r w:rsidRPr="007420E6">
        <w:t xml:space="preserve">  Use of codes of practice in criminal proceedings</w:t>
      </w:r>
      <w:bookmarkEnd w:id="180"/>
    </w:p>
    <w:p w14:paraId="64134C66" w14:textId="77777777" w:rsidR="00365153" w:rsidRPr="007420E6" w:rsidRDefault="00365153" w:rsidP="00365153">
      <w:pPr>
        <w:pStyle w:val="SubsectionHead"/>
      </w:pPr>
      <w:r w:rsidRPr="007420E6">
        <w:t>Scope</w:t>
      </w:r>
    </w:p>
    <w:p w14:paraId="5366C8EF" w14:textId="77777777" w:rsidR="00365153" w:rsidRPr="007420E6" w:rsidRDefault="00365153" w:rsidP="00365153">
      <w:pPr>
        <w:pStyle w:val="subsection"/>
      </w:pPr>
      <w:r w:rsidRPr="007420E6">
        <w:tab/>
        <w:t>(1)</w:t>
      </w:r>
      <w:r w:rsidRPr="007420E6">
        <w:tab/>
        <w:t>This clause applies if, in any proceedings for an offence against a listed OHS law, it is alleged that a person contravened a provision of a listed OHS law in relation to which a code of practice was in effect at the time of the alleged contravention.</w:t>
      </w:r>
    </w:p>
    <w:p w14:paraId="29375789" w14:textId="77777777" w:rsidR="00365153" w:rsidRPr="007420E6" w:rsidRDefault="00365153" w:rsidP="00365153">
      <w:pPr>
        <w:pStyle w:val="SubsectionHead"/>
      </w:pPr>
      <w:r w:rsidRPr="007420E6">
        <w:t>Admissibility</w:t>
      </w:r>
    </w:p>
    <w:p w14:paraId="4B25ED06" w14:textId="77777777" w:rsidR="00365153" w:rsidRPr="007420E6" w:rsidRDefault="00365153" w:rsidP="00365153">
      <w:pPr>
        <w:pStyle w:val="subsection"/>
      </w:pPr>
      <w:r w:rsidRPr="007420E6">
        <w:tab/>
        <w:t>(2)</w:t>
      </w:r>
      <w:r w:rsidRPr="007420E6">
        <w:tab/>
        <w:t>The code of practice is admissible in evidence in those proceedings.</w:t>
      </w:r>
    </w:p>
    <w:p w14:paraId="0902D93F" w14:textId="77777777" w:rsidR="00365153" w:rsidRPr="007420E6" w:rsidRDefault="00365153" w:rsidP="00365153">
      <w:pPr>
        <w:pStyle w:val="SubsectionHead"/>
      </w:pPr>
      <w:r w:rsidRPr="007420E6">
        <w:t>Presumption</w:t>
      </w:r>
    </w:p>
    <w:p w14:paraId="4D55061A" w14:textId="77777777" w:rsidR="00365153" w:rsidRPr="007420E6" w:rsidRDefault="00365153" w:rsidP="00365153">
      <w:pPr>
        <w:pStyle w:val="subsection"/>
      </w:pPr>
      <w:r w:rsidRPr="007420E6">
        <w:tab/>
        <w:t>(3)</w:t>
      </w:r>
      <w:r w:rsidRPr="007420E6">
        <w:tab/>
        <w:t>If the court is satisfied, in relation to any matter which it is necessary for the prosecution to prove in order to establish the contravention, that:</w:t>
      </w:r>
    </w:p>
    <w:p w14:paraId="51D7E079" w14:textId="77777777" w:rsidR="00365153" w:rsidRPr="007420E6" w:rsidRDefault="00365153" w:rsidP="00365153">
      <w:pPr>
        <w:pStyle w:val="paragraph"/>
      </w:pPr>
      <w:r w:rsidRPr="007420E6">
        <w:tab/>
        <w:t>(a)</w:t>
      </w:r>
      <w:r w:rsidRPr="007420E6">
        <w:tab/>
        <w:t>any provision of the code of practice is relevant to that matter; and</w:t>
      </w:r>
    </w:p>
    <w:p w14:paraId="61CB514E" w14:textId="77777777" w:rsidR="00365153" w:rsidRPr="007420E6" w:rsidRDefault="00365153" w:rsidP="00365153">
      <w:pPr>
        <w:pStyle w:val="paragraph"/>
      </w:pPr>
      <w:r w:rsidRPr="007420E6">
        <w:tab/>
        <w:t>(b)</w:t>
      </w:r>
      <w:r w:rsidRPr="007420E6">
        <w:tab/>
        <w:t>the person failed at any material time to comply with that provision of the code of practice;</w:t>
      </w:r>
    </w:p>
    <w:p w14:paraId="4FFB04E3" w14:textId="77777777" w:rsidR="00365153" w:rsidRPr="007420E6" w:rsidRDefault="00365153" w:rsidP="00365153">
      <w:pPr>
        <w:pStyle w:val="subsection2"/>
      </w:pPr>
      <w:r w:rsidRPr="007420E6">
        <w:t>that matter is treated as proved unless the court is satisfied that, in respect of that matter, the person complied with that provision of a listed OHS law otherwise than by complying with the code of practice.</w:t>
      </w:r>
    </w:p>
    <w:p w14:paraId="6BF7535A" w14:textId="77777777" w:rsidR="00365153" w:rsidRPr="007420E6" w:rsidRDefault="00365153" w:rsidP="00365153">
      <w:pPr>
        <w:pStyle w:val="ActHead5"/>
      </w:pPr>
      <w:bookmarkStart w:id="181" w:name="_Toc178932224"/>
      <w:r w:rsidRPr="006C670F">
        <w:rPr>
          <w:rStyle w:val="CharSectno"/>
        </w:rPr>
        <w:t>86</w:t>
      </w:r>
      <w:r w:rsidRPr="007420E6">
        <w:t xml:space="preserve">  Interference etc. with equipment etc.</w:t>
      </w:r>
      <w:bookmarkEnd w:id="181"/>
    </w:p>
    <w:p w14:paraId="0A458A33" w14:textId="77777777" w:rsidR="00365153" w:rsidRPr="007420E6" w:rsidRDefault="00365153" w:rsidP="00365153">
      <w:pPr>
        <w:pStyle w:val="subsection"/>
      </w:pPr>
      <w:r w:rsidRPr="007420E6">
        <w:tab/>
        <w:t>(1)</w:t>
      </w:r>
      <w:r w:rsidRPr="007420E6">
        <w:tab/>
        <w:t>A person commits an offence if:</w:t>
      </w:r>
    </w:p>
    <w:p w14:paraId="28D38C96" w14:textId="77777777" w:rsidR="00365153" w:rsidRPr="007420E6" w:rsidRDefault="00365153" w:rsidP="00365153">
      <w:pPr>
        <w:pStyle w:val="paragraph"/>
      </w:pPr>
      <w:r w:rsidRPr="007420E6">
        <w:tab/>
        <w:t>(a)</w:t>
      </w:r>
      <w:r w:rsidRPr="007420E6">
        <w:tab/>
        <w:t>the person engages in conduct; and</w:t>
      </w:r>
    </w:p>
    <w:p w14:paraId="56C529F6" w14:textId="77777777" w:rsidR="00365153" w:rsidRPr="007420E6" w:rsidRDefault="00365153" w:rsidP="00365153">
      <w:pPr>
        <w:pStyle w:val="paragraph"/>
      </w:pPr>
      <w:r w:rsidRPr="007420E6">
        <w:tab/>
        <w:t>(b)</w:t>
      </w:r>
      <w:r w:rsidRPr="007420E6">
        <w:tab/>
        <w:t>the conduct results in the interference with, or the rendering ineffective of, any equipment or device provided for the health, safety or welfare of members of the workforce at a facility; and</w:t>
      </w:r>
    </w:p>
    <w:p w14:paraId="64E7A98B" w14:textId="77777777" w:rsidR="00365153" w:rsidRPr="007420E6" w:rsidRDefault="00365153" w:rsidP="00365153">
      <w:pPr>
        <w:pStyle w:val="paragraph"/>
      </w:pPr>
      <w:r w:rsidRPr="007420E6">
        <w:tab/>
        <w:t>(c)</w:t>
      </w:r>
      <w:r w:rsidRPr="007420E6">
        <w:tab/>
        <w:t>the equipment or device was protective equipment or a safety device; and</w:t>
      </w:r>
    </w:p>
    <w:p w14:paraId="266017E8" w14:textId="77777777" w:rsidR="00365153" w:rsidRPr="007420E6" w:rsidRDefault="00365153" w:rsidP="00365153">
      <w:pPr>
        <w:pStyle w:val="paragraph"/>
      </w:pPr>
      <w:r w:rsidRPr="007420E6">
        <w:tab/>
        <w:t>(d)</w:t>
      </w:r>
      <w:r w:rsidRPr="007420E6">
        <w:tab/>
        <w:t>the person knew (or ought reasonably to have known) that the equipment or device was protective equipment or a safety device.</w:t>
      </w:r>
    </w:p>
    <w:p w14:paraId="4F81F406" w14:textId="77777777" w:rsidR="00365153" w:rsidRPr="007420E6" w:rsidRDefault="00365153" w:rsidP="00365153">
      <w:pPr>
        <w:pStyle w:val="Penalty"/>
      </w:pPr>
      <w:r w:rsidRPr="007420E6">
        <w:t>Penalty:</w:t>
      </w:r>
      <w:r w:rsidRPr="007420E6">
        <w:tab/>
        <w:t>Imprisonment for 6 months</w:t>
      </w:r>
      <w:r w:rsidR="005341FF" w:rsidRPr="007420E6">
        <w:t xml:space="preserve"> or 60 penalty units, or both</w:t>
      </w:r>
      <w:r w:rsidRPr="007420E6">
        <w:t>.</w:t>
      </w:r>
    </w:p>
    <w:p w14:paraId="477B74BA" w14:textId="77777777" w:rsidR="00365153" w:rsidRPr="007420E6" w:rsidRDefault="00365153" w:rsidP="00365153">
      <w:pPr>
        <w:pStyle w:val="subsection"/>
      </w:pPr>
      <w:r w:rsidRPr="007420E6">
        <w:tab/>
        <w:t>(2)</w:t>
      </w:r>
      <w:r w:rsidRPr="007420E6">
        <w:tab/>
      </w:r>
      <w:r w:rsidR="00C53E4C" w:rsidRPr="007420E6">
        <w:t>Subclause (</w:t>
      </w:r>
      <w:r w:rsidRPr="007420E6">
        <w:t>1) does not apply if the person has a reasonable excuse.</w:t>
      </w:r>
    </w:p>
    <w:p w14:paraId="6639E8A6" w14:textId="77777777" w:rsidR="00365153" w:rsidRPr="007420E6" w:rsidRDefault="00365153" w:rsidP="00365153">
      <w:pPr>
        <w:pStyle w:val="notetext"/>
      </w:pPr>
      <w:r w:rsidRPr="007420E6">
        <w:t>Note 1:</w:t>
      </w:r>
      <w:r w:rsidRPr="007420E6">
        <w:tab/>
        <w:t xml:space="preserve">A defendant bears an evidential burden in relation to the matter in </w:t>
      </w:r>
      <w:r w:rsidR="00C53E4C" w:rsidRPr="007420E6">
        <w:t>subclause (</w:t>
      </w:r>
      <w:r w:rsidRPr="007420E6">
        <w:t xml:space="preserve">2)—see </w:t>
      </w:r>
      <w:r w:rsidR="004F6D0B" w:rsidRPr="007420E6">
        <w:t>sub</w:t>
      </w:r>
      <w:r w:rsidR="006C670F">
        <w:t>section 1</w:t>
      </w:r>
      <w:r w:rsidRPr="007420E6">
        <w:t xml:space="preserve">3.3(3) of the </w:t>
      </w:r>
      <w:r w:rsidRPr="007420E6">
        <w:rPr>
          <w:i/>
        </w:rPr>
        <w:t>Criminal Code</w:t>
      </w:r>
      <w:r w:rsidRPr="007420E6">
        <w:t>.</w:t>
      </w:r>
    </w:p>
    <w:p w14:paraId="569F036B" w14:textId="77777777" w:rsidR="00365153" w:rsidRPr="007420E6" w:rsidRDefault="00365153" w:rsidP="00365153">
      <w:pPr>
        <w:pStyle w:val="notetext"/>
      </w:pPr>
      <w:r w:rsidRPr="007420E6">
        <w:t>Note 2:</w:t>
      </w:r>
      <w:r w:rsidRPr="007420E6">
        <w:tab/>
        <w:t>See also Part</w:t>
      </w:r>
      <w:r w:rsidR="00C53E4C" w:rsidRPr="007420E6">
        <w:t> </w:t>
      </w:r>
      <w:r w:rsidRPr="007420E6">
        <w:t xml:space="preserve">2.3 of the </w:t>
      </w:r>
      <w:r w:rsidRPr="007420E6">
        <w:rPr>
          <w:i/>
        </w:rPr>
        <w:t>Criminal Code</w:t>
      </w:r>
      <w:r w:rsidRPr="007420E6">
        <w:t xml:space="preserve"> (circumstances in which there is no criminal responsibility).</w:t>
      </w:r>
    </w:p>
    <w:p w14:paraId="2D52F4EB" w14:textId="77777777" w:rsidR="00365153" w:rsidRPr="007420E6" w:rsidRDefault="00365153" w:rsidP="00365153">
      <w:pPr>
        <w:pStyle w:val="ActHead5"/>
      </w:pPr>
      <w:bookmarkStart w:id="182" w:name="_Toc178932225"/>
      <w:r w:rsidRPr="006C670F">
        <w:rPr>
          <w:rStyle w:val="CharSectno"/>
        </w:rPr>
        <w:t>87</w:t>
      </w:r>
      <w:r w:rsidRPr="007420E6">
        <w:t xml:space="preserve">  Members of workforce not to be levied</w:t>
      </w:r>
      <w:bookmarkEnd w:id="182"/>
    </w:p>
    <w:p w14:paraId="628A9510" w14:textId="77777777" w:rsidR="005341FF" w:rsidRPr="007420E6" w:rsidRDefault="005341FF" w:rsidP="005341FF">
      <w:pPr>
        <w:pStyle w:val="SubsectionHead"/>
      </w:pPr>
      <w:r w:rsidRPr="007420E6">
        <w:t>Offence</w:t>
      </w:r>
    </w:p>
    <w:p w14:paraId="798581C4" w14:textId="77777777" w:rsidR="00365153" w:rsidRPr="007420E6" w:rsidRDefault="00365153" w:rsidP="00365153">
      <w:pPr>
        <w:pStyle w:val="subsection"/>
      </w:pPr>
      <w:r w:rsidRPr="007420E6">
        <w:tab/>
      </w:r>
      <w:r w:rsidR="005341FF" w:rsidRPr="007420E6">
        <w:t>(1)</w:t>
      </w:r>
      <w:r w:rsidRPr="007420E6">
        <w:tab/>
        <w:t>A person commits an offence if:</w:t>
      </w:r>
    </w:p>
    <w:p w14:paraId="11D03F2E" w14:textId="77777777" w:rsidR="00365153" w:rsidRPr="007420E6" w:rsidRDefault="00365153" w:rsidP="00365153">
      <w:pPr>
        <w:pStyle w:val="paragraph"/>
      </w:pPr>
      <w:r w:rsidRPr="007420E6">
        <w:tab/>
        <w:t>(a)</w:t>
      </w:r>
      <w:r w:rsidRPr="007420E6">
        <w:tab/>
        <w:t>the person is:</w:t>
      </w:r>
    </w:p>
    <w:p w14:paraId="7D148EAA" w14:textId="77777777" w:rsidR="00365153" w:rsidRPr="007420E6" w:rsidRDefault="00365153" w:rsidP="00365153">
      <w:pPr>
        <w:pStyle w:val="paragraphsub"/>
      </w:pPr>
      <w:r w:rsidRPr="007420E6">
        <w:tab/>
        <w:t>(i)</w:t>
      </w:r>
      <w:r w:rsidRPr="007420E6">
        <w:tab/>
        <w:t>the operator of a facility; or</w:t>
      </w:r>
    </w:p>
    <w:p w14:paraId="18B2107D" w14:textId="77777777" w:rsidR="00365153" w:rsidRPr="007420E6" w:rsidRDefault="00365153" w:rsidP="00365153">
      <w:pPr>
        <w:pStyle w:val="paragraphsub"/>
      </w:pPr>
      <w:r w:rsidRPr="007420E6">
        <w:tab/>
        <w:t>(ii)</w:t>
      </w:r>
      <w:r w:rsidRPr="007420E6">
        <w:tab/>
        <w:t>an employer (other than the operator) of members of the workforce at a facility; and</w:t>
      </w:r>
    </w:p>
    <w:p w14:paraId="022F414A" w14:textId="77777777" w:rsidR="00365153" w:rsidRPr="007420E6" w:rsidRDefault="00365153" w:rsidP="00365153">
      <w:pPr>
        <w:pStyle w:val="paragraph"/>
      </w:pPr>
      <w:r w:rsidRPr="007420E6">
        <w:tab/>
        <w:t>(b)</w:t>
      </w:r>
      <w:r w:rsidRPr="007420E6">
        <w:tab/>
        <w:t>the person levies, or permits to be levied, on any member of the workforce at the facility, any charge in relation to anything done or provided in accordance with a listed OHS law in order to ensure the health, safety or welfare of persons at or near the facility.</w:t>
      </w:r>
    </w:p>
    <w:p w14:paraId="69E857FF" w14:textId="77777777" w:rsidR="00365153" w:rsidRPr="007420E6" w:rsidRDefault="00365153" w:rsidP="00365153">
      <w:pPr>
        <w:pStyle w:val="Penalty"/>
      </w:pPr>
      <w:r w:rsidRPr="007420E6">
        <w:t>Penalty:</w:t>
      </w:r>
      <w:r w:rsidRPr="007420E6">
        <w:tab/>
        <w:t>250 penalty units.</w:t>
      </w:r>
    </w:p>
    <w:p w14:paraId="1184C09C" w14:textId="77777777" w:rsidR="006B53DD" w:rsidRPr="007420E6" w:rsidRDefault="006B53DD" w:rsidP="006B53DD">
      <w:pPr>
        <w:pStyle w:val="SubsectionHead"/>
      </w:pPr>
      <w:r w:rsidRPr="007420E6">
        <w:t>Civil penalty</w:t>
      </w:r>
    </w:p>
    <w:p w14:paraId="2CDDEB87" w14:textId="77777777" w:rsidR="006B53DD" w:rsidRPr="007420E6" w:rsidRDefault="006B53DD" w:rsidP="006B53DD">
      <w:pPr>
        <w:pStyle w:val="subsection"/>
      </w:pPr>
      <w:r w:rsidRPr="007420E6">
        <w:tab/>
        <w:t>(2)</w:t>
      </w:r>
      <w:r w:rsidRPr="007420E6">
        <w:tab/>
        <w:t xml:space="preserve">A person mentioned in </w:t>
      </w:r>
      <w:r w:rsidR="00C53E4C" w:rsidRPr="007420E6">
        <w:t>paragraph (</w:t>
      </w:r>
      <w:r w:rsidRPr="007420E6">
        <w:t xml:space="preserve">1)(a) is liable to a civil penalty if the person engages in the conduct mentioned in </w:t>
      </w:r>
      <w:r w:rsidR="00C53E4C" w:rsidRPr="007420E6">
        <w:t>paragraph (</w:t>
      </w:r>
      <w:r w:rsidRPr="007420E6">
        <w:t>1)(b).</w:t>
      </w:r>
    </w:p>
    <w:p w14:paraId="58A15F20" w14:textId="77777777" w:rsidR="006B53DD" w:rsidRPr="007420E6" w:rsidRDefault="006B53DD" w:rsidP="006B53DD">
      <w:pPr>
        <w:pStyle w:val="Penalty"/>
      </w:pPr>
      <w:r w:rsidRPr="007420E6">
        <w:t>Civil penalty:</w:t>
      </w:r>
      <w:r w:rsidRPr="007420E6">
        <w:tab/>
        <w:t>350 penalty units.</w:t>
      </w:r>
    </w:p>
    <w:p w14:paraId="41CB3A99" w14:textId="77777777" w:rsidR="00365153" w:rsidRPr="007420E6" w:rsidRDefault="00365153" w:rsidP="00365153">
      <w:pPr>
        <w:pStyle w:val="ActHead5"/>
      </w:pPr>
      <w:bookmarkStart w:id="183" w:name="_Toc178932226"/>
      <w:r w:rsidRPr="006C670F">
        <w:rPr>
          <w:rStyle w:val="CharSectno"/>
        </w:rPr>
        <w:t>88</w:t>
      </w:r>
      <w:r w:rsidRPr="007420E6">
        <w:t xml:space="preserve">  Employer not to dismiss etc. employees on certain grounds</w:t>
      </w:r>
      <w:bookmarkEnd w:id="183"/>
    </w:p>
    <w:p w14:paraId="2C93CF9B" w14:textId="77777777" w:rsidR="00365153" w:rsidRPr="007420E6" w:rsidRDefault="00365153" w:rsidP="00365153">
      <w:pPr>
        <w:pStyle w:val="subsection"/>
      </w:pPr>
      <w:r w:rsidRPr="007420E6">
        <w:tab/>
        <w:t>(1)</w:t>
      </w:r>
      <w:r w:rsidRPr="007420E6">
        <w:tab/>
        <w:t>An employer (whether the operator or another person) must not:</w:t>
      </w:r>
    </w:p>
    <w:p w14:paraId="3D9046D9" w14:textId="77777777" w:rsidR="00365153" w:rsidRPr="007420E6" w:rsidRDefault="00365153" w:rsidP="00365153">
      <w:pPr>
        <w:pStyle w:val="paragraph"/>
      </w:pPr>
      <w:r w:rsidRPr="007420E6">
        <w:tab/>
        <w:t>(a)</w:t>
      </w:r>
      <w:r w:rsidRPr="007420E6">
        <w:tab/>
        <w:t>dismiss an employee; or</w:t>
      </w:r>
    </w:p>
    <w:p w14:paraId="62FACEFE" w14:textId="77777777" w:rsidR="00365153" w:rsidRPr="007420E6" w:rsidRDefault="00365153" w:rsidP="00365153">
      <w:pPr>
        <w:pStyle w:val="paragraph"/>
      </w:pPr>
      <w:r w:rsidRPr="007420E6">
        <w:tab/>
        <w:t>(b)</w:t>
      </w:r>
      <w:r w:rsidRPr="007420E6">
        <w:tab/>
        <w:t>perform an act that results in injury to an employee in his or her employment; or</w:t>
      </w:r>
    </w:p>
    <w:p w14:paraId="4AE3D026" w14:textId="77777777" w:rsidR="00365153" w:rsidRPr="007420E6" w:rsidRDefault="00365153" w:rsidP="00365153">
      <w:pPr>
        <w:pStyle w:val="paragraph"/>
      </w:pPr>
      <w:r w:rsidRPr="007420E6">
        <w:tab/>
        <w:t>(c)</w:t>
      </w:r>
      <w:r w:rsidRPr="007420E6">
        <w:tab/>
        <w:t>perform an act that prejudicially alters the employee’s position (whether by deducting or withholding remuneration or by any other means); or</w:t>
      </w:r>
    </w:p>
    <w:p w14:paraId="20B50E89" w14:textId="77777777" w:rsidR="00365153" w:rsidRPr="007420E6" w:rsidRDefault="00365153" w:rsidP="00365153">
      <w:pPr>
        <w:pStyle w:val="paragraph"/>
      </w:pPr>
      <w:r w:rsidRPr="007420E6">
        <w:tab/>
        <w:t>(d)</w:t>
      </w:r>
      <w:r w:rsidRPr="007420E6">
        <w:tab/>
        <w:t>threaten to do any of those things;</w:t>
      </w:r>
    </w:p>
    <w:p w14:paraId="5CFB513E" w14:textId="77777777" w:rsidR="00365153" w:rsidRPr="007420E6" w:rsidRDefault="00365153" w:rsidP="00365153">
      <w:pPr>
        <w:pStyle w:val="subsection2"/>
      </w:pPr>
      <w:r w:rsidRPr="007420E6">
        <w:t>because the employee:</w:t>
      </w:r>
    </w:p>
    <w:p w14:paraId="3068AF8F" w14:textId="77777777" w:rsidR="00365153" w:rsidRPr="007420E6" w:rsidRDefault="00365153" w:rsidP="00365153">
      <w:pPr>
        <w:pStyle w:val="paragraph"/>
      </w:pPr>
      <w:r w:rsidRPr="007420E6">
        <w:tab/>
        <w:t>(e)</w:t>
      </w:r>
      <w:r w:rsidRPr="007420E6">
        <w:tab/>
        <w:t>has complained or proposes to complain about a matter concerning the health, safety or welfare of employees at work; or</w:t>
      </w:r>
    </w:p>
    <w:p w14:paraId="3B23DA57" w14:textId="77777777" w:rsidR="00365153" w:rsidRPr="007420E6" w:rsidRDefault="00365153" w:rsidP="00365153">
      <w:pPr>
        <w:pStyle w:val="paragraph"/>
      </w:pPr>
      <w:r w:rsidRPr="007420E6">
        <w:tab/>
        <w:t>(f)</w:t>
      </w:r>
      <w:r w:rsidRPr="007420E6">
        <w:tab/>
        <w:t xml:space="preserve">has assisted or proposes to assist, by giving information or otherwise, the conduct of </w:t>
      </w:r>
      <w:r w:rsidR="00D1650C" w:rsidRPr="007420E6">
        <w:t xml:space="preserve">an OHS inspection or an inspection in relation to a listed OHS law for the purposes of </w:t>
      </w:r>
      <w:r w:rsidR="00860DCE" w:rsidRPr="007420E6">
        <w:t>Division 1</w:t>
      </w:r>
      <w:r w:rsidR="00D1650C" w:rsidRPr="007420E6">
        <w:t xml:space="preserve"> of </w:t>
      </w:r>
      <w:r w:rsidR="00860DCE" w:rsidRPr="007420E6">
        <w:t>Part 6</w:t>
      </w:r>
      <w:r w:rsidR="00D1650C" w:rsidRPr="007420E6">
        <w:t>.5 of this Act</w:t>
      </w:r>
      <w:r w:rsidRPr="007420E6">
        <w:t>; or</w:t>
      </w:r>
    </w:p>
    <w:p w14:paraId="697C09D4" w14:textId="77777777" w:rsidR="00365153" w:rsidRPr="007420E6" w:rsidRDefault="00365153" w:rsidP="00365153">
      <w:pPr>
        <w:pStyle w:val="paragraph"/>
        <w:keepNext/>
        <w:keepLines/>
      </w:pPr>
      <w:r w:rsidRPr="007420E6">
        <w:tab/>
        <w:t>(g)</w:t>
      </w:r>
      <w:r w:rsidRPr="007420E6">
        <w:tab/>
        <w:t>has ceased, or proposes to cease, to perform work, in accordance with a direction by a health and safety representative under paragraph</w:t>
      </w:r>
      <w:r w:rsidR="00C53E4C" w:rsidRPr="007420E6">
        <w:t> </w:t>
      </w:r>
      <w:r w:rsidRPr="007420E6">
        <w:t>44(1)(b) or (3)(c), and the cessation or proposed cessation does not continue after:</w:t>
      </w:r>
    </w:p>
    <w:p w14:paraId="5691FC21" w14:textId="77777777" w:rsidR="00365153" w:rsidRPr="007420E6" w:rsidRDefault="00365153" w:rsidP="00365153">
      <w:pPr>
        <w:pStyle w:val="paragraphsub"/>
      </w:pPr>
      <w:r w:rsidRPr="007420E6">
        <w:tab/>
        <w:t>(i)</w:t>
      </w:r>
      <w:r w:rsidRPr="007420E6">
        <w:tab/>
        <w:t>the health and safety representative has agreed with a person supervising the work that the cessation or proposed cessation was not, or is no longer, necessary; or</w:t>
      </w:r>
    </w:p>
    <w:p w14:paraId="39827054" w14:textId="77777777" w:rsidR="00365153" w:rsidRPr="007420E6" w:rsidRDefault="00365153" w:rsidP="00785BF0">
      <w:pPr>
        <w:pStyle w:val="paragraphsub"/>
      </w:pPr>
      <w:r w:rsidRPr="007420E6">
        <w:tab/>
        <w:t>(ii)</w:t>
      </w:r>
      <w:r w:rsidRPr="007420E6">
        <w:tab/>
      </w:r>
      <w:r w:rsidR="00D1650C" w:rsidRPr="007420E6">
        <w:t>a NOPSEMA inspector</w:t>
      </w:r>
      <w:r w:rsidRPr="007420E6">
        <w:t xml:space="preserve"> has, under subclause</w:t>
      </w:r>
      <w:r w:rsidR="00C53E4C" w:rsidRPr="007420E6">
        <w:t> </w:t>
      </w:r>
      <w:r w:rsidRPr="007420E6">
        <w:t>44(5), made a decision that has the effect that the employee should perform the work.</w:t>
      </w:r>
    </w:p>
    <w:p w14:paraId="5C1C2766" w14:textId="77777777" w:rsidR="00365153" w:rsidRPr="007420E6" w:rsidRDefault="00365153" w:rsidP="00365153">
      <w:pPr>
        <w:pStyle w:val="SubsectionHead"/>
      </w:pPr>
      <w:r w:rsidRPr="007420E6">
        <w:t>Offence</w:t>
      </w:r>
    </w:p>
    <w:p w14:paraId="3F204893" w14:textId="77777777" w:rsidR="00365153" w:rsidRPr="007420E6" w:rsidRDefault="00365153" w:rsidP="00365153">
      <w:pPr>
        <w:pStyle w:val="subsection"/>
      </w:pPr>
      <w:r w:rsidRPr="007420E6">
        <w:tab/>
        <w:t>(2)</w:t>
      </w:r>
      <w:r w:rsidRPr="007420E6">
        <w:tab/>
        <w:t>A person commits an offence if:</w:t>
      </w:r>
    </w:p>
    <w:p w14:paraId="548D050B" w14:textId="77777777" w:rsidR="00365153" w:rsidRPr="007420E6" w:rsidRDefault="00365153" w:rsidP="00365153">
      <w:pPr>
        <w:pStyle w:val="paragraph"/>
      </w:pPr>
      <w:r w:rsidRPr="007420E6">
        <w:tab/>
        <w:t>(a)</w:t>
      </w:r>
      <w:r w:rsidRPr="007420E6">
        <w:tab/>
        <w:t xml:space="preserve">the person is subject to a requirement under </w:t>
      </w:r>
      <w:r w:rsidR="00C53E4C" w:rsidRPr="007420E6">
        <w:t>subclause (</w:t>
      </w:r>
      <w:r w:rsidRPr="007420E6">
        <w:t>1); and</w:t>
      </w:r>
    </w:p>
    <w:p w14:paraId="41076870" w14:textId="77777777" w:rsidR="00365153" w:rsidRPr="007420E6" w:rsidRDefault="00365153" w:rsidP="00365153">
      <w:pPr>
        <w:pStyle w:val="paragraph"/>
      </w:pPr>
      <w:r w:rsidRPr="007420E6">
        <w:tab/>
        <w:t>(b)</w:t>
      </w:r>
      <w:r w:rsidRPr="007420E6">
        <w:tab/>
        <w:t>the person engages in conduct; and</w:t>
      </w:r>
    </w:p>
    <w:p w14:paraId="543E6AAD" w14:textId="77777777" w:rsidR="00365153" w:rsidRPr="007420E6" w:rsidRDefault="00365153" w:rsidP="00365153">
      <w:pPr>
        <w:pStyle w:val="paragraph"/>
      </w:pPr>
      <w:r w:rsidRPr="007420E6">
        <w:tab/>
        <w:t>(c)</w:t>
      </w:r>
      <w:r w:rsidRPr="007420E6">
        <w:tab/>
        <w:t>the conduct breaches the requirement.</w:t>
      </w:r>
    </w:p>
    <w:p w14:paraId="798F4E74" w14:textId="77777777" w:rsidR="00365153" w:rsidRPr="007420E6" w:rsidRDefault="00365153" w:rsidP="00365153">
      <w:pPr>
        <w:pStyle w:val="Penalty"/>
      </w:pPr>
      <w:r w:rsidRPr="007420E6">
        <w:t>Penalty:</w:t>
      </w:r>
      <w:r w:rsidRPr="007420E6">
        <w:tab/>
      </w:r>
      <w:r w:rsidR="006B53DD" w:rsidRPr="007420E6">
        <w:t>600 penalty units</w:t>
      </w:r>
      <w:r w:rsidRPr="007420E6">
        <w:t>.</w:t>
      </w:r>
    </w:p>
    <w:p w14:paraId="09C1AFA8" w14:textId="77777777" w:rsidR="00365153" w:rsidRPr="007420E6" w:rsidRDefault="00365153" w:rsidP="00365153">
      <w:pPr>
        <w:pStyle w:val="subsection"/>
      </w:pPr>
      <w:r w:rsidRPr="007420E6">
        <w:tab/>
        <w:t>(3)</w:t>
      </w:r>
      <w:r w:rsidRPr="007420E6">
        <w:tab/>
        <w:t xml:space="preserve">In proceedings for an offence against </w:t>
      </w:r>
      <w:r w:rsidR="00C53E4C" w:rsidRPr="007420E6">
        <w:t>subclause (</w:t>
      </w:r>
      <w:r w:rsidRPr="007420E6">
        <w:t>2), if all the relevant facts and circumstances, other than the reason for an action alleged in the charge, are proved, the defendant has the onus of establishing that the action was not taken for that reason.</w:t>
      </w:r>
    </w:p>
    <w:p w14:paraId="667C68B7" w14:textId="77777777" w:rsidR="00365153" w:rsidRPr="007420E6" w:rsidRDefault="00365153" w:rsidP="00365153">
      <w:pPr>
        <w:pStyle w:val="notetext"/>
      </w:pPr>
      <w:r w:rsidRPr="007420E6">
        <w:t>Note:</w:t>
      </w:r>
      <w:r w:rsidRPr="007420E6">
        <w:tab/>
        <w:t xml:space="preserve">A defendant bears a legal burden in relation to the matter in </w:t>
      </w:r>
      <w:r w:rsidR="00C53E4C" w:rsidRPr="007420E6">
        <w:t>subclause (</w:t>
      </w:r>
      <w:r w:rsidRPr="007420E6">
        <w:t xml:space="preserve">3), see </w:t>
      </w:r>
      <w:r w:rsidR="006C670F">
        <w:t>section 1</w:t>
      </w:r>
      <w:r w:rsidRPr="007420E6">
        <w:t xml:space="preserve">3.4 of the </w:t>
      </w:r>
      <w:r w:rsidRPr="007420E6">
        <w:rPr>
          <w:i/>
        </w:rPr>
        <w:t>Criminal Code</w:t>
      </w:r>
      <w:r w:rsidRPr="007420E6">
        <w:t>.</w:t>
      </w:r>
    </w:p>
    <w:p w14:paraId="4DCA2685" w14:textId="77777777" w:rsidR="00365153" w:rsidRPr="007420E6" w:rsidRDefault="00365153" w:rsidP="000E5DDA">
      <w:pPr>
        <w:pStyle w:val="ActHead5"/>
      </w:pPr>
      <w:bookmarkStart w:id="184" w:name="_Toc178932227"/>
      <w:r w:rsidRPr="006C670F">
        <w:rPr>
          <w:rStyle w:val="CharSectno"/>
        </w:rPr>
        <w:t>89</w:t>
      </w:r>
      <w:r w:rsidRPr="007420E6">
        <w:t xml:space="preserve">  Institution of prosecutions</w:t>
      </w:r>
      <w:bookmarkEnd w:id="184"/>
    </w:p>
    <w:p w14:paraId="5F34A7B0" w14:textId="77777777" w:rsidR="00D1650C" w:rsidRPr="007420E6" w:rsidRDefault="00D1650C" w:rsidP="00D1650C">
      <w:pPr>
        <w:pStyle w:val="SubsectionHead"/>
      </w:pPr>
      <w:r w:rsidRPr="007420E6">
        <w:t>NOPSEMA or NOPSEMA inspector may institute prosecutions</w:t>
      </w:r>
    </w:p>
    <w:p w14:paraId="0211EFF2" w14:textId="77777777" w:rsidR="00365153" w:rsidRPr="007420E6" w:rsidRDefault="00365153" w:rsidP="000E5DDA">
      <w:pPr>
        <w:pStyle w:val="subsection"/>
        <w:keepNext/>
        <w:keepLines/>
      </w:pPr>
      <w:r w:rsidRPr="007420E6">
        <w:tab/>
        <w:t>(1)</w:t>
      </w:r>
      <w:r w:rsidRPr="007420E6">
        <w:tab/>
        <w:t xml:space="preserve">Proceedings for an offence against a listed OHS law may be instituted by </w:t>
      </w:r>
      <w:r w:rsidR="006A5C55" w:rsidRPr="007420E6">
        <w:t>NOPSEMA</w:t>
      </w:r>
      <w:r w:rsidRPr="007420E6">
        <w:t xml:space="preserve"> or by </w:t>
      </w:r>
      <w:r w:rsidR="00215AD6" w:rsidRPr="007420E6">
        <w:t>a NOPSEMA inspector</w:t>
      </w:r>
      <w:r w:rsidRPr="007420E6">
        <w:t>.</w:t>
      </w:r>
    </w:p>
    <w:p w14:paraId="052EC4B3" w14:textId="77777777" w:rsidR="00365153" w:rsidRPr="007420E6" w:rsidRDefault="00365153" w:rsidP="0014728A">
      <w:pPr>
        <w:pStyle w:val="SubsectionHead"/>
        <w:keepNext w:val="0"/>
      </w:pPr>
      <w:r w:rsidRPr="007420E6">
        <w:t>Request to institute prosecutions</w:t>
      </w:r>
    </w:p>
    <w:p w14:paraId="6E3CB9D4" w14:textId="77777777" w:rsidR="00365153" w:rsidRPr="007420E6" w:rsidRDefault="00365153" w:rsidP="0014728A">
      <w:pPr>
        <w:pStyle w:val="subsection"/>
      </w:pPr>
      <w:r w:rsidRPr="007420E6">
        <w:tab/>
        <w:t>(2)</w:t>
      </w:r>
      <w:r w:rsidRPr="007420E6">
        <w:tab/>
        <w:t xml:space="preserve">A health and safety representative for a designated work group may request </w:t>
      </w:r>
      <w:r w:rsidR="006A5C55" w:rsidRPr="007420E6">
        <w:t>NOPSEMA</w:t>
      </w:r>
      <w:r w:rsidRPr="007420E6">
        <w:t xml:space="preserve"> to institute proceedings for an offence against a listed OHS law in relation to the occurrence of an act or omission if:</w:t>
      </w:r>
    </w:p>
    <w:p w14:paraId="2AB1F0B2" w14:textId="77777777" w:rsidR="00365153" w:rsidRPr="007420E6" w:rsidRDefault="00365153" w:rsidP="00365153">
      <w:pPr>
        <w:pStyle w:val="paragraph"/>
      </w:pPr>
      <w:r w:rsidRPr="007420E6">
        <w:tab/>
        <w:t>(a)</w:t>
      </w:r>
      <w:r w:rsidRPr="007420E6">
        <w:tab/>
        <w:t>a period of 6 months has elapsed since the act or omission occurred; and</w:t>
      </w:r>
    </w:p>
    <w:p w14:paraId="076B9C95" w14:textId="77777777" w:rsidR="00365153" w:rsidRPr="007420E6" w:rsidRDefault="00365153" w:rsidP="00365153">
      <w:pPr>
        <w:pStyle w:val="paragraph"/>
      </w:pPr>
      <w:r w:rsidRPr="007420E6">
        <w:tab/>
        <w:t>(b)</w:t>
      </w:r>
      <w:r w:rsidRPr="007420E6">
        <w:tab/>
        <w:t>the health and safety representative considers that the occurrence of the act or omission constitutes an offence against a listed OHS law; and</w:t>
      </w:r>
    </w:p>
    <w:p w14:paraId="4662B148" w14:textId="77777777" w:rsidR="00365153" w:rsidRPr="007420E6" w:rsidRDefault="00365153" w:rsidP="00365153">
      <w:pPr>
        <w:pStyle w:val="paragraph"/>
      </w:pPr>
      <w:r w:rsidRPr="007420E6">
        <w:tab/>
        <w:t>(c)</w:t>
      </w:r>
      <w:r w:rsidRPr="007420E6">
        <w:tab/>
        <w:t>proceedings in respect of the offence have not been instituted.</w:t>
      </w:r>
    </w:p>
    <w:p w14:paraId="5337F6FD" w14:textId="77777777" w:rsidR="00365153" w:rsidRPr="007420E6" w:rsidRDefault="00365153" w:rsidP="00365153">
      <w:pPr>
        <w:pStyle w:val="subsection"/>
      </w:pPr>
      <w:r w:rsidRPr="007420E6">
        <w:tab/>
        <w:t>(3)</w:t>
      </w:r>
      <w:r w:rsidRPr="007420E6">
        <w:tab/>
        <w:t xml:space="preserve">A workforce representative in relation to a designated work group may request </w:t>
      </w:r>
      <w:r w:rsidR="006A5C55" w:rsidRPr="007420E6">
        <w:t>NOPSEMA</w:t>
      </w:r>
      <w:r w:rsidRPr="007420E6">
        <w:t xml:space="preserve"> to institute proceedings for an offence against a listed OHS law in relation to the occurrence of an act or omission if:</w:t>
      </w:r>
    </w:p>
    <w:p w14:paraId="250B2DF7" w14:textId="77777777" w:rsidR="00365153" w:rsidRPr="007420E6" w:rsidRDefault="00365153" w:rsidP="00365153">
      <w:pPr>
        <w:pStyle w:val="paragraph"/>
      </w:pPr>
      <w:r w:rsidRPr="007420E6">
        <w:tab/>
        <w:t>(a)</w:t>
      </w:r>
      <w:r w:rsidRPr="007420E6">
        <w:tab/>
        <w:t>a period of 6 months has elapsed since the act or omission occurred; and</w:t>
      </w:r>
    </w:p>
    <w:p w14:paraId="38EF1F58" w14:textId="77777777" w:rsidR="00365153" w:rsidRPr="007420E6" w:rsidRDefault="00365153" w:rsidP="00365153">
      <w:pPr>
        <w:pStyle w:val="paragraph"/>
      </w:pPr>
      <w:r w:rsidRPr="007420E6">
        <w:tab/>
        <w:t>(b)</w:t>
      </w:r>
      <w:r w:rsidRPr="007420E6">
        <w:tab/>
        <w:t>the workforce representative considers that the occurrence of the act or omission constitutes an offence against a listed OHS law; and</w:t>
      </w:r>
    </w:p>
    <w:p w14:paraId="489238CD" w14:textId="77777777" w:rsidR="00365153" w:rsidRPr="007420E6" w:rsidRDefault="00365153" w:rsidP="00365153">
      <w:pPr>
        <w:pStyle w:val="paragraph"/>
      </w:pPr>
      <w:r w:rsidRPr="007420E6">
        <w:tab/>
        <w:t>(c)</w:t>
      </w:r>
      <w:r w:rsidRPr="007420E6">
        <w:tab/>
        <w:t>proceedings in respect of the offence have not been instituted; and</w:t>
      </w:r>
    </w:p>
    <w:p w14:paraId="2C99F567" w14:textId="77777777" w:rsidR="00365153" w:rsidRPr="007420E6" w:rsidRDefault="00365153" w:rsidP="00365153">
      <w:pPr>
        <w:pStyle w:val="paragraph"/>
      </w:pPr>
      <w:r w:rsidRPr="007420E6">
        <w:tab/>
        <w:t>(d)</w:t>
      </w:r>
      <w:r w:rsidRPr="007420E6">
        <w:tab/>
        <w:t xml:space="preserve">a group member included in the group requests the workforce representative to request </w:t>
      </w:r>
      <w:r w:rsidR="006A5C55" w:rsidRPr="007420E6">
        <w:t>NOPSEMA</w:t>
      </w:r>
      <w:r w:rsidRPr="007420E6">
        <w:t xml:space="preserve"> to institute the proceedings.</w:t>
      </w:r>
    </w:p>
    <w:p w14:paraId="29683D99" w14:textId="77777777" w:rsidR="00365153" w:rsidRPr="007420E6" w:rsidRDefault="00365153" w:rsidP="00365153">
      <w:pPr>
        <w:pStyle w:val="subsection"/>
      </w:pPr>
      <w:r w:rsidRPr="007420E6">
        <w:tab/>
        <w:t>(4)</w:t>
      </w:r>
      <w:r w:rsidRPr="007420E6">
        <w:tab/>
        <w:t xml:space="preserve">A request under </w:t>
      </w:r>
      <w:r w:rsidR="00C53E4C" w:rsidRPr="007420E6">
        <w:t>subclause (</w:t>
      </w:r>
      <w:r w:rsidRPr="007420E6">
        <w:t>2) or (3) must be in writing.</w:t>
      </w:r>
    </w:p>
    <w:p w14:paraId="1F0FCD82" w14:textId="77777777" w:rsidR="00365153" w:rsidRPr="007420E6" w:rsidRDefault="00365153" w:rsidP="00365153">
      <w:pPr>
        <w:pStyle w:val="subsection"/>
      </w:pPr>
      <w:r w:rsidRPr="007420E6">
        <w:tab/>
        <w:t>(5)</w:t>
      </w:r>
      <w:r w:rsidRPr="007420E6">
        <w:tab/>
      </w:r>
      <w:r w:rsidR="006A5C55" w:rsidRPr="007420E6">
        <w:t>NOPSEMA</w:t>
      </w:r>
      <w:r w:rsidRPr="007420E6">
        <w:t xml:space="preserve"> must, within 3 months after receiving the request, advise the health and safety representative or the workforce representative, as the case may be, whether proceedings under </w:t>
      </w:r>
      <w:r w:rsidR="00C53E4C" w:rsidRPr="007420E6">
        <w:t>subclause (</w:t>
      </w:r>
      <w:r w:rsidRPr="007420E6">
        <w:t>1) have been or will be instituted and, if not, give reasons why not.</w:t>
      </w:r>
    </w:p>
    <w:p w14:paraId="3C4BAD2C" w14:textId="77777777" w:rsidR="00365153" w:rsidRPr="007420E6" w:rsidRDefault="00365153" w:rsidP="00365153">
      <w:pPr>
        <w:pStyle w:val="ActHead5"/>
      </w:pPr>
      <w:bookmarkStart w:id="185" w:name="_Toc178932228"/>
      <w:r w:rsidRPr="006C670F">
        <w:rPr>
          <w:rStyle w:val="CharSectno"/>
        </w:rPr>
        <w:t>90</w:t>
      </w:r>
      <w:r w:rsidRPr="007420E6">
        <w:t xml:space="preserve">  Conduct of directors, employees and agents</w:t>
      </w:r>
      <w:bookmarkEnd w:id="185"/>
    </w:p>
    <w:p w14:paraId="3E3F4C9F" w14:textId="77777777" w:rsidR="00365153" w:rsidRPr="007420E6" w:rsidRDefault="00365153" w:rsidP="00365153">
      <w:pPr>
        <w:pStyle w:val="SubsectionHead"/>
      </w:pPr>
      <w:r w:rsidRPr="007420E6">
        <w:t>Scope</w:t>
      </w:r>
    </w:p>
    <w:p w14:paraId="1D6B4F39" w14:textId="77777777" w:rsidR="00365153" w:rsidRPr="007420E6" w:rsidRDefault="00365153" w:rsidP="00365153">
      <w:pPr>
        <w:pStyle w:val="subsection"/>
      </w:pPr>
      <w:r w:rsidRPr="007420E6">
        <w:tab/>
        <w:t>(1)</w:t>
      </w:r>
      <w:r w:rsidRPr="007420E6">
        <w:tab/>
        <w:t>This clause has effect for the purposes of a proceeding for an offence against a listed OHS law.</w:t>
      </w:r>
    </w:p>
    <w:p w14:paraId="38CB00EB" w14:textId="77777777" w:rsidR="00365153" w:rsidRPr="007420E6" w:rsidRDefault="00365153" w:rsidP="00365153">
      <w:pPr>
        <w:pStyle w:val="SubsectionHead"/>
      </w:pPr>
      <w:r w:rsidRPr="007420E6">
        <w:t>State of mind of a body corporate</w:t>
      </w:r>
    </w:p>
    <w:p w14:paraId="5EEF0E96" w14:textId="77777777" w:rsidR="00365153" w:rsidRPr="007420E6" w:rsidRDefault="00365153" w:rsidP="00365153">
      <w:pPr>
        <w:pStyle w:val="subsection"/>
      </w:pPr>
      <w:r w:rsidRPr="007420E6">
        <w:tab/>
        <w:t>(2)</w:t>
      </w:r>
      <w:r w:rsidRPr="007420E6">
        <w:tab/>
        <w:t>If it is necessary to establish the state of mind of a body corporate in relation to particular conduct, it is sufficient to show:</w:t>
      </w:r>
    </w:p>
    <w:p w14:paraId="140F7AD2" w14:textId="77777777" w:rsidR="00365153" w:rsidRPr="007420E6" w:rsidRDefault="00365153" w:rsidP="00365153">
      <w:pPr>
        <w:pStyle w:val="paragraph"/>
      </w:pPr>
      <w:r w:rsidRPr="007420E6">
        <w:tab/>
        <w:t>(a)</w:t>
      </w:r>
      <w:r w:rsidRPr="007420E6">
        <w:tab/>
        <w:t>that the conduct was engaged in by a director, employee or agent of the body corporate within the scope of actual or apparent authority; and</w:t>
      </w:r>
    </w:p>
    <w:p w14:paraId="30E7741A" w14:textId="77777777" w:rsidR="00365153" w:rsidRPr="007420E6" w:rsidRDefault="00365153" w:rsidP="00365153">
      <w:pPr>
        <w:pStyle w:val="paragraph"/>
      </w:pPr>
      <w:r w:rsidRPr="007420E6">
        <w:tab/>
        <w:t>(b)</w:t>
      </w:r>
      <w:r w:rsidRPr="007420E6">
        <w:tab/>
        <w:t>that the director, employee or agent had the state of mind.</w:t>
      </w:r>
    </w:p>
    <w:p w14:paraId="3A5DCA8F" w14:textId="77777777" w:rsidR="00365153" w:rsidRPr="007420E6" w:rsidRDefault="00365153" w:rsidP="00365153">
      <w:pPr>
        <w:pStyle w:val="SubsectionHead"/>
      </w:pPr>
      <w:r w:rsidRPr="007420E6">
        <w:t>Conduct of a body corporate</w:t>
      </w:r>
    </w:p>
    <w:p w14:paraId="3B30A3DF" w14:textId="77777777" w:rsidR="00365153" w:rsidRPr="007420E6" w:rsidRDefault="00365153" w:rsidP="00365153">
      <w:pPr>
        <w:pStyle w:val="subsection"/>
      </w:pPr>
      <w:r w:rsidRPr="007420E6">
        <w:tab/>
        <w:t>(3)</w:t>
      </w:r>
      <w:r w:rsidRPr="007420E6">
        <w:tab/>
        <w:t>Any conduct engaged in on behalf of a body corporate by a director, employee or agent of the body corporate within the scope of actual or apparent authority is taken to have been engaged in also by the body corporate unless it establishes that it took reasonable precautions and exercised due diligence to avoid the conduct.</w:t>
      </w:r>
    </w:p>
    <w:p w14:paraId="540B6645" w14:textId="77777777" w:rsidR="00365153" w:rsidRPr="007420E6" w:rsidRDefault="00365153" w:rsidP="00365153">
      <w:pPr>
        <w:pStyle w:val="SubsectionHead"/>
      </w:pPr>
      <w:r w:rsidRPr="007420E6">
        <w:t>State of mind of an individual</w:t>
      </w:r>
    </w:p>
    <w:p w14:paraId="545F511D" w14:textId="77777777" w:rsidR="00365153" w:rsidRPr="007420E6" w:rsidRDefault="00365153" w:rsidP="00365153">
      <w:pPr>
        <w:pStyle w:val="subsection"/>
      </w:pPr>
      <w:r w:rsidRPr="007420E6">
        <w:tab/>
        <w:t>(4)</w:t>
      </w:r>
      <w:r w:rsidRPr="007420E6">
        <w:tab/>
        <w:t>If it is necessary to establish the state of mind of an individual in relation to particular conduct, it is sufficient to show:</w:t>
      </w:r>
    </w:p>
    <w:p w14:paraId="67B79C86" w14:textId="77777777" w:rsidR="00365153" w:rsidRPr="007420E6" w:rsidRDefault="00365153" w:rsidP="00365153">
      <w:pPr>
        <w:pStyle w:val="paragraph"/>
      </w:pPr>
      <w:r w:rsidRPr="007420E6">
        <w:tab/>
        <w:t>(a)</w:t>
      </w:r>
      <w:r w:rsidRPr="007420E6">
        <w:tab/>
        <w:t>that the conduct was engaged in by an employee or agent of the individual within the scope of actual or apparent authority; and</w:t>
      </w:r>
    </w:p>
    <w:p w14:paraId="09FCBC77" w14:textId="77777777" w:rsidR="00365153" w:rsidRPr="007420E6" w:rsidRDefault="00365153" w:rsidP="00365153">
      <w:pPr>
        <w:pStyle w:val="paragraph"/>
      </w:pPr>
      <w:r w:rsidRPr="007420E6">
        <w:tab/>
        <w:t>(b)</w:t>
      </w:r>
      <w:r w:rsidRPr="007420E6">
        <w:tab/>
        <w:t>that the employee or agent had the state of mind.</w:t>
      </w:r>
    </w:p>
    <w:p w14:paraId="3FD6D767" w14:textId="77777777" w:rsidR="00365153" w:rsidRPr="007420E6" w:rsidRDefault="00365153" w:rsidP="00365153">
      <w:pPr>
        <w:pStyle w:val="SubsectionHead"/>
      </w:pPr>
      <w:r w:rsidRPr="007420E6">
        <w:t>Conduct of an individual</w:t>
      </w:r>
    </w:p>
    <w:p w14:paraId="301270C5" w14:textId="77777777" w:rsidR="00365153" w:rsidRPr="007420E6" w:rsidRDefault="00365153" w:rsidP="00365153">
      <w:pPr>
        <w:pStyle w:val="subsection"/>
      </w:pPr>
      <w:r w:rsidRPr="007420E6">
        <w:tab/>
        <w:t>(5)</w:t>
      </w:r>
      <w:r w:rsidRPr="007420E6">
        <w:tab/>
        <w:t>Any conduct engaged in on behalf of an individual by an employee or agent of the individual within the scope of actual or apparent authority is taken to have been engaged in also by the individual unless the individual establishes that he or she took reasonable precautions and exercised due diligence to avoid the conduct.</w:t>
      </w:r>
    </w:p>
    <w:p w14:paraId="4E7D140D" w14:textId="77777777" w:rsidR="00365153" w:rsidRPr="007420E6" w:rsidRDefault="00365153" w:rsidP="00365153">
      <w:pPr>
        <w:pStyle w:val="SubsectionHead"/>
      </w:pPr>
      <w:r w:rsidRPr="007420E6">
        <w:t>Limitation on imprisonment</w:t>
      </w:r>
    </w:p>
    <w:p w14:paraId="2F771270" w14:textId="77777777" w:rsidR="00365153" w:rsidRPr="007420E6" w:rsidRDefault="00365153" w:rsidP="00365153">
      <w:pPr>
        <w:pStyle w:val="subsection"/>
      </w:pPr>
      <w:r w:rsidRPr="007420E6">
        <w:tab/>
        <w:t>(6)</w:t>
      </w:r>
      <w:r w:rsidRPr="007420E6">
        <w:tab/>
        <w:t>If:</w:t>
      </w:r>
    </w:p>
    <w:p w14:paraId="060B12C1" w14:textId="77777777" w:rsidR="00365153" w:rsidRPr="007420E6" w:rsidRDefault="00365153" w:rsidP="00365153">
      <w:pPr>
        <w:pStyle w:val="paragraph"/>
      </w:pPr>
      <w:r w:rsidRPr="007420E6">
        <w:tab/>
        <w:t>(a)</w:t>
      </w:r>
      <w:r w:rsidRPr="007420E6">
        <w:tab/>
        <w:t>an individual is convicted of an offence; and</w:t>
      </w:r>
    </w:p>
    <w:p w14:paraId="71DB3533" w14:textId="77777777" w:rsidR="00365153" w:rsidRPr="007420E6" w:rsidRDefault="00365153" w:rsidP="00365153">
      <w:pPr>
        <w:pStyle w:val="paragraph"/>
      </w:pPr>
      <w:r w:rsidRPr="007420E6">
        <w:tab/>
        <w:t>(b)</w:t>
      </w:r>
      <w:r w:rsidRPr="007420E6">
        <w:tab/>
        <w:t xml:space="preserve">he or she would not have been convicted of the offence if </w:t>
      </w:r>
      <w:r w:rsidR="00C53E4C" w:rsidRPr="007420E6">
        <w:t>subclauses (</w:t>
      </w:r>
      <w:r w:rsidRPr="007420E6">
        <w:t>4) and (5) had not been enacted;</w:t>
      </w:r>
    </w:p>
    <w:p w14:paraId="0194E37C" w14:textId="77777777" w:rsidR="00365153" w:rsidRPr="007420E6" w:rsidRDefault="00365153" w:rsidP="00365153">
      <w:pPr>
        <w:pStyle w:val="subsection2"/>
      </w:pPr>
      <w:r w:rsidRPr="007420E6">
        <w:t>he or she is not liable to be punished by imprisonment for that offence.</w:t>
      </w:r>
    </w:p>
    <w:p w14:paraId="47E7CC8F" w14:textId="77777777" w:rsidR="00365153" w:rsidRPr="007420E6" w:rsidRDefault="00365153" w:rsidP="00365153">
      <w:pPr>
        <w:pStyle w:val="SubsectionHead"/>
      </w:pPr>
      <w:r w:rsidRPr="007420E6">
        <w:t xml:space="preserve">Extended meaning of </w:t>
      </w:r>
      <w:r w:rsidRPr="007420E6">
        <w:rPr>
          <w:b/>
        </w:rPr>
        <w:t>state of mind</w:t>
      </w:r>
    </w:p>
    <w:p w14:paraId="229F72DA" w14:textId="77777777" w:rsidR="00365153" w:rsidRPr="007420E6" w:rsidRDefault="00365153" w:rsidP="00365153">
      <w:pPr>
        <w:pStyle w:val="subsection"/>
      </w:pPr>
      <w:r w:rsidRPr="007420E6">
        <w:tab/>
        <w:t>(7)</w:t>
      </w:r>
      <w:r w:rsidRPr="007420E6">
        <w:tab/>
        <w:t xml:space="preserve">A reference in </w:t>
      </w:r>
      <w:r w:rsidR="00C53E4C" w:rsidRPr="007420E6">
        <w:t>subclause (</w:t>
      </w:r>
      <w:r w:rsidRPr="007420E6">
        <w:t xml:space="preserve">2) or (4) to the </w:t>
      </w:r>
      <w:r w:rsidRPr="007420E6">
        <w:rPr>
          <w:b/>
          <w:i/>
        </w:rPr>
        <w:t>state of mind</w:t>
      </w:r>
      <w:r w:rsidRPr="007420E6">
        <w:t xml:space="preserve"> of a person includes a reference to:</w:t>
      </w:r>
    </w:p>
    <w:p w14:paraId="5A05DF86" w14:textId="77777777" w:rsidR="00365153" w:rsidRPr="007420E6" w:rsidRDefault="00365153" w:rsidP="00365153">
      <w:pPr>
        <w:pStyle w:val="paragraph"/>
      </w:pPr>
      <w:r w:rsidRPr="007420E6">
        <w:tab/>
        <w:t>(a)</w:t>
      </w:r>
      <w:r w:rsidRPr="007420E6">
        <w:tab/>
        <w:t>the person’s knowledge, intention, opinion, belief or purpose; and</w:t>
      </w:r>
    </w:p>
    <w:p w14:paraId="2E5CF8B7" w14:textId="77777777" w:rsidR="00365153" w:rsidRPr="007420E6" w:rsidRDefault="00365153" w:rsidP="00365153">
      <w:pPr>
        <w:pStyle w:val="paragraph"/>
      </w:pPr>
      <w:r w:rsidRPr="007420E6">
        <w:tab/>
        <w:t>(b)</w:t>
      </w:r>
      <w:r w:rsidRPr="007420E6">
        <w:tab/>
        <w:t>the person’s reasons for the intention, opinion, belief or purpose.</w:t>
      </w:r>
    </w:p>
    <w:p w14:paraId="3FBE4093" w14:textId="77777777" w:rsidR="00365153" w:rsidRPr="007420E6" w:rsidRDefault="00365153" w:rsidP="00365153">
      <w:pPr>
        <w:pStyle w:val="SubsectionHead"/>
      </w:pPr>
      <w:r w:rsidRPr="007420E6">
        <w:t>Disapplication of Part</w:t>
      </w:r>
      <w:r w:rsidR="00C53E4C" w:rsidRPr="007420E6">
        <w:t> </w:t>
      </w:r>
      <w:r w:rsidRPr="007420E6">
        <w:t>2.5 of the Criminal Code</w:t>
      </w:r>
    </w:p>
    <w:p w14:paraId="00C014CF" w14:textId="77777777" w:rsidR="00365153" w:rsidRPr="007420E6" w:rsidRDefault="00365153" w:rsidP="00365153">
      <w:pPr>
        <w:pStyle w:val="subsection"/>
      </w:pPr>
      <w:r w:rsidRPr="007420E6">
        <w:tab/>
        <w:t>(8)</w:t>
      </w:r>
      <w:r w:rsidRPr="007420E6">
        <w:tab/>
        <w:t>Part</w:t>
      </w:r>
      <w:r w:rsidR="00C53E4C" w:rsidRPr="007420E6">
        <w:t> </w:t>
      </w:r>
      <w:r w:rsidRPr="007420E6">
        <w:t xml:space="preserve">2.5 of the </w:t>
      </w:r>
      <w:r w:rsidRPr="007420E6">
        <w:rPr>
          <w:i/>
        </w:rPr>
        <w:t>Criminal Code</w:t>
      </w:r>
      <w:r w:rsidRPr="007420E6">
        <w:t xml:space="preserve"> does not apply to an offence against a listed OHS law.</w:t>
      </w:r>
    </w:p>
    <w:p w14:paraId="63EAEEA9" w14:textId="77777777" w:rsidR="00365153" w:rsidRPr="007420E6" w:rsidRDefault="00365153" w:rsidP="00365153">
      <w:pPr>
        <w:pStyle w:val="ActHead5"/>
      </w:pPr>
      <w:bookmarkStart w:id="186" w:name="_Toc178932229"/>
      <w:r w:rsidRPr="006C670F">
        <w:rPr>
          <w:rStyle w:val="CharSectno"/>
        </w:rPr>
        <w:t>91</w:t>
      </w:r>
      <w:r w:rsidRPr="007420E6">
        <w:t xml:space="preserve">  </w:t>
      </w:r>
      <w:r w:rsidR="00F9611F" w:rsidRPr="007420E6">
        <w:t>Schedule</w:t>
      </w:r>
      <w:r w:rsidR="00050DE4" w:rsidRPr="007420E6">
        <w:t xml:space="preserve"> </w:t>
      </w:r>
      <w:r w:rsidRPr="007420E6">
        <w:t>not to give rise to other liabilities etc.</w:t>
      </w:r>
      <w:bookmarkEnd w:id="186"/>
    </w:p>
    <w:p w14:paraId="46D2C2B4" w14:textId="77777777" w:rsidR="00365153" w:rsidRPr="007420E6" w:rsidRDefault="00365153" w:rsidP="00365153">
      <w:pPr>
        <w:pStyle w:val="subsection"/>
      </w:pPr>
      <w:r w:rsidRPr="007420E6">
        <w:tab/>
      </w:r>
      <w:r w:rsidR="009A3935" w:rsidRPr="007420E6">
        <w:t>(1)</w:t>
      </w:r>
      <w:r w:rsidRPr="007420E6">
        <w:tab/>
        <w:t xml:space="preserve">This </w:t>
      </w:r>
      <w:r w:rsidR="00F9611F" w:rsidRPr="007420E6">
        <w:t>Schedule</w:t>
      </w:r>
      <w:r w:rsidR="00050DE4" w:rsidRPr="007420E6">
        <w:t xml:space="preserve"> </w:t>
      </w:r>
      <w:r w:rsidRPr="007420E6">
        <w:t>does not:</w:t>
      </w:r>
    </w:p>
    <w:p w14:paraId="1E845B9E" w14:textId="77777777" w:rsidR="00365153" w:rsidRPr="007420E6" w:rsidRDefault="00365153" w:rsidP="00365153">
      <w:pPr>
        <w:pStyle w:val="paragraph"/>
      </w:pPr>
      <w:r w:rsidRPr="007420E6">
        <w:tab/>
        <w:t>(a)</w:t>
      </w:r>
      <w:r w:rsidRPr="007420E6">
        <w:tab/>
        <w:t>confer a right of action in any civil proceeding in respect of any contravention of a provision of a listed OHS law; or</w:t>
      </w:r>
    </w:p>
    <w:p w14:paraId="56BB8946" w14:textId="77777777" w:rsidR="00365153" w:rsidRPr="007420E6" w:rsidRDefault="00365153" w:rsidP="00365153">
      <w:pPr>
        <w:pStyle w:val="paragraph"/>
      </w:pPr>
      <w:r w:rsidRPr="007420E6">
        <w:tab/>
        <w:t>(b)</w:t>
      </w:r>
      <w:r w:rsidRPr="007420E6">
        <w:tab/>
        <w:t>confer a defence to an action in any civil proceeding or otherwise affect a right of action in any civil proceeding.</w:t>
      </w:r>
    </w:p>
    <w:p w14:paraId="738E2A34" w14:textId="77777777" w:rsidR="009A3935" w:rsidRPr="007420E6" w:rsidRDefault="009A3935" w:rsidP="009A3935">
      <w:pPr>
        <w:pStyle w:val="subsection"/>
      </w:pPr>
      <w:r w:rsidRPr="007420E6">
        <w:tab/>
        <w:t>(2)</w:t>
      </w:r>
      <w:r w:rsidRPr="007420E6">
        <w:tab/>
        <w:t xml:space="preserve">However, </w:t>
      </w:r>
      <w:r w:rsidR="00C53E4C" w:rsidRPr="007420E6">
        <w:t>subclause (</w:t>
      </w:r>
      <w:r w:rsidRPr="007420E6">
        <w:t xml:space="preserve">1) does not apply in relation to the enforcement, for the purposes of </w:t>
      </w:r>
      <w:r w:rsidR="006C670F">
        <w:t>Division 4</w:t>
      </w:r>
      <w:r w:rsidRPr="007420E6">
        <w:t xml:space="preserve"> of </w:t>
      </w:r>
      <w:r w:rsidR="00860DCE" w:rsidRPr="007420E6">
        <w:t>Part 6</w:t>
      </w:r>
      <w:r w:rsidRPr="007420E6">
        <w:t>.5 of this Act, of a listed OHS law that is a civil penalty provision.</w:t>
      </w:r>
    </w:p>
    <w:p w14:paraId="2FF5FCAF" w14:textId="77777777" w:rsidR="00365153" w:rsidRPr="007420E6" w:rsidRDefault="00365153" w:rsidP="00365153">
      <w:pPr>
        <w:pStyle w:val="ActHead5"/>
      </w:pPr>
      <w:bookmarkStart w:id="187" w:name="_Toc178932230"/>
      <w:r w:rsidRPr="006C670F">
        <w:rPr>
          <w:rStyle w:val="CharSectno"/>
        </w:rPr>
        <w:t>92</w:t>
      </w:r>
      <w:r w:rsidRPr="007420E6">
        <w:t xml:space="preserve">  Circumstances preventing compliance may be defence to prosecution</w:t>
      </w:r>
      <w:bookmarkEnd w:id="187"/>
    </w:p>
    <w:p w14:paraId="0AEB9FB7" w14:textId="77777777" w:rsidR="00365153" w:rsidRPr="007420E6" w:rsidRDefault="00365153" w:rsidP="00365153">
      <w:pPr>
        <w:pStyle w:val="subsection"/>
      </w:pPr>
      <w:r w:rsidRPr="007420E6">
        <w:tab/>
      </w:r>
      <w:r w:rsidRPr="007420E6">
        <w:tab/>
        <w:t>It is a defence to a prosecution for refusing or failing to do anything required by a listed OHS law if the defendant proves that it was not practicable to do that thing because of an emergency prevailing at the relevant time.</w:t>
      </w:r>
    </w:p>
    <w:p w14:paraId="0C5AF6AA" w14:textId="77777777" w:rsidR="00365153" w:rsidRPr="007420E6" w:rsidRDefault="00365153" w:rsidP="00365153">
      <w:pPr>
        <w:pStyle w:val="notetext"/>
      </w:pPr>
      <w:r w:rsidRPr="007420E6">
        <w:t>Note:</w:t>
      </w:r>
      <w:r w:rsidRPr="007420E6">
        <w:tab/>
        <w:t xml:space="preserve">A defendant bears a legal burden in relation to the matter in this clause—see </w:t>
      </w:r>
      <w:r w:rsidR="006C670F">
        <w:t>section 1</w:t>
      </w:r>
      <w:r w:rsidRPr="007420E6">
        <w:t xml:space="preserve">3.4 of the </w:t>
      </w:r>
      <w:r w:rsidRPr="007420E6">
        <w:rPr>
          <w:i/>
        </w:rPr>
        <w:t>Criminal Code</w:t>
      </w:r>
      <w:r w:rsidRPr="007420E6">
        <w:t>.</w:t>
      </w:r>
    </w:p>
    <w:p w14:paraId="18B5A0AA" w14:textId="77777777" w:rsidR="00365153" w:rsidRPr="007420E6" w:rsidRDefault="00365153" w:rsidP="00365153">
      <w:pPr>
        <w:pStyle w:val="ActHead5"/>
      </w:pPr>
      <w:bookmarkStart w:id="188" w:name="_Toc178932231"/>
      <w:r w:rsidRPr="006C670F">
        <w:rPr>
          <w:rStyle w:val="CharSectno"/>
        </w:rPr>
        <w:t>93</w:t>
      </w:r>
      <w:r w:rsidRPr="007420E6">
        <w:t xml:space="preserve">  Regulations—general</w:t>
      </w:r>
      <w:bookmarkEnd w:id="188"/>
    </w:p>
    <w:p w14:paraId="0AE1697C" w14:textId="77777777" w:rsidR="00365153" w:rsidRPr="007420E6" w:rsidRDefault="00365153" w:rsidP="00365153">
      <w:pPr>
        <w:pStyle w:val="subsection"/>
      </w:pPr>
      <w:r w:rsidRPr="007420E6">
        <w:tab/>
        <w:t>(1)</w:t>
      </w:r>
      <w:r w:rsidRPr="007420E6">
        <w:tab/>
        <w:t>The regulations may prescribe:</w:t>
      </w:r>
    </w:p>
    <w:p w14:paraId="049877B8" w14:textId="77777777" w:rsidR="00365153" w:rsidRPr="007420E6" w:rsidRDefault="00365153" w:rsidP="00365153">
      <w:pPr>
        <w:pStyle w:val="paragraph"/>
      </w:pPr>
      <w:r w:rsidRPr="007420E6">
        <w:tab/>
        <w:t>(a)</w:t>
      </w:r>
      <w:r w:rsidRPr="007420E6">
        <w:tab/>
        <w:t>procedures for the selection of persons, under clause</w:t>
      </w:r>
      <w:r w:rsidR="00C53E4C" w:rsidRPr="007420E6">
        <w:t> </w:t>
      </w:r>
      <w:r w:rsidRPr="007420E6">
        <w:t>41, as members of health and safety committees, to represent the interests of members of the workforce at a facility; and</w:t>
      </w:r>
    </w:p>
    <w:p w14:paraId="68356DC3" w14:textId="77777777" w:rsidR="00365153" w:rsidRPr="007420E6" w:rsidRDefault="00365153" w:rsidP="00365153">
      <w:pPr>
        <w:pStyle w:val="paragraph"/>
      </w:pPr>
      <w:r w:rsidRPr="007420E6">
        <w:tab/>
        <w:t>(b)</w:t>
      </w:r>
      <w:r w:rsidRPr="007420E6">
        <w:tab/>
        <w:t>procedures to be followed at meetings of health and safety committees; and</w:t>
      </w:r>
    </w:p>
    <w:p w14:paraId="64C0BA37" w14:textId="77777777" w:rsidR="00365153" w:rsidRPr="007420E6" w:rsidRDefault="00365153" w:rsidP="00365153">
      <w:pPr>
        <w:pStyle w:val="paragraph"/>
      </w:pPr>
      <w:r w:rsidRPr="007420E6">
        <w:tab/>
        <w:t>(d)</w:t>
      </w:r>
      <w:r w:rsidRPr="007420E6">
        <w:tab/>
        <w:t xml:space="preserve">forms for the purposes of this </w:t>
      </w:r>
      <w:r w:rsidR="00F9611F" w:rsidRPr="007420E6">
        <w:t>Schedule</w:t>
      </w:r>
      <w:r w:rsidR="00050DE4" w:rsidRPr="007420E6">
        <w:t xml:space="preserve"> </w:t>
      </w:r>
      <w:r w:rsidRPr="007420E6">
        <w:t>or the regulations.</w:t>
      </w:r>
    </w:p>
    <w:p w14:paraId="50B4AACB" w14:textId="77777777" w:rsidR="00365153" w:rsidRPr="007420E6" w:rsidRDefault="00365153" w:rsidP="00365153">
      <w:pPr>
        <w:pStyle w:val="subsection"/>
      </w:pPr>
      <w:r w:rsidRPr="007420E6">
        <w:tab/>
        <w:t>(2)</w:t>
      </w:r>
      <w:r w:rsidRPr="007420E6">
        <w:tab/>
      </w:r>
      <w:r w:rsidR="00C53E4C" w:rsidRPr="007420E6">
        <w:t>Subclause (</w:t>
      </w:r>
      <w:r w:rsidRPr="007420E6">
        <w:t>1) does not limit the power to make regulations.</w:t>
      </w:r>
    </w:p>
    <w:p w14:paraId="3E090D48" w14:textId="77777777" w:rsidR="00365153" w:rsidRPr="007420E6" w:rsidRDefault="00365153" w:rsidP="00365153">
      <w:pPr>
        <w:pStyle w:val="SubsectionHead"/>
      </w:pPr>
      <w:r w:rsidRPr="007420E6">
        <w:t>Exemptions</w:t>
      </w:r>
    </w:p>
    <w:p w14:paraId="7C4F4D55" w14:textId="77777777" w:rsidR="00365153" w:rsidRPr="007420E6" w:rsidRDefault="00365153" w:rsidP="00365153">
      <w:pPr>
        <w:pStyle w:val="subsection"/>
        <w:keepNext/>
      </w:pPr>
      <w:r w:rsidRPr="007420E6">
        <w:tab/>
        <w:t>(3)</w:t>
      </w:r>
      <w:r w:rsidRPr="007420E6">
        <w:tab/>
        <w:t>If the Minister is satisfied that:</w:t>
      </w:r>
    </w:p>
    <w:p w14:paraId="0956AF57" w14:textId="77777777" w:rsidR="00365153" w:rsidRPr="007420E6" w:rsidRDefault="00365153" w:rsidP="00365153">
      <w:pPr>
        <w:pStyle w:val="paragraph"/>
      </w:pPr>
      <w:r w:rsidRPr="007420E6">
        <w:tab/>
        <w:t>(a)</w:t>
      </w:r>
      <w:r w:rsidRPr="007420E6">
        <w:tab/>
        <w:t>a power, function or duty is conferred or imposed on a person under a law of the Commonwealth or of a State or Territory; and</w:t>
      </w:r>
    </w:p>
    <w:p w14:paraId="5D916103" w14:textId="77777777" w:rsidR="00365153" w:rsidRPr="007420E6" w:rsidRDefault="00365153" w:rsidP="00365153">
      <w:pPr>
        <w:pStyle w:val="paragraph"/>
      </w:pPr>
      <w:r w:rsidRPr="007420E6">
        <w:tab/>
        <w:t>(b)</w:t>
      </w:r>
      <w:r w:rsidRPr="007420E6">
        <w:tab/>
        <w:t xml:space="preserve">the proper exercise of the power or performance of the function or duty is or would be prevented by this </w:t>
      </w:r>
      <w:r w:rsidR="00F9611F" w:rsidRPr="007420E6">
        <w:t>Schedule</w:t>
      </w:r>
      <w:r w:rsidR="00050DE4" w:rsidRPr="007420E6">
        <w:t xml:space="preserve"> </w:t>
      </w:r>
      <w:r w:rsidRPr="007420E6">
        <w:t>or a provision of this Schedule;</w:t>
      </w:r>
    </w:p>
    <w:p w14:paraId="2D43AA13" w14:textId="77777777" w:rsidR="00365153" w:rsidRPr="007420E6" w:rsidRDefault="00365153" w:rsidP="00365153">
      <w:pPr>
        <w:pStyle w:val="subsection2"/>
      </w:pPr>
      <w:r w:rsidRPr="007420E6">
        <w:t>regulations made for the purposes of this subclause may declare that this Schedule, or the provision, as the case may be, does not apply to that person, or does not apply to that person in the circumstances specified in the regulations.</w:t>
      </w:r>
    </w:p>
    <w:p w14:paraId="17E069A8" w14:textId="77777777" w:rsidR="00365153" w:rsidRPr="007420E6" w:rsidRDefault="00365153" w:rsidP="00365153">
      <w:pPr>
        <w:pStyle w:val="subsection"/>
      </w:pPr>
      <w:r w:rsidRPr="007420E6">
        <w:tab/>
        <w:t>(4)</w:t>
      </w:r>
      <w:r w:rsidRPr="007420E6">
        <w:tab/>
        <w:t xml:space="preserve">Regulations made for the purposes of </w:t>
      </w:r>
      <w:r w:rsidR="00C53E4C" w:rsidRPr="007420E6">
        <w:t>subclause (</w:t>
      </w:r>
      <w:r w:rsidRPr="007420E6">
        <w:t>3) do not remain in force for longer than 5 years after they commence, but this subclause does not prevent the making of further regulations of the same substance.</w:t>
      </w:r>
    </w:p>
    <w:p w14:paraId="174201D7" w14:textId="77777777" w:rsidR="00365153" w:rsidRPr="007420E6" w:rsidRDefault="00365153" w:rsidP="00365153">
      <w:pPr>
        <w:pStyle w:val="subsection"/>
      </w:pPr>
      <w:r w:rsidRPr="007420E6">
        <w:tab/>
        <w:t>(5)</w:t>
      </w:r>
      <w:r w:rsidRPr="007420E6">
        <w:tab/>
        <w:t xml:space="preserve">In </w:t>
      </w:r>
      <w:r w:rsidR="00C53E4C" w:rsidRPr="007420E6">
        <w:t>subclause (</w:t>
      </w:r>
      <w:r w:rsidRPr="007420E6">
        <w:t>3):</w:t>
      </w:r>
    </w:p>
    <w:p w14:paraId="5A4D443C" w14:textId="77777777" w:rsidR="00365153" w:rsidRPr="007420E6" w:rsidRDefault="00365153" w:rsidP="00365153">
      <w:pPr>
        <w:pStyle w:val="Definition"/>
      </w:pPr>
      <w:r w:rsidRPr="007420E6">
        <w:rPr>
          <w:b/>
          <w:i/>
        </w:rPr>
        <w:t xml:space="preserve">this </w:t>
      </w:r>
      <w:r w:rsidR="00F9611F" w:rsidRPr="007420E6">
        <w:rPr>
          <w:b/>
          <w:i/>
        </w:rPr>
        <w:t>Schedule</w:t>
      </w:r>
      <w:r w:rsidR="00050DE4" w:rsidRPr="007420E6">
        <w:t xml:space="preserve"> </w:t>
      </w:r>
      <w:r w:rsidRPr="007420E6">
        <w:t>includes regulations made for the purposes of this Schedule.</w:t>
      </w:r>
    </w:p>
    <w:p w14:paraId="613F954D" w14:textId="77777777" w:rsidR="00365153" w:rsidRPr="007420E6" w:rsidRDefault="00365153" w:rsidP="00050DE4">
      <w:pPr>
        <w:pStyle w:val="ActHead1"/>
        <w:pageBreakBefore/>
      </w:pPr>
      <w:bookmarkStart w:id="189" w:name="_Toc178932232"/>
      <w:r w:rsidRPr="006C670F">
        <w:rPr>
          <w:rStyle w:val="CharChapNo"/>
        </w:rPr>
        <w:t>Schedule</w:t>
      </w:r>
      <w:r w:rsidR="00C53E4C" w:rsidRPr="006C670F">
        <w:rPr>
          <w:rStyle w:val="CharChapNo"/>
        </w:rPr>
        <w:t> </w:t>
      </w:r>
      <w:r w:rsidRPr="006C670F">
        <w:rPr>
          <w:rStyle w:val="CharChapNo"/>
        </w:rPr>
        <w:t>4</w:t>
      </w:r>
      <w:r w:rsidRPr="007420E6">
        <w:t>—</w:t>
      </w:r>
      <w:r w:rsidRPr="006C670F">
        <w:rPr>
          <w:rStyle w:val="CharChapText"/>
        </w:rPr>
        <w:t>Petroleum production licences to which the Royalty Act applies</w:t>
      </w:r>
      <w:bookmarkEnd w:id="189"/>
    </w:p>
    <w:p w14:paraId="5F4F8D34" w14:textId="77777777" w:rsidR="00365153" w:rsidRPr="007420E6" w:rsidRDefault="00365153" w:rsidP="00365153">
      <w:pPr>
        <w:pStyle w:val="notemargin"/>
      </w:pPr>
      <w:r w:rsidRPr="007420E6">
        <w:t>Note:</w:t>
      </w:r>
      <w:r w:rsidRPr="007420E6">
        <w:tab/>
        <w:t xml:space="preserve">See </w:t>
      </w:r>
      <w:r w:rsidR="006C670F">
        <w:t>section 1</w:t>
      </w:r>
      <w:r w:rsidR="00502C72" w:rsidRPr="007420E6">
        <w:t>67</w:t>
      </w:r>
      <w:r w:rsidRPr="007420E6">
        <w:t>.</w:t>
      </w:r>
    </w:p>
    <w:p w14:paraId="09E8E2C1" w14:textId="77777777" w:rsidR="00365153" w:rsidRPr="007420E6" w:rsidRDefault="00365153" w:rsidP="00365153">
      <w:pPr>
        <w:pStyle w:val="ActHead2"/>
      </w:pPr>
      <w:bookmarkStart w:id="190" w:name="_Toc178932233"/>
      <w:r w:rsidRPr="006C670F">
        <w:rPr>
          <w:rStyle w:val="CharPartNo"/>
        </w:rPr>
        <w:t>Part</w:t>
      </w:r>
      <w:r w:rsidR="00C53E4C" w:rsidRPr="006C670F">
        <w:rPr>
          <w:rStyle w:val="CharPartNo"/>
        </w:rPr>
        <w:t> </w:t>
      </w:r>
      <w:r w:rsidRPr="006C670F">
        <w:rPr>
          <w:rStyle w:val="CharPartNo"/>
        </w:rPr>
        <w:t>1</w:t>
      </w:r>
      <w:r w:rsidRPr="007420E6">
        <w:t>—</w:t>
      </w:r>
      <w:r w:rsidRPr="006C670F">
        <w:rPr>
          <w:rStyle w:val="CharPartText"/>
        </w:rPr>
        <w:t>Introduction</w:t>
      </w:r>
      <w:bookmarkEnd w:id="190"/>
    </w:p>
    <w:p w14:paraId="464FB7F1" w14:textId="77777777" w:rsidR="00365153" w:rsidRPr="007420E6" w:rsidRDefault="00F9611F" w:rsidP="00365153">
      <w:pPr>
        <w:pStyle w:val="Header"/>
      </w:pPr>
      <w:r w:rsidRPr="006C670F">
        <w:rPr>
          <w:rStyle w:val="CharDivNo"/>
        </w:rPr>
        <w:t xml:space="preserve"> </w:t>
      </w:r>
      <w:r w:rsidRPr="006C670F">
        <w:rPr>
          <w:rStyle w:val="CharDivText"/>
        </w:rPr>
        <w:t xml:space="preserve"> </w:t>
      </w:r>
    </w:p>
    <w:p w14:paraId="7B506A5F" w14:textId="77777777" w:rsidR="00365153" w:rsidRPr="007420E6" w:rsidRDefault="00365153" w:rsidP="00365153">
      <w:pPr>
        <w:pStyle w:val="ActHead5"/>
      </w:pPr>
      <w:bookmarkStart w:id="191" w:name="_Toc178932234"/>
      <w:r w:rsidRPr="006C670F">
        <w:rPr>
          <w:rStyle w:val="CharSectno"/>
        </w:rPr>
        <w:t>1</w:t>
      </w:r>
      <w:r w:rsidRPr="007420E6">
        <w:t xml:space="preserve">  Definitions</w:t>
      </w:r>
      <w:bookmarkEnd w:id="191"/>
    </w:p>
    <w:p w14:paraId="570DA5D6" w14:textId="77777777" w:rsidR="00365153" w:rsidRPr="007420E6" w:rsidRDefault="00365153" w:rsidP="00365153">
      <w:pPr>
        <w:pStyle w:val="subsection"/>
      </w:pPr>
      <w:r w:rsidRPr="007420E6">
        <w:tab/>
      </w:r>
      <w:r w:rsidRPr="007420E6">
        <w:tab/>
        <w:t>In this Schedule:</w:t>
      </w:r>
    </w:p>
    <w:p w14:paraId="419FEF2A" w14:textId="77777777" w:rsidR="00365153" w:rsidRPr="007420E6" w:rsidRDefault="00365153" w:rsidP="00365153">
      <w:pPr>
        <w:pStyle w:val="Definition"/>
      </w:pPr>
      <w:r w:rsidRPr="007420E6">
        <w:rPr>
          <w:b/>
          <w:i/>
        </w:rPr>
        <w:t>lessee’s primary entitlement</w:t>
      </w:r>
      <w:r w:rsidRPr="007420E6">
        <w:t xml:space="preserve"> has the meaning given by subclause</w:t>
      </w:r>
      <w:r w:rsidR="00C53E4C" w:rsidRPr="007420E6">
        <w:t> </w:t>
      </w:r>
      <w:r w:rsidRPr="007420E6">
        <w:t>4(3).</w:t>
      </w:r>
    </w:p>
    <w:p w14:paraId="2FA6F1BB" w14:textId="77777777" w:rsidR="00365153" w:rsidRPr="007420E6" w:rsidRDefault="00365153" w:rsidP="00365153">
      <w:pPr>
        <w:pStyle w:val="Definition"/>
      </w:pPr>
      <w:r w:rsidRPr="007420E6">
        <w:rPr>
          <w:b/>
          <w:i/>
        </w:rPr>
        <w:t>permittee’s primary entitlement</w:t>
      </w:r>
      <w:r w:rsidRPr="007420E6">
        <w:t xml:space="preserve"> has the meaning given by subclause</w:t>
      </w:r>
      <w:r w:rsidR="00C53E4C" w:rsidRPr="007420E6">
        <w:t> </w:t>
      </w:r>
      <w:r w:rsidRPr="007420E6">
        <w:t>2(3).</w:t>
      </w:r>
    </w:p>
    <w:p w14:paraId="329453BF" w14:textId="77777777" w:rsidR="00365153" w:rsidRPr="007420E6" w:rsidRDefault="00365153" w:rsidP="00365153">
      <w:pPr>
        <w:pStyle w:val="Definition"/>
      </w:pPr>
      <w:r w:rsidRPr="007420E6">
        <w:rPr>
          <w:b/>
          <w:i/>
        </w:rPr>
        <w:t>primary petroleum production licence</w:t>
      </w:r>
      <w:r w:rsidRPr="007420E6">
        <w:t xml:space="preserve"> means a petroleum production licence granted as a result of an application under any of the following provisions:</w:t>
      </w:r>
    </w:p>
    <w:p w14:paraId="7F5DA4CB" w14:textId="77777777" w:rsidR="00365153" w:rsidRPr="007420E6" w:rsidRDefault="00365153" w:rsidP="00365153">
      <w:pPr>
        <w:pStyle w:val="paragraph"/>
      </w:pPr>
      <w:r w:rsidRPr="007420E6">
        <w:tab/>
        <w:t>(a)</w:t>
      </w:r>
      <w:r w:rsidRPr="007420E6">
        <w:tab/>
        <w:t>subclause</w:t>
      </w:r>
      <w:r w:rsidR="00C53E4C" w:rsidRPr="007420E6">
        <w:t> </w:t>
      </w:r>
      <w:r w:rsidRPr="007420E6">
        <w:t>2(2) of this Schedule;</w:t>
      </w:r>
    </w:p>
    <w:p w14:paraId="4687FADA" w14:textId="77777777" w:rsidR="00365153" w:rsidRPr="007420E6" w:rsidRDefault="00365153" w:rsidP="00365153">
      <w:pPr>
        <w:pStyle w:val="paragraph"/>
      </w:pPr>
      <w:r w:rsidRPr="007420E6">
        <w:tab/>
        <w:t>(b)</w:t>
      </w:r>
      <w:r w:rsidRPr="007420E6">
        <w:tab/>
        <w:t>subclause</w:t>
      </w:r>
      <w:r w:rsidR="00C53E4C" w:rsidRPr="007420E6">
        <w:t> </w:t>
      </w:r>
      <w:r w:rsidRPr="007420E6">
        <w:t>2(4) of this Schedule;</w:t>
      </w:r>
    </w:p>
    <w:p w14:paraId="69AF67D1" w14:textId="77777777" w:rsidR="00365153" w:rsidRPr="007420E6" w:rsidRDefault="00365153" w:rsidP="00365153">
      <w:pPr>
        <w:pStyle w:val="paragraph"/>
      </w:pPr>
      <w:r w:rsidRPr="007420E6">
        <w:tab/>
        <w:t>(c)</w:t>
      </w:r>
      <w:r w:rsidRPr="007420E6">
        <w:tab/>
        <w:t>subclause</w:t>
      </w:r>
      <w:r w:rsidR="00C53E4C" w:rsidRPr="007420E6">
        <w:t> </w:t>
      </w:r>
      <w:r w:rsidRPr="007420E6">
        <w:t>4(2) of this Schedule;</w:t>
      </w:r>
    </w:p>
    <w:p w14:paraId="092EA8FA" w14:textId="77777777" w:rsidR="00365153" w:rsidRPr="007420E6" w:rsidRDefault="00365153" w:rsidP="00365153">
      <w:pPr>
        <w:pStyle w:val="paragraph"/>
      </w:pPr>
      <w:r w:rsidRPr="007420E6">
        <w:tab/>
        <w:t>(d)</w:t>
      </w:r>
      <w:r w:rsidRPr="007420E6">
        <w:tab/>
        <w:t>subclause</w:t>
      </w:r>
      <w:r w:rsidR="00C53E4C" w:rsidRPr="007420E6">
        <w:t> </w:t>
      </w:r>
      <w:r w:rsidRPr="007420E6">
        <w:t>4(4) of this Schedule;</w:t>
      </w:r>
    </w:p>
    <w:p w14:paraId="5E152F73" w14:textId="77777777" w:rsidR="00365153" w:rsidRPr="007420E6" w:rsidRDefault="00365153" w:rsidP="00365153">
      <w:pPr>
        <w:pStyle w:val="paragraph"/>
      </w:pPr>
      <w:r w:rsidRPr="007420E6">
        <w:tab/>
        <w:t>(e)</w:t>
      </w:r>
      <w:r w:rsidRPr="007420E6">
        <w:tab/>
      </w:r>
      <w:r w:rsidR="00EC0139" w:rsidRPr="007420E6">
        <w:t>subsection 4</w:t>
      </w:r>
      <w:r w:rsidRPr="007420E6">
        <w:t xml:space="preserve">0(1) or (2) or 40B(2) or (3) of the repealed </w:t>
      </w:r>
      <w:r w:rsidRPr="007420E6">
        <w:rPr>
          <w:i/>
        </w:rPr>
        <w:t>Petroleum (Submerged Lands) Act 1967</w:t>
      </w:r>
      <w:r w:rsidRPr="007420E6">
        <w:t>.</w:t>
      </w:r>
    </w:p>
    <w:p w14:paraId="6DCA2431" w14:textId="77777777" w:rsidR="00365153" w:rsidRPr="007420E6" w:rsidRDefault="00365153" w:rsidP="00365153">
      <w:pPr>
        <w:pStyle w:val="Definition"/>
      </w:pPr>
      <w:r w:rsidRPr="007420E6">
        <w:rPr>
          <w:b/>
          <w:i/>
        </w:rPr>
        <w:t>secondary petroleum production licence</w:t>
      </w:r>
      <w:r w:rsidRPr="007420E6">
        <w:t xml:space="preserve"> means a petroleum production licence granted as a result of an application under any of the following provisions:</w:t>
      </w:r>
    </w:p>
    <w:p w14:paraId="7EDB6EB2" w14:textId="77777777" w:rsidR="00365153" w:rsidRPr="007420E6" w:rsidRDefault="00365153" w:rsidP="00365153">
      <w:pPr>
        <w:pStyle w:val="paragraph"/>
      </w:pPr>
      <w:r w:rsidRPr="007420E6">
        <w:tab/>
        <w:t>(a)</w:t>
      </w:r>
      <w:r w:rsidRPr="007420E6">
        <w:tab/>
        <w:t>subclause</w:t>
      </w:r>
      <w:r w:rsidR="00C53E4C" w:rsidRPr="007420E6">
        <w:t> </w:t>
      </w:r>
      <w:r w:rsidRPr="007420E6">
        <w:t>2(6) of this Schedule;</w:t>
      </w:r>
    </w:p>
    <w:p w14:paraId="4332AF74" w14:textId="77777777" w:rsidR="00365153" w:rsidRPr="007420E6" w:rsidRDefault="00365153" w:rsidP="00365153">
      <w:pPr>
        <w:pStyle w:val="paragraph"/>
      </w:pPr>
      <w:r w:rsidRPr="007420E6">
        <w:tab/>
        <w:t>(b)</w:t>
      </w:r>
      <w:r w:rsidRPr="007420E6">
        <w:tab/>
        <w:t>subclause</w:t>
      </w:r>
      <w:r w:rsidR="00C53E4C" w:rsidRPr="007420E6">
        <w:t> </w:t>
      </w:r>
      <w:r w:rsidRPr="007420E6">
        <w:t>4(6) of this Schedule;</w:t>
      </w:r>
    </w:p>
    <w:p w14:paraId="0A81DAAC" w14:textId="77777777" w:rsidR="00365153" w:rsidRPr="007420E6" w:rsidRDefault="00365153" w:rsidP="00365153">
      <w:pPr>
        <w:pStyle w:val="paragraph"/>
      </w:pPr>
      <w:r w:rsidRPr="007420E6">
        <w:tab/>
        <w:t>(c)</w:t>
      </w:r>
      <w:r w:rsidRPr="007420E6">
        <w:tab/>
      </w:r>
      <w:r w:rsidR="00EC0139" w:rsidRPr="007420E6">
        <w:t>subsection 4</w:t>
      </w:r>
      <w:r w:rsidRPr="007420E6">
        <w:t xml:space="preserve">0(3) or 40B(4) of the repealed </w:t>
      </w:r>
      <w:r w:rsidRPr="007420E6">
        <w:rPr>
          <w:i/>
        </w:rPr>
        <w:t>Petroleum (Submerged Lands) Act 1967</w:t>
      </w:r>
      <w:r w:rsidRPr="007420E6">
        <w:t>.</w:t>
      </w:r>
    </w:p>
    <w:p w14:paraId="32AEB0AF" w14:textId="77777777" w:rsidR="00365153" w:rsidRPr="007420E6" w:rsidRDefault="00365153" w:rsidP="00050DE4">
      <w:pPr>
        <w:pStyle w:val="ActHead2"/>
        <w:pageBreakBefore/>
      </w:pPr>
      <w:bookmarkStart w:id="192" w:name="_Toc178932235"/>
      <w:r w:rsidRPr="006C670F">
        <w:rPr>
          <w:rStyle w:val="CharPartNo"/>
        </w:rPr>
        <w:t>Part</w:t>
      </w:r>
      <w:r w:rsidR="00C53E4C" w:rsidRPr="006C670F">
        <w:rPr>
          <w:rStyle w:val="CharPartNo"/>
        </w:rPr>
        <w:t> </w:t>
      </w:r>
      <w:r w:rsidRPr="006C670F">
        <w:rPr>
          <w:rStyle w:val="CharPartNo"/>
        </w:rPr>
        <w:t>2</w:t>
      </w:r>
      <w:r w:rsidRPr="007420E6">
        <w:t>—</w:t>
      </w:r>
      <w:r w:rsidRPr="006C670F">
        <w:rPr>
          <w:rStyle w:val="CharPartText"/>
        </w:rPr>
        <w:t>Applying for a petroleum production licence</w:t>
      </w:r>
      <w:bookmarkEnd w:id="192"/>
    </w:p>
    <w:p w14:paraId="72BCE5E4" w14:textId="77777777" w:rsidR="00365153" w:rsidRPr="007420E6" w:rsidRDefault="00F9611F" w:rsidP="00365153">
      <w:pPr>
        <w:pStyle w:val="Header"/>
      </w:pPr>
      <w:r w:rsidRPr="006C670F">
        <w:rPr>
          <w:rStyle w:val="CharDivNo"/>
        </w:rPr>
        <w:t xml:space="preserve"> </w:t>
      </w:r>
      <w:r w:rsidRPr="006C670F">
        <w:rPr>
          <w:rStyle w:val="CharDivText"/>
        </w:rPr>
        <w:t xml:space="preserve"> </w:t>
      </w:r>
    </w:p>
    <w:p w14:paraId="53CC3E22" w14:textId="77777777" w:rsidR="00365153" w:rsidRPr="007420E6" w:rsidRDefault="00365153" w:rsidP="00365153">
      <w:pPr>
        <w:pStyle w:val="ActHead5"/>
      </w:pPr>
      <w:bookmarkStart w:id="193" w:name="_Toc178932236"/>
      <w:r w:rsidRPr="006C670F">
        <w:rPr>
          <w:rStyle w:val="CharSectno"/>
        </w:rPr>
        <w:t>2</w:t>
      </w:r>
      <w:r w:rsidRPr="007420E6">
        <w:t xml:space="preserve">  Application for petroleum production licence by holder of petroleum exploration permit to which the Royalty Act applies</w:t>
      </w:r>
      <w:bookmarkEnd w:id="193"/>
    </w:p>
    <w:p w14:paraId="5D78842D" w14:textId="77777777" w:rsidR="00365153" w:rsidRPr="007420E6" w:rsidRDefault="00365153" w:rsidP="00365153">
      <w:pPr>
        <w:pStyle w:val="SubsectionHead"/>
      </w:pPr>
      <w:r w:rsidRPr="007420E6">
        <w:t>Scope</w:t>
      </w:r>
    </w:p>
    <w:p w14:paraId="7373ACC7" w14:textId="77777777" w:rsidR="00365153" w:rsidRPr="007420E6" w:rsidRDefault="00365153" w:rsidP="00365153">
      <w:pPr>
        <w:pStyle w:val="subsection"/>
      </w:pPr>
      <w:r w:rsidRPr="007420E6">
        <w:tab/>
        <w:t>(1)</w:t>
      </w:r>
      <w:r w:rsidRPr="007420E6">
        <w:tab/>
        <w:t>This clause applies to a petroleum exploration permit if the Royalty Act applies to the permit.</w:t>
      </w:r>
    </w:p>
    <w:p w14:paraId="37B846DA" w14:textId="77777777" w:rsidR="00365153" w:rsidRPr="007420E6" w:rsidRDefault="00365153" w:rsidP="00365153">
      <w:pPr>
        <w:pStyle w:val="notetext"/>
      </w:pPr>
      <w:r w:rsidRPr="007420E6">
        <w:t>Note:</w:t>
      </w:r>
      <w:r w:rsidRPr="007420E6">
        <w:tab/>
        <w:t>The Royalty Act applies to a small number of North West Shelf titles.</w:t>
      </w:r>
    </w:p>
    <w:p w14:paraId="3382FD13" w14:textId="77777777" w:rsidR="00365153" w:rsidRPr="007420E6" w:rsidRDefault="00365153" w:rsidP="00365153">
      <w:pPr>
        <w:pStyle w:val="SubsectionHead"/>
      </w:pPr>
      <w:r w:rsidRPr="007420E6">
        <w:t>Application for primary petroleum production licence—permittee’s primary entitlement</w:t>
      </w:r>
    </w:p>
    <w:p w14:paraId="4333A09D" w14:textId="77777777" w:rsidR="00365153" w:rsidRPr="007420E6" w:rsidRDefault="00365153" w:rsidP="00365153">
      <w:pPr>
        <w:pStyle w:val="subsection"/>
      </w:pPr>
      <w:r w:rsidRPr="007420E6">
        <w:tab/>
        <w:t>(2)</w:t>
      </w:r>
      <w:r w:rsidRPr="007420E6">
        <w:tab/>
        <w:t xml:space="preserve">If a petroleum exploration permit is in force over a block that constitutes, or the blocks that constitute, a location, the permittee may, within the application period, apply to the </w:t>
      </w:r>
      <w:r w:rsidR="00D021FA" w:rsidRPr="007420E6">
        <w:t>Titles Administrator</w:t>
      </w:r>
      <w:r w:rsidRPr="007420E6">
        <w:t xml:space="preserve"> for the grant by the Joint Authority of a petroleum production licence over the block or blocks worked out using the table:</w:t>
      </w:r>
    </w:p>
    <w:p w14:paraId="2EA5714A" w14:textId="77777777" w:rsidR="00F9611F" w:rsidRPr="007420E6" w:rsidRDefault="00F9611F" w:rsidP="00F9611F">
      <w:pPr>
        <w:pStyle w:val="Tabletext"/>
      </w:pPr>
    </w:p>
    <w:tbl>
      <w:tblPr>
        <w:tblW w:w="0" w:type="auto"/>
        <w:tblInd w:w="113" w:type="dxa"/>
        <w:tblLayout w:type="fixed"/>
        <w:tblLook w:val="0000" w:firstRow="0" w:lastRow="0" w:firstColumn="0" w:lastColumn="0" w:noHBand="0" w:noVBand="0"/>
      </w:tblPr>
      <w:tblGrid>
        <w:gridCol w:w="1768"/>
        <w:gridCol w:w="2710"/>
        <w:gridCol w:w="2747"/>
      </w:tblGrid>
      <w:tr w:rsidR="00365153" w:rsidRPr="007420E6" w14:paraId="13D6137E" w14:textId="77777777">
        <w:trPr>
          <w:cantSplit/>
          <w:tblHeader/>
        </w:trPr>
        <w:tc>
          <w:tcPr>
            <w:tcW w:w="7225" w:type="dxa"/>
            <w:gridSpan w:val="3"/>
            <w:tcBorders>
              <w:top w:val="single" w:sz="12" w:space="0" w:color="auto"/>
              <w:bottom w:val="single" w:sz="6" w:space="0" w:color="auto"/>
            </w:tcBorders>
            <w:shd w:val="clear" w:color="auto" w:fill="auto"/>
          </w:tcPr>
          <w:p w14:paraId="1BF7FDF3" w14:textId="77777777" w:rsidR="00365153" w:rsidRPr="007420E6" w:rsidRDefault="00365153" w:rsidP="00365153">
            <w:pPr>
              <w:pStyle w:val="Tabletext"/>
              <w:keepNext/>
              <w:rPr>
                <w:b/>
              </w:rPr>
            </w:pPr>
            <w:r w:rsidRPr="007420E6">
              <w:rPr>
                <w:b/>
              </w:rPr>
              <w:t>Permittee’s primary entitlement</w:t>
            </w:r>
          </w:p>
        </w:tc>
      </w:tr>
      <w:tr w:rsidR="00365153" w:rsidRPr="007420E6" w14:paraId="26367E25" w14:textId="77777777">
        <w:trPr>
          <w:cantSplit/>
          <w:tblHeader/>
        </w:trPr>
        <w:tc>
          <w:tcPr>
            <w:tcW w:w="1768" w:type="dxa"/>
            <w:tcBorders>
              <w:top w:val="single" w:sz="6" w:space="0" w:color="auto"/>
              <w:bottom w:val="single" w:sz="12" w:space="0" w:color="auto"/>
            </w:tcBorders>
            <w:shd w:val="clear" w:color="auto" w:fill="auto"/>
          </w:tcPr>
          <w:p w14:paraId="16B695CD" w14:textId="77777777" w:rsidR="00365153" w:rsidRPr="007420E6" w:rsidRDefault="00365153" w:rsidP="00365153">
            <w:pPr>
              <w:pStyle w:val="Tabletext"/>
              <w:keepNext/>
              <w:rPr>
                <w:b/>
              </w:rPr>
            </w:pPr>
            <w:r w:rsidRPr="007420E6">
              <w:rPr>
                <w:b/>
              </w:rPr>
              <w:t>Item</w:t>
            </w:r>
          </w:p>
        </w:tc>
        <w:tc>
          <w:tcPr>
            <w:tcW w:w="2710" w:type="dxa"/>
            <w:tcBorders>
              <w:top w:val="single" w:sz="6" w:space="0" w:color="auto"/>
              <w:bottom w:val="single" w:sz="12" w:space="0" w:color="auto"/>
            </w:tcBorders>
            <w:shd w:val="clear" w:color="auto" w:fill="auto"/>
          </w:tcPr>
          <w:p w14:paraId="759DA8D2" w14:textId="77777777" w:rsidR="00365153" w:rsidRPr="007420E6" w:rsidRDefault="00365153" w:rsidP="00365153">
            <w:pPr>
              <w:pStyle w:val="Tabletext"/>
              <w:keepNext/>
              <w:rPr>
                <w:b/>
              </w:rPr>
            </w:pPr>
            <w:r w:rsidRPr="007420E6">
              <w:rPr>
                <w:b/>
              </w:rPr>
              <w:t>In this case...</w:t>
            </w:r>
          </w:p>
        </w:tc>
        <w:tc>
          <w:tcPr>
            <w:tcW w:w="2747" w:type="dxa"/>
            <w:tcBorders>
              <w:top w:val="single" w:sz="6" w:space="0" w:color="auto"/>
              <w:bottom w:val="single" w:sz="12" w:space="0" w:color="auto"/>
            </w:tcBorders>
            <w:shd w:val="clear" w:color="auto" w:fill="auto"/>
          </w:tcPr>
          <w:p w14:paraId="3C6267D7" w14:textId="77777777" w:rsidR="00365153" w:rsidRPr="007420E6" w:rsidRDefault="00365153" w:rsidP="00365153">
            <w:pPr>
              <w:pStyle w:val="Tabletext"/>
              <w:keepNext/>
              <w:rPr>
                <w:b/>
              </w:rPr>
            </w:pPr>
            <w:r w:rsidRPr="007420E6">
              <w:rPr>
                <w:b/>
              </w:rPr>
              <w:t>the permittee may apply for a petroleum production licence over...</w:t>
            </w:r>
          </w:p>
        </w:tc>
      </w:tr>
      <w:tr w:rsidR="00365153" w:rsidRPr="007420E6" w14:paraId="7063242B" w14:textId="77777777">
        <w:trPr>
          <w:cantSplit/>
        </w:trPr>
        <w:tc>
          <w:tcPr>
            <w:tcW w:w="1768" w:type="dxa"/>
            <w:tcBorders>
              <w:top w:val="single" w:sz="12" w:space="0" w:color="auto"/>
              <w:bottom w:val="single" w:sz="2" w:space="0" w:color="auto"/>
            </w:tcBorders>
            <w:shd w:val="clear" w:color="auto" w:fill="auto"/>
          </w:tcPr>
          <w:p w14:paraId="13921F85" w14:textId="77777777" w:rsidR="00365153" w:rsidRPr="007420E6" w:rsidRDefault="00365153" w:rsidP="00365153">
            <w:pPr>
              <w:pStyle w:val="Tabletext"/>
              <w:keepNext/>
              <w:keepLines/>
            </w:pPr>
            <w:r w:rsidRPr="007420E6">
              <w:t>1</w:t>
            </w:r>
          </w:p>
        </w:tc>
        <w:tc>
          <w:tcPr>
            <w:tcW w:w="2710" w:type="dxa"/>
            <w:tcBorders>
              <w:top w:val="single" w:sz="12" w:space="0" w:color="auto"/>
              <w:bottom w:val="single" w:sz="2" w:space="0" w:color="auto"/>
            </w:tcBorders>
            <w:shd w:val="clear" w:color="auto" w:fill="auto"/>
          </w:tcPr>
          <w:p w14:paraId="67CFEF21" w14:textId="77777777" w:rsidR="00365153" w:rsidRPr="007420E6" w:rsidRDefault="00365153" w:rsidP="00365153">
            <w:pPr>
              <w:pStyle w:val="Tabletext"/>
              <w:keepNext/>
              <w:keepLines/>
            </w:pPr>
            <w:r w:rsidRPr="007420E6">
              <w:t>9 or more blocks constitute the location concerned</w:t>
            </w:r>
          </w:p>
        </w:tc>
        <w:tc>
          <w:tcPr>
            <w:tcW w:w="2747" w:type="dxa"/>
            <w:tcBorders>
              <w:top w:val="single" w:sz="12" w:space="0" w:color="auto"/>
              <w:bottom w:val="single" w:sz="2" w:space="0" w:color="auto"/>
            </w:tcBorders>
            <w:shd w:val="clear" w:color="auto" w:fill="auto"/>
          </w:tcPr>
          <w:p w14:paraId="2F15BF93" w14:textId="77777777" w:rsidR="00365153" w:rsidRPr="007420E6" w:rsidRDefault="00365153" w:rsidP="00365153">
            <w:pPr>
              <w:pStyle w:val="Tabletext"/>
              <w:keepNext/>
              <w:keepLines/>
            </w:pPr>
            <w:r w:rsidRPr="007420E6">
              <w:t>5 of those blocks.</w:t>
            </w:r>
          </w:p>
        </w:tc>
      </w:tr>
      <w:tr w:rsidR="00365153" w:rsidRPr="007420E6" w14:paraId="1038B92B" w14:textId="77777777">
        <w:trPr>
          <w:cantSplit/>
        </w:trPr>
        <w:tc>
          <w:tcPr>
            <w:tcW w:w="1768" w:type="dxa"/>
            <w:tcBorders>
              <w:top w:val="single" w:sz="2" w:space="0" w:color="auto"/>
              <w:bottom w:val="single" w:sz="2" w:space="0" w:color="auto"/>
            </w:tcBorders>
            <w:shd w:val="clear" w:color="auto" w:fill="auto"/>
          </w:tcPr>
          <w:p w14:paraId="266F878C" w14:textId="77777777" w:rsidR="00365153" w:rsidRPr="007420E6" w:rsidRDefault="00365153" w:rsidP="0014728A">
            <w:pPr>
              <w:pStyle w:val="Tabletext"/>
            </w:pPr>
            <w:r w:rsidRPr="007420E6">
              <w:t>2</w:t>
            </w:r>
          </w:p>
        </w:tc>
        <w:tc>
          <w:tcPr>
            <w:tcW w:w="2710" w:type="dxa"/>
            <w:tcBorders>
              <w:top w:val="single" w:sz="2" w:space="0" w:color="auto"/>
              <w:bottom w:val="single" w:sz="2" w:space="0" w:color="auto"/>
            </w:tcBorders>
            <w:shd w:val="clear" w:color="auto" w:fill="auto"/>
          </w:tcPr>
          <w:p w14:paraId="1FAFDE80" w14:textId="77777777" w:rsidR="00365153" w:rsidRPr="007420E6" w:rsidRDefault="00365153" w:rsidP="0014728A">
            <w:pPr>
              <w:pStyle w:val="Tabletext"/>
            </w:pPr>
            <w:r w:rsidRPr="007420E6">
              <w:t>8 or 7 blocks constitute the location concerned</w:t>
            </w:r>
          </w:p>
        </w:tc>
        <w:tc>
          <w:tcPr>
            <w:tcW w:w="2747" w:type="dxa"/>
            <w:tcBorders>
              <w:top w:val="single" w:sz="2" w:space="0" w:color="auto"/>
              <w:bottom w:val="single" w:sz="2" w:space="0" w:color="auto"/>
            </w:tcBorders>
            <w:shd w:val="clear" w:color="auto" w:fill="auto"/>
          </w:tcPr>
          <w:p w14:paraId="38F7A9C5" w14:textId="77777777" w:rsidR="00365153" w:rsidRPr="007420E6" w:rsidRDefault="00365153" w:rsidP="0014728A">
            <w:pPr>
              <w:pStyle w:val="Tabletext"/>
            </w:pPr>
            <w:r w:rsidRPr="007420E6">
              <w:t>4 of those blocks.</w:t>
            </w:r>
          </w:p>
        </w:tc>
      </w:tr>
      <w:tr w:rsidR="00365153" w:rsidRPr="007420E6" w14:paraId="54772E33" w14:textId="77777777">
        <w:trPr>
          <w:cantSplit/>
        </w:trPr>
        <w:tc>
          <w:tcPr>
            <w:tcW w:w="1768" w:type="dxa"/>
            <w:tcBorders>
              <w:top w:val="single" w:sz="2" w:space="0" w:color="auto"/>
              <w:bottom w:val="single" w:sz="2" w:space="0" w:color="auto"/>
            </w:tcBorders>
            <w:shd w:val="clear" w:color="auto" w:fill="auto"/>
          </w:tcPr>
          <w:p w14:paraId="6B246EDA" w14:textId="77777777" w:rsidR="00365153" w:rsidRPr="007420E6" w:rsidRDefault="00365153" w:rsidP="0014728A">
            <w:pPr>
              <w:pStyle w:val="Tabletext"/>
            </w:pPr>
            <w:r w:rsidRPr="007420E6">
              <w:t>3</w:t>
            </w:r>
          </w:p>
        </w:tc>
        <w:tc>
          <w:tcPr>
            <w:tcW w:w="2710" w:type="dxa"/>
            <w:tcBorders>
              <w:top w:val="single" w:sz="2" w:space="0" w:color="auto"/>
              <w:bottom w:val="single" w:sz="2" w:space="0" w:color="auto"/>
            </w:tcBorders>
            <w:shd w:val="clear" w:color="auto" w:fill="auto"/>
          </w:tcPr>
          <w:p w14:paraId="6FBD7EEE" w14:textId="77777777" w:rsidR="00365153" w:rsidRPr="007420E6" w:rsidRDefault="00365153" w:rsidP="0014728A">
            <w:pPr>
              <w:pStyle w:val="Tabletext"/>
            </w:pPr>
            <w:r w:rsidRPr="007420E6">
              <w:t>6 or 5 blocks constitute the location concerned</w:t>
            </w:r>
          </w:p>
        </w:tc>
        <w:tc>
          <w:tcPr>
            <w:tcW w:w="2747" w:type="dxa"/>
            <w:tcBorders>
              <w:top w:val="single" w:sz="2" w:space="0" w:color="auto"/>
              <w:bottom w:val="single" w:sz="2" w:space="0" w:color="auto"/>
            </w:tcBorders>
            <w:shd w:val="clear" w:color="auto" w:fill="auto"/>
          </w:tcPr>
          <w:p w14:paraId="53BB534A" w14:textId="77777777" w:rsidR="00365153" w:rsidRPr="007420E6" w:rsidRDefault="00365153" w:rsidP="0014728A">
            <w:pPr>
              <w:pStyle w:val="Tabletext"/>
            </w:pPr>
            <w:r w:rsidRPr="007420E6">
              <w:t>3 of those blocks.</w:t>
            </w:r>
          </w:p>
        </w:tc>
      </w:tr>
      <w:tr w:rsidR="00365153" w:rsidRPr="007420E6" w14:paraId="70395E4D" w14:textId="77777777">
        <w:trPr>
          <w:cantSplit/>
        </w:trPr>
        <w:tc>
          <w:tcPr>
            <w:tcW w:w="1768" w:type="dxa"/>
            <w:tcBorders>
              <w:top w:val="single" w:sz="2" w:space="0" w:color="auto"/>
              <w:bottom w:val="single" w:sz="2" w:space="0" w:color="auto"/>
            </w:tcBorders>
            <w:shd w:val="clear" w:color="auto" w:fill="auto"/>
          </w:tcPr>
          <w:p w14:paraId="7B343F14" w14:textId="77777777" w:rsidR="00365153" w:rsidRPr="007420E6" w:rsidRDefault="00365153" w:rsidP="0014728A">
            <w:pPr>
              <w:pStyle w:val="Tabletext"/>
            </w:pPr>
            <w:r w:rsidRPr="007420E6">
              <w:t>4</w:t>
            </w:r>
          </w:p>
        </w:tc>
        <w:tc>
          <w:tcPr>
            <w:tcW w:w="2710" w:type="dxa"/>
            <w:tcBorders>
              <w:top w:val="single" w:sz="2" w:space="0" w:color="auto"/>
              <w:bottom w:val="single" w:sz="2" w:space="0" w:color="auto"/>
            </w:tcBorders>
            <w:shd w:val="clear" w:color="auto" w:fill="auto"/>
          </w:tcPr>
          <w:p w14:paraId="1E64D954" w14:textId="77777777" w:rsidR="00365153" w:rsidRPr="007420E6" w:rsidRDefault="00365153" w:rsidP="0014728A">
            <w:pPr>
              <w:pStyle w:val="Tabletext"/>
            </w:pPr>
            <w:r w:rsidRPr="007420E6">
              <w:t>4 or 3 blocks constitute the location concerned</w:t>
            </w:r>
          </w:p>
        </w:tc>
        <w:tc>
          <w:tcPr>
            <w:tcW w:w="2747" w:type="dxa"/>
            <w:tcBorders>
              <w:top w:val="single" w:sz="2" w:space="0" w:color="auto"/>
              <w:bottom w:val="single" w:sz="2" w:space="0" w:color="auto"/>
            </w:tcBorders>
            <w:shd w:val="clear" w:color="auto" w:fill="auto"/>
          </w:tcPr>
          <w:p w14:paraId="1DF2371F" w14:textId="77777777" w:rsidR="00365153" w:rsidRPr="007420E6" w:rsidRDefault="00365153" w:rsidP="0014728A">
            <w:pPr>
              <w:pStyle w:val="Tabletext"/>
            </w:pPr>
            <w:r w:rsidRPr="007420E6">
              <w:t>2 of those blocks.</w:t>
            </w:r>
          </w:p>
        </w:tc>
      </w:tr>
      <w:tr w:rsidR="00365153" w:rsidRPr="007420E6" w14:paraId="72CFBFEA" w14:textId="77777777">
        <w:trPr>
          <w:cantSplit/>
        </w:trPr>
        <w:tc>
          <w:tcPr>
            <w:tcW w:w="1768" w:type="dxa"/>
            <w:tcBorders>
              <w:top w:val="single" w:sz="2" w:space="0" w:color="auto"/>
              <w:bottom w:val="single" w:sz="2" w:space="0" w:color="auto"/>
            </w:tcBorders>
            <w:shd w:val="clear" w:color="auto" w:fill="auto"/>
          </w:tcPr>
          <w:p w14:paraId="63E39918" w14:textId="77777777" w:rsidR="00365153" w:rsidRPr="007420E6" w:rsidRDefault="00365153" w:rsidP="0014728A">
            <w:pPr>
              <w:pStyle w:val="Tabletext"/>
            </w:pPr>
            <w:r w:rsidRPr="007420E6">
              <w:t>5</w:t>
            </w:r>
          </w:p>
        </w:tc>
        <w:tc>
          <w:tcPr>
            <w:tcW w:w="2710" w:type="dxa"/>
            <w:tcBorders>
              <w:top w:val="single" w:sz="2" w:space="0" w:color="auto"/>
              <w:bottom w:val="single" w:sz="2" w:space="0" w:color="auto"/>
            </w:tcBorders>
            <w:shd w:val="clear" w:color="auto" w:fill="auto"/>
          </w:tcPr>
          <w:p w14:paraId="2D7527EE" w14:textId="77777777" w:rsidR="00365153" w:rsidRPr="007420E6" w:rsidRDefault="00365153" w:rsidP="0014728A">
            <w:pPr>
              <w:pStyle w:val="Tabletext"/>
            </w:pPr>
            <w:r w:rsidRPr="007420E6">
              <w:t>2 blocks constitute the location</w:t>
            </w:r>
            <w:r w:rsidR="00050DE4" w:rsidRPr="007420E6">
              <w:t xml:space="preserve"> </w:t>
            </w:r>
            <w:r w:rsidRPr="007420E6">
              <w:t>concerned</w:t>
            </w:r>
          </w:p>
        </w:tc>
        <w:tc>
          <w:tcPr>
            <w:tcW w:w="2747" w:type="dxa"/>
            <w:tcBorders>
              <w:top w:val="single" w:sz="2" w:space="0" w:color="auto"/>
              <w:bottom w:val="single" w:sz="2" w:space="0" w:color="auto"/>
            </w:tcBorders>
            <w:shd w:val="clear" w:color="auto" w:fill="auto"/>
          </w:tcPr>
          <w:p w14:paraId="028992C2" w14:textId="77777777" w:rsidR="00365153" w:rsidRPr="007420E6" w:rsidRDefault="00365153" w:rsidP="0014728A">
            <w:pPr>
              <w:pStyle w:val="Tabletext"/>
            </w:pPr>
            <w:r w:rsidRPr="007420E6">
              <w:t>one of those blocks.</w:t>
            </w:r>
          </w:p>
        </w:tc>
      </w:tr>
      <w:tr w:rsidR="00365153" w:rsidRPr="007420E6" w14:paraId="736B9E42" w14:textId="77777777">
        <w:trPr>
          <w:cantSplit/>
        </w:trPr>
        <w:tc>
          <w:tcPr>
            <w:tcW w:w="1768" w:type="dxa"/>
            <w:tcBorders>
              <w:top w:val="single" w:sz="2" w:space="0" w:color="auto"/>
              <w:bottom w:val="single" w:sz="12" w:space="0" w:color="auto"/>
            </w:tcBorders>
            <w:shd w:val="clear" w:color="auto" w:fill="auto"/>
          </w:tcPr>
          <w:p w14:paraId="270270FE" w14:textId="77777777" w:rsidR="00365153" w:rsidRPr="007420E6" w:rsidRDefault="00365153" w:rsidP="0014728A">
            <w:pPr>
              <w:pStyle w:val="Tabletext"/>
            </w:pPr>
            <w:r w:rsidRPr="007420E6">
              <w:t>6</w:t>
            </w:r>
          </w:p>
        </w:tc>
        <w:tc>
          <w:tcPr>
            <w:tcW w:w="2710" w:type="dxa"/>
            <w:tcBorders>
              <w:top w:val="single" w:sz="2" w:space="0" w:color="auto"/>
              <w:bottom w:val="single" w:sz="12" w:space="0" w:color="auto"/>
            </w:tcBorders>
            <w:shd w:val="clear" w:color="auto" w:fill="auto"/>
          </w:tcPr>
          <w:p w14:paraId="23B589EE" w14:textId="77777777" w:rsidR="00365153" w:rsidRPr="007420E6" w:rsidRDefault="00365153" w:rsidP="0014728A">
            <w:pPr>
              <w:pStyle w:val="Tabletext"/>
            </w:pPr>
            <w:r w:rsidRPr="007420E6">
              <w:t>one block constitutes the location concerned</w:t>
            </w:r>
          </w:p>
        </w:tc>
        <w:tc>
          <w:tcPr>
            <w:tcW w:w="2747" w:type="dxa"/>
            <w:tcBorders>
              <w:top w:val="single" w:sz="2" w:space="0" w:color="auto"/>
              <w:bottom w:val="single" w:sz="12" w:space="0" w:color="auto"/>
            </w:tcBorders>
            <w:shd w:val="clear" w:color="auto" w:fill="auto"/>
          </w:tcPr>
          <w:p w14:paraId="06793825" w14:textId="77777777" w:rsidR="00365153" w:rsidRPr="007420E6" w:rsidRDefault="00365153" w:rsidP="0014728A">
            <w:pPr>
              <w:pStyle w:val="Tabletext"/>
            </w:pPr>
            <w:r w:rsidRPr="007420E6">
              <w:t>that block.</w:t>
            </w:r>
          </w:p>
        </w:tc>
      </w:tr>
    </w:tbl>
    <w:p w14:paraId="02A33A60" w14:textId="77777777" w:rsidR="00365153" w:rsidRPr="007420E6" w:rsidRDefault="00365153" w:rsidP="00365153">
      <w:pPr>
        <w:pStyle w:val="notetext"/>
      </w:pPr>
      <w:r w:rsidRPr="007420E6">
        <w:t>Note:</w:t>
      </w:r>
      <w:r w:rsidRPr="007420E6">
        <w:tab/>
        <w:t xml:space="preserve">For </w:t>
      </w:r>
      <w:r w:rsidRPr="007420E6">
        <w:rPr>
          <w:b/>
          <w:i/>
        </w:rPr>
        <w:t>application period</w:t>
      </w:r>
      <w:r w:rsidRPr="007420E6">
        <w:t>, see clause</w:t>
      </w:r>
      <w:r w:rsidR="00C53E4C" w:rsidRPr="007420E6">
        <w:t> </w:t>
      </w:r>
      <w:r w:rsidRPr="007420E6">
        <w:t>3.</w:t>
      </w:r>
    </w:p>
    <w:p w14:paraId="4B0313AC" w14:textId="77777777" w:rsidR="00365153" w:rsidRPr="007420E6" w:rsidRDefault="00365153" w:rsidP="00365153">
      <w:pPr>
        <w:pStyle w:val="subsection"/>
      </w:pPr>
      <w:r w:rsidRPr="007420E6">
        <w:tab/>
        <w:t>(3)</w:t>
      </w:r>
      <w:r w:rsidRPr="007420E6">
        <w:tab/>
        <w:t xml:space="preserve">The number of blocks worked out using the table is the </w:t>
      </w:r>
      <w:r w:rsidRPr="007420E6">
        <w:rPr>
          <w:b/>
          <w:i/>
        </w:rPr>
        <w:t>permittee’s</w:t>
      </w:r>
      <w:r w:rsidRPr="007420E6">
        <w:t xml:space="preserve"> </w:t>
      </w:r>
      <w:r w:rsidRPr="007420E6">
        <w:rPr>
          <w:b/>
          <w:i/>
        </w:rPr>
        <w:t>primary entitlement</w:t>
      </w:r>
      <w:r w:rsidRPr="007420E6">
        <w:t>.</w:t>
      </w:r>
    </w:p>
    <w:p w14:paraId="50167A10" w14:textId="77777777" w:rsidR="00365153" w:rsidRPr="007420E6" w:rsidRDefault="00365153" w:rsidP="00365153">
      <w:pPr>
        <w:pStyle w:val="SubsectionHead"/>
      </w:pPr>
      <w:r w:rsidRPr="007420E6">
        <w:t>Application for primary petroleum production licence—blocks less than the permittee’s primary entitlement</w:t>
      </w:r>
    </w:p>
    <w:p w14:paraId="09559AB9" w14:textId="77777777" w:rsidR="00365153" w:rsidRPr="007420E6" w:rsidRDefault="00365153" w:rsidP="00365153">
      <w:pPr>
        <w:pStyle w:val="subsection"/>
      </w:pPr>
      <w:r w:rsidRPr="007420E6">
        <w:tab/>
        <w:t>(4)</w:t>
      </w:r>
      <w:r w:rsidRPr="007420E6">
        <w:tab/>
        <w:t>If:</w:t>
      </w:r>
    </w:p>
    <w:p w14:paraId="341D55B1" w14:textId="77777777" w:rsidR="00365153" w:rsidRPr="007420E6" w:rsidRDefault="00365153" w:rsidP="00365153">
      <w:pPr>
        <w:pStyle w:val="paragraph"/>
      </w:pPr>
      <w:r w:rsidRPr="007420E6">
        <w:tab/>
        <w:t>(a)</w:t>
      </w:r>
      <w:r w:rsidRPr="007420E6">
        <w:tab/>
        <w:t>a petroleum exploration permit is in force over blocks that constitute a location; and</w:t>
      </w:r>
    </w:p>
    <w:p w14:paraId="646D40C3" w14:textId="77777777" w:rsidR="00365153" w:rsidRPr="007420E6" w:rsidRDefault="00365153" w:rsidP="00365153">
      <w:pPr>
        <w:pStyle w:val="paragraph"/>
      </w:pPr>
      <w:r w:rsidRPr="007420E6">
        <w:tab/>
        <w:t>(b)</w:t>
      </w:r>
      <w:r w:rsidRPr="007420E6">
        <w:tab/>
        <w:t xml:space="preserve">the permittee has not made an application under </w:t>
      </w:r>
      <w:r w:rsidR="00C53E4C" w:rsidRPr="007420E6">
        <w:t>subclause (</w:t>
      </w:r>
      <w:r w:rsidRPr="007420E6">
        <w:t>2) for a petroleum production licence over the permittee’s primary entitlement;</w:t>
      </w:r>
    </w:p>
    <w:p w14:paraId="4E5A7465" w14:textId="77777777" w:rsidR="00365153" w:rsidRPr="007420E6" w:rsidRDefault="00365153" w:rsidP="00365153">
      <w:pPr>
        <w:pStyle w:val="subsection2"/>
      </w:pPr>
      <w:r w:rsidRPr="007420E6">
        <w:t xml:space="preserve">the permittee may, within the application period, apply to the </w:t>
      </w:r>
      <w:r w:rsidR="00D021FA" w:rsidRPr="007420E6">
        <w:t>Titles Administrator</w:t>
      </w:r>
      <w:r w:rsidRPr="007420E6">
        <w:t xml:space="preserve"> for the grant by the Joint Authority of a petroleum production licence over a number of those blocks that is less than the permittee’s primary entitlement. The permittee is not entitled to make more than one application under this subclause.</w:t>
      </w:r>
    </w:p>
    <w:p w14:paraId="7F3034AF" w14:textId="77777777" w:rsidR="00365153" w:rsidRPr="007420E6" w:rsidRDefault="00365153" w:rsidP="00365153">
      <w:pPr>
        <w:pStyle w:val="notetext"/>
      </w:pPr>
      <w:r w:rsidRPr="007420E6">
        <w:t>Note:</w:t>
      </w:r>
      <w:r w:rsidRPr="007420E6">
        <w:tab/>
        <w:t xml:space="preserve">For </w:t>
      </w:r>
      <w:r w:rsidRPr="007420E6">
        <w:rPr>
          <w:b/>
          <w:i/>
        </w:rPr>
        <w:t>application period</w:t>
      </w:r>
      <w:r w:rsidRPr="007420E6">
        <w:t>, see clause</w:t>
      </w:r>
      <w:r w:rsidR="00C53E4C" w:rsidRPr="007420E6">
        <w:t> </w:t>
      </w:r>
      <w:r w:rsidRPr="007420E6">
        <w:t>3.</w:t>
      </w:r>
    </w:p>
    <w:p w14:paraId="77621049" w14:textId="77777777" w:rsidR="00365153" w:rsidRPr="007420E6" w:rsidRDefault="00365153" w:rsidP="00365153">
      <w:pPr>
        <w:pStyle w:val="SubsectionHead"/>
      </w:pPr>
      <w:r w:rsidRPr="007420E6">
        <w:t>Application for variation of petroleum production licence</w:t>
      </w:r>
    </w:p>
    <w:p w14:paraId="0817C452" w14:textId="77777777" w:rsidR="00365153" w:rsidRPr="007420E6" w:rsidRDefault="00365153" w:rsidP="00365153">
      <w:pPr>
        <w:pStyle w:val="subsection"/>
      </w:pPr>
      <w:r w:rsidRPr="007420E6">
        <w:tab/>
        <w:t>(5)</w:t>
      </w:r>
      <w:r w:rsidRPr="007420E6">
        <w:tab/>
        <w:t xml:space="preserve">If a petroleum exploration permittee is granted a petroleum production licence as a result of an application under </w:t>
      </w:r>
      <w:r w:rsidR="00C53E4C" w:rsidRPr="007420E6">
        <w:t>subclause (</w:t>
      </w:r>
      <w:r w:rsidRPr="007420E6">
        <w:t xml:space="preserve">4), the permittee may, within the application period, make an application, or a series of applications, to the </w:t>
      </w:r>
      <w:r w:rsidR="00D021FA" w:rsidRPr="007420E6">
        <w:t>Titles Administrator</w:t>
      </w:r>
      <w:r w:rsidRPr="007420E6">
        <w:t xml:space="preserve"> for the variation of the licence so as to include in the licence area any or all of the blocks that:</w:t>
      </w:r>
    </w:p>
    <w:p w14:paraId="12D344C0" w14:textId="77777777" w:rsidR="00365153" w:rsidRPr="007420E6" w:rsidRDefault="00365153" w:rsidP="00365153">
      <w:pPr>
        <w:pStyle w:val="paragraph"/>
      </w:pPr>
      <w:r w:rsidRPr="007420E6">
        <w:tab/>
        <w:t>(a)</w:t>
      </w:r>
      <w:r w:rsidRPr="007420E6">
        <w:tab/>
        <w:t>formed part of the permittee’s primary entitlement; and</w:t>
      </w:r>
    </w:p>
    <w:p w14:paraId="4E012DC0" w14:textId="77777777" w:rsidR="00365153" w:rsidRPr="007420E6" w:rsidRDefault="00365153" w:rsidP="00365153">
      <w:pPr>
        <w:pStyle w:val="paragraph"/>
      </w:pPr>
      <w:r w:rsidRPr="007420E6">
        <w:tab/>
        <w:t>(b)</w:t>
      </w:r>
      <w:r w:rsidRPr="007420E6">
        <w:tab/>
        <w:t xml:space="preserve">were not the subject of the application under </w:t>
      </w:r>
      <w:r w:rsidR="00C53E4C" w:rsidRPr="007420E6">
        <w:t>subclause (</w:t>
      </w:r>
      <w:r w:rsidRPr="007420E6">
        <w:t>4).</w:t>
      </w:r>
    </w:p>
    <w:p w14:paraId="1E44FAD7" w14:textId="77777777" w:rsidR="00365153" w:rsidRPr="007420E6" w:rsidRDefault="00365153" w:rsidP="00365153">
      <w:pPr>
        <w:pStyle w:val="notetext"/>
      </w:pPr>
      <w:r w:rsidRPr="007420E6">
        <w:t>Note:</w:t>
      </w:r>
      <w:r w:rsidRPr="007420E6">
        <w:tab/>
        <w:t xml:space="preserve">For </w:t>
      </w:r>
      <w:r w:rsidRPr="007420E6">
        <w:rPr>
          <w:b/>
          <w:i/>
        </w:rPr>
        <w:t>application period</w:t>
      </w:r>
      <w:r w:rsidRPr="007420E6">
        <w:t>, see clause</w:t>
      </w:r>
      <w:r w:rsidR="00C53E4C" w:rsidRPr="007420E6">
        <w:t> </w:t>
      </w:r>
      <w:r w:rsidRPr="007420E6">
        <w:t>3.</w:t>
      </w:r>
    </w:p>
    <w:p w14:paraId="5757C6A5" w14:textId="77777777" w:rsidR="00365153" w:rsidRPr="007420E6" w:rsidRDefault="00365153" w:rsidP="00365153">
      <w:pPr>
        <w:pStyle w:val="SubsectionHead"/>
      </w:pPr>
      <w:r w:rsidRPr="007420E6">
        <w:t>Application for secondary petroleum production licence</w:t>
      </w:r>
    </w:p>
    <w:p w14:paraId="5D6C9F27" w14:textId="77777777" w:rsidR="00365153" w:rsidRPr="007420E6" w:rsidRDefault="00365153" w:rsidP="00365153">
      <w:pPr>
        <w:pStyle w:val="subsection"/>
      </w:pPr>
      <w:r w:rsidRPr="007420E6">
        <w:tab/>
        <w:t>(6)</w:t>
      </w:r>
      <w:r w:rsidRPr="007420E6">
        <w:tab/>
        <w:t>If:</w:t>
      </w:r>
    </w:p>
    <w:p w14:paraId="2B2274A2" w14:textId="77777777" w:rsidR="00365153" w:rsidRPr="007420E6" w:rsidRDefault="00365153" w:rsidP="00365153">
      <w:pPr>
        <w:pStyle w:val="paragraph"/>
      </w:pPr>
      <w:r w:rsidRPr="007420E6">
        <w:tab/>
        <w:t>(a)</w:t>
      </w:r>
      <w:r w:rsidRPr="007420E6">
        <w:tab/>
        <w:t xml:space="preserve">a petroleum exploration permittee applies under </w:t>
      </w:r>
      <w:r w:rsidR="00C53E4C" w:rsidRPr="007420E6">
        <w:t>subclause (</w:t>
      </w:r>
      <w:r w:rsidRPr="007420E6">
        <w:t>2) for a petroleum production licence over the permittee’s primary entitlement; or</w:t>
      </w:r>
    </w:p>
    <w:p w14:paraId="63E1400B" w14:textId="77777777" w:rsidR="00365153" w:rsidRPr="007420E6" w:rsidRDefault="00365153" w:rsidP="00365153">
      <w:pPr>
        <w:pStyle w:val="paragraph"/>
      </w:pPr>
      <w:r w:rsidRPr="007420E6">
        <w:tab/>
        <w:t>(b)</w:t>
      </w:r>
      <w:r w:rsidRPr="007420E6">
        <w:tab/>
        <w:t>all of the following conditions are satisfied:</w:t>
      </w:r>
    </w:p>
    <w:p w14:paraId="5362D3FD" w14:textId="77777777" w:rsidR="00365153" w:rsidRPr="007420E6" w:rsidRDefault="00365153" w:rsidP="00365153">
      <w:pPr>
        <w:pStyle w:val="paragraphsub"/>
      </w:pPr>
      <w:r w:rsidRPr="007420E6">
        <w:tab/>
        <w:t>(i)</w:t>
      </w:r>
      <w:r w:rsidRPr="007420E6">
        <w:tab/>
        <w:t xml:space="preserve">the permittee is the holder of a petroleum production licence as a result of an application under </w:t>
      </w:r>
      <w:r w:rsidR="00C53E4C" w:rsidRPr="007420E6">
        <w:t>subclause (</w:t>
      </w:r>
      <w:r w:rsidRPr="007420E6">
        <w:t>4);</w:t>
      </w:r>
    </w:p>
    <w:p w14:paraId="116B83A1" w14:textId="77777777" w:rsidR="00365153" w:rsidRPr="007420E6" w:rsidRDefault="00365153" w:rsidP="00365153">
      <w:pPr>
        <w:pStyle w:val="paragraphsub"/>
      </w:pPr>
      <w:r w:rsidRPr="007420E6">
        <w:tab/>
        <w:t>(ii)</w:t>
      </w:r>
      <w:r w:rsidRPr="007420E6">
        <w:tab/>
        <w:t>the licence is over some of the blocks forming the permittee’s primary entitlement;</w:t>
      </w:r>
    </w:p>
    <w:p w14:paraId="64A56E7C" w14:textId="77777777" w:rsidR="00365153" w:rsidRPr="007420E6" w:rsidRDefault="00365153" w:rsidP="00365153">
      <w:pPr>
        <w:pStyle w:val="paragraphsub"/>
      </w:pPr>
      <w:r w:rsidRPr="007420E6">
        <w:tab/>
        <w:t>(iii)</w:t>
      </w:r>
      <w:r w:rsidRPr="007420E6">
        <w:tab/>
        <w:t xml:space="preserve">the permittee makes an application, or a series of applications, under </w:t>
      </w:r>
      <w:r w:rsidR="00C53E4C" w:rsidRPr="007420E6">
        <w:t>subclause (</w:t>
      </w:r>
      <w:r w:rsidRPr="007420E6">
        <w:t>5) for the variation of the licence;</w:t>
      </w:r>
    </w:p>
    <w:p w14:paraId="398C7153" w14:textId="77777777" w:rsidR="00365153" w:rsidRPr="007420E6" w:rsidRDefault="00365153" w:rsidP="00365153">
      <w:pPr>
        <w:pStyle w:val="paragraphsub"/>
      </w:pPr>
      <w:r w:rsidRPr="007420E6">
        <w:tab/>
        <w:t>(iv)</w:t>
      </w:r>
      <w:r w:rsidRPr="007420E6">
        <w:tab/>
        <w:t xml:space="preserve">the application, or series of applications, under </w:t>
      </w:r>
      <w:r w:rsidR="00C53E4C" w:rsidRPr="007420E6">
        <w:t>subclause (</w:t>
      </w:r>
      <w:r w:rsidRPr="007420E6">
        <w:t>5) covers the remainder of the blocks forming the permittee’s primary entitlement;</w:t>
      </w:r>
    </w:p>
    <w:p w14:paraId="5BE454AB" w14:textId="77777777" w:rsidR="00365153" w:rsidRPr="007420E6" w:rsidRDefault="00365153" w:rsidP="00365153">
      <w:pPr>
        <w:pStyle w:val="subsection2"/>
      </w:pPr>
      <w:r w:rsidRPr="007420E6">
        <w:t xml:space="preserve">the permittee may, within the application period, apply to the </w:t>
      </w:r>
      <w:r w:rsidR="00D021FA" w:rsidRPr="007420E6">
        <w:t>Titles Administrator</w:t>
      </w:r>
      <w:r w:rsidRPr="007420E6">
        <w:t xml:space="preserve"> for the grant by the Joint Authority of a petroleum production licence over any of the other blocks forming part of the location concerned.</w:t>
      </w:r>
    </w:p>
    <w:p w14:paraId="619103F4" w14:textId="77777777" w:rsidR="00044166" w:rsidRPr="007420E6" w:rsidRDefault="00044166" w:rsidP="00044166">
      <w:pPr>
        <w:pStyle w:val="subsection"/>
      </w:pPr>
      <w:r w:rsidRPr="007420E6">
        <w:tab/>
        <w:t>(7)</w:t>
      </w:r>
      <w:r w:rsidRPr="007420E6">
        <w:tab/>
        <w:t>An application under this clause must:</w:t>
      </w:r>
    </w:p>
    <w:p w14:paraId="13518DB2" w14:textId="77777777" w:rsidR="00044166" w:rsidRPr="007420E6" w:rsidRDefault="00044166" w:rsidP="00044166">
      <w:pPr>
        <w:pStyle w:val="paragraph"/>
      </w:pPr>
      <w:r w:rsidRPr="007420E6">
        <w:tab/>
        <w:t>(a)</w:t>
      </w:r>
      <w:r w:rsidRPr="007420E6">
        <w:tab/>
        <w:t>be in the approved form; and</w:t>
      </w:r>
    </w:p>
    <w:p w14:paraId="3AB5A847" w14:textId="77777777" w:rsidR="00044166" w:rsidRPr="007420E6" w:rsidRDefault="00044166" w:rsidP="00044166">
      <w:pPr>
        <w:pStyle w:val="paragraph"/>
      </w:pPr>
      <w:r w:rsidRPr="007420E6">
        <w:tab/>
        <w:t>(b)</w:t>
      </w:r>
      <w:r w:rsidRPr="007420E6">
        <w:tab/>
        <w:t>be accompanied by any information or documents required by the form.</w:t>
      </w:r>
    </w:p>
    <w:p w14:paraId="660571A0" w14:textId="77777777" w:rsidR="00044166" w:rsidRPr="007420E6" w:rsidRDefault="00044166" w:rsidP="00044166">
      <w:pPr>
        <w:pStyle w:val="subsection"/>
      </w:pPr>
      <w:r w:rsidRPr="007420E6">
        <w:tab/>
        <w:t>(8)</w:t>
      </w:r>
      <w:r w:rsidRPr="007420E6">
        <w:tab/>
        <w:t>If the approved form requires the application to be accompanied by information or documents, an application under this clause is taken to be accompanied by the information or documents if the information or documents are given to the Titles Administrator before the end of the application period.</w:t>
      </w:r>
    </w:p>
    <w:p w14:paraId="79E4EC0D" w14:textId="77777777" w:rsidR="00044166" w:rsidRPr="007420E6" w:rsidRDefault="00044166" w:rsidP="00044166">
      <w:pPr>
        <w:pStyle w:val="notetext"/>
      </w:pPr>
      <w:r w:rsidRPr="007420E6">
        <w:t>Note 1:</w:t>
      </w:r>
      <w:r w:rsidRPr="007420E6">
        <w:tab/>
        <w:t>Part 2.10 contains additional provisions about application procedures.</w:t>
      </w:r>
    </w:p>
    <w:p w14:paraId="5E40A243" w14:textId="77777777" w:rsidR="00044166" w:rsidRPr="007420E6" w:rsidRDefault="00044166" w:rsidP="00044166">
      <w:pPr>
        <w:pStyle w:val="notetext"/>
      </w:pPr>
      <w:r w:rsidRPr="007420E6">
        <w:t>Note 2:</w:t>
      </w:r>
      <w:r w:rsidRPr="007420E6">
        <w:tab/>
        <w:t>Section 258 enables the Titles Administrator to require the applicant to give further information.</w:t>
      </w:r>
    </w:p>
    <w:p w14:paraId="709DC1C6" w14:textId="77777777" w:rsidR="00044166" w:rsidRPr="007420E6" w:rsidRDefault="00044166" w:rsidP="00044166">
      <w:pPr>
        <w:pStyle w:val="notetext"/>
      </w:pPr>
      <w:r w:rsidRPr="007420E6">
        <w:t>Note 3:</w:t>
      </w:r>
      <w:r w:rsidRPr="007420E6">
        <w:tab/>
        <w:t xml:space="preserve">An application under this clause is dealt with under </w:t>
      </w:r>
      <w:r w:rsidR="006C670F">
        <w:t>Division 2</w:t>
      </w:r>
      <w:r w:rsidRPr="007420E6">
        <w:t xml:space="preserve"> of Part 2.4.</w:t>
      </w:r>
    </w:p>
    <w:p w14:paraId="6F1FB62C" w14:textId="77777777" w:rsidR="00365153" w:rsidRPr="007420E6" w:rsidRDefault="00365153" w:rsidP="00365153">
      <w:pPr>
        <w:pStyle w:val="ActHead5"/>
      </w:pPr>
      <w:bookmarkStart w:id="194" w:name="_Toc178932237"/>
      <w:r w:rsidRPr="006C670F">
        <w:rPr>
          <w:rStyle w:val="CharSectno"/>
        </w:rPr>
        <w:t>3</w:t>
      </w:r>
      <w:r w:rsidRPr="007420E6">
        <w:t xml:space="preserve">  Application period</w:t>
      </w:r>
      <w:bookmarkEnd w:id="194"/>
    </w:p>
    <w:p w14:paraId="2E9CAFE5" w14:textId="77777777" w:rsidR="00365153" w:rsidRPr="007420E6" w:rsidRDefault="00365153" w:rsidP="00365153">
      <w:pPr>
        <w:pStyle w:val="subsection"/>
      </w:pPr>
      <w:r w:rsidRPr="007420E6">
        <w:tab/>
        <w:t>(1)</w:t>
      </w:r>
      <w:r w:rsidRPr="007420E6">
        <w:tab/>
        <w:t xml:space="preserve">The </w:t>
      </w:r>
      <w:r w:rsidRPr="007420E6">
        <w:rPr>
          <w:b/>
          <w:i/>
        </w:rPr>
        <w:t>application period</w:t>
      </w:r>
      <w:r w:rsidRPr="007420E6">
        <w:t xml:space="preserve"> for an application under clause</w:t>
      </w:r>
      <w:r w:rsidR="00C53E4C" w:rsidRPr="007420E6">
        <w:t> </w:t>
      </w:r>
      <w:r w:rsidRPr="007420E6">
        <w:t>2 is:</w:t>
      </w:r>
    </w:p>
    <w:p w14:paraId="4C14AC0C" w14:textId="77777777" w:rsidR="00365153" w:rsidRPr="007420E6" w:rsidRDefault="00365153" w:rsidP="00365153">
      <w:pPr>
        <w:pStyle w:val="paragraph"/>
      </w:pPr>
      <w:r w:rsidRPr="007420E6">
        <w:tab/>
        <w:t>(a)</w:t>
      </w:r>
      <w:r w:rsidRPr="007420E6">
        <w:tab/>
        <w:t xml:space="preserve">the period of 2 years after the day (the </w:t>
      </w:r>
      <w:r w:rsidRPr="007420E6">
        <w:rPr>
          <w:b/>
          <w:i/>
        </w:rPr>
        <w:t>declaration day</w:t>
      </w:r>
      <w:r w:rsidRPr="007420E6">
        <w:t>) on which the block that constitutes the location concerned was, or the blocks that constitute the location concerned were, declared to be a location; or</w:t>
      </w:r>
    </w:p>
    <w:p w14:paraId="5019299E" w14:textId="77777777" w:rsidR="00365153" w:rsidRPr="007420E6" w:rsidRDefault="00365153" w:rsidP="00365153">
      <w:pPr>
        <w:pStyle w:val="paragraph"/>
      </w:pPr>
      <w:r w:rsidRPr="007420E6">
        <w:tab/>
        <w:t>(b)</w:t>
      </w:r>
      <w:r w:rsidRPr="007420E6">
        <w:tab/>
        <w:t xml:space="preserve">such longer period, not more than 4 years after the declaration day, as the </w:t>
      </w:r>
      <w:r w:rsidR="00D021FA" w:rsidRPr="007420E6">
        <w:t>Titles Administrator</w:t>
      </w:r>
      <w:r w:rsidRPr="007420E6">
        <w:t xml:space="preserve"> allows.</w:t>
      </w:r>
    </w:p>
    <w:p w14:paraId="705E6365" w14:textId="77777777" w:rsidR="00365153" w:rsidRPr="007420E6" w:rsidRDefault="00365153" w:rsidP="00365153">
      <w:pPr>
        <w:pStyle w:val="subsection"/>
      </w:pPr>
      <w:r w:rsidRPr="007420E6">
        <w:tab/>
        <w:t>(2)</w:t>
      </w:r>
      <w:r w:rsidRPr="007420E6">
        <w:tab/>
        <w:t xml:space="preserve">The </w:t>
      </w:r>
      <w:r w:rsidR="00D021FA" w:rsidRPr="007420E6">
        <w:t>Titles Administrator</w:t>
      </w:r>
      <w:r w:rsidRPr="007420E6">
        <w:t xml:space="preserve"> may allow a longer period under </w:t>
      </w:r>
      <w:r w:rsidR="00C53E4C" w:rsidRPr="007420E6">
        <w:t>paragraph (</w:t>
      </w:r>
      <w:r w:rsidRPr="007420E6">
        <w:t xml:space="preserve">1)(b) only on written application made by the permittee within the period of 2 years mentioned in </w:t>
      </w:r>
      <w:r w:rsidR="00C53E4C" w:rsidRPr="007420E6">
        <w:t>paragraph (</w:t>
      </w:r>
      <w:r w:rsidRPr="007420E6">
        <w:t>1)(a).</w:t>
      </w:r>
    </w:p>
    <w:p w14:paraId="70180117" w14:textId="77777777" w:rsidR="00365153" w:rsidRPr="007420E6" w:rsidRDefault="00365153" w:rsidP="00365153">
      <w:pPr>
        <w:pStyle w:val="subsection"/>
      </w:pPr>
      <w:r w:rsidRPr="007420E6">
        <w:tab/>
        <w:t>(3)</w:t>
      </w:r>
      <w:r w:rsidRPr="007420E6">
        <w:tab/>
        <w:t xml:space="preserve">Despite </w:t>
      </w:r>
      <w:r w:rsidR="00C53E4C" w:rsidRPr="007420E6">
        <w:t>subclause (</w:t>
      </w:r>
      <w:r w:rsidRPr="007420E6">
        <w:t>1), if:</w:t>
      </w:r>
    </w:p>
    <w:p w14:paraId="63EEC2AB" w14:textId="77777777" w:rsidR="00365153" w:rsidRPr="007420E6" w:rsidRDefault="00365153" w:rsidP="00365153">
      <w:pPr>
        <w:pStyle w:val="paragraph"/>
      </w:pPr>
      <w:r w:rsidRPr="007420E6">
        <w:tab/>
        <w:t>(a)</w:t>
      </w:r>
      <w:r w:rsidRPr="007420E6">
        <w:tab/>
        <w:t xml:space="preserve">a petroleum exploration permittee has applied for a petroleum retention lease under </w:t>
      </w:r>
      <w:r w:rsidR="006C670F">
        <w:t>section 1</w:t>
      </w:r>
      <w:r w:rsidR="005C31FB" w:rsidRPr="007420E6">
        <w:t xml:space="preserve">41 </w:t>
      </w:r>
      <w:r w:rsidRPr="007420E6">
        <w:t>over a block or blocks; and</w:t>
      </w:r>
    </w:p>
    <w:p w14:paraId="59AF08F0" w14:textId="77777777" w:rsidR="00365153" w:rsidRPr="007420E6" w:rsidRDefault="00365153" w:rsidP="00365153">
      <w:pPr>
        <w:pStyle w:val="paragraph"/>
        <w:keepNext/>
      </w:pPr>
      <w:r w:rsidRPr="007420E6">
        <w:tab/>
        <w:t>(b)</w:t>
      </w:r>
      <w:r w:rsidRPr="007420E6">
        <w:tab/>
        <w:t xml:space="preserve">a notice refusing to grant the petroleum retention lease has been given to the permittee under </w:t>
      </w:r>
      <w:r w:rsidR="006C670F">
        <w:t>section 1</w:t>
      </w:r>
      <w:r w:rsidR="005C31FB" w:rsidRPr="007420E6">
        <w:t>43</w:t>
      </w:r>
      <w:r w:rsidRPr="007420E6">
        <w:t>;</w:t>
      </w:r>
      <w:r w:rsidR="00CD2100" w:rsidRPr="007420E6">
        <w:t xml:space="preserve"> and</w:t>
      </w:r>
    </w:p>
    <w:p w14:paraId="2AF6D1D4" w14:textId="77777777" w:rsidR="00CD2100" w:rsidRPr="007420E6" w:rsidRDefault="00CD2100" w:rsidP="00CD2100">
      <w:pPr>
        <w:pStyle w:val="paragraph"/>
        <w:keepNext/>
      </w:pPr>
      <w:r w:rsidRPr="007420E6">
        <w:tab/>
        <w:t>(ba)</w:t>
      </w:r>
      <w:r w:rsidRPr="007420E6">
        <w:tab/>
        <w:t xml:space="preserve">the reason for the refusal is that the Joint Authority is not satisfied as to the matter referred to in </w:t>
      </w:r>
      <w:r w:rsidR="004F6D0B" w:rsidRPr="007420E6">
        <w:t>subparagraph 1</w:t>
      </w:r>
      <w:r w:rsidRPr="007420E6">
        <w:t>42(b)(ii);</w:t>
      </w:r>
    </w:p>
    <w:p w14:paraId="59DC8868" w14:textId="77777777" w:rsidR="00365153" w:rsidRPr="007420E6" w:rsidRDefault="00365153" w:rsidP="00365153">
      <w:pPr>
        <w:pStyle w:val="subsection2"/>
      </w:pPr>
      <w:r w:rsidRPr="007420E6">
        <w:t xml:space="preserve">the </w:t>
      </w:r>
      <w:r w:rsidRPr="007420E6">
        <w:rPr>
          <w:b/>
          <w:i/>
        </w:rPr>
        <w:t>application period</w:t>
      </w:r>
      <w:r w:rsidRPr="007420E6">
        <w:t xml:space="preserve"> for an application made by the permittee under clause</w:t>
      </w:r>
      <w:r w:rsidR="00C53E4C" w:rsidRPr="007420E6">
        <w:t> </w:t>
      </w:r>
      <w:r w:rsidRPr="007420E6">
        <w:t>2 for the grant of a petroleum production licence over the block or blocks is whichever of the following periods ends last:</w:t>
      </w:r>
    </w:p>
    <w:p w14:paraId="7C69E82D" w14:textId="77777777" w:rsidR="00365153" w:rsidRPr="007420E6" w:rsidRDefault="00365153" w:rsidP="00365153">
      <w:pPr>
        <w:pStyle w:val="paragraph"/>
      </w:pPr>
      <w:r w:rsidRPr="007420E6">
        <w:tab/>
        <w:t>(c)</w:t>
      </w:r>
      <w:r w:rsidRPr="007420E6">
        <w:tab/>
        <w:t xml:space="preserve">the period that is applicable under </w:t>
      </w:r>
      <w:r w:rsidR="00C53E4C" w:rsidRPr="007420E6">
        <w:t>subclause (</w:t>
      </w:r>
      <w:r w:rsidRPr="007420E6">
        <w:t>1);</w:t>
      </w:r>
    </w:p>
    <w:p w14:paraId="05FD03DB" w14:textId="77777777" w:rsidR="00365153" w:rsidRPr="007420E6" w:rsidRDefault="00365153" w:rsidP="00365153">
      <w:pPr>
        <w:pStyle w:val="paragraph"/>
      </w:pPr>
      <w:r w:rsidRPr="007420E6">
        <w:tab/>
        <w:t>(d)</w:t>
      </w:r>
      <w:r w:rsidRPr="007420E6">
        <w:tab/>
        <w:t>the period of 12 months after the day on which the notice was given.</w:t>
      </w:r>
    </w:p>
    <w:p w14:paraId="5689A5A0" w14:textId="77777777" w:rsidR="00CD2100" w:rsidRPr="007420E6" w:rsidRDefault="00CD2100" w:rsidP="00CD2100">
      <w:pPr>
        <w:pStyle w:val="notetext"/>
      </w:pPr>
      <w:r w:rsidRPr="007420E6">
        <w:t>Note:</w:t>
      </w:r>
      <w:r w:rsidRPr="007420E6">
        <w:tab/>
        <w:t>Clause</w:t>
      </w:r>
      <w:r w:rsidR="00C53E4C" w:rsidRPr="007420E6">
        <w:t> </w:t>
      </w:r>
      <w:r w:rsidRPr="007420E6">
        <w:t>8 deals with the consequences of a failure to make an application within the application period.</w:t>
      </w:r>
    </w:p>
    <w:p w14:paraId="79A3C662" w14:textId="77777777" w:rsidR="00365153" w:rsidRPr="007420E6" w:rsidRDefault="00365153" w:rsidP="00365153">
      <w:pPr>
        <w:pStyle w:val="ActHead5"/>
      </w:pPr>
      <w:bookmarkStart w:id="195" w:name="_Toc178932238"/>
      <w:r w:rsidRPr="006C670F">
        <w:rPr>
          <w:rStyle w:val="CharSectno"/>
        </w:rPr>
        <w:t>4</w:t>
      </w:r>
      <w:r w:rsidRPr="007420E6">
        <w:t xml:space="preserve">  Application for petroleum production licence by holder of petroleum retention lease to which the Royalty Act applies</w:t>
      </w:r>
      <w:bookmarkEnd w:id="195"/>
    </w:p>
    <w:p w14:paraId="1AFEA6F3" w14:textId="77777777" w:rsidR="00365153" w:rsidRPr="007420E6" w:rsidRDefault="00365153" w:rsidP="00365153">
      <w:pPr>
        <w:pStyle w:val="SubsectionHead"/>
      </w:pPr>
      <w:r w:rsidRPr="007420E6">
        <w:t>Scope</w:t>
      </w:r>
    </w:p>
    <w:p w14:paraId="365769CE" w14:textId="77777777" w:rsidR="00365153" w:rsidRPr="007420E6" w:rsidRDefault="00365153" w:rsidP="00365153">
      <w:pPr>
        <w:pStyle w:val="subsection"/>
      </w:pPr>
      <w:r w:rsidRPr="007420E6">
        <w:tab/>
        <w:t>(1)</w:t>
      </w:r>
      <w:r w:rsidRPr="007420E6">
        <w:tab/>
        <w:t>This clause applies to a petroleum retention lease if the Royalty Act applies to the lease.</w:t>
      </w:r>
    </w:p>
    <w:p w14:paraId="5282E026" w14:textId="77777777" w:rsidR="00365153" w:rsidRPr="007420E6" w:rsidRDefault="00365153" w:rsidP="00365153">
      <w:pPr>
        <w:pStyle w:val="notetext"/>
      </w:pPr>
      <w:r w:rsidRPr="007420E6">
        <w:t>Note:</w:t>
      </w:r>
      <w:r w:rsidRPr="007420E6">
        <w:tab/>
        <w:t>The Royalty Act applies to a small number of North West Shelf titles.</w:t>
      </w:r>
    </w:p>
    <w:p w14:paraId="01DDE342" w14:textId="77777777" w:rsidR="00365153" w:rsidRPr="007420E6" w:rsidRDefault="00365153" w:rsidP="00365153">
      <w:pPr>
        <w:pStyle w:val="SubsectionHead"/>
      </w:pPr>
      <w:r w:rsidRPr="007420E6">
        <w:t>Application for primary petroleum production licence—lessee’s primary entitlement</w:t>
      </w:r>
    </w:p>
    <w:p w14:paraId="3863F919" w14:textId="77777777" w:rsidR="00365153" w:rsidRPr="007420E6" w:rsidRDefault="00365153" w:rsidP="00365153">
      <w:pPr>
        <w:pStyle w:val="subsection"/>
      </w:pPr>
      <w:r w:rsidRPr="007420E6">
        <w:tab/>
        <w:t>(2)</w:t>
      </w:r>
      <w:r w:rsidRPr="007420E6">
        <w:tab/>
        <w:t xml:space="preserve">If a petroleum retention lease is in force over one or more blocks, the lessee may apply to the </w:t>
      </w:r>
      <w:r w:rsidR="00D021FA" w:rsidRPr="007420E6">
        <w:t>Titles Administrator</w:t>
      </w:r>
      <w:r w:rsidRPr="007420E6">
        <w:t xml:space="preserve"> for the grant by the Joint Authority of a petroleum production licence over the blocks worked out using the table:</w:t>
      </w:r>
    </w:p>
    <w:p w14:paraId="6E580EAC" w14:textId="77777777" w:rsidR="00F9611F" w:rsidRPr="007420E6" w:rsidRDefault="00F9611F" w:rsidP="00F9611F">
      <w:pPr>
        <w:pStyle w:val="Tabletext"/>
      </w:pPr>
    </w:p>
    <w:tbl>
      <w:tblPr>
        <w:tblW w:w="0" w:type="auto"/>
        <w:tblInd w:w="113" w:type="dxa"/>
        <w:tblLayout w:type="fixed"/>
        <w:tblLook w:val="0000" w:firstRow="0" w:lastRow="0" w:firstColumn="0" w:lastColumn="0" w:noHBand="0" w:noVBand="0"/>
      </w:tblPr>
      <w:tblGrid>
        <w:gridCol w:w="714"/>
        <w:gridCol w:w="3189"/>
        <w:gridCol w:w="3189"/>
      </w:tblGrid>
      <w:tr w:rsidR="00365153" w:rsidRPr="007420E6" w14:paraId="4C855273" w14:textId="77777777">
        <w:trPr>
          <w:cantSplit/>
          <w:tblHeader/>
        </w:trPr>
        <w:tc>
          <w:tcPr>
            <w:tcW w:w="7092" w:type="dxa"/>
            <w:gridSpan w:val="3"/>
            <w:tcBorders>
              <w:top w:val="single" w:sz="12" w:space="0" w:color="auto"/>
              <w:bottom w:val="single" w:sz="6" w:space="0" w:color="auto"/>
            </w:tcBorders>
            <w:shd w:val="clear" w:color="auto" w:fill="auto"/>
          </w:tcPr>
          <w:p w14:paraId="4337BE1E" w14:textId="77777777" w:rsidR="00365153" w:rsidRPr="007420E6" w:rsidRDefault="00365153" w:rsidP="00365153">
            <w:pPr>
              <w:pStyle w:val="Tabletext"/>
              <w:rPr>
                <w:b/>
              </w:rPr>
            </w:pPr>
            <w:r w:rsidRPr="007420E6">
              <w:rPr>
                <w:b/>
              </w:rPr>
              <w:t>Lessee’s primary entitlement</w:t>
            </w:r>
          </w:p>
        </w:tc>
      </w:tr>
      <w:tr w:rsidR="00365153" w:rsidRPr="007420E6" w14:paraId="716AB97B" w14:textId="77777777">
        <w:trPr>
          <w:cantSplit/>
          <w:tblHeader/>
        </w:trPr>
        <w:tc>
          <w:tcPr>
            <w:tcW w:w="714" w:type="dxa"/>
            <w:tcBorders>
              <w:top w:val="single" w:sz="6" w:space="0" w:color="auto"/>
              <w:bottom w:val="single" w:sz="12" w:space="0" w:color="auto"/>
            </w:tcBorders>
            <w:shd w:val="clear" w:color="auto" w:fill="auto"/>
          </w:tcPr>
          <w:p w14:paraId="31B8DF8B" w14:textId="77777777" w:rsidR="00365153" w:rsidRPr="007420E6" w:rsidRDefault="00365153" w:rsidP="00365153">
            <w:pPr>
              <w:pStyle w:val="Tabletext"/>
              <w:rPr>
                <w:b/>
              </w:rPr>
            </w:pPr>
            <w:r w:rsidRPr="007420E6">
              <w:rPr>
                <w:b/>
              </w:rPr>
              <w:t>Item</w:t>
            </w:r>
          </w:p>
        </w:tc>
        <w:tc>
          <w:tcPr>
            <w:tcW w:w="3189" w:type="dxa"/>
            <w:tcBorders>
              <w:top w:val="single" w:sz="6" w:space="0" w:color="auto"/>
              <w:bottom w:val="single" w:sz="12" w:space="0" w:color="auto"/>
            </w:tcBorders>
            <w:shd w:val="clear" w:color="auto" w:fill="auto"/>
          </w:tcPr>
          <w:p w14:paraId="1C64A234" w14:textId="77777777" w:rsidR="00365153" w:rsidRPr="007420E6" w:rsidRDefault="00365153" w:rsidP="00365153">
            <w:pPr>
              <w:pStyle w:val="Tabletext"/>
              <w:rPr>
                <w:b/>
              </w:rPr>
            </w:pPr>
            <w:r w:rsidRPr="007420E6">
              <w:rPr>
                <w:b/>
              </w:rPr>
              <w:t>In this case...</w:t>
            </w:r>
          </w:p>
        </w:tc>
        <w:tc>
          <w:tcPr>
            <w:tcW w:w="3189" w:type="dxa"/>
            <w:tcBorders>
              <w:top w:val="single" w:sz="6" w:space="0" w:color="auto"/>
              <w:bottom w:val="single" w:sz="12" w:space="0" w:color="auto"/>
            </w:tcBorders>
            <w:shd w:val="clear" w:color="auto" w:fill="auto"/>
          </w:tcPr>
          <w:p w14:paraId="5BAF5C09" w14:textId="77777777" w:rsidR="00365153" w:rsidRPr="007420E6" w:rsidRDefault="00365153" w:rsidP="00365153">
            <w:pPr>
              <w:pStyle w:val="Tabletext"/>
              <w:rPr>
                <w:b/>
              </w:rPr>
            </w:pPr>
            <w:r w:rsidRPr="007420E6">
              <w:rPr>
                <w:b/>
              </w:rPr>
              <w:t>the lessee may apply for a petroleum production licence over...</w:t>
            </w:r>
          </w:p>
        </w:tc>
      </w:tr>
      <w:tr w:rsidR="00365153" w:rsidRPr="007420E6" w14:paraId="29996E60" w14:textId="77777777">
        <w:trPr>
          <w:cantSplit/>
        </w:trPr>
        <w:tc>
          <w:tcPr>
            <w:tcW w:w="714" w:type="dxa"/>
            <w:tcBorders>
              <w:top w:val="single" w:sz="12" w:space="0" w:color="auto"/>
              <w:bottom w:val="single" w:sz="2" w:space="0" w:color="auto"/>
            </w:tcBorders>
            <w:shd w:val="clear" w:color="auto" w:fill="auto"/>
          </w:tcPr>
          <w:p w14:paraId="265A9953" w14:textId="77777777" w:rsidR="00365153" w:rsidRPr="007420E6" w:rsidRDefault="00365153" w:rsidP="00365153">
            <w:pPr>
              <w:pStyle w:val="Tabletext"/>
              <w:keepLines/>
            </w:pPr>
            <w:r w:rsidRPr="007420E6">
              <w:t>1</w:t>
            </w:r>
          </w:p>
        </w:tc>
        <w:tc>
          <w:tcPr>
            <w:tcW w:w="3189" w:type="dxa"/>
            <w:tcBorders>
              <w:top w:val="single" w:sz="12" w:space="0" w:color="auto"/>
              <w:bottom w:val="single" w:sz="2" w:space="0" w:color="auto"/>
            </w:tcBorders>
            <w:shd w:val="clear" w:color="auto" w:fill="auto"/>
          </w:tcPr>
          <w:p w14:paraId="7CB8BF85" w14:textId="77777777" w:rsidR="00365153" w:rsidRPr="007420E6" w:rsidRDefault="00365153" w:rsidP="00365153">
            <w:pPr>
              <w:pStyle w:val="Tabletext"/>
              <w:keepLines/>
            </w:pPr>
            <w:r w:rsidRPr="007420E6">
              <w:t>The lease is over 9 or more blocks</w:t>
            </w:r>
          </w:p>
        </w:tc>
        <w:tc>
          <w:tcPr>
            <w:tcW w:w="3189" w:type="dxa"/>
            <w:tcBorders>
              <w:top w:val="single" w:sz="12" w:space="0" w:color="auto"/>
              <w:bottom w:val="single" w:sz="2" w:space="0" w:color="auto"/>
            </w:tcBorders>
            <w:shd w:val="clear" w:color="auto" w:fill="auto"/>
          </w:tcPr>
          <w:p w14:paraId="56983E43" w14:textId="77777777" w:rsidR="00365153" w:rsidRPr="007420E6" w:rsidRDefault="00365153" w:rsidP="00365153">
            <w:pPr>
              <w:pStyle w:val="Tabletext"/>
              <w:keepLines/>
            </w:pPr>
            <w:r w:rsidRPr="007420E6">
              <w:t>5 of those blocks.</w:t>
            </w:r>
          </w:p>
        </w:tc>
      </w:tr>
      <w:tr w:rsidR="00365153" w:rsidRPr="007420E6" w14:paraId="703E7CC9" w14:textId="77777777">
        <w:trPr>
          <w:cantSplit/>
        </w:trPr>
        <w:tc>
          <w:tcPr>
            <w:tcW w:w="714" w:type="dxa"/>
            <w:tcBorders>
              <w:top w:val="single" w:sz="2" w:space="0" w:color="auto"/>
              <w:bottom w:val="single" w:sz="2" w:space="0" w:color="auto"/>
            </w:tcBorders>
            <w:shd w:val="clear" w:color="auto" w:fill="auto"/>
          </w:tcPr>
          <w:p w14:paraId="7E2C3123" w14:textId="77777777" w:rsidR="00365153" w:rsidRPr="007420E6" w:rsidRDefault="00365153" w:rsidP="00365153">
            <w:pPr>
              <w:pStyle w:val="Tabletext"/>
              <w:keepLines/>
            </w:pPr>
            <w:r w:rsidRPr="007420E6">
              <w:t>2</w:t>
            </w:r>
          </w:p>
        </w:tc>
        <w:tc>
          <w:tcPr>
            <w:tcW w:w="3189" w:type="dxa"/>
            <w:tcBorders>
              <w:top w:val="single" w:sz="2" w:space="0" w:color="auto"/>
              <w:bottom w:val="single" w:sz="2" w:space="0" w:color="auto"/>
            </w:tcBorders>
            <w:shd w:val="clear" w:color="auto" w:fill="auto"/>
          </w:tcPr>
          <w:p w14:paraId="00660ADF" w14:textId="77777777" w:rsidR="00365153" w:rsidRPr="007420E6" w:rsidRDefault="00365153" w:rsidP="00365153">
            <w:pPr>
              <w:pStyle w:val="Tabletext"/>
              <w:keepLines/>
            </w:pPr>
            <w:r w:rsidRPr="007420E6">
              <w:t>The lease is over 8 or 7 blocks</w:t>
            </w:r>
          </w:p>
        </w:tc>
        <w:tc>
          <w:tcPr>
            <w:tcW w:w="3189" w:type="dxa"/>
            <w:tcBorders>
              <w:top w:val="single" w:sz="2" w:space="0" w:color="auto"/>
              <w:bottom w:val="single" w:sz="2" w:space="0" w:color="auto"/>
            </w:tcBorders>
            <w:shd w:val="clear" w:color="auto" w:fill="auto"/>
          </w:tcPr>
          <w:p w14:paraId="65BBC9ED" w14:textId="77777777" w:rsidR="00365153" w:rsidRPr="007420E6" w:rsidRDefault="00365153" w:rsidP="00365153">
            <w:pPr>
              <w:pStyle w:val="Tabletext"/>
              <w:keepLines/>
            </w:pPr>
            <w:r w:rsidRPr="007420E6">
              <w:t>4 of those blocks.</w:t>
            </w:r>
          </w:p>
        </w:tc>
      </w:tr>
      <w:tr w:rsidR="00365153" w:rsidRPr="007420E6" w14:paraId="095673C4" w14:textId="77777777">
        <w:trPr>
          <w:cantSplit/>
        </w:trPr>
        <w:tc>
          <w:tcPr>
            <w:tcW w:w="714" w:type="dxa"/>
            <w:tcBorders>
              <w:top w:val="single" w:sz="2" w:space="0" w:color="auto"/>
              <w:bottom w:val="single" w:sz="2" w:space="0" w:color="auto"/>
            </w:tcBorders>
            <w:shd w:val="clear" w:color="auto" w:fill="auto"/>
          </w:tcPr>
          <w:p w14:paraId="284624A1" w14:textId="77777777" w:rsidR="00365153" w:rsidRPr="007420E6" w:rsidRDefault="00365153" w:rsidP="00365153">
            <w:pPr>
              <w:pStyle w:val="Tabletext"/>
              <w:keepLines/>
            </w:pPr>
            <w:r w:rsidRPr="007420E6">
              <w:t>3</w:t>
            </w:r>
          </w:p>
        </w:tc>
        <w:tc>
          <w:tcPr>
            <w:tcW w:w="3189" w:type="dxa"/>
            <w:tcBorders>
              <w:top w:val="single" w:sz="2" w:space="0" w:color="auto"/>
              <w:bottom w:val="single" w:sz="2" w:space="0" w:color="auto"/>
            </w:tcBorders>
            <w:shd w:val="clear" w:color="auto" w:fill="auto"/>
          </w:tcPr>
          <w:p w14:paraId="25F806D6" w14:textId="77777777" w:rsidR="00365153" w:rsidRPr="007420E6" w:rsidRDefault="00365153" w:rsidP="00365153">
            <w:pPr>
              <w:pStyle w:val="Tabletext"/>
              <w:keepLines/>
            </w:pPr>
            <w:r w:rsidRPr="007420E6">
              <w:t>The lease is over 6 or 5 blocks</w:t>
            </w:r>
          </w:p>
        </w:tc>
        <w:tc>
          <w:tcPr>
            <w:tcW w:w="3189" w:type="dxa"/>
            <w:tcBorders>
              <w:top w:val="single" w:sz="2" w:space="0" w:color="auto"/>
              <w:bottom w:val="single" w:sz="2" w:space="0" w:color="auto"/>
            </w:tcBorders>
            <w:shd w:val="clear" w:color="auto" w:fill="auto"/>
          </w:tcPr>
          <w:p w14:paraId="372B0B1F" w14:textId="77777777" w:rsidR="00365153" w:rsidRPr="007420E6" w:rsidRDefault="00365153" w:rsidP="00365153">
            <w:pPr>
              <w:pStyle w:val="Tabletext"/>
              <w:keepLines/>
            </w:pPr>
            <w:r w:rsidRPr="007420E6">
              <w:t>3 of those blocks.</w:t>
            </w:r>
          </w:p>
        </w:tc>
      </w:tr>
      <w:tr w:rsidR="00365153" w:rsidRPr="007420E6" w14:paraId="3A399F01" w14:textId="77777777">
        <w:trPr>
          <w:cantSplit/>
        </w:trPr>
        <w:tc>
          <w:tcPr>
            <w:tcW w:w="714" w:type="dxa"/>
            <w:tcBorders>
              <w:top w:val="single" w:sz="2" w:space="0" w:color="auto"/>
              <w:bottom w:val="single" w:sz="2" w:space="0" w:color="auto"/>
            </w:tcBorders>
            <w:shd w:val="clear" w:color="auto" w:fill="auto"/>
          </w:tcPr>
          <w:p w14:paraId="54A3CEF7" w14:textId="77777777" w:rsidR="00365153" w:rsidRPr="007420E6" w:rsidRDefault="00365153" w:rsidP="00365153">
            <w:pPr>
              <w:pStyle w:val="Tabletext"/>
              <w:keepLines/>
            </w:pPr>
            <w:r w:rsidRPr="007420E6">
              <w:t>4</w:t>
            </w:r>
          </w:p>
        </w:tc>
        <w:tc>
          <w:tcPr>
            <w:tcW w:w="3189" w:type="dxa"/>
            <w:tcBorders>
              <w:top w:val="single" w:sz="2" w:space="0" w:color="auto"/>
              <w:bottom w:val="single" w:sz="2" w:space="0" w:color="auto"/>
            </w:tcBorders>
            <w:shd w:val="clear" w:color="auto" w:fill="auto"/>
          </w:tcPr>
          <w:p w14:paraId="2B47AC61" w14:textId="77777777" w:rsidR="00365153" w:rsidRPr="007420E6" w:rsidRDefault="00365153" w:rsidP="00365153">
            <w:pPr>
              <w:pStyle w:val="Tabletext"/>
              <w:keepLines/>
            </w:pPr>
            <w:r w:rsidRPr="007420E6">
              <w:t>The lease is over 4 or 3 blocks</w:t>
            </w:r>
          </w:p>
        </w:tc>
        <w:tc>
          <w:tcPr>
            <w:tcW w:w="3189" w:type="dxa"/>
            <w:tcBorders>
              <w:top w:val="single" w:sz="2" w:space="0" w:color="auto"/>
              <w:bottom w:val="single" w:sz="2" w:space="0" w:color="auto"/>
            </w:tcBorders>
            <w:shd w:val="clear" w:color="auto" w:fill="auto"/>
          </w:tcPr>
          <w:p w14:paraId="77ACC620" w14:textId="77777777" w:rsidR="00365153" w:rsidRPr="007420E6" w:rsidRDefault="00365153" w:rsidP="00365153">
            <w:pPr>
              <w:pStyle w:val="Tabletext"/>
              <w:keepLines/>
            </w:pPr>
            <w:r w:rsidRPr="007420E6">
              <w:t>2 of those blocks.</w:t>
            </w:r>
          </w:p>
        </w:tc>
      </w:tr>
      <w:tr w:rsidR="00365153" w:rsidRPr="007420E6" w14:paraId="261872E1" w14:textId="77777777">
        <w:trPr>
          <w:cantSplit/>
        </w:trPr>
        <w:tc>
          <w:tcPr>
            <w:tcW w:w="714" w:type="dxa"/>
            <w:tcBorders>
              <w:top w:val="single" w:sz="2" w:space="0" w:color="auto"/>
              <w:bottom w:val="single" w:sz="2" w:space="0" w:color="auto"/>
            </w:tcBorders>
            <w:shd w:val="clear" w:color="auto" w:fill="auto"/>
          </w:tcPr>
          <w:p w14:paraId="4F95BA0F" w14:textId="77777777" w:rsidR="00365153" w:rsidRPr="007420E6" w:rsidRDefault="00365153" w:rsidP="00365153">
            <w:pPr>
              <w:pStyle w:val="Tabletext"/>
              <w:keepLines/>
            </w:pPr>
            <w:r w:rsidRPr="007420E6">
              <w:t>5</w:t>
            </w:r>
          </w:p>
        </w:tc>
        <w:tc>
          <w:tcPr>
            <w:tcW w:w="3189" w:type="dxa"/>
            <w:tcBorders>
              <w:top w:val="single" w:sz="2" w:space="0" w:color="auto"/>
              <w:bottom w:val="single" w:sz="2" w:space="0" w:color="auto"/>
            </w:tcBorders>
            <w:shd w:val="clear" w:color="auto" w:fill="auto"/>
          </w:tcPr>
          <w:p w14:paraId="3E0FC357" w14:textId="77777777" w:rsidR="00365153" w:rsidRPr="007420E6" w:rsidRDefault="00365153" w:rsidP="00365153">
            <w:pPr>
              <w:pStyle w:val="Tabletext"/>
              <w:keepLines/>
            </w:pPr>
            <w:r w:rsidRPr="007420E6">
              <w:t>The lease is over 2 blocks</w:t>
            </w:r>
          </w:p>
        </w:tc>
        <w:tc>
          <w:tcPr>
            <w:tcW w:w="3189" w:type="dxa"/>
            <w:tcBorders>
              <w:top w:val="single" w:sz="2" w:space="0" w:color="auto"/>
              <w:bottom w:val="single" w:sz="2" w:space="0" w:color="auto"/>
            </w:tcBorders>
            <w:shd w:val="clear" w:color="auto" w:fill="auto"/>
          </w:tcPr>
          <w:p w14:paraId="7DC5BE0A" w14:textId="77777777" w:rsidR="00365153" w:rsidRPr="007420E6" w:rsidRDefault="00365153" w:rsidP="00365153">
            <w:pPr>
              <w:pStyle w:val="Tabletext"/>
              <w:keepLines/>
            </w:pPr>
            <w:r w:rsidRPr="007420E6">
              <w:t>one of those blocks.</w:t>
            </w:r>
          </w:p>
        </w:tc>
      </w:tr>
      <w:tr w:rsidR="00365153" w:rsidRPr="007420E6" w14:paraId="47967475" w14:textId="77777777">
        <w:trPr>
          <w:cantSplit/>
        </w:trPr>
        <w:tc>
          <w:tcPr>
            <w:tcW w:w="714" w:type="dxa"/>
            <w:tcBorders>
              <w:top w:val="single" w:sz="2" w:space="0" w:color="auto"/>
              <w:bottom w:val="single" w:sz="12" w:space="0" w:color="auto"/>
            </w:tcBorders>
            <w:shd w:val="clear" w:color="auto" w:fill="auto"/>
          </w:tcPr>
          <w:p w14:paraId="12FBF549" w14:textId="77777777" w:rsidR="00365153" w:rsidRPr="007420E6" w:rsidRDefault="00365153" w:rsidP="00365153">
            <w:pPr>
              <w:pStyle w:val="Tabletext"/>
              <w:keepLines/>
            </w:pPr>
            <w:r w:rsidRPr="007420E6">
              <w:t>6</w:t>
            </w:r>
          </w:p>
        </w:tc>
        <w:tc>
          <w:tcPr>
            <w:tcW w:w="3189" w:type="dxa"/>
            <w:tcBorders>
              <w:top w:val="single" w:sz="2" w:space="0" w:color="auto"/>
              <w:bottom w:val="single" w:sz="12" w:space="0" w:color="auto"/>
            </w:tcBorders>
            <w:shd w:val="clear" w:color="auto" w:fill="auto"/>
          </w:tcPr>
          <w:p w14:paraId="66FDB94C" w14:textId="77777777" w:rsidR="00365153" w:rsidRPr="007420E6" w:rsidRDefault="00365153" w:rsidP="00365153">
            <w:pPr>
              <w:pStyle w:val="Tabletext"/>
              <w:keepLines/>
            </w:pPr>
            <w:r w:rsidRPr="007420E6">
              <w:t>The lease is over one block</w:t>
            </w:r>
          </w:p>
        </w:tc>
        <w:tc>
          <w:tcPr>
            <w:tcW w:w="3189" w:type="dxa"/>
            <w:tcBorders>
              <w:top w:val="single" w:sz="2" w:space="0" w:color="auto"/>
              <w:bottom w:val="single" w:sz="12" w:space="0" w:color="auto"/>
            </w:tcBorders>
            <w:shd w:val="clear" w:color="auto" w:fill="auto"/>
          </w:tcPr>
          <w:p w14:paraId="2EBA9943" w14:textId="77777777" w:rsidR="00365153" w:rsidRPr="007420E6" w:rsidRDefault="00365153" w:rsidP="00365153">
            <w:pPr>
              <w:pStyle w:val="Tabletext"/>
              <w:keepLines/>
            </w:pPr>
            <w:r w:rsidRPr="007420E6">
              <w:t>that block.</w:t>
            </w:r>
          </w:p>
        </w:tc>
      </w:tr>
    </w:tbl>
    <w:p w14:paraId="71FE9387" w14:textId="77777777" w:rsidR="00365153" w:rsidRPr="007420E6" w:rsidRDefault="00365153" w:rsidP="00365153">
      <w:pPr>
        <w:pStyle w:val="subsection"/>
      </w:pPr>
      <w:r w:rsidRPr="007420E6">
        <w:tab/>
        <w:t>(3)</w:t>
      </w:r>
      <w:r w:rsidRPr="007420E6">
        <w:tab/>
        <w:t xml:space="preserve">The number of blocks worked out using the table is the </w:t>
      </w:r>
      <w:r w:rsidRPr="007420E6">
        <w:rPr>
          <w:b/>
          <w:i/>
        </w:rPr>
        <w:t>lessee’s</w:t>
      </w:r>
      <w:r w:rsidRPr="007420E6">
        <w:t xml:space="preserve"> </w:t>
      </w:r>
      <w:r w:rsidRPr="007420E6">
        <w:rPr>
          <w:b/>
          <w:i/>
        </w:rPr>
        <w:t>primary entitlement</w:t>
      </w:r>
      <w:r w:rsidRPr="007420E6">
        <w:t>.</w:t>
      </w:r>
    </w:p>
    <w:p w14:paraId="4E6E98E1" w14:textId="77777777" w:rsidR="00365153" w:rsidRPr="007420E6" w:rsidRDefault="00365153" w:rsidP="00365153">
      <w:pPr>
        <w:pStyle w:val="SubsectionHead"/>
      </w:pPr>
      <w:r w:rsidRPr="007420E6">
        <w:t>Application for primary petroleum production licence—blocks less than the lessee’s primary entitlement</w:t>
      </w:r>
    </w:p>
    <w:p w14:paraId="03EBCCE1" w14:textId="77777777" w:rsidR="00365153" w:rsidRPr="007420E6" w:rsidRDefault="00365153" w:rsidP="00365153">
      <w:pPr>
        <w:pStyle w:val="subsection"/>
      </w:pPr>
      <w:r w:rsidRPr="007420E6">
        <w:tab/>
        <w:t>(4)</w:t>
      </w:r>
      <w:r w:rsidRPr="007420E6">
        <w:tab/>
        <w:t>If:</w:t>
      </w:r>
    </w:p>
    <w:p w14:paraId="081F7EC0" w14:textId="77777777" w:rsidR="00365153" w:rsidRPr="007420E6" w:rsidRDefault="00365153" w:rsidP="00365153">
      <w:pPr>
        <w:pStyle w:val="paragraph"/>
      </w:pPr>
      <w:r w:rsidRPr="007420E6">
        <w:tab/>
        <w:t>(a)</w:t>
      </w:r>
      <w:r w:rsidRPr="007420E6">
        <w:tab/>
        <w:t>a petroleum retention lease is in force over one or more blocks; and</w:t>
      </w:r>
    </w:p>
    <w:p w14:paraId="3B4E4944" w14:textId="77777777" w:rsidR="00365153" w:rsidRPr="007420E6" w:rsidRDefault="00365153" w:rsidP="00365153">
      <w:pPr>
        <w:pStyle w:val="paragraph"/>
      </w:pPr>
      <w:r w:rsidRPr="007420E6">
        <w:tab/>
        <w:t>(b)</w:t>
      </w:r>
      <w:r w:rsidRPr="007420E6">
        <w:tab/>
        <w:t xml:space="preserve">the lessee has not made an application under </w:t>
      </w:r>
      <w:r w:rsidR="00C53E4C" w:rsidRPr="007420E6">
        <w:t>subclause (</w:t>
      </w:r>
      <w:r w:rsidRPr="007420E6">
        <w:t>2) for a petroleum production licence over the lessee’s primary entitlement;</w:t>
      </w:r>
    </w:p>
    <w:p w14:paraId="455D946A" w14:textId="77777777" w:rsidR="00365153" w:rsidRPr="007420E6" w:rsidRDefault="00365153" w:rsidP="00365153">
      <w:pPr>
        <w:pStyle w:val="subsection2"/>
      </w:pPr>
      <w:r w:rsidRPr="007420E6">
        <w:t xml:space="preserve">the lessee may apply to the </w:t>
      </w:r>
      <w:r w:rsidR="00D021FA" w:rsidRPr="007420E6">
        <w:t>Titles Administrator</w:t>
      </w:r>
      <w:r w:rsidRPr="007420E6">
        <w:t xml:space="preserve"> for the grant by the Joint Authority of a petroleum production licence over a number of those blocks that is less than the lessee’s primary entitlement. The lessee is not entitled to make more than one application under this subclause.</w:t>
      </w:r>
    </w:p>
    <w:p w14:paraId="321370C3" w14:textId="77777777" w:rsidR="00365153" w:rsidRPr="007420E6" w:rsidRDefault="00365153" w:rsidP="00365153">
      <w:pPr>
        <w:pStyle w:val="SubsectionHead"/>
      </w:pPr>
      <w:r w:rsidRPr="007420E6">
        <w:t>Application for variation of petroleum production licence</w:t>
      </w:r>
    </w:p>
    <w:p w14:paraId="2ED9C2E8" w14:textId="77777777" w:rsidR="00365153" w:rsidRPr="007420E6" w:rsidRDefault="00365153" w:rsidP="00365153">
      <w:pPr>
        <w:pStyle w:val="subsection"/>
      </w:pPr>
      <w:r w:rsidRPr="007420E6">
        <w:tab/>
        <w:t>(5)</w:t>
      </w:r>
      <w:r w:rsidRPr="007420E6">
        <w:tab/>
        <w:t xml:space="preserve">If a petroleum retention lessee is granted a petroleum production licence as a result of an application under </w:t>
      </w:r>
      <w:r w:rsidR="00C53E4C" w:rsidRPr="007420E6">
        <w:t>subclause (</w:t>
      </w:r>
      <w:r w:rsidRPr="007420E6">
        <w:t xml:space="preserve">4), the lessee may make an application, or a series of applications, to the </w:t>
      </w:r>
      <w:r w:rsidR="00D021FA" w:rsidRPr="007420E6">
        <w:t>Titles Administrator</w:t>
      </w:r>
      <w:r w:rsidRPr="007420E6">
        <w:t xml:space="preserve"> for the variation of the licence so as to include in the licence area any or all of the blocks that:</w:t>
      </w:r>
    </w:p>
    <w:p w14:paraId="7316FE7E" w14:textId="77777777" w:rsidR="00365153" w:rsidRPr="007420E6" w:rsidRDefault="00365153" w:rsidP="00365153">
      <w:pPr>
        <w:pStyle w:val="paragraph"/>
      </w:pPr>
      <w:r w:rsidRPr="007420E6">
        <w:tab/>
        <w:t>(a)</w:t>
      </w:r>
      <w:r w:rsidRPr="007420E6">
        <w:tab/>
        <w:t>formed part of the lessee’s primary entitlement; and</w:t>
      </w:r>
    </w:p>
    <w:p w14:paraId="542E1B29" w14:textId="77777777" w:rsidR="00365153" w:rsidRPr="007420E6" w:rsidRDefault="00365153" w:rsidP="00365153">
      <w:pPr>
        <w:pStyle w:val="paragraph"/>
      </w:pPr>
      <w:r w:rsidRPr="007420E6">
        <w:tab/>
        <w:t>(b)</w:t>
      </w:r>
      <w:r w:rsidRPr="007420E6">
        <w:tab/>
        <w:t xml:space="preserve">were not the subject of the application under </w:t>
      </w:r>
      <w:r w:rsidR="00C53E4C" w:rsidRPr="007420E6">
        <w:t>subclause (</w:t>
      </w:r>
      <w:r w:rsidRPr="007420E6">
        <w:t>4).</w:t>
      </w:r>
    </w:p>
    <w:p w14:paraId="07D4E99C" w14:textId="77777777" w:rsidR="00365153" w:rsidRPr="007420E6" w:rsidRDefault="00365153" w:rsidP="00365153">
      <w:pPr>
        <w:pStyle w:val="SubsectionHead"/>
      </w:pPr>
      <w:r w:rsidRPr="007420E6">
        <w:t>Application for secondary petroleum production licence</w:t>
      </w:r>
    </w:p>
    <w:p w14:paraId="0E12C6DD" w14:textId="77777777" w:rsidR="00365153" w:rsidRPr="007420E6" w:rsidRDefault="00365153" w:rsidP="00365153">
      <w:pPr>
        <w:pStyle w:val="subsection"/>
      </w:pPr>
      <w:r w:rsidRPr="007420E6">
        <w:tab/>
        <w:t>(6)</w:t>
      </w:r>
      <w:r w:rsidRPr="007420E6">
        <w:tab/>
        <w:t>If:</w:t>
      </w:r>
    </w:p>
    <w:p w14:paraId="0163C0D0" w14:textId="77777777" w:rsidR="00365153" w:rsidRPr="007420E6" w:rsidRDefault="00365153" w:rsidP="00365153">
      <w:pPr>
        <w:pStyle w:val="paragraph"/>
      </w:pPr>
      <w:r w:rsidRPr="007420E6">
        <w:tab/>
        <w:t>(a)</w:t>
      </w:r>
      <w:r w:rsidRPr="007420E6">
        <w:tab/>
        <w:t xml:space="preserve">a petroleum retention lessee applies under </w:t>
      </w:r>
      <w:r w:rsidR="00C53E4C" w:rsidRPr="007420E6">
        <w:t>subclause (</w:t>
      </w:r>
      <w:r w:rsidRPr="007420E6">
        <w:t>2) for a petroleum production licence over the lessee’s primary entitlement; or</w:t>
      </w:r>
    </w:p>
    <w:p w14:paraId="6AE8ABB3" w14:textId="77777777" w:rsidR="00365153" w:rsidRPr="007420E6" w:rsidRDefault="00365153" w:rsidP="00365153">
      <w:pPr>
        <w:pStyle w:val="paragraph"/>
      </w:pPr>
      <w:r w:rsidRPr="007420E6">
        <w:tab/>
        <w:t>(b)</w:t>
      </w:r>
      <w:r w:rsidRPr="007420E6">
        <w:tab/>
        <w:t>all of the following conditions are satisfied:</w:t>
      </w:r>
    </w:p>
    <w:p w14:paraId="7B0FDE72" w14:textId="77777777" w:rsidR="00365153" w:rsidRPr="007420E6" w:rsidRDefault="00365153" w:rsidP="00365153">
      <w:pPr>
        <w:pStyle w:val="paragraphsub"/>
      </w:pPr>
      <w:r w:rsidRPr="007420E6">
        <w:tab/>
        <w:t>(i)</w:t>
      </w:r>
      <w:r w:rsidRPr="007420E6">
        <w:tab/>
        <w:t xml:space="preserve">the lessee is the holder of a petroleum production licence as a result of an application under </w:t>
      </w:r>
      <w:r w:rsidR="00C53E4C" w:rsidRPr="007420E6">
        <w:t>subclause (</w:t>
      </w:r>
      <w:r w:rsidRPr="007420E6">
        <w:t>4);</w:t>
      </w:r>
    </w:p>
    <w:p w14:paraId="2AD5C0DD" w14:textId="77777777" w:rsidR="00365153" w:rsidRPr="007420E6" w:rsidRDefault="00365153" w:rsidP="00365153">
      <w:pPr>
        <w:pStyle w:val="paragraphsub"/>
      </w:pPr>
      <w:r w:rsidRPr="007420E6">
        <w:tab/>
        <w:t>(ii)</w:t>
      </w:r>
      <w:r w:rsidRPr="007420E6">
        <w:tab/>
        <w:t>the licence is over some of the blocks forming the lessee’s primary entitlement;</w:t>
      </w:r>
    </w:p>
    <w:p w14:paraId="6554A517" w14:textId="77777777" w:rsidR="00365153" w:rsidRPr="007420E6" w:rsidRDefault="00365153" w:rsidP="00365153">
      <w:pPr>
        <w:pStyle w:val="paragraphsub"/>
      </w:pPr>
      <w:r w:rsidRPr="007420E6">
        <w:tab/>
        <w:t>(iii)</w:t>
      </w:r>
      <w:r w:rsidRPr="007420E6">
        <w:tab/>
        <w:t xml:space="preserve">the lessee makes an application, or a series of applications, under </w:t>
      </w:r>
      <w:r w:rsidR="00C53E4C" w:rsidRPr="007420E6">
        <w:t>subclause (</w:t>
      </w:r>
      <w:r w:rsidRPr="007420E6">
        <w:t>5) for the variation of the licence;</w:t>
      </w:r>
    </w:p>
    <w:p w14:paraId="7B4E5624" w14:textId="77777777" w:rsidR="00365153" w:rsidRPr="007420E6" w:rsidRDefault="00365153" w:rsidP="00365153">
      <w:pPr>
        <w:pStyle w:val="paragraphsub"/>
      </w:pPr>
      <w:r w:rsidRPr="007420E6">
        <w:tab/>
        <w:t>(iv)</w:t>
      </w:r>
      <w:r w:rsidRPr="007420E6">
        <w:tab/>
        <w:t xml:space="preserve">the application, or series of applications, under </w:t>
      </w:r>
      <w:r w:rsidR="00C53E4C" w:rsidRPr="007420E6">
        <w:t>subclause (</w:t>
      </w:r>
      <w:r w:rsidRPr="007420E6">
        <w:t>5) covers the remainder of the blocks forming the lessee’s primary entitlement;</w:t>
      </w:r>
    </w:p>
    <w:p w14:paraId="074BADC6" w14:textId="77777777" w:rsidR="00365153" w:rsidRPr="007420E6" w:rsidRDefault="00365153" w:rsidP="00365153">
      <w:pPr>
        <w:pStyle w:val="subsection2"/>
      </w:pPr>
      <w:r w:rsidRPr="007420E6">
        <w:t xml:space="preserve">the lessee may apply to the </w:t>
      </w:r>
      <w:r w:rsidR="00D021FA" w:rsidRPr="007420E6">
        <w:t>Titles Administrator</w:t>
      </w:r>
      <w:r w:rsidRPr="007420E6">
        <w:t xml:space="preserve"> for the grant by the Joint Authority of a petroleum production licence over any of the other blocks forming part of the lease.</w:t>
      </w:r>
    </w:p>
    <w:p w14:paraId="7D5640CB" w14:textId="77777777" w:rsidR="00044166" w:rsidRPr="007420E6" w:rsidRDefault="00044166" w:rsidP="00044166">
      <w:pPr>
        <w:pStyle w:val="subsection"/>
      </w:pPr>
      <w:r w:rsidRPr="007420E6">
        <w:tab/>
        <w:t>(7)</w:t>
      </w:r>
      <w:r w:rsidRPr="007420E6">
        <w:tab/>
        <w:t>An application under this clause must:</w:t>
      </w:r>
    </w:p>
    <w:p w14:paraId="7100B0F7" w14:textId="77777777" w:rsidR="00044166" w:rsidRPr="007420E6" w:rsidRDefault="00044166" w:rsidP="00044166">
      <w:pPr>
        <w:pStyle w:val="paragraph"/>
      </w:pPr>
      <w:r w:rsidRPr="007420E6">
        <w:tab/>
        <w:t>(a)</w:t>
      </w:r>
      <w:r w:rsidRPr="007420E6">
        <w:tab/>
        <w:t>be in the approved form; and</w:t>
      </w:r>
    </w:p>
    <w:p w14:paraId="4291F26F" w14:textId="77777777" w:rsidR="00044166" w:rsidRPr="007420E6" w:rsidRDefault="00044166" w:rsidP="00044166">
      <w:pPr>
        <w:pStyle w:val="paragraph"/>
      </w:pPr>
      <w:r w:rsidRPr="007420E6">
        <w:tab/>
        <w:t>(b)</w:t>
      </w:r>
      <w:r w:rsidRPr="007420E6">
        <w:tab/>
        <w:t>be accompanied by any information or documents required by the form.</w:t>
      </w:r>
    </w:p>
    <w:p w14:paraId="740E6C28" w14:textId="77777777" w:rsidR="00044166" w:rsidRPr="007420E6" w:rsidRDefault="00044166" w:rsidP="00044166">
      <w:pPr>
        <w:pStyle w:val="subsection"/>
      </w:pPr>
      <w:r w:rsidRPr="007420E6">
        <w:tab/>
        <w:t>(8)</w:t>
      </w:r>
      <w:r w:rsidRPr="007420E6">
        <w:tab/>
        <w:t>If the approved form requires the application to be accompanied by information or documents, an application under this clause is taken to be accompanied by the information or documents if the information or documents are given to the Titles Administrator before the end of the 10</w:t>
      </w:r>
      <w:r w:rsidR="006C670F">
        <w:noBreakHyphen/>
      </w:r>
      <w:r w:rsidRPr="007420E6">
        <w:t>day period that began on the day after the application was made.</w:t>
      </w:r>
    </w:p>
    <w:p w14:paraId="68582095" w14:textId="77777777" w:rsidR="00044166" w:rsidRPr="007420E6" w:rsidRDefault="00044166" w:rsidP="00044166">
      <w:pPr>
        <w:pStyle w:val="notetext"/>
      </w:pPr>
      <w:r w:rsidRPr="007420E6">
        <w:t>Note 1:</w:t>
      </w:r>
      <w:r w:rsidRPr="007420E6">
        <w:tab/>
        <w:t>Part 2.10 contains additional provisions about application procedures.</w:t>
      </w:r>
    </w:p>
    <w:p w14:paraId="17E6DD42" w14:textId="77777777" w:rsidR="00044166" w:rsidRPr="007420E6" w:rsidRDefault="00044166" w:rsidP="00044166">
      <w:pPr>
        <w:pStyle w:val="notetext"/>
      </w:pPr>
      <w:r w:rsidRPr="007420E6">
        <w:t>Note 2:</w:t>
      </w:r>
      <w:r w:rsidRPr="007420E6">
        <w:tab/>
        <w:t>Section 258 enables the Titles Administrator to require the applicant to give further information.</w:t>
      </w:r>
    </w:p>
    <w:p w14:paraId="0EC2DA63" w14:textId="77777777" w:rsidR="00044166" w:rsidRPr="007420E6" w:rsidRDefault="00044166" w:rsidP="00044166">
      <w:pPr>
        <w:pStyle w:val="notetext"/>
      </w:pPr>
      <w:r w:rsidRPr="007420E6">
        <w:t>Note 3:</w:t>
      </w:r>
      <w:r w:rsidRPr="007420E6">
        <w:tab/>
        <w:t xml:space="preserve">An application under this clause is dealt with under </w:t>
      </w:r>
      <w:r w:rsidR="006C670F">
        <w:t>Division 2</w:t>
      </w:r>
      <w:r w:rsidRPr="007420E6">
        <w:t xml:space="preserve"> of Part 2.4.</w:t>
      </w:r>
    </w:p>
    <w:p w14:paraId="6440BE49" w14:textId="77777777" w:rsidR="00365153" w:rsidRPr="007420E6" w:rsidRDefault="00365153" w:rsidP="00050DE4">
      <w:pPr>
        <w:pStyle w:val="ActHead2"/>
        <w:pageBreakBefore/>
      </w:pPr>
      <w:bookmarkStart w:id="196" w:name="_Toc178932239"/>
      <w:r w:rsidRPr="006C670F">
        <w:rPr>
          <w:rStyle w:val="CharPartNo"/>
        </w:rPr>
        <w:t>Part</w:t>
      </w:r>
      <w:r w:rsidR="00C53E4C" w:rsidRPr="006C670F">
        <w:rPr>
          <w:rStyle w:val="CharPartNo"/>
        </w:rPr>
        <w:t> </w:t>
      </w:r>
      <w:r w:rsidRPr="006C670F">
        <w:rPr>
          <w:rStyle w:val="CharPartNo"/>
        </w:rPr>
        <w:t>3</w:t>
      </w:r>
      <w:r w:rsidRPr="007420E6">
        <w:t>—</w:t>
      </w:r>
      <w:r w:rsidRPr="006C670F">
        <w:rPr>
          <w:rStyle w:val="CharPartText"/>
        </w:rPr>
        <w:t>Obtaining a petroleum production licence</w:t>
      </w:r>
      <w:bookmarkEnd w:id="196"/>
    </w:p>
    <w:p w14:paraId="22D0EACF" w14:textId="77777777" w:rsidR="00365153" w:rsidRPr="007420E6" w:rsidRDefault="00F9611F" w:rsidP="00365153">
      <w:pPr>
        <w:pStyle w:val="Header"/>
      </w:pPr>
      <w:r w:rsidRPr="006C670F">
        <w:rPr>
          <w:rStyle w:val="CharDivNo"/>
        </w:rPr>
        <w:t xml:space="preserve"> </w:t>
      </w:r>
      <w:r w:rsidRPr="006C670F">
        <w:rPr>
          <w:rStyle w:val="CharDivText"/>
        </w:rPr>
        <w:t xml:space="preserve"> </w:t>
      </w:r>
    </w:p>
    <w:p w14:paraId="43CCDD71" w14:textId="77777777" w:rsidR="00365153" w:rsidRPr="007420E6" w:rsidRDefault="00365153" w:rsidP="00365153">
      <w:pPr>
        <w:pStyle w:val="ActHead5"/>
      </w:pPr>
      <w:bookmarkStart w:id="197" w:name="_Toc178932240"/>
      <w:r w:rsidRPr="006C670F">
        <w:rPr>
          <w:rStyle w:val="CharSectno"/>
        </w:rPr>
        <w:t>5</w:t>
      </w:r>
      <w:r w:rsidRPr="007420E6">
        <w:t xml:space="preserve">  Secondary petroleum production licence—offer document must specify rate of royalty</w:t>
      </w:r>
      <w:bookmarkEnd w:id="197"/>
    </w:p>
    <w:p w14:paraId="25581484" w14:textId="77777777" w:rsidR="00365153" w:rsidRPr="007420E6" w:rsidRDefault="00365153" w:rsidP="00365153">
      <w:pPr>
        <w:pStyle w:val="subsection"/>
      </w:pPr>
      <w:r w:rsidRPr="007420E6">
        <w:tab/>
      </w:r>
      <w:r w:rsidRPr="007420E6">
        <w:tab/>
        <w:t xml:space="preserve">If an offer document under </w:t>
      </w:r>
      <w:r w:rsidR="006C670F">
        <w:t>section 1</w:t>
      </w:r>
      <w:r w:rsidR="00445849" w:rsidRPr="007420E6">
        <w:t xml:space="preserve">71 </w:t>
      </w:r>
      <w:r w:rsidRPr="007420E6">
        <w:t>relates to an application for a secondary petroleum production licence, the offer document must specify the rate of royalty determined by the Joint Authority under subsection</w:t>
      </w:r>
      <w:r w:rsidR="00C53E4C" w:rsidRPr="007420E6">
        <w:t> </w:t>
      </w:r>
      <w:r w:rsidRPr="007420E6">
        <w:t>6(2) of the Royalty Act.</w:t>
      </w:r>
    </w:p>
    <w:p w14:paraId="3F17C4F9" w14:textId="77777777" w:rsidR="00365153" w:rsidRPr="007420E6" w:rsidRDefault="00365153" w:rsidP="00365153">
      <w:pPr>
        <w:pStyle w:val="ActHead5"/>
      </w:pPr>
      <w:bookmarkStart w:id="198" w:name="_Toc178932241"/>
      <w:r w:rsidRPr="006C670F">
        <w:rPr>
          <w:rStyle w:val="CharSectno"/>
        </w:rPr>
        <w:t>6</w:t>
      </w:r>
      <w:r w:rsidRPr="007420E6">
        <w:t xml:space="preserve">  Limit on grant of secondary petroleum production licence</w:t>
      </w:r>
      <w:bookmarkEnd w:id="198"/>
    </w:p>
    <w:p w14:paraId="0DEC6711" w14:textId="77777777" w:rsidR="00365153" w:rsidRPr="007420E6" w:rsidRDefault="00365153" w:rsidP="00365153">
      <w:pPr>
        <w:pStyle w:val="subsection"/>
      </w:pPr>
      <w:r w:rsidRPr="007420E6">
        <w:tab/>
      </w:r>
      <w:r w:rsidRPr="007420E6">
        <w:tab/>
        <w:t>A secondary petroleum production licence may be granted to a petroleum exploration permittee or lessee over any one or more of the blocks that constitute a location only if:</w:t>
      </w:r>
    </w:p>
    <w:p w14:paraId="413AAC26" w14:textId="77777777" w:rsidR="00365153" w:rsidRPr="007420E6" w:rsidRDefault="00365153" w:rsidP="00365153">
      <w:pPr>
        <w:pStyle w:val="paragraph"/>
      </w:pPr>
      <w:r w:rsidRPr="007420E6">
        <w:tab/>
        <w:t>(a)</w:t>
      </w:r>
      <w:r w:rsidRPr="007420E6">
        <w:tab/>
        <w:t>a primary petroleum production licence has been granted over a block or blocks forming part of that location; and</w:t>
      </w:r>
    </w:p>
    <w:p w14:paraId="02EB17C2" w14:textId="77777777" w:rsidR="00365153" w:rsidRPr="007420E6" w:rsidRDefault="00365153" w:rsidP="00365153">
      <w:pPr>
        <w:pStyle w:val="paragraph"/>
      </w:pPr>
      <w:r w:rsidRPr="007420E6">
        <w:tab/>
        <w:t>(b)</w:t>
      </w:r>
      <w:r w:rsidRPr="007420E6">
        <w:tab/>
        <w:t>the aggregate of:</w:t>
      </w:r>
    </w:p>
    <w:p w14:paraId="0FFB1AD0" w14:textId="77777777" w:rsidR="00365153" w:rsidRPr="007420E6" w:rsidRDefault="00365153" w:rsidP="00365153">
      <w:pPr>
        <w:pStyle w:val="paragraphsub"/>
      </w:pPr>
      <w:r w:rsidRPr="007420E6">
        <w:tab/>
        <w:t>(i)</w:t>
      </w:r>
      <w:r w:rsidRPr="007420E6">
        <w:tab/>
        <w:t>the number of blocks over which the primary petroleum production licence was granted; and</w:t>
      </w:r>
    </w:p>
    <w:p w14:paraId="2F404CEC" w14:textId="77777777" w:rsidR="00365153" w:rsidRPr="007420E6" w:rsidRDefault="00365153" w:rsidP="00365153">
      <w:pPr>
        <w:pStyle w:val="paragraphsub"/>
      </w:pPr>
      <w:r w:rsidRPr="007420E6">
        <w:tab/>
        <w:t>(ii)</w:t>
      </w:r>
      <w:r w:rsidRPr="007420E6">
        <w:tab/>
        <w:t>the number of blocks included in that petroleum production licence because of variations of the licence under clause</w:t>
      </w:r>
      <w:r w:rsidR="00C53E4C" w:rsidRPr="007420E6">
        <w:t> </w:t>
      </w:r>
      <w:r w:rsidRPr="007420E6">
        <w:t>7;</w:t>
      </w:r>
    </w:p>
    <w:p w14:paraId="50D3BC6B" w14:textId="77777777" w:rsidR="00365153" w:rsidRPr="007420E6" w:rsidRDefault="00365153" w:rsidP="00365153">
      <w:pPr>
        <w:pStyle w:val="paragraph"/>
      </w:pPr>
      <w:r w:rsidRPr="007420E6">
        <w:tab/>
      </w:r>
      <w:r w:rsidRPr="007420E6">
        <w:tab/>
        <w:t>is the permittee’s or lessee’s primary entitlement.</w:t>
      </w:r>
    </w:p>
    <w:p w14:paraId="65F04809" w14:textId="77777777" w:rsidR="00365153" w:rsidRPr="007420E6" w:rsidRDefault="00365153" w:rsidP="00050DE4">
      <w:pPr>
        <w:pStyle w:val="ActHead2"/>
        <w:pageBreakBefore/>
      </w:pPr>
      <w:bookmarkStart w:id="199" w:name="_Toc178932242"/>
      <w:r w:rsidRPr="006C670F">
        <w:rPr>
          <w:rStyle w:val="CharPartNo"/>
        </w:rPr>
        <w:t>Part</w:t>
      </w:r>
      <w:r w:rsidR="00C53E4C" w:rsidRPr="006C670F">
        <w:rPr>
          <w:rStyle w:val="CharPartNo"/>
        </w:rPr>
        <w:t> </w:t>
      </w:r>
      <w:r w:rsidRPr="006C670F">
        <w:rPr>
          <w:rStyle w:val="CharPartNo"/>
        </w:rPr>
        <w:t>4</w:t>
      </w:r>
      <w:r w:rsidRPr="007420E6">
        <w:t>—</w:t>
      </w:r>
      <w:r w:rsidRPr="006C670F">
        <w:rPr>
          <w:rStyle w:val="CharPartText"/>
        </w:rPr>
        <w:t>Variation of licence area</w:t>
      </w:r>
      <w:bookmarkEnd w:id="199"/>
    </w:p>
    <w:p w14:paraId="4E086214" w14:textId="77777777" w:rsidR="00365153" w:rsidRPr="007420E6" w:rsidRDefault="00F9611F" w:rsidP="00365153">
      <w:pPr>
        <w:pStyle w:val="Header"/>
      </w:pPr>
      <w:r w:rsidRPr="006C670F">
        <w:rPr>
          <w:rStyle w:val="CharDivNo"/>
        </w:rPr>
        <w:t xml:space="preserve"> </w:t>
      </w:r>
      <w:r w:rsidRPr="006C670F">
        <w:rPr>
          <w:rStyle w:val="CharDivText"/>
        </w:rPr>
        <w:t xml:space="preserve"> </w:t>
      </w:r>
    </w:p>
    <w:p w14:paraId="32A766D1" w14:textId="77777777" w:rsidR="00365153" w:rsidRPr="007420E6" w:rsidRDefault="00365153" w:rsidP="00365153">
      <w:pPr>
        <w:pStyle w:val="ActHead5"/>
      </w:pPr>
      <w:bookmarkStart w:id="200" w:name="_Toc178932243"/>
      <w:r w:rsidRPr="006C670F">
        <w:rPr>
          <w:rStyle w:val="CharSectno"/>
        </w:rPr>
        <w:t>7</w:t>
      </w:r>
      <w:r w:rsidRPr="007420E6">
        <w:t xml:space="preserve">  Variation of licence area of petroleum production licence</w:t>
      </w:r>
      <w:bookmarkEnd w:id="200"/>
    </w:p>
    <w:p w14:paraId="5B2039B0" w14:textId="77777777" w:rsidR="00365153" w:rsidRPr="007420E6" w:rsidRDefault="00365153" w:rsidP="00365153">
      <w:pPr>
        <w:pStyle w:val="SubsectionHead"/>
      </w:pPr>
      <w:r w:rsidRPr="007420E6">
        <w:t>Variation</w:t>
      </w:r>
    </w:p>
    <w:p w14:paraId="7E520600" w14:textId="77777777" w:rsidR="00365153" w:rsidRPr="007420E6" w:rsidRDefault="00365153" w:rsidP="00365153">
      <w:pPr>
        <w:pStyle w:val="subsection"/>
      </w:pPr>
      <w:r w:rsidRPr="007420E6">
        <w:tab/>
        <w:t>(1)</w:t>
      </w:r>
      <w:r w:rsidRPr="007420E6">
        <w:tab/>
        <w:t>If:</w:t>
      </w:r>
    </w:p>
    <w:p w14:paraId="2BBD31E0" w14:textId="77777777" w:rsidR="00365153" w:rsidRPr="007420E6" w:rsidRDefault="00365153" w:rsidP="00365153">
      <w:pPr>
        <w:pStyle w:val="paragraph"/>
      </w:pPr>
      <w:r w:rsidRPr="007420E6">
        <w:tab/>
        <w:t>(a)</w:t>
      </w:r>
      <w:r w:rsidRPr="007420E6">
        <w:tab/>
        <w:t>a licensee applies under subclause</w:t>
      </w:r>
      <w:r w:rsidR="00C53E4C" w:rsidRPr="007420E6">
        <w:t> </w:t>
      </w:r>
      <w:r w:rsidRPr="007420E6">
        <w:t>2(5) or 4(5) for a variation of the petroleum production licence; and</w:t>
      </w:r>
    </w:p>
    <w:p w14:paraId="142F2C3A" w14:textId="77777777" w:rsidR="00365153" w:rsidRPr="007420E6" w:rsidRDefault="00365153" w:rsidP="00365153">
      <w:pPr>
        <w:pStyle w:val="paragraph"/>
      </w:pPr>
      <w:r w:rsidRPr="007420E6">
        <w:tab/>
        <w:t>(b)</w:t>
      </w:r>
      <w:r w:rsidRPr="007420E6">
        <w:tab/>
        <w:t>the Joint Authority is satisfied that the area comprised in the block, or any one or more of the blocks, specified in the application contains petroleum;</w:t>
      </w:r>
    </w:p>
    <w:p w14:paraId="70C07C57" w14:textId="77777777" w:rsidR="00365153" w:rsidRPr="007420E6" w:rsidRDefault="00365153" w:rsidP="00365153">
      <w:pPr>
        <w:pStyle w:val="subsection2"/>
      </w:pPr>
      <w:r w:rsidRPr="007420E6">
        <w:t xml:space="preserve">the </w:t>
      </w:r>
      <w:r w:rsidR="00D021FA" w:rsidRPr="007420E6">
        <w:t>Titles Administrator</w:t>
      </w:r>
      <w:r w:rsidRPr="007420E6">
        <w:t xml:space="preserve"> must, by written notice given to the licensee, vary the licence to include in the licence area the block or blocks which the Joint Authority is satisfied contains or contain petroleum.</w:t>
      </w:r>
    </w:p>
    <w:p w14:paraId="236F1C8E" w14:textId="77777777" w:rsidR="00365153" w:rsidRPr="007420E6" w:rsidRDefault="00365153" w:rsidP="00365153">
      <w:pPr>
        <w:pStyle w:val="SubsectionHead"/>
      </w:pPr>
      <w:r w:rsidRPr="007420E6">
        <w:t>When variation takes effect</w:t>
      </w:r>
    </w:p>
    <w:p w14:paraId="78A72C4E" w14:textId="77777777" w:rsidR="00365153" w:rsidRPr="007420E6" w:rsidRDefault="00365153" w:rsidP="00365153">
      <w:pPr>
        <w:pStyle w:val="subsection"/>
      </w:pPr>
      <w:r w:rsidRPr="007420E6">
        <w:tab/>
        <w:t>(2)</w:t>
      </w:r>
      <w:r w:rsidRPr="007420E6">
        <w:tab/>
        <w:t xml:space="preserve">A variation of a petroleum production licence under this clause takes effect on the day on which notice of the variation is published in the </w:t>
      </w:r>
      <w:r w:rsidRPr="007420E6">
        <w:rPr>
          <w:i/>
        </w:rPr>
        <w:t>Gazette</w:t>
      </w:r>
      <w:r w:rsidRPr="007420E6">
        <w:t>.</w:t>
      </w:r>
    </w:p>
    <w:p w14:paraId="405B996F" w14:textId="77777777" w:rsidR="00365153" w:rsidRPr="007420E6" w:rsidRDefault="00365153" w:rsidP="00365153">
      <w:pPr>
        <w:pStyle w:val="SubsectionHead"/>
      </w:pPr>
      <w:r w:rsidRPr="007420E6">
        <w:t>Effect of variation</w:t>
      </w:r>
    </w:p>
    <w:p w14:paraId="1519FCC9" w14:textId="77777777" w:rsidR="00365153" w:rsidRPr="007420E6" w:rsidRDefault="00365153" w:rsidP="00365153">
      <w:pPr>
        <w:pStyle w:val="subsection"/>
      </w:pPr>
      <w:r w:rsidRPr="007420E6">
        <w:tab/>
        <w:t>(3)</w:t>
      </w:r>
      <w:r w:rsidRPr="007420E6">
        <w:tab/>
        <w:t>On and after the day on which a variation of a petroleum production licence under this clause has effect:</w:t>
      </w:r>
    </w:p>
    <w:p w14:paraId="21036D1C" w14:textId="77777777" w:rsidR="00365153" w:rsidRPr="007420E6" w:rsidRDefault="00365153" w:rsidP="00365153">
      <w:pPr>
        <w:pStyle w:val="paragraph"/>
      </w:pPr>
      <w:r w:rsidRPr="007420E6">
        <w:tab/>
        <w:t>(a)</w:t>
      </w:r>
      <w:r w:rsidRPr="007420E6">
        <w:tab/>
        <w:t>the blocks included in the licence area because of the variation are, for the remainder of the term of the licence, blocks in relation to which the licence is in force; and</w:t>
      </w:r>
    </w:p>
    <w:p w14:paraId="1B7D8698" w14:textId="77777777" w:rsidR="00365153" w:rsidRPr="007420E6" w:rsidRDefault="00365153" w:rsidP="00365153">
      <w:pPr>
        <w:pStyle w:val="paragraph"/>
      </w:pPr>
      <w:r w:rsidRPr="007420E6">
        <w:tab/>
        <w:t>(b)</w:t>
      </w:r>
      <w:r w:rsidRPr="007420E6">
        <w:tab/>
        <w:t>if the application for variation was made under subclause</w:t>
      </w:r>
      <w:r w:rsidR="00C53E4C" w:rsidRPr="007420E6">
        <w:t> </w:t>
      </w:r>
      <w:r w:rsidRPr="007420E6">
        <w:t>2(5)—the petroleum exploration permit that is in force over those blocks ceases to be in force over those blocks; and</w:t>
      </w:r>
    </w:p>
    <w:p w14:paraId="39A12A45" w14:textId="77777777" w:rsidR="00365153" w:rsidRPr="007420E6" w:rsidRDefault="00365153" w:rsidP="00365153">
      <w:pPr>
        <w:pStyle w:val="paragraph"/>
      </w:pPr>
      <w:r w:rsidRPr="007420E6">
        <w:tab/>
        <w:t>(c)</w:t>
      </w:r>
      <w:r w:rsidRPr="007420E6">
        <w:tab/>
        <w:t>if the application for variation was made under subclause</w:t>
      </w:r>
      <w:r w:rsidR="00C53E4C" w:rsidRPr="007420E6">
        <w:t> </w:t>
      </w:r>
      <w:r w:rsidRPr="007420E6">
        <w:t>4(5)—the petroleum retention lease that is in force over those blocks ceases to be in force over those blocks.</w:t>
      </w:r>
    </w:p>
    <w:p w14:paraId="76DF639E" w14:textId="77777777" w:rsidR="00365153" w:rsidRPr="007420E6" w:rsidRDefault="00365153" w:rsidP="00365153">
      <w:pPr>
        <w:pStyle w:val="subsection"/>
      </w:pPr>
      <w:r w:rsidRPr="007420E6">
        <w:tab/>
        <w:t>(4)</w:t>
      </w:r>
      <w:r w:rsidRPr="007420E6">
        <w:tab/>
      </w:r>
      <w:r w:rsidR="00C53E4C" w:rsidRPr="007420E6">
        <w:t>Paragraph (</w:t>
      </w:r>
      <w:r w:rsidRPr="007420E6">
        <w:t>3)(a) has effect subject to Chapter</w:t>
      </w:r>
      <w:r w:rsidR="00C53E4C" w:rsidRPr="007420E6">
        <w:t> </w:t>
      </w:r>
      <w:r w:rsidRPr="007420E6">
        <w:t>2.</w:t>
      </w:r>
    </w:p>
    <w:p w14:paraId="72FD9A55" w14:textId="77777777" w:rsidR="00365153" w:rsidRPr="007420E6" w:rsidRDefault="00860DCE" w:rsidP="00050DE4">
      <w:pPr>
        <w:pStyle w:val="ActHead2"/>
        <w:pageBreakBefore/>
      </w:pPr>
      <w:bookmarkStart w:id="201" w:name="_Toc178932244"/>
      <w:r w:rsidRPr="006C670F">
        <w:rPr>
          <w:rStyle w:val="CharPartNo"/>
        </w:rPr>
        <w:t>Part 5</w:t>
      </w:r>
      <w:r w:rsidR="00365153" w:rsidRPr="007420E6">
        <w:t>—</w:t>
      </w:r>
      <w:r w:rsidR="00365153" w:rsidRPr="006C670F">
        <w:rPr>
          <w:rStyle w:val="CharPartText"/>
        </w:rPr>
        <w:t>What happens if a block is not taken up</w:t>
      </w:r>
      <w:bookmarkEnd w:id="201"/>
    </w:p>
    <w:p w14:paraId="0616AB7D" w14:textId="77777777" w:rsidR="00365153" w:rsidRPr="007420E6" w:rsidRDefault="00F9611F" w:rsidP="00365153">
      <w:pPr>
        <w:pStyle w:val="Header"/>
      </w:pPr>
      <w:r w:rsidRPr="006C670F">
        <w:rPr>
          <w:rStyle w:val="CharDivNo"/>
        </w:rPr>
        <w:t xml:space="preserve"> </w:t>
      </w:r>
      <w:r w:rsidRPr="006C670F">
        <w:rPr>
          <w:rStyle w:val="CharDivText"/>
        </w:rPr>
        <w:t xml:space="preserve"> </w:t>
      </w:r>
    </w:p>
    <w:p w14:paraId="2EBD9096" w14:textId="77777777" w:rsidR="00365153" w:rsidRPr="007420E6" w:rsidRDefault="00365153" w:rsidP="00365153">
      <w:pPr>
        <w:pStyle w:val="ActHead5"/>
      </w:pPr>
      <w:bookmarkStart w:id="202" w:name="_Toc178932245"/>
      <w:r w:rsidRPr="006C670F">
        <w:rPr>
          <w:rStyle w:val="CharSectno"/>
        </w:rPr>
        <w:t>8</w:t>
      </w:r>
      <w:r w:rsidRPr="007420E6">
        <w:t xml:space="preserve">  Revocation of petroleum exploration permit or petroleum retention lease to the extent to which it relates to a block not taken up</w:t>
      </w:r>
      <w:bookmarkEnd w:id="202"/>
    </w:p>
    <w:p w14:paraId="39608A7B" w14:textId="77777777" w:rsidR="00CD2100" w:rsidRPr="007420E6" w:rsidRDefault="00CD2100" w:rsidP="00CD2100">
      <w:pPr>
        <w:pStyle w:val="SubsectionHead"/>
      </w:pPr>
      <w:r w:rsidRPr="007420E6">
        <w:t>Permittee does not apply for a petroleum production licence or a petroleum retention lease</w:t>
      </w:r>
    </w:p>
    <w:p w14:paraId="47AD6F2B" w14:textId="77777777" w:rsidR="00365153" w:rsidRPr="007420E6" w:rsidRDefault="00365153" w:rsidP="00365153">
      <w:pPr>
        <w:pStyle w:val="subsection"/>
      </w:pPr>
      <w:r w:rsidRPr="007420E6">
        <w:tab/>
        <w:t>(1)</w:t>
      </w:r>
      <w:r w:rsidRPr="007420E6">
        <w:tab/>
        <w:t>If:</w:t>
      </w:r>
    </w:p>
    <w:p w14:paraId="638EA055" w14:textId="77777777" w:rsidR="00365153" w:rsidRPr="007420E6" w:rsidRDefault="00365153" w:rsidP="00365153">
      <w:pPr>
        <w:pStyle w:val="paragraph"/>
      </w:pPr>
      <w:r w:rsidRPr="007420E6">
        <w:tab/>
        <w:t>(a)</w:t>
      </w:r>
      <w:r w:rsidRPr="007420E6">
        <w:tab/>
        <w:t>a petroleum exploration permittee could apply under clause</w:t>
      </w:r>
      <w:r w:rsidR="00C53E4C" w:rsidRPr="007420E6">
        <w:t> </w:t>
      </w:r>
      <w:r w:rsidRPr="007420E6">
        <w:t>2 in relation to a block; and</w:t>
      </w:r>
    </w:p>
    <w:p w14:paraId="71A9C34E" w14:textId="77777777" w:rsidR="00CD2100" w:rsidRPr="007420E6" w:rsidRDefault="00CD2100" w:rsidP="00CD2100">
      <w:pPr>
        <w:pStyle w:val="paragraph"/>
      </w:pPr>
      <w:r w:rsidRPr="007420E6">
        <w:tab/>
        <w:t>(b)</w:t>
      </w:r>
      <w:r w:rsidRPr="007420E6">
        <w:tab/>
        <w:t>the permittee does not:</w:t>
      </w:r>
    </w:p>
    <w:p w14:paraId="18B66CCB" w14:textId="77777777" w:rsidR="00CD2100" w:rsidRPr="007420E6" w:rsidRDefault="00CD2100" w:rsidP="00CD2100">
      <w:pPr>
        <w:pStyle w:val="paragraphsub"/>
      </w:pPr>
      <w:r w:rsidRPr="007420E6">
        <w:tab/>
        <w:t>(i)</w:t>
      </w:r>
      <w:r w:rsidRPr="007420E6">
        <w:tab/>
        <w:t>within the application period mentioned in subclause</w:t>
      </w:r>
      <w:r w:rsidR="00C53E4C" w:rsidRPr="007420E6">
        <w:t> </w:t>
      </w:r>
      <w:r w:rsidRPr="007420E6">
        <w:t>3(1), make the application; or</w:t>
      </w:r>
    </w:p>
    <w:p w14:paraId="29785920" w14:textId="77777777" w:rsidR="00CD2100" w:rsidRPr="007420E6" w:rsidRDefault="00CD2100" w:rsidP="00CD2100">
      <w:pPr>
        <w:pStyle w:val="paragraphsub"/>
      </w:pPr>
      <w:r w:rsidRPr="007420E6">
        <w:tab/>
        <w:t>(ii)</w:t>
      </w:r>
      <w:r w:rsidRPr="007420E6">
        <w:tab/>
        <w:t xml:space="preserve">within the application period mentioned in </w:t>
      </w:r>
      <w:r w:rsidR="004F6D0B" w:rsidRPr="007420E6">
        <w:t>sub</w:t>
      </w:r>
      <w:r w:rsidR="006C670F">
        <w:t>section 1</w:t>
      </w:r>
      <w:r w:rsidRPr="007420E6">
        <w:t xml:space="preserve">41(3), apply under </w:t>
      </w:r>
      <w:r w:rsidR="006C670F">
        <w:t>section 1</w:t>
      </w:r>
      <w:r w:rsidRPr="007420E6">
        <w:t>41 for a petroleum retention lease;</w:t>
      </w:r>
    </w:p>
    <w:p w14:paraId="08FFEF01" w14:textId="77777777" w:rsidR="00365153" w:rsidRPr="007420E6" w:rsidRDefault="00365153" w:rsidP="00365153">
      <w:pPr>
        <w:pStyle w:val="subsection2"/>
      </w:pPr>
      <w:r w:rsidRPr="007420E6">
        <w:t>then:</w:t>
      </w:r>
    </w:p>
    <w:p w14:paraId="5D80ACB0" w14:textId="77777777" w:rsidR="00365153" w:rsidRPr="007420E6" w:rsidRDefault="00365153" w:rsidP="00365153">
      <w:pPr>
        <w:pStyle w:val="paragraph"/>
      </w:pPr>
      <w:r w:rsidRPr="007420E6">
        <w:tab/>
        <w:t>(c)</w:t>
      </w:r>
      <w:r w:rsidRPr="007420E6">
        <w:tab/>
        <w:t>the petroleum exploration permit is revoked to the extent to which it relates to that block; and</w:t>
      </w:r>
    </w:p>
    <w:p w14:paraId="2C6DC60A" w14:textId="77777777" w:rsidR="00365153" w:rsidRPr="007420E6" w:rsidRDefault="00365153" w:rsidP="00365153">
      <w:pPr>
        <w:pStyle w:val="paragraph"/>
      </w:pPr>
      <w:r w:rsidRPr="007420E6">
        <w:tab/>
        <w:t>(d)</w:t>
      </w:r>
      <w:r w:rsidRPr="007420E6">
        <w:tab/>
        <w:t xml:space="preserve">the revocation has effect at the end of </w:t>
      </w:r>
      <w:r w:rsidR="00CD2100" w:rsidRPr="007420E6">
        <w:t xml:space="preserve">whichever is the later of the application periods mentioned in </w:t>
      </w:r>
      <w:r w:rsidR="00C53E4C" w:rsidRPr="007420E6">
        <w:t>paragraph (</w:t>
      </w:r>
      <w:r w:rsidR="00CD2100" w:rsidRPr="007420E6">
        <w:t>b)</w:t>
      </w:r>
      <w:r w:rsidRPr="007420E6">
        <w:t>.</w:t>
      </w:r>
    </w:p>
    <w:p w14:paraId="0A5328E8" w14:textId="77777777" w:rsidR="00CD2100" w:rsidRPr="007420E6" w:rsidRDefault="00CD2100" w:rsidP="00CD2100">
      <w:pPr>
        <w:pStyle w:val="SubsectionHead"/>
      </w:pPr>
      <w:r w:rsidRPr="007420E6">
        <w:t>Permittee does not apply for a petroleum production licence</w:t>
      </w:r>
    </w:p>
    <w:p w14:paraId="3354F365" w14:textId="77777777" w:rsidR="00CD2100" w:rsidRPr="007420E6" w:rsidRDefault="00CD2100" w:rsidP="00CD2100">
      <w:pPr>
        <w:pStyle w:val="subsection"/>
      </w:pPr>
      <w:r w:rsidRPr="007420E6">
        <w:tab/>
        <w:t>(1A)</w:t>
      </w:r>
      <w:r w:rsidRPr="007420E6">
        <w:tab/>
        <w:t>If:</w:t>
      </w:r>
    </w:p>
    <w:p w14:paraId="5D0A3C7C" w14:textId="77777777" w:rsidR="00CD2100" w:rsidRPr="007420E6" w:rsidRDefault="00CD2100" w:rsidP="00CD2100">
      <w:pPr>
        <w:pStyle w:val="paragraph"/>
      </w:pPr>
      <w:r w:rsidRPr="007420E6">
        <w:tab/>
        <w:t>(a)</w:t>
      </w:r>
      <w:r w:rsidRPr="007420E6">
        <w:tab/>
        <w:t xml:space="preserve">a petroleum exploration permittee applies under </w:t>
      </w:r>
      <w:r w:rsidR="006C670F">
        <w:t>section 1</w:t>
      </w:r>
      <w:r w:rsidRPr="007420E6">
        <w:t>41 for a petroleum retention lease in relation to a block or blocks; and</w:t>
      </w:r>
    </w:p>
    <w:p w14:paraId="6CBF563B" w14:textId="77777777" w:rsidR="00CD2100" w:rsidRPr="007420E6" w:rsidRDefault="00CD2100" w:rsidP="00CD2100">
      <w:pPr>
        <w:pStyle w:val="paragraph"/>
      </w:pPr>
      <w:r w:rsidRPr="007420E6">
        <w:tab/>
        <w:t>(b)</w:t>
      </w:r>
      <w:r w:rsidRPr="007420E6">
        <w:tab/>
        <w:t xml:space="preserve">a notice refusing to grant the petroleum retention lease is given to the permittee under </w:t>
      </w:r>
      <w:r w:rsidR="006C670F">
        <w:t>section 1</w:t>
      </w:r>
      <w:r w:rsidRPr="007420E6">
        <w:t>43; and</w:t>
      </w:r>
    </w:p>
    <w:p w14:paraId="035C18F0" w14:textId="77777777" w:rsidR="00CD2100" w:rsidRPr="007420E6" w:rsidRDefault="00CD2100" w:rsidP="00CD2100">
      <w:pPr>
        <w:pStyle w:val="paragraph"/>
        <w:keepNext/>
      </w:pPr>
      <w:r w:rsidRPr="007420E6">
        <w:tab/>
        <w:t>(c)</w:t>
      </w:r>
      <w:r w:rsidRPr="007420E6">
        <w:tab/>
        <w:t xml:space="preserve">the reason for the refusal is that the Joint Authority is not satisfied as to the matter referred to in </w:t>
      </w:r>
      <w:r w:rsidR="004F6D0B" w:rsidRPr="007420E6">
        <w:t>subparagraph 1</w:t>
      </w:r>
      <w:r w:rsidRPr="007420E6">
        <w:t>42(b)(ii); and</w:t>
      </w:r>
    </w:p>
    <w:p w14:paraId="7F355A45" w14:textId="77777777" w:rsidR="00CD2100" w:rsidRPr="007420E6" w:rsidRDefault="00CD2100" w:rsidP="00CD2100">
      <w:pPr>
        <w:pStyle w:val="paragraph"/>
      </w:pPr>
      <w:r w:rsidRPr="007420E6">
        <w:tab/>
        <w:t>(d)</w:t>
      </w:r>
      <w:r w:rsidRPr="007420E6">
        <w:tab/>
        <w:t xml:space="preserve">after the </w:t>
      </w:r>
      <w:r w:rsidR="006C670F">
        <w:t>section 1</w:t>
      </w:r>
      <w:r w:rsidRPr="007420E6">
        <w:t>43 notice is given, the permittee does not, within the application period mentioned in subclause</w:t>
      </w:r>
      <w:r w:rsidR="00C53E4C" w:rsidRPr="007420E6">
        <w:t> </w:t>
      </w:r>
      <w:r w:rsidRPr="007420E6">
        <w:t>3(3), apply under clause</w:t>
      </w:r>
      <w:r w:rsidR="00C53E4C" w:rsidRPr="007420E6">
        <w:t> </w:t>
      </w:r>
      <w:r w:rsidRPr="007420E6">
        <w:t>2 for a petroleum production licence in relation to that block or those blocks;</w:t>
      </w:r>
    </w:p>
    <w:p w14:paraId="3CD4F3EA" w14:textId="77777777" w:rsidR="00CD2100" w:rsidRPr="007420E6" w:rsidRDefault="00CD2100" w:rsidP="00CD2100">
      <w:pPr>
        <w:pStyle w:val="subsection2"/>
      </w:pPr>
      <w:r w:rsidRPr="007420E6">
        <w:t>then:</w:t>
      </w:r>
    </w:p>
    <w:p w14:paraId="509E32BF" w14:textId="77777777" w:rsidR="00CD2100" w:rsidRPr="007420E6" w:rsidRDefault="00CD2100" w:rsidP="00CD2100">
      <w:pPr>
        <w:pStyle w:val="paragraph"/>
      </w:pPr>
      <w:r w:rsidRPr="007420E6">
        <w:tab/>
        <w:t>(e)</w:t>
      </w:r>
      <w:r w:rsidRPr="007420E6">
        <w:tab/>
        <w:t>the petroleum exploration permit is revoked to the extent to which it relates to that block or those blocks; and</w:t>
      </w:r>
    </w:p>
    <w:p w14:paraId="600DA1F3" w14:textId="77777777" w:rsidR="00CD2100" w:rsidRPr="007420E6" w:rsidRDefault="00CD2100" w:rsidP="00CD2100">
      <w:pPr>
        <w:pStyle w:val="paragraph"/>
      </w:pPr>
      <w:r w:rsidRPr="007420E6">
        <w:tab/>
        <w:t>(f)</w:t>
      </w:r>
      <w:r w:rsidRPr="007420E6">
        <w:tab/>
        <w:t>the revocation has effect at the end of the application period mentioned in subclause</w:t>
      </w:r>
      <w:r w:rsidR="00C53E4C" w:rsidRPr="007420E6">
        <w:t> </w:t>
      </w:r>
      <w:r w:rsidRPr="007420E6">
        <w:t>3(3).</w:t>
      </w:r>
    </w:p>
    <w:p w14:paraId="060ADBF2" w14:textId="77777777" w:rsidR="00365153" w:rsidRPr="007420E6" w:rsidRDefault="00365153" w:rsidP="00365153">
      <w:pPr>
        <w:pStyle w:val="SubsectionHead"/>
      </w:pPr>
      <w:r w:rsidRPr="007420E6">
        <w:t>Permittee’s application lapses</w:t>
      </w:r>
    </w:p>
    <w:p w14:paraId="69A47F45" w14:textId="77777777" w:rsidR="00365153" w:rsidRPr="007420E6" w:rsidRDefault="00365153" w:rsidP="00365153">
      <w:pPr>
        <w:pStyle w:val="subsection"/>
      </w:pPr>
      <w:r w:rsidRPr="007420E6">
        <w:tab/>
        <w:t>(2)</w:t>
      </w:r>
      <w:r w:rsidRPr="007420E6">
        <w:tab/>
        <w:t>If all applications made by a petroleum exploration permittee under clause</w:t>
      </w:r>
      <w:r w:rsidR="00C53E4C" w:rsidRPr="007420E6">
        <w:t> </w:t>
      </w:r>
      <w:r w:rsidRPr="007420E6">
        <w:t>2 in relation to a block have lapsed:</w:t>
      </w:r>
    </w:p>
    <w:p w14:paraId="66B36849" w14:textId="77777777" w:rsidR="00365153" w:rsidRPr="007420E6" w:rsidRDefault="00365153" w:rsidP="00365153">
      <w:pPr>
        <w:pStyle w:val="paragraph"/>
      </w:pPr>
      <w:r w:rsidRPr="007420E6">
        <w:tab/>
        <w:t>(a)</w:t>
      </w:r>
      <w:r w:rsidRPr="007420E6">
        <w:tab/>
        <w:t>the petroleum exploration permit is revoked to the extent to which it relates to that block; and</w:t>
      </w:r>
    </w:p>
    <w:p w14:paraId="0BB499C8" w14:textId="77777777" w:rsidR="00365153" w:rsidRPr="007420E6" w:rsidRDefault="00365153" w:rsidP="00365153">
      <w:pPr>
        <w:pStyle w:val="paragraph"/>
      </w:pPr>
      <w:r w:rsidRPr="007420E6">
        <w:tab/>
        <w:t>(b)</w:t>
      </w:r>
      <w:r w:rsidRPr="007420E6">
        <w:tab/>
        <w:t>the revocation has effect:</w:t>
      </w:r>
    </w:p>
    <w:p w14:paraId="2A7C384B" w14:textId="77777777" w:rsidR="00365153" w:rsidRPr="007420E6" w:rsidRDefault="00365153" w:rsidP="00365153">
      <w:pPr>
        <w:pStyle w:val="paragraphsub"/>
      </w:pPr>
      <w:r w:rsidRPr="007420E6">
        <w:tab/>
        <w:t>(i)</w:t>
      </w:r>
      <w:r w:rsidRPr="007420E6">
        <w:tab/>
        <w:t>at the end of the application period; or</w:t>
      </w:r>
    </w:p>
    <w:p w14:paraId="7A885648" w14:textId="77777777" w:rsidR="00365153" w:rsidRPr="007420E6" w:rsidRDefault="00365153" w:rsidP="00365153">
      <w:pPr>
        <w:pStyle w:val="paragraphsub"/>
        <w:keepNext/>
      </w:pPr>
      <w:r w:rsidRPr="007420E6">
        <w:tab/>
        <w:t>(ii)</w:t>
      </w:r>
      <w:r w:rsidRPr="007420E6">
        <w:tab/>
        <w:t>on the lapsing of the last of the applications;</w:t>
      </w:r>
    </w:p>
    <w:p w14:paraId="5B62FB78" w14:textId="77777777" w:rsidR="00365153" w:rsidRPr="007420E6" w:rsidRDefault="00365153" w:rsidP="00365153">
      <w:pPr>
        <w:pStyle w:val="paragraph"/>
      </w:pPr>
      <w:r w:rsidRPr="007420E6">
        <w:tab/>
      </w:r>
      <w:r w:rsidRPr="007420E6">
        <w:tab/>
        <w:t>whichever is the later.</w:t>
      </w:r>
    </w:p>
    <w:p w14:paraId="7F561969" w14:textId="77777777" w:rsidR="00365153" w:rsidRPr="007420E6" w:rsidRDefault="00365153" w:rsidP="00365153">
      <w:pPr>
        <w:pStyle w:val="SubsectionHead"/>
      </w:pPr>
      <w:r w:rsidRPr="007420E6">
        <w:t>Lessee’s application lapses</w:t>
      </w:r>
    </w:p>
    <w:p w14:paraId="2519C3C9" w14:textId="77777777" w:rsidR="00365153" w:rsidRPr="007420E6" w:rsidRDefault="00365153" w:rsidP="00365153">
      <w:pPr>
        <w:pStyle w:val="subsection"/>
      </w:pPr>
      <w:r w:rsidRPr="007420E6">
        <w:tab/>
        <w:t>(3)</w:t>
      </w:r>
      <w:r w:rsidRPr="007420E6">
        <w:tab/>
        <w:t>If all applications made by a petroleum retention lessee under clause</w:t>
      </w:r>
      <w:r w:rsidR="00C53E4C" w:rsidRPr="007420E6">
        <w:t> </w:t>
      </w:r>
      <w:r w:rsidRPr="007420E6">
        <w:t>4 in relation to a block have lapsed:</w:t>
      </w:r>
    </w:p>
    <w:p w14:paraId="6878CC8F" w14:textId="77777777" w:rsidR="00365153" w:rsidRPr="007420E6" w:rsidRDefault="00365153" w:rsidP="00365153">
      <w:pPr>
        <w:pStyle w:val="paragraph"/>
      </w:pPr>
      <w:r w:rsidRPr="007420E6">
        <w:tab/>
        <w:t>(a)</w:t>
      </w:r>
      <w:r w:rsidRPr="007420E6">
        <w:tab/>
        <w:t>the petroleum retention lease is revoked to the extent to which it relates to that block; and</w:t>
      </w:r>
    </w:p>
    <w:p w14:paraId="7D4C8248" w14:textId="77777777" w:rsidR="00365153" w:rsidRPr="007420E6" w:rsidRDefault="00365153" w:rsidP="00365153">
      <w:pPr>
        <w:pStyle w:val="paragraph"/>
      </w:pPr>
      <w:r w:rsidRPr="007420E6">
        <w:tab/>
        <w:t>(b)</w:t>
      </w:r>
      <w:r w:rsidRPr="007420E6">
        <w:tab/>
        <w:t>the revocation has effect on the lapsing of the last of those applications.</w:t>
      </w:r>
    </w:p>
    <w:p w14:paraId="7B2EF96A" w14:textId="77777777" w:rsidR="00365153" w:rsidRPr="007420E6" w:rsidRDefault="00365153" w:rsidP="00365153">
      <w:pPr>
        <w:pStyle w:val="SubsectionHead"/>
      </w:pPr>
      <w:r w:rsidRPr="007420E6">
        <w:t>Application for secondary petroleum production licence</w:t>
      </w:r>
    </w:p>
    <w:p w14:paraId="5423620D" w14:textId="77777777" w:rsidR="00365153" w:rsidRPr="007420E6" w:rsidRDefault="00365153" w:rsidP="00365153">
      <w:pPr>
        <w:pStyle w:val="subsection"/>
      </w:pPr>
      <w:r w:rsidRPr="007420E6">
        <w:tab/>
        <w:t>(4)</w:t>
      </w:r>
      <w:r w:rsidRPr="007420E6">
        <w:tab/>
        <w:t xml:space="preserve">Despite </w:t>
      </w:r>
      <w:r w:rsidR="00C53E4C" w:rsidRPr="007420E6">
        <w:t>subclauses (</w:t>
      </w:r>
      <w:r w:rsidRPr="007420E6">
        <w:t>1), (2) and (3), if a petroleum exploration permittee or lessee applies for a secondary petroleum production licence:</w:t>
      </w:r>
    </w:p>
    <w:p w14:paraId="6C756104" w14:textId="77777777" w:rsidR="00365153" w:rsidRPr="007420E6" w:rsidRDefault="00365153" w:rsidP="00365153">
      <w:pPr>
        <w:pStyle w:val="paragraph"/>
      </w:pPr>
      <w:r w:rsidRPr="007420E6">
        <w:tab/>
        <w:t>(a)</w:t>
      </w:r>
      <w:r w:rsidRPr="007420E6">
        <w:tab/>
        <w:t>the petroleum exploration permit or petroleum retention lease is revoked to the extent to which it relates to any blocks forming part of the location concerned that are not the subject of:</w:t>
      </w:r>
    </w:p>
    <w:p w14:paraId="6E17BD8D" w14:textId="77777777" w:rsidR="00365153" w:rsidRPr="007420E6" w:rsidRDefault="00365153" w:rsidP="00365153">
      <w:pPr>
        <w:pStyle w:val="paragraphsub"/>
      </w:pPr>
      <w:r w:rsidRPr="007420E6">
        <w:tab/>
        <w:t>(i)</w:t>
      </w:r>
      <w:r w:rsidRPr="007420E6">
        <w:tab/>
        <w:t>that application; or</w:t>
      </w:r>
    </w:p>
    <w:p w14:paraId="1FCFC808" w14:textId="77777777" w:rsidR="00365153" w:rsidRPr="007420E6" w:rsidRDefault="00365153" w:rsidP="00365153">
      <w:pPr>
        <w:pStyle w:val="paragraphsub"/>
      </w:pPr>
      <w:r w:rsidRPr="007420E6">
        <w:tab/>
        <w:t>(ii)</w:t>
      </w:r>
      <w:r w:rsidRPr="007420E6">
        <w:tab/>
        <w:t>any application for a primary petroleum production licence; or</w:t>
      </w:r>
    </w:p>
    <w:p w14:paraId="01398D7D" w14:textId="77777777" w:rsidR="00365153" w:rsidRPr="007420E6" w:rsidRDefault="00365153" w:rsidP="00365153">
      <w:pPr>
        <w:pStyle w:val="paragraphsub"/>
      </w:pPr>
      <w:r w:rsidRPr="007420E6">
        <w:tab/>
        <w:t>(iii)</w:t>
      </w:r>
      <w:r w:rsidRPr="007420E6">
        <w:tab/>
        <w:t>an application for the variation of a primary petroleum production licence; and</w:t>
      </w:r>
    </w:p>
    <w:p w14:paraId="17F598D4" w14:textId="77777777" w:rsidR="00365153" w:rsidRPr="007420E6" w:rsidRDefault="00365153" w:rsidP="00365153">
      <w:pPr>
        <w:pStyle w:val="paragraph"/>
      </w:pPr>
      <w:r w:rsidRPr="007420E6">
        <w:tab/>
        <w:t>(b)</w:t>
      </w:r>
      <w:r w:rsidRPr="007420E6">
        <w:tab/>
        <w:t>the revocation has effect on the making of the application.</w:t>
      </w:r>
    </w:p>
    <w:p w14:paraId="43F4BB22" w14:textId="77777777" w:rsidR="00F962F1" w:rsidRPr="007420E6" w:rsidRDefault="00F962F1" w:rsidP="00F962F1">
      <w:pPr>
        <w:pStyle w:val="SubsectionHead"/>
      </w:pPr>
      <w:r w:rsidRPr="007420E6">
        <w:t>Exception—permit affected by a change to the boundary of the coastal waters of a State or Territory</w:t>
      </w:r>
    </w:p>
    <w:p w14:paraId="1EBBDC96" w14:textId="77777777" w:rsidR="00F962F1" w:rsidRPr="007420E6" w:rsidRDefault="00F962F1" w:rsidP="00F962F1">
      <w:pPr>
        <w:pStyle w:val="subsection"/>
      </w:pPr>
      <w:r w:rsidRPr="007420E6">
        <w:tab/>
        <w:t>(5)</w:t>
      </w:r>
      <w:r w:rsidRPr="007420E6">
        <w:tab/>
        <w:t>This clause does not apply in relation to a petroleum exploration permit if:</w:t>
      </w:r>
    </w:p>
    <w:p w14:paraId="280A1E64" w14:textId="77777777" w:rsidR="00F962F1" w:rsidRPr="007420E6" w:rsidRDefault="00F962F1" w:rsidP="00F962F1">
      <w:pPr>
        <w:pStyle w:val="paragraph"/>
      </w:pPr>
      <w:r w:rsidRPr="007420E6">
        <w:tab/>
        <w:t>(a)</w:t>
      </w:r>
      <w:r w:rsidRPr="007420E6">
        <w:tab/>
        <w:t xml:space="preserve">the permit has been granted on the basis that an area (the </w:t>
      </w:r>
      <w:r w:rsidRPr="007420E6">
        <w:rPr>
          <w:b/>
          <w:i/>
        </w:rPr>
        <w:t>relevant area</w:t>
      </w:r>
      <w:r w:rsidRPr="007420E6">
        <w:t>) is within the offshore area of a State or the Northern Territory; and</w:t>
      </w:r>
    </w:p>
    <w:p w14:paraId="273CA923" w14:textId="77777777" w:rsidR="00F962F1" w:rsidRPr="007420E6" w:rsidRDefault="00F962F1" w:rsidP="00F962F1">
      <w:pPr>
        <w:pStyle w:val="paragraph"/>
      </w:pPr>
      <w:r w:rsidRPr="007420E6">
        <w:tab/>
        <w:t>(b)</w:t>
      </w:r>
      <w:r w:rsidRPr="007420E6">
        <w:tab/>
        <w:t>as a result of a change to the boundary of the coastal waters of the State or Territory, the relevant area:</w:t>
      </w:r>
    </w:p>
    <w:p w14:paraId="5D317024" w14:textId="77777777" w:rsidR="00F962F1" w:rsidRPr="007420E6" w:rsidRDefault="00F962F1" w:rsidP="00F962F1">
      <w:pPr>
        <w:pStyle w:val="paragraphsub"/>
      </w:pPr>
      <w:r w:rsidRPr="007420E6">
        <w:tab/>
        <w:t>(i)</w:t>
      </w:r>
      <w:r w:rsidRPr="007420E6">
        <w:tab/>
        <w:t>ceases to be within the offshore area of the State or Territory; and</w:t>
      </w:r>
    </w:p>
    <w:p w14:paraId="4CA7F968" w14:textId="77777777" w:rsidR="00F962F1" w:rsidRPr="007420E6" w:rsidRDefault="00F962F1" w:rsidP="00F962F1">
      <w:pPr>
        <w:pStyle w:val="paragraphsub"/>
      </w:pPr>
      <w:r w:rsidRPr="007420E6">
        <w:tab/>
        <w:t>(ii)</w:t>
      </w:r>
      <w:r w:rsidRPr="007420E6">
        <w:tab/>
        <w:t>falls within the coastal waters of the State or Territory; and</w:t>
      </w:r>
    </w:p>
    <w:p w14:paraId="6317ECEF" w14:textId="77777777" w:rsidR="00F962F1" w:rsidRPr="007420E6" w:rsidRDefault="00F962F1" w:rsidP="00F962F1">
      <w:pPr>
        <w:pStyle w:val="paragraph"/>
      </w:pPr>
      <w:r w:rsidRPr="007420E6">
        <w:tab/>
        <w:t>(c)</w:t>
      </w:r>
      <w:r w:rsidRPr="007420E6">
        <w:tab/>
        <w:t>immediately before the change, the relevant area was a part of the permit area.</w:t>
      </w:r>
    </w:p>
    <w:p w14:paraId="27E98B15" w14:textId="77777777" w:rsidR="00F962F1" w:rsidRPr="007420E6" w:rsidRDefault="00F962F1" w:rsidP="00F962F1">
      <w:pPr>
        <w:pStyle w:val="subsection"/>
      </w:pPr>
      <w:r w:rsidRPr="007420E6">
        <w:tab/>
        <w:t>(6)</w:t>
      </w:r>
      <w:r w:rsidRPr="007420E6">
        <w:tab/>
        <w:t xml:space="preserve">For the purposes of </w:t>
      </w:r>
      <w:r w:rsidR="00C53E4C" w:rsidRPr="007420E6">
        <w:t>subclause (</w:t>
      </w:r>
      <w:r w:rsidRPr="007420E6">
        <w:t>5):</w:t>
      </w:r>
    </w:p>
    <w:p w14:paraId="45895A94" w14:textId="77777777" w:rsidR="00F962F1" w:rsidRPr="007420E6" w:rsidRDefault="00F962F1" w:rsidP="00F962F1">
      <w:pPr>
        <w:pStyle w:val="paragraph"/>
      </w:pPr>
      <w:r w:rsidRPr="007420E6">
        <w:tab/>
        <w:t>(a)</w:t>
      </w:r>
      <w:r w:rsidRPr="007420E6">
        <w:tab/>
        <w:t>disregard section</w:t>
      </w:r>
      <w:r w:rsidR="00C53E4C" w:rsidRPr="007420E6">
        <w:t> </w:t>
      </w:r>
      <w:r w:rsidRPr="007420E6">
        <w:t>283; and</w:t>
      </w:r>
    </w:p>
    <w:p w14:paraId="4164B137" w14:textId="77777777" w:rsidR="00F962F1" w:rsidRPr="007420E6" w:rsidRDefault="00F962F1" w:rsidP="00F962F1">
      <w:pPr>
        <w:pStyle w:val="paragraph"/>
      </w:pPr>
      <w:r w:rsidRPr="007420E6">
        <w:tab/>
        <w:t>(b)</w:t>
      </w:r>
      <w:r w:rsidRPr="007420E6">
        <w:tab/>
        <w:t>it is immaterial whether the change occurred before, at or after the commencement of this subclause.</w:t>
      </w:r>
    </w:p>
    <w:p w14:paraId="4EEF4F77" w14:textId="77777777" w:rsidR="00365153" w:rsidRPr="007420E6" w:rsidRDefault="00365153" w:rsidP="00050DE4">
      <w:pPr>
        <w:pStyle w:val="ActHead1"/>
        <w:pageBreakBefore/>
      </w:pPr>
      <w:bookmarkStart w:id="203" w:name="_Toc178932246"/>
      <w:r w:rsidRPr="006C670F">
        <w:rPr>
          <w:rStyle w:val="CharChapNo"/>
        </w:rPr>
        <w:t>Schedule</w:t>
      </w:r>
      <w:r w:rsidR="00C53E4C" w:rsidRPr="006C670F">
        <w:rPr>
          <w:rStyle w:val="CharChapNo"/>
        </w:rPr>
        <w:t> </w:t>
      </w:r>
      <w:r w:rsidRPr="006C670F">
        <w:rPr>
          <w:rStyle w:val="CharChapNo"/>
        </w:rPr>
        <w:t>5</w:t>
      </w:r>
      <w:r w:rsidRPr="007420E6">
        <w:t>—</w:t>
      </w:r>
      <w:r w:rsidRPr="006C670F">
        <w:rPr>
          <w:rStyle w:val="CharChapText"/>
        </w:rPr>
        <w:t>Release of technical information given to the Designated Authority before 7</w:t>
      </w:r>
      <w:r w:rsidR="00C53E4C" w:rsidRPr="006C670F">
        <w:rPr>
          <w:rStyle w:val="CharChapText"/>
        </w:rPr>
        <w:t> </w:t>
      </w:r>
      <w:r w:rsidRPr="006C670F">
        <w:rPr>
          <w:rStyle w:val="CharChapText"/>
        </w:rPr>
        <w:t>March 2000</w:t>
      </w:r>
      <w:bookmarkEnd w:id="203"/>
    </w:p>
    <w:p w14:paraId="4DC862D1" w14:textId="77777777" w:rsidR="00365153" w:rsidRPr="007420E6" w:rsidRDefault="00365153" w:rsidP="00365153">
      <w:pPr>
        <w:pStyle w:val="notemargin"/>
      </w:pPr>
      <w:r w:rsidRPr="007420E6">
        <w:t>Note:</w:t>
      </w:r>
      <w:r w:rsidRPr="007420E6">
        <w:tab/>
        <w:t>See section</w:t>
      </w:r>
      <w:r w:rsidR="00C53E4C" w:rsidRPr="007420E6">
        <w:t> </w:t>
      </w:r>
      <w:r w:rsidR="00211127" w:rsidRPr="007420E6">
        <w:t>721</w:t>
      </w:r>
      <w:r w:rsidRPr="007420E6">
        <w:t>.</w:t>
      </w:r>
    </w:p>
    <w:p w14:paraId="1B83DCEC" w14:textId="77777777" w:rsidR="00365153" w:rsidRPr="007420E6" w:rsidRDefault="00F9611F" w:rsidP="00365153">
      <w:pPr>
        <w:pStyle w:val="Header"/>
      </w:pPr>
      <w:r w:rsidRPr="006C670F">
        <w:rPr>
          <w:rStyle w:val="CharPartNo"/>
        </w:rPr>
        <w:t xml:space="preserve"> </w:t>
      </w:r>
      <w:r w:rsidRPr="006C670F">
        <w:rPr>
          <w:rStyle w:val="CharPartText"/>
        </w:rPr>
        <w:t xml:space="preserve"> </w:t>
      </w:r>
    </w:p>
    <w:p w14:paraId="2CBEF9EA" w14:textId="77777777" w:rsidR="00365153" w:rsidRPr="007420E6" w:rsidRDefault="00F9611F" w:rsidP="00365153">
      <w:pPr>
        <w:pStyle w:val="Header"/>
      </w:pPr>
      <w:r w:rsidRPr="006C670F">
        <w:rPr>
          <w:rStyle w:val="CharDivNo"/>
        </w:rPr>
        <w:t xml:space="preserve"> </w:t>
      </w:r>
      <w:r w:rsidRPr="006C670F">
        <w:rPr>
          <w:rStyle w:val="CharDivText"/>
        </w:rPr>
        <w:t xml:space="preserve"> </w:t>
      </w:r>
    </w:p>
    <w:p w14:paraId="358657FB" w14:textId="77777777" w:rsidR="00365153" w:rsidRPr="007420E6" w:rsidRDefault="00365153" w:rsidP="00365153">
      <w:pPr>
        <w:pStyle w:val="ActHead5"/>
      </w:pPr>
      <w:bookmarkStart w:id="204" w:name="_Toc178932247"/>
      <w:r w:rsidRPr="006C670F">
        <w:rPr>
          <w:rStyle w:val="CharSectno"/>
        </w:rPr>
        <w:t>1</w:t>
      </w:r>
      <w:r w:rsidRPr="007420E6">
        <w:t xml:space="preserve">  Simplified outline</w:t>
      </w:r>
      <w:bookmarkEnd w:id="204"/>
    </w:p>
    <w:p w14:paraId="7DEA0714" w14:textId="77777777" w:rsidR="00365153" w:rsidRPr="007420E6" w:rsidRDefault="00365153" w:rsidP="00365153">
      <w:pPr>
        <w:pStyle w:val="subsection"/>
      </w:pPr>
      <w:r w:rsidRPr="007420E6">
        <w:tab/>
      </w:r>
      <w:r w:rsidRPr="007420E6">
        <w:tab/>
        <w:t>The following is a simplified outline of this Schedule:</w:t>
      </w:r>
    </w:p>
    <w:p w14:paraId="161E94BC" w14:textId="77777777" w:rsidR="00365153" w:rsidRPr="007420E6" w:rsidRDefault="00365153" w:rsidP="00365153">
      <w:pPr>
        <w:pStyle w:val="BoxList"/>
      </w:pPr>
      <w:r w:rsidRPr="007420E6">
        <w:t>•</w:t>
      </w:r>
      <w:r w:rsidRPr="007420E6">
        <w:tab/>
        <w:t xml:space="preserve">This </w:t>
      </w:r>
      <w:r w:rsidR="00F9611F" w:rsidRPr="007420E6">
        <w:t>Schedule</w:t>
      </w:r>
      <w:r w:rsidR="00050DE4" w:rsidRPr="007420E6">
        <w:t xml:space="preserve"> </w:t>
      </w:r>
      <w:r w:rsidRPr="007420E6">
        <w:t>protects the confidentiality of information contained in certain documents given to the Designated Authority before 7</w:t>
      </w:r>
      <w:r w:rsidR="00C53E4C" w:rsidRPr="007420E6">
        <w:t> </w:t>
      </w:r>
      <w:r w:rsidRPr="007420E6">
        <w:t>March 2000.</w:t>
      </w:r>
    </w:p>
    <w:p w14:paraId="2E3CBD8D" w14:textId="77777777" w:rsidR="00365153" w:rsidRPr="007420E6" w:rsidRDefault="00365153" w:rsidP="00365153">
      <w:pPr>
        <w:pStyle w:val="BoxList"/>
      </w:pPr>
      <w:r w:rsidRPr="007420E6">
        <w:t>•</w:t>
      </w:r>
      <w:r w:rsidRPr="007420E6">
        <w:tab/>
        <w:t xml:space="preserve">The information may be disclosed only if this </w:t>
      </w:r>
      <w:r w:rsidR="00F9611F" w:rsidRPr="007420E6">
        <w:t>Schedule</w:t>
      </w:r>
      <w:r w:rsidR="00050DE4" w:rsidRPr="007420E6">
        <w:t xml:space="preserve"> </w:t>
      </w:r>
      <w:r w:rsidRPr="007420E6">
        <w:t>authorises the disclosure.</w:t>
      </w:r>
    </w:p>
    <w:p w14:paraId="6B40881C" w14:textId="77777777" w:rsidR="00365153" w:rsidRPr="007420E6" w:rsidRDefault="00365153" w:rsidP="00365153">
      <w:pPr>
        <w:pStyle w:val="BoxList"/>
      </w:pPr>
      <w:r w:rsidRPr="007420E6">
        <w:t>•</w:t>
      </w:r>
      <w:r w:rsidRPr="007420E6">
        <w:tab/>
        <w:t xml:space="preserve">This </w:t>
      </w:r>
      <w:r w:rsidR="00F9611F" w:rsidRPr="007420E6">
        <w:t>Schedule</w:t>
      </w:r>
      <w:r w:rsidR="00050DE4" w:rsidRPr="007420E6">
        <w:t xml:space="preserve"> </w:t>
      </w:r>
      <w:r w:rsidRPr="007420E6">
        <w:t>authorises disclosure in the following situations:</w:t>
      </w:r>
    </w:p>
    <w:p w14:paraId="25B29BBA" w14:textId="77777777" w:rsidR="00365153" w:rsidRPr="007420E6" w:rsidRDefault="00365153" w:rsidP="00365153">
      <w:pPr>
        <w:pStyle w:val="BoxPara"/>
      </w:pPr>
      <w:r w:rsidRPr="007420E6">
        <w:tab/>
        <w:t>(a)</w:t>
      </w:r>
      <w:r w:rsidRPr="007420E6">
        <w:tab/>
        <w:t>disclosure of certain basic information given in connection with applications;</w:t>
      </w:r>
    </w:p>
    <w:p w14:paraId="500CE44B" w14:textId="77777777" w:rsidR="00365153" w:rsidRPr="007420E6" w:rsidRDefault="00365153" w:rsidP="00365153">
      <w:pPr>
        <w:pStyle w:val="BoxPara"/>
      </w:pPr>
      <w:r w:rsidRPr="007420E6">
        <w:tab/>
        <w:t>(b)</w:t>
      </w:r>
      <w:r w:rsidRPr="007420E6">
        <w:tab/>
        <w:t>disclosure of basic information after the authorised release day;</w:t>
      </w:r>
    </w:p>
    <w:p w14:paraId="199EF427" w14:textId="77777777" w:rsidR="00365153" w:rsidRPr="007420E6" w:rsidRDefault="00365153" w:rsidP="00365153">
      <w:pPr>
        <w:pStyle w:val="BoxPara"/>
      </w:pPr>
      <w:r w:rsidRPr="007420E6">
        <w:tab/>
        <w:t>(c)</w:t>
      </w:r>
      <w:r w:rsidRPr="007420E6">
        <w:tab/>
        <w:t>disclosure of information that is in the public domain;</w:t>
      </w:r>
    </w:p>
    <w:p w14:paraId="02094D05" w14:textId="77777777" w:rsidR="00365153" w:rsidRPr="007420E6" w:rsidRDefault="00365153" w:rsidP="00365153">
      <w:pPr>
        <w:pStyle w:val="BoxPara"/>
      </w:pPr>
      <w:r w:rsidRPr="007420E6">
        <w:tab/>
        <w:t>(d)</w:t>
      </w:r>
      <w:r w:rsidRPr="007420E6">
        <w:tab/>
        <w:t>disclosure of derivative information after 5 years.</w:t>
      </w:r>
    </w:p>
    <w:p w14:paraId="39DC6BEB" w14:textId="77777777" w:rsidR="00365153" w:rsidRPr="007420E6" w:rsidRDefault="00365153" w:rsidP="0014728A">
      <w:pPr>
        <w:pStyle w:val="ActHead5"/>
        <w:keepNext w:val="0"/>
      </w:pPr>
      <w:bookmarkStart w:id="205" w:name="_Toc178932248"/>
      <w:r w:rsidRPr="006C670F">
        <w:rPr>
          <w:rStyle w:val="CharSectno"/>
        </w:rPr>
        <w:t>2</w:t>
      </w:r>
      <w:r w:rsidRPr="007420E6">
        <w:t xml:space="preserve">  Definitions</w:t>
      </w:r>
      <w:bookmarkEnd w:id="205"/>
    </w:p>
    <w:p w14:paraId="5824EB91" w14:textId="77777777" w:rsidR="00365153" w:rsidRPr="007420E6" w:rsidRDefault="00365153" w:rsidP="0014728A">
      <w:pPr>
        <w:pStyle w:val="subsection"/>
      </w:pPr>
      <w:r w:rsidRPr="007420E6">
        <w:tab/>
      </w:r>
      <w:r w:rsidRPr="007420E6">
        <w:tab/>
        <w:t>In this Schedule:</w:t>
      </w:r>
    </w:p>
    <w:p w14:paraId="1B6DF850" w14:textId="77777777" w:rsidR="00365153" w:rsidRPr="007420E6" w:rsidRDefault="00365153" w:rsidP="0014728A">
      <w:pPr>
        <w:pStyle w:val="Definition"/>
      </w:pPr>
      <w:r w:rsidRPr="007420E6">
        <w:rPr>
          <w:b/>
          <w:i/>
        </w:rPr>
        <w:t>applicable document</w:t>
      </w:r>
      <w:r w:rsidRPr="007420E6">
        <w:t xml:space="preserve"> means:</w:t>
      </w:r>
    </w:p>
    <w:p w14:paraId="64DBD859" w14:textId="77777777" w:rsidR="00365153" w:rsidRPr="007420E6" w:rsidRDefault="00365153" w:rsidP="0014728A">
      <w:pPr>
        <w:pStyle w:val="paragraph"/>
      </w:pPr>
      <w:r w:rsidRPr="007420E6">
        <w:tab/>
        <w:t>(a)</w:t>
      </w:r>
      <w:r w:rsidRPr="007420E6">
        <w:tab/>
        <w:t>an application made before 7</w:t>
      </w:r>
      <w:r w:rsidR="00C53E4C" w:rsidRPr="007420E6">
        <w:t> </w:t>
      </w:r>
      <w:r w:rsidRPr="007420E6">
        <w:t xml:space="preserve">March 2000 to the Designated Authority under the repealed </w:t>
      </w:r>
      <w:r w:rsidRPr="007420E6">
        <w:rPr>
          <w:i/>
        </w:rPr>
        <w:t>Petroleum (Submerged Lands) Act 1967</w:t>
      </w:r>
      <w:r w:rsidRPr="007420E6">
        <w:t>; and</w:t>
      </w:r>
    </w:p>
    <w:p w14:paraId="6107AC84" w14:textId="77777777" w:rsidR="00365153" w:rsidRPr="007420E6" w:rsidRDefault="00365153" w:rsidP="00365153">
      <w:pPr>
        <w:pStyle w:val="paragraph"/>
      </w:pPr>
      <w:r w:rsidRPr="007420E6">
        <w:tab/>
        <w:t>(b)</w:t>
      </w:r>
      <w:r w:rsidRPr="007420E6">
        <w:tab/>
        <w:t>a document accompanying such an application; and</w:t>
      </w:r>
    </w:p>
    <w:p w14:paraId="7E722A27" w14:textId="77777777" w:rsidR="00365153" w:rsidRPr="007420E6" w:rsidRDefault="00365153" w:rsidP="00365153">
      <w:pPr>
        <w:pStyle w:val="paragraph"/>
      </w:pPr>
      <w:r w:rsidRPr="007420E6">
        <w:tab/>
        <w:t>(c)</w:t>
      </w:r>
      <w:r w:rsidRPr="007420E6">
        <w:tab/>
        <w:t>a report, return or other document that:</w:t>
      </w:r>
    </w:p>
    <w:p w14:paraId="7CC81113" w14:textId="77777777" w:rsidR="00365153" w:rsidRPr="007420E6" w:rsidRDefault="00365153" w:rsidP="00365153">
      <w:pPr>
        <w:pStyle w:val="paragraphsub"/>
      </w:pPr>
      <w:r w:rsidRPr="007420E6">
        <w:tab/>
        <w:t>(i)</w:t>
      </w:r>
      <w:r w:rsidRPr="007420E6">
        <w:tab/>
        <w:t>relates to a block; and</w:t>
      </w:r>
    </w:p>
    <w:p w14:paraId="2244104C" w14:textId="77777777" w:rsidR="00365153" w:rsidRPr="007420E6" w:rsidRDefault="00365153" w:rsidP="00365153">
      <w:pPr>
        <w:pStyle w:val="paragraphsub"/>
      </w:pPr>
      <w:r w:rsidRPr="007420E6">
        <w:tab/>
        <w:t>(ii)</w:t>
      </w:r>
      <w:r w:rsidRPr="007420E6">
        <w:tab/>
        <w:t>was given before 7</w:t>
      </w:r>
      <w:r w:rsidR="00C53E4C" w:rsidRPr="007420E6">
        <w:t> </w:t>
      </w:r>
      <w:r w:rsidRPr="007420E6">
        <w:t xml:space="preserve">March 2000 to the Designated Authority under the repealed </w:t>
      </w:r>
      <w:r w:rsidRPr="007420E6">
        <w:rPr>
          <w:i/>
        </w:rPr>
        <w:t>Petroleum (Submerged Lands) Act 1967</w:t>
      </w:r>
      <w:r w:rsidRPr="007420E6">
        <w:t>.</w:t>
      </w:r>
    </w:p>
    <w:p w14:paraId="2831F9F8" w14:textId="77777777" w:rsidR="00365153" w:rsidRPr="007420E6" w:rsidRDefault="00365153" w:rsidP="00365153">
      <w:pPr>
        <w:pStyle w:val="Definition"/>
      </w:pPr>
      <w:r w:rsidRPr="007420E6">
        <w:rPr>
          <w:b/>
          <w:i/>
        </w:rPr>
        <w:t>authorised release day</w:t>
      </w:r>
      <w:r w:rsidRPr="007420E6">
        <w:t xml:space="preserve"> has the meaning given by subclause</w:t>
      </w:r>
      <w:r w:rsidR="00C53E4C" w:rsidRPr="007420E6">
        <w:t> </w:t>
      </w:r>
      <w:r w:rsidRPr="007420E6">
        <w:t>7(2).</w:t>
      </w:r>
    </w:p>
    <w:p w14:paraId="204F6813" w14:textId="77777777" w:rsidR="00365153" w:rsidRPr="007420E6" w:rsidRDefault="00365153" w:rsidP="00365153">
      <w:pPr>
        <w:pStyle w:val="ActHead5"/>
      </w:pPr>
      <w:bookmarkStart w:id="206" w:name="_Toc178932249"/>
      <w:r w:rsidRPr="006C670F">
        <w:rPr>
          <w:rStyle w:val="CharSectno"/>
        </w:rPr>
        <w:t>3</w:t>
      </w:r>
      <w:r w:rsidRPr="007420E6">
        <w:t xml:space="preserve">  Time of receipt of certain information</w:t>
      </w:r>
      <w:bookmarkEnd w:id="206"/>
    </w:p>
    <w:p w14:paraId="21587799" w14:textId="77777777" w:rsidR="00365153" w:rsidRPr="007420E6" w:rsidRDefault="00365153" w:rsidP="00365153">
      <w:pPr>
        <w:pStyle w:val="SubsectionHead"/>
      </w:pPr>
      <w:r w:rsidRPr="007420E6">
        <w:t>Drilling of a well</w:t>
      </w:r>
    </w:p>
    <w:p w14:paraId="59F0E220" w14:textId="77777777" w:rsidR="00365153" w:rsidRPr="007420E6" w:rsidRDefault="00365153" w:rsidP="00365153">
      <w:pPr>
        <w:pStyle w:val="subsection"/>
      </w:pPr>
      <w:r w:rsidRPr="007420E6">
        <w:tab/>
        <w:t>(1)</w:t>
      </w:r>
      <w:r w:rsidRPr="007420E6">
        <w:tab/>
        <w:t>For the purposes of this Schedule:</w:t>
      </w:r>
    </w:p>
    <w:p w14:paraId="091FD2A6" w14:textId="77777777" w:rsidR="00365153" w:rsidRPr="007420E6" w:rsidRDefault="00365153" w:rsidP="00365153">
      <w:pPr>
        <w:pStyle w:val="paragraph"/>
      </w:pPr>
      <w:r w:rsidRPr="007420E6">
        <w:tab/>
        <w:t>(a)</w:t>
      </w:r>
      <w:r w:rsidRPr="007420E6">
        <w:tab/>
        <w:t>well data relating to the drilling of a well; and</w:t>
      </w:r>
    </w:p>
    <w:p w14:paraId="24E0E8CC" w14:textId="77777777" w:rsidR="00365153" w:rsidRPr="007420E6" w:rsidRDefault="00365153" w:rsidP="00365153">
      <w:pPr>
        <w:pStyle w:val="paragraph"/>
      </w:pPr>
      <w:r w:rsidRPr="007420E6">
        <w:tab/>
        <w:t>(b)</w:t>
      </w:r>
      <w:r w:rsidRPr="007420E6">
        <w:tab/>
        <w:t>logs relating to the drilling of a well; and</w:t>
      </w:r>
    </w:p>
    <w:p w14:paraId="634FA051" w14:textId="77777777" w:rsidR="00365153" w:rsidRPr="007420E6" w:rsidRDefault="00365153" w:rsidP="00365153">
      <w:pPr>
        <w:pStyle w:val="paragraph"/>
      </w:pPr>
      <w:r w:rsidRPr="007420E6">
        <w:tab/>
        <w:t>(c)</w:t>
      </w:r>
      <w:r w:rsidRPr="007420E6">
        <w:tab/>
        <w:t>sample descriptions and other documents relating to the drilling of a well;</w:t>
      </w:r>
    </w:p>
    <w:p w14:paraId="00C624D6" w14:textId="77777777" w:rsidR="00365153" w:rsidRPr="007420E6" w:rsidRDefault="00365153" w:rsidP="00365153">
      <w:pPr>
        <w:pStyle w:val="subsection2"/>
      </w:pPr>
      <w:r w:rsidRPr="007420E6">
        <w:t>are taken to have been given to the Designated Authority not later than one month after the drilling of the well was, in the Designated Authority’s opinion, substantially completed.</w:t>
      </w:r>
    </w:p>
    <w:p w14:paraId="4C7FDE50" w14:textId="77777777" w:rsidR="00365153" w:rsidRPr="007420E6" w:rsidRDefault="00365153" w:rsidP="00365153">
      <w:pPr>
        <w:pStyle w:val="SubsectionHead"/>
      </w:pPr>
      <w:r w:rsidRPr="007420E6">
        <w:t>Geophysical or geochemical surveys</w:t>
      </w:r>
    </w:p>
    <w:p w14:paraId="60808239" w14:textId="77777777" w:rsidR="00365153" w:rsidRPr="007420E6" w:rsidRDefault="00365153" w:rsidP="00365153">
      <w:pPr>
        <w:pStyle w:val="subsection"/>
      </w:pPr>
      <w:r w:rsidRPr="007420E6">
        <w:tab/>
        <w:t>(2)</w:t>
      </w:r>
      <w:r w:rsidRPr="007420E6">
        <w:tab/>
        <w:t>For the purposes of this Schedule, geophysical or geochemical data relating to geophysical or geochemical surveys are taken to have been given to the Designated Authority not later than one year after the geophysical or geochemical field work was, in the Designated Authority’s opinion, substantially completed.</w:t>
      </w:r>
    </w:p>
    <w:p w14:paraId="3D109DDF" w14:textId="77777777" w:rsidR="00365153" w:rsidRPr="007420E6" w:rsidRDefault="00365153" w:rsidP="00365153">
      <w:pPr>
        <w:pStyle w:val="ActHead5"/>
      </w:pPr>
      <w:bookmarkStart w:id="207" w:name="_Toc178932250"/>
      <w:r w:rsidRPr="006C670F">
        <w:rPr>
          <w:rStyle w:val="CharSectno"/>
        </w:rPr>
        <w:t>4</w:t>
      </w:r>
      <w:r w:rsidRPr="007420E6">
        <w:t xml:space="preserve">  Protection of the confidentiality of information</w:t>
      </w:r>
      <w:bookmarkEnd w:id="207"/>
    </w:p>
    <w:p w14:paraId="418553B2" w14:textId="77777777" w:rsidR="00365153" w:rsidRPr="007420E6" w:rsidRDefault="00365153" w:rsidP="00365153">
      <w:pPr>
        <w:pStyle w:val="subsection"/>
        <w:keepNext/>
      </w:pPr>
      <w:r w:rsidRPr="007420E6">
        <w:tab/>
      </w:r>
      <w:r w:rsidRPr="007420E6">
        <w:tab/>
        <w:t xml:space="preserve">Except as provided by this </w:t>
      </w:r>
      <w:r w:rsidR="00F9611F" w:rsidRPr="007420E6">
        <w:t>Schedule</w:t>
      </w:r>
      <w:r w:rsidR="00050DE4" w:rsidRPr="007420E6">
        <w:t xml:space="preserve"> </w:t>
      </w:r>
      <w:r w:rsidRPr="007420E6">
        <w:t>or for the purposes of the administration of this Act and the regulations:</w:t>
      </w:r>
    </w:p>
    <w:p w14:paraId="32E8ABC8" w14:textId="77777777" w:rsidR="00365153" w:rsidRPr="007420E6" w:rsidRDefault="00365153" w:rsidP="00365153">
      <w:pPr>
        <w:pStyle w:val="paragraph"/>
      </w:pPr>
      <w:r w:rsidRPr="007420E6">
        <w:tab/>
        <w:t>(a)</w:t>
      </w:r>
      <w:r w:rsidRPr="007420E6">
        <w:tab/>
        <w:t xml:space="preserve">the </w:t>
      </w:r>
      <w:r w:rsidR="00D021FA" w:rsidRPr="007420E6">
        <w:t>Titles Administrator</w:t>
      </w:r>
      <w:r w:rsidRPr="007420E6">
        <w:t>; or</w:t>
      </w:r>
    </w:p>
    <w:p w14:paraId="2312E283" w14:textId="77777777" w:rsidR="00365153" w:rsidRPr="007420E6" w:rsidRDefault="00365153" w:rsidP="00365153">
      <w:pPr>
        <w:pStyle w:val="paragraph"/>
      </w:pPr>
      <w:r w:rsidRPr="007420E6">
        <w:tab/>
        <w:t>(b)</w:t>
      </w:r>
      <w:r w:rsidRPr="007420E6">
        <w:tab/>
        <w:t>a Minister to whom any information has been made available under subclause</w:t>
      </w:r>
      <w:r w:rsidR="00C53E4C" w:rsidRPr="007420E6">
        <w:t> </w:t>
      </w:r>
      <w:r w:rsidRPr="007420E6">
        <w:t>5(1) or (2);</w:t>
      </w:r>
    </w:p>
    <w:p w14:paraId="268880AD" w14:textId="77777777" w:rsidR="00365153" w:rsidRPr="007420E6" w:rsidRDefault="00365153" w:rsidP="00365153">
      <w:pPr>
        <w:pStyle w:val="subsection2"/>
      </w:pPr>
      <w:r w:rsidRPr="007420E6">
        <w:t>must not make publicly known, or make available to any person (other than a Minister, a Minister of a State or a Minister of the Northern Territory), any information contained in an applicable document.</w:t>
      </w:r>
    </w:p>
    <w:p w14:paraId="5DBD3274" w14:textId="77777777" w:rsidR="00365153" w:rsidRPr="007420E6" w:rsidRDefault="00365153" w:rsidP="00365153">
      <w:pPr>
        <w:pStyle w:val="ActHead5"/>
      </w:pPr>
      <w:bookmarkStart w:id="208" w:name="_Toc178932251"/>
      <w:r w:rsidRPr="006C670F">
        <w:rPr>
          <w:rStyle w:val="CharSectno"/>
        </w:rPr>
        <w:t>5</w:t>
      </w:r>
      <w:r w:rsidRPr="007420E6">
        <w:t xml:space="preserve">  </w:t>
      </w:r>
      <w:r w:rsidR="00D021FA" w:rsidRPr="007420E6">
        <w:t>Titles Administrator</w:t>
      </w:r>
      <w:r w:rsidRPr="007420E6">
        <w:t xml:space="preserve"> may make information available to a Minister, a State Minister or a Northern Territory Minister</w:t>
      </w:r>
      <w:bookmarkEnd w:id="208"/>
    </w:p>
    <w:p w14:paraId="3E458287" w14:textId="77777777" w:rsidR="00365153" w:rsidRPr="007420E6" w:rsidRDefault="00365153" w:rsidP="00365153">
      <w:pPr>
        <w:pStyle w:val="subsection"/>
      </w:pPr>
      <w:r w:rsidRPr="007420E6">
        <w:tab/>
        <w:t>(1)</w:t>
      </w:r>
      <w:r w:rsidRPr="007420E6">
        <w:tab/>
        <w:t xml:space="preserve">The </w:t>
      </w:r>
      <w:r w:rsidR="00D021FA" w:rsidRPr="007420E6">
        <w:t>Titles Administrator</w:t>
      </w:r>
      <w:r w:rsidRPr="007420E6">
        <w:t xml:space="preserve"> may, at any time, make available to a Minister, a Minister of a State or a Minister of the Northern Territory any information contained in an applicable document that has been given to the Designated Authority.</w:t>
      </w:r>
    </w:p>
    <w:p w14:paraId="0BAD4E96" w14:textId="77777777" w:rsidR="00365153" w:rsidRPr="007420E6" w:rsidRDefault="00365153" w:rsidP="00365153">
      <w:pPr>
        <w:pStyle w:val="subsection"/>
      </w:pPr>
      <w:r w:rsidRPr="007420E6">
        <w:tab/>
        <w:t>(2)</w:t>
      </w:r>
      <w:r w:rsidRPr="007420E6">
        <w:tab/>
        <w:t xml:space="preserve">The </w:t>
      </w:r>
      <w:r w:rsidR="00D021FA" w:rsidRPr="007420E6">
        <w:t>Titles Administrator</w:t>
      </w:r>
      <w:r w:rsidRPr="007420E6">
        <w:t xml:space="preserve"> must, as and when required by the responsible Commonwealth Minister, make available to the responsible Commonwealth Minister any information referred to in </w:t>
      </w:r>
      <w:r w:rsidR="00C53E4C" w:rsidRPr="007420E6">
        <w:t>subclause (</w:t>
      </w:r>
      <w:r w:rsidRPr="007420E6">
        <w:t>1).</w:t>
      </w:r>
    </w:p>
    <w:p w14:paraId="12AC864B" w14:textId="77777777" w:rsidR="00365153" w:rsidRPr="007420E6" w:rsidRDefault="00365153" w:rsidP="00365153">
      <w:pPr>
        <w:pStyle w:val="ActHead5"/>
      </w:pPr>
      <w:bookmarkStart w:id="209" w:name="_Toc178932252"/>
      <w:r w:rsidRPr="006C670F">
        <w:rPr>
          <w:rStyle w:val="CharSectno"/>
        </w:rPr>
        <w:t>6</w:t>
      </w:r>
      <w:r w:rsidRPr="007420E6">
        <w:t xml:space="preserve">  Disclosure of basic information given in connection with an application</w:t>
      </w:r>
      <w:bookmarkEnd w:id="209"/>
    </w:p>
    <w:p w14:paraId="7FA8AEC1" w14:textId="77777777" w:rsidR="00365153" w:rsidRPr="007420E6" w:rsidRDefault="00365153" w:rsidP="00365153">
      <w:pPr>
        <w:pStyle w:val="subsection"/>
      </w:pPr>
      <w:r w:rsidRPr="007420E6">
        <w:tab/>
      </w:r>
      <w:r w:rsidRPr="007420E6">
        <w:tab/>
        <w:t xml:space="preserve">The </w:t>
      </w:r>
      <w:r w:rsidR="00D021FA" w:rsidRPr="007420E6">
        <w:t>Titles Administrator</w:t>
      </w:r>
      <w:r w:rsidRPr="007420E6">
        <w:t xml:space="preserve"> or the responsible Commonwealth Minister may, at any time after the grant or renewal, or refusal to grant or renew, a petroleum exploration permit, petroleum retention lease, petroleum production licence, pipeline licence, petroleum access authority or petroleum special prospecting authority:</w:t>
      </w:r>
    </w:p>
    <w:p w14:paraId="05451535" w14:textId="77777777" w:rsidR="00365153" w:rsidRPr="007420E6" w:rsidRDefault="00365153" w:rsidP="00365153">
      <w:pPr>
        <w:pStyle w:val="paragraph"/>
      </w:pPr>
      <w:r w:rsidRPr="007420E6">
        <w:tab/>
        <w:t>(a)</w:t>
      </w:r>
      <w:r w:rsidRPr="007420E6">
        <w:tab/>
        <w:t>make publicly known; or</w:t>
      </w:r>
    </w:p>
    <w:p w14:paraId="464B45BB" w14:textId="77777777" w:rsidR="00365153" w:rsidRPr="007420E6" w:rsidRDefault="00365153" w:rsidP="00365153">
      <w:pPr>
        <w:pStyle w:val="paragraph"/>
      </w:pPr>
      <w:r w:rsidRPr="007420E6">
        <w:tab/>
        <w:t>(b)</w:t>
      </w:r>
      <w:r w:rsidRPr="007420E6">
        <w:tab/>
        <w:t xml:space="preserve">on request by a person and, if the </w:t>
      </w:r>
      <w:r w:rsidR="00D021FA" w:rsidRPr="007420E6">
        <w:t>Titles Administrator</w:t>
      </w:r>
      <w:r w:rsidRPr="007420E6">
        <w:t xml:space="preserve"> or the responsible Commonwealth Minister so requires, on payment of a fee calculated in accordance with the regulations, make available to that person;</w:t>
      </w:r>
    </w:p>
    <w:p w14:paraId="50BEE89B" w14:textId="77777777" w:rsidR="00365153" w:rsidRPr="007420E6" w:rsidRDefault="00365153" w:rsidP="00365153">
      <w:pPr>
        <w:pStyle w:val="subsection2"/>
        <w:keepNext/>
      </w:pPr>
      <w:r w:rsidRPr="007420E6">
        <w:t>any information contained in, or accompanying, the application for the grant or renewal, as the case may be, but not including:</w:t>
      </w:r>
    </w:p>
    <w:p w14:paraId="46EE5BB3" w14:textId="77777777" w:rsidR="00365153" w:rsidRPr="007420E6" w:rsidRDefault="00365153" w:rsidP="00365153">
      <w:pPr>
        <w:pStyle w:val="paragraph"/>
      </w:pPr>
      <w:r w:rsidRPr="007420E6">
        <w:tab/>
        <w:t>(c)</w:t>
      </w:r>
      <w:r w:rsidRPr="007420E6">
        <w:tab/>
        <w:t>information of a kind referred to in subclause</w:t>
      </w:r>
      <w:r w:rsidR="00C53E4C" w:rsidRPr="007420E6">
        <w:t> </w:t>
      </w:r>
      <w:r w:rsidRPr="007420E6">
        <w:t>7(1) or 9(1); or</w:t>
      </w:r>
    </w:p>
    <w:p w14:paraId="4140B041" w14:textId="77777777" w:rsidR="00365153" w:rsidRPr="007420E6" w:rsidRDefault="00365153" w:rsidP="00365153">
      <w:pPr>
        <w:pStyle w:val="paragraph"/>
      </w:pPr>
      <w:r w:rsidRPr="007420E6">
        <w:tab/>
        <w:t>(d)</w:t>
      </w:r>
      <w:r w:rsidRPr="007420E6">
        <w:tab/>
        <w:t>details of:</w:t>
      </w:r>
    </w:p>
    <w:p w14:paraId="69B6795D" w14:textId="77777777" w:rsidR="00365153" w:rsidRPr="007420E6" w:rsidRDefault="00365153" w:rsidP="00365153">
      <w:pPr>
        <w:pStyle w:val="paragraphsub"/>
      </w:pPr>
      <w:r w:rsidRPr="007420E6">
        <w:tab/>
        <w:t>(i)</w:t>
      </w:r>
      <w:r w:rsidRPr="007420E6">
        <w:tab/>
        <w:t>the technical qualifications of the applicant and of the applicant’s employees; or</w:t>
      </w:r>
    </w:p>
    <w:p w14:paraId="185AD721" w14:textId="77777777" w:rsidR="00365153" w:rsidRPr="007420E6" w:rsidRDefault="00365153" w:rsidP="00365153">
      <w:pPr>
        <w:pStyle w:val="paragraphsub"/>
      </w:pPr>
      <w:r w:rsidRPr="007420E6">
        <w:tab/>
        <w:t>(ii)</w:t>
      </w:r>
      <w:r w:rsidRPr="007420E6">
        <w:tab/>
        <w:t>the technical advice available to the applicant; or</w:t>
      </w:r>
    </w:p>
    <w:p w14:paraId="6FFBC781" w14:textId="77777777" w:rsidR="00365153" w:rsidRPr="007420E6" w:rsidRDefault="00365153" w:rsidP="00365153">
      <w:pPr>
        <w:pStyle w:val="paragraphsub"/>
      </w:pPr>
      <w:r w:rsidRPr="007420E6">
        <w:tab/>
        <w:t>(iii)</w:t>
      </w:r>
      <w:r w:rsidRPr="007420E6">
        <w:tab/>
        <w:t>the financial resources available to the applicant.</w:t>
      </w:r>
    </w:p>
    <w:p w14:paraId="29219ABF" w14:textId="77777777" w:rsidR="00365153" w:rsidRPr="007420E6" w:rsidRDefault="00365153" w:rsidP="00365153">
      <w:pPr>
        <w:pStyle w:val="ActHead5"/>
      </w:pPr>
      <w:bookmarkStart w:id="210" w:name="_Toc178932253"/>
      <w:r w:rsidRPr="006C670F">
        <w:rPr>
          <w:rStyle w:val="CharSectno"/>
        </w:rPr>
        <w:t>7</w:t>
      </w:r>
      <w:r w:rsidRPr="007420E6">
        <w:t xml:space="preserve">  Disclosure of basic information after authorised release day</w:t>
      </w:r>
      <w:bookmarkEnd w:id="210"/>
    </w:p>
    <w:p w14:paraId="093A6709" w14:textId="77777777" w:rsidR="00365153" w:rsidRPr="007420E6" w:rsidRDefault="00365153" w:rsidP="00365153">
      <w:pPr>
        <w:pStyle w:val="subsection"/>
      </w:pPr>
      <w:r w:rsidRPr="007420E6">
        <w:tab/>
        <w:t>(1)</w:t>
      </w:r>
      <w:r w:rsidRPr="007420E6">
        <w:tab/>
        <w:t xml:space="preserve">The </w:t>
      </w:r>
      <w:r w:rsidR="00D021FA" w:rsidRPr="007420E6">
        <w:t>Titles Administrator</w:t>
      </w:r>
      <w:r w:rsidRPr="007420E6">
        <w:t xml:space="preserve"> or the responsible Commonwealth Minister may, at any time after the authorised release day:</w:t>
      </w:r>
    </w:p>
    <w:p w14:paraId="208F68FD" w14:textId="77777777" w:rsidR="00365153" w:rsidRPr="007420E6" w:rsidRDefault="00365153" w:rsidP="00365153">
      <w:pPr>
        <w:pStyle w:val="paragraph"/>
      </w:pPr>
      <w:r w:rsidRPr="007420E6">
        <w:tab/>
        <w:t>(a)</w:t>
      </w:r>
      <w:r w:rsidRPr="007420E6">
        <w:tab/>
        <w:t>make publicly known; or</w:t>
      </w:r>
    </w:p>
    <w:p w14:paraId="38BB6589" w14:textId="77777777" w:rsidR="00365153" w:rsidRPr="007420E6" w:rsidRDefault="00365153" w:rsidP="00365153">
      <w:pPr>
        <w:pStyle w:val="paragraph"/>
        <w:keepNext/>
      </w:pPr>
      <w:r w:rsidRPr="007420E6">
        <w:tab/>
        <w:t>(b)</w:t>
      </w:r>
      <w:r w:rsidRPr="007420E6">
        <w:tab/>
        <w:t xml:space="preserve">on request by a person and, if the </w:t>
      </w:r>
      <w:r w:rsidR="00D021FA" w:rsidRPr="007420E6">
        <w:t>Titles Administrator</w:t>
      </w:r>
      <w:r w:rsidRPr="007420E6">
        <w:t xml:space="preserve"> or the responsible Commonwealth Minister so requires, on payment of a fee calculated in accordance with the regulations, make available to that person;</w:t>
      </w:r>
    </w:p>
    <w:p w14:paraId="08331862" w14:textId="77777777" w:rsidR="00365153" w:rsidRPr="007420E6" w:rsidRDefault="00365153" w:rsidP="00365153">
      <w:pPr>
        <w:pStyle w:val="subsection2"/>
      </w:pPr>
      <w:r w:rsidRPr="007420E6">
        <w:t>any information that:</w:t>
      </w:r>
    </w:p>
    <w:p w14:paraId="2B3B1263" w14:textId="77777777" w:rsidR="00365153" w:rsidRPr="007420E6" w:rsidRDefault="00365153" w:rsidP="00365153">
      <w:pPr>
        <w:pStyle w:val="paragraph"/>
      </w:pPr>
      <w:r w:rsidRPr="007420E6">
        <w:tab/>
        <w:t>(c)</w:t>
      </w:r>
      <w:r w:rsidRPr="007420E6">
        <w:tab/>
        <w:t>is contained in an applicable document that has been given to the Designated Authority or has been made available to the responsible Commonwealth Minister under subclause</w:t>
      </w:r>
      <w:r w:rsidR="00C53E4C" w:rsidRPr="007420E6">
        <w:t> </w:t>
      </w:r>
      <w:r w:rsidRPr="007420E6">
        <w:t>5(1) or (2); and</w:t>
      </w:r>
    </w:p>
    <w:p w14:paraId="143D2EF1" w14:textId="77777777" w:rsidR="00365153" w:rsidRPr="007420E6" w:rsidRDefault="00365153" w:rsidP="00365153">
      <w:pPr>
        <w:pStyle w:val="paragraph"/>
      </w:pPr>
      <w:r w:rsidRPr="007420E6">
        <w:tab/>
        <w:t>(d)</w:t>
      </w:r>
      <w:r w:rsidRPr="007420E6">
        <w:tab/>
        <w:t>relates to the seabed or subsoil, or to petroleum, in a block; and</w:t>
      </w:r>
    </w:p>
    <w:p w14:paraId="0A3E9843" w14:textId="77777777" w:rsidR="00365153" w:rsidRPr="007420E6" w:rsidRDefault="00365153" w:rsidP="00365153">
      <w:pPr>
        <w:pStyle w:val="paragraph"/>
      </w:pPr>
      <w:r w:rsidRPr="007420E6">
        <w:tab/>
        <w:t>(e)</w:t>
      </w:r>
      <w:r w:rsidRPr="007420E6">
        <w:tab/>
        <w:t xml:space="preserve">in the opinion of the </w:t>
      </w:r>
      <w:r w:rsidR="00D021FA" w:rsidRPr="007420E6">
        <w:t>Titles Administrator</w:t>
      </w:r>
      <w:r w:rsidRPr="007420E6">
        <w:t xml:space="preserve"> or the responsible Commonwealth Minister, is not a conclusion drawn, in whole or in part, from, or an opinion based, in whole or in part, on, information contained in an applicable document that has been given to the Designated Authority or has been made available to the responsible Commonwealth Minister under subclause</w:t>
      </w:r>
      <w:r w:rsidR="00C53E4C" w:rsidRPr="007420E6">
        <w:t> </w:t>
      </w:r>
      <w:r w:rsidRPr="007420E6">
        <w:t>5(1) or (2).</w:t>
      </w:r>
    </w:p>
    <w:p w14:paraId="1E640B79" w14:textId="77777777" w:rsidR="00365153" w:rsidRPr="007420E6" w:rsidRDefault="00365153" w:rsidP="00A64929">
      <w:pPr>
        <w:pStyle w:val="SubsectionHead"/>
      </w:pPr>
      <w:r w:rsidRPr="007420E6">
        <w:t>Authorised release day</w:t>
      </w:r>
    </w:p>
    <w:p w14:paraId="7F18DF38" w14:textId="77777777" w:rsidR="00365153" w:rsidRPr="007420E6" w:rsidRDefault="00365153" w:rsidP="001F7B89">
      <w:pPr>
        <w:pStyle w:val="subsection"/>
      </w:pPr>
      <w:r w:rsidRPr="007420E6">
        <w:tab/>
        <w:t>(2)</w:t>
      </w:r>
      <w:r w:rsidRPr="007420E6">
        <w:tab/>
        <w:t>The table has effect:</w:t>
      </w:r>
    </w:p>
    <w:p w14:paraId="7838655F" w14:textId="77777777" w:rsidR="00F9611F" w:rsidRPr="007420E6" w:rsidRDefault="00F9611F" w:rsidP="00F9611F">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4105"/>
        <w:gridCol w:w="2126"/>
      </w:tblGrid>
      <w:tr w:rsidR="00365153" w:rsidRPr="007420E6" w14:paraId="5E0FF6C8" w14:textId="77777777">
        <w:trPr>
          <w:cantSplit/>
          <w:tblHeader/>
        </w:trPr>
        <w:tc>
          <w:tcPr>
            <w:tcW w:w="6945" w:type="dxa"/>
            <w:gridSpan w:val="3"/>
            <w:tcBorders>
              <w:top w:val="single" w:sz="12" w:space="0" w:color="auto"/>
              <w:bottom w:val="single" w:sz="6" w:space="0" w:color="auto"/>
            </w:tcBorders>
            <w:shd w:val="clear" w:color="auto" w:fill="auto"/>
          </w:tcPr>
          <w:p w14:paraId="2695DB6F" w14:textId="77777777" w:rsidR="00365153" w:rsidRPr="007420E6" w:rsidRDefault="00365153" w:rsidP="00365153">
            <w:pPr>
              <w:pStyle w:val="Tabletext"/>
              <w:keepNext/>
              <w:rPr>
                <w:b/>
              </w:rPr>
            </w:pPr>
            <w:r w:rsidRPr="007420E6">
              <w:rPr>
                <w:b/>
              </w:rPr>
              <w:t>Authorised release day</w:t>
            </w:r>
          </w:p>
        </w:tc>
      </w:tr>
      <w:tr w:rsidR="00365153" w:rsidRPr="007420E6" w14:paraId="3F467D9F" w14:textId="77777777">
        <w:trPr>
          <w:cantSplit/>
          <w:tblHeader/>
        </w:trPr>
        <w:tc>
          <w:tcPr>
            <w:tcW w:w="714" w:type="dxa"/>
            <w:tcBorders>
              <w:top w:val="single" w:sz="6" w:space="0" w:color="auto"/>
              <w:bottom w:val="single" w:sz="12" w:space="0" w:color="auto"/>
            </w:tcBorders>
            <w:shd w:val="clear" w:color="auto" w:fill="auto"/>
          </w:tcPr>
          <w:p w14:paraId="257B3F1C" w14:textId="77777777" w:rsidR="00365153" w:rsidRPr="007420E6" w:rsidRDefault="00365153" w:rsidP="00365153">
            <w:pPr>
              <w:pStyle w:val="Tabletext"/>
              <w:keepNext/>
              <w:rPr>
                <w:b/>
              </w:rPr>
            </w:pPr>
            <w:r w:rsidRPr="007420E6">
              <w:rPr>
                <w:b/>
              </w:rPr>
              <w:t>Item</w:t>
            </w:r>
          </w:p>
        </w:tc>
        <w:tc>
          <w:tcPr>
            <w:tcW w:w="4105" w:type="dxa"/>
            <w:tcBorders>
              <w:top w:val="single" w:sz="6" w:space="0" w:color="auto"/>
              <w:bottom w:val="single" w:sz="12" w:space="0" w:color="auto"/>
            </w:tcBorders>
            <w:shd w:val="clear" w:color="auto" w:fill="auto"/>
          </w:tcPr>
          <w:p w14:paraId="0430D098" w14:textId="77777777" w:rsidR="00365153" w:rsidRPr="007420E6" w:rsidRDefault="00365153" w:rsidP="00365153">
            <w:pPr>
              <w:pStyle w:val="Tabletext"/>
              <w:keepNext/>
              <w:rPr>
                <w:b/>
              </w:rPr>
            </w:pPr>
            <w:r w:rsidRPr="007420E6">
              <w:rPr>
                <w:b/>
              </w:rPr>
              <w:t>If the following conditions are satisfied...</w:t>
            </w:r>
          </w:p>
        </w:tc>
        <w:tc>
          <w:tcPr>
            <w:tcW w:w="2126" w:type="dxa"/>
            <w:tcBorders>
              <w:top w:val="single" w:sz="6" w:space="0" w:color="auto"/>
              <w:bottom w:val="single" w:sz="12" w:space="0" w:color="auto"/>
            </w:tcBorders>
            <w:shd w:val="clear" w:color="auto" w:fill="auto"/>
          </w:tcPr>
          <w:p w14:paraId="5FBF0C44" w14:textId="77777777" w:rsidR="00365153" w:rsidRPr="007420E6" w:rsidRDefault="00365153" w:rsidP="00365153">
            <w:pPr>
              <w:pStyle w:val="Tabletext"/>
              <w:keepNext/>
              <w:rPr>
                <w:b/>
              </w:rPr>
            </w:pPr>
            <w:r w:rsidRPr="007420E6">
              <w:rPr>
                <w:b/>
              </w:rPr>
              <w:t xml:space="preserve">the </w:t>
            </w:r>
            <w:r w:rsidRPr="007420E6">
              <w:rPr>
                <w:b/>
                <w:i/>
              </w:rPr>
              <w:t>authorised release day</w:t>
            </w:r>
            <w:r w:rsidRPr="007420E6">
              <w:rPr>
                <w:b/>
              </w:rPr>
              <w:t xml:space="preserve"> is...</w:t>
            </w:r>
          </w:p>
        </w:tc>
      </w:tr>
      <w:tr w:rsidR="00365153" w:rsidRPr="007420E6" w14:paraId="3D5976DF" w14:textId="77777777">
        <w:trPr>
          <w:cantSplit/>
        </w:trPr>
        <w:tc>
          <w:tcPr>
            <w:tcW w:w="714" w:type="dxa"/>
            <w:tcBorders>
              <w:top w:val="single" w:sz="12" w:space="0" w:color="auto"/>
              <w:bottom w:val="single" w:sz="2" w:space="0" w:color="auto"/>
            </w:tcBorders>
            <w:shd w:val="clear" w:color="auto" w:fill="auto"/>
          </w:tcPr>
          <w:p w14:paraId="0E4E0C57" w14:textId="77777777" w:rsidR="00365153" w:rsidRPr="007420E6" w:rsidRDefault="00365153" w:rsidP="001F7B89">
            <w:pPr>
              <w:pStyle w:val="Tabletext"/>
            </w:pPr>
            <w:r w:rsidRPr="007420E6">
              <w:t>1</w:t>
            </w:r>
          </w:p>
        </w:tc>
        <w:tc>
          <w:tcPr>
            <w:tcW w:w="4105" w:type="dxa"/>
            <w:tcBorders>
              <w:top w:val="single" w:sz="12" w:space="0" w:color="auto"/>
              <w:bottom w:val="single" w:sz="2" w:space="0" w:color="auto"/>
            </w:tcBorders>
            <w:shd w:val="clear" w:color="auto" w:fill="auto"/>
          </w:tcPr>
          <w:p w14:paraId="633C1555" w14:textId="77777777" w:rsidR="00365153" w:rsidRPr="007420E6" w:rsidRDefault="00365153" w:rsidP="001F7B89">
            <w:pPr>
              <w:pStyle w:val="Tablea"/>
            </w:pPr>
            <w:r w:rsidRPr="007420E6">
              <w:t>(a) the applicable document that contains the information was given to the Designated Authority when a petroleum exploration permit, petroleum retention lease or petroleum production licence was not in force in relation to the block concerned;</w:t>
            </w:r>
          </w:p>
          <w:p w14:paraId="130B52C5" w14:textId="77777777" w:rsidR="00365153" w:rsidRPr="007420E6" w:rsidRDefault="00365153" w:rsidP="001F7B89">
            <w:pPr>
              <w:pStyle w:val="Tablea"/>
            </w:pPr>
            <w:r w:rsidRPr="007420E6">
              <w:t>(b) the information was collected for the purpose of the sale of the information on a non</w:t>
            </w:r>
            <w:r w:rsidR="006C670F">
              <w:noBreakHyphen/>
            </w:r>
            <w:r w:rsidRPr="007420E6">
              <w:t>exclusive basis</w:t>
            </w:r>
          </w:p>
        </w:tc>
        <w:tc>
          <w:tcPr>
            <w:tcW w:w="2126" w:type="dxa"/>
            <w:tcBorders>
              <w:top w:val="single" w:sz="12" w:space="0" w:color="auto"/>
              <w:bottom w:val="single" w:sz="2" w:space="0" w:color="auto"/>
            </w:tcBorders>
            <w:shd w:val="clear" w:color="auto" w:fill="auto"/>
          </w:tcPr>
          <w:p w14:paraId="347310D4" w14:textId="77777777" w:rsidR="00365153" w:rsidRPr="007420E6" w:rsidRDefault="00365153" w:rsidP="001F7B89">
            <w:pPr>
              <w:pStyle w:val="Tabletext"/>
            </w:pPr>
            <w:r w:rsidRPr="007420E6">
              <w:t>the day determined by the Designated Authority (the day must not be more than 5 years after the day on which the document was given to the Designated Authority).</w:t>
            </w:r>
          </w:p>
        </w:tc>
      </w:tr>
      <w:tr w:rsidR="00365153" w:rsidRPr="007420E6" w14:paraId="0D2860E5" w14:textId="77777777" w:rsidTr="00E26E9A">
        <w:trPr>
          <w:cantSplit/>
        </w:trPr>
        <w:tc>
          <w:tcPr>
            <w:tcW w:w="714" w:type="dxa"/>
            <w:tcBorders>
              <w:top w:val="single" w:sz="2" w:space="0" w:color="auto"/>
              <w:bottom w:val="single" w:sz="2" w:space="0" w:color="auto"/>
            </w:tcBorders>
            <w:shd w:val="clear" w:color="auto" w:fill="auto"/>
          </w:tcPr>
          <w:p w14:paraId="2C322B65" w14:textId="77777777" w:rsidR="00365153" w:rsidRPr="007420E6" w:rsidRDefault="00365153" w:rsidP="00365153">
            <w:pPr>
              <w:pStyle w:val="Tabletext"/>
            </w:pPr>
            <w:r w:rsidRPr="007420E6">
              <w:t>2</w:t>
            </w:r>
          </w:p>
        </w:tc>
        <w:tc>
          <w:tcPr>
            <w:tcW w:w="4105" w:type="dxa"/>
            <w:tcBorders>
              <w:top w:val="single" w:sz="2" w:space="0" w:color="auto"/>
              <w:bottom w:val="single" w:sz="2" w:space="0" w:color="auto"/>
            </w:tcBorders>
            <w:shd w:val="clear" w:color="auto" w:fill="auto"/>
          </w:tcPr>
          <w:p w14:paraId="1BB78820" w14:textId="77777777" w:rsidR="00365153" w:rsidRPr="007420E6" w:rsidRDefault="00365153" w:rsidP="00365153">
            <w:pPr>
              <w:pStyle w:val="Tablea"/>
            </w:pPr>
            <w:r w:rsidRPr="007420E6">
              <w:t>(a) the applicable document that contains the information was given to the Designated Authority when a petroleum exploration permit, petroleum retention lease or petroleum production licence was not in force in relation to the block concerned;</w:t>
            </w:r>
          </w:p>
          <w:p w14:paraId="6AEE0392" w14:textId="77777777" w:rsidR="00365153" w:rsidRPr="007420E6" w:rsidRDefault="00365153" w:rsidP="00365153">
            <w:pPr>
              <w:pStyle w:val="Tablea"/>
            </w:pPr>
            <w:r w:rsidRPr="007420E6">
              <w:t xml:space="preserve">(b) </w:t>
            </w:r>
            <w:r w:rsidR="007B4445" w:rsidRPr="007420E6">
              <w:t>item 1</w:t>
            </w:r>
            <w:r w:rsidRPr="007420E6">
              <w:t xml:space="preserve"> does not apply</w:t>
            </w:r>
          </w:p>
        </w:tc>
        <w:tc>
          <w:tcPr>
            <w:tcW w:w="2126" w:type="dxa"/>
            <w:tcBorders>
              <w:top w:val="single" w:sz="2" w:space="0" w:color="auto"/>
              <w:bottom w:val="single" w:sz="2" w:space="0" w:color="auto"/>
            </w:tcBorders>
            <w:shd w:val="clear" w:color="auto" w:fill="auto"/>
          </w:tcPr>
          <w:p w14:paraId="480BF0F9" w14:textId="77777777" w:rsidR="00365153" w:rsidRPr="007420E6" w:rsidRDefault="00365153" w:rsidP="00365153">
            <w:pPr>
              <w:pStyle w:val="Tabletext"/>
            </w:pPr>
            <w:r w:rsidRPr="007420E6">
              <w:t>the day determined by the Designated Authority (the day must not be more than 2 years after the day on which the document was given to the Designated Authority).</w:t>
            </w:r>
          </w:p>
        </w:tc>
      </w:tr>
      <w:tr w:rsidR="00365153" w:rsidRPr="007420E6" w14:paraId="3CD65D22" w14:textId="77777777" w:rsidTr="00E26E9A">
        <w:trPr>
          <w:cantSplit/>
        </w:trPr>
        <w:tc>
          <w:tcPr>
            <w:tcW w:w="714" w:type="dxa"/>
            <w:tcBorders>
              <w:top w:val="single" w:sz="2" w:space="0" w:color="auto"/>
              <w:bottom w:val="single" w:sz="4" w:space="0" w:color="auto"/>
            </w:tcBorders>
            <w:shd w:val="clear" w:color="auto" w:fill="auto"/>
          </w:tcPr>
          <w:p w14:paraId="6119DBE6" w14:textId="77777777" w:rsidR="00365153" w:rsidRPr="007420E6" w:rsidRDefault="00365153" w:rsidP="00365153">
            <w:pPr>
              <w:pStyle w:val="Tabletext"/>
            </w:pPr>
            <w:r w:rsidRPr="007420E6">
              <w:t>3</w:t>
            </w:r>
          </w:p>
        </w:tc>
        <w:tc>
          <w:tcPr>
            <w:tcW w:w="4105" w:type="dxa"/>
            <w:tcBorders>
              <w:top w:val="single" w:sz="2" w:space="0" w:color="auto"/>
              <w:bottom w:val="single" w:sz="4" w:space="0" w:color="auto"/>
            </w:tcBorders>
            <w:shd w:val="clear" w:color="auto" w:fill="auto"/>
          </w:tcPr>
          <w:p w14:paraId="3815F4ED" w14:textId="77777777" w:rsidR="00365153" w:rsidRPr="007420E6" w:rsidRDefault="00365153" w:rsidP="00365153">
            <w:pPr>
              <w:pStyle w:val="Tablea"/>
            </w:pPr>
            <w:r w:rsidRPr="007420E6">
              <w:t>(a) the applicable document that contains the information was given to the Designated Authority when a petroleum exploration permit, petroleum retention lease or petroleum production licence was in force in relation to the block concerned;</w:t>
            </w:r>
          </w:p>
          <w:p w14:paraId="3D61F0EE" w14:textId="77777777" w:rsidR="00365153" w:rsidRPr="007420E6" w:rsidRDefault="00365153" w:rsidP="00365153">
            <w:pPr>
              <w:pStyle w:val="Tablea"/>
            </w:pPr>
            <w:r w:rsidRPr="007420E6">
              <w:t>(b) the permit, lease or licence is subsequently surrendered, cancelled or revoked (or, in the case of a licence, subsequently terminated after the commencement of this subclause) in relation to the block</w:t>
            </w:r>
          </w:p>
        </w:tc>
        <w:tc>
          <w:tcPr>
            <w:tcW w:w="2126" w:type="dxa"/>
            <w:tcBorders>
              <w:top w:val="single" w:sz="2" w:space="0" w:color="auto"/>
              <w:bottom w:val="single" w:sz="4" w:space="0" w:color="auto"/>
            </w:tcBorders>
            <w:shd w:val="clear" w:color="auto" w:fill="auto"/>
          </w:tcPr>
          <w:p w14:paraId="7164A337" w14:textId="77777777" w:rsidR="00365153" w:rsidRPr="007420E6" w:rsidRDefault="00365153" w:rsidP="00365153">
            <w:pPr>
              <w:pStyle w:val="Tabletext"/>
            </w:pPr>
            <w:r w:rsidRPr="007420E6">
              <w:t>the day of the surrender, cancellation, or revocation or termination, as the case may be, whether or not another petroleum exploration permit, petroleum retention lease or petroleum production licence is afterwards in force in relation to the block.</w:t>
            </w:r>
          </w:p>
        </w:tc>
      </w:tr>
      <w:tr w:rsidR="00365153" w:rsidRPr="007420E6" w14:paraId="07EECACB" w14:textId="77777777" w:rsidTr="00E26E9A">
        <w:trPr>
          <w:cantSplit/>
        </w:trPr>
        <w:tc>
          <w:tcPr>
            <w:tcW w:w="714" w:type="dxa"/>
            <w:tcBorders>
              <w:top w:val="single" w:sz="4" w:space="0" w:color="auto"/>
              <w:bottom w:val="single" w:sz="2" w:space="0" w:color="auto"/>
            </w:tcBorders>
            <w:shd w:val="clear" w:color="auto" w:fill="auto"/>
          </w:tcPr>
          <w:p w14:paraId="06BFA76A" w14:textId="77777777" w:rsidR="00365153" w:rsidRPr="007420E6" w:rsidRDefault="00365153" w:rsidP="00365153">
            <w:pPr>
              <w:pStyle w:val="Tabletext"/>
            </w:pPr>
            <w:r w:rsidRPr="007420E6">
              <w:t>4</w:t>
            </w:r>
          </w:p>
        </w:tc>
        <w:tc>
          <w:tcPr>
            <w:tcW w:w="4105" w:type="dxa"/>
            <w:tcBorders>
              <w:top w:val="single" w:sz="4" w:space="0" w:color="auto"/>
              <w:bottom w:val="single" w:sz="2" w:space="0" w:color="auto"/>
            </w:tcBorders>
            <w:shd w:val="clear" w:color="auto" w:fill="auto"/>
          </w:tcPr>
          <w:p w14:paraId="01863A9E" w14:textId="77777777" w:rsidR="00365153" w:rsidRPr="007420E6" w:rsidRDefault="00365153" w:rsidP="00365153">
            <w:pPr>
              <w:pStyle w:val="Tablea"/>
            </w:pPr>
            <w:r w:rsidRPr="007420E6">
              <w:t>(a) the applicable document that contains the information was given to the Designated Authority when a petroleum exploration permit, petroleum retention lease or petroleum production licence was in force in relation to the block concerned;</w:t>
            </w:r>
          </w:p>
          <w:p w14:paraId="15838037" w14:textId="77777777" w:rsidR="00365153" w:rsidRPr="007420E6" w:rsidRDefault="00365153" w:rsidP="00365153">
            <w:pPr>
              <w:pStyle w:val="Tablea"/>
            </w:pPr>
            <w:r w:rsidRPr="007420E6">
              <w:t>(b) the permit, lease or licence subsequently expires but is not renewed in relation to the block</w:t>
            </w:r>
          </w:p>
        </w:tc>
        <w:tc>
          <w:tcPr>
            <w:tcW w:w="2126" w:type="dxa"/>
            <w:tcBorders>
              <w:top w:val="single" w:sz="4" w:space="0" w:color="auto"/>
              <w:bottom w:val="single" w:sz="2" w:space="0" w:color="auto"/>
            </w:tcBorders>
            <w:shd w:val="clear" w:color="auto" w:fill="auto"/>
          </w:tcPr>
          <w:p w14:paraId="70DA7606" w14:textId="77777777" w:rsidR="00365153" w:rsidRPr="007420E6" w:rsidRDefault="00365153" w:rsidP="00365153">
            <w:pPr>
              <w:pStyle w:val="Tabletext"/>
            </w:pPr>
            <w:r w:rsidRPr="007420E6">
              <w:t>the day of the expiry, whether or not another petroleum exploration permit, petroleum retention lease or petroleum production licence is afterwards in force in relation to the block.</w:t>
            </w:r>
          </w:p>
        </w:tc>
      </w:tr>
      <w:tr w:rsidR="00365153" w:rsidRPr="007420E6" w14:paraId="7EE12B37" w14:textId="77777777">
        <w:trPr>
          <w:cantSplit/>
        </w:trPr>
        <w:tc>
          <w:tcPr>
            <w:tcW w:w="714" w:type="dxa"/>
            <w:tcBorders>
              <w:top w:val="single" w:sz="2" w:space="0" w:color="auto"/>
              <w:bottom w:val="single" w:sz="2" w:space="0" w:color="auto"/>
            </w:tcBorders>
            <w:shd w:val="clear" w:color="auto" w:fill="auto"/>
          </w:tcPr>
          <w:p w14:paraId="6EE67A53" w14:textId="77777777" w:rsidR="00365153" w:rsidRPr="007420E6" w:rsidRDefault="00365153" w:rsidP="00365153">
            <w:pPr>
              <w:pStyle w:val="Tabletext"/>
            </w:pPr>
            <w:r w:rsidRPr="007420E6">
              <w:t>5</w:t>
            </w:r>
          </w:p>
        </w:tc>
        <w:tc>
          <w:tcPr>
            <w:tcW w:w="4105" w:type="dxa"/>
            <w:tcBorders>
              <w:top w:val="single" w:sz="2" w:space="0" w:color="auto"/>
              <w:bottom w:val="single" w:sz="2" w:space="0" w:color="auto"/>
            </w:tcBorders>
            <w:shd w:val="clear" w:color="auto" w:fill="auto"/>
          </w:tcPr>
          <w:p w14:paraId="1AEFC548" w14:textId="77777777" w:rsidR="00365153" w:rsidRPr="007420E6" w:rsidRDefault="00365153" w:rsidP="00365153">
            <w:pPr>
              <w:pStyle w:val="Tablea"/>
            </w:pPr>
            <w:r w:rsidRPr="007420E6">
              <w:t>(a) a petroleum production licence is in force over the block concerned;</w:t>
            </w:r>
          </w:p>
          <w:p w14:paraId="7B7009D5" w14:textId="77777777" w:rsidR="00365153" w:rsidRPr="007420E6" w:rsidRDefault="00365153" w:rsidP="00365153">
            <w:pPr>
              <w:pStyle w:val="Tablea"/>
            </w:pPr>
            <w:r w:rsidRPr="007420E6">
              <w:t>(b) the applicable document that contains the information was given to the Designated Authority when the licence was in force over the block</w:t>
            </w:r>
          </w:p>
        </w:tc>
        <w:tc>
          <w:tcPr>
            <w:tcW w:w="2126" w:type="dxa"/>
            <w:tcBorders>
              <w:top w:val="single" w:sz="2" w:space="0" w:color="auto"/>
              <w:bottom w:val="single" w:sz="2" w:space="0" w:color="auto"/>
            </w:tcBorders>
            <w:shd w:val="clear" w:color="auto" w:fill="auto"/>
          </w:tcPr>
          <w:p w14:paraId="143636CE" w14:textId="77777777" w:rsidR="00365153" w:rsidRPr="007420E6" w:rsidRDefault="00365153" w:rsidP="00365153">
            <w:pPr>
              <w:pStyle w:val="Tabletext"/>
            </w:pPr>
            <w:r w:rsidRPr="007420E6">
              <w:t>the last day of the period of one year that began on the day on which the document was given to the Designated Authority.</w:t>
            </w:r>
          </w:p>
        </w:tc>
      </w:tr>
      <w:tr w:rsidR="00365153" w:rsidRPr="007420E6" w14:paraId="3C63442A" w14:textId="77777777" w:rsidTr="00E26E9A">
        <w:trPr>
          <w:cantSplit/>
        </w:trPr>
        <w:tc>
          <w:tcPr>
            <w:tcW w:w="714" w:type="dxa"/>
            <w:tcBorders>
              <w:top w:val="single" w:sz="2" w:space="0" w:color="auto"/>
              <w:bottom w:val="single" w:sz="2" w:space="0" w:color="auto"/>
            </w:tcBorders>
            <w:shd w:val="clear" w:color="auto" w:fill="auto"/>
          </w:tcPr>
          <w:p w14:paraId="1F43C788" w14:textId="77777777" w:rsidR="00365153" w:rsidRPr="007420E6" w:rsidRDefault="00365153" w:rsidP="00365153">
            <w:pPr>
              <w:pStyle w:val="Tabletext"/>
            </w:pPr>
            <w:r w:rsidRPr="007420E6">
              <w:t>6</w:t>
            </w:r>
          </w:p>
        </w:tc>
        <w:tc>
          <w:tcPr>
            <w:tcW w:w="4105" w:type="dxa"/>
            <w:tcBorders>
              <w:top w:val="single" w:sz="2" w:space="0" w:color="auto"/>
              <w:bottom w:val="single" w:sz="2" w:space="0" w:color="auto"/>
            </w:tcBorders>
            <w:shd w:val="clear" w:color="auto" w:fill="auto"/>
          </w:tcPr>
          <w:p w14:paraId="064A6B46" w14:textId="77777777" w:rsidR="00365153" w:rsidRPr="007420E6" w:rsidRDefault="00365153" w:rsidP="00365153">
            <w:pPr>
              <w:pStyle w:val="Tablea"/>
            </w:pPr>
            <w:r w:rsidRPr="007420E6">
              <w:t>(a) a petroleum production licence is in force over the block concerned;</w:t>
            </w:r>
          </w:p>
          <w:p w14:paraId="70021F1D" w14:textId="77777777" w:rsidR="00365153" w:rsidRPr="007420E6" w:rsidRDefault="00365153" w:rsidP="00365153">
            <w:pPr>
              <w:pStyle w:val="Tablea"/>
            </w:pPr>
            <w:r w:rsidRPr="007420E6">
              <w:t xml:space="preserve">(b) a petroleum exploration permit or petroleum retention lease ceased to be in force over the block, because of </w:t>
            </w:r>
            <w:r w:rsidR="006C670F">
              <w:t>section 1</w:t>
            </w:r>
            <w:r w:rsidR="00E377C4" w:rsidRPr="007420E6">
              <w:t xml:space="preserve">76 </w:t>
            </w:r>
            <w:r w:rsidRPr="007420E6">
              <w:t xml:space="preserve">of this Act or </w:t>
            </w:r>
            <w:r w:rsidR="00EC0139" w:rsidRPr="007420E6">
              <w:t>subsection 4</w:t>
            </w:r>
            <w:r w:rsidRPr="007420E6">
              <w:t xml:space="preserve">4(5) of the repealed </w:t>
            </w:r>
            <w:r w:rsidRPr="007420E6">
              <w:rPr>
                <w:i/>
              </w:rPr>
              <w:t>Petroleum (Submerged Lands) Act 1967</w:t>
            </w:r>
            <w:r w:rsidRPr="007420E6">
              <w:t>, on the day on which the licence came into force;</w:t>
            </w:r>
          </w:p>
          <w:p w14:paraId="1C708EB4" w14:textId="77777777" w:rsidR="00365153" w:rsidRPr="007420E6" w:rsidRDefault="00365153" w:rsidP="00365153">
            <w:pPr>
              <w:pStyle w:val="Tablea"/>
            </w:pPr>
            <w:r w:rsidRPr="007420E6">
              <w:t>(c) the applicable document that contains the information was given to the Designated Authority when the permit or lease was in force over the block</w:t>
            </w:r>
          </w:p>
        </w:tc>
        <w:tc>
          <w:tcPr>
            <w:tcW w:w="2126" w:type="dxa"/>
            <w:tcBorders>
              <w:top w:val="single" w:sz="2" w:space="0" w:color="auto"/>
              <w:bottom w:val="single" w:sz="2" w:space="0" w:color="auto"/>
            </w:tcBorders>
            <w:shd w:val="clear" w:color="auto" w:fill="auto"/>
          </w:tcPr>
          <w:p w14:paraId="251F49E9" w14:textId="77777777" w:rsidR="00365153" w:rsidRPr="007420E6" w:rsidRDefault="00365153" w:rsidP="00365153">
            <w:pPr>
              <w:pStyle w:val="Tabletext"/>
            </w:pPr>
            <w:r w:rsidRPr="007420E6">
              <w:t>the last day of the period of one year that began on the day on which the document was given to the Designated Authority.</w:t>
            </w:r>
          </w:p>
        </w:tc>
      </w:tr>
      <w:tr w:rsidR="00365153" w:rsidRPr="007420E6" w14:paraId="09297E73" w14:textId="77777777" w:rsidTr="00E26E9A">
        <w:trPr>
          <w:cantSplit/>
        </w:trPr>
        <w:tc>
          <w:tcPr>
            <w:tcW w:w="714" w:type="dxa"/>
            <w:tcBorders>
              <w:top w:val="single" w:sz="2" w:space="0" w:color="auto"/>
              <w:bottom w:val="single" w:sz="4" w:space="0" w:color="auto"/>
            </w:tcBorders>
            <w:shd w:val="clear" w:color="auto" w:fill="auto"/>
          </w:tcPr>
          <w:p w14:paraId="473AD4E7" w14:textId="77777777" w:rsidR="00365153" w:rsidRPr="007420E6" w:rsidRDefault="00365153" w:rsidP="00365153">
            <w:pPr>
              <w:pStyle w:val="Tabletext"/>
            </w:pPr>
            <w:r w:rsidRPr="007420E6">
              <w:t>7</w:t>
            </w:r>
          </w:p>
        </w:tc>
        <w:tc>
          <w:tcPr>
            <w:tcW w:w="4105" w:type="dxa"/>
            <w:tcBorders>
              <w:top w:val="single" w:sz="2" w:space="0" w:color="auto"/>
              <w:bottom w:val="single" w:sz="4" w:space="0" w:color="auto"/>
            </w:tcBorders>
            <w:shd w:val="clear" w:color="auto" w:fill="auto"/>
          </w:tcPr>
          <w:p w14:paraId="37066CFF" w14:textId="77777777" w:rsidR="00365153" w:rsidRPr="007420E6" w:rsidRDefault="00365153" w:rsidP="00365153">
            <w:pPr>
              <w:pStyle w:val="Tablea"/>
            </w:pPr>
            <w:r w:rsidRPr="007420E6">
              <w:t>(a) a petroleum exploration permit or petroleum retention lease is in force over the block concerned;</w:t>
            </w:r>
          </w:p>
          <w:p w14:paraId="0C904CA1" w14:textId="77777777" w:rsidR="00365153" w:rsidRPr="007420E6" w:rsidRDefault="00365153" w:rsidP="00365153">
            <w:pPr>
              <w:pStyle w:val="Tablea"/>
            </w:pPr>
            <w:r w:rsidRPr="007420E6">
              <w:t>(b) the applicable document that contains the information was given to the Designated Authority when the permit or lease was in force over the block</w:t>
            </w:r>
          </w:p>
        </w:tc>
        <w:tc>
          <w:tcPr>
            <w:tcW w:w="2126" w:type="dxa"/>
            <w:tcBorders>
              <w:top w:val="single" w:sz="2" w:space="0" w:color="auto"/>
              <w:bottom w:val="single" w:sz="4" w:space="0" w:color="auto"/>
            </w:tcBorders>
            <w:shd w:val="clear" w:color="auto" w:fill="auto"/>
          </w:tcPr>
          <w:p w14:paraId="16D875BD" w14:textId="77777777" w:rsidR="00365153" w:rsidRPr="007420E6" w:rsidRDefault="00365153" w:rsidP="00365153">
            <w:pPr>
              <w:pStyle w:val="Tabletext"/>
            </w:pPr>
            <w:r w:rsidRPr="007420E6">
              <w:t>the last day of the period of 2 years that began on the day on which the document was given to the Designated Authority.</w:t>
            </w:r>
          </w:p>
        </w:tc>
      </w:tr>
      <w:tr w:rsidR="00365153" w:rsidRPr="007420E6" w14:paraId="2278789F" w14:textId="77777777" w:rsidTr="00E26E9A">
        <w:trPr>
          <w:cantSplit/>
        </w:trPr>
        <w:tc>
          <w:tcPr>
            <w:tcW w:w="714" w:type="dxa"/>
            <w:tcBorders>
              <w:top w:val="single" w:sz="4" w:space="0" w:color="auto"/>
              <w:bottom w:val="single" w:sz="12" w:space="0" w:color="auto"/>
            </w:tcBorders>
            <w:shd w:val="clear" w:color="auto" w:fill="auto"/>
          </w:tcPr>
          <w:p w14:paraId="17E4AA64" w14:textId="77777777" w:rsidR="00365153" w:rsidRPr="007420E6" w:rsidRDefault="00365153" w:rsidP="00365153">
            <w:pPr>
              <w:pStyle w:val="Tabletext"/>
            </w:pPr>
            <w:r w:rsidRPr="007420E6">
              <w:t>8</w:t>
            </w:r>
          </w:p>
        </w:tc>
        <w:tc>
          <w:tcPr>
            <w:tcW w:w="4105" w:type="dxa"/>
            <w:tcBorders>
              <w:top w:val="single" w:sz="4" w:space="0" w:color="auto"/>
              <w:bottom w:val="single" w:sz="12" w:space="0" w:color="auto"/>
            </w:tcBorders>
            <w:shd w:val="clear" w:color="auto" w:fill="auto"/>
          </w:tcPr>
          <w:p w14:paraId="3A69830A" w14:textId="77777777" w:rsidR="00365153" w:rsidRPr="007420E6" w:rsidRDefault="00365153" w:rsidP="00365153">
            <w:pPr>
              <w:pStyle w:val="Tablea"/>
            </w:pPr>
            <w:r w:rsidRPr="007420E6">
              <w:t>(a) a petroleum retention lease is in force over the block concerned;</w:t>
            </w:r>
          </w:p>
          <w:p w14:paraId="7CD4DFC2" w14:textId="77777777" w:rsidR="00365153" w:rsidRPr="007420E6" w:rsidRDefault="00365153" w:rsidP="00365153">
            <w:pPr>
              <w:pStyle w:val="Tablea"/>
            </w:pPr>
            <w:r w:rsidRPr="007420E6">
              <w:t xml:space="preserve">(b) a petroleum exploration permit ceased to be in force over the block, because of </w:t>
            </w:r>
            <w:r w:rsidR="006C670F">
              <w:t>section 1</w:t>
            </w:r>
            <w:r w:rsidR="00E377C4" w:rsidRPr="007420E6">
              <w:t xml:space="preserve">45 </w:t>
            </w:r>
            <w:r w:rsidRPr="007420E6">
              <w:t>of this Act or subsection</w:t>
            </w:r>
            <w:r w:rsidR="00C53E4C" w:rsidRPr="007420E6">
              <w:t> </w:t>
            </w:r>
            <w:r w:rsidRPr="007420E6">
              <w:t xml:space="preserve">38B(7) of the repealed </w:t>
            </w:r>
            <w:r w:rsidRPr="007420E6">
              <w:rPr>
                <w:i/>
              </w:rPr>
              <w:t>Petroleum (Submerged Lands) Act 1967</w:t>
            </w:r>
            <w:r w:rsidRPr="007420E6">
              <w:t>, on the day on which the lease came into force;</w:t>
            </w:r>
          </w:p>
          <w:p w14:paraId="0D992079" w14:textId="77777777" w:rsidR="00365153" w:rsidRPr="007420E6" w:rsidRDefault="00365153" w:rsidP="00365153">
            <w:pPr>
              <w:pStyle w:val="Tablea"/>
            </w:pPr>
            <w:r w:rsidRPr="007420E6">
              <w:t>(c) the applicable document that contains the information was given to the Designated Authority when the permit was in force over the block</w:t>
            </w:r>
          </w:p>
        </w:tc>
        <w:tc>
          <w:tcPr>
            <w:tcW w:w="2126" w:type="dxa"/>
            <w:tcBorders>
              <w:top w:val="single" w:sz="4" w:space="0" w:color="auto"/>
              <w:bottom w:val="single" w:sz="12" w:space="0" w:color="auto"/>
            </w:tcBorders>
            <w:shd w:val="clear" w:color="auto" w:fill="auto"/>
          </w:tcPr>
          <w:p w14:paraId="467F7356" w14:textId="77777777" w:rsidR="00365153" w:rsidRPr="007420E6" w:rsidRDefault="00365153" w:rsidP="00365153">
            <w:pPr>
              <w:pStyle w:val="Tabletext"/>
            </w:pPr>
            <w:r w:rsidRPr="007420E6">
              <w:t>the last day of the period of 2 years that began on the day on which the document was given to the Designated Authority.</w:t>
            </w:r>
          </w:p>
        </w:tc>
      </w:tr>
    </w:tbl>
    <w:p w14:paraId="02B81F17" w14:textId="77777777" w:rsidR="00365153" w:rsidRPr="007420E6" w:rsidRDefault="00365153" w:rsidP="00365153">
      <w:pPr>
        <w:pStyle w:val="ActHead5"/>
      </w:pPr>
      <w:bookmarkStart w:id="211" w:name="_Toc178932254"/>
      <w:r w:rsidRPr="006C670F">
        <w:rPr>
          <w:rStyle w:val="CharSectno"/>
        </w:rPr>
        <w:t>8</w:t>
      </w:r>
      <w:r w:rsidRPr="007420E6">
        <w:t xml:space="preserve">  Disclosure of information that is in the public domain</w:t>
      </w:r>
      <w:bookmarkEnd w:id="211"/>
    </w:p>
    <w:p w14:paraId="6C8D7917" w14:textId="77777777" w:rsidR="00365153" w:rsidRPr="007420E6" w:rsidRDefault="00365153" w:rsidP="00365153">
      <w:pPr>
        <w:pStyle w:val="subsection"/>
        <w:keepNext/>
      </w:pPr>
      <w:r w:rsidRPr="007420E6">
        <w:tab/>
      </w:r>
      <w:r w:rsidRPr="007420E6">
        <w:tab/>
        <w:t>If:</w:t>
      </w:r>
    </w:p>
    <w:p w14:paraId="0A6B48FE" w14:textId="77777777" w:rsidR="00365153" w:rsidRPr="007420E6" w:rsidRDefault="00365153" w:rsidP="00365153">
      <w:pPr>
        <w:pStyle w:val="paragraph"/>
        <w:keepNext/>
      </w:pPr>
      <w:r w:rsidRPr="007420E6">
        <w:tab/>
        <w:t>(a)</w:t>
      </w:r>
      <w:r w:rsidRPr="007420E6">
        <w:tab/>
        <w:t>an applicable document was given to the Designated Authority:</w:t>
      </w:r>
    </w:p>
    <w:p w14:paraId="50DBF663" w14:textId="77777777" w:rsidR="00365153" w:rsidRPr="007420E6" w:rsidRDefault="00365153" w:rsidP="00365153">
      <w:pPr>
        <w:pStyle w:val="paragraphsub"/>
        <w:keepNext/>
      </w:pPr>
      <w:r w:rsidRPr="007420E6">
        <w:tab/>
        <w:t>(i)</w:t>
      </w:r>
      <w:r w:rsidRPr="007420E6">
        <w:tab/>
        <w:t>during or in relation to a period during which a petroleum exploration permit, petroleum retention lease or petroleum production licence was in force in relation to the block; or</w:t>
      </w:r>
    </w:p>
    <w:p w14:paraId="2188240F" w14:textId="77777777" w:rsidR="00365153" w:rsidRPr="007420E6" w:rsidRDefault="00365153" w:rsidP="00365153">
      <w:pPr>
        <w:pStyle w:val="paragraphsub"/>
      </w:pPr>
      <w:r w:rsidRPr="007420E6">
        <w:tab/>
        <w:t>(ii)</w:t>
      </w:r>
      <w:r w:rsidRPr="007420E6">
        <w:tab/>
        <w:t>during or in relation to a period during which a petroleum special prospecting authority or petroleum access authority was in force in relation to the block but during which a petroleum exploration permit, petroleum retention lease or petroleum production licence was not in force in relation to the block; and</w:t>
      </w:r>
    </w:p>
    <w:p w14:paraId="7EDC2318" w14:textId="77777777" w:rsidR="00365153" w:rsidRPr="007420E6" w:rsidRDefault="00365153" w:rsidP="00365153">
      <w:pPr>
        <w:pStyle w:val="paragraph"/>
      </w:pPr>
      <w:r w:rsidRPr="007420E6">
        <w:tab/>
        <w:t>(b)</w:t>
      </w:r>
      <w:r w:rsidRPr="007420E6">
        <w:tab/>
        <w:t>whichever of the following is applicable:</w:t>
      </w:r>
    </w:p>
    <w:p w14:paraId="5E3B5324" w14:textId="77777777" w:rsidR="00365153" w:rsidRPr="007420E6" w:rsidRDefault="00365153" w:rsidP="00365153">
      <w:pPr>
        <w:pStyle w:val="paragraphsub"/>
      </w:pPr>
      <w:r w:rsidRPr="007420E6">
        <w:tab/>
        <w:t>(i)</w:t>
      </w:r>
      <w:r w:rsidRPr="007420E6">
        <w:tab/>
        <w:t>if the petroleum exploration permit, petroleum retention lease, petroleum production licence, petroleum special prospecting authority or petroleum access authority is in force—the permittee, lessee, licensee or holder of the petroleum special prospecting authority or petroleum access authority;</w:t>
      </w:r>
    </w:p>
    <w:p w14:paraId="24F17CFF" w14:textId="77777777" w:rsidR="00365153" w:rsidRPr="007420E6" w:rsidRDefault="00365153" w:rsidP="00365153">
      <w:pPr>
        <w:pStyle w:val="paragraphsub"/>
      </w:pPr>
      <w:r w:rsidRPr="007420E6">
        <w:tab/>
        <w:t>(ii)</w:t>
      </w:r>
      <w:r w:rsidRPr="007420E6">
        <w:tab/>
        <w:t>if the petroleum exploration permit, petroleum retention lease, petroleum production licence, petroleum special prospecting authority or petroleum access authority has ceased to be in force—the person who was the holder of the petroleum exploration permit, petroleum retention lease, petroleum production licence, petroleum special prospecting authority or petroleum access authority;</w:t>
      </w:r>
    </w:p>
    <w:p w14:paraId="5F551235" w14:textId="77777777" w:rsidR="00365153" w:rsidRPr="007420E6" w:rsidRDefault="00365153" w:rsidP="00365153">
      <w:pPr>
        <w:pStyle w:val="paragraph"/>
      </w:pPr>
      <w:r w:rsidRPr="007420E6">
        <w:tab/>
      </w:r>
      <w:r w:rsidRPr="007420E6">
        <w:tab/>
        <w:t>has made publicly known any information contained in the document or has consented in writing to any of that information being made publicly known;</w:t>
      </w:r>
    </w:p>
    <w:p w14:paraId="5DA877B5" w14:textId="77777777" w:rsidR="00365153" w:rsidRPr="007420E6" w:rsidRDefault="00365153" w:rsidP="00365153">
      <w:pPr>
        <w:pStyle w:val="subsection2"/>
      </w:pPr>
      <w:r w:rsidRPr="007420E6">
        <w:t xml:space="preserve">the </w:t>
      </w:r>
      <w:r w:rsidR="00D021FA" w:rsidRPr="007420E6">
        <w:t>Titles Administrator</w:t>
      </w:r>
      <w:r w:rsidRPr="007420E6">
        <w:t xml:space="preserve"> or the responsible Commonwealth Minister to whom that information has been made available under subclause</w:t>
      </w:r>
      <w:r w:rsidR="00C53E4C" w:rsidRPr="007420E6">
        <w:t> </w:t>
      </w:r>
      <w:r w:rsidRPr="007420E6">
        <w:t>5(1) or (2) may, at any time after that information has been made publicly known or after that consent has been given:</w:t>
      </w:r>
    </w:p>
    <w:p w14:paraId="23054FA5" w14:textId="77777777" w:rsidR="00365153" w:rsidRPr="007420E6" w:rsidRDefault="00365153" w:rsidP="00365153">
      <w:pPr>
        <w:pStyle w:val="paragraph"/>
      </w:pPr>
      <w:r w:rsidRPr="007420E6">
        <w:tab/>
        <w:t>(c)</w:t>
      </w:r>
      <w:r w:rsidRPr="007420E6">
        <w:tab/>
        <w:t>make that information publicly known; or</w:t>
      </w:r>
    </w:p>
    <w:p w14:paraId="1DCD2E35" w14:textId="77777777" w:rsidR="00365153" w:rsidRPr="007420E6" w:rsidRDefault="00365153" w:rsidP="00365153">
      <w:pPr>
        <w:pStyle w:val="paragraph"/>
      </w:pPr>
      <w:r w:rsidRPr="007420E6">
        <w:tab/>
        <w:t>(d)</w:t>
      </w:r>
      <w:r w:rsidRPr="007420E6">
        <w:tab/>
        <w:t xml:space="preserve">on request by any other person and, if the </w:t>
      </w:r>
      <w:r w:rsidR="00D021FA" w:rsidRPr="007420E6">
        <w:t>Titles Administrator</w:t>
      </w:r>
      <w:r w:rsidRPr="007420E6">
        <w:t xml:space="preserve"> or the responsible Commonwealth Minister so requires, on payment of a fee calculated in accordance with the regulations, make that information available to that other person.</w:t>
      </w:r>
    </w:p>
    <w:p w14:paraId="637262BF" w14:textId="77777777" w:rsidR="00365153" w:rsidRPr="007420E6" w:rsidRDefault="00365153" w:rsidP="00365153">
      <w:pPr>
        <w:pStyle w:val="ActHead5"/>
      </w:pPr>
      <w:bookmarkStart w:id="212" w:name="_Toc178932255"/>
      <w:r w:rsidRPr="006C670F">
        <w:rPr>
          <w:rStyle w:val="CharSectno"/>
        </w:rPr>
        <w:t>9</w:t>
      </w:r>
      <w:r w:rsidRPr="007420E6">
        <w:t xml:space="preserve">  Disclosure of derivative information after 5 years</w:t>
      </w:r>
      <w:bookmarkEnd w:id="212"/>
    </w:p>
    <w:p w14:paraId="36431BC5" w14:textId="77777777" w:rsidR="00365153" w:rsidRPr="007420E6" w:rsidRDefault="00365153" w:rsidP="00365153">
      <w:pPr>
        <w:pStyle w:val="subsection"/>
      </w:pPr>
      <w:r w:rsidRPr="007420E6">
        <w:tab/>
        <w:t>(1)</w:t>
      </w:r>
      <w:r w:rsidRPr="007420E6">
        <w:tab/>
        <w:t xml:space="preserve">The </w:t>
      </w:r>
      <w:r w:rsidR="00D021FA" w:rsidRPr="007420E6">
        <w:t>Titles Administrator</w:t>
      </w:r>
      <w:r w:rsidRPr="007420E6">
        <w:t xml:space="preserve"> or the responsible Commonwealth Minister may, at any time after the end of the period of 5 years after an applicable document was given to the Designated Authority:</w:t>
      </w:r>
    </w:p>
    <w:p w14:paraId="478D1B00" w14:textId="77777777" w:rsidR="00365153" w:rsidRPr="007420E6" w:rsidRDefault="00365153" w:rsidP="00365153">
      <w:pPr>
        <w:pStyle w:val="paragraph"/>
      </w:pPr>
      <w:r w:rsidRPr="007420E6">
        <w:tab/>
        <w:t>(a)</w:t>
      </w:r>
      <w:r w:rsidRPr="007420E6">
        <w:tab/>
        <w:t>make publicly known; or</w:t>
      </w:r>
    </w:p>
    <w:p w14:paraId="0B519EF4" w14:textId="77777777" w:rsidR="00365153" w:rsidRPr="007420E6" w:rsidRDefault="00365153" w:rsidP="00365153">
      <w:pPr>
        <w:pStyle w:val="paragraph"/>
        <w:keepNext/>
      </w:pPr>
      <w:r w:rsidRPr="007420E6">
        <w:tab/>
        <w:t>(b)</w:t>
      </w:r>
      <w:r w:rsidRPr="007420E6">
        <w:tab/>
        <w:t xml:space="preserve">on request by a person and, if the </w:t>
      </w:r>
      <w:r w:rsidR="00D021FA" w:rsidRPr="007420E6">
        <w:t>Titles Administrator</w:t>
      </w:r>
      <w:r w:rsidRPr="007420E6">
        <w:t xml:space="preserve"> or the responsible Commonwealth Minister so requires, on payment of a fee calculated in accordance with the regulations, make available to that person;</w:t>
      </w:r>
    </w:p>
    <w:p w14:paraId="554BA2D9" w14:textId="77777777" w:rsidR="00365153" w:rsidRPr="007420E6" w:rsidRDefault="00365153" w:rsidP="00365153">
      <w:pPr>
        <w:pStyle w:val="subsection2"/>
      </w:pPr>
      <w:r w:rsidRPr="007420E6">
        <w:t>any information that:</w:t>
      </w:r>
    </w:p>
    <w:p w14:paraId="51B33F1D" w14:textId="77777777" w:rsidR="00365153" w:rsidRPr="007420E6" w:rsidRDefault="00365153" w:rsidP="00365153">
      <w:pPr>
        <w:pStyle w:val="paragraph"/>
      </w:pPr>
      <w:r w:rsidRPr="007420E6">
        <w:tab/>
        <w:t>(c)</w:t>
      </w:r>
      <w:r w:rsidRPr="007420E6">
        <w:tab/>
        <w:t>is contained in the document; and</w:t>
      </w:r>
    </w:p>
    <w:p w14:paraId="64892508" w14:textId="77777777" w:rsidR="00365153" w:rsidRPr="007420E6" w:rsidRDefault="00365153" w:rsidP="00365153">
      <w:pPr>
        <w:pStyle w:val="paragraph"/>
      </w:pPr>
      <w:r w:rsidRPr="007420E6">
        <w:tab/>
        <w:t>(d)</w:t>
      </w:r>
      <w:r w:rsidRPr="007420E6">
        <w:tab/>
        <w:t>relates to the seabed or subsoil, or to petroleum, in a block; and</w:t>
      </w:r>
    </w:p>
    <w:p w14:paraId="7C5E9A84" w14:textId="77777777" w:rsidR="00365153" w:rsidRPr="007420E6" w:rsidRDefault="00365153" w:rsidP="00365153">
      <w:pPr>
        <w:pStyle w:val="paragraph"/>
      </w:pPr>
      <w:r w:rsidRPr="007420E6">
        <w:tab/>
        <w:t>(e)</w:t>
      </w:r>
      <w:r w:rsidRPr="007420E6">
        <w:tab/>
        <w:t xml:space="preserve">in the opinion of the </w:t>
      </w:r>
      <w:r w:rsidR="00D021FA" w:rsidRPr="007420E6">
        <w:t>Titles Administrator</w:t>
      </w:r>
      <w:r w:rsidRPr="007420E6">
        <w:t xml:space="preserve"> or the responsible Commonwealth Minister, is a conclusion drawn, in whole or in part, from, or an opinion based, in whole or in part, on, any information contained in an applicable document that has been given to the Designated Authority or has been made available to the responsible Commonwealth Minister under subclause</w:t>
      </w:r>
      <w:r w:rsidR="00C53E4C" w:rsidRPr="007420E6">
        <w:t> </w:t>
      </w:r>
      <w:r w:rsidRPr="007420E6">
        <w:t>5(1) or (2).</w:t>
      </w:r>
    </w:p>
    <w:p w14:paraId="545AA866" w14:textId="77777777" w:rsidR="00365153" w:rsidRPr="007420E6" w:rsidRDefault="00365153" w:rsidP="00365153">
      <w:pPr>
        <w:pStyle w:val="subsection2"/>
      </w:pPr>
      <w:r w:rsidRPr="007420E6">
        <w:t xml:space="preserve">This subclause has effect subject to </w:t>
      </w:r>
      <w:r w:rsidR="00C53E4C" w:rsidRPr="007420E6">
        <w:t>subclause (</w:t>
      </w:r>
      <w:r w:rsidRPr="007420E6">
        <w:t>12).</w:t>
      </w:r>
    </w:p>
    <w:p w14:paraId="34FB2101" w14:textId="77777777" w:rsidR="00365153" w:rsidRPr="007420E6" w:rsidRDefault="00365153" w:rsidP="00365153">
      <w:pPr>
        <w:pStyle w:val="subsection"/>
      </w:pPr>
      <w:r w:rsidRPr="007420E6">
        <w:tab/>
        <w:t>(2)</w:t>
      </w:r>
      <w:r w:rsidRPr="007420E6">
        <w:tab/>
        <w:t>This clause applies to information contained in an applicable document that was given to the Designated Authority before or after the commencement of section</w:t>
      </w:r>
      <w:r w:rsidR="00C53E4C" w:rsidRPr="007420E6">
        <w:t> </w:t>
      </w:r>
      <w:r w:rsidRPr="007420E6">
        <w:t xml:space="preserve">31 of the </w:t>
      </w:r>
      <w:r w:rsidRPr="007420E6">
        <w:rPr>
          <w:i/>
          <w:iCs/>
        </w:rPr>
        <w:t>Petroleum (Submerged Lands) Amendment Act 1985</w:t>
      </w:r>
      <w:r w:rsidRPr="007420E6">
        <w:t>.</w:t>
      </w:r>
    </w:p>
    <w:p w14:paraId="212DF5F0" w14:textId="77777777" w:rsidR="00365153" w:rsidRPr="007420E6" w:rsidRDefault="00365153" w:rsidP="00365153">
      <w:pPr>
        <w:pStyle w:val="SubsectionHead"/>
      </w:pPr>
      <w:r w:rsidRPr="007420E6">
        <w:t>Objection to the disclosure of information</w:t>
      </w:r>
    </w:p>
    <w:p w14:paraId="7B40B21B" w14:textId="77777777" w:rsidR="00365153" w:rsidRPr="007420E6" w:rsidRDefault="00365153" w:rsidP="00365153">
      <w:pPr>
        <w:pStyle w:val="subsection"/>
      </w:pPr>
      <w:r w:rsidRPr="007420E6">
        <w:tab/>
        <w:t>(3)</w:t>
      </w:r>
      <w:r w:rsidRPr="007420E6">
        <w:tab/>
        <w:t xml:space="preserve">Before the </w:t>
      </w:r>
      <w:r w:rsidR="00D021FA" w:rsidRPr="007420E6">
        <w:t>Titles Administrator</w:t>
      </w:r>
      <w:r w:rsidRPr="007420E6">
        <w:t xml:space="preserve"> or the responsible Commonwealth Minister makes available or publicly known any information under </w:t>
      </w:r>
      <w:r w:rsidR="00C53E4C" w:rsidRPr="007420E6">
        <w:t>subclause (</w:t>
      </w:r>
      <w:r w:rsidRPr="007420E6">
        <w:t xml:space="preserve">1), the </w:t>
      </w:r>
      <w:r w:rsidR="00D021FA" w:rsidRPr="007420E6">
        <w:t>Titles Administrator</w:t>
      </w:r>
      <w:r w:rsidRPr="007420E6">
        <w:t xml:space="preserve"> or the responsible Commonwealth Minister, as the case may be, must:</w:t>
      </w:r>
    </w:p>
    <w:p w14:paraId="7BFD9F4E" w14:textId="77777777" w:rsidR="00365153" w:rsidRPr="007420E6" w:rsidRDefault="00365153" w:rsidP="00365153">
      <w:pPr>
        <w:pStyle w:val="paragraph"/>
      </w:pPr>
      <w:r w:rsidRPr="007420E6">
        <w:tab/>
        <w:t>(a)</w:t>
      </w:r>
      <w:r w:rsidRPr="007420E6">
        <w:tab/>
        <w:t xml:space="preserve">cause to be published in the </w:t>
      </w:r>
      <w:r w:rsidRPr="007420E6">
        <w:rPr>
          <w:i/>
          <w:iCs/>
        </w:rPr>
        <w:t xml:space="preserve">Gazette </w:t>
      </w:r>
      <w:r w:rsidRPr="007420E6">
        <w:t>a notice:</w:t>
      </w:r>
    </w:p>
    <w:p w14:paraId="4BD569F2" w14:textId="77777777" w:rsidR="00365153" w:rsidRPr="007420E6" w:rsidRDefault="00365153" w:rsidP="00365153">
      <w:pPr>
        <w:pStyle w:val="paragraphsub"/>
      </w:pPr>
      <w:r w:rsidRPr="007420E6">
        <w:tab/>
        <w:t>(i)</w:t>
      </w:r>
      <w:r w:rsidRPr="007420E6">
        <w:tab/>
        <w:t xml:space="preserve">stating that the </w:t>
      </w:r>
      <w:r w:rsidR="00D021FA" w:rsidRPr="007420E6">
        <w:t>Titles Administrator</w:t>
      </w:r>
      <w:r w:rsidRPr="007420E6">
        <w:t xml:space="preserve"> or the responsible Commonwealth Minister, as the case may be, proposes to make the information available or publicly known; and</w:t>
      </w:r>
    </w:p>
    <w:p w14:paraId="554E576F" w14:textId="77777777" w:rsidR="00365153" w:rsidRPr="007420E6" w:rsidRDefault="00365153" w:rsidP="00365153">
      <w:pPr>
        <w:pStyle w:val="paragraphsub"/>
      </w:pPr>
      <w:r w:rsidRPr="007420E6">
        <w:tab/>
        <w:t>(ii)</w:t>
      </w:r>
      <w:r w:rsidRPr="007420E6">
        <w:tab/>
        <w:t xml:space="preserve">inviting interested persons to give to the </w:t>
      </w:r>
      <w:r w:rsidR="00D021FA" w:rsidRPr="007420E6">
        <w:t>Titles Administrator</w:t>
      </w:r>
      <w:r w:rsidRPr="007420E6">
        <w:t xml:space="preserve"> or the responsible Commonwealth Minister, as the case may be, by such day as is specified in the notice (being a day not earlier than 45 days after the publication of the notice), a notice objecting to the whole or any part of the information being made available or publicly known; and</w:t>
      </w:r>
    </w:p>
    <w:p w14:paraId="397D1418" w14:textId="77777777" w:rsidR="00365153" w:rsidRPr="007420E6" w:rsidRDefault="00365153" w:rsidP="00365153">
      <w:pPr>
        <w:pStyle w:val="paragraphsub"/>
      </w:pPr>
      <w:r w:rsidRPr="007420E6">
        <w:tab/>
        <w:t>(iii)</w:t>
      </w:r>
      <w:r w:rsidRPr="007420E6">
        <w:tab/>
        <w:t>stating that, if a person does not make an objection in accordance with the invitation, the person will be taken to have consented to the information being made available or publicly known; and</w:t>
      </w:r>
    </w:p>
    <w:p w14:paraId="0E789D3C" w14:textId="77777777" w:rsidR="00365153" w:rsidRPr="007420E6" w:rsidRDefault="00365153" w:rsidP="00365153">
      <w:pPr>
        <w:pStyle w:val="paragraph"/>
      </w:pPr>
      <w:r w:rsidRPr="007420E6">
        <w:tab/>
        <w:t>(b)</w:t>
      </w:r>
      <w:r w:rsidRPr="007420E6">
        <w:tab/>
        <w:t xml:space="preserve">if it is practicable to do so—cause a copy of the notice so published in the </w:t>
      </w:r>
      <w:r w:rsidRPr="007420E6">
        <w:rPr>
          <w:i/>
          <w:iCs/>
        </w:rPr>
        <w:t xml:space="preserve">Gazette </w:t>
      </w:r>
      <w:r w:rsidRPr="007420E6">
        <w:t>to be given to the person who provided the document containing the information.</w:t>
      </w:r>
    </w:p>
    <w:p w14:paraId="4434C955" w14:textId="77777777" w:rsidR="00365153" w:rsidRPr="007420E6" w:rsidRDefault="00365153" w:rsidP="00365153">
      <w:pPr>
        <w:pStyle w:val="subsection"/>
      </w:pPr>
      <w:r w:rsidRPr="007420E6">
        <w:tab/>
        <w:t>(4)</w:t>
      </w:r>
      <w:r w:rsidRPr="007420E6">
        <w:tab/>
        <w:t>The notice of objection must set out the reasons for making the objection.</w:t>
      </w:r>
    </w:p>
    <w:p w14:paraId="381CA71C" w14:textId="77777777" w:rsidR="00365153" w:rsidRPr="007420E6" w:rsidRDefault="00365153" w:rsidP="00365153">
      <w:pPr>
        <w:pStyle w:val="subsection"/>
      </w:pPr>
      <w:r w:rsidRPr="007420E6">
        <w:tab/>
        <w:t>(5)</w:t>
      </w:r>
      <w:r w:rsidRPr="007420E6">
        <w:tab/>
        <w:t>A person is not entitled to make an objection to information being made available or publicly known except on the grounds that to do so would disclose:</w:t>
      </w:r>
    </w:p>
    <w:p w14:paraId="3E439FDC" w14:textId="77777777" w:rsidR="00365153" w:rsidRPr="007420E6" w:rsidRDefault="00365153" w:rsidP="00365153">
      <w:pPr>
        <w:pStyle w:val="paragraph"/>
      </w:pPr>
      <w:r w:rsidRPr="007420E6">
        <w:tab/>
        <w:t>(a)</w:t>
      </w:r>
      <w:r w:rsidRPr="007420E6">
        <w:tab/>
        <w:t>a trade secret; or</w:t>
      </w:r>
    </w:p>
    <w:p w14:paraId="435887B9" w14:textId="77777777" w:rsidR="00365153" w:rsidRPr="007420E6" w:rsidRDefault="00365153" w:rsidP="00C54608">
      <w:pPr>
        <w:pStyle w:val="paragraph"/>
        <w:keepNext/>
        <w:keepLines/>
      </w:pPr>
      <w:r w:rsidRPr="007420E6">
        <w:tab/>
        <w:t>(b)</w:t>
      </w:r>
      <w:r w:rsidRPr="007420E6">
        <w:tab/>
        <w:t>any other information the disclosure of which would, or could reasonably be expected to, adversely affect the person in relation to the lawful business, commercial or financial affairs of the person.</w:t>
      </w:r>
    </w:p>
    <w:p w14:paraId="365BA504" w14:textId="77777777" w:rsidR="00365153" w:rsidRPr="007420E6" w:rsidRDefault="00365153" w:rsidP="00365153">
      <w:pPr>
        <w:pStyle w:val="SubsectionHead"/>
      </w:pPr>
      <w:r w:rsidRPr="007420E6">
        <w:t>Decision on objection</w:t>
      </w:r>
    </w:p>
    <w:p w14:paraId="74D65800" w14:textId="77777777" w:rsidR="00365153" w:rsidRPr="007420E6" w:rsidRDefault="00365153" w:rsidP="00365153">
      <w:pPr>
        <w:pStyle w:val="subsection"/>
      </w:pPr>
      <w:r w:rsidRPr="007420E6">
        <w:tab/>
        <w:t>(6)</w:t>
      </w:r>
      <w:r w:rsidRPr="007420E6">
        <w:tab/>
        <w:t xml:space="preserve">If a person makes an objection to the </w:t>
      </w:r>
      <w:r w:rsidR="00D021FA" w:rsidRPr="007420E6">
        <w:t>Titles Administrator</w:t>
      </w:r>
      <w:r w:rsidRPr="007420E6">
        <w:t xml:space="preserve"> or the responsible Commonwealth Minister in accordance with such an invitation, the </w:t>
      </w:r>
      <w:r w:rsidR="00D021FA" w:rsidRPr="007420E6">
        <w:t>Titles Administrator</w:t>
      </w:r>
      <w:r w:rsidRPr="007420E6">
        <w:t xml:space="preserve"> or the responsible Commonwealth Minister must, within 45 days after the receipt of the notice of objection, consider the objection, and may:</w:t>
      </w:r>
    </w:p>
    <w:p w14:paraId="5DFAF820" w14:textId="77777777" w:rsidR="00365153" w:rsidRPr="007420E6" w:rsidRDefault="00365153" w:rsidP="00365153">
      <w:pPr>
        <w:pStyle w:val="paragraph"/>
      </w:pPr>
      <w:r w:rsidRPr="007420E6">
        <w:tab/>
        <w:t>(a)</w:t>
      </w:r>
      <w:r w:rsidRPr="007420E6">
        <w:tab/>
        <w:t>allow it wholly; or</w:t>
      </w:r>
    </w:p>
    <w:p w14:paraId="000DD4D9" w14:textId="77777777" w:rsidR="00365153" w:rsidRPr="007420E6" w:rsidRDefault="00365153" w:rsidP="00365153">
      <w:pPr>
        <w:pStyle w:val="paragraph"/>
      </w:pPr>
      <w:r w:rsidRPr="007420E6">
        <w:tab/>
        <w:t>(b)</w:t>
      </w:r>
      <w:r w:rsidRPr="007420E6">
        <w:tab/>
        <w:t>allow it partly and disallow the remainder of it; or</w:t>
      </w:r>
    </w:p>
    <w:p w14:paraId="2DAB278E" w14:textId="77777777" w:rsidR="00365153" w:rsidRPr="007420E6" w:rsidRDefault="00365153" w:rsidP="00365153">
      <w:pPr>
        <w:pStyle w:val="paragraph"/>
      </w:pPr>
      <w:r w:rsidRPr="007420E6">
        <w:tab/>
        <w:t>(c)</w:t>
      </w:r>
      <w:r w:rsidRPr="007420E6">
        <w:tab/>
        <w:t>disallow it wholly;</w:t>
      </w:r>
    </w:p>
    <w:p w14:paraId="1A193833" w14:textId="77777777" w:rsidR="00365153" w:rsidRPr="007420E6" w:rsidRDefault="00365153" w:rsidP="00365153">
      <w:pPr>
        <w:pStyle w:val="subsection2"/>
      </w:pPr>
      <w:r w:rsidRPr="007420E6">
        <w:t>and must cause to be given to the person written notice of the decision on the objection.</w:t>
      </w:r>
    </w:p>
    <w:p w14:paraId="548DB3D3" w14:textId="77777777" w:rsidR="00365153" w:rsidRPr="007420E6" w:rsidRDefault="00365153" w:rsidP="00365153">
      <w:pPr>
        <w:pStyle w:val="SubsectionHead"/>
      </w:pPr>
      <w:r w:rsidRPr="007420E6">
        <w:t>Review of decision on objection</w:t>
      </w:r>
    </w:p>
    <w:p w14:paraId="5B388170" w14:textId="77777777" w:rsidR="00365153" w:rsidRPr="007420E6" w:rsidRDefault="00365153" w:rsidP="00365153">
      <w:pPr>
        <w:pStyle w:val="subsection"/>
      </w:pPr>
      <w:r w:rsidRPr="007420E6">
        <w:tab/>
        <w:t>(7)</w:t>
      </w:r>
      <w:r w:rsidRPr="007420E6">
        <w:tab/>
        <w:t xml:space="preserve">A notice of a decision of the </w:t>
      </w:r>
      <w:r w:rsidR="00D021FA" w:rsidRPr="007420E6">
        <w:t>Titles Administrator</w:t>
      </w:r>
      <w:r w:rsidRPr="007420E6">
        <w:t xml:space="preserve"> on an objection must include a statement to the effect that, if the relevant person is dissatisfied with the decision of the </w:t>
      </w:r>
      <w:r w:rsidR="00D021FA" w:rsidRPr="007420E6">
        <w:t>Titles Administrator</w:t>
      </w:r>
      <w:r w:rsidRPr="007420E6">
        <w:t xml:space="preserve"> on the objection, the person may, in accordance with </w:t>
      </w:r>
      <w:r w:rsidR="00C53E4C" w:rsidRPr="007420E6">
        <w:t>subclause (</w:t>
      </w:r>
      <w:r w:rsidRPr="007420E6">
        <w:t>8), request the responsible Commonwealth Minister to review the decision.</w:t>
      </w:r>
    </w:p>
    <w:p w14:paraId="21CA9316" w14:textId="77777777" w:rsidR="00365153" w:rsidRPr="007420E6" w:rsidRDefault="00365153" w:rsidP="00365153">
      <w:pPr>
        <w:pStyle w:val="subsection"/>
      </w:pPr>
      <w:r w:rsidRPr="007420E6">
        <w:tab/>
        <w:t>(8)</w:t>
      </w:r>
      <w:r w:rsidRPr="007420E6">
        <w:tab/>
        <w:t>A person who:</w:t>
      </w:r>
    </w:p>
    <w:p w14:paraId="73796DF5" w14:textId="77777777" w:rsidR="00365153" w:rsidRPr="007420E6" w:rsidRDefault="00365153" w:rsidP="00365153">
      <w:pPr>
        <w:pStyle w:val="paragraph"/>
      </w:pPr>
      <w:r w:rsidRPr="007420E6">
        <w:tab/>
        <w:t>(a)</w:t>
      </w:r>
      <w:r w:rsidRPr="007420E6">
        <w:tab/>
        <w:t xml:space="preserve">has made an objection to the </w:t>
      </w:r>
      <w:r w:rsidR="00D021FA" w:rsidRPr="007420E6">
        <w:t>Titles Administrator</w:t>
      </w:r>
      <w:r w:rsidRPr="007420E6">
        <w:t>; and</w:t>
      </w:r>
    </w:p>
    <w:p w14:paraId="147C4E56" w14:textId="77777777" w:rsidR="00365153" w:rsidRPr="007420E6" w:rsidRDefault="00365153" w:rsidP="00365153">
      <w:pPr>
        <w:pStyle w:val="paragraph"/>
      </w:pPr>
      <w:r w:rsidRPr="007420E6">
        <w:tab/>
        <w:t>(b)</w:t>
      </w:r>
      <w:r w:rsidRPr="007420E6">
        <w:tab/>
        <w:t>is dissatisfied with the decision on the objection;</w:t>
      </w:r>
    </w:p>
    <w:p w14:paraId="7FD5F64E" w14:textId="77777777" w:rsidR="00365153" w:rsidRPr="007420E6" w:rsidRDefault="00365153" w:rsidP="00365153">
      <w:pPr>
        <w:pStyle w:val="subsection2"/>
      </w:pPr>
      <w:r w:rsidRPr="007420E6">
        <w:t xml:space="preserve">may, by written notice given to the responsible Commonwealth Minister not later than 30 days after the day on which the notice of the decision referred to in </w:t>
      </w:r>
      <w:r w:rsidR="00C53E4C" w:rsidRPr="007420E6">
        <w:t>subclause (</w:t>
      </w:r>
      <w:r w:rsidRPr="007420E6">
        <w:t>6) was given to the person, request the responsible Commonwealth Minister to review the decision.</w:t>
      </w:r>
    </w:p>
    <w:p w14:paraId="4E570FF6" w14:textId="77777777" w:rsidR="00365153" w:rsidRPr="007420E6" w:rsidRDefault="00365153" w:rsidP="00365153">
      <w:pPr>
        <w:pStyle w:val="subsection"/>
      </w:pPr>
      <w:r w:rsidRPr="007420E6">
        <w:tab/>
        <w:t>(9)</w:t>
      </w:r>
      <w:r w:rsidRPr="007420E6">
        <w:tab/>
        <w:t>The notice of request must set out the reasons for making the request.</w:t>
      </w:r>
    </w:p>
    <w:p w14:paraId="7D0C337E" w14:textId="77777777" w:rsidR="00365153" w:rsidRPr="007420E6" w:rsidRDefault="00365153" w:rsidP="00365153">
      <w:pPr>
        <w:pStyle w:val="subsection"/>
      </w:pPr>
      <w:r w:rsidRPr="007420E6">
        <w:tab/>
        <w:t>(10)</w:t>
      </w:r>
      <w:r w:rsidRPr="007420E6">
        <w:tab/>
        <w:t>The responsible Commonwealth Minister must, within 45 days after the receipt of the request, review the decision, and may make a decision:</w:t>
      </w:r>
    </w:p>
    <w:p w14:paraId="582074E3" w14:textId="77777777" w:rsidR="00365153" w:rsidRPr="007420E6" w:rsidRDefault="00365153" w:rsidP="00365153">
      <w:pPr>
        <w:pStyle w:val="paragraph"/>
      </w:pPr>
      <w:r w:rsidRPr="007420E6">
        <w:tab/>
        <w:t>(a)</w:t>
      </w:r>
      <w:r w:rsidRPr="007420E6">
        <w:tab/>
        <w:t>in substitution for the first</w:t>
      </w:r>
      <w:r w:rsidR="006C670F">
        <w:noBreakHyphen/>
      </w:r>
      <w:r w:rsidRPr="007420E6">
        <w:t>mentioned decision, whether in the same terms as the first</w:t>
      </w:r>
      <w:r w:rsidR="006C670F">
        <w:noBreakHyphen/>
      </w:r>
      <w:r w:rsidRPr="007420E6">
        <w:t>mentioned decision or not; or</w:t>
      </w:r>
    </w:p>
    <w:p w14:paraId="70311C14" w14:textId="77777777" w:rsidR="00365153" w:rsidRPr="007420E6" w:rsidRDefault="00365153" w:rsidP="00365153">
      <w:pPr>
        <w:pStyle w:val="paragraph"/>
      </w:pPr>
      <w:r w:rsidRPr="007420E6">
        <w:tab/>
        <w:t>(b)</w:t>
      </w:r>
      <w:r w:rsidRPr="007420E6">
        <w:tab/>
        <w:t>revoking the first</w:t>
      </w:r>
      <w:r w:rsidR="006C670F">
        <w:noBreakHyphen/>
      </w:r>
      <w:r w:rsidRPr="007420E6">
        <w:t>mentioned decision.</w:t>
      </w:r>
    </w:p>
    <w:p w14:paraId="270F0F86" w14:textId="77777777" w:rsidR="00365153" w:rsidRPr="007420E6" w:rsidRDefault="00365153" w:rsidP="00365153">
      <w:pPr>
        <w:pStyle w:val="subsection"/>
      </w:pPr>
      <w:r w:rsidRPr="007420E6">
        <w:tab/>
        <w:t>(11)</w:t>
      </w:r>
      <w:r w:rsidRPr="007420E6">
        <w:tab/>
        <w:t xml:space="preserve">If, as a result of a review under </w:t>
      </w:r>
      <w:r w:rsidR="00C53E4C" w:rsidRPr="007420E6">
        <w:t>subclause (</w:t>
      </w:r>
      <w:r w:rsidRPr="007420E6">
        <w:t xml:space="preserve">10), the responsible Commonwealth Minister makes a decision under </w:t>
      </w:r>
      <w:r w:rsidR="00C53E4C" w:rsidRPr="007420E6">
        <w:t>subclause (</w:t>
      </w:r>
      <w:r w:rsidRPr="007420E6">
        <w:t xml:space="preserve">10) in substitution for, or revoking, a decision, the responsible Commonwealth Minister must, by written notice given to the person who made the request under </w:t>
      </w:r>
      <w:r w:rsidR="00C53E4C" w:rsidRPr="007420E6">
        <w:t>subclause (</w:t>
      </w:r>
      <w:r w:rsidRPr="007420E6">
        <w:t>8) for the review:</w:t>
      </w:r>
    </w:p>
    <w:p w14:paraId="07D33CA8" w14:textId="77777777" w:rsidR="00365153" w:rsidRPr="007420E6" w:rsidRDefault="00365153" w:rsidP="00365153">
      <w:pPr>
        <w:pStyle w:val="paragraph"/>
      </w:pPr>
      <w:r w:rsidRPr="007420E6">
        <w:tab/>
        <w:t>(a)</w:t>
      </w:r>
      <w:r w:rsidRPr="007420E6">
        <w:tab/>
        <w:t>inform the person of the result of the review; and</w:t>
      </w:r>
    </w:p>
    <w:p w14:paraId="4DCABC9E" w14:textId="77777777" w:rsidR="00365153" w:rsidRPr="007420E6" w:rsidRDefault="00365153" w:rsidP="00365153">
      <w:pPr>
        <w:pStyle w:val="paragraph"/>
      </w:pPr>
      <w:r w:rsidRPr="007420E6">
        <w:tab/>
        <w:t>(b)</w:t>
      </w:r>
      <w:r w:rsidRPr="007420E6">
        <w:tab/>
        <w:t xml:space="preserve">give reasons for the </w:t>
      </w:r>
      <w:r w:rsidR="00C53E4C" w:rsidRPr="007420E6">
        <w:t>subclause (</w:t>
      </w:r>
      <w:r w:rsidRPr="007420E6">
        <w:t>10) decision.</w:t>
      </w:r>
    </w:p>
    <w:p w14:paraId="75B2CD17" w14:textId="77777777" w:rsidR="00365153" w:rsidRPr="007420E6" w:rsidRDefault="00365153" w:rsidP="001F7B89">
      <w:pPr>
        <w:pStyle w:val="SubsectionHead"/>
        <w:keepNext w:val="0"/>
      </w:pPr>
      <w:r w:rsidRPr="007420E6">
        <w:t>Information not to be disclosed if objection is in force</w:t>
      </w:r>
    </w:p>
    <w:p w14:paraId="6772E76F" w14:textId="77777777" w:rsidR="00365153" w:rsidRPr="007420E6" w:rsidRDefault="00365153" w:rsidP="001F7B89">
      <w:pPr>
        <w:pStyle w:val="subsection"/>
      </w:pPr>
      <w:r w:rsidRPr="007420E6">
        <w:tab/>
        <w:t>(12)</w:t>
      </w:r>
      <w:r w:rsidRPr="007420E6">
        <w:tab/>
        <w:t xml:space="preserve">The </w:t>
      </w:r>
      <w:r w:rsidR="00D021FA" w:rsidRPr="007420E6">
        <w:t>Titles Administrator</w:t>
      </w:r>
      <w:r w:rsidRPr="007420E6">
        <w:t xml:space="preserve"> or the responsible Commonwealth Minister must not make available or publicly known any information under </w:t>
      </w:r>
      <w:r w:rsidR="00C53E4C" w:rsidRPr="007420E6">
        <w:t>subclause (</w:t>
      </w:r>
      <w:r w:rsidRPr="007420E6">
        <w:t xml:space="preserve">1) if there is in force an objection made in relation to the information being made available or publicly known. However, if such an objection is in force, this </w:t>
      </w:r>
      <w:r w:rsidR="00F9611F" w:rsidRPr="007420E6">
        <w:t>Schedule</w:t>
      </w:r>
      <w:r w:rsidR="00050DE4" w:rsidRPr="007420E6">
        <w:t xml:space="preserve"> </w:t>
      </w:r>
      <w:r w:rsidRPr="007420E6">
        <w:t xml:space="preserve">does not prevent a further invitation under </w:t>
      </w:r>
      <w:r w:rsidR="00C53E4C" w:rsidRPr="007420E6">
        <w:t>subclause (</w:t>
      </w:r>
      <w:r w:rsidRPr="007420E6">
        <w:t>3) being made in relation to the information.</w:t>
      </w:r>
    </w:p>
    <w:p w14:paraId="3E2585BC" w14:textId="77777777" w:rsidR="00365153" w:rsidRPr="007420E6" w:rsidRDefault="00365153" w:rsidP="00365153">
      <w:pPr>
        <w:pStyle w:val="ActHead5"/>
      </w:pPr>
      <w:bookmarkStart w:id="213" w:name="_Toc178932256"/>
      <w:r w:rsidRPr="006C670F">
        <w:rPr>
          <w:rStyle w:val="CharSectno"/>
        </w:rPr>
        <w:t>10</w:t>
      </w:r>
      <w:r w:rsidRPr="007420E6">
        <w:t xml:space="preserve">  Transitional—</w:t>
      </w:r>
      <w:r w:rsidR="006C670F">
        <w:t>section 1</w:t>
      </w:r>
      <w:r w:rsidRPr="007420E6">
        <w:t xml:space="preserve">18 of the repealed </w:t>
      </w:r>
      <w:r w:rsidRPr="007420E6">
        <w:rPr>
          <w:i/>
        </w:rPr>
        <w:t>Petroleum (Submerged Lands) Act 1967</w:t>
      </w:r>
      <w:bookmarkEnd w:id="213"/>
    </w:p>
    <w:p w14:paraId="4088532A" w14:textId="77777777" w:rsidR="00365153" w:rsidRPr="007420E6" w:rsidRDefault="00365153" w:rsidP="00365153">
      <w:pPr>
        <w:pStyle w:val="subsection"/>
      </w:pPr>
      <w:r w:rsidRPr="007420E6">
        <w:tab/>
        <w:t>(1)</w:t>
      </w:r>
      <w:r w:rsidRPr="007420E6">
        <w:tab/>
        <w:t xml:space="preserve">After the commencement of this clause, </w:t>
      </w:r>
      <w:r w:rsidR="006C670F">
        <w:t>section 1</w:t>
      </w:r>
      <w:r w:rsidRPr="007420E6">
        <w:t xml:space="preserve">18 of the repealed </w:t>
      </w:r>
      <w:r w:rsidRPr="007420E6">
        <w:rPr>
          <w:i/>
        </w:rPr>
        <w:t>Petroleum (Submerged Lands) Act 1967</w:t>
      </w:r>
      <w:r w:rsidRPr="007420E6">
        <w:t xml:space="preserve"> ceases to apply in relation to information contained in an applicable document.</w:t>
      </w:r>
    </w:p>
    <w:p w14:paraId="48EB523E" w14:textId="77777777" w:rsidR="00365153" w:rsidRPr="007420E6" w:rsidRDefault="00365153" w:rsidP="00365153">
      <w:pPr>
        <w:pStyle w:val="subsection"/>
      </w:pPr>
      <w:r w:rsidRPr="007420E6">
        <w:tab/>
        <w:t>(2)</w:t>
      </w:r>
      <w:r w:rsidRPr="007420E6">
        <w:tab/>
      </w:r>
      <w:r w:rsidR="00C53E4C" w:rsidRPr="007420E6">
        <w:t>Subclause (</w:t>
      </w:r>
      <w:r w:rsidRPr="007420E6">
        <w:t xml:space="preserve">1) has effect despite </w:t>
      </w:r>
      <w:r w:rsidR="007B4445" w:rsidRPr="007420E6">
        <w:t>item 1</w:t>
      </w:r>
      <w:r w:rsidRPr="007420E6">
        <w:t xml:space="preserve">42 of </w:t>
      </w:r>
      <w:r w:rsidR="00EC0139" w:rsidRPr="007420E6">
        <w:t>Schedule 1</w:t>
      </w:r>
      <w:r w:rsidRPr="007420E6">
        <w:t xml:space="preserve"> to the </w:t>
      </w:r>
      <w:r w:rsidRPr="007420E6">
        <w:rPr>
          <w:i/>
        </w:rPr>
        <w:t>Petroleum (Submerged Lands) Legislation Amendment Act (No.</w:t>
      </w:r>
      <w:r w:rsidR="00C53E4C" w:rsidRPr="007420E6">
        <w:rPr>
          <w:i/>
        </w:rPr>
        <w:t> </w:t>
      </w:r>
      <w:r w:rsidRPr="007420E6">
        <w:rPr>
          <w:i/>
        </w:rPr>
        <w:t>1) 2000</w:t>
      </w:r>
      <w:r w:rsidRPr="007420E6">
        <w:t>.</w:t>
      </w:r>
    </w:p>
    <w:p w14:paraId="06BEE227" w14:textId="77777777" w:rsidR="00365153" w:rsidRPr="007420E6" w:rsidRDefault="00365153" w:rsidP="00365153">
      <w:pPr>
        <w:pStyle w:val="subsection"/>
      </w:pPr>
      <w:r w:rsidRPr="007420E6">
        <w:tab/>
        <w:t>(3)</w:t>
      </w:r>
      <w:r w:rsidRPr="007420E6">
        <w:tab/>
        <w:t>A reference in Schedule</w:t>
      </w:r>
      <w:r w:rsidR="00C53E4C" w:rsidRPr="007420E6">
        <w:t> </w:t>
      </w:r>
      <w:r w:rsidRPr="007420E6">
        <w:t xml:space="preserve">6 to a </w:t>
      </w:r>
      <w:r w:rsidRPr="007420E6">
        <w:rPr>
          <w:b/>
          <w:i/>
        </w:rPr>
        <w:t xml:space="preserve">provision </w:t>
      </w:r>
      <w:r w:rsidRPr="007420E6">
        <w:t xml:space="preserve">of the </w:t>
      </w:r>
      <w:r w:rsidRPr="007420E6">
        <w:rPr>
          <w:i/>
        </w:rPr>
        <w:t>Petroleum (Submerged Lands) Act 1967</w:t>
      </w:r>
      <w:r w:rsidRPr="007420E6">
        <w:t xml:space="preserve"> includes a reference to </w:t>
      </w:r>
      <w:r w:rsidR="006C670F">
        <w:t>section 1</w:t>
      </w:r>
      <w:r w:rsidRPr="007420E6">
        <w:t xml:space="preserve">18 of the repealed </w:t>
      </w:r>
      <w:r w:rsidRPr="007420E6">
        <w:rPr>
          <w:i/>
        </w:rPr>
        <w:t>Petroleum (Submerged Lands) Act 1967</w:t>
      </w:r>
      <w:r w:rsidRPr="007420E6">
        <w:t xml:space="preserve"> as that section continued to apply, before the commencement of this clause, because of </w:t>
      </w:r>
      <w:r w:rsidR="007B4445" w:rsidRPr="007420E6">
        <w:t>item 1</w:t>
      </w:r>
      <w:r w:rsidRPr="007420E6">
        <w:t xml:space="preserve">42 of </w:t>
      </w:r>
      <w:r w:rsidR="00EC0139" w:rsidRPr="007420E6">
        <w:t>Schedule 1</w:t>
      </w:r>
      <w:r w:rsidRPr="007420E6">
        <w:t xml:space="preserve"> to the </w:t>
      </w:r>
      <w:r w:rsidRPr="007420E6">
        <w:rPr>
          <w:i/>
        </w:rPr>
        <w:t>Petroleum (Submerged Lands) Legislation Amendment Act (No.</w:t>
      </w:r>
      <w:r w:rsidR="00C53E4C" w:rsidRPr="007420E6">
        <w:rPr>
          <w:i/>
        </w:rPr>
        <w:t> </w:t>
      </w:r>
      <w:r w:rsidRPr="007420E6">
        <w:rPr>
          <w:i/>
        </w:rPr>
        <w:t>1) 2000</w:t>
      </w:r>
      <w:r w:rsidRPr="007420E6">
        <w:t>.</w:t>
      </w:r>
    </w:p>
    <w:p w14:paraId="63F6AC89" w14:textId="77777777" w:rsidR="00365153" w:rsidRPr="007420E6" w:rsidRDefault="00365153" w:rsidP="00050DE4">
      <w:pPr>
        <w:pStyle w:val="ActHead1"/>
        <w:pageBreakBefore/>
      </w:pPr>
      <w:bookmarkStart w:id="214" w:name="_Toc178932257"/>
      <w:r w:rsidRPr="006C670F">
        <w:rPr>
          <w:rStyle w:val="CharChapNo"/>
        </w:rPr>
        <w:t>Schedule</w:t>
      </w:r>
      <w:r w:rsidR="00C53E4C" w:rsidRPr="006C670F">
        <w:rPr>
          <w:rStyle w:val="CharChapNo"/>
        </w:rPr>
        <w:t> </w:t>
      </w:r>
      <w:r w:rsidRPr="006C670F">
        <w:rPr>
          <w:rStyle w:val="CharChapNo"/>
        </w:rPr>
        <w:t>6</w:t>
      </w:r>
      <w:r w:rsidRPr="007420E6">
        <w:t>—</w:t>
      </w:r>
      <w:r w:rsidRPr="006C670F">
        <w:rPr>
          <w:rStyle w:val="CharChapText"/>
        </w:rPr>
        <w:t>Transitional provisions</w:t>
      </w:r>
      <w:bookmarkEnd w:id="214"/>
    </w:p>
    <w:p w14:paraId="0945F0B8" w14:textId="77777777" w:rsidR="00365153" w:rsidRPr="007420E6" w:rsidRDefault="00365153" w:rsidP="00365153">
      <w:pPr>
        <w:pStyle w:val="notemargin"/>
      </w:pPr>
      <w:r w:rsidRPr="007420E6">
        <w:t>Note:</w:t>
      </w:r>
      <w:r w:rsidRPr="007420E6">
        <w:tab/>
        <w:t>See section</w:t>
      </w:r>
      <w:r w:rsidR="00C53E4C" w:rsidRPr="007420E6">
        <w:t> </w:t>
      </w:r>
      <w:r w:rsidR="00267FC3" w:rsidRPr="007420E6">
        <w:t>791</w:t>
      </w:r>
      <w:r w:rsidRPr="007420E6">
        <w:t>.</w:t>
      </w:r>
    </w:p>
    <w:p w14:paraId="5B307A5D" w14:textId="77777777" w:rsidR="00365153" w:rsidRPr="007420E6" w:rsidRDefault="00365153" w:rsidP="00365153">
      <w:pPr>
        <w:pStyle w:val="ActHead2"/>
      </w:pPr>
      <w:bookmarkStart w:id="215" w:name="_Toc178932258"/>
      <w:r w:rsidRPr="006C670F">
        <w:rPr>
          <w:rStyle w:val="CharPartNo"/>
        </w:rPr>
        <w:t>Part</w:t>
      </w:r>
      <w:r w:rsidR="00C53E4C" w:rsidRPr="006C670F">
        <w:rPr>
          <w:rStyle w:val="CharPartNo"/>
        </w:rPr>
        <w:t> </w:t>
      </w:r>
      <w:r w:rsidRPr="006C670F">
        <w:rPr>
          <w:rStyle w:val="CharPartNo"/>
        </w:rPr>
        <w:t>1</w:t>
      </w:r>
      <w:r w:rsidRPr="007420E6">
        <w:t>—</w:t>
      </w:r>
      <w:r w:rsidRPr="006C670F">
        <w:rPr>
          <w:rStyle w:val="CharPartText"/>
        </w:rPr>
        <w:t>Basic provisions</w:t>
      </w:r>
      <w:bookmarkEnd w:id="215"/>
    </w:p>
    <w:p w14:paraId="6DD3327A" w14:textId="77777777" w:rsidR="00365153" w:rsidRPr="007420E6" w:rsidRDefault="00F9611F" w:rsidP="00365153">
      <w:pPr>
        <w:pStyle w:val="Header"/>
      </w:pPr>
      <w:r w:rsidRPr="006C670F">
        <w:rPr>
          <w:rStyle w:val="CharDivNo"/>
        </w:rPr>
        <w:t xml:space="preserve"> </w:t>
      </w:r>
      <w:r w:rsidRPr="006C670F">
        <w:rPr>
          <w:rStyle w:val="CharDivText"/>
        </w:rPr>
        <w:t xml:space="preserve"> </w:t>
      </w:r>
    </w:p>
    <w:p w14:paraId="5A44535A" w14:textId="77777777" w:rsidR="00365153" w:rsidRPr="007420E6" w:rsidRDefault="00365153" w:rsidP="00365153">
      <w:pPr>
        <w:pStyle w:val="ActHead5"/>
      </w:pPr>
      <w:bookmarkStart w:id="216" w:name="_Toc178932259"/>
      <w:r w:rsidRPr="006C670F">
        <w:rPr>
          <w:rStyle w:val="CharSectno"/>
        </w:rPr>
        <w:t>1</w:t>
      </w:r>
      <w:r w:rsidRPr="007420E6">
        <w:t xml:space="preserve">  Definitions</w:t>
      </w:r>
      <w:bookmarkEnd w:id="216"/>
    </w:p>
    <w:p w14:paraId="0A3E863B" w14:textId="77777777" w:rsidR="00365153" w:rsidRPr="007420E6" w:rsidRDefault="00365153" w:rsidP="00365153">
      <w:pPr>
        <w:pStyle w:val="subsection"/>
      </w:pPr>
      <w:r w:rsidRPr="007420E6">
        <w:tab/>
      </w:r>
      <w:r w:rsidRPr="007420E6">
        <w:tab/>
        <w:t>In this Schedule:</w:t>
      </w:r>
    </w:p>
    <w:p w14:paraId="1BB03371" w14:textId="77777777" w:rsidR="00365153" w:rsidRPr="007420E6" w:rsidRDefault="00365153" w:rsidP="00365153">
      <w:pPr>
        <w:pStyle w:val="Definition"/>
      </w:pPr>
      <w:r w:rsidRPr="007420E6">
        <w:rPr>
          <w:b/>
          <w:i/>
        </w:rPr>
        <w:t>corresponding provision</w:t>
      </w:r>
      <w:r w:rsidRPr="007420E6">
        <w:t>: in determining whether a provision is a corresponding provision:</w:t>
      </w:r>
    </w:p>
    <w:p w14:paraId="51B23DC2" w14:textId="77777777" w:rsidR="00365153" w:rsidRPr="007420E6" w:rsidRDefault="00365153" w:rsidP="00365153">
      <w:pPr>
        <w:pStyle w:val="paragraph"/>
      </w:pPr>
      <w:r w:rsidRPr="007420E6">
        <w:tab/>
        <w:t>(a)</w:t>
      </w:r>
      <w:r w:rsidRPr="007420E6">
        <w:tab/>
        <w:t>regard must be had to the substance of the provision; and</w:t>
      </w:r>
    </w:p>
    <w:p w14:paraId="3DF80ECC" w14:textId="77777777" w:rsidR="00365153" w:rsidRPr="007420E6" w:rsidRDefault="00365153" w:rsidP="00365153">
      <w:pPr>
        <w:pStyle w:val="paragraph"/>
      </w:pPr>
      <w:r w:rsidRPr="007420E6">
        <w:tab/>
        <w:t>(b)</w:t>
      </w:r>
      <w:r w:rsidRPr="007420E6">
        <w:tab/>
        <w:t>if the provision appears to have expressed the same idea in a different form of words for the purpose of using a clearer style—disregard the difference.</w:t>
      </w:r>
    </w:p>
    <w:p w14:paraId="705C8159" w14:textId="77777777" w:rsidR="00365153" w:rsidRPr="007420E6" w:rsidRDefault="00365153" w:rsidP="00365153">
      <w:pPr>
        <w:pStyle w:val="Definition"/>
      </w:pPr>
      <w:r w:rsidRPr="007420E6">
        <w:rPr>
          <w:b/>
          <w:i/>
        </w:rPr>
        <w:t xml:space="preserve">eligible instrument </w:t>
      </w:r>
      <w:r w:rsidRPr="007420E6">
        <w:t>means regulations, a declaration, a determination, a direction, an agreement, a delegation, an approval, an appointment, a notice or any other instrument, but does not include an old title.</w:t>
      </w:r>
    </w:p>
    <w:p w14:paraId="27DB19FC" w14:textId="77777777" w:rsidR="00365153" w:rsidRPr="007420E6" w:rsidRDefault="00365153" w:rsidP="00365153">
      <w:pPr>
        <w:pStyle w:val="Definition"/>
      </w:pPr>
      <w:r w:rsidRPr="007420E6">
        <w:rPr>
          <w:b/>
          <w:i/>
        </w:rPr>
        <w:t xml:space="preserve">old title </w:t>
      </w:r>
      <w:r w:rsidRPr="007420E6">
        <w:t>means:</w:t>
      </w:r>
    </w:p>
    <w:p w14:paraId="1B80ACB2" w14:textId="77777777" w:rsidR="00365153" w:rsidRPr="007420E6" w:rsidRDefault="00365153" w:rsidP="00365153">
      <w:pPr>
        <w:pStyle w:val="paragraph"/>
      </w:pPr>
      <w:r w:rsidRPr="007420E6">
        <w:tab/>
        <w:t>(a)</w:t>
      </w:r>
      <w:r w:rsidRPr="007420E6">
        <w:tab/>
        <w:t xml:space="preserve">an exploration permit under </w:t>
      </w:r>
      <w:r w:rsidR="006C670F">
        <w:t>Division 2</w:t>
      </w:r>
      <w:r w:rsidRPr="007420E6">
        <w:t xml:space="preserve"> of Part</w:t>
      </w:r>
      <w:r w:rsidR="00050DE4" w:rsidRPr="007420E6">
        <w:t> </w:t>
      </w:r>
      <w:r w:rsidRPr="007420E6">
        <w:t xml:space="preserve">III of the </w:t>
      </w:r>
      <w:r w:rsidRPr="007420E6">
        <w:rPr>
          <w:i/>
        </w:rPr>
        <w:t>Petroleum (Submerged Lands) Act 1967</w:t>
      </w:r>
      <w:r w:rsidRPr="007420E6">
        <w:t>; or</w:t>
      </w:r>
    </w:p>
    <w:p w14:paraId="326DDB77" w14:textId="77777777" w:rsidR="00365153" w:rsidRPr="007420E6" w:rsidRDefault="00365153" w:rsidP="00365153">
      <w:pPr>
        <w:pStyle w:val="paragraph"/>
      </w:pPr>
      <w:r w:rsidRPr="007420E6">
        <w:tab/>
        <w:t>(b)</w:t>
      </w:r>
      <w:r w:rsidRPr="007420E6">
        <w:tab/>
        <w:t xml:space="preserve">a retention lease under </w:t>
      </w:r>
      <w:r w:rsidR="006C670F">
        <w:t>Division 2</w:t>
      </w:r>
      <w:r w:rsidRPr="007420E6">
        <w:t>A of Part</w:t>
      </w:r>
      <w:r w:rsidR="00050DE4" w:rsidRPr="007420E6">
        <w:t> </w:t>
      </w:r>
      <w:r w:rsidRPr="007420E6">
        <w:t xml:space="preserve">III of the </w:t>
      </w:r>
      <w:r w:rsidRPr="007420E6">
        <w:rPr>
          <w:i/>
        </w:rPr>
        <w:t>Petroleum (Submerged Lands) Act 1967</w:t>
      </w:r>
      <w:r w:rsidRPr="007420E6">
        <w:t>; or</w:t>
      </w:r>
    </w:p>
    <w:p w14:paraId="3B8943EA" w14:textId="77777777" w:rsidR="00365153" w:rsidRPr="007420E6" w:rsidRDefault="00365153" w:rsidP="00365153">
      <w:pPr>
        <w:pStyle w:val="paragraph"/>
      </w:pPr>
      <w:r w:rsidRPr="007420E6">
        <w:tab/>
        <w:t>(c)</w:t>
      </w:r>
      <w:r w:rsidRPr="007420E6">
        <w:tab/>
        <w:t>a production licence under:</w:t>
      </w:r>
    </w:p>
    <w:p w14:paraId="1BFF4020" w14:textId="77777777" w:rsidR="00365153" w:rsidRPr="007420E6" w:rsidRDefault="00365153" w:rsidP="00365153">
      <w:pPr>
        <w:pStyle w:val="paragraphsub"/>
      </w:pPr>
      <w:r w:rsidRPr="007420E6">
        <w:tab/>
        <w:t>(i)</w:t>
      </w:r>
      <w:r w:rsidRPr="007420E6">
        <w:tab/>
      </w:r>
      <w:r w:rsidR="00860DCE" w:rsidRPr="007420E6">
        <w:t>Division 3</w:t>
      </w:r>
      <w:r w:rsidRPr="007420E6">
        <w:t xml:space="preserve"> of Part</w:t>
      </w:r>
      <w:r w:rsidR="00050DE4" w:rsidRPr="007420E6">
        <w:t> </w:t>
      </w:r>
      <w:r w:rsidRPr="007420E6">
        <w:t xml:space="preserve">III of the </w:t>
      </w:r>
      <w:r w:rsidRPr="007420E6">
        <w:rPr>
          <w:i/>
        </w:rPr>
        <w:t>Petroleum (Submerged Lands) Act 1967</w:t>
      </w:r>
      <w:r w:rsidRPr="007420E6">
        <w:t>; or</w:t>
      </w:r>
    </w:p>
    <w:p w14:paraId="2A4BD67B" w14:textId="77777777" w:rsidR="00365153" w:rsidRPr="007420E6" w:rsidRDefault="00365153" w:rsidP="00365153">
      <w:pPr>
        <w:pStyle w:val="paragraphsub"/>
      </w:pPr>
      <w:r w:rsidRPr="007420E6">
        <w:tab/>
        <w:t>(ii)</w:t>
      </w:r>
      <w:r w:rsidRPr="007420E6">
        <w:tab/>
      </w:r>
      <w:r w:rsidR="006C670F">
        <w:t>section 1</w:t>
      </w:r>
      <w:r w:rsidRPr="007420E6">
        <w:t xml:space="preserve">48 of the </w:t>
      </w:r>
      <w:r w:rsidRPr="007420E6">
        <w:rPr>
          <w:i/>
        </w:rPr>
        <w:t>Petroleum (Submerged Lands) Act 1967</w:t>
      </w:r>
      <w:r w:rsidRPr="007420E6">
        <w:t>; or</w:t>
      </w:r>
    </w:p>
    <w:p w14:paraId="3A6FF1C5" w14:textId="77777777" w:rsidR="00365153" w:rsidRPr="007420E6" w:rsidRDefault="00365153" w:rsidP="00365153">
      <w:pPr>
        <w:pStyle w:val="paragraph"/>
      </w:pPr>
      <w:r w:rsidRPr="007420E6">
        <w:tab/>
        <w:t>(d)</w:t>
      </w:r>
      <w:r w:rsidRPr="007420E6">
        <w:tab/>
        <w:t xml:space="preserve">an infrastructure licence under </w:t>
      </w:r>
      <w:r w:rsidR="00860DCE" w:rsidRPr="007420E6">
        <w:t>Division 3</w:t>
      </w:r>
      <w:r w:rsidRPr="007420E6">
        <w:t>A of Part</w:t>
      </w:r>
      <w:r w:rsidR="00050DE4" w:rsidRPr="007420E6">
        <w:t> </w:t>
      </w:r>
      <w:r w:rsidRPr="007420E6">
        <w:t xml:space="preserve">III of the </w:t>
      </w:r>
      <w:r w:rsidRPr="007420E6">
        <w:rPr>
          <w:i/>
        </w:rPr>
        <w:t>Petroleum (Submerged Lands) Act 1967</w:t>
      </w:r>
      <w:r w:rsidRPr="007420E6">
        <w:t>; or</w:t>
      </w:r>
    </w:p>
    <w:p w14:paraId="739AD82C" w14:textId="77777777" w:rsidR="00365153" w:rsidRPr="007420E6" w:rsidRDefault="00365153" w:rsidP="00365153">
      <w:pPr>
        <w:pStyle w:val="paragraph"/>
      </w:pPr>
      <w:r w:rsidRPr="007420E6">
        <w:tab/>
        <w:t>(e)</w:t>
      </w:r>
      <w:r w:rsidRPr="007420E6">
        <w:tab/>
        <w:t xml:space="preserve">a pipeline licence under </w:t>
      </w:r>
      <w:r w:rsidR="006C670F">
        <w:t>Division 4</w:t>
      </w:r>
      <w:r w:rsidRPr="007420E6">
        <w:t xml:space="preserve"> of Part</w:t>
      </w:r>
      <w:r w:rsidR="00050DE4" w:rsidRPr="007420E6">
        <w:t> </w:t>
      </w:r>
      <w:r w:rsidRPr="007420E6">
        <w:t xml:space="preserve">III of the </w:t>
      </w:r>
      <w:r w:rsidRPr="007420E6">
        <w:rPr>
          <w:i/>
        </w:rPr>
        <w:t>Petroleum (Submerged Lands) Act 1967</w:t>
      </w:r>
      <w:r w:rsidRPr="007420E6">
        <w:t>; or</w:t>
      </w:r>
    </w:p>
    <w:p w14:paraId="16640660" w14:textId="77777777" w:rsidR="00365153" w:rsidRPr="007420E6" w:rsidRDefault="00365153" w:rsidP="00365153">
      <w:pPr>
        <w:pStyle w:val="paragraph"/>
      </w:pPr>
      <w:r w:rsidRPr="007420E6">
        <w:tab/>
        <w:t>(f)</w:t>
      </w:r>
      <w:r w:rsidRPr="007420E6">
        <w:tab/>
        <w:t xml:space="preserve">a special prospecting authority under </w:t>
      </w:r>
      <w:r w:rsidR="006C670F">
        <w:t>section 1</w:t>
      </w:r>
      <w:r w:rsidRPr="007420E6">
        <w:t xml:space="preserve">11 of the </w:t>
      </w:r>
      <w:r w:rsidRPr="007420E6">
        <w:rPr>
          <w:i/>
        </w:rPr>
        <w:t>Petroleum (Submerged Lands) Act 1967</w:t>
      </w:r>
      <w:r w:rsidRPr="007420E6">
        <w:t>; or</w:t>
      </w:r>
    </w:p>
    <w:p w14:paraId="1655440E" w14:textId="77777777" w:rsidR="00365153" w:rsidRPr="007420E6" w:rsidRDefault="00365153" w:rsidP="00365153">
      <w:pPr>
        <w:pStyle w:val="paragraph"/>
        <w:keepNext/>
      </w:pPr>
      <w:r w:rsidRPr="007420E6">
        <w:tab/>
        <w:t>(g)</w:t>
      </w:r>
      <w:r w:rsidRPr="007420E6">
        <w:tab/>
        <w:t xml:space="preserve">an access authority under </w:t>
      </w:r>
      <w:r w:rsidR="006C670F">
        <w:t>section 1</w:t>
      </w:r>
      <w:r w:rsidRPr="007420E6">
        <w:t xml:space="preserve">12 of the </w:t>
      </w:r>
      <w:r w:rsidRPr="007420E6">
        <w:rPr>
          <w:i/>
        </w:rPr>
        <w:t>Petroleum (Submerged Lands) Act 1967</w:t>
      </w:r>
      <w:r w:rsidRPr="007420E6">
        <w:t>; or</w:t>
      </w:r>
    </w:p>
    <w:p w14:paraId="602082E2" w14:textId="77777777" w:rsidR="00365153" w:rsidRPr="007420E6" w:rsidRDefault="00365153" w:rsidP="00365153">
      <w:pPr>
        <w:pStyle w:val="paragraph"/>
      </w:pPr>
      <w:r w:rsidRPr="007420E6">
        <w:tab/>
        <w:t>(h)</w:t>
      </w:r>
      <w:r w:rsidRPr="007420E6">
        <w:tab/>
        <w:t xml:space="preserve">a scientific investigation consent under </w:t>
      </w:r>
      <w:r w:rsidR="006C670F">
        <w:t>section 1</w:t>
      </w:r>
      <w:r w:rsidRPr="007420E6">
        <w:t xml:space="preserve">23 of the </w:t>
      </w:r>
      <w:r w:rsidRPr="007420E6">
        <w:rPr>
          <w:i/>
        </w:rPr>
        <w:t>Petroleum (Submerged Lands) Act 1967</w:t>
      </w:r>
      <w:r w:rsidRPr="007420E6">
        <w:t>.</w:t>
      </w:r>
    </w:p>
    <w:p w14:paraId="5A4A01F9" w14:textId="77777777" w:rsidR="00365153" w:rsidRPr="007420E6" w:rsidRDefault="00365153" w:rsidP="00365153">
      <w:pPr>
        <w:pStyle w:val="ActHead5"/>
      </w:pPr>
      <w:bookmarkStart w:id="217" w:name="_Toc178932260"/>
      <w:r w:rsidRPr="006C670F">
        <w:rPr>
          <w:rStyle w:val="CharSectno"/>
        </w:rPr>
        <w:t>2</w:t>
      </w:r>
      <w:r w:rsidRPr="007420E6">
        <w:t xml:space="preserve">  Re</w:t>
      </w:r>
      <w:r w:rsidR="006C670F">
        <w:noBreakHyphen/>
      </w:r>
      <w:r w:rsidRPr="007420E6">
        <w:t xml:space="preserve">enactment of the </w:t>
      </w:r>
      <w:r w:rsidRPr="007420E6">
        <w:rPr>
          <w:i/>
        </w:rPr>
        <w:t>Petroleum (Submerged Lands) Act 1967</w:t>
      </w:r>
      <w:bookmarkEnd w:id="217"/>
    </w:p>
    <w:p w14:paraId="643AA08C" w14:textId="77777777" w:rsidR="00365153" w:rsidRPr="007420E6" w:rsidRDefault="00365153" w:rsidP="00365153">
      <w:pPr>
        <w:pStyle w:val="subsection"/>
      </w:pPr>
      <w:r w:rsidRPr="007420E6">
        <w:tab/>
      </w:r>
      <w:r w:rsidRPr="007420E6">
        <w:tab/>
        <w:t>This Act re</w:t>
      </w:r>
      <w:r w:rsidR="006C670F">
        <w:noBreakHyphen/>
      </w:r>
      <w:r w:rsidRPr="007420E6">
        <w:t xml:space="preserve">enacts the </w:t>
      </w:r>
      <w:r w:rsidRPr="007420E6">
        <w:rPr>
          <w:i/>
        </w:rPr>
        <w:t>Petroleum (Submerged Lands) Act 1967</w:t>
      </w:r>
      <w:r w:rsidRPr="007420E6">
        <w:t xml:space="preserve"> with certain modifications.</w:t>
      </w:r>
    </w:p>
    <w:p w14:paraId="382DF4B3" w14:textId="77777777" w:rsidR="00365153" w:rsidRPr="007420E6" w:rsidRDefault="00365153" w:rsidP="00365153">
      <w:pPr>
        <w:pStyle w:val="notetext"/>
      </w:pPr>
      <w:r w:rsidRPr="007420E6">
        <w:t>Note:</w:t>
      </w:r>
      <w:r w:rsidRPr="007420E6">
        <w:tab/>
        <w:t>Section</w:t>
      </w:r>
      <w:r w:rsidR="00C53E4C" w:rsidRPr="007420E6">
        <w:t> </w:t>
      </w:r>
      <w:r w:rsidRPr="007420E6">
        <w:t xml:space="preserve">15AC of the </w:t>
      </w:r>
      <w:r w:rsidRPr="007420E6">
        <w:rPr>
          <w:i/>
        </w:rPr>
        <w:t xml:space="preserve">Acts Interpretation Act 1901 </w:t>
      </w:r>
      <w:r w:rsidRPr="007420E6">
        <w:t>provides that if an Act has expressed an idea in a particular form of words, and a later Act appears to have expressed the same idea in a different form of words for the purpose of using a clearer style, the ideas shall not be taken to be different merely because different forms of words were used.</w:t>
      </w:r>
    </w:p>
    <w:p w14:paraId="561148B3" w14:textId="77777777" w:rsidR="00365153" w:rsidRPr="007420E6" w:rsidRDefault="00365153" w:rsidP="00365153">
      <w:pPr>
        <w:pStyle w:val="ActHead5"/>
      </w:pPr>
      <w:bookmarkStart w:id="218" w:name="_Toc178932261"/>
      <w:r w:rsidRPr="006C670F">
        <w:rPr>
          <w:rStyle w:val="CharSectno"/>
        </w:rPr>
        <w:t>3</w:t>
      </w:r>
      <w:r w:rsidRPr="007420E6">
        <w:t xml:space="preserve">  Old titles continue in force</w:t>
      </w:r>
      <w:bookmarkEnd w:id="218"/>
    </w:p>
    <w:p w14:paraId="701ED46A" w14:textId="77777777" w:rsidR="00365153" w:rsidRPr="007420E6" w:rsidRDefault="00365153" w:rsidP="00365153">
      <w:pPr>
        <w:pStyle w:val="subsection"/>
      </w:pPr>
      <w:r w:rsidRPr="007420E6">
        <w:tab/>
        <w:t>(1)</w:t>
      </w:r>
      <w:r w:rsidRPr="007420E6">
        <w:tab/>
        <w:t xml:space="preserve">To avoid doubt, an old title does not lapse merely because of the repeal of the </w:t>
      </w:r>
      <w:r w:rsidRPr="007420E6">
        <w:rPr>
          <w:i/>
        </w:rPr>
        <w:t>Petroleum (Submerged Lands) Act 1967</w:t>
      </w:r>
      <w:r w:rsidRPr="007420E6">
        <w:t>.</w:t>
      </w:r>
    </w:p>
    <w:p w14:paraId="69C7DB18" w14:textId="77777777" w:rsidR="00365153" w:rsidRPr="007420E6" w:rsidRDefault="00365153" w:rsidP="00365153">
      <w:pPr>
        <w:pStyle w:val="subsection"/>
      </w:pPr>
      <w:r w:rsidRPr="007420E6">
        <w:tab/>
        <w:t>(2)</w:t>
      </w:r>
      <w:r w:rsidRPr="007420E6">
        <w:tab/>
        <w:t>An old title continues in force subject to, and in accordance with, the provisions of this Act.</w:t>
      </w:r>
    </w:p>
    <w:p w14:paraId="332D19D6" w14:textId="77777777" w:rsidR="00365153" w:rsidRPr="007420E6" w:rsidRDefault="00365153" w:rsidP="00365153">
      <w:pPr>
        <w:pStyle w:val="notetext"/>
      </w:pPr>
      <w:r w:rsidRPr="007420E6">
        <w:t>Note:</w:t>
      </w:r>
      <w:r w:rsidRPr="007420E6">
        <w:tab/>
        <w:t>This Act includes provisions about the duration of titles.</w:t>
      </w:r>
    </w:p>
    <w:p w14:paraId="6444F2B8" w14:textId="77777777" w:rsidR="00365153" w:rsidRPr="007420E6" w:rsidRDefault="00365153" w:rsidP="00365153">
      <w:pPr>
        <w:pStyle w:val="ActHead5"/>
      </w:pPr>
      <w:bookmarkStart w:id="219" w:name="_Toc178932262"/>
      <w:r w:rsidRPr="006C670F">
        <w:rPr>
          <w:rStyle w:val="CharSectno"/>
        </w:rPr>
        <w:t>4</w:t>
      </w:r>
      <w:r w:rsidRPr="007420E6">
        <w:t xml:space="preserve">  Transitional—eligible instruments</w:t>
      </w:r>
      <w:bookmarkEnd w:id="219"/>
    </w:p>
    <w:p w14:paraId="44205DBA" w14:textId="77777777" w:rsidR="00365153" w:rsidRPr="007420E6" w:rsidRDefault="00365153" w:rsidP="00365153">
      <w:pPr>
        <w:pStyle w:val="subsection"/>
      </w:pPr>
      <w:r w:rsidRPr="007420E6">
        <w:tab/>
        <w:t>(1)</w:t>
      </w:r>
      <w:r w:rsidRPr="007420E6">
        <w:tab/>
        <w:t>This clause applies to an eligible instrument if:</w:t>
      </w:r>
    </w:p>
    <w:p w14:paraId="28B87D17" w14:textId="77777777" w:rsidR="00365153" w:rsidRPr="007420E6" w:rsidRDefault="00365153" w:rsidP="00365153">
      <w:pPr>
        <w:pStyle w:val="paragraph"/>
      </w:pPr>
      <w:r w:rsidRPr="007420E6">
        <w:tab/>
        <w:t>(a)</w:t>
      </w:r>
      <w:r w:rsidRPr="007420E6">
        <w:tab/>
        <w:t>the eligible instrument was in force immediately before the commencement of this clause; and</w:t>
      </w:r>
    </w:p>
    <w:p w14:paraId="48A3B100" w14:textId="77777777" w:rsidR="00365153" w:rsidRPr="007420E6" w:rsidRDefault="00365153" w:rsidP="00365153">
      <w:pPr>
        <w:pStyle w:val="paragraph"/>
      </w:pPr>
      <w:r w:rsidRPr="007420E6">
        <w:tab/>
        <w:t>(b)</w:t>
      </w:r>
      <w:r w:rsidRPr="007420E6">
        <w:tab/>
        <w:t xml:space="preserve">the eligible instrument was made or given under, or for the purposes of, a particular provision of the </w:t>
      </w:r>
      <w:r w:rsidRPr="007420E6">
        <w:rPr>
          <w:i/>
        </w:rPr>
        <w:t xml:space="preserve">Petroleum (Submerged Lands) Act 1967 </w:t>
      </w:r>
      <w:r w:rsidRPr="007420E6">
        <w:t xml:space="preserve">(other than </w:t>
      </w:r>
      <w:r w:rsidR="004F6D0B" w:rsidRPr="007420E6">
        <w:t>sub</w:t>
      </w:r>
      <w:r w:rsidR="006C670F">
        <w:t>section 1</w:t>
      </w:r>
      <w:r w:rsidRPr="007420E6">
        <w:t>50N(1) of that Act).</w:t>
      </w:r>
    </w:p>
    <w:p w14:paraId="4ACA1814" w14:textId="77777777" w:rsidR="00365153" w:rsidRPr="007420E6" w:rsidRDefault="00365153" w:rsidP="00365153">
      <w:pPr>
        <w:pStyle w:val="subsection"/>
      </w:pPr>
      <w:r w:rsidRPr="007420E6">
        <w:tab/>
        <w:t>(2)</w:t>
      </w:r>
      <w:r w:rsidRPr="007420E6">
        <w:tab/>
        <w:t>The eligible instrument has effect, after the commencement of this clause, as if:</w:t>
      </w:r>
    </w:p>
    <w:p w14:paraId="460A9141" w14:textId="77777777" w:rsidR="00365153" w:rsidRPr="007420E6" w:rsidRDefault="00365153" w:rsidP="00365153">
      <w:pPr>
        <w:pStyle w:val="paragraph"/>
      </w:pPr>
      <w:r w:rsidRPr="007420E6">
        <w:tab/>
        <w:t>(a)</w:t>
      </w:r>
      <w:r w:rsidRPr="007420E6">
        <w:tab/>
        <w:t>it had been made or given under, or for the purposes of, the corresponding provision of this Act; and</w:t>
      </w:r>
    </w:p>
    <w:p w14:paraId="1E734A39" w14:textId="77777777" w:rsidR="00365153" w:rsidRPr="007420E6" w:rsidRDefault="00365153" w:rsidP="00365153">
      <w:pPr>
        <w:pStyle w:val="paragraph"/>
      </w:pPr>
      <w:r w:rsidRPr="007420E6">
        <w:tab/>
        <w:t>(b)</w:t>
      </w:r>
      <w:r w:rsidRPr="007420E6">
        <w:tab/>
        <w:t xml:space="preserve">any requirement imposed by this Act or the </w:t>
      </w:r>
      <w:r w:rsidR="008B0601" w:rsidRPr="007420E6">
        <w:rPr>
          <w:i/>
        </w:rPr>
        <w:t>Legislation Act 2003</w:t>
      </w:r>
      <w:r w:rsidRPr="007420E6">
        <w:t xml:space="preserve"> in relation to the making or giving of the eligible instrument (including a requirement about the form of words) had been satisfied.</w:t>
      </w:r>
    </w:p>
    <w:p w14:paraId="47F33DDB" w14:textId="77777777" w:rsidR="00365153" w:rsidRPr="007420E6" w:rsidRDefault="00365153" w:rsidP="00365153">
      <w:pPr>
        <w:pStyle w:val="subsection"/>
        <w:keepNext/>
      </w:pPr>
      <w:r w:rsidRPr="007420E6">
        <w:tab/>
        <w:t>(3)</w:t>
      </w:r>
      <w:r w:rsidRPr="007420E6">
        <w:tab/>
        <w:t>If:</w:t>
      </w:r>
    </w:p>
    <w:p w14:paraId="5998C988" w14:textId="77777777" w:rsidR="00365153" w:rsidRPr="007420E6" w:rsidRDefault="00365153" w:rsidP="00365153">
      <w:pPr>
        <w:pStyle w:val="paragraph"/>
      </w:pPr>
      <w:r w:rsidRPr="007420E6">
        <w:tab/>
        <w:t>(a)</w:t>
      </w:r>
      <w:r w:rsidRPr="007420E6">
        <w:tab/>
        <w:t>under the eligible instrument, a particular act or thing was required, permitted or proposed to be done within, or at the end of, a particular period; and</w:t>
      </w:r>
    </w:p>
    <w:p w14:paraId="5578517A" w14:textId="77777777" w:rsidR="00365153" w:rsidRPr="007420E6" w:rsidRDefault="00365153" w:rsidP="00365153">
      <w:pPr>
        <w:pStyle w:val="paragraph"/>
      </w:pPr>
      <w:r w:rsidRPr="007420E6">
        <w:tab/>
        <w:t>(b)</w:t>
      </w:r>
      <w:r w:rsidRPr="007420E6">
        <w:tab/>
        <w:t xml:space="preserve">if the </w:t>
      </w:r>
      <w:r w:rsidRPr="007420E6">
        <w:rPr>
          <w:i/>
        </w:rPr>
        <w:t>Petroleum (Submerged Lands) Act 1967</w:t>
      </w:r>
      <w:r w:rsidRPr="007420E6">
        <w:t xml:space="preserve"> had not been repealed, that period would have:</w:t>
      </w:r>
    </w:p>
    <w:p w14:paraId="03DAA4D1" w14:textId="77777777" w:rsidR="00365153" w:rsidRPr="007420E6" w:rsidRDefault="00365153" w:rsidP="00365153">
      <w:pPr>
        <w:pStyle w:val="paragraphsub"/>
      </w:pPr>
      <w:r w:rsidRPr="007420E6">
        <w:tab/>
        <w:t>(i)</w:t>
      </w:r>
      <w:r w:rsidRPr="007420E6">
        <w:tab/>
        <w:t>begun before the commencement of this clause; and</w:t>
      </w:r>
    </w:p>
    <w:p w14:paraId="75F1A430" w14:textId="77777777" w:rsidR="00365153" w:rsidRPr="007420E6" w:rsidRDefault="00365153" w:rsidP="00365153">
      <w:pPr>
        <w:pStyle w:val="paragraphsub"/>
      </w:pPr>
      <w:r w:rsidRPr="007420E6">
        <w:tab/>
        <w:t>(ii)</w:t>
      </w:r>
      <w:r w:rsidRPr="007420E6">
        <w:tab/>
        <w:t>ended after the commencement of this clause;</w:t>
      </w:r>
    </w:p>
    <w:p w14:paraId="5234C377" w14:textId="77777777" w:rsidR="00365153" w:rsidRPr="007420E6" w:rsidRDefault="00365153" w:rsidP="00365153">
      <w:pPr>
        <w:pStyle w:val="subsection2"/>
      </w:pPr>
      <w:r w:rsidRPr="007420E6">
        <w:t>this Act and the eligible instrument have effect, after the commencement of this clause, as if the act or thing was required, permitted or proposed to be done within, or at the end of:</w:t>
      </w:r>
    </w:p>
    <w:p w14:paraId="4D3B9A26" w14:textId="77777777" w:rsidR="00365153" w:rsidRPr="007420E6" w:rsidRDefault="00365153" w:rsidP="00365153">
      <w:pPr>
        <w:pStyle w:val="paragraph"/>
      </w:pPr>
      <w:r w:rsidRPr="007420E6">
        <w:tab/>
        <w:t>(c)</w:t>
      </w:r>
      <w:r w:rsidRPr="007420E6">
        <w:tab/>
        <w:t>if that period was one month—whichever is the longer of:</w:t>
      </w:r>
    </w:p>
    <w:p w14:paraId="02958F8E" w14:textId="77777777" w:rsidR="00365153" w:rsidRPr="007420E6" w:rsidRDefault="00365153" w:rsidP="00365153">
      <w:pPr>
        <w:pStyle w:val="paragraphsub"/>
      </w:pPr>
      <w:r w:rsidRPr="007420E6">
        <w:tab/>
        <w:t>(i)</w:t>
      </w:r>
      <w:r w:rsidRPr="007420E6">
        <w:tab/>
        <w:t>30 days; or</w:t>
      </w:r>
    </w:p>
    <w:p w14:paraId="3EB0F5B4" w14:textId="77777777" w:rsidR="00365153" w:rsidRPr="007420E6" w:rsidRDefault="00365153" w:rsidP="00365153">
      <w:pPr>
        <w:pStyle w:val="paragraphsub"/>
      </w:pPr>
      <w:r w:rsidRPr="007420E6">
        <w:tab/>
        <w:t>(ii)</w:t>
      </w:r>
      <w:r w:rsidRPr="007420E6">
        <w:tab/>
        <w:t>one month; or</w:t>
      </w:r>
    </w:p>
    <w:p w14:paraId="25CEE04C" w14:textId="77777777" w:rsidR="00365153" w:rsidRPr="007420E6" w:rsidRDefault="00365153" w:rsidP="00365153">
      <w:pPr>
        <w:pStyle w:val="paragraph"/>
      </w:pPr>
      <w:r w:rsidRPr="007420E6">
        <w:tab/>
        <w:t>(d)</w:t>
      </w:r>
      <w:r w:rsidRPr="007420E6">
        <w:tab/>
        <w:t>if that period was 3 months—whichever is the longer of:</w:t>
      </w:r>
    </w:p>
    <w:p w14:paraId="0C7F8F4A" w14:textId="77777777" w:rsidR="00365153" w:rsidRPr="007420E6" w:rsidRDefault="00365153" w:rsidP="00365153">
      <w:pPr>
        <w:pStyle w:val="paragraphsub"/>
      </w:pPr>
      <w:r w:rsidRPr="007420E6">
        <w:tab/>
        <w:t>(i)</w:t>
      </w:r>
      <w:r w:rsidRPr="007420E6">
        <w:tab/>
        <w:t>90 days; or</w:t>
      </w:r>
    </w:p>
    <w:p w14:paraId="14A8CEE5" w14:textId="77777777" w:rsidR="00365153" w:rsidRPr="007420E6" w:rsidRDefault="00365153" w:rsidP="00365153">
      <w:pPr>
        <w:pStyle w:val="paragraphsub"/>
      </w:pPr>
      <w:r w:rsidRPr="007420E6">
        <w:tab/>
        <w:t>(ii)</w:t>
      </w:r>
      <w:r w:rsidRPr="007420E6">
        <w:tab/>
        <w:t>3 months; or</w:t>
      </w:r>
    </w:p>
    <w:p w14:paraId="2B15E5D5" w14:textId="77777777" w:rsidR="00365153" w:rsidRPr="007420E6" w:rsidRDefault="00365153" w:rsidP="00365153">
      <w:pPr>
        <w:pStyle w:val="paragraph"/>
      </w:pPr>
      <w:r w:rsidRPr="007420E6">
        <w:tab/>
        <w:t>(e)</w:t>
      </w:r>
      <w:r w:rsidRPr="007420E6">
        <w:tab/>
        <w:t>in any other case—that period;</w:t>
      </w:r>
    </w:p>
    <w:p w14:paraId="021EF087" w14:textId="77777777" w:rsidR="00365153" w:rsidRPr="007420E6" w:rsidRDefault="00365153" w:rsidP="00365153">
      <w:pPr>
        <w:pStyle w:val="subsection2"/>
      </w:pPr>
      <w:r w:rsidRPr="007420E6">
        <w:t>instead of the period that would otherwise be applicable.</w:t>
      </w:r>
    </w:p>
    <w:p w14:paraId="77FE1DD7" w14:textId="77777777" w:rsidR="00365153" w:rsidRPr="007420E6" w:rsidRDefault="00365153" w:rsidP="00365153">
      <w:pPr>
        <w:pStyle w:val="ActHead5"/>
      </w:pPr>
      <w:bookmarkStart w:id="220" w:name="_Toc178932263"/>
      <w:r w:rsidRPr="006C670F">
        <w:rPr>
          <w:rStyle w:val="CharSectno"/>
        </w:rPr>
        <w:t>5</w:t>
      </w:r>
      <w:r w:rsidRPr="007420E6">
        <w:t xml:space="preserve">  Transitional—acts or things done before commencement</w:t>
      </w:r>
      <w:bookmarkEnd w:id="220"/>
    </w:p>
    <w:p w14:paraId="6ACBC727" w14:textId="77777777" w:rsidR="00365153" w:rsidRPr="007420E6" w:rsidRDefault="00365153" w:rsidP="00365153">
      <w:pPr>
        <w:pStyle w:val="subsection"/>
      </w:pPr>
      <w:r w:rsidRPr="007420E6">
        <w:tab/>
        <w:t>(1)</w:t>
      </w:r>
      <w:r w:rsidRPr="007420E6">
        <w:tab/>
        <w:t>This clause applies to an act or thing (other than the grant of an old title or the making or giving of an eligible instrument) if:</w:t>
      </w:r>
    </w:p>
    <w:p w14:paraId="26A4124A" w14:textId="77777777" w:rsidR="00365153" w:rsidRPr="007420E6" w:rsidRDefault="00365153" w:rsidP="00365153">
      <w:pPr>
        <w:pStyle w:val="paragraph"/>
      </w:pPr>
      <w:r w:rsidRPr="007420E6">
        <w:tab/>
        <w:t>(a)</w:t>
      </w:r>
      <w:r w:rsidRPr="007420E6">
        <w:tab/>
        <w:t>the act or thing was done before the commencement of this clause; and</w:t>
      </w:r>
    </w:p>
    <w:p w14:paraId="7F5E62BE" w14:textId="77777777" w:rsidR="00365153" w:rsidRPr="007420E6" w:rsidRDefault="00365153" w:rsidP="00365153">
      <w:pPr>
        <w:pStyle w:val="paragraph"/>
      </w:pPr>
      <w:r w:rsidRPr="007420E6">
        <w:tab/>
        <w:t>(b)</w:t>
      </w:r>
      <w:r w:rsidRPr="007420E6">
        <w:tab/>
        <w:t xml:space="preserve">the act or thing was done under, or for the purposes of, a particular provision of the </w:t>
      </w:r>
      <w:r w:rsidRPr="007420E6">
        <w:rPr>
          <w:i/>
        </w:rPr>
        <w:t>Petroleum (Submerged Lands) Act 1967</w:t>
      </w:r>
      <w:r w:rsidRPr="007420E6">
        <w:t>.</w:t>
      </w:r>
    </w:p>
    <w:p w14:paraId="62FF0643" w14:textId="77777777" w:rsidR="00365153" w:rsidRPr="007420E6" w:rsidRDefault="00365153" w:rsidP="00365153">
      <w:pPr>
        <w:pStyle w:val="subsection"/>
      </w:pPr>
      <w:r w:rsidRPr="007420E6">
        <w:tab/>
        <w:t>(2)</w:t>
      </w:r>
      <w:r w:rsidRPr="007420E6">
        <w:tab/>
        <w:t>The act or thing has effect, after the commencement of this clause, as if it had been done under, or for the purposes of, the corresponding provision of this Act.</w:t>
      </w:r>
    </w:p>
    <w:p w14:paraId="6CA02043" w14:textId="77777777" w:rsidR="00365153" w:rsidRPr="007420E6" w:rsidRDefault="00365153" w:rsidP="00365153">
      <w:pPr>
        <w:pStyle w:val="ActHead5"/>
      </w:pPr>
      <w:bookmarkStart w:id="221" w:name="_Toc178932264"/>
      <w:r w:rsidRPr="006C670F">
        <w:rPr>
          <w:rStyle w:val="CharSectno"/>
        </w:rPr>
        <w:t>6</w:t>
      </w:r>
      <w:r w:rsidRPr="007420E6">
        <w:t xml:space="preserve">  Transitional—conditions of old titles</w:t>
      </w:r>
      <w:bookmarkEnd w:id="221"/>
    </w:p>
    <w:p w14:paraId="5602A812" w14:textId="77777777" w:rsidR="00365153" w:rsidRPr="007420E6" w:rsidRDefault="00365153" w:rsidP="00365153">
      <w:pPr>
        <w:pStyle w:val="subsection"/>
      </w:pPr>
      <w:r w:rsidRPr="007420E6">
        <w:tab/>
      </w:r>
      <w:r w:rsidRPr="007420E6">
        <w:tab/>
        <w:t xml:space="preserve">In a condition of an old title, the expression </w:t>
      </w:r>
      <w:r w:rsidRPr="007420E6">
        <w:rPr>
          <w:b/>
          <w:i/>
        </w:rPr>
        <w:t>the Act</w:t>
      </w:r>
      <w:r w:rsidRPr="007420E6">
        <w:t xml:space="preserve"> includes this Act.</w:t>
      </w:r>
    </w:p>
    <w:p w14:paraId="3EF68C96" w14:textId="77777777" w:rsidR="00365153" w:rsidRPr="007420E6" w:rsidRDefault="00365153" w:rsidP="00365153">
      <w:pPr>
        <w:pStyle w:val="ActHead5"/>
      </w:pPr>
      <w:bookmarkStart w:id="222" w:name="_Toc178932265"/>
      <w:r w:rsidRPr="006C670F">
        <w:rPr>
          <w:rStyle w:val="CharSectno"/>
        </w:rPr>
        <w:t>7</w:t>
      </w:r>
      <w:r w:rsidRPr="007420E6">
        <w:t xml:space="preserve">  Translation of references in documents</w:t>
      </w:r>
      <w:bookmarkEnd w:id="222"/>
    </w:p>
    <w:p w14:paraId="137C2C5D" w14:textId="77777777" w:rsidR="00365153" w:rsidRPr="007420E6" w:rsidRDefault="00365153" w:rsidP="00365153">
      <w:pPr>
        <w:pStyle w:val="subsection"/>
      </w:pPr>
      <w:r w:rsidRPr="007420E6">
        <w:tab/>
        <w:t>(1)</w:t>
      </w:r>
      <w:r w:rsidRPr="007420E6">
        <w:tab/>
        <w:t>The responsible Commonwealth Minister may, by writing, make any or all of the following declarations in relation to a specified document:</w:t>
      </w:r>
    </w:p>
    <w:p w14:paraId="1DBEA568" w14:textId="77777777" w:rsidR="00365153" w:rsidRPr="007420E6" w:rsidRDefault="00365153" w:rsidP="00365153">
      <w:pPr>
        <w:pStyle w:val="paragraph"/>
      </w:pPr>
      <w:r w:rsidRPr="007420E6">
        <w:tab/>
        <w:t>(a)</w:t>
      </w:r>
      <w:r w:rsidRPr="007420E6">
        <w:tab/>
        <w:t xml:space="preserve">that the document has effect, after the commencement of this clause, as if a specified reference, or each reference other than a specified reference, in the document to the </w:t>
      </w:r>
      <w:r w:rsidRPr="007420E6">
        <w:rPr>
          <w:i/>
        </w:rPr>
        <w:t>Petroleum (Submerged Lands) Act 1967</w:t>
      </w:r>
      <w:r w:rsidRPr="007420E6">
        <w:t xml:space="preserve"> included a reference to this Act;</w:t>
      </w:r>
    </w:p>
    <w:p w14:paraId="35DC5468" w14:textId="77777777" w:rsidR="00365153" w:rsidRPr="007420E6" w:rsidRDefault="00365153" w:rsidP="00365153">
      <w:pPr>
        <w:pStyle w:val="paragraph"/>
      </w:pPr>
      <w:r w:rsidRPr="007420E6">
        <w:tab/>
        <w:t>(b)</w:t>
      </w:r>
      <w:r w:rsidRPr="007420E6">
        <w:tab/>
        <w:t xml:space="preserve">that the document has effect, after the commencement of this clause, as if a specified reference, or each reference other than a specified reference, in the document to a particular provision of the </w:t>
      </w:r>
      <w:r w:rsidRPr="007420E6">
        <w:rPr>
          <w:i/>
        </w:rPr>
        <w:t>Petroleum (Submerged Lands) Act 1967</w:t>
      </w:r>
      <w:r w:rsidRPr="007420E6">
        <w:t xml:space="preserve"> included a reference to the corresponding provision of this Act or the Royalty Act;</w:t>
      </w:r>
    </w:p>
    <w:p w14:paraId="609EFA83" w14:textId="77777777" w:rsidR="00365153" w:rsidRPr="007420E6" w:rsidRDefault="00365153" w:rsidP="00365153">
      <w:pPr>
        <w:pStyle w:val="paragraph"/>
      </w:pPr>
      <w:r w:rsidRPr="007420E6">
        <w:tab/>
        <w:t>(c)</w:t>
      </w:r>
      <w:r w:rsidRPr="007420E6">
        <w:tab/>
        <w:t xml:space="preserve">that the document has effect, after the commencement of this clause, as if a specified reference, or each reference other than a specified reference, in the document to regulations under the </w:t>
      </w:r>
      <w:r w:rsidRPr="007420E6">
        <w:rPr>
          <w:i/>
        </w:rPr>
        <w:t>Petroleum (Submerged Lands) Act 1967</w:t>
      </w:r>
      <w:r w:rsidRPr="007420E6">
        <w:t xml:space="preserve"> included a reference to regulations under this Act;</w:t>
      </w:r>
    </w:p>
    <w:p w14:paraId="4DFD6089" w14:textId="77777777" w:rsidR="00365153" w:rsidRPr="007420E6" w:rsidRDefault="00365153" w:rsidP="00365153">
      <w:pPr>
        <w:pStyle w:val="paragraph"/>
      </w:pPr>
      <w:r w:rsidRPr="007420E6">
        <w:tab/>
        <w:t>(d)</w:t>
      </w:r>
      <w:r w:rsidRPr="007420E6">
        <w:tab/>
        <w:t xml:space="preserve">that the document has effect, after the commencement of this clause, as if a specified reference, or each reference other than a specified reference, in the document to a particular provision of regulations under the </w:t>
      </w:r>
      <w:r w:rsidRPr="007420E6">
        <w:rPr>
          <w:i/>
        </w:rPr>
        <w:t>Petroleum (Submerged Lands) Act 1967</w:t>
      </w:r>
      <w:r w:rsidRPr="007420E6">
        <w:t xml:space="preserve"> included a reference to the corresponding provision of regulations under this Act;</w:t>
      </w:r>
    </w:p>
    <w:p w14:paraId="0C6D45A8" w14:textId="77777777" w:rsidR="00365153" w:rsidRPr="007420E6" w:rsidRDefault="00365153" w:rsidP="00365153">
      <w:pPr>
        <w:pStyle w:val="paragraph"/>
      </w:pPr>
      <w:r w:rsidRPr="007420E6">
        <w:tab/>
        <w:t>(e)</w:t>
      </w:r>
      <w:r w:rsidRPr="007420E6">
        <w:tab/>
        <w:t xml:space="preserve">that the document has effect, after the commencement of this clause, as if a specified reference, or each reference other than a specified reference, in the document to an adjacent area within the meaning of the </w:t>
      </w:r>
      <w:r w:rsidRPr="007420E6">
        <w:rPr>
          <w:i/>
        </w:rPr>
        <w:t>Petroleum (Submerged Lands) Act 1967</w:t>
      </w:r>
      <w:r w:rsidRPr="007420E6">
        <w:t xml:space="preserve"> were a reference to the corresponding offshore area of a State or Territory within the meaning of this Act;</w:t>
      </w:r>
    </w:p>
    <w:p w14:paraId="5716085C" w14:textId="77777777" w:rsidR="00365153" w:rsidRPr="007420E6" w:rsidRDefault="00365153" w:rsidP="00365153">
      <w:pPr>
        <w:pStyle w:val="paragraph"/>
      </w:pPr>
      <w:r w:rsidRPr="007420E6">
        <w:tab/>
        <w:t>(ea)</w:t>
      </w:r>
      <w:r w:rsidRPr="007420E6">
        <w:tab/>
        <w:t xml:space="preserve">that the document has effect, after the commencement of this clause, as if a specified reference, or each reference other than a specified reference, in the document to the Eastern Greater Sunrise area within the meaning of the </w:t>
      </w:r>
      <w:r w:rsidRPr="007420E6">
        <w:rPr>
          <w:i/>
        </w:rPr>
        <w:t>Petroleum (Submerged Lands) Act 1967</w:t>
      </w:r>
      <w:r w:rsidRPr="007420E6">
        <w:t xml:space="preserve"> were a reference to the Eastern Greater Sunrise offshore area within the meaning of this Act;</w:t>
      </w:r>
    </w:p>
    <w:p w14:paraId="034B9275" w14:textId="77777777" w:rsidR="00365153" w:rsidRPr="007420E6" w:rsidRDefault="00365153" w:rsidP="00365153">
      <w:pPr>
        <w:pStyle w:val="paragraph"/>
        <w:keepNext/>
        <w:keepLines/>
      </w:pPr>
      <w:r w:rsidRPr="007420E6">
        <w:tab/>
        <w:t>(eb)</w:t>
      </w:r>
      <w:r w:rsidRPr="007420E6">
        <w:tab/>
        <w:t xml:space="preserve">that the document has effect, after the commencement of this clause, as if a specified reference, or each reference other than a specified reference, in the document to the Principal Northern Territory PSL area within the meaning of the </w:t>
      </w:r>
      <w:r w:rsidRPr="007420E6">
        <w:rPr>
          <w:i/>
        </w:rPr>
        <w:t>Petroleum (Submerged Lands) Act 1967</w:t>
      </w:r>
      <w:r w:rsidRPr="007420E6">
        <w:t xml:space="preserve"> were a reference to the Principal Northern Territory offshore area within the meaning of this Act;</w:t>
      </w:r>
    </w:p>
    <w:p w14:paraId="053E4E9A" w14:textId="77777777" w:rsidR="00365153" w:rsidRPr="007420E6" w:rsidRDefault="00365153" w:rsidP="00365153">
      <w:pPr>
        <w:pStyle w:val="paragraph"/>
      </w:pPr>
      <w:r w:rsidRPr="007420E6">
        <w:tab/>
        <w:t>(f)</w:t>
      </w:r>
      <w:r w:rsidRPr="007420E6">
        <w:tab/>
        <w:t xml:space="preserve">that the document has effect, after the commencement of this clause, as if a specified reference, or each reference other than a specified reference, in the document to the relinquished area within the meaning of the </w:t>
      </w:r>
      <w:r w:rsidRPr="007420E6">
        <w:rPr>
          <w:i/>
        </w:rPr>
        <w:t>Petroleum (Submerged Lands) Act 1967</w:t>
      </w:r>
      <w:r w:rsidRPr="007420E6">
        <w:t xml:space="preserve"> were a reference to the corresponding vacated area within the meaning of this Act;</w:t>
      </w:r>
    </w:p>
    <w:p w14:paraId="425A10FC" w14:textId="77777777" w:rsidR="00365153" w:rsidRPr="007420E6" w:rsidRDefault="00365153" w:rsidP="00365153">
      <w:pPr>
        <w:pStyle w:val="paragraph"/>
      </w:pPr>
      <w:r w:rsidRPr="007420E6">
        <w:tab/>
        <w:t>(g)</w:t>
      </w:r>
      <w:r w:rsidRPr="007420E6">
        <w:tab/>
        <w:t xml:space="preserve">that the document has effect, after the commencement of this clause, as if a specified reference, or each reference other than a specified reference, in the document to the </w:t>
      </w:r>
      <w:r w:rsidRPr="007420E6">
        <w:rPr>
          <w:i/>
        </w:rPr>
        <w:t>Petroleum (Submerged Lands</w:t>
      </w:r>
      <w:r w:rsidR="00F9611F" w:rsidRPr="007420E6">
        <w:rPr>
          <w:i/>
        </w:rPr>
        <w:t>) (R</w:t>
      </w:r>
      <w:r w:rsidRPr="007420E6">
        <w:rPr>
          <w:i/>
        </w:rPr>
        <w:t>oyalty) Act 1967</w:t>
      </w:r>
      <w:r w:rsidRPr="007420E6">
        <w:t xml:space="preserve"> included a reference to the Royalty Act;</w:t>
      </w:r>
    </w:p>
    <w:p w14:paraId="144A765F" w14:textId="77777777" w:rsidR="00365153" w:rsidRPr="007420E6" w:rsidRDefault="00365153" w:rsidP="00365153">
      <w:pPr>
        <w:pStyle w:val="paragraph"/>
      </w:pPr>
      <w:r w:rsidRPr="007420E6">
        <w:tab/>
        <w:t>(h)</w:t>
      </w:r>
      <w:r w:rsidRPr="007420E6">
        <w:tab/>
        <w:t xml:space="preserve">that the document has effect, after the commencement of this clause, as if a specified reference, or each reference other than a specified reference, in the document to a particular provision of the </w:t>
      </w:r>
      <w:r w:rsidRPr="007420E6">
        <w:rPr>
          <w:i/>
        </w:rPr>
        <w:t>Petroleum (Submerged Lands</w:t>
      </w:r>
      <w:r w:rsidR="00F9611F" w:rsidRPr="007420E6">
        <w:rPr>
          <w:i/>
        </w:rPr>
        <w:t>) (R</w:t>
      </w:r>
      <w:r w:rsidRPr="007420E6">
        <w:rPr>
          <w:i/>
        </w:rPr>
        <w:t>oyalty) Act 1967</w:t>
      </w:r>
      <w:r w:rsidRPr="007420E6">
        <w:t xml:space="preserve"> included a reference to the corresponding provision of the Royalty Act or </w:t>
      </w:r>
      <w:r w:rsidR="00860DCE" w:rsidRPr="007420E6">
        <w:rPr>
          <w:noProof/>
        </w:rPr>
        <w:t>Part 6</w:t>
      </w:r>
      <w:r w:rsidR="00030554" w:rsidRPr="007420E6">
        <w:rPr>
          <w:noProof/>
        </w:rPr>
        <w:t>.7</w:t>
      </w:r>
      <w:r w:rsidRPr="007420E6">
        <w:t xml:space="preserve"> of this Act;</w:t>
      </w:r>
    </w:p>
    <w:p w14:paraId="07ABD51C" w14:textId="77777777" w:rsidR="00365153" w:rsidRPr="007420E6" w:rsidRDefault="00365153" w:rsidP="00365153">
      <w:pPr>
        <w:pStyle w:val="paragraph"/>
      </w:pPr>
      <w:r w:rsidRPr="007420E6">
        <w:tab/>
        <w:t>(i)</w:t>
      </w:r>
      <w:r w:rsidRPr="007420E6">
        <w:tab/>
        <w:t xml:space="preserve">that the document has effect, after the commencement of this clause, as if a specified reference, or each reference other than a specified reference, in the document to the </w:t>
      </w:r>
      <w:r w:rsidRPr="007420E6">
        <w:rPr>
          <w:i/>
        </w:rPr>
        <w:t>Petroleum (Submerged Lands</w:t>
      </w:r>
      <w:r w:rsidR="00F9611F" w:rsidRPr="007420E6">
        <w:rPr>
          <w:i/>
        </w:rPr>
        <w:t>) (R</w:t>
      </w:r>
      <w:r w:rsidRPr="007420E6">
        <w:rPr>
          <w:i/>
        </w:rPr>
        <w:t>egistration Fees) Act 1967</w:t>
      </w:r>
      <w:r w:rsidRPr="007420E6">
        <w:t xml:space="preserve"> included a reference to the Registration Fees Act;</w:t>
      </w:r>
    </w:p>
    <w:p w14:paraId="661B484B" w14:textId="77777777" w:rsidR="00365153" w:rsidRPr="007420E6" w:rsidRDefault="00365153" w:rsidP="00365153">
      <w:pPr>
        <w:pStyle w:val="paragraph"/>
      </w:pPr>
      <w:r w:rsidRPr="007420E6">
        <w:tab/>
        <w:t>(j)</w:t>
      </w:r>
      <w:r w:rsidRPr="007420E6">
        <w:tab/>
        <w:t xml:space="preserve">that the document has effect, after the commencement of this clause, as if a specified reference, or each reference other than a specified reference, in the document to a particular provision of the </w:t>
      </w:r>
      <w:r w:rsidRPr="007420E6">
        <w:rPr>
          <w:i/>
        </w:rPr>
        <w:t>Petroleum (Submerged Lands</w:t>
      </w:r>
      <w:r w:rsidR="00F9611F" w:rsidRPr="007420E6">
        <w:rPr>
          <w:i/>
        </w:rPr>
        <w:t>) (R</w:t>
      </w:r>
      <w:r w:rsidRPr="007420E6">
        <w:rPr>
          <w:i/>
        </w:rPr>
        <w:t>egistration Fees) Act 1967</w:t>
      </w:r>
      <w:r w:rsidRPr="007420E6">
        <w:t xml:space="preserve"> included a reference to the corresponding provision of the Registration Fees Act or </w:t>
      </w:r>
      <w:r w:rsidR="00860DCE" w:rsidRPr="007420E6">
        <w:rPr>
          <w:noProof/>
        </w:rPr>
        <w:t>Part 6</w:t>
      </w:r>
      <w:r w:rsidR="00ED4C48" w:rsidRPr="007420E6">
        <w:rPr>
          <w:noProof/>
        </w:rPr>
        <w:t>.7</w:t>
      </w:r>
      <w:r w:rsidRPr="007420E6">
        <w:t xml:space="preserve"> of this Act;</w:t>
      </w:r>
    </w:p>
    <w:p w14:paraId="3FB15D22" w14:textId="77777777" w:rsidR="00365153" w:rsidRPr="007420E6" w:rsidRDefault="00365153" w:rsidP="00365153">
      <w:pPr>
        <w:pStyle w:val="paragraph"/>
      </w:pPr>
      <w:r w:rsidRPr="007420E6">
        <w:tab/>
        <w:t>(k)</w:t>
      </w:r>
      <w:r w:rsidRPr="007420E6">
        <w:tab/>
        <w:t xml:space="preserve">that the document has effect, after the commencement of this clause, as if a specified reference, or each reference other than a specified reference, in the document to regulations under the </w:t>
      </w:r>
      <w:r w:rsidRPr="007420E6">
        <w:rPr>
          <w:i/>
        </w:rPr>
        <w:t>Petroleum (Submerged Lands</w:t>
      </w:r>
      <w:r w:rsidR="00F9611F" w:rsidRPr="007420E6">
        <w:rPr>
          <w:i/>
        </w:rPr>
        <w:t>) (R</w:t>
      </w:r>
      <w:r w:rsidRPr="007420E6">
        <w:rPr>
          <w:i/>
        </w:rPr>
        <w:t>egistration Fees) Act 1967</w:t>
      </w:r>
      <w:r w:rsidRPr="007420E6">
        <w:t xml:space="preserve"> included a reference to regulations under the Registration Fees Act;</w:t>
      </w:r>
    </w:p>
    <w:p w14:paraId="124EACCF" w14:textId="77777777" w:rsidR="00365153" w:rsidRPr="007420E6" w:rsidRDefault="00365153" w:rsidP="00365153">
      <w:pPr>
        <w:pStyle w:val="paragraph"/>
      </w:pPr>
      <w:r w:rsidRPr="007420E6">
        <w:tab/>
        <w:t>(l)</w:t>
      </w:r>
      <w:r w:rsidRPr="007420E6">
        <w:tab/>
        <w:t xml:space="preserve">that the document has effect, after the commencement of this clause, as if a specified reference, or each reference other than a specified reference, in the document to a particular provision of regulations under the </w:t>
      </w:r>
      <w:r w:rsidRPr="007420E6">
        <w:rPr>
          <w:i/>
        </w:rPr>
        <w:t>Petroleum (Submerged Lands</w:t>
      </w:r>
      <w:r w:rsidR="00F9611F" w:rsidRPr="007420E6">
        <w:rPr>
          <w:i/>
        </w:rPr>
        <w:t>) (R</w:t>
      </w:r>
      <w:r w:rsidRPr="007420E6">
        <w:rPr>
          <w:i/>
        </w:rPr>
        <w:t>egistration Fees) Act 1967</w:t>
      </w:r>
      <w:r w:rsidRPr="007420E6">
        <w:t xml:space="preserve"> included a reference to the corresponding provision of regulations under the Registration Fees Act;</w:t>
      </w:r>
    </w:p>
    <w:p w14:paraId="6F48314D" w14:textId="77777777" w:rsidR="00365153" w:rsidRPr="007420E6" w:rsidRDefault="00365153" w:rsidP="00365153">
      <w:pPr>
        <w:pStyle w:val="paragraph"/>
      </w:pPr>
      <w:r w:rsidRPr="007420E6">
        <w:tab/>
        <w:t>(m)</w:t>
      </w:r>
      <w:r w:rsidRPr="007420E6">
        <w:tab/>
        <w:t xml:space="preserve">that the document has effect, after the commencement of this clause, as if a specified reference, or each reference other than a specified reference, in the document to the </w:t>
      </w:r>
      <w:r w:rsidRPr="007420E6">
        <w:rPr>
          <w:i/>
        </w:rPr>
        <w:t>Petroleum (Submerged Lands) Fees Act 1994</w:t>
      </w:r>
      <w:r w:rsidRPr="007420E6">
        <w:t xml:space="preserve"> included a reference to the Annual Fees Act;</w:t>
      </w:r>
    </w:p>
    <w:p w14:paraId="3F984857" w14:textId="77777777" w:rsidR="00365153" w:rsidRPr="007420E6" w:rsidRDefault="00365153" w:rsidP="00365153">
      <w:pPr>
        <w:pStyle w:val="paragraph"/>
      </w:pPr>
      <w:r w:rsidRPr="007420E6">
        <w:tab/>
        <w:t>(n)</w:t>
      </w:r>
      <w:r w:rsidRPr="007420E6">
        <w:tab/>
        <w:t xml:space="preserve">that the document has effect, after the commencement of this clause, as if a specified reference, or each reference other than a specified reference, in the document to a particular provision of the </w:t>
      </w:r>
      <w:r w:rsidRPr="007420E6">
        <w:rPr>
          <w:i/>
        </w:rPr>
        <w:t>Petroleum (Submerged Lands) Fees Act 1994</w:t>
      </w:r>
      <w:r w:rsidRPr="007420E6">
        <w:t xml:space="preserve"> included a reference to the corresponding provision of the Annual Fees Act or </w:t>
      </w:r>
      <w:r w:rsidR="00860DCE" w:rsidRPr="007420E6">
        <w:rPr>
          <w:noProof/>
        </w:rPr>
        <w:t>Part 6</w:t>
      </w:r>
      <w:r w:rsidR="007657A6" w:rsidRPr="007420E6">
        <w:rPr>
          <w:noProof/>
        </w:rPr>
        <w:t>.7</w:t>
      </w:r>
      <w:r w:rsidRPr="007420E6">
        <w:t xml:space="preserve"> of this Act;</w:t>
      </w:r>
    </w:p>
    <w:p w14:paraId="501C04B3" w14:textId="77777777" w:rsidR="00365153" w:rsidRPr="007420E6" w:rsidRDefault="00365153" w:rsidP="00365153">
      <w:pPr>
        <w:pStyle w:val="paragraph"/>
      </w:pPr>
      <w:r w:rsidRPr="007420E6">
        <w:tab/>
        <w:t>(o)</w:t>
      </w:r>
      <w:r w:rsidRPr="007420E6">
        <w:tab/>
        <w:t xml:space="preserve">that the document has effect, after the commencement of this clause, as if a specified reference, or each reference other than a specified reference, in the document to regulations under the </w:t>
      </w:r>
      <w:r w:rsidRPr="007420E6">
        <w:rPr>
          <w:i/>
        </w:rPr>
        <w:t>Petroleum (Submerged Lands) Fees Act 1994</w:t>
      </w:r>
      <w:r w:rsidRPr="007420E6">
        <w:t xml:space="preserve"> included a reference to regulations under the Annual Fees Act;</w:t>
      </w:r>
    </w:p>
    <w:p w14:paraId="5DED31B9" w14:textId="77777777" w:rsidR="00365153" w:rsidRPr="007420E6" w:rsidRDefault="00365153" w:rsidP="00365153">
      <w:pPr>
        <w:pStyle w:val="paragraph"/>
      </w:pPr>
      <w:r w:rsidRPr="007420E6">
        <w:tab/>
        <w:t>(p)</w:t>
      </w:r>
      <w:r w:rsidRPr="007420E6">
        <w:tab/>
        <w:t xml:space="preserve">that the document has effect, after the commencement of this clause, as if a specified reference, or each reference other than a specified reference, in the document to a particular provision of regulations under the </w:t>
      </w:r>
      <w:r w:rsidRPr="007420E6">
        <w:rPr>
          <w:i/>
        </w:rPr>
        <w:t>Petroleum (Submerged Lands) Fees Act 1994</w:t>
      </w:r>
      <w:r w:rsidRPr="007420E6">
        <w:t xml:space="preserve"> included a reference to the corresponding provision of regulations under the Annual Fees Act.</w:t>
      </w:r>
    </w:p>
    <w:p w14:paraId="6F997938" w14:textId="77777777" w:rsidR="00365153" w:rsidRPr="007420E6" w:rsidRDefault="00365153" w:rsidP="00365153">
      <w:pPr>
        <w:pStyle w:val="notetext"/>
      </w:pPr>
      <w:r w:rsidRPr="007420E6">
        <w:t>Note 1:</w:t>
      </w:r>
      <w:r w:rsidRPr="007420E6">
        <w:tab/>
        <w:t xml:space="preserve">For specification by class, see </w:t>
      </w:r>
      <w:r w:rsidR="004F6D0B" w:rsidRPr="007420E6">
        <w:t>sub</w:t>
      </w:r>
      <w:r w:rsidR="006C670F">
        <w:t>section 1</w:t>
      </w:r>
      <w:r w:rsidRPr="007420E6">
        <w:t xml:space="preserve">3(3) of the </w:t>
      </w:r>
      <w:r w:rsidR="008B0601" w:rsidRPr="007420E6">
        <w:rPr>
          <w:i/>
        </w:rPr>
        <w:t>Legislation Act 2003</w:t>
      </w:r>
      <w:r w:rsidRPr="007420E6">
        <w:t>.</w:t>
      </w:r>
    </w:p>
    <w:p w14:paraId="6DCC5293" w14:textId="77777777" w:rsidR="00365153" w:rsidRPr="007420E6" w:rsidRDefault="00365153" w:rsidP="00365153">
      <w:pPr>
        <w:pStyle w:val="notetext"/>
      </w:pPr>
      <w:r w:rsidRPr="007420E6">
        <w:t>Note 2:</w:t>
      </w:r>
      <w:r w:rsidRPr="007420E6">
        <w:tab/>
        <w:t>For specification of more than one document, or more than one reference, see paragraph</w:t>
      </w:r>
      <w:r w:rsidR="00C53E4C" w:rsidRPr="007420E6">
        <w:t> </w:t>
      </w:r>
      <w:r w:rsidRPr="007420E6">
        <w:t xml:space="preserve">23(b) of the </w:t>
      </w:r>
      <w:r w:rsidRPr="007420E6">
        <w:rPr>
          <w:i/>
        </w:rPr>
        <w:t>Acts Interpretation Act 1901</w:t>
      </w:r>
      <w:r w:rsidRPr="007420E6">
        <w:t>.</w:t>
      </w:r>
    </w:p>
    <w:p w14:paraId="5288CDB5" w14:textId="77777777" w:rsidR="00365153" w:rsidRPr="007420E6" w:rsidRDefault="00365153" w:rsidP="00365153">
      <w:pPr>
        <w:pStyle w:val="subsection"/>
      </w:pPr>
      <w:r w:rsidRPr="007420E6">
        <w:tab/>
        <w:t>(2)</w:t>
      </w:r>
      <w:r w:rsidRPr="007420E6">
        <w:tab/>
        <w:t xml:space="preserve">A declaration under </w:t>
      </w:r>
      <w:r w:rsidR="00C53E4C" w:rsidRPr="007420E6">
        <w:t>subclause (</w:t>
      </w:r>
      <w:r w:rsidRPr="007420E6">
        <w:t>1) has effect accordingly.</w:t>
      </w:r>
    </w:p>
    <w:p w14:paraId="65487FC7" w14:textId="77777777" w:rsidR="00365153" w:rsidRPr="007420E6" w:rsidRDefault="00365153" w:rsidP="00365153">
      <w:pPr>
        <w:pStyle w:val="subsection"/>
      </w:pPr>
      <w:r w:rsidRPr="007420E6">
        <w:tab/>
        <w:t>(3)</w:t>
      </w:r>
      <w:r w:rsidRPr="007420E6">
        <w:tab/>
        <w:t xml:space="preserve">A declaration under </w:t>
      </w:r>
      <w:r w:rsidR="00C53E4C" w:rsidRPr="007420E6">
        <w:t>subclause (</w:t>
      </w:r>
      <w:r w:rsidRPr="007420E6">
        <w:t>1) is a legislative instrument.</w:t>
      </w:r>
    </w:p>
    <w:p w14:paraId="295AEC22" w14:textId="77777777" w:rsidR="00365153" w:rsidRPr="007420E6" w:rsidRDefault="00365153" w:rsidP="00365153">
      <w:pPr>
        <w:pStyle w:val="notetext"/>
      </w:pPr>
      <w:r w:rsidRPr="007420E6">
        <w:t>Note:</w:t>
      </w:r>
      <w:r w:rsidRPr="007420E6">
        <w:tab/>
        <w:t>This means that the declaration could be disallowed by either House of the Parliament.</w:t>
      </w:r>
    </w:p>
    <w:p w14:paraId="20218AFA" w14:textId="77777777" w:rsidR="00365153" w:rsidRPr="007420E6" w:rsidRDefault="00365153" w:rsidP="00365153">
      <w:pPr>
        <w:pStyle w:val="subsection"/>
      </w:pPr>
      <w:r w:rsidRPr="007420E6">
        <w:tab/>
        <w:t>(4)</w:t>
      </w:r>
      <w:r w:rsidRPr="007420E6">
        <w:tab/>
        <w:t>This clause does not authorise the imposition of taxation within the meaning of section</w:t>
      </w:r>
      <w:r w:rsidR="00C53E4C" w:rsidRPr="007420E6">
        <w:t> </w:t>
      </w:r>
      <w:r w:rsidRPr="007420E6">
        <w:t>55 of the Constitution.</w:t>
      </w:r>
    </w:p>
    <w:p w14:paraId="41DD5C42" w14:textId="77777777" w:rsidR="00365153" w:rsidRPr="007420E6" w:rsidRDefault="00365153" w:rsidP="00365153">
      <w:pPr>
        <w:pStyle w:val="subsection"/>
      </w:pPr>
      <w:r w:rsidRPr="007420E6">
        <w:tab/>
        <w:t>(5)</w:t>
      </w:r>
      <w:r w:rsidRPr="007420E6">
        <w:tab/>
        <w:t>In this clause:</w:t>
      </w:r>
    </w:p>
    <w:p w14:paraId="642915BC" w14:textId="77777777" w:rsidR="00365153" w:rsidRPr="007420E6" w:rsidRDefault="00365153" w:rsidP="00365153">
      <w:pPr>
        <w:pStyle w:val="Definition"/>
      </w:pPr>
      <w:r w:rsidRPr="007420E6">
        <w:rPr>
          <w:b/>
          <w:i/>
        </w:rPr>
        <w:t xml:space="preserve">document </w:t>
      </w:r>
      <w:r w:rsidRPr="007420E6">
        <w:t>includes:</w:t>
      </w:r>
    </w:p>
    <w:p w14:paraId="1733AB43" w14:textId="77777777" w:rsidR="00365153" w:rsidRPr="007420E6" w:rsidRDefault="00365153" w:rsidP="00365153">
      <w:pPr>
        <w:pStyle w:val="paragraph"/>
      </w:pPr>
      <w:r w:rsidRPr="007420E6">
        <w:tab/>
        <w:t>(a)</w:t>
      </w:r>
      <w:r w:rsidRPr="007420E6">
        <w:tab/>
        <w:t>an eligible instrument; and</w:t>
      </w:r>
    </w:p>
    <w:p w14:paraId="343DD446" w14:textId="77777777" w:rsidR="00365153" w:rsidRPr="007420E6" w:rsidRDefault="00365153" w:rsidP="00365153">
      <w:pPr>
        <w:pStyle w:val="paragraph"/>
      </w:pPr>
      <w:r w:rsidRPr="007420E6">
        <w:tab/>
        <w:t>(b)</w:t>
      </w:r>
      <w:r w:rsidRPr="007420E6">
        <w:tab/>
        <w:t>an old title.</w:t>
      </w:r>
    </w:p>
    <w:p w14:paraId="43055E57" w14:textId="77777777" w:rsidR="00365153" w:rsidRPr="007420E6" w:rsidRDefault="00365153" w:rsidP="00365153">
      <w:pPr>
        <w:pStyle w:val="ActHead5"/>
      </w:pPr>
      <w:bookmarkStart w:id="223" w:name="_Toc178932266"/>
      <w:r w:rsidRPr="006C670F">
        <w:rPr>
          <w:rStyle w:val="CharSectno"/>
        </w:rPr>
        <w:t>8</w:t>
      </w:r>
      <w:r w:rsidRPr="007420E6">
        <w:t xml:space="preserve">  Transitional regulations</w:t>
      </w:r>
      <w:bookmarkEnd w:id="223"/>
    </w:p>
    <w:p w14:paraId="40011270" w14:textId="77777777" w:rsidR="00365153" w:rsidRPr="007420E6" w:rsidRDefault="00365153" w:rsidP="00365153">
      <w:pPr>
        <w:pStyle w:val="subsection"/>
      </w:pPr>
      <w:r w:rsidRPr="007420E6">
        <w:tab/>
        <w:t>(1)</w:t>
      </w:r>
      <w:r w:rsidRPr="007420E6">
        <w:tab/>
        <w:t>The Governor</w:t>
      </w:r>
      <w:r w:rsidR="006C670F">
        <w:noBreakHyphen/>
      </w:r>
      <w:r w:rsidRPr="007420E6">
        <w:t xml:space="preserve">General may make regulations in relation to transitional matters arising out of the repeal of the </w:t>
      </w:r>
      <w:r w:rsidRPr="007420E6">
        <w:rPr>
          <w:i/>
        </w:rPr>
        <w:t>Petroleum (Submerged Lands) Act 1967</w:t>
      </w:r>
      <w:r w:rsidRPr="007420E6">
        <w:t>.</w:t>
      </w:r>
    </w:p>
    <w:p w14:paraId="042D1C92" w14:textId="77777777" w:rsidR="00365153" w:rsidRPr="007420E6" w:rsidRDefault="00365153" w:rsidP="00365153">
      <w:pPr>
        <w:pStyle w:val="subsection"/>
      </w:pPr>
      <w:r w:rsidRPr="007420E6">
        <w:tab/>
        <w:t>(2)</w:t>
      </w:r>
      <w:r w:rsidRPr="007420E6">
        <w:tab/>
        <w:t>The Governor</w:t>
      </w:r>
      <w:r w:rsidR="006C670F">
        <w:noBreakHyphen/>
      </w:r>
      <w:r w:rsidRPr="007420E6">
        <w:t xml:space="preserve">General may make regulations in relation to transitional matters arising out of the repeal of the </w:t>
      </w:r>
      <w:r w:rsidRPr="007420E6">
        <w:rPr>
          <w:i/>
        </w:rPr>
        <w:t>Petroleum (Submerged Lands</w:t>
      </w:r>
      <w:r w:rsidR="00F9611F" w:rsidRPr="007420E6">
        <w:rPr>
          <w:i/>
        </w:rPr>
        <w:t>) (R</w:t>
      </w:r>
      <w:r w:rsidRPr="007420E6">
        <w:rPr>
          <w:i/>
        </w:rPr>
        <w:t>oyalty) Act 1967</w:t>
      </w:r>
      <w:r w:rsidRPr="007420E6">
        <w:t>.</w:t>
      </w:r>
    </w:p>
    <w:p w14:paraId="51ADC443" w14:textId="77777777" w:rsidR="00365153" w:rsidRPr="007420E6" w:rsidRDefault="00365153" w:rsidP="00365153">
      <w:pPr>
        <w:pStyle w:val="subsection"/>
      </w:pPr>
      <w:r w:rsidRPr="007420E6">
        <w:tab/>
        <w:t>(3)</w:t>
      </w:r>
      <w:r w:rsidRPr="007420E6">
        <w:tab/>
        <w:t>The Governor</w:t>
      </w:r>
      <w:r w:rsidR="006C670F">
        <w:noBreakHyphen/>
      </w:r>
      <w:r w:rsidRPr="007420E6">
        <w:t xml:space="preserve">General may make regulations in relation to transitional matters arising out of the repeal of the </w:t>
      </w:r>
      <w:r w:rsidRPr="007420E6">
        <w:rPr>
          <w:i/>
        </w:rPr>
        <w:t>Petroleum (Submerged Lands</w:t>
      </w:r>
      <w:r w:rsidR="00F9611F" w:rsidRPr="007420E6">
        <w:rPr>
          <w:i/>
        </w:rPr>
        <w:t>) (R</w:t>
      </w:r>
      <w:r w:rsidRPr="007420E6">
        <w:rPr>
          <w:i/>
        </w:rPr>
        <w:t>egistration Fees) Act 1967</w:t>
      </w:r>
      <w:r w:rsidRPr="007420E6">
        <w:t>.</w:t>
      </w:r>
    </w:p>
    <w:p w14:paraId="124F1329" w14:textId="77777777" w:rsidR="00365153" w:rsidRPr="007420E6" w:rsidRDefault="00365153" w:rsidP="00365153">
      <w:pPr>
        <w:pStyle w:val="subsection"/>
      </w:pPr>
      <w:r w:rsidRPr="007420E6">
        <w:tab/>
        <w:t>(4)</w:t>
      </w:r>
      <w:r w:rsidRPr="007420E6">
        <w:tab/>
        <w:t>The Governor</w:t>
      </w:r>
      <w:r w:rsidR="006C670F">
        <w:noBreakHyphen/>
      </w:r>
      <w:r w:rsidRPr="007420E6">
        <w:t xml:space="preserve">General may make regulations in relation to transitional matters arising out of the repeal of the </w:t>
      </w:r>
      <w:r w:rsidRPr="007420E6">
        <w:rPr>
          <w:i/>
        </w:rPr>
        <w:t>Petroleum (Submerged Lands) Fees Act 1994</w:t>
      </w:r>
      <w:r w:rsidRPr="007420E6">
        <w:t>.</w:t>
      </w:r>
    </w:p>
    <w:p w14:paraId="7E9ED70B" w14:textId="77777777" w:rsidR="00365153" w:rsidRPr="007420E6" w:rsidRDefault="00365153" w:rsidP="00365153">
      <w:pPr>
        <w:pStyle w:val="subsection"/>
      </w:pPr>
      <w:r w:rsidRPr="007420E6">
        <w:tab/>
        <w:t>(5)</w:t>
      </w:r>
      <w:r w:rsidRPr="007420E6">
        <w:tab/>
        <w:t>This clause does not authorise the imposition of taxation within the meaning of section</w:t>
      </w:r>
      <w:r w:rsidR="00C53E4C" w:rsidRPr="007420E6">
        <w:t> </w:t>
      </w:r>
      <w:r w:rsidRPr="007420E6">
        <w:t>55 of the Constitution.</w:t>
      </w:r>
    </w:p>
    <w:p w14:paraId="2EACC851" w14:textId="77777777" w:rsidR="00365153" w:rsidRPr="007420E6" w:rsidRDefault="00365153" w:rsidP="00050DE4">
      <w:pPr>
        <w:pStyle w:val="ActHead2"/>
        <w:pageBreakBefore/>
      </w:pPr>
      <w:bookmarkStart w:id="224" w:name="_Toc178932267"/>
      <w:r w:rsidRPr="006C670F">
        <w:rPr>
          <w:rStyle w:val="CharPartNo"/>
        </w:rPr>
        <w:t>Part</w:t>
      </w:r>
      <w:r w:rsidR="00C53E4C" w:rsidRPr="006C670F">
        <w:rPr>
          <w:rStyle w:val="CharPartNo"/>
        </w:rPr>
        <w:t> </w:t>
      </w:r>
      <w:r w:rsidRPr="006C670F">
        <w:rPr>
          <w:rStyle w:val="CharPartNo"/>
        </w:rPr>
        <w:t>2</w:t>
      </w:r>
      <w:r w:rsidRPr="007420E6">
        <w:t>—</w:t>
      </w:r>
      <w:r w:rsidRPr="006C670F">
        <w:rPr>
          <w:rStyle w:val="CharPartText"/>
        </w:rPr>
        <w:t>Specific provisions</w:t>
      </w:r>
      <w:bookmarkEnd w:id="224"/>
    </w:p>
    <w:p w14:paraId="358DA710" w14:textId="77777777" w:rsidR="00365153" w:rsidRPr="007420E6" w:rsidRDefault="00F9611F" w:rsidP="00365153">
      <w:pPr>
        <w:pStyle w:val="Header"/>
      </w:pPr>
      <w:r w:rsidRPr="006C670F">
        <w:rPr>
          <w:rStyle w:val="CharDivNo"/>
        </w:rPr>
        <w:t xml:space="preserve"> </w:t>
      </w:r>
      <w:r w:rsidRPr="006C670F">
        <w:rPr>
          <w:rStyle w:val="CharDivText"/>
        </w:rPr>
        <w:t xml:space="preserve"> </w:t>
      </w:r>
    </w:p>
    <w:p w14:paraId="164EF046" w14:textId="77777777" w:rsidR="00365153" w:rsidRPr="007420E6" w:rsidRDefault="00365153" w:rsidP="00365153">
      <w:pPr>
        <w:pStyle w:val="ActHead5"/>
      </w:pPr>
      <w:bookmarkStart w:id="225" w:name="_Toc178932268"/>
      <w:r w:rsidRPr="006C670F">
        <w:rPr>
          <w:rStyle w:val="CharSectno"/>
        </w:rPr>
        <w:t>9</w:t>
      </w:r>
      <w:r w:rsidRPr="007420E6">
        <w:t xml:space="preserve">  Joint Authority</w:t>
      </w:r>
      <w:bookmarkEnd w:id="225"/>
    </w:p>
    <w:p w14:paraId="6D6470A3" w14:textId="77777777" w:rsidR="00365153" w:rsidRPr="007420E6" w:rsidRDefault="00365153" w:rsidP="00365153">
      <w:pPr>
        <w:pStyle w:val="subsection"/>
      </w:pPr>
      <w:r w:rsidRPr="007420E6">
        <w:tab/>
        <w:t>(1)</w:t>
      </w:r>
      <w:r w:rsidRPr="007420E6">
        <w:tab/>
        <w:t xml:space="preserve">A Joint Authority for an offshore area under this Act (other than the Joint Authority for the Principal Northern Territory offshore area or the Joint Authority for the Eastern Greater Sunrise offshore area) is, for all purposes, a continuation of the Joint Authority for the corresponding adjacent area under the </w:t>
      </w:r>
      <w:r w:rsidRPr="007420E6">
        <w:rPr>
          <w:i/>
        </w:rPr>
        <w:t>Petroleum (Submerged Lands) Act 1967</w:t>
      </w:r>
      <w:r w:rsidRPr="007420E6">
        <w:t>.</w:t>
      </w:r>
    </w:p>
    <w:p w14:paraId="41421ACB" w14:textId="77777777" w:rsidR="00365153" w:rsidRPr="007420E6" w:rsidRDefault="00365153" w:rsidP="00365153">
      <w:pPr>
        <w:pStyle w:val="subsection"/>
      </w:pPr>
      <w:r w:rsidRPr="007420E6">
        <w:tab/>
        <w:t>(1A)</w:t>
      </w:r>
      <w:r w:rsidRPr="007420E6">
        <w:tab/>
        <w:t xml:space="preserve">The Joint Authority for the Principal Northern Territory offshore area under this Act is, for all purposes, a continuation of the Joint Authority in respect of the Principal Northern Territory PSL area under the </w:t>
      </w:r>
      <w:r w:rsidRPr="007420E6">
        <w:rPr>
          <w:i/>
        </w:rPr>
        <w:t>Petroleum (Submerged Lands) Act 1967</w:t>
      </w:r>
      <w:r w:rsidRPr="007420E6">
        <w:t>.</w:t>
      </w:r>
    </w:p>
    <w:p w14:paraId="200AC812" w14:textId="77777777" w:rsidR="00365153" w:rsidRPr="007420E6" w:rsidRDefault="00365153" w:rsidP="00365153">
      <w:pPr>
        <w:pStyle w:val="subsection"/>
      </w:pPr>
      <w:r w:rsidRPr="007420E6">
        <w:tab/>
        <w:t>(1B)</w:t>
      </w:r>
      <w:r w:rsidRPr="007420E6">
        <w:tab/>
        <w:t xml:space="preserve">The Joint Authority for the Eastern Greater Sunrise offshore area under this Act is, for all purposes, a continuation of the Joint Authority in respect of the Eastern Greater Sunrise area under the </w:t>
      </w:r>
      <w:r w:rsidRPr="007420E6">
        <w:rPr>
          <w:i/>
        </w:rPr>
        <w:t>Petroleum (Submerged Lands) Act 1967</w:t>
      </w:r>
      <w:r w:rsidRPr="007420E6">
        <w:t>.</w:t>
      </w:r>
    </w:p>
    <w:p w14:paraId="58AA2AB6" w14:textId="77777777" w:rsidR="00365153" w:rsidRPr="007420E6" w:rsidRDefault="00365153" w:rsidP="00365153">
      <w:pPr>
        <w:pStyle w:val="subsection"/>
      </w:pPr>
      <w:r w:rsidRPr="007420E6">
        <w:tab/>
        <w:t>(2)</w:t>
      </w:r>
      <w:r w:rsidRPr="007420E6">
        <w:tab/>
        <w:t>Despite the repeal of subsections</w:t>
      </w:r>
      <w:r w:rsidR="00C53E4C" w:rsidRPr="007420E6">
        <w:t> </w:t>
      </w:r>
      <w:r w:rsidRPr="007420E6">
        <w:t xml:space="preserve">8D(4) and (5) of the </w:t>
      </w:r>
      <w:r w:rsidRPr="007420E6">
        <w:rPr>
          <w:i/>
        </w:rPr>
        <w:t>Petroleum (Submerged Lands) Act 1967</w:t>
      </w:r>
      <w:r w:rsidRPr="007420E6">
        <w:t>, those subsections continue to apply, in relation to a record or document signed before the commencement of this clause, as if that repeal had not happened.</w:t>
      </w:r>
    </w:p>
    <w:p w14:paraId="13356F99" w14:textId="77777777" w:rsidR="00365153" w:rsidRPr="007420E6" w:rsidRDefault="00365153" w:rsidP="00365153">
      <w:pPr>
        <w:pStyle w:val="notetext"/>
      </w:pPr>
      <w:r w:rsidRPr="007420E6">
        <w:t>Note 1:</w:t>
      </w:r>
      <w:r w:rsidRPr="007420E6">
        <w:tab/>
        <w:t>Subsection</w:t>
      </w:r>
      <w:r w:rsidR="00C53E4C" w:rsidRPr="007420E6">
        <w:t> </w:t>
      </w:r>
      <w:r w:rsidRPr="007420E6">
        <w:t xml:space="preserve">8D(4) of the </w:t>
      </w:r>
      <w:r w:rsidRPr="007420E6">
        <w:rPr>
          <w:i/>
        </w:rPr>
        <w:t xml:space="preserve">Petroleum (Submerged Lands) Act 1967 </w:t>
      </w:r>
      <w:r w:rsidRPr="007420E6">
        <w:t>deals with the evidentiary effect of signed records of the decisions of a Joint Authority.</w:t>
      </w:r>
    </w:p>
    <w:p w14:paraId="0406EE24" w14:textId="77777777" w:rsidR="00365153" w:rsidRPr="007420E6" w:rsidRDefault="00365153" w:rsidP="00365153">
      <w:pPr>
        <w:pStyle w:val="notetext"/>
      </w:pPr>
      <w:r w:rsidRPr="007420E6">
        <w:t>Note 2:</w:t>
      </w:r>
      <w:r w:rsidRPr="007420E6">
        <w:tab/>
        <w:t>Subsection</w:t>
      </w:r>
      <w:r w:rsidR="00C53E4C" w:rsidRPr="007420E6">
        <w:t> </w:t>
      </w:r>
      <w:r w:rsidRPr="007420E6">
        <w:t xml:space="preserve">8D(5) of the </w:t>
      </w:r>
      <w:r w:rsidRPr="007420E6">
        <w:rPr>
          <w:i/>
        </w:rPr>
        <w:t xml:space="preserve">Petroleum (Submerged Lands) Act 1967 </w:t>
      </w:r>
      <w:r w:rsidRPr="007420E6">
        <w:t>deals with the legal effect of documents signed, on behalf of the Joint Authority, by the Designated Authority.</w:t>
      </w:r>
    </w:p>
    <w:p w14:paraId="18EA9F57" w14:textId="77777777" w:rsidR="00365153" w:rsidRPr="007420E6" w:rsidRDefault="00365153" w:rsidP="00365153">
      <w:pPr>
        <w:pStyle w:val="ActHead5"/>
      </w:pPr>
      <w:bookmarkStart w:id="226" w:name="_Toc178932269"/>
      <w:r w:rsidRPr="006C670F">
        <w:rPr>
          <w:rStyle w:val="CharSectno"/>
        </w:rPr>
        <w:t>10</w:t>
      </w:r>
      <w:r w:rsidRPr="007420E6">
        <w:t xml:space="preserve">  Joint Authority for an external Territory</w:t>
      </w:r>
      <w:bookmarkEnd w:id="226"/>
    </w:p>
    <w:p w14:paraId="7BEF9249" w14:textId="77777777" w:rsidR="00365153" w:rsidRPr="007420E6" w:rsidRDefault="00365153" w:rsidP="00365153">
      <w:pPr>
        <w:pStyle w:val="subsection"/>
      </w:pPr>
      <w:r w:rsidRPr="007420E6">
        <w:tab/>
        <w:t>(1)</w:t>
      </w:r>
      <w:r w:rsidRPr="007420E6">
        <w:tab/>
        <w:t>This clause applies to an act or thing that was done:</w:t>
      </w:r>
    </w:p>
    <w:p w14:paraId="30CBF7E0" w14:textId="77777777" w:rsidR="00365153" w:rsidRPr="007420E6" w:rsidRDefault="00365153" w:rsidP="00365153">
      <w:pPr>
        <w:pStyle w:val="paragraph"/>
      </w:pPr>
      <w:r w:rsidRPr="007420E6">
        <w:tab/>
        <w:t>(a)</w:t>
      </w:r>
      <w:r w:rsidRPr="007420E6">
        <w:tab/>
        <w:t xml:space="preserve">by, or in relation to, the Designated Authority for an adjacent area of an external Territory under the </w:t>
      </w:r>
      <w:r w:rsidRPr="007420E6">
        <w:rPr>
          <w:i/>
        </w:rPr>
        <w:t>Petroleum (Submerged Lands) Act 1967</w:t>
      </w:r>
      <w:r w:rsidRPr="007420E6">
        <w:t>; and</w:t>
      </w:r>
    </w:p>
    <w:p w14:paraId="1BF121DF" w14:textId="77777777" w:rsidR="00365153" w:rsidRPr="007420E6" w:rsidRDefault="00365153" w:rsidP="00365153">
      <w:pPr>
        <w:pStyle w:val="paragraph"/>
      </w:pPr>
      <w:r w:rsidRPr="007420E6">
        <w:tab/>
        <w:t>(b)</w:t>
      </w:r>
      <w:r w:rsidRPr="007420E6">
        <w:tab/>
        <w:t>in, or in connection with, the performance of the functions, or the exercise of the powers, referred to in subsection</w:t>
      </w:r>
      <w:r w:rsidR="00C53E4C" w:rsidRPr="007420E6">
        <w:t> </w:t>
      </w:r>
      <w:r w:rsidRPr="007420E6">
        <w:t>8G(1) of that Act.</w:t>
      </w:r>
    </w:p>
    <w:p w14:paraId="0CAD2528" w14:textId="77777777" w:rsidR="00365153" w:rsidRPr="007420E6" w:rsidRDefault="00365153" w:rsidP="00365153">
      <w:pPr>
        <w:pStyle w:val="subsection"/>
      </w:pPr>
      <w:r w:rsidRPr="007420E6">
        <w:tab/>
        <w:t>(2)</w:t>
      </w:r>
      <w:r w:rsidRPr="007420E6">
        <w:tab/>
        <w:t>The act or thing has effect, after the commencement of this clause, as if it had been done by, or in relation to, the Joint Authority for the corresponding offshore area under this Act.</w:t>
      </w:r>
    </w:p>
    <w:p w14:paraId="69772B66" w14:textId="77777777" w:rsidR="00365153" w:rsidRPr="007420E6" w:rsidRDefault="00365153" w:rsidP="00365153">
      <w:pPr>
        <w:pStyle w:val="ActHead5"/>
      </w:pPr>
      <w:bookmarkStart w:id="227" w:name="_Toc178932270"/>
      <w:r w:rsidRPr="006C670F">
        <w:rPr>
          <w:rStyle w:val="CharSectno"/>
        </w:rPr>
        <w:t>11</w:t>
      </w:r>
      <w:r w:rsidRPr="007420E6">
        <w:t xml:space="preserve">  Designated Authority</w:t>
      </w:r>
      <w:bookmarkEnd w:id="227"/>
    </w:p>
    <w:p w14:paraId="1BC8C6EB" w14:textId="77777777" w:rsidR="00365153" w:rsidRPr="007420E6" w:rsidRDefault="00365153" w:rsidP="00365153">
      <w:pPr>
        <w:pStyle w:val="subsection"/>
      </w:pPr>
      <w:r w:rsidRPr="007420E6">
        <w:tab/>
        <w:t>(1)</w:t>
      </w:r>
      <w:r w:rsidRPr="007420E6">
        <w:tab/>
        <w:t xml:space="preserve">A Designated Authority for an offshore area under this Act (other than the Designated Authority for the Principal Northern Territory offshore area or the Designated Authority for the Eastern Greater Sunrise offshore area) is, for all purposes, a continuation of the Designated Authority for the corresponding adjacent area under the </w:t>
      </w:r>
      <w:r w:rsidRPr="007420E6">
        <w:rPr>
          <w:i/>
        </w:rPr>
        <w:t>Petroleum (Submerged Lands) Act 1967</w:t>
      </w:r>
      <w:r w:rsidRPr="007420E6">
        <w:t>.</w:t>
      </w:r>
    </w:p>
    <w:p w14:paraId="0083D734" w14:textId="77777777" w:rsidR="00365153" w:rsidRPr="007420E6" w:rsidRDefault="00365153" w:rsidP="00365153">
      <w:pPr>
        <w:pStyle w:val="subsection"/>
      </w:pPr>
      <w:r w:rsidRPr="007420E6">
        <w:tab/>
        <w:t>(2)</w:t>
      </w:r>
      <w:r w:rsidRPr="007420E6">
        <w:tab/>
        <w:t xml:space="preserve">The Designated Authority for the Principal Northern Territory offshore area under this Act is, for all purposes, a continuation of the Designated Authority in respect of the Principal Northern Territory PSL area under the </w:t>
      </w:r>
      <w:r w:rsidRPr="007420E6">
        <w:rPr>
          <w:i/>
        </w:rPr>
        <w:t>Petroleum (Submerged Lands) Act 1967</w:t>
      </w:r>
      <w:r w:rsidRPr="007420E6">
        <w:t>.</w:t>
      </w:r>
    </w:p>
    <w:p w14:paraId="5CE39159" w14:textId="77777777" w:rsidR="00365153" w:rsidRPr="007420E6" w:rsidRDefault="00365153" w:rsidP="00365153">
      <w:pPr>
        <w:pStyle w:val="subsection"/>
      </w:pPr>
      <w:r w:rsidRPr="007420E6">
        <w:tab/>
        <w:t>(3)</w:t>
      </w:r>
      <w:r w:rsidRPr="007420E6">
        <w:tab/>
        <w:t xml:space="preserve">The Designated Authority for the Eastern Greater Sunrise offshore area under this Act is, for all purposes, a continuation of the Designated Authority in respect of the Eastern Greater Sunrise area under the </w:t>
      </w:r>
      <w:r w:rsidRPr="007420E6">
        <w:rPr>
          <w:i/>
        </w:rPr>
        <w:t>Petroleum (Submerged Lands) Act 1967</w:t>
      </w:r>
      <w:r w:rsidRPr="007420E6">
        <w:t>.</w:t>
      </w:r>
    </w:p>
    <w:p w14:paraId="214BEAA9" w14:textId="77777777" w:rsidR="00365153" w:rsidRPr="007420E6" w:rsidRDefault="00365153" w:rsidP="00365153">
      <w:pPr>
        <w:pStyle w:val="ActHead5"/>
      </w:pPr>
      <w:bookmarkStart w:id="228" w:name="_Toc178932271"/>
      <w:r w:rsidRPr="006C670F">
        <w:rPr>
          <w:rStyle w:val="CharSectno"/>
        </w:rPr>
        <w:t>12</w:t>
      </w:r>
      <w:r w:rsidRPr="007420E6">
        <w:t xml:space="preserve">  Chief Executive Officer of the National Offshore Petroleum Safety Authority</w:t>
      </w:r>
      <w:bookmarkEnd w:id="228"/>
    </w:p>
    <w:p w14:paraId="787626D7" w14:textId="77777777" w:rsidR="00365153" w:rsidRPr="007420E6" w:rsidRDefault="00365153" w:rsidP="00365153">
      <w:pPr>
        <w:pStyle w:val="subsection"/>
      </w:pPr>
      <w:r w:rsidRPr="007420E6">
        <w:tab/>
      </w:r>
      <w:r w:rsidRPr="007420E6">
        <w:tab/>
        <w:t xml:space="preserve">The office of Chief Executive Officer of the National Offshore Petroleum Safety Authority under this Act is, for all purposes, a continuation of the office of Chief Executive Officer of the National Offshore Petroleum Safety Authority under the </w:t>
      </w:r>
      <w:r w:rsidRPr="007420E6">
        <w:rPr>
          <w:i/>
        </w:rPr>
        <w:t>Petroleum (Submerged Lands) Act 1967</w:t>
      </w:r>
      <w:r w:rsidRPr="007420E6">
        <w:t>.</w:t>
      </w:r>
    </w:p>
    <w:p w14:paraId="67BCF0F3" w14:textId="77777777" w:rsidR="00365153" w:rsidRPr="007420E6" w:rsidRDefault="00365153" w:rsidP="00365153">
      <w:pPr>
        <w:pStyle w:val="ActHead5"/>
      </w:pPr>
      <w:bookmarkStart w:id="229" w:name="_Toc178932272"/>
      <w:r w:rsidRPr="006C670F">
        <w:rPr>
          <w:rStyle w:val="CharSectno"/>
        </w:rPr>
        <w:t>13</w:t>
      </w:r>
      <w:r w:rsidRPr="007420E6">
        <w:t xml:space="preserve">  Project inspectors—late commencement of greenhouse gas provisions</w:t>
      </w:r>
      <w:bookmarkEnd w:id="229"/>
    </w:p>
    <w:p w14:paraId="56749B61" w14:textId="77777777" w:rsidR="00365153" w:rsidRPr="007420E6" w:rsidRDefault="00365153" w:rsidP="00365153">
      <w:pPr>
        <w:pStyle w:val="subsection"/>
      </w:pPr>
      <w:r w:rsidRPr="007420E6">
        <w:tab/>
        <w:t>(1)</w:t>
      </w:r>
      <w:r w:rsidRPr="007420E6">
        <w:tab/>
        <w:t>This clause applies to an appointment of a person as an inspector in respect of an adjacent area or a part of an adjacent area if:</w:t>
      </w:r>
    </w:p>
    <w:p w14:paraId="5279B0CD" w14:textId="77777777" w:rsidR="00365153" w:rsidRPr="007420E6" w:rsidRDefault="00365153" w:rsidP="00365153">
      <w:pPr>
        <w:pStyle w:val="paragraph"/>
      </w:pPr>
      <w:r w:rsidRPr="007420E6">
        <w:tab/>
        <w:t>(a)</w:t>
      </w:r>
      <w:r w:rsidRPr="007420E6">
        <w:tab/>
        <w:t>the appointment was in force immediately before the commencement of this clause; and</w:t>
      </w:r>
    </w:p>
    <w:p w14:paraId="21809D23" w14:textId="77777777" w:rsidR="00365153" w:rsidRPr="007420E6" w:rsidRDefault="00365153" w:rsidP="00365153">
      <w:pPr>
        <w:pStyle w:val="paragraph"/>
      </w:pPr>
      <w:r w:rsidRPr="007420E6">
        <w:tab/>
        <w:t>(b)</w:t>
      </w:r>
      <w:r w:rsidRPr="007420E6">
        <w:tab/>
        <w:t xml:space="preserve">the appointment was made under </w:t>
      </w:r>
      <w:r w:rsidR="006C670F">
        <w:t>section 1</w:t>
      </w:r>
      <w:r w:rsidRPr="007420E6">
        <w:t xml:space="preserve">25 of the </w:t>
      </w:r>
      <w:r w:rsidRPr="007420E6">
        <w:rPr>
          <w:i/>
        </w:rPr>
        <w:t>Petroleum (Submerged Lands) Act 1967</w:t>
      </w:r>
      <w:r w:rsidRPr="007420E6">
        <w:t>; and</w:t>
      </w:r>
    </w:p>
    <w:p w14:paraId="5E191A6F" w14:textId="77777777" w:rsidR="00365153" w:rsidRPr="007420E6" w:rsidRDefault="00365153" w:rsidP="00365153">
      <w:pPr>
        <w:pStyle w:val="paragraph"/>
      </w:pPr>
      <w:r w:rsidRPr="007420E6">
        <w:tab/>
        <w:t>(c)</w:t>
      </w:r>
      <w:r w:rsidRPr="007420E6">
        <w:tab/>
      </w:r>
      <w:r w:rsidR="00EC0139" w:rsidRPr="007420E6">
        <w:t>Schedule 1</w:t>
      </w:r>
      <w:r w:rsidRPr="007420E6">
        <w:t xml:space="preserve"> to the </w:t>
      </w:r>
      <w:r w:rsidRPr="007420E6">
        <w:rPr>
          <w:i/>
        </w:rPr>
        <w:t>Offshore Petroleum Amendment (Greenhouse Gas Storage) Act 2008</w:t>
      </w:r>
      <w:r w:rsidRPr="007420E6">
        <w:t xml:space="preserve"> does not commence immediately after the commencement of </w:t>
      </w:r>
      <w:r w:rsidR="006C670F">
        <w:t>item 3</w:t>
      </w:r>
      <w:r w:rsidRPr="007420E6">
        <w:t xml:space="preserve">2 of </w:t>
      </w:r>
      <w:r w:rsidR="00EC0139" w:rsidRPr="007420E6">
        <w:t>Schedule 1</w:t>
      </w:r>
      <w:r w:rsidRPr="007420E6">
        <w:t xml:space="preserve"> to the </w:t>
      </w:r>
      <w:r w:rsidRPr="007420E6">
        <w:rPr>
          <w:i/>
        </w:rPr>
        <w:t>Offshore Petroleum Amendment (Miscellaneous Measures) Act 2008</w:t>
      </w:r>
      <w:r w:rsidRPr="007420E6">
        <w:t>.</w:t>
      </w:r>
    </w:p>
    <w:p w14:paraId="0418028C" w14:textId="77777777" w:rsidR="00365153" w:rsidRPr="007420E6" w:rsidRDefault="00365153" w:rsidP="00365153">
      <w:pPr>
        <w:pStyle w:val="subsection"/>
      </w:pPr>
      <w:r w:rsidRPr="007420E6">
        <w:tab/>
        <w:t>(2)</w:t>
      </w:r>
      <w:r w:rsidRPr="007420E6">
        <w:tab/>
        <w:t>The appointment has effect, after the commencement of this clause, as if it had been an appointment of the person as a project inspector under section</w:t>
      </w:r>
      <w:r w:rsidR="00C53E4C" w:rsidRPr="007420E6">
        <w:t> </w:t>
      </w:r>
      <w:r w:rsidR="00E93F36" w:rsidRPr="007420E6">
        <w:t xml:space="preserve">600 </w:t>
      </w:r>
      <w:r w:rsidRPr="007420E6">
        <w:t>of this Act in respect of the corresponding offshore area.</w:t>
      </w:r>
    </w:p>
    <w:p w14:paraId="28266FC1" w14:textId="77777777" w:rsidR="00365153" w:rsidRPr="007420E6" w:rsidRDefault="00365153" w:rsidP="00365153">
      <w:pPr>
        <w:pStyle w:val="subsection"/>
      </w:pPr>
      <w:r w:rsidRPr="007420E6">
        <w:tab/>
        <w:t>(3)</w:t>
      </w:r>
      <w:r w:rsidRPr="007420E6">
        <w:tab/>
        <w:t xml:space="preserve">For the purposes of </w:t>
      </w:r>
      <w:r w:rsidR="00C53E4C" w:rsidRPr="007420E6">
        <w:t>subclause (</w:t>
      </w:r>
      <w:r w:rsidRPr="007420E6">
        <w:t>2):</w:t>
      </w:r>
    </w:p>
    <w:p w14:paraId="659A101C" w14:textId="77777777" w:rsidR="00365153" w:rsidRPr="007420E6" w:rsidRDefault="00365153" w:rsidP="00365153">
      <w:pPr>
        <w:pStyle w:val="paragraph"/>
      </w:pPr>
      <w:r w:rsidRPr="007420E6">
        <w:tab/>
        <w:t>(a)</w:t>
      </w:r>
      <w:r w:rsidRPr="007420E6">
        <w:tab/>
        <w:t xml:space="preserve">the Principal Northern Territory offshore area under this Act is taken to correspond to the Principal Northern Territory PSL area under the </w:t>
      </w:r>
      <w:r w:rsidRPr="007420E6">
        <w:rPr>
          <w:i/>
        </w:rPr>
        <w:t>Petroleum (Submerged Lands) Act 1967</w:t>
      </w:r>
      <w:r w:rsidRPr="007420E6">
        <w:t>; and</w:t>
      </w:r>
    </w:p>
    <w:p w14:paraId="6268E992" w14:textId="77777777" w:rsidR="00365153" w:rsidRPr="007420E6" w:rsidRDefault="00365153" w:rsidP="00365153">
      <w:pPr>
        <w:pStyle w:val="paragraph"/>
      </w:pPr>
      <w:r w:rsidRPr="007420E6">
        <w:tab/>
        <w:t>(b)</w:t>
      </w:r>
      <w:r w:rsidRPr="007420E6">
        <w:tab/>
        <w:t xml:space="preserve">the Eastern Greater Sunrise offshore area under this Act is taken to correspond to the Eastern Greater Sunrise area under the </w:t>
      </w:r>
      <w:r w:rsidRPr="007420E6">
        <w:rPr>
          <w:i/>
        </w:rPr>
        <w:t>Petroleum (Submerged Lands) Act 1967</w:t>
      </w:r>
      <w:r w:rsidRPr="007420E6">
        <w:t>.</w:t>
      </w:r>
    </w:p>
    <w:p w14:paraId="6DD5795A" w14:textId="77777777" w:rsidR="00365153" w:rsidRPr="007420E6" w:rsidRDefault="00365153" w:rsidP="00365153">
      <w:pPr>
        <w:pStyle w:val="ActHead5"/>
      </w:pPr>
      <w:bookmarkStart w:id="230" w:name="_Toc178932273"/>
      <w:r w:rsidRPr="006C670F">
        <w:rPr>
          <w:rStyle w:val="CharSectno"/>
        </w:rPr>
        <w:t>13A</w:t>
      </w:r>
      <w:r w:rsidRPr="007420E6">
        <w:t xml:space="preserve">  Petroleum project inspectors—early commencement of greenhouse gas provisions</w:t>
      </w:r>
      <w:bookmarkEnd w:id="230"/>
    </w:p>
    <w:p w14:paraId="319D6071" w14:textId="77777777" w:rsidR="00365153" w:rsidRPr="007420E6" w:rsidRDefault="00365153" w:rsidP="00365153">
      <w:pPr>
        <w:pStyle w:val="subsection"/>
      </w:pPr>
      <w:r w:rsidRPr="007420E6">
        <w:tab/>
        <w:t>(1)</w:t>
      </w:r>
      <w:r w:rsidRPr="007420E6">
        <w:tab/>
        <w:t>This clause applies to an appointment of a person as an inspector in respect of an adjacent area if:</w:t>
      </w:r>
    </w:p>
    <w:p w14:paraId="7D899482" w14:textId="77777777" w:rsidR="00365153" w:rsidRPr="007420E6" w:rsidRDefault="00365153" w:rsidP="00365153">
      <w:pPr>
        <w:pStyle w:val="paragraph"/>
      </w:pPr>
      <w:r w:rsidRPr="007420E6">
        <w:tab/>
        <w:t>(a)</w:t>
      </w:r>
      <w:r w:rsidRPr="007420E6">
        <w:tab/>
        <w:t>the appointment was in force immediately before the commencement of section</w:t>
      </w:r>
      <w:r w:rsidR="00C53E4C" w:rsidRPr="007420E6">
        <w:t> </w:t>
      </w:r>
      <w:r w:rsidR="00E47C87" w:rsidRPr="007420E6">
        <w:t xml:space="preserve">600 </w:t>
      </w:r>
      <w:r w:rsidRPr="007420E6">
        <w:t>of this Act; and</w:t>
      </w:r>
    </w:p>
    <w:p w14:paraId="221327AE" w14:textId="77777777" w:rsidR="00365153" w:rsidRPr="007420E6" w:rsidRDefault="00365153" w:rsidP="00365153">
      <w:pPr>
        <w:pStyle w:val="paragraph"/>
      </w:pPr>
      <w:r w:rsidRPr="007420E6">
        <w:tab/>
        <w:t>(b)</w:t>
      </w:r>
      <w:r w:rsidRPr="007420E6">
        <w:tab/>
        <w:t xml:space="preserve">the appointment was made under </w:t>
      </w:r>
      <w:r w:rsidR="006C670F">
        <w:t>section 1</w:t>
      </w:r>
      <w:r w:rsidRPr="007420E6">
        <w:t xml:space="preserve">25 of the </w:t>
      </w:r>
      <w:r w:rsidRPr="007420E6">
        <w:rPr>
          <w:i/>
        </w:rPr>
        <w:t>Petroleum (Submerged Lands) Act 1967</w:t>
      </w:r>
      <w:r w:rsidRPr="007420E6">
        <w:t>; and</w:t>
      </w:r>
    </w:p>
    <w:p w14:paraId="53E5F9C7" w14:textId="77777777" w:rsidR="00365153" w:rsidRPr="007420E6" w:rsidRDefault="00365153" w:rsidP="00365153">
      <w:pPr>
        <w:pStyle w:val="paragraph"/>
      </w:pPr>
      <w:r w:rsidRPr="007420E6">
        <w:tab/>
        <w:t>(c)</w:t>
      </w:r>
      <w:r w:rsidRPr="007420E6">
        <w:tab/>
      </w:r>
      <w:r w:rsidR="00EC0139" w:rsidRPr="007420E6">
        <w:t>Schedule 1</w:t>
      </w:r>
      <w:r w:rsidRPr="007420E6">
        <w:t xml:space="preserve"> to the </w:t>
      </w:r>
      <w:r w:rsidRPr="007420E6">
        <w:rPr>
          <w:i/>
        </w:rPr>
        <w:t>Offshore Petroleum Amendment (Greenhouse Gas Storage) Act 2008</w:t>
      </w:r>
      <w:r w:rsidRPr="007420E6">
        <w:t xml:space="preserve"> commences immediately after the commencement of </w:t>
      </w:r>
      <w:r w:rsidR="006C670F">
        <w:t>item 3</w:t>
      </w:r>
      <w:r w:rsidRPr="007420E6">
        <w:t xml:space="preserve">2 of </w:t>
      </w:r>
      <w:r w:rsidR="00EC0139" w:rsidRPr="007420E6">
        <w:t>Schedule 1</w:t>
      </w:r>
      <w:r w:rsidRPr="007420E6">
        <w:t xml:space="preserve"> to the </w:t>
      </w:r>
      <w:r w:rsidRPr="007420E6">
        <w:rPr>
          <w:i/>
        </w:rPr>
        <w:t>Offshore Petroleum Amendment (Miscellaneous Measures) Act 2008</w:t>
      </w:r>
      <w:r w:rsidRPr="007420E6">
        <w:t>.</w:t>
      </w:r>
    </w:p>
    <w:p w14:paraId="38AC30A5" w14:textId="77777777" w:rsidR="00365153" w:rsidRPr="007420E6" w:rsidRDefault="00365153" w:rsidP="00365153">
      <w:pPr>
        <w:pStyle w:val="subsection"/>
      </w:pPr>
      <w:r w:rsidRPr="007420E6">
        <w:tab/>
        <w:t>(2)</w:t>
      </w:r>
      <w:r w:rsidRPr="007420E6">
        <w:tab/>
        <w:t>The appointment has effect, after the commencement of this clause, as if it had been an appointment of the person as a petroleum project inspector under section</w:t>
      </w:r>
      <w:r w:rsidR="00C53E4C" w:rsidRPr="007420E6">
        <w:t> </w:t>
      </w:r>
      <w:r w:rsidR="00E47C87" w:rsidRPr="007420E6">
        <w:t xml:space="preserve">600 </w:t>
      </w:r>
      <w:r w:rsidRPr="007420E6">
        <w:t>of this Act in respect of the corresponding offshore area.</w:t>
      </w:r>
    </w:p>
    <w:p w14:paraId="40D2EC41" w14:textId="77777777" w:rsidR="00365153" w:rsidRPr="007420E6" w:rsidRDefault="00365153" w:rsidP="00365153">
      <w:pPr>
        <w:pStyle w:val="ActHead5"/>
      </w:pPr>
      <w:bookmarkStart w:id="231" w:name="_Toc178932274"/>
      <w:r w:rsidRPr="006C670F">
        <w:rPr>
          <w:rStyle w:val="CharSectno"/>
        </w:rPr>
        <w:t>13B</w:t>
      </w:r>
      <w:r w:rsidRPr="007420E6">
        <w:t xml:space="preserve">  Petroleum project inspectors—late commencement of greenhouse gas provisions</w:t>
      </w:r>
      <w:bookmarkEnd w:id="231"/>
    </w:p>
    <w:p w14:paraId="76BE49EF" w14:textId="77777777" w:rsidR="00365153" w:rsidRPr="007420E6" w:rsidRDefault="00365153" w:rsidP="00365153">
      <w:pPr>
        <w:pStyle w:val="subsection"/>
      </w:pPr>
      <w:r w:rsidRPr="007420E6">
        <w:tab/>
        <w:t>(1)</w:t>
      </w:r>
      <w:r w:rsidRPr="007420E6">
        <w:tab/>
        <w:t>This clause applies to an appointment of a person as a project inspector in respect of an offshore area if:</w:t>
      </w:r>
    </w:p>
    <w:p w14:paraId="7D274B3C" w14:textId="77777777" w:rsidR="00365153" w:rsidRPr="007420E6" w:rsidRDefault="00365153" w:rsidP="00365153">
      <w:pPr>
        <w:pStyle w:val="paragraph"/>
      </w:pPr>
      <w:r w:rsidRPr="007420E6">
        <w:tab/>
        <w:t>(a)</w:t>
      </w:r>
      <w:r w:rsidRPr="007420E6">
        <w:tab/>
        <w:t>the appointment was in force immediately before the commencement of this clause; and</w:t>
      </w:r>
    </w:p>
    <w:p w14:paraId="677E2EE9" w14:textId="77777777" w:rsidR="00365153" w:rsidRPr="007420E6" w:rsidRDefault="00365153" w:rsidP="00365153">
      <w:pPr>
        <w:pStyle w:val="paragraph"/>
      </w:pPr>
      <w:r w:rsidRPr="007420E6">
        <w:tab/>
        <w:t>(b)</w:t>
      </w:r>
      <w:r w:rsidRPr="007420E6">
        <w:tab/>
        <w:t>the appointment was made under section</w:t>
      </w:r>
      <w:r w:rsidR="00C53E4C" w:rsidRPr="007420E6">
        <w:t> </w:t>
      </w:r>
      <w:r w:rsidR="005A38B9" w:rsidRPr="007420E6">
        <w:t xml:space="preserve">600 </w:t>
      </w:r>
      <w:r w:rsidRPr="007420E6">
        <w:t>of this Act; and</w:t>
      </w:r>
    </w:p>
    <w:p w14:paraId="6EDA930F" w14:textId="77777777" w:rsidR="00365153" w:rsidRPr="007420E6" w:rsidRDefault="00365153" w:rsidP="00365153">
      <w:pPr>
        <w:pStyle w:val="paragraph"/>
      </w:pPr>
      <w:r w:rsidRPr="007420E6">
        <w:tab/>
        <w:t>(c)</w:t>
      </w:r>
      <w:r w:rsidRPr="007420E6">
        <w:tab/>
      </w:r>
      <w:r w:rsidR="00EC0139" w:rsidRPr="007420E6">
        <w:t>Schedule 1</w:t>
      </w:r>
      <w:r w:rsidRPr="007420E6">
        <w:t xml:space="preserve"> to the </w:t>
      </w:r>
      <w:r w:rsidRPr="007420E6">
        <w:rPr>
          <w:i/>
        </w:rPr>
        <w:t>Offshore Petroleum Amendment (Greenhouse Gas Storage) Act 2008</w:t>
      </w:r>
      <w:r w:rsidRPr="007420E6">
        <w:t xml:space="preserve"> does not commence immediately after the commencement of </w:t>
      </w:r>
      <w:r w:rsidR="006C670F">
        <w:t>item 3</w:t>
      </w:r>
      <w:r w:rsidRPr="007420E6">
        <w:t xml:space="preserve">2 of </w:t>
      </w:r>
      <w:r w:rsidR="00EC0139" w:rsidRPr="007420E6">
        <w:t>Schedule 1</w:t>
      </w:r>
      <w:r w:rsidRPr="007420E6">
        <w:t xml:space="preserve"> to the </w:t>
      </w:r>
      <w:r w:rsidRPr="007420E6">
        <w:rPr>
          <w:i/>
        </w:rPr>
        <w:t>Offshore Petroleum Amendment (Miscellaneous Measures) Act 2008</w:t>
      </w:r>
      <w:r w:rsidRPr="007420E6">
        <w:t>.</w:t>
      </w:r>
    </w:p>
    <w:p w14:paraId="52488E4D" w14:textId="77777777" w:rsidR="00365153" w:rsidRPr="007420E6" w:rsidRDefault="00365153" w:rsidP="00365153">
      <w:pPr>
        <w:pStyle w:val="subsection"/>
      </w:pPr>
      <w:r w:rsidRPr="007420E6">
        <w:tab/>
        <w:t>(2)</w:t>
      </w:r>
      <w:r w:rsidRPr="007420E6">
        <w:tab/>
        <w:t>The appointment has effect, after the commencement of this clause, as if it had been an appointment of the person as a petroleum project inspector under section</w:t>
      </w:r>
      <w:r w:rsidR="00C53E4C" w:rsidRPr="007420E6">
        <w:t> </w:t>
      </w:r>
      <w:r w:rsidR="00184FC3" w:rsidRPr="007420E6">
        <w:t xml:space="preserve">600 </w:t>
      </w:r>
      <w:r w:rsidRPr="007420E6">
        <w:t>of this Act in respect of the offshore area.</w:t>
      </w:r>
    </w:p>
    <w:p w14:paraId="4487F085" w14:textId="77777777" w:rsidR="00365153" w:rsidRPr="007420E6" w:rsidRDefault="00365153" w:rsidP="00365153">
      <w:pPr>
        <w:pStyle w:val="ActHead5"/>
      </w:pPr>
      <w:bookmarkStart w:id="232" w:name="_Toc178932275"/>
      <w:r w:rsidRPr="006C670F">
        <w:rPr>
          <w:rStyle w:val="CharSectno"/>
        </w:rPr>
        <w:t>14</w:t>
      </w:r>
      <w:r w:rsidRPr="007420E6">
        <w:t xml:space="preserve">  Offshore area</w:t>
      </w:r>
      <w:bookmarkEnd w:id="232"/>
    </w:p>
    <w:p w14:paraId="2E230246" w14:textId="77777777" w:rsidR="00365153" w:rsidRPr="007420E6" w:rsidRDefault="00365153" w:rsidP="00365153">
      <w:pPr>
        <w:pStyle w:val="subsection"/>
      </w:pPr>
      <w:r w:rsidRPr="007420E6">
        <w:tab/>
      </w:r>
      <w:r w:rsidRPr="007420E6">
        <w:tab/>
        <w:t xml:space="preserve">The offshore area of a State or Territory under this Act corresponds to the area which, immediately before the repeal of the </w:t>
      </w:r>
      <w:r w:rsidRPr="007420E6">
        <w:rPr>
          <w:i/>
        </w:rPr>
        <w:t>Petroleum (Submerged Lands) Act 1967</w:t>
      </w:r>
      <w:r w:rsidRPr="007420E6">
        <w:t>, was the adjacent area in respect of that State or Territory determined in accordance with section</w:t>
      </w:r>
      <w:r w:rsidR="00C53E4C" w:rsidRPr="007420E6">
        <w:t> </w:t>
      </w:r>
      <w:r w:rsidRPr="007420E6">
        <w:t>5A of that Act.</w:t>
      </w:r>
    </w:p>
    <w:p w14:paraId="101AF6BF" w14:textId="77777777" w:rsidR="00365153" w:rsidRPr="007420E6" w:rsidRDefault="00365153" w:rsidP="00365153">
      <w:pPr>
        <w:pStyle w:val="notetext"/>
      </w:pPr>
      <w:r w:rsidRPr="007420E6">
        <w:t>Note:</w:t>
      </w:r>
      <w:r w:rsidRPr="007420E6">
        <w:tab/>
        <w:t xml:space="preserve">The </w:t>
      </w:r>
      <w:r w:rsidRPr="007420E6">
        <w:rPr>
          <w:b/>
          <w:i/>
        </w:rPr>
        <w:t xml:space="preserve">offshore area </w:t>
      </w:r>
      <w:r w:rsidRPr="007420E6">
        <w:t>of a State or Territory is defined by section</w:t>
      </w:r>
      <w:r w:rsidR="00C53E4C" w:rsidRPr="007420E6">
        <w:t> </w:t>
      </w:r>
      <w:r w:rsidR="002E47EA" w:rsidRPr="007420E6">
        <w:t>8</w:t>
      </w:r>
      <w:r w:rsidRPr="007420E6">
        <w:t>.</w:t>
      </w:r>
    </w:p>
    <w:p w14:paraId="7578C384" w14:textId="77777777" w:rsidR="00365153" w:rsidRPr="007420E6" w:rsidRDefault="00365153" w:rsidP="00365153">
      <w:pPr>
        <w:pStyle w:val="ActHead5"/>
      </w:pPr>
      <w:bookmarkStart w:id="233" w:name="_Toc178932276"/>
      <w:r w:rsidRPr="006C670F">
        <w:rPr>
          <w:rStyle w:val="CharSectno"/>
        </w:rPr>
        <w:t>15</w:t>
      </w:r>
      <w:r w:rsidRPr="007420E6">
        <w:t xml:space="preserve">  Registers</w:t>
      </w:r>
      <w:bookmarkEnd w:id="233"/>
    </w:p>
    <w:p w14:paraId="34F19FC2" w14:textId="77777777" w:rsidR="00365153" w:rsidRPr="007420E6" w:rsidRDefault="00365153" w:rsidP="00365153">
      <w:pPr>
        <w:pStyle w:val="subsection"/>
      </w:pPr>
      <w:r w:rsidRPr="007420E6">
        <w:tab/>
        <w:t>(1)</w:t>
      </w:r>
      <w:r w:rsidRPr="007420E6">
        <w:tab/>
        <w:t>A section</w:t>
      </w:r>
      <w:r w:rsidR="00C53E4C" w:rsidRPr="007420E6">
        <w:t> </w:t>
      </w:r>
      <w:r w:rsidR="002E47EA" w:rsidRPr="007420E6">
        <w:t xml:space="preserve">469 </w:t>
      </w:r>
      <w:r w:rsidRPr="007420E6">
        <w:t xml:space="preserve">Register for an offshore area under this Act (other than the Register for the Principal Northern Territory offshore area or the Register for the Eastern Greater Sunrise offshore area) is, for all purposes, a continuation of the Register for the corresponding adjacent area under the </w:t>
      </w:r>
      <w:r w:rsidRPr="007420E6">
        <w:rPr>
          <w:i/>
        </w:rPr>
        <w:t>Petroleum (Submerged Lands) Act 1967</w:t>
      </w:r>
      <w:r w:rsidRPr="007420E6">
        <w:t>.</w:t>
      </w:r>
    </w:p>
    <w:p w14:paraId="348A923F" w14:textId="77777777" w:rsidR="00365153" w:rsidRPr="007420E6" w:rsidRDefault="00365153" w:rsidP="00365153">
      <w:pPr>
        <w:pStyle w:val="subsection"/>
      </w:pPr>
      <w:r w:rsidRPr="007420E6">
        <w:tab/>
        <w:t>(1A)</w:t>
      </w:r>
      <w:r w:rsidRPr="007420E6">
        <w:tab/>
        <w:t>The section</w:t>
      </w:r>
      <w:r w:rsidR="00C53E4C" w:rsidRPr="007420E6">
        <w:t> </w:t>
      </w:r>
      <w:r w:rsidR="002E47EA" w:rsidRPr="007420E6">
        <w:t xml:space="preserve">469 </w:t>
      </w:r>
      <w:r w:rsidRPr="007420E6">
        <w:t xml:space="preserve">Register for the Principal Northern Territory offshore area under this Act is, for all purposes, a continuation of the Register for the Principal Northern Territory PSL area under the </w:t>
      </w:r>
      <w:r w:rsidRPr="007420E6">
        <w:rPr>
          <w:i/>
        </w:rPr>
        <w:t>Petroleum (Submerged Lands) Act 1967</w:t>
      </w:r>
      <w:r w:rsidRPr="007420E6">
        <w:t>.</w:t>
      </w:r>
    </w:p>
    <w:p w14:paraId="43193A47" w14:textId="77777777" w:rsidR="00365153" w:rsidRPr="007420E6" w:rsidRDefault="00365153" w:rsidP="00365153">
      <w:pPr>
        <w:pStyle w:val="subsection"/>
      </w:pPr>
      <w:r w:rsidRPr="007420E6">
        <w:tab/>
        <w:t>(1B)</w:t>
      </w:r>
      <w:r w:rsidRPr="007420E6">
        <w:tab/>
        <w:t>The section</w:t>
      </w:r>
      <w:r w:rsidR="00C53E4C" w:rsidRPr="007420E6">
        <w:t> </w:t>
      </w:r>
      <w:r w:rsidR="00A05570" w:rsidRPr="007420E6">
        <w:t xml:space="preserve">469 </w:t>
      </w:r>
      <w:r w:rsidRPr="007420E6">
        <w:t xml:space="preserve">Register for the Eastern Greater Sunrise offshore area under this Act is, for all purposes, a continuation of the Register for the Eastern Greater Sunrise area under the </w:t>
      </w:r>
      <w:r w:rsidRPr="007420E6">
        <w:rPr>
          <w:i/>
        </w:rPr>
        <w:t>Petroleum (Submerged Lands) Act 1967</w:t>
      </w:r>
      <w:r w:rsidRPr="007420E6">
        <w:t>.</w:t>
      </w:r>
    </w:p>
    <w:p w14:paraId="39DD82E5" w14:textId="77777777" w:rsidR="00365153" w:rsidRPr="007420E6" w:rsidRDefault="00365153" w:rsidP="00365153">
      <w:pPr>
        <w:pStyle w:val="subsection"/>
      </w:pPr>
      <w:r w:rsidRPr="007420E6">
        <w:tab/>
        <w:t>(2)</w:t>
      </w:r>
      <w:r w:rsidRPr="007420E6">
        <w:tab/>
        <w:t>Subsection</w:t>
      </w:r>
      <w:r w:rsidR="00C53E4C" w:rsidRPr="007420E6">
        <w:t> </w:t>
      </w:r>
      <w:r w:rsidR="00A05570" w:rsidRPr="007420E6">
        <w:t>516</w:t>
      </w:r>
      <w:r w:rsidRPr="007420E6">
        <w:t>(1) of this Act</w:t>
      </w:r>
      <w:r w:rsidRPr="007420E6">
        <w:rPr>
          <w:i/>
        </w:rPr>
        <w:t xml:space="preserve"> </w:t>
      </w:r>
      <w:r w:rsidRPr="007420E6">
        <w:t>has effect as if the reference in that subsection to Chapter</w:t>
      </w:r>
      <w:r w:rsidR="00C53E4C" w:rsidRPr="007420E6">
        <w:t> </w:t>
      </w:r>
      <w:r w:rsidR="006C7EBA" w:rsidRPr="007420E6">
        <w:t xml:space="preserve">4 </w:t>
      </w:r>
      <w:r w:rsidRPr="007420E6">
        <w:t>of this Act included a reference to Division</w:t>
      </w:r>
      <w:r w:rsidR="00C53E4C" w:rsidRPr="007420E6">
        <w:t> </w:t>
      </w:r>
      <w:r w:rsidRPr="007420E6">
        <w:t>5 of Part</w:t>
      </w:r>
      <w:r w:rsidR="00050DE4" w:rsidRPr="007420E6">
        <w:t> </w:t>
      </w:r>
      <w:r w:rsidRPr="007420E6">
        <w:t xml:space="preserve">III of the </w:t>
      </w:r>
      <w:r w:rsidRPr="007420E6">
        <w:rPr>
          <w:i/>
        </w:rPr>
        <w:t>Petroleum (Submerged Lands) Act 1967</w:t>
      </w:r>
      <w:r w:rsidRPr="007420E6">
        <w:t>.</w:t>
      </w:r>
    </w:p>
    <w:p w14:paraId="01F36183" w14:textId="77777777" w:rsidR="00365153" w:rsidRPr="007420E6" w:rsidRDefault="00365153" w:rsidP="00365153">
      <w:pPr>
        <w:pStyle w:val="notetext"/>
      </w:pPr>
      <w:r w:rsidRPr="007420E6">
        <w:t>Note:</w:t>
      </w:r>
      <w:r w:rsidRPr="007420E6">
        <w:tab/>
        <w:t>Subsection</w:t>
      </w:r>
      <w:r w:rsidR="00C53E4C" w:rsidRPr="007420E6">
        <w:t> </w:t>
      </w:r>
      <w:r w:rsidR="006C7EBA" w:rsidRPr="007420E6">
        <w:t>516</w:t>
      </w:r>
      <w:r w:rsidRPr="007420E6">
        <w:t>(1) of this Act deals with the reception in evidence of a Register.</w:t>
      </w:r>
    </w:p>
    <w:p w14:paraId="70F09BA7" w14:textId="77777777" w:rsidR="00365153" w:rsidRPr="007420E6" w:rsidRDefault="00365153" w:rsidP="00365153">
      <w:pPr>
        <w:pStyle w:val="subsection"/>
      </w:pPr>
      <w:r w:rsidRPr="007420E6">
        <w:tab/>
        <w:t>(3)</w:t>
      </w:r>
      <w:r w:rsidRPr="007420E6">
        <w:tab/>
        <w:t>Despite the repeal of subsection</w:t>
      </w:r>
      <w:r w:rsidR="00C53E4C" w:rsidRPr="007420E6">
        <w:t> </w:t>
      </w:r>
      <w:r w:rsidRPr="007420E6">
        <w:t xml:space="preserve">87(2) of the </w:t>
      </w:r>
      <w:r w:rsidRPr="007420E6">
        <w:rPr>
          <w:i/>
        </w:rPr>
        <w:t>Petroleum (Submerged Lands) Act 1967</w:t>
      </w:r>
      <w:r w:rsidRPr="007420E6">
        <w:t>, that subsection continues to apply, in relation to a copy or extract certified before the commencement of this clause, as if that repeal had not happened.</w:t>
      </w:r>
    </w:p>
    <w:p w14:paraId="5990574C" w14:textId="77777777" w:rsidR="00365153" w:rsidRPr="007420E6" w:rsidRDefault="00365153" w:rsidP="00365153">
      <w:pPr>
        <w:pStyle w:val="notetext"/>
      </w:pPr>
      <w:r w:rsidRPr="007420E6">
        <w:t>Note:</w:t>
      </w:r>
      <w:r w:rsidRPr="007420E6">
        <w:tab/>
        <w:t>Subsection</w:t>
      </w:r>
      <w:r w:rsidR="00C53E4C" w:rsidRPr="007420E6">
        <w:t> </w:t>
      </w:r>
      <w:r w:rsidRPr="007420E6">
        <w:t xml:space="preserve">87(2) of the </w:t>
      </w:r>
      <w:r w:rsidRPr="007420E6">
        <w:rPr>
          <w:i/>
        </w:rPr>
        <w:t xml:space="preserve">Petroleum (Submerged Lands) Act 1967 </w:t>
      </w:r>
      <w:r w:rsidRPr="007420E6">
        <w:t>deals with the evidentiary effect of certified copies and extracts.</w:t>
      </w:r>
    </w:p>
    <w:p w14:paraId="1171D24F" w14:textId="77777777" w:rsidR="00365153" w:rsidRPr="007420E6" w:rsidRDefault="00365153" w:rsidP="00365153">
      <w:pPr>
        <w:pStyle w:val="subsection"/>
      </w:pPr>
      <w:r w:rsidRPr="007420E6">
        <w:tab/>
        <w:t>(4)</w:t>
      </w:r>
      <w:r w:rsidRPr="007420E6">
        <w:tab/>
        <w:t>Despite the repeal of subsection</w:t>
      </w:r>
      <w:r w:rsidR="00C53E4C" w:rsidRPr="007420E6">
        <w:t> </w:t>
      </w:r>
      <w:r w:rsidRPr="007420E6">
        <w:t xml:space="preserve">87(3) of the </w:t>
      </w:r>
      <w:r w:rsidRPr="007420E6">
        <w:rPr>
          <w:i/>
        </w:rPr>
        <w:t>Petroleum (Submerged Lands) Act 1967</w:t>
      </w:r>
      <w:r w:rsidRPr="007420E6">
        <w:t>, that subsection continues to apply, in relation to a certificate given before the commencement of this clause, as if that repeal had not happened.</w:t>
      </w:r>
    </w:p>
    <w:p w14:paraId="569DD00E" w14:textId="77777777" w:rsidR="00365153" w:rsidRPr="007420E6" w:rsidRDefault="00365153" w:rsidP="00365153">
      <w:pPr>
        <w:pStyle w:val="notetext"/>
      </w:pPr>
      <w:r w:rsidRPr="007420E6">
        <w:t>Note:</w:t>
      </w:r>
      <w:r w:rsidRPr="007420E6">
        <w:tab/>
        <w:t>Subsection</w:t>
      </w:r>
      <w:r w:rsidR="00C53E4C" w:rsidRPr="007420E6">
        <w:t> </w:t>
      </w:r>
      <w:r w:rsidRPr="007420E6">
        <w:t xml:space="preserve">87(3) of the </w:t>
      </w:r>
      <w:r w:rsidRPr="007420E6">
        <w:rPr>
          <w:i/>
        </w:rPr>
        <w:t xml:space="preserve">Petroleum (Submerged Lands) Act 1967 </w:t>
      </w:r>
      <w:r w:rsidRPr="007420E6">
        <w:t>is about evidentiary certificates.</w:t>
      </w:r>
    </w:p>
    <w:p w14:paraId="7F437B21" w14:textId="77777777" w:rsidR="00365153" w:rsidRPr="007420E6" w:rsidRDefault="00365153" w:rsidP="00365153">
      <w:pPr>
        <w:pStyle w:val="ActHead5"/>
      </w:pPr>
      <w:bookmarkStart w:id="234" w:name="_Toc178932277"/>
      <w:r w:rsidRPr="006C670F">
        <w:rPr>
          <w:rStyle w:val="CharSectno"/>
        </w:rPr>
        <w:t>16</w:t>
      </w:r>
      <w:r w:rsidRPr="007420E6">
        <w:t xml:space="preserve">  Registration fees—transfer</w:t>
      </w:r>
      <w:bookmarkEnd w:id="234"/>
    </w:p>
    <w:p w14:paraId="5AD79D38" w14:textId="77777777" w:rsidR="00365153" w:rsidRPr="007420E6" w:rsidRDefault="00365153" w:rsidP="00365153">
      <w:pPr>
        <w:pStyle w:val="subsection"/>
      </w:pPr>
      <w:r w:rsidRPr="007420E6">
        <w:tab/>
        <w:t>(1)</w:t>
      </w:r>
      <w:r w:rsidRPr="007420E6">
        <w:tab/>
        <w:t>This clause applies if, before the commencement of this clause:</w:t>
      </w:r>
    </w:p>
    <w:p w14:paraId="1CB74D7B" w14:textId="77777777" w:rsidR="00365153" w:rsidRPr="007420E6" w:rsidRDefault="00365153" w:rsidP="00365153">
      <w:pPr>
        <w:pStyle w:val="paragraph"/>
      </w:pPr>
      <w:r w:rsidRPr="007420E6">
        <w:tab/>
        <w:t>(a)</w:t>
      </w:r>
      <w:r w:rsidRPr="007420E6">
        <w:tab/>
        <w:t>an application for approval of a transfer of a title was made under section</w:t>
      </w:r>
      <w:r w:rsidR="00C53E4C" w:rsidRPr="007420E6">
        <w:t> </w:t>
      </w:r>
      <w:r w:rsidRPr="007420E6">
        <w:t xml:space="preserve">78 of the </w:t>
      </w:r>
      <w:r w:rsidRPr="007420E6">
        <w:rPr>
          <w:i/>
        </w:rPr>
        <w:t>Petroleum (Submerged Lands) Act 1967</w:t>
      </w:r>
      <w:r w:rsidRPr="007420E6">
        <w:t>; and</w:t>
      </w:r>
    </w:p>
    <w:p w14:paraId="3F241CE2" w14:textId="77777777" w:rsidR="00365153" w:rsidRPr="007420E6" w:rsidRDefault="00365153" w:rsidP="00365153">
      <w:pPr>
        <w:pStyle w:val="paragraph"/>
      </w:pPr>
      <w:r w:rsidRPr="007420E6">
        <w:tab/>
        <w:t>(b)</w:t>
      </w:r>
      <w:r w:rsidRPr="007420E6">
        <w:tab/>
        <w:t>a payment was made in relation to the approval as mentioned in subsection</w:t>
      </w:r>
      <w:r w:rsidR="00C53E4C" w:rsidRPr="007420E6">
        <w:t> </w:t>
      </w:r>
      <w:r w:rsidRPr="007420E6">
        <w:t>78(9) of that Act; and</w:t>
      </w:r>
    </w:p>
    <w:p w14:paraId="6774E297" w14:textId="77777777" w:rsidR="00365153" w:rsidRPr="007420E6" w:rsidRDefault="00365153" w:rsidP="00365153">
      <w:pPr>
        <w:pStyle w:val="paragraph"/>
      </w:pPr>
      <w:r w:rsidRPr="007420E6">
        <w:tab/>
        <w:t>(c)</w:t>
      </w:r>
      <w:r w:rsidRPr="007420E6">
        <w:tab/>
        <w:t>the Designated Authority had not entered in the Register a memorandum of the transfer.</w:t>
      </w:r>
    </w:p>
    <w:p w14:paraId="0A25A88E" w14:textId="77777777" w:rsidR="00365153" w:rsidRPr="007420E6" w:rsidRDefault="00365153" w:rsidP="00365153">
      <w:pPr>
        <w:pStyle w:val="subsection"/>
      </w:pPr>
      <w:r w:rsidRPr="007420E6">
        <w:tab/>
        <w:t>(2)</w:t>
      </w:r>
      <w:r w:rsidRPr="007420E6">
        <w:tab/>
      </w:r>
      <w:r w:rsidR="00EC0139" w:rsidRPr="007420E6">
        <w:t>Subsection 4</w:t>
      </w:r>
      <w:r w:rsidR="006C7EBA" w:rsidRPr="007420E6">
        <w:t>79</w:t>
      </w:r>
      <w:r w:rsidRPr="007420E6">
        <w:t>(3) of this Act has effect, in relation to the approval, as if that payment had been the payment mentioned in that subsection.</w:t>
      </w:r>
    </w:p>
    <w:p w14:paraId="61C00010" w14:textId="77777777" w:rsidR="00365153" w:rsidRPr="007420E6" w:rsidRDefault="00365153" w:rsidP="00365153">
      <w:pPr>
        <w:pStyle w:val="ActHead5"/>
      </w:pPr>
      <w:bookmarkStart w:id="235" w:name="_Toc178932278"/>
      <w:r w:rsidRPr="006C670F">
        <w:rPr>
          <w:rStyle w:val="CharSectno"/>
        </w:rPr>
        <w:t>17</w:t>
      </w:r>
      <w:r w:rsidRPr="007420E6">
        <w:t xml:space="preserve">  Registration fees—dealings</w:t>
      </w:r>
      <w:bookmarkEnd w:id="235"/>
    </w:p>
    <w:p w14:paraId="1DCF53A9" w14:textId="77777777" w:rsidR="00365153" w:rsidRPr="007420E6" w:rsidRDefault="00365153" w:rsidP="00365153">
      <w:pPr>
        <w:pStyle w:val="subsection"/>
        <w:keepNext/>
      </w:pPr>
      <w:r w:rsidRPr="007420E6">
        <w:tab/>
        <w:t>(1)</w:t>
      </w:r>
      <w:r w:rsidRPr="007420E6">
        <w:tab/>
        <w:t>This clause applies if, before the commencement of this clause:</w:t>
      </w:r>
    </w:p>
    <w:p w14:paraId="35C938D0" w14:textId="77777777" w:rsidR="00365153" w:rsidRPr="007420E6" w:rsidRDefault="00365153" w:rsidP="00365153">
      <w:pPr>
        <w:pStyle w:val="paragraph"/>
        <w:keepNext/>
      </w:pPr>
      <w:r w:rsidRPr="007420E6">
        <w:tab/>
        <w:t>(a)</w:t>
      </w:r>
      <w:r w:rsidRPr="007420E6">
        <w:tab/>
        <w:t>either:</w:t>
      </w:r>
    </w:p>
    <w:p w14:paraId="039542CE" w14:textId="77777777" w:rsidR="00365153" w:rsidRPr="007420E6" w:rsidRDefault="00365153" w:rsidP="00365153">
      <w:pPr>
        <w:pStyle w:val="paragraphsub"/>
        <w:keepNext/>
      </w:pPr>
      <w:r w:rsidRPr="007420E6">
        <w:tab/>
        <w:t>(i)</w:t>
      </w:r>
      <w:r w:rsidRPr="007420E6">
        <w:tab/>
        <w:t>an application for approval of a dealing was made under section</w:t>
      </w:r>
      <w:r w:rsidR="00C53E4C" w:rsidRPr="007420E6">
        <w:t> </w:t>
      </w:r>
      <w:r w:rsidRPr="007420E6">
        <w:t xml:space="preserve">81 of the </w:t>
      </w:r>
      <w:r w:rsidRPr="007420E6">
        <w:rPr>
          <w:i/>
        </w:rPr>
        <w:t>Petroleum (Submerged Lands) Act 1967</w:t>
      </w:r>
      <w:r w:rsidRPr="007420E6">
        <w:t>; or</w:t>
      </w:r>
    </w:p>
    <w:p w14:paraId="10309801" w14:textId="77777777" w:rsidR="00365153" w:rsidRPr="007420E6" w:rsidRDefault="00365153" w:rsidP="00365153">
      <w:pPr>
        <w:pStyle w:val="paragraphsub"/>
      </w:pPr>
      <w:r w:rsidRPr="007420E6">
        <w:tab/>
        <w:t>(ii)</w:t>
      </w:r>
      <w:r w:rsidRPr="007420E6">
        <w:tab/>
        <w:t>a provisional application for approval of a dealing was made under section</w:t>
      </w:r>
      <w:r w:rsidR="00C53E4C" w:rsidRPr="007420E6">
        <w:t> </w:t>
      </w:r>
      <w:r w:rsidRPr="007420E6">
        <w:t xml:space="preserve">81A of the </w:t>
      </w:r>
      <w:r w:rsidRPr="007420E6">
        <w:rPr>
          <w:i/>
        </w:rPr>
        <w:t>Petroleum (Submerged Lands) Act 1967</w:t>
      </w:r>
      <w:r w:rsidRPr="007420E6">
        <w:t>; and</w:t>
      </w:r>
    </w:p>
    <w:p w14:paraId="33441690" w14:textId="77777777" w:rsidR="00365153" w:rsidRPr="007420E6" w:rsidRDefault="00365153" w:rsidP="00365153">
      <w:pPr>
        <w:pStyle w:val="paragraph"/>
      </w:pPr>
      <w:r w:rsidRPr="007420E6">
        <w:tab/>
        <w:t>(b)</w:t>
      </w:r>
      <w:r w:rsidRPr="007420E6">
        <w:tab/>
        <w:t>a payment was made in relation to the approval as mentioned in subsection</w:t>
      </w:r>
      <w:r w:rsidR="00C53E4C" w:rsidRPr="007420E6">
        <w:t> </w:t>
      </w:r>
      <w:r w:rsidRPr="007420E6">
        <w:t>81(12) of that Act; and</w:t>
      </w:r>
    </w:p>
    <w:p w14:paraId="56224EA1" w14:textId="77777777" w:rsidR="00365153" w:rsidRPr="007420E6" w:rsidRDefault="00365153" w:rsidP="00365153">
      <w:pPr>
        <w:pStyle w:val="paragraph"/>
      </w:pPr>
      <w:r w:rsidRPr="007420E6">
        <w:tab/>
        <w:t>(c)</w:t>
      </w:r>
      <w:r w:rsidRPr="007420E6">
        <w:tab/>
        <w:t>the Designated Authority had not made an entry in the Register of the approval.</w:t>
      </w:r>
    </w:p>
    <w:p w14:paraId="7D2F58CA" w14:textId="77777777" w:rsidR="00365153" w:rsidRPr="007420E6" w:rsidRDefault="00365153" w:rsidP="00365153">
      <w:pPr>
        <w:pStyle w:val="subsection"/>
      </w:pPr>
      <w:r w:rsidRPr="007420E6">
        <w:tab/>
        <w:t>(2)</w:t>
      </w:r>
      <w:r w:rsidRPr="007420E6">
        <w:tab/>
      </w:r>
      <w:r w:rsidR="00EC0139" w:rsidRPr="007420E6">
        <w:t>Subsection 4</w:t>
      </w:r>
      <w:r w:rsidR="006C7EBA" w:rsidRPr="007420E6">
        <w:t>94</w:t>
      </w:r>
      <w:r w:rsidRPr="007420E6">
        <w:t>(3) of this Act has effect, in relation to the approval, as if that payment had been the payment mentioned in that subsection.</w:t>
      </w:r>
    </w:p>
    <w:p w14:paraId="1C6E4993" w14:textId="77777777" w:rsidR="00365153" w:rsidRPr="007420E6" w:rsidRDefault="00365153" w:rsidP="00365153">
      <w:pPr>
        <w:pStyle w:val="ActHead5"/>
      </w:pPr>
      <w:bookmarkStart w:id="236" w:name="_Toc178932279"/>
      <w:r w:rsidRPr="006C670F">
        <w:rPr>
          <w:rStyle w:val="CharSectno"/>
        </w:rPr>
        <w:t>18</w:t>
      </w:r>
      <w:r w:rsidRPr="007420E6">
        <w:t xml:space="preserve">  Retention and inspection of documents</w:t>
      </w:r>
      <w:bookmarkEnd w:id="236"/>
    </w:p>
    <w:p w14:paraId="4E09608C" w14:textId="77777777" w:rsidR="00365153" w:rsidRPr="007420E6" w:rsidRDefault="00365153" w:rsidP="00365153">
      <w:pPr>
        <w:pStyle w:val="subsection"/>
      </w:pPr>
      <w:r w:rsidRPr="007420E6">
        <w:tab/>
        <w:t>(1)</w:t>
      </w:r>
      <w:r w:rsidRPr="007420E6">
        <w:tab/>
        <w:t>This clause applies if a provision of Division</w:t>
      </w:r>
      <w:r w:rsidR="00C53E4C" w:rsidRPr="007420E6">
        <w:t> </w:t>
      </w:r>
      <w:r w:rsidRPr="007420E6">
        <w:t>5 of Part</w:t>
      </w:r>
      <w:r w:rsidR="00050DE4" w:rsidRPr="007420E6">
        <w:t> </w:t>
      </w:r>
      <w:r w:rsidRPr="007420E6">
        <w:t xml:space="preserve">III of the </w:t>
      </w:r>
      <w:r w:rsidRPr="007420E6">
        <w:rPr>
          <w:i/>
        </w:rPr>
        <w:t xml:space="preserve">Petroleum (Submerged Lands) Act 1967 </w:t>
      </w:r>
      <w:r w:rsidRPr="007420E6">
        <w:t>required that a particular document be:</w:t>
      </w:r>
    </w:p>
    <w:p w14:paraId="58C9B406" w14:textId="77777777" w:rsidR="00365153" w:rsidRPr="007420E6" w:rsidRDefault="00365153" w:rsidP="00365153">
      <w:pPr>
        <w:pStyle w:val="paragraph"/>
      </w:pPr>
      <w:r w:rsidRPr="007420E6">
        <w:tab/>
        <w:t>(a)</w:t>
      </w:r>
      <w:r w:rsidRPr="007420E6">
        <w:tab/>
        <w:t>retained by the Designated Authority; and</w:t>
      </w:r>
    </w:p>
    <w:p w14:paraId="4D0C29DD" w14:textId="77777777" w:rsidR="00365153" w:rsidRPr="007420E6" w:rsidRDefault="00365153" w:rsidP="00365153">
      <w:pPr>
        <w:pStyle w:val="paragraph"/>
      </w:pPr>
      <w:r w:rsidRPr="007420E6">
        <w:tab/>
        <w:t>(b)</w:t>
      </w:r>
      <w:r w:rsidRPr="007420E6">
        <w:tab/>
        <w:t>made available for inspection in accordance with that Division.</w:t>
      </w:r>
    </w:p>
    <w:p w14:paraId="66AEDB66" w14:textId="77777777" w:rsidR="00365153" w:rsidRPr="007420E6" w:rsidRDefault="00365153" w:rsidP="00365153">
      <w:pPr>
        <w:pStyle w:val="subsection"/>
      </w:pPr>
      <w:r w:rsidRPr="007420E6">
        <w:tab/>
        <w:t>(2)</w:t>
      </w:r>
      <w:r w:rsidRPr="007420E6">
        <w:tab/>
        <w:t>The document must be:</w:t>
      </w:r>
    </w:p>
    <w:p w14:paraId="5D23C945" w14:textId="77777777" w:rsidR="00365153" w:rsidRPr="007420E6" w:rsidRDefault="00365153" w:rsidP="00365153">
      <w:pPr>
        <w:pStyle w:val="paragraph"/>
      </w:pPr>
      <w:r w:rsidRPr="007420E6">
        <w:tab/>
        <w:t>(a)</w:t>
      </w:r>
      <w:r w:rsidRPr="007420E6">
        <w:tab/>
        <w:t>retained by the Designated Authority; and</w:t>
      </w:r>
    </w:p>
    <w:p w14:paraId="40ED4784" w14:textId="77777777" w:rsidR="00365153" w:rsidRPr="007420E6" w:rsidRDefault="00365153" w:rsidP="00365153">
      <w:pPr>
        <w:pStyle w:val="paragraph"/>
      </w:pPr>
      <w:r w:rsidRPr="007420E6">
        <w:tab/>
        <w:t>(b)</w:t>
      </w:r>
      <w:r w:rsidRPr="007420E6">
        <w:tab/>
        <w:t>made available for inspection in accordance with Chapter</w:t>
      </w:r>
      <w:r w:rsidR="00C53E4C" w:rsidRPr="007420E6">
        <w:t> </w:t>
      </w:r>
      <w:r w:rsidR="005E6D65" w:rsidRPr="007420E6">
        <w:t xml:space="preserve">4 </w:t>
      </w:r>
      <w:r w:rsidRPr="007420E6">
        <w:t>of this Act.</w:t>
      </w:r>
    </w:p>
    <w:p w14:paraId="69DD588F" w14:textId="77777777" w:rsidR="00365153" w:rsidRPr="007420E6" w:rsidRDefault="00365153" w:rsidP="00365153">
      <w:pPr>
        <w:pStyle w:val="ActHead5"/>
      </w:pPr>
      <w:bookmarkStart w:id="237" w:name="_Toc178932280"/>
      <w:r w:rsidRPr="006C670F">
        <w:rPr>
          <w:rStyle w:val="CharSectno"/>
        </w:rPr>
        <w:t>19</w:t>
      </w:r>
      <w:r w:rsidRPr="007420E6">
        <w:t xml:space="preserve">  Assessment of registration fee</w:t>
      </w:r>
      <w:bookmarkEnd w:id="237"/>
    </w:p>
    <w:p w14:paraId="6B9B5C55" w14:textId="77777777" w:rsidR="00365153" w:rsidRPr="007420E6" w:rsidRDefault="00365153" w:rsidP="00365153">
      <w:pPr>
        <w:pStyle w:val="subsection"/>
      </w:pPr>
      <w:r w:rsidRPr="007420E6">
        <w:tab/>
      </w:r>
      <w:r w:rsidRPr="007420E6">
        <w:tab/>
        <w:t>Section</w:t>
      </w:r>
      <w:r w:rsidR="00C53E4C" w:rsidRPr="007420E6">
        <w:t> </w:t>
      </w:r>
      <w:r w:rsidR="00A913FE" w:rsidRPr="007420E6">
        <w:t xml:space="preserve">517 </w:t>
      </w:r>
      <w:r w:rsidRPr="007420E6">
        <w:t>of this Act has effect as if:</w:t>
      </w:r>
    </w:p>
    <w:p w14:paraId="423228C8" w14:textId="77777777" w:rsidR="00365153" w:rsidRPr="007420E6" w:rsidRDefault="00365153" w:rsidP="00365153">
      <w:pPr>
        <w:pStyle w:val="paragraph"/>
      </w:pPr>
      <w:r w:rsidRPr="007420E6">
        <w:tab/>
        <w:t>(a)</w:t>
      </w:r>
      <w:r w:rsidRPr="007420E6">
        <w:tab/>
        <w:t xml:space="preserve">each reference in that section to the Registration Fees Act included a reference to the </w:t>
      </w:r>
      <w:r w:rsidRPr="007420E6">
        <w:rPr>
          <w:i/>
        </w:rPr>
        <w:t>Petroleum (Submerged Lands</w:t>
      </w:r>
      <w:r w:rsidR="00F9611F" w:rsidRPr="007420E6">
        <w:rPr>
          <w:i/>
        </w:rPr>
        <w:t>) (R</w:t>
      </w:r>
      <w:r w:rsidRPr="007420E6">
        <w:rPr>
          <w:i/>
        </w:rPr>
        <w:t>egistration Fees) Act 1967</w:t>
      </w:r>
      <w:r w:rsidRPr="007420E6">
        <w:t>; and</w:t>
      </w:r>
    </w:p>
    <w:p w14:paraId="19535CE5" w14:textId="77777777" w:rsidR="00365153" w:rsidRPr="007420E6" w:rsidRDefault="00365153" w:rsidP="00365153">
      <w:pPr>
        <w:pStyle w:val="paragraph"/>
      </w:pPr>
      <w:r w:rsidRPr="007420E6">
        <w:tab/>
        <w:t>(b)</w:t>
      </w:r>
      <w:r w:rsidRPr="007420E6">
        <w:tab/>
        <w:t xml:space="preserve">the reference in </w:t>
      </w:r>
      <w:r w:rsidR="00C53E4C" w:rsidRPr="007420E6">
        <w:t>paragraph (</w:t>
      </w:r>
      <w:r w:rsidRPr="007420E6">
        <w:t>2)(b) of that section to section</w:t>
      </w:r>
      <w:r w:rsidR="00C53E4C" w:rsidRPr="007420E6">
        <w:t> </w:t>
      </w:r>
      <w:r w:rsidR="00A913FE" w:rsidRPr="007420E6">
        <w:t xml:space="preserve">512 </w:t>
      </w:r>
      <w:r w:rsidRPr="007420E6">
        <w:t>of this Act included a reference to subsection</w:t>
      </w:r>
      <w:r w:rsidR="00C53E4C" w:rsidRPr="007420E6">
        <w:t> </w:t>
      </w:r>
      <w:r w:rsidRPr="007420E6">
        <w:t xml:space="preserve">82(1) of the </w:t>
      </w:r>
      <w:r w:rsidRPr="007420E6">
        <w:rPr>
          <w:i/>
        </w:rPr>
        <w:t>Petroleum (Submerged Lands) Act 1967</w:t>
      </w:r>
      <w:r w:rsidRPr="007420E6">
        <w:t>.</w:t>
      </w:r>
    </w:p>
    <w:p w14:paraId="2E1F87AC" w14:textId="77777777" w:rsidR="00365153" w:rsidRPr="007420E6" w:rsidRDefault="00365153" w:rsidP="00365153">
      <w:pPr>
        <w:pStyle w:val="ActHead5"/>
      </w:pPr>
      <w:bookmarkStart w:id="238" w:name="_Toc178932281"/>
      <w:r w:rsidRPr="006C670F">
        <w:rPr>
          <w:rStyle w:val="CharSectno"/>
        </w:rPr>
        <w:t>20</w:t>
      </w:r>
      <w:r w:rsidRPr="007420E6">
        <w:t xml:space="preserve">  Payments by the Commonwealth to the States and the Northern Territory</w:t>
      </w:r>
      <w:bookmarkEnd w:id="238"/>
    </w:p>
    <w:p w14:paraId="0AA49A18" w14:textId="77777777" w:rsidR="00365153" w:rsidRPr="007420E6" w:rsidRDefault="00365153" w:rsidP="00365153">
      <w:pPr>
        <w:pStyle w:val="subsection"/>
      </w:pPr>
      <w:r w:rsidRPr="007420E6">
        <w:tab/>
        <w:t>(1)</w:t>
      </w:r>
      <w:r w:rsidRPr="007420E6">
        <w:tab/>
        <w:t>Despite the repeal of subsections</w:t>
      </w:r>
      <w:r w:rsidR="00C53E4C" w:rsidRPr="007420E6">
        <w:t> </w:t>
      </w:r>
      <w:r w:rsidRPr="007420E6">
        <w:t xml:space="preserve">129(1), (2), (2A) and (3) of the </w:t>
      </w:r>
      <w:r w:rsidRPr="007420E6">
        <w:rPr>
          <w:i/>
        </w:rPr>
        <w:t>Petroleum (Submerged Lands) Act 1967</w:t>
      </w:r>
      <w:r w:rsidRPr="007420E6">
        <w:t>, those subsections continue to apply, in relation to an amount received by the Commonwealth before the commencement of this clause, as if that repeal had not happened.</w:t>
      </w:r>
    </w:p>
    <w:p w14:paraId="67B83E91" w14:textId="77777777" w:rsidR="00365153" w:rsidRPr="007420E6" w:rsidRDefault="00365153" w:rsidP="00365153">
      <w:pPr>
        <w:pStyle w:val="subsection"/>
      </w:pPr>
      <w:r w:rsidRPr="007420E6">
        <w:tab/>
        <w:t>(2)</w:t>
      </w:r>
      <w:r w:rsidRPr="007420E6">
        <w:tab/>
        <w:t>Despite the repeal of subsections</w:t>
      </w:r>
      <w:r w:rsidR="00C53E4C" w:rsidRPr="007420E6">
        <w:t> </w:t>
      </w:r>
      <w:r w:rsidRPr="007420E6">
        <w:t xml:space="preserve">129(1A), (2A) and (3) of the </w:t>
      </w:r>
      <w:r w:rsidRPr="007420E6">
        <w:rPr>
          <w:i/>
        </w:rPr>
        <w:t>Petroleum (Submerged Lands) Act 1967</w:t>
      </w:r>
      <w:r w:rsidRPr="007420E6">
        <w:t>, those subsections continue to apply, in relation to an amount that became payable under Part</w:t>
      </w:r>
      <w:r w:rsidR="00050DE4" w:rsidRPr="007420E6">
        <w:t> </w:t>
      </w:r>
      <w:r w:rsidRPr="007420E6">
        <w:t>III of that Act before the commencement of this clause, as if that repeal had not happened.</w:t>
      </w:r>
    </w:p>
    <w:p w14:paraId="22453531" w14:textId="77777777" w:rsidR="00365153" w:rsidRPr="007420E6" w:rsidRDefault="00365153" w:rsidP="00365153">
      <w:pPr>
        <w:pStyle w:val="subsection"/>
      </w:pPr>
      <w:r w:rsidRPr="007420E6">
        <w:tab/>
        <w:t>(3)</w:t>
      </w:r>
      <w:r w:rsidRPr="007420E6">
        <w:tab/>
        <w:t xml:space="preserve">If, apart from this subclause, the same amount would be counted for the purposes of a provision of </w:t>
      </w:r>
      <w:r w:rsidR="006C670F">
        <w:t>section 1</w:t>
      </w:r>
      <w:r w:rsidRPr="007420E6">
        <w:t xml:space="preserve">29 of the </w:t>
      </w:r>
      <w:r w:rsidRPr="007420E6">
        <w:rPr>
          <w:i/>
        </w:rPr>
        <w:t>Petroleum (Submerged Lands) Act 1967</w:t>
      </w:r>
      <w:r w:rsidRPr="007420E6">
        <w:t xml:space="preserve"> and for the purposes of the corresponding provision of this Act, the amount is to be counted only for the purposes of one of those provisions.</w:t>
      </w:r>
    </w:p>
    <w:p w14:paraId="54165D96" w14:textId="77777777" w:rsidR="00365153" w:rsidRPr="007420E6" w:rsidRDefault="00365153" w:rsidP="00365153">
      <w:pPr>
        <w:pStyle w:val="subsection"/>
      </w:pPr>
      <w:r w:rsidRPr="007420E6">
        <w:tab/>
        <w:t>(4)</w:t>
      </w:r>
      <w:r w:rsidRPr="007420E6">
        <w:tab/>
        <w:t>Section</w:t>
      </w:r>
      <w:r w:rsidR="00C53E4C" w:rsidRPr="007420E6">
        <w:t> </w:t>
      </w:r>
      <w:r w:rsidR="00C91737" w:rsidRPr="007420E6">
        <w:t xml:space="preserve">76 </w:t>
      </w:r>
      <w:r w:rsidRPr="007420E6">
        <w:t>of this Act has effect, in relation to an amount received by the Commonwealth, as if:</w:t>
      </w:r>
    </w:p>
    <w:p w14:paraId="79111396" w14:textId="77777777" w:rsidR="00365153" w:rsidRPr="007420E6" w:rsidRDefault="00365153" w:rsidP="00365153">
      <w:pPr>
        <w:pStyle w:val="paragraph"/>
      </w:pPr>
      <w:r w:rsidRPr="007420E6">
        <w:tab/>
        <w:t>(a)</w:t>
      </w:r>
      <w:r w:rsidRPr="007420E6">
        <w:tab/>
        <w:t xml:space="preserve">the reference in </w:t>
      </w:r>
      <w:r w:rsidR="00C53E4C" w:rsidRPr="007420E6">
        <w:t>subparagraph (</w:t>
      </w:r>
      <w:r w:rsidRPr="007420E6">
        <w:t xml:space="preserve">1)(a)(i) of that section to this Act included a reference to the </w:t>
      </w:r>
      <w:r w:rsidRPr="007420E6">
        <w:rPr>
          <w:i/>
        </w:rPr>
        <w:t>Petroleum (Submerged Lands) Act 1967</w:t>
      </w:r>
      <w:r w:rsidRPr="007420E6">
        <w:t>; and</w:t>
      </w:r>
    </w:p>
    <w:p w14:paraId="1F29685E" w14:textId="77777777" w:rsidR="00365153" w:rsidRPr="007420E6" w:rsidRDefault="00365153" w:rsidP="00365153">
      <w:pPr>
        <w:pStyle w:val="paragraph"/>
      </w:pPr>
      <w:r w:rsidRPr="007420E6">
        <w:tab/>
        <w:t>(b)</w:t>
      </w:r>
      <w:r w:rsidRPr="007420E6">
        <w:tab/>
        <w:t xml:space="preserve">the reference in </w:t>
      </w:r>
      <w:r w:rsidR="00C53E4C" w:rsidRPr="007420E6">
        <w:t>subparagraph (</w:t>
      </w:r>
      <w:r w:rsidRPr="007420E6">
        <w:t xml:space="preserve">1)(a)(ii) of that section to the Annual Fees Act included a reference to the </w:t>
      </w:r>
      <w:r w:rsidRPr="007420E6">
        <w:rPr>
          <w:i/>
        </w:rPr>
        <w:t>Petroleum (Submerged Lands) Fees Act 1994</w:t>
      </w:r>
      <w:r w:rsidRPr="007420E6">
        <w:t>; and</w:t>
      </w:r>
    </w:p>
    <w:p w14:paraId="12958FD4" w14:textId="77777777" w:rsidR="00365153" w:rsidRPr="007420E6" w:rsidRDefault="00365153" w:rsidP="00365153">
      <w:pPr>
        <w:pStyle w:val="paragraph"/>
      </w:pPr>
      <w:r w:rsidRPr="007420E6">
        <w:tab/>
        <w:t>(c)</w:t>
      </w:r>
      <w:r w:rsidRPr="007420E6">
        <w:tab/>
        <w:t xml:space="preserve">the reference in </w:t>
      </w:r>
      <w:r w:rsidR="00C53E4C" w:rsidRPr="007420E6">
        <w:t>subparagraph (</w:t>
      </w:r>
      <w:r w:rsidRPr="007420E6">
        <w:t xml:space="preserve">1)(a)(iii) of that section to the Registration Fees Act included a reference to the </w:t>
      </w:r>
      <w:r w:rsidRPr="007420E6">
        <w:rPr>
          <w:i/>
        </w:rPr>
        <w:t>Petroleum (Submerged Lands</w:t>
      </w:r>
      <w:r w:rsidR="00F9611F" w:rsidRPr="007420E6">
        <w:rPr>
          <w:i/>
        </w:rPr>
        <w:t>) (R</w:t>
      </w:r>
      <w:r w:rsidRPr="007420E6">
        <w:rPr>
          <w:i/>
        </w:rPr>
        <w:t>egistration Fees) Act 1967</w:t>
      </w:r>
      <w:r w:rsidRPr="007420E6">
        <w:t>.</w:t>
      </w:r>
    </w:p>
    <w:p w14:paraId="0EBB7BE7" w14:textId="77777777" w:rsidR="00365153" w:rsidRPr="007420E6" w:rsidRDefault="00365153" w:rsidP="00365153">
      <w:pPr>
        <w:pStyle w:val="ActHead5"/>
      </w:pPr>
      <w:bookmarkStart w:id="239" w:name="_Toc178932282"/>
      <w:r w:rsidRPr="006C670F">
        <w:rPr>
          <w:rStyle w:val="CharSectno"/>
        </w:rPr>
        <w:t>21</w:t>
      </w:r>
      <w:r w:rsidRPr="007420E6">
        <w:t xml:space="preserve">  Adjustment to period required or allowed for doing an act or thing etc.</w:t>
      </w:r>
      <w:bookmarkEnd w:id="239"/>
    </w:p>
    <w:p w14:paraId="498D161F" w14:textId="77777777" w:rsidR="00365153" w:rsidRPr="007420E6" w:rsidRDefault="00365153" w:rsidP="00365153">
      <w:pPr>
        <w:pStyle w:val="SubsectionHead"/>
      </w:pPr>
      <w:r w:rsidRPr="007420E6">
        <w:t>30 days</w:t>
      </w:r>
    </w:p>
    <w:p w14:paraId="44968EDC" w14:textId="77777777" w:rsidR="00365153" w:rsidRPr="007420E6" w:rsidRDefault="00365153" w:rsidP="00365153">
      <w:pPr>
        <w:pStyle w:val="subsection"/>
      </w:pPr>
      <w:r w:rsidRPr="007420E6">
        <w:tab/>
        <w:t>(1)</w:t>
      </w:r>
      <w:r w:rsidRPr="007420E6">
        <w:tab/>
        <w:t>If:</w:t>
      </w:r>
    </w:p>
    <w:p w14:paraId="5EF36177" w14:textId="77777777" w:rsidR="00365153" w:rsidRPr="007420E6" w:rsidRDefault="00365153" w:rsidP="00365153">
      <w:pPr>
        <w:pStyle w:val="paragraph"/>
      </w:pPr>
      <w:r w:rsidRPr="007420E6">
        <w:tab/>
        <w:t>(a)</w:t>
      </w:r>
      <w:r w:rsidRPr="007420E6">
        <w:tab/>
        <w:t xml:space="preserve">under a particular provision of the </w:t>
      </w:r>
      <w:r w:rsidRPr="007420E6">
        <w:rPr>
          <w:i/>
        </w:rPr>
        <w:t>Petroleum (Submerged Lands) Act 1967</w:t>
      </w:r>
      <w:r w:rsidRPr="007420E6">
        <w:t>, a particular act or thing was required or permitted to be done within a period of one month; and</w:t>
      </w:r>
    </w:p>
    <w:p w14:paraId="39EF0060" w14:textId="77777777" w:rsidR="00365153" w:rsidRPr="007420E6" w:rsidRDefault="00365153" w:rsidP="00365153">
      <w:pPr>
        <w:pStyle w:val="paragraph"/>
      </w:pPr>
      <w:r w:rsidRPr="007420E6">
        <w:tab/>
        <w:t>(b)</w:t>
      </w:r>
      <w:r w:rsidRPr="007420E6">
        <w:tab/>
        <w:t>if that Act had not been repealed, the period of one month would have:</w:t>
      </w:r>
    </w:p>
    <w:p w14:paraId="20EE3D2A" w14:textId="77777777" w:rsidR="00365153" w:rsidRPr="007420E6" w:rsidRDefault="00365153" w:rsidP="00365153">
      <w:pPr>
        <w:pStyle w:val="paragraphsub"/>
      </w:pPr>
      <w:r w:rsidRPr="007420E6">
        <w:tab/>
        <w:t>(i)</w:t>
      </w:r>
      <w:r w:rsidRPr="007420E6">
        <w:tab/>
        <w:t>begun before the commencement of this clause; and</w:t>
      </w:r>
    </w:p>
    <w:p w14:paraId="6EAD4960" w14:textId="77777777" w:rsidR="00365153" w:rsidRPr="007420E6" w:rsidRDefault="00365153" w:rsidP="00365153">
      <w:pPr>
        <w:pStyle w:val="paragraphsub"/>
      </w:pPr>
      <w:r w:rsidRPr="007420E6">
        <w:tab/>
        <w:t>(ii)</w:t>
      </w:r>
      <w:r w:rsidRPr="007420E6">
        <w:tab/>
        <w:t>ended after the commencement of this clause; and</w:t>
      </w:r>
    </w:p>
    <w:p w14:paraId="08E4CEE8" w14:textId="77777777" w:rsidR="00365153" w:rsidRPr="007420E6" w:rsidRDefault="00365153" w:rsidP="00365153">
      <w:pPr>
        <w:pStyle w:val="paragraph"/>
      </w:pPr>
      <w:r w:rsidRPr="007420E6">
        <w:tab/>
        <w:t>(c)</w:t>
      </w:r>
      <w:r w:rsidRPr="007420E6">
        <w:tab/>
        <w:t>under the corresponding provision of this Act, the act or thing is required or permitted to be done within 30 days; and</w:t>
      </w:r>
    </w:p>
    <w:p w14:paraId="4CE24477" w14:textId="77777777" w:rsidR="00365153" w:rsidRPr="007420E6" w:rsidRDefault="00365153" w:rsidP="00365153">
      <w:pPr>
        <w:pStyle w:val="paragraph"/>
      </w:pPr>
      <w:r w:rsidRPr="007420E6">
        <w:tab/>
        <w:t>(d)</w:t>
      </w:r>
      <w:r w:rsidRPr="007420E6">
        <w:tab/>
        <w:t>the period of one month is longer than the period of 30 days;</w:t>
      </w:r>
    </w:p>
    <w:p w14:paraId="1F696D30" w14:textId="77777777" w:rsidR="00365153" w:rsidRPr="007420E6" w:rsidRDefault="00365153" w:rsidP="00365153">
      <w:pPr>
        <w:pStyle w:val="subsection2"/>
      </w:pPr>
      <w:r w:rsidRPr="007420E6">
        <w:t>this Act has effect as if the act or thing was required or permitted to be done within the period of one month instead of within the period of 30 days.</w:t>
      </w:r>
    </w:p>
    <w:p w14:paraId="2A8E89C1" w14:textId="77777777" w:rsidR="00365153" w:rsidRPr="007420E6" w:rsidRDefault="00365153" w:rsidP="00365153">
      <w:pPr>
        <w:pStyle w:val="subsection"/>
      </w:pPr>
      <w:r w:rsidRPr="007420E6">
        <w:tab/>
        <w:t>(2)</w:t>
      </w:r>
      <w:r w:rsidRPr="007420E6">
        <w:tab/>
        <w:t>If:</w:t>
      </w:r>
    </w:p>
    <w:p w14:paraId="3947773F" w14:textId="77777777" w:rsidR="00365153" w:rsidRPr="007420E6" w:rsidRDefault="00365153" w:rsidP="00365153">
      <w:pPr>
        <w:pStyle w:val="paragraph"/>
      </w:pPr>
      <w:r w:rsidRPr="007420E6">
        <w:tab/>
        <w:t>(a)</w:t>
      </w:r>
      <w:r w:rsidRPr="007420E6">
        <w:tab/>
        <w:t xml:space="preserve">under a particular provision of the </w:t>
      </w:r>
      <w:r w:rsidRPr="007420E6">
        <w:rPr>
          <w:i/>
        </w:rPr>
        <w:t>Petroleum (Submerged Lands) Act 1967</w:t>
      </w:r>
      <w:r w:rsidRPr="007420E6">
        <w:t>, the Joint Authority or the Designated Authority was required to give not less than one month’s notice of something; and</w:t>
      </w:r>
    </w:p>
    <w:p w14:paraId="05B68654" w14:textId="77777777" w:rsidR="00365153" w:rsidRPr="007420E6" w:rsidRDefault="00365153" w:rsidP="00365153">
      <w:pPr>
        <w:pStyle w:val="paragraph"/>
      </w:pPr>
      <w:r w:rsidRPr="007420E6">
        <w:tab/>
        <w:t>(b)</w:t>
      </w:r>
      <w:r w:rsidRPr="007420E6">
        <w:tab/>
        <w:t>the Joint Authority or the Designated Authority gave notice before the commencement of this clause; and</w:t>
      </w:r>
    </w:p>
    <w:p w14:paraId="464C0135" w14:textId="77777777" w:rsidR="00365153" w:rsidRPr="007420E6" w:rsidRDefault="00365153" w:rsidP="00365153">
      <w:pPr>
        <w:pStyle w:val="paragraph"/>
      </w:pPr>
      <w:r w:rsidRPr="007420E6">
        <w:tab/>
        <w:t>(c)</w:t>
      </w:r>
      <w:r w:rsidRPr="007420E6">
        <w:tab/>
        <w:t>if that Act had not been repealed, the period of one month would have:</w:t>
      </w:r>
    </w:p>
    <w:p w14:paraId="6CD72D09" w14:textId="77777777" w:rsidR="00365153" w:rsidRPr="007420E6" w:rsidRDefault="00365153" w:rsidP="00365153">
      <w:pPr>
        <w:pStyle w:val="paragraphsub"/>
      </w:pPr>
      <w:r w:rsidRPr="007420E6">
        <w:tab/>
        <w:t>(i)</w:t>
      </w:r>
      <w:r w:rsidRPr="007420E6">
        <w:tab/>
        <w:t>begun before the commencement of this clause; and</w:t>
      </w:r>
    </w:p>
    <w:p w14:paraId="15E7A9DC" w14:textId="77777777" w:rsidR="00365153" w:rsidRPr="007420E6" w:rsidRDefault="00365153" w:rsidP="00365153">
      <w:pPr>
        <w:pStyle w:val="paragraphsub"/>
      </w:pPr>
      <w:r w:rsidRPr="007420E6">
        <w:tab/>
        <w:t>(ii)</w:t>
      </w:r>
      <w:r w:rsidRPr="007420E6">
        <w:tab/>
        <w:t>ended after the commencement of this clause; and</w:t>
      </w:r>
    </w:p>
    <w:p w14:paraId="736C0C80" w14:textId="77777777" w:rsidR="00365153" w:rsidRPr="007420E6" w:rsidRDefault="00365153" w:rsidP="00365153">
      <w:pPr>
        <w:pStyle w:val="paragraph"/>
      </w:pPr>
      <w:r w:rsidRPr="007420E6">
        <w:tab/>
        <w:t>(d)</w:t>
      </w:r>
      <w:r w:rsidRPr="007420E6">
        <w:tab/>
        <w:t>under the corresponding provision of this Act, the Joint Authority or the Designated Authority is required to give at least 30 days notice of that thing; and</w:t>
      </w:r>
    </w:p>
    <w:p w14:paraId="13287174" w14:textId="77777777" w:rsidR="00365153" w:rsidRPr="007420E6" w:rsidRDefault="00365153" w:rsidP="00365153">
      <w:pPr>
        <w:pStyle w:val="paragraph"/>
      </w:pPr>
      <w:r w:rsidRPr="007420E6">
        <w:tab/>
        <w:t>(e)</w:t>
      </w:r>
      <w:r w:rsidRPr="007420E6">
        <w:tab/>
        <w:t>the period of one month is longer than the period of 30 days;</w:t>
      </w:r>
    </w:p>
    <w:p w14:paraId="119538CC" w14:textId="77777777" w:rsidR="00365153" w:rsidRPr="007420E6" w:rsidRDefault="00365153" w:rsidP="00365153">
      <w:pPr>
        <w:pStyle w:val="subsection2"/>
      </w:pPr>
      <w:r w:rsidRPr="007420E6">
        <w:t>this Act has effect as if the Joint Authority or the Designated Authority had been required to give at least one month’s notice of that thing instead of at least 30 days notice.</w:t>
      </w:r>
    </w:p>
    <w:p w14:paraId="24B0B2CB" w14:textId="77777777" w:rsidR="00365153" w:rsidRPr="007420E6" w:rsidRDefault="00365153" w:rsidP="00365153">
      <w:pPr>
        <w:pStyle w:val="SubsectionHead"/>
      </w:pPr>
      <w:r w:rsidRPr="007420E6">
        <w:t>90 days</w:t>
      </w:r>
    </w:p>
    <w:p w14:paraId="29C7D091" w14:textId="77777777" w:rsidR="00365153" w:rsidRPr="007420E6" w:rsidRDefault="00365153" w:rsidP="00365153">
      <w:pPr>
        <w:pStyle w:val="subsection"/>
      </w:pPr>
      <w:r w:rsidRPr="007420E6">
        <w:tab/>
        <w:t>(3)</w:t>
      </w:r>
      <w:r w:rsidRPr="007420E6">
        <w:tab/>
        <w:t>If:</w:t>
      </w:r>
    </w:p>
    <w:p w14:paraId="719914B4" w14:textId="77777777" w:rsidR="00365153" w:rsidRPr="007420E6" w:rsidRDefault="00365153" w:rsidP="00365153">
      <w:pPr>
        <w:pStyle w:val="paragraph"/>
      </w:pPr>
      <w:r w:rsidRPr="007420E6">
        <w:tab/>
        <w:t>(a)</w:t>
      </w:r>
      <w:r w:rsidRPr="007420E6">
        <w:tab/>
        <w:t xml:space="preserve">under a particular provision of the </w:t>
      </w:r>
      <w:r w:rsidRPr="007420E6">
        <w:rPr>
          <w:i/>
        </w:rPr>
        <w:t>Petroleum (Submerged Lands) Act 1967</w:t>
      </w:r>
      <w:r w:rsidRPr="007420E6">
        <w:t>, a particular act or thing was required or permitted to be done within a period of 3 months; and</w:t>
      </w:r>
    </w:p>
    <w:p w14:paraId="18BC28EA" w14:textId="77777777" w:rsidR="00365153" w:rsidRPr="007420E6" w:rsidRDefault="00365153" w:rsidP="00365153">
      <w:pPr>
        <w:pStyle w:val="paragraph"/>
      </w:pPr>
      <w:r w:rsidRPr="007420E6">
        <w:tab/>
        <w:t>(b)</w:t>
      </w:r>
      <w:r w:rsidRPr="007420E6">
        <w:tab/>
        <w:t>if that Act had not been repealed, the period of 3 months would have:</w:t>
      </w:r>
    </w:p>
    <w:p w14:paraId="057A65AA" w14:textId="77777777" w:rsidR="00365153" w:rsidRPr="007420E6" w:rsidRDefault="00365153" w:rsidP="00365153">
      <w:pPr>
        <w:pStyle w:val="paragraphsub"/>
      </w:pPr>
      <w:r w:rsidRPr="007420E6">
        <w:tab/>
        <w:t>(i)</w:t>
      </w:r>
      <w:r w:rsidRPr="007420E6">
        <w:tab/>
        <w:t>begun before the commencement of this clause; and</w:t>
      </w:r>
    </w:p>
    <w:p w14:paraId="439AD744" w14:textId="77777777" w:rsidR="00365153" w:rsidRPr="007420E6" w:rsidRDefault="00365153" w:rsidP="00365153">
      <w:pPr>
        <w:pStyle w:val="paragraphsub"/>
      </w:pPr>
      <w:r w:rsidRPr="007420E6">
        <w:tab/>
        <w:t>(ii)</w:t>
      </w:r>
      <w:r w:rsidRPr="007420E6">
        <w:tab/>
        <w:t>ended after the commencement of this clause; and</w:t>
      </w:r>
    </w:p>
    <w:p w14:paraId="2641217F" w14:textId="77777777" w:rsidR="00365153" w:rsidRPr="007420E6" w:rsidRDefault="00365153" w:rsidP="00365153">
      <w:pPr>
        <w:pStyle w:val="paragraph"/>
      </w:pPr>
      <w:r w:rsidRPr="007420E6">
        <w:tab/>
        <w:t>(c)</w:t>
      </w:r>
      <w:r w:rsidRPr="007420E6">
        <w:tab/>
        <w:t>under the corresponding provision of this Act, the act or thing is required or permitted to be done within 90 days; and</w:t>
      </w:r>
    </w:p>
    <w:p w14:paraId="2BAEDE27" w14:textId="77777777" w:rsidR="00365153" w:rsidRPr="007420E6" w:rsidRDefault="00365153" w:rsidP="00365153">
      <w:pPr>
        <w:pStyle w:val="paragraph"/>
      </w:pPr>
      <w:r w:rsidRPr="007420E6">
        <w:tab/>
        <w:t>(d)</w:t>
      </w:r>
      <w:r w:rsidRPr="007420E6">
        <w:tab/>
        <w:t>the period of 3 months is longer than the period of 90 days;</w:t>
      </w:r>
    </w:p>
    <w:p w14:paraId="6E8D4FEA" w14:textId="77777777" w:rsidR="00365153" w:rsidRPr="007420E6" w:rsidRDefault="00365153" w:rsidP="00365153">
      <w:pPr>
        <w:pStyle w:val="subsection2"/>
      </w:pPr>
      <w:r w:rsidRPr="007420E6">
        <w:t>this Act has effect as if the act or thing was required or permitted to be done within the period of 3 months instead of within the period of 90 days.</w:t>
      </w:r>
    </w:p>
    <w:p w14:paraId="3E3FA45E" w14:textId="77777777" w:rsidR="00365153" w:rsidRPr="007420E6" w:rsidRDefault="00365153" w:rsidP="00365153">
      <w:pPr>
        <w:pStyle w:val="SubsectionHead"/>
      </w:pPr>
      <w:r w:rsidRPr="007420E6">
        <w:t>180 days</w:t>
      </w:r>
    </w:p>
    <w:p w14:paraId="2A917467" w14:textId="77777777" w:rsidR="00365153" w:rsidRPr="007420E6" w:rsidRDefault="00365153" w:rsidP="00365153">
      <w:pPr>
        <w:pStyle w:val="subsection"/>
        <w:keepNext/>
      </w:pPr>
      <w:r w:rsidRPr="007420E6">
        <w:tab/>
        <w:t>(4)</w:t>
      </w:r>
      <w:r w:rsidRPr="007420E6">
        <w:tab/>
        <w:t>If:</w:t>
      </w:r>
    </w:p>
    <w:p w14:paraId="292B6D7C" w14:textId="77777777" w:rsidR="00365153" w:rsidRPr="007420E6" w:rsidRDefault="00365153" w:rsidP="00365153">
      <w:pPr>
        <w:pStyle w:val="paragraph"/>
      </w:pPr>
      <w:r w:rsidRPr="007420E6">
        <w:tab/>
        <w:t>(a)</w:t>
      </w:r>
      <w:r w:rsidRPr="007420E6">
        <w:tab/>
        <w:t xml:space="preserve">under a particular provision of the </w:t>
      </w:r>
      <w:r w:rsidRPr="007420E6">
        <w:rPr>
          <w:i/>
        </w:rPr>
        <w:t>Petroleum (Submerged Lands) Act 1967</w:t>
      </w:r>
      <w:r w:rsidRPr="007420E6">
        <w:t>, a particular act or thing was required or permitted to be done within a period of 6 months; and</w:t>
      </w:r>
    </w:p>
    <w:p w14:paraId="0213EE44" w14:textId="77777777" w:rsidR="00365153" w:rsidRPr="007420E6" w:rsidRDefault="00365153" w:rsidP="00365153">
      <w:pPr>
        <w:pStyle w:val="paragraph"/>
      </w:pPr>
      <w:r w:rsidRPr="007420E6">
        <w:tab/>
        <w:t>(b)</w:t>
      </w:r>
      <w:r w:rsidRPr="007420E6">
        <w:tab/>
        <w:t>if that Act had not been repealed, the period of 6 months would have:</w:t>
      </w:r>
    </w:p>
    <w:p w14:paraId="51A84D5E" w14:textId="77777777" w:rsidR="00365153" w:rsidRPr="007420E6" w:rsidRDefault="00365153" w:rsidP="00365153">
      <w:pPr>
        <w:pStyle w:val="paragraphsub"/>
      </w:pPr>
      <w:r w:rsidRPr="007420E6">
        <w:tab/>
        <w:t>(i)</w:t>
      </w:r>
      <w:r w:rsidRPr="007420E6">
        <w:tab/>
        <w:t>begun before the commencement of this clause; and</w:t>
      </w:r>
    </w:p>
    <w:p w14:paraId="40ACDE80" w14:textId="77777777" w:rsidR="00365153" w:rsidRPr="007420E6" w:rsidRDefault="00365153" w:rsidP="00365153">
      <w:pPr>
        <w:pStyle w:val="paragraphsub"/>
      </w:pPr>
      <w:r w:rsidRPr="007420E6">
        <w:tab/>
        <w:t>(ii)</w:t>
      </w:r>
      <w:r w:rsidRPr="007420E6">
        <w:tab/>
        <w:t>ended after the commencement of this clause; and</w:t>
      </w:r>
    </w:p>
    <w:p w14:paraId="42E0ACB1" w14:textId="77777777" w:rsidR="00365153" w:rsidRPr="007420E6" w:rsidRDefault="00365153" w:rsidP="00365153">
      <w:pPr>
        <w:pStyle w:val="paragraph"/>
      </w:pPr>
      <w:r w:rsidRPr="007420E6">
        <w:tab/>
        <w:t>(c)</w:t>
      </w:r>
      <w:r w:rsidRPr="007420E6">
        <w:tab/>
        <w:t>under the corresponding provision of this Act, the act or thing is required or permitted to be done within 180 days;</w:t>
      </w:r>
    </w:p>
    <w:p w14:paraId="404DD41F" w14:textId="77777777" w:rsidR="00365153" w:rsidRPr="007420E6" w:rsidRDefault="00365153" w:rsidP="00365153">
      <w:pPr>
        <w:pStyle w:val="subsection2"/>
      </w:pPr>
      <w:r w:rsidRPr="007420E6">
        <w:t>this Act has effect as if the act or thing was required or permitted to be done within the period of 6 months instead of within the period of 180 days.</w:t>
      </w:r>
    </w:p>
    <w:p w14:paraId="04CF9097" w14:textId="77777777" w:rsidR="00365153" w:rsidRPr="007420E6" w:rsidRDefault="00365153" w:rsidP="00365153">
      <w:pPr>
        <w:pStyle w:val="ActHead5"/>
      </w:pPr>
      <w:bookmarkStart w:id="240" w:name="_Toc178932283"/>
      <w:r w:rsidRPr="006C670F">
        <w:rPr>
          <w:rStyle w:val="CharSectno"/>
        </w:rPr>
        <w:t>22</w:t>
      </w:r>
      <w:r w:rsidRPr="007420E6">
        <w:t xml:space="preserve">  Old titles—continuation in force beyond date of expiry</w:t>
      </w:r>
      <w:bookmarkEnd w:id="240"/>
    </w:p>
    <w:p w14:paraId="29EAB6D7" w14:textId="77777777" w:rsidR="00365153" w:rsidRPr="007420E6" w:rsidRDefault="00365153" w:rsidP="00365153">
      <w:pPr>
        <w:pStyle w:val="subsection"/>
      </w:pPr>
      <w:r w:rsidRPr="007420E6">
        <w:tab/>
        <w:t>(1)</w:t>
      </w:r>
      <w:r w:rsidRPr="007420E6">
        <w:tab/>
        <w:t xml:space="preserve">This clause applies if, immediately before the commencement of this clause, an old title was being continued in force beyond its date of expiry subject to, and in accordance with, a particular provision of the </w:t>
      </w:r>
      <w:r w:rsidRPr="007420E6">
        <w:rPr>
          <w:i/>
        </w:rPr>
        <w:t>Petroleum (Submerged Lands) Act 1967</w:t>
      </w:r>
      <w:r w:rsidRPr="007420E6">
        <w:t>.</w:t>
      </w:r>
    </w:p>
    <w:p w14:paraId="2C75229C" w14:textId="77777777" w:rsidR="00365153" w:rsidRPr="007420E6" w:rsidRDefault="00365153" w:rsidP="00365153">
      <w:pPr>
        <w:pStyle w:val="subsection"/>
      </w:pPr>
      <w:r w:rsidRPr="007420E6">
        <w:tab/>
        <w:t>(2)</w:t>
      </w:r>
      <w:r w:rsidRPr="007420E6">
        <w:tab/>
        <w:t>The old title continues in force subject to, and in accordance with, the corresponding provision of this Act.</w:t>
      </w:r>
    </w:p>
    <w:p w14:paraId="24BD7F9C" w14:textId="77777777" w:rsidR="00365153" w:rsidRPr="007420E6" w:rsidRDefault="00365153" w:rsidP="00365153">
      <w:pPr>
        <w:pStyle w:val="notetext"/>
      </w:pPr>
      <w:r w:rsidRPr="007420E6">
        <w:t>Note:</w:t>
      </w:r>
      <w:r w:rsidRPr="007420E6">
        <w:tab/>
        <w:t>For example, see subsection</w:t>
      </w:r>
      <w:r w:rsidR="00C53E4C" w:rsidRPr="007420E6">
        <w:t> </w:t>
      </w:r>
      <w:r w:rsidRPr="007420E6">
        <w:t xml:space="preserve">32(8) of the </w:t>
      </w:r>
      <w:r w:rsidRPr="007420E6">
        <w:rPr>
          <w:i/>
        </w:rPr>
        <w:t>Petroleum (Submerged Lands) Act 1967</w:t>
      </w:r>
      <w:r w:rsidRPr="007420E6">
        <w:t xml:space="preserve"> and </w:t>
      </w:r>
      <w:r w:rsidR="004F6D0B" w:rsidRPr="007420E6">
        <w:t>sub</w:t>
      </w:r>
      <w:r w:rsidR="006C670F">
        <w:t>section 1</w:t>
      </w:r>
      <w:r w:rsidR="00D7214E" w:rsidRPr="007420E6">
        <w:t>19</w:t>
      </w:r>
      <w:r w:rsidRPr="007420E6">
        <w:t>(5) of this Act.</w:t>
      </w:r>
    </w:p>
    <w:p w14:paraId="14D53B59" w14:textId="77777777" w:rsidR="00365153" w:rsidRPr="007420E6" w:rsidRDefault="00365153" w:rsidP="00365153">
      <w:pPr>
        <w:pStyle w:val="ActHead5"/>
      </w:pPr>
      <w:bookmarkStart w:id="241" w:name="_Toc178932284"/>
      <w:r w:rsidRPr="006C670F">
        <w:rPr>
          <w:rStyle w:val="CharSectno"/>
        </w:rPr>
        <w:t>23</w:t>
      </w:r>
      <w:r w:rsidRPr="007420E6">
        <w:t xml:space="preserve">  Renewal of petroleum exploration permits</w:t>
      </w:r>
      <w:bookmarkEnd w:id="241"/>
    </w:p>
    <w:p w14:paraId="5352773C" w14:textId="77777777" w:rsidR="00365153" w:rsidRPr="007420E6" w:rsidRDefault="00365153" w:rsidP="00365153">
      <w:pPr>
        <w:pStyle w:val="subsection"/>
      </w:pPr>
      <w:r w:rsidRPr="007420E6">
        <w:tab/>
        <w:t>(1)</w:t>
      </w:r>
      <w:r w:rsidRPr="007420E6">
        <w:tab/>
        <w:t xml:space="preserve">The reference in </w:t>
      </w:r>
      <w:r w:rsidR="007B4445" w:rsidRPr="007420E6">
        <w:t>item 1</w:t>
      </w:r>
      <w:r w:rsidRPr="007420E6">
        <w:t xml:space="preserve"> of the table in </w:t>
      </w:r>
      <w:r w:rsidR="004F6D0B" w:rsidRPr="007420E6">
        <w:t>sub</w:t>
      </w:r>
      <w:r w:rsidR="006C670F">
        <w:t>section 1</w:t>
      </w:r>
      <w:r w:rsidR="00D7214E" w:rsidRPr="007420E6">
        <w:t>22</w:t>
      </w:r>
      <w:r w:rsidRPr="007420E6">
        <w:t xml:space="preserve">(2) of this Act to </w:t>
      </w:r>
      <w:r w:rsidR="004F6D0B" w:rsidRPr="007420E6">
        <w:t>sub</w:t>
      </w:r>
      <w:r w:rsidR="006C670F">
        <w:t>section 1</w:t>
      </w:r>
      <w:r w:rsidR="00D7214E" w:rsidRPr="007420E6">
        <w:t>04</w:t>
      </w:r>
      <w:r w:rsidRPr="007420E6">
        <w:t>(1) of this Act includes a reference to subsection</w:t>
      </w:r>
      <w:r w:rsidR="00C53E4C" w:rsidRPr="007420E6">
        <w:t> </w:t>
      </w:r>
      <w:r w:rsidRPr="007420E6">
        <w:t xml:space="preserve">20(1) of the </w:t>
      </w:r>
      <w:r w:rsidRPr="007420E6">
        <w:rPr>
          <w:i/>
        </w:rPr>
        <w:t>Petroleum (Submerged Lands) Act 1967</w:t>
      </w:r>
      <w:r w:rsidRPr="007420E6">
        <w:t>.</w:t>
      </w:r>
    </w:p>
    <w:p w14:paraId="1DB51197" w14:textId="77777777" w:rsidR="00365153" w:rsidRPr="007420E6" w:rsidRDefault="00365153" w:rsidP="00365153">
      <w:pPr>
        <w:pStyle w:val="notetext"/>
      </w:pPr>
      <w:r w:rsidRPr="007420E6">
        <w:t>Note:</w:t>
      </w:r>
      <w:r w:rsidRPr="007420E6">
        <w:tab/>
        <w:t>Item</w:t>
      </w:r>
      <w:r w:rsidR="00C53E4C" w:rsidRPr="007420E6">
        <w:t> </w:t>
      </w:r>
      <w:r w:rsidRPr="007420E6">
        <w:t>1 is about invitations to apply for the grant of a petroleum exploration permit.</w:t>
      </w:r>
    </w:p>
    <w:p w14:paraId="46708AB2" w14:textId="77777777" w:rsidR="00365153" w:rsidRPr="007420E6" w:rsidRDefault="00365153" w:rsidP="00365153">
      <w:pPr>
        <w:pStyle w:val="subsection"/>
      </w:pPr>
      <w:r w:rsidRPr="007420E6">
        <w:tab/>
        <w:t>(2)</w:t>
      </w:r>
      <w:r w:rsidRPr="007420E6">
        <w:tab/>
        <w:t>Sections</w:t>
      </w:r>
      <w:r w:rsidR="00C53E4C" w:rsidRPr="007420E6">
        <w:t> </w:t>
      </w:r>
      <w:r w:rsidR="00D7214E" w:rsidRPr="007420E6">
        <w:t xml:space="preserve">125 </w:t>
      </w:r>
      <w:r w:rsidRPr="007420E6">
        <w:t xml:space="preserve">and </w:t>
      </w:r>
      <w:r w:rsidR="00D7214E" w:rsidRPr="007420E6">
        <w:t xml:space="preserve">126 </w:t>
      </w:r>
      <w:r w:rsidRPr="007420E6">
        <w:t>of this Act have effect, in relation to an application for the renewal of a petroleum exploration permit that is an old title, as if:</w:t>
      </w:r>
    </w:p>
    <w:p w14:paraId="6685BB62" w14:textId="77777777" w:rsidR="00365153" w:rsidRPr="007420E6" w:rsidRDefault="00365153" w:rsidP="00365153">
      <w:pPr>
        <w:pStyle w:val="paragraph"/>
      </w:pPr>
      <w:r w:rsidRPr="007420E6">
        <w:tab/>
        <w:t>(a)</w:t>
      </w:r>
      <w:r w:rsidRPr="007420E6">
        <w:tab/>
        <w:t>each reference in those sections to Chapter</w:t>
      </w:r>
      <w:r w:rsidR="00C53E4C" w:rsidRPr="007420E6">
        <w:t> </w:t>
      </w:r>
      <w:r w:rsidRPr="007420E6">
        <w:t>2, Chapter</w:t>
      </w:r>
      <w:r w:rsidR="00C53E4C" w:rsidRPr="007420E6">
        <w:t> </w:t>
      </w:r>
      <w:r w:rsidR="005E6D65" w:rsidRPr="007420E6">
        <w:t>4</w:t>
      </w:r>
      <w:r w:rsidRPr="007420E6">
        <w:t>, Chapter</w:t>
      </w:r>
      <w:r w:rsidR="00C53E4C" w:rsidRPr="007420E6">
        <w:t> </w:t>
      </w:r>
      <w:r w:rsidR="005E6D65" w:rsidRPr="007420E6">
        <w:t xml:space="preserve">6 </w:t>
      </w:r>
      <w:r w:rsidRPr="007420E6">
        <w:t>or Part</w:t>
      </w:r>
      <w:r w:rsidR="00C53E4C" w:rsidRPr="007420E6">
        <w:t> </w:t>
      </w:r>
      <w:r w:rsidR="005E6D65" w:rsidRPr="007420E6">
        <w:t>7</w:t>
      </w:r>
      <w:r w:rsidRPr="007420E6">
        <w:t>.1 of this Act included a reference to Part</w:t>
      </w:r>
      <w:r w:rsidR="00050DE4" w:rsidRPr="007420E6">
        <w:t> </w:t>
      </w:r>
      <w:r w:rsidRPr="007420E6">
        <w:t xml:space="preserve">III of the </w:t>
      </w:r>
      <w:r w:rsidRPr="007420E6">
        <w:rPr>
          <w:i/>
        </w:rPr>
        <w:t>Petroleum (Submerged Lands) Act 1967</w:t>
      </w:r>
      <w:r w:rsidRPr="007420E6">
        <w:t>; and</w:t>
      </w:r>
    </w:p>
    <w:p w14:paraId="33728DF2" w14:textId="77777777" w:rsidR="00365153" w:rsidRPr="007420E6" w:rsidRDefault="00365153" w:rsidP="00365153">
      <w:pPr>
        <w:pStyle w:val="paragraph"/>
      </w:pPr>
      <w:r w:rsidRPr="007420E6">
        <w:tab/>
        <w:t>(b)</w:t>
      </w:r>
      <w:r w:rsidRPr="007420E6">
        <w:tab/>
        <w:t xml:space="preserve">each reference in those sections to regulations under this Act included a reference to regulations under the </w:t>
      </w:r>
      <w:r w:rsidRPr="007420E6">
        <w:rPr>
          <w:i/>
        </w:rPr>
        <w:t>Petroleum (Submerged Lands) Act 1967</w:t>
      </w:r>
      <w:r w:rsidRPr="007420E6">
        <w:t>.</w:t>
      </w:r>
    </w:p>
    <w:p w14:paraId="4CBC539B" w14:textId="77777777" w:rsidR="00365153" w:rsidRPr="007420E6" w:rsidRDefault="00365153" w:rsidP="00365153">
      <w:pPr>
        <w:pStyle w:val="ActHead5"/>
      </w:pPr>
      <w:bookmarkStart w:id="242" w:name="_Toc178932285"/>
      <w:r w:rsidRPr="006C670F">
        <w:rPr>
          <w:rStyle w:val="CharSectno"/>
        </w:rPr>
        <w:t>24</w:t>
      </w:r>
      <w:r w:rsidRPr="007420E6">
        <w:t xml:space="preserve">  Renewal of petroleum retention leases</w:t>
      </w:r>
      <w:bookmarkEnd w:id="242"/>
    </w:p>
    <w:p w14:paraId="6FE04137" w14:textId="77777777" w:rsidR="00365153" w:rsidRPr="007420E6" w:rsidRDefault="00365153" w:rsidP="00365153">
      <w:pPr>
        <w:pStyle w:val="subsection"/>
      </w:pPr>
      <w:r w:rsidRPr="007420E6">
        <w:tab/>
      </w:r>
      <w:r w:rsidRPr="007420E6">
        <w:tab/>
        <w:t>Sections</w:t>
      </w:r>
      <w:r w:rsidR="00C53E4C" w:rsidRPr="007420E6">
        <w:t> </w:t>
      </w:r>
      <w:r w:rsidR="00EF3347" w:rsidRPr="007420E6">
        <w:t xml:space="preserve">154 </w:t>
      </w:r>
      <w:r w:rsidRPr="007420E6">
        <w:t xml:space="preserve">and </w:t>
      </w:r>
      <w:r w:rsidR="00EF3347" w:rsidRPr="007420E6">
        <w:t xml:space="preserve">155 </w:t>
      </w:r>
      <w:r w:rsidRPr="007420E6">
        <w:t>of this Act</w:t>
      </w:r>
      <w:r w:rsidRPr="007420E6">
        <w:rPr>
          <w:i/>
        </w:rPr>
        <w:t xml:space="preserve"> </w:t>
      </w:r>
      <w:r w:rsidRPr="007420E6">
        <w:t>have effect, in relation to an application for the renewal of a petroleum retention lease that is an old title, as if:</w:t>
      </w:r>
    </w:p>
    <w:p w14:paraId="0932C801" w14:textId="77777777" w:rsidR="00365153" w:rsidRPr="007420E6" w:rsidRDefault="00365153" w:rsidP="00365153">
      <w:pPr>
        <w:pStyle w:val="paragraph"/>
      </w:pPr>
      <w:r w:rsidRPr="007420E6">
        <w:tab/>
        <w:t>(a)</w:t>
      </w:r>
      <w:r w:rsidRPr="007420E6">
        <w:tab/>
        <w:t xml:space="preserve">each reference in those sections (other than </w:t>
      </w:r>
      <w:r w:rsidR="004F6D0B" w:rsidRPr="007420E6">
        <w:t>sub</w:t>
      </w:r>
      <w:r w:rsidR="006C670F">
        <w:t>section 1</w:t>
      </w:r>
      <w:r w:rsidR="00EF3347" w:rsidRPr="007420E6">
        <w:t>55</w:t>
      </w:r>
      <w:r w:rsidRPr="007420E6">
        <w:t>(8)) to Chapter</w:t>
      </w:r>
      <w:r w:rsidR="00C53E4C" w:rsidRPr="007420E6">
        <w:t> </w:t>
      </w:r>
      <w:r w:rsidRPr="007420E6">
        <w:t>2, Chapter</w:t>
      </w:r>
      <w:r w:rsidR="00C53E4C" w:rsidRPr="007420E6">
        <w:t> </w:t>
      </w:r>
      <w:r w:rsidR="00FA2AA0" w:rsidRPr="007420E6">
        <w:t>4</w:t>
      </w:r>
      <w:r w:rsidRPr="007420E6">
        <w:t>, Chapter</w:t>
      </w:r>
      <w:r w:rsidR="00C53E4C" w:rsidRPr="007420E6">
        <w:t> </w:t>
      </w:r>
      <w:r w:rsidR="00FA2AA0" w:rsidRPr="007420E6">
        <w:t xml:space="preserve">6 </w:t>
      </w:r>
      <w:r w:rsidRPr="007420E6">
        <w:t>or Part</w:t>
      </w:r>
      <w:r w:rsidR="00C53E4C" w:rsidRPr="007420E6">
        <w:t> </w:t>
      </w:r>
      <w:r w:rsidR="00FA2AA0" w:rsidRPr="007420E6">
        <w:t>7</w:t>
      </w:r>
      <w:r w:rsidRPr="007420E6">
        <w:t>.1 of this Act included a reference to Part</w:t>
      </w:r>
      <w:r w:rsidR="00050DE4" w:rsidRPr="007420E6">
        <w:t> </w:t>
      </w:r>
      <w:r w:rsidRPr="007420E6">
        <w:t xml:space="preserve">III of the </w:t>
      </w:r>
      <w:r w:rsidRPr="007420E6">
        <w:rPr>
          <w:i/>
        </w:rPr>
        <w:t>Petroleum (Submerged Lands) Act 1967</w:t>
      </w:r>
      <w:r w:rsidRPr="007420E6">
        <w:t>; and</w:t>
      </w:r>
    </w:p>
    <w:p w14:paraId="7C2F8CED" w14:textId="77777777" w:rsidR="00365153" w:rsidRPr="007420E6" w:rsidRDefault="00365153" w:rsidP="00365153">
      <w:pPr>
        <w:pStyle w:val="paragraph"/>
      </w:pPr>
      <w:r w:rsidRPr="007420E6">
        <w:tab/>
        <w:t>(b)</w:t>
      </w:r>
      <w:r w:rsidRPr="007420E6">
        <w:tab/>
        <w:t xml:space="preserve">each reference in those sections to regulations under this Act included a reference to the regulations under the </w:t>
      </w:r>
      <w:r w:rsidRPr="007420E6">
        <w:rPr>
          <w:i/>
        </w:rPr>
        <w:t>Petroleum (Submerged Lands) Act 1967</w:t>
      </w:r>
      <w:r w:rsidRPr="007420E6">
        <w:t>.</w:t>
      </w:r>
    </w:p>
    <w:p w14:paraId="473E53A3" w14:textId="77777777" w:rsidR="00365153" w:rsidRPr="007420E6" w:rsidRDefault="00365153" w:rsidP="00365153">
      <w:pPr>
        <w:pStyle w:val="ActHead5"/>
      </w:pPr>
      <w:bookmarkStart w:id="243" w:name="_Toc178932286"/>
      <w:r w:rsidRPr="006C670F">
        <w:rPr>
          <w:rStyle w:val="CharSectno"/>
        </w:rPr>
        <w:t>25</w:t>
      </w:r>
      <w:r w:rsidRPr="007420E6">
        <w:t xml:space="preserve">  Grant of petroleum production licences over individual blocks</w:t>
      </w:r>
      <w:bookmarkEnd w:id="243"/>
    </w:p>
    <w:p w14:paraId="3D1B71A7" w14:textId="77777777" w:rsidR="00365153" w:rsidRPr="007420E6" w:rsidRDefault="00365153" w:rsidP="00365153">
      <w:pPr>
        <w:pStyle w:val="subsection"/>
      </w:pPr>
      <w:r w:rsidRPr="007420E6">
        <w:tab/>
      </w:r>
      <w:r w:rsidRPr="007420E6">
        <w:tab/>
        <w:t>Section</w:t>
      </w:r>
      <w:r w:rsidR="00C53E4C" w:rsidRPr="007420E6">
        <w:t> </w:t>
      </w:r>
      <w:r w:rsidR="00EF3347" w:rsidRPr="007420E6">
        <w:t xml:space="preserve">183 </w:t>
      </w:r>
      <w:r w:rsidRPr="007420E6">
        <w:t>of this Act</w:t>
      </w:r>
      <w:r w:rsidRPr="007420E6">
        <w:rPr>
          <w:i/>
        </w:rPr>
        <w:t xml:space="preserve"> </w:t>
      </w:r>
      <w:r w:rsidRPr="007420E6">
        <w:t>has effect as if a petroleum production licence granted as a result of an application under section</w:t>
      </w:r>
      <w:r w:rsidR="00C53E4C" w:rsidRPr="007420E6">
        <w:t> </w:t>
      </w:r>
      <w:r w:rsidRPr="007420E6">
        <w:t xml:space="preserve">51 of the </w:t>
      </w:r>
      <w:r w:rsidRPr="007420E6">
        <w:rPr>
          <w:i/>
        </w:rPr>
        <w:t>Petroleum (Submerged Lands) Act 1967</w:t>
      </w:r>
      <w:r w:rsidRPr="007420E6">
        <w:t xml:space="preserve"> had been granted under </w:t>
      </w:r>
      <w:r w:rsidR="006C670F">
        <w:t>section 1</w:t>
      </w:r>
      <w:r w:rsidR="00EF3347" w:rsidRPr="007420E6">
        <w:t xml:space="preserve">83 </w:t>
      </w:r>
      <w:r w:rsidRPr="007420E6">
        <w:t>of this Act.</w:t>
      </w:r>
    </w:p>
    <w:p w14:paraId="60E3DA8C" w14:textId="77777777" w:rsidR="00365153" w:rsidRPr="007420E6" w:rsidRDefault="00365153" w:rsidP="00365153">
      <w:pPr>
        <w:pStyle w:val="ActHead5"/>
      </w:pPr>
      <w:bookmarkStart w:id="244" w:name="_Toc178932287"/>
      <w:r w:rsidRPr="006C670F">
        <w:rPr>
          <w:rStyle w:val="CharSectno"/>
        </w:rPr>
        <w:t>26</w:t>
      </w:r>
      <w:r w:rsidRPr="007420E6">
        <w:t xml:space="preserve">  Renewal of fixed</w:t>
      </w:r>
      <w:r w:rsidR="006C670F">
        <w:noBreakHyphen/>
      </w:r>
      <w:r w:rsidRPr="007420E6">
        <w:t>term petroleum production licences</w:t>
      </w:r>
      <w:bookmarkEnd w:id="244"/>
    </w:p>
    <w:p w14:paraId="2044269F" w14:textId="77777777" w:rsidR="00365153" w:rsidRPr="007420E6" w:rsidRDefault="00365153" w:rsidP="00365153">
      <w:pPr>
        <w:pStyle w:val="subsection"/>
      </w:pPr>
      <w:r w:rsidRPr="007420E6">
        <w:tab/>
      </w:r>
      <w:r w:rsidRPr="007420E6">
        <w:tab/>
        <w:t>Sections</w:t>
      </w:r>
      <w:r w:rsidR="00C53E4C" w:rsidRPr="007420E6">
        <w:t> </w:t>
      </w:r>
      <w:r w:rsidR="008871E7" w:rsidRPr="007420E6">
        <w:t xml:space="preserve">185 </w:t>
      </w:r>
      <w:r w:rsidRPr="007420E6">
        <w:t xml:space="preserve">and </w:t>
      </w:r>
      <w:r w:rsidR="008871E7" w:rsidRPr="007420E6">
        <w:t xml:space="preserve">186 </w:t>
      </w:r>
      <w:r w:rsidRPr="007420E6">
        <w:t>of this Act</w:t>
      </w:r>
      <w:r w:rsidRPr="007420E6">
        <w:rPr>
          <w:i/>
        </w:rPr>
        <w:t xml:space="preserve"> </w:t>
      </w:r>
      <w:r w:rsidRPr="007420E6">
        <w:t>have effect, in relation to an application for the renewal of a fixed</w:t>
      </w:r>
      <w:r w:rsidR="006C670F">
        <w:noBreakHyphen/>
      </w:r>
      <w:r w:rsidRPr="007420E6">
        <w:t>term petroleum production licence that is an old title, as if:</w:t>
      </w:r>
    </w:p>
    <w:p w14:paraId="718A5B9B" w14:textId="77777777" w:rsidR="00365153" w:rsidRPr="007420E6" w:rsidRDefault="00365153" w:rsidP="00365153">
      <w:pPr>
        <w:pStyle w:val="paragraph"/>
      </w:pPr>
      <w:r w:rsidRPr="007420E6">
        <w:tab/>
        <w:t>(a)</w:t>
      </w:r>
      <w:r w:rsidRPr="007420E6">
        <w:tab/>
        <w:t>each reference in those sections to Chapter</w:t>
      </w:r>
      <w:r w:rsidR="00C53E4C" w:rsidRPr="007420E6">
        <w:t> </w:t>
      </w:r>
      <w:r w:rsidRPr="007420E6">
        <w:t>2, Chapter</w:t>
      </w:r>
      <w:r w:rsidR="00C53E4C" w:rsidRPr="007420E6">
        <w:t> </w:t>
      </w:r>
      <w:r w:rsidR="0026691F" w:rsidRPr="007420E6">
        <w:t>4</w:t>
      </w:r>
      <w:r w:rsidRPr="007420E6">
        <w:t>, Chapter</w:t>
      </w:r>
      <w:r w:rsidR="00C53E4C" w:rsidRPr="007420E6">
        <w:t> </w:t>
      </w:r>
      <w:r w:rsidR="0026691F" w:rsidRPr="007420E6">
        <w:t xml:space="preserve">6 </w:t>
      </w:r>
      <w:r w:rsidRPr="007420E6">
        <w:t>or Part</w:t>
      </w:r>
      <w:r w:rsidR="00C53E4C" w:rsidRPr="007420E6">
        <w:t> </w:t>
      </w:r>
      <w:r w:rsidR="0026691F" w:rsidRPr="007420E6">
        <w:t>7</w:t>
      </w:r>
      <w:r w:rsidRPr="007420E6">
        <w:t>.1 of this Act included a reference to Part</w:t>
      </w:r>
      <w:r w:rsidR="00050DE4" w:rsidRPr="007420E6">
        <w:t> </w:t>
      </w:r>
      <w:r w:rsidRPr="007420E6">
        <w:t xml:space="preserve">III of the </w:t>
      </w:r>
      <w:r w:rsidRPr="007420E6">
        <w:rPr>
          <w:i/>
        </w:rPr>
        <w:t>Petroleum (Submerged Lands) Act 1967</w:t>
      </w:r>
      <w:r w:rsidRPr="007420E6">
        <w:t>; and</w:t>
      </w:r>
    </w:p>
    <w:p w14:paraId="63E92BD6" w14:textId="77777777" w:rsidR="00365153" w:rsidRPr="007420E6" w:rsidRDefault="00365153" w:rsidP="00365153">
      <w:pPr>
        <w:pStyle w:val="paragraph"/>
      </w:pPr>
      <w:r w:rsidRPr="007420E6">
        <w:tab/>
        <w:t>(b)</w:t>
      </w:r>
      <w:r w:rsidRPr="007420E6">
        <w:tab/>
        <w:t xml:space="preserve">each reference in those sections to regulations under this Act included a reference to the regulations under the </w:t>
      </w:r>
      <w:r w:rsidRPr="007420E6">
        <w:rPr>
          <w:i/>
        </w:rPr>
        <w:t>Petroleum (Submerged Lands) Act 1967</w:t>
      </w:r>
      <w:r w:rsidRPr="007420E6">
        <w:t>.</w:t>
      </w:r>
    </w:p>
    <w:p w14:paraId="0343AB8E" w14:textId="77777777" w:rsidR="00365153" w:rsidRPr="007420E6" w:rsidRDefault="00365153" w:rsidP="00365153">
      <w:pPr>
        <w:pStyle w:val="ActHead5"/>
      </w:pPr>
      <w:bookmarkStart w:id="245" w:name="_Toc178932288"/>
      <w:r w:rsidRPr="006C670F">
        <w:rPr>
          <w:rStyle w:val="CharSectno"/>
        </w:rPr>
        <w:t>27</w:t>
      </w:r>
      <w:r w:rsidRPr="007420E6">
        <w:t xml:space="preserve">  Grant of pipeline licences</w:t>
      </w:r>
      <w:bookmarkEnd w:id="245"/>
    </w:p>
    <w:p w14:paraId="56190EE5" w14:textId="77777777" w:rsidR="00365153" w:rsidRPr="007420E6" w:rsidRDefault="00365153" w:rsidP="00365153">
      <w:pPr>
        <w:pStyle w:val="subsection"/>
      </w:pPr>
      <w:r w:rsidRPr="007420E6">
        <w:tab/>
      </w:r>
      <w:r w:rsidRPr="007420E6">
        <w:tab/>
        <w:t>Sections</w:t>
      </w:r>
      <w:r w:rsidR="00C53E4C" w:rsidRPr="007420E6">
        <w:t> </w:t>
      </w:r>
      <w:r w:rsidR="008871E7" w:rsidRPr="007420E6">
        <w:t>221</w:t>
      </w:r>
      <w:r w:rsidRPr="007420E6">
        <w:t xml:space="preserve">, </w:t>
      </w:r>
      <w:r w:rsidR="008871E7" w:rsidRPr="007420E6">
        <w:t>222</w:t>
      </w:r>
      <w:r w:rsidRPr="007420E6">
        <w:t xml:space="preserve">, </w:t>
      </w:r>
      <w:r w:rsidR="008871E7" w:rsidRPr="007420E6">
        <w:t xml:space="preserve">223 </w:t>
      </w:r>
      <w:r w:rsidRPr="007420E6">
        <w:t xml:space="preserve">and </w:t>
      </w:r>
      <w:r w:rsidR="008871E7" w:rsidRPr="007420E6">
        <w:t xml:space="preserve">224 </w:t>
      </w:r>
      <w:r w:rsidRPr="007420E6">
        <w:t>of this Act</w:t>
      </w:r>
      <w:r w:rsidRPr="007420E6">
        <w:rPr>
          <w:i/>
        </w:rPr>
        <w:t xml:space="preserve"> </w:t>
      </w:r>
      <w:r w:rsidRPr="007420E6">
        <w:t>have effect, in relation to an application for the grant of a pipeline licence in a case where the applicant is the licensee of a petroleum production licence that is an old title, as if:</w:t>
      </w:r>
    </w:p>
    <w:p w14:paraId="1A5D5CC2" w14:textId="77777777" w:rsidR="00365153" w:rsidRPr="007420E6" w:rsidRDefault="00365153" w:rsidP="00365153">
      <w:pPr>
        <w:pStyle w:val="paragraph"/>
      </w:pPr>
      <w:r w:rsidRPr="007420E6">
        <w:tab/>
        <w:t>(a)</w:t>
      </w:r>
      <w:r w:rsidRPr="007420E6">
        <w:tab/>
        <w:t>each reference in those sections to Chapter</w:t>
      </w:r>
      <w:r w:rsidR="00C53E4C" w:rsidRPr="007420E6">
        <w:t> </w:t>
      </w:r>
      <w:r w:rsidRPr="007420E6">
        <w:t>2, Chapter</w:t>
      </w:r>
      <w:r w:rsidR="00C53E4C" w:rsidRPr="007420E6">
        <w:t> </w:t>
      </w:r>
      <w:r w:rsidR="00BF16F7" w:rsidRPr="007420E6">
        <w:t>4</w:t>
      </w:r>
      <w:r w:rsidRPr="007420E6">
        <w:t>, Chapter</w:t>
      </w:r>
      <w:r w:rsidR="00C53E4C" w:rsidRPr="007420E6">
        <w:t> </w:t>
      </w:r>
      <w:r w:rsidR="00BF16F7" w:rsidRPr="007420E6">
        <w:t>6</w:t>
      </w:r>
      <w:r w:rsidR="00041AB6" w:rsidRPr="007420E6">
        <w:t xml:space="preserve"> </w:t>
      </w:r>
      <w:r w:rsidRPr="007420E6">
        <w:t>or Part</w:t>
      </w:r>
      <w:r w:rsidR="00C53E4C" w:rsidRPr="007420E6">
        <w:t> </w:t>
      </w:r>
      <w:r w:rsidR="00BF16F7" w:rsidRPr="007420E6">
        <w:t>7</w:t>
      </w:r>
      <w:r w:rsidRPr="007420E6">
        <w:t>.1 of this Act included a reference to Part</w:t>
      </w:r>
      <w:r w:rsidR="00050DE4" w:rsidRPr="007420E6">
        <w:t> </w:t>
      </w:r>
      <w:r w:rsidRPr="007420E6">
        <w:t xml:space="preserve">III of the </w:t>
      </w:r>
      <w:r w:rsidRPr="007420E6">
        <w:rPr>
          <w:i/>
        </w:rPr>
        <w:t>Petroleum (Submerged Lands) Act 1967</w:t>
      </w:r>
      <w:r w:rsidRPr="007420E6">
        <w:t>; and</w:t>
      </w:r>
    </w:p>
    <w:p w14:paraId="0ABC48BC" w14:textId="77777777" w:rsidR="00365153" w:rsidRPr="007420E6" w:rsidRDefault="00365153" w:rsidP="00365153">
      <w:pPr>
        <w:pStyle w:val="paragraph"/>
      </w:pPr>
      <w:r w:rsidRPr="007420E6">
        <w:tab/>
        <w:t>(b)</w:t>
      </w:r>
      <w:r w:rsidRPr="007420E6">
        <w:tab/>
        <w:t xml:space="preserve">each reference in those sections to regulations under this Act included a reference to the regulations under the </w:t>
      </w:r>
      <w:r w:rsidRPr="007420E6">
        <w:rPr>
          <w:i/>
        </w:rPr>
        <w:t>Petroleum (Submerged Lands) Act 1967</w:t>
      </w:r>
      <w:r w:rsidRPr="007420E6">
        <w:t>.</w:t>
      </w:r>
    </w:p>
    <w:p w14:paraId="743F07FF" w14:textId="77777777" w:rsidR="00365153" w:rsidRPr="007420E6" w:rsidRDefault="00365153" w:rsidP="00365153">
      <w:pPr>
        <w:pStyle w:val="ActHead5"/>
      </w:pPr>
      <w:bookmarkStart w:id="246" w:name="_Toc178932289"/>
      <w:r w:rsidRPr="006C670F">
        <w:rPr>
          <w:rStyle w:val="CharSectno"/>
        </w:rPr>
        <w:t>28</w:t>
      </w:r>
      <w:r w:rsidRPr="007420E6">
        <w:t xml:space="preserve">  Requirement to provide further information in connection with application for title</w:t>
      </w:r>
      <w:bookmarkEnd w:id="246"/>
    </w:p>
    <w:p w14:paraId="3122A837" w14:textId="77777777" w:rsidR="00365153" w:rsidRPr="007420E6" w:rsidRDefault="00365153" w:rsidP="00365153">
      <w:pPr>
        <w:pStyle w:val="subsection"/>
      </w:pPr>
      <w:r w:rsidRPr="007420E6">
        <w:tab/>
      </w:r>
      <w:r w:rsidRPr="007420E6">
        <w:tab/>
        <w:t>Section</w:t>
      </w:r>
      <w:r w:rsidR="00C53E4C" w:rsidRPr="007420E6">
        <w:t> </w:t>
      </w:r>
      <w:r w:rsidR="00867BA0" w:rsidRPr="007420E6">
        <w:t xml:space="preserve">258 </w:t>
      </w:r>
      <w:r w:rsidRPr="007420E6">
        <w:t xml:space="preserve">of this Act has effect as if a requirement under any of the following provisions of the </w:t>
      </w:r>
      <w:r w:rsidRPr="007420E6">
        <w:rPr>
          <w:i/>
        </w:rPr>
        <w:t>Petroleum (Submerged Lands) Act 1967</w:t>
      </w:r>
      <w:r w:rsidRPr="007420E6">
        <w:t xml:space="preserve"> were a requirement under subsection</w:t>
      </w:r>
      <w:r w:rsidR="00C53E4C" w:rsidRPr="007420E6">
        <w:t> </w:t>
      </w:r>
      <w:r w:rsidR="00867BA0" w:rsidRPr="007420E6">
        <w:t>258</w:t>
      </w:r>
      <w:r w:rsidRPr="007420E6">
        <w:t>(2) of this Act:</w:t>
      </w:r>
    </w:p>
    <w:p w14:paraId="199C1316" w14:textId="77777777" w:rsidR="00365153" w:rsidRPr="007420E6" w:rsidRDefault="00365153" w:rsidP="00365153">
      <w:pPr>
        <w:pStyle w:val="paragraph"/>
      </w:pPr>
      <w:r w:rsidRPr="007420E6">
        <w:tab/>
        <w:t>(a)</w:t>
      </w:r>
      <w:r w:rsidRPr="007420E6">
        <w:tab/>
        <w:t>subsection</w:t>
      </w:r>
      <w:r w:rsidR="00C53E4C" w:rsidRPr="007420E6">
        <w:t> </w:t>
      </w:r>
      <w:r w:rsidRPr="007420E6">
        <w:t>21(4);</w:t>
      </w:r>
    </w:p>
    <w:p w14:paraId="1394E2F3" w14:textId="77777777" w:rsidR="00365153" w:rsidRPr="007420E6" w:rsidRDefault="00365153" w:rsidP="00365153">
      <w:pPr>
        <w:pStyle w:val="paragraph"/>
      </w:pPr>
      <w:r w:rsidRPr="007420E6">
        <w:tab/>
        <w:t>(b)</w:t>
      </w:r>
      <w:r w:rsidRPr="007420E6">
        <w:tab/>
        <w:t>subsection</w:t>
      </w:r>
      <w:r w:rsidR="00C53E4C" w:rsidRPr="007420E6">
        <w:t> </w:t>
      </w:r>
      <w:r w:rsidRPr="007420E6">
        <w:t>22A(6);</w:t>
      </w:r>
    </w:p>
    <w:p w14:paraId="51D34158" w14:textId="77777777" w:rsidR="00365153" w:rsidRPr="007420E6" w:rsidRDefault="00365153" w:rsidP="00365153">
      <w:pPr>
        <w:pStyle w:val="paragraph"/>
      </w:pPr>
      <w:r w:rsidRPr="007420E6">
        <w:tab/>
        <w:t>(c)</w:t>
      </w:r>
      <w:r w:rsidRPr="007420E6">
        <w:tab/>
        <w:t>subsection</w:t>
      </w:r>
      <w:r w:rsidR="00C53E4C" w:rsidRPr="007420E6">
        <w:t> </w:t>
      </w:r>
      <w:r w:rsidRPr="007420E6">
        <w:t>23(5);</w:t>
      </w:r>
    </w:p>
    <w:p w14:paraId="307EA83C" w14:textId="77777777" w:rsidR="00365153" w:rsidRPr="007420E6" w:rsidRDefault="00365153" w:rsidP="00365153">
      <w:pPr>
        <w:pStyle w:val="paragraph"/>
      </w:pPr>
      <w:r w:rsidRPr="007420E6">
        <w:tab/>
        <w:t>(d)</w:t>
      </w:r>
      <w:r w:rsidRPr="007420E6">
        <w:tab/>
        <w:t>subsection</w:t>
      </w:r>
      <w:r w:rsidR="00C53E4C" w:rsidRPr="007420E6">
        <w:t> </w:t>
      </w:r>
      <w:r w:rsidRPr="007420E6">
        <w:t>38A(3);</w:t>
      </w:r>
    </w:p>
    <w:p w14:paraId="0608C26B" w14:textId="77777777" w:rsidR="00365153" w:rsidRPr="007420E6" w:rsidRDefault="00365153" w:rsidP="00365153">
      <w:pPr>
        <w:pStyle w:val="paragraph"/>
      </w:pPr>
      <w:r w:rsidRPr="007420E6">
        <w:tab/>
        <w:t>(e)</w:t>
      </w:r>
      <w:r w:rsidRPr="007420E6">
        <w:tab/>
        <w:t>subsection</w:t>
      </w:r>
      <w:r w:rsidR="00C53E4C" w:rsidRPr="007420E6">
        <w:t> </w:t>
      </w:r>
      <w:r w:rsidRPr="007420E6">
        <w:t>38BB(3);</w:t>
      </w:r>
    </w:p>
    <w:p w14:paraId="19173454" w14:textId="77777777" w:rsidR="00365153" w:rsidRPr="007420E6" w:rsidRDefault="00365153" w:rsidP="00365153">
      <w:pPr>
        <w:pStyle w:val="paragraph"/>
      </w:pPr>
      <w:r w:rsidRPr="007420E6">
        <w:tab/>
        <w:t>(f)</w:t>
      </w:r>
      <w:r w:rsidRPr="007420E6">
        <w:tab/>
        <w:t>subsection</w:t>
      </w:r>
      <w:r w:rsidR="00C53E4C" w:rsidRPr="007420E6">
        <w:t> </w:t>
      </w:r>
      <w:r w:rsidRPr="007420E6">
        <w:t>38F(4);</w:t>
      </w:r>
    </w:p>
    <w:p w14:paraId="2A3F297F" w14:textId="77777777" w:rsidR="00365153" w:rsidRPr="007420E6" w:rsidRDefault="00365153" w:rsidP="00365153">
      <w:pPr>
        <w:pStyle w:val="paragraph"/>
      </w:pPr>
      <w:r w:rsidRPr="007420E6">
        <w:tab/>
        <w:t>(g)</w:t>
      </w:r>
      <w:r w:rsidRPr="007420E6">
        <w:tab/>
      </w:r>
      <w:r w:rsidR="00EC0139" w:rsidRPr="007420E6">
        <w:t>subsection 4</w:t>
      </w:r>
      <w:r w:rsidRPr="007420E6">
        <w:t>1(2);</w:t>
      </w:r>
    </w:p>
    <w:p w14:paraId="5427C2B4" w14:textId="77777777" w:rsidR="00365153" w:rsidRPr="007420E6" w:rsidRDefault="00365153" w:rsidP="00365153">
      <w:pPr>
        <w:pStyle w:val="paragraph"/>
      </w:pPr>
      <w:r w:rsidRPr="007420E6">
        <w:tab/>
        <w:t>(h)</w:t>
      </w:r>
      <w:r w:rsidRPr="007420E6">
        <w:tab/>
      </w:r>
      <w:r w:rsidR="00EC0139" w:rsidRPr="007420E6">
        <w:t>subsection 4</w:t>
      </w:r>
      <w:r w:rsidRPr="007420E6">
        <w:t>7(7);</w:t>
      </w:r>
    </w:p>
    <w:p w14:paraId="14655DDE" w14:textId="77777777" w:rsidR="00365153" w:rsidRPr="007420E6" w:rsidRDefault="00365153" w:rsidP="00365153">
      <w:pPr>
        <w:pStyle w:val="paragraph"/>
      </w:pPr>
      <w:r w:rsidRPr="007420E6">
        <w:tab/>
        <w:t>(i)</w:t>
      </w:r>
      <w:r w:rsidRPr="007420E6">
        <w:tab/>
        <w:t>subsection</w:t>
      </w:r>
      <w:r w:rsidR="00C53E4C" w:rsidRPr="007420E6">
        <w:t> </w:t>
      </w:r>
      <w:r w:rsidRPr="007420E6">
        <w:t>59B(3);</w:t>
      </w:r>
    </w:p>
    <w:p w14:paraId="0FCEC566" w14:textId="77777777" w:rsidR="00365153" w:rsidRPr="007420E6" w:rsidRDefault="00365153" w:rsidP="00365153">
      <w:pPr>
        <w:pStyle w:val="paragraph"/>
      </w:pPr>
      <w:r w:rsidRPr="007420E6">
        <w:tab/>
        <w:t>(j)</w:t>
      </w:r>
      <w:r w:rsidRPr="007420E6">
        <w:tab/>
        <w:t>subsection</w:t>
      </w:r>
      <w:r w:rsidR="00C53E4C" w:rsidRPr="007420E6">
        <w:t> </w:t>
      </w:r>
      <w:r w:rsidRPr="007420E6">
        <w:t>59K(3);</w:t>
      </w:r>
    </w:p>
    <w:p w14:paraId="0A7792EE" w14:textId="77777777" w:rsidR="00365153" w:rsidRPr="007420E6" w:rsidRDefault="00365153" w:rsidP="00365153">
      <w:pPr>
        <w:pStyle w:val="paragraph"/>
      </w:pPr>
      <w:r w:rsidRPr="007420E6">
        <w:tab/>
        <w:t>(k)</w:t>
      </w:r>
      <w:r w:rsidRPr="007420E6">
        <w:tab/>
        <w:t>subsection</w:t>
      </w:r>
      <w:r w:rsidR="00C53E4C" w:rsidRPr="007420E6">
        <w:t> </w:t>
      </w:r>
      <w:r w:rsidRPr="007420E6">
        <w:t>64(4);</w:t>
      </w:r>
    </w:p>
    <w:p w14:paraId="284C62C5" w14:textId="77777777" w:rsidR="00365153" w:rsidRPr="007420E6" w:rsidRDefault="00365153" w:rsidP="00365153">
      <w:pPr>
        <w:pStyle w:val="paragraph"/>
      </w:pPr>
      <w:r w:rsidRPr="007420E6">
        <w:tab/>
        <w:t>(l)</w:t>
      </w:r>
      <w:r w:rsidRPr="007420E6">
        <w:tab/>
        <w:t>subsection</w:t>
      </w:r>
      <w:r w:rsidR="00C53E4C" w:rsidRPr="007420E6">
        <w:t> </w:t>
      </w:r>
      <w:r w:rsidRPr="007420E6">
        <w:t>71(3).</w:t>
      </w:r>
    </w:p>
    <w:p w14:paraId="1575DCC9" w14:textId="77777777" w:rsidR="00365153" w:rsidRPr="007420E6" w:rsidRDefault="00365153" w:rsidP="00365153">
      <w:pPr>
        <w:pStyle w:val="ActHead5"/>
      </w:pPr>
      <w:bookmarkStart w:id="247" w:name="_Toc178932290"/>
      <w:r w:rsidRPr="006C670F">
        <w:rPr>
          <w:rStyle w:val="CharSectno"/>
        </w:rPr>
        <w:t>29</w:t>
      </w:r>
      <w:r w:rsidRPr="007420E6">
        <w:t xml:space="preserve">  Revocation of petroleum exploration permits, petroleum retention leases, petroleum production licences and petroleum access authorities</w:t>
      </w:r>
      <w:bookmarkEnd w:id="247"/>
    </w:p>
    <w:p w14:paraId="65A3CDDB" w14:textId="77777777" w:rsidR="00365153" w:rsidRPr="007420E6" w:rsidRDefault="00365153" w:rsidP="00365153">
      <w:pPr>
        <w:pStyle w:val="subsection"/>
      </w:pPr>
      <w:r w:rsidRPr="007420E6">
        <w:tab/>
        <w:t>(1)</w:t>
      </w:r>
      <w:r w:rsidRPr="007420E6">
        <w:tab/>
        <w:t xml:space="preserve">If a petroleum exploration permit or petroleum retention lease was wholly determined under the </w:t>
      </w:r>
      <w:r w:rsidRPr="007420E6">
        <w:rPr>
          <w:i/>
        </w:rPr>
        <w:t>Petroleum (Submerged Lands) Act 1967</w:t>
      </w:r>
      <w:r w:rsidRPr="007420E6">
        <w:t>, this Act has effect as if the permit or lease had been wholly revoked.</w:t>
      </w:r>
    </w:p>
    <w:p w14:paraId="581D254C" w14:textId="77777777" w:rsidR="00365153" w:rsidRPr="007420E6" w:rsidRDefault="00365153" w:rsidP="00365153">
      <w:pPr>
        <w:pStyle w:val="subsection"/>
      </w:pPr>
      <w:r w:rsidRPr="007420E6">
        <w:tab/>
        <w:t>(2)</w:t>
      </w:r>
      <w:r w:rsidRPr="007420E6">
        <w:tab/>
        <w:t xml:space="preserve">If a petroleum exploration permit or petroleum retention lease was partly determined to a particular extent under the </w:t>
      </w:r>
      <w:r w:rsidRPr="007420E6">
        <w:rPr>
          <w:i/>
        </w:rPr>
        <w:t>Petroleum (Submerged Lands) Act 1967</w:t>
      </w:r>
      <w:r w:rsidRPr="007420E6">
        <w:t>, this Act has effect as if the permit or lease had been partly revoked to that extent.</w:t>
      </w:r>
    </w:p>
    <w:p w14:paraId="712CAD2C" w14:textId="77777777" w:rsidR="00365153" w:rsidRPr="007420E6" w:rsidRDefault="00365153" w:rsidP="00365153">
      <w:pPr>
        <w:pStyle w:val="subsection"/>
      </w:pPr>
      <w:r w:rsidRPr="007420E6">
        <w:tab/>
        <w:t>(3)</w:t>
      </w:r>
      <w:r w:rsidRPr="007420E6">
        <w:tab/>
        <w:t xml:space="preserve">If a petroleum production licence was determined under the </w:t>
      </w:r>
      <w:r w:rsidRPr="007420E6">
        <w:rPr>
          <w:i/>
        </w:rPr>
        <w:t>Petroleum (Submerged Lands) Act 1967</w:t>
      </w:r>
      <w:r w:rsidRPr="007420E6">
        <w:t>, this Act has effect as if the licence had been revoked.</w:t>
      </w:r>
    </w:p>
    <w:p w14:paraId="59FC65A5" w14:textId="77777777" w:rsidR="00365153" w:rsidRPr="007420E6" w:rsidRDefault="00365153" w:rsidP="00365153">
      <w:pPr>
        <w:pStyle w:val="subsection"/>
      </w:pPr>
      <w:r w:rsidRPr="007420E6">
        <w:tab/>
        <w:t>(4)</w:t>
      </w:r>
      <w:r w:rsidRPr="007420E6">
        <w:tab/>
        <w:t>If a petroleum retention lease was cancelled under section</w:t>
      </w:r>
      <w:r w:rsidR="00C53E4C" w:rsidRPr="007420E6">
        <w:t> </w:t>
      </w:r>
      <w:r w:rsidRPr="007420E6">
        <w:t xml:space="preserve">38E of the </w:t>
      </w:r>
      <w:r w:rsidRPr="007420E6">
        <w:rPr>
          <w:i/>
        </w:rPr>
        <w:t>Petroleum (Submerged Lands) Act 1967</w:t>
      </w:r>
      <w:r w:rsidRPr="007420E6">
        <w:t>, this Act has effect as if the lease had been revoked.</w:t>
      </w:r>
    </w:p>
    <w:p w14:paraId="42D4641A" w14:textId="77777777" w:rsidR="00365153" w:rsidRPr="007420E6" w:rsidRDefault="00365153" w:rsidP="00365153">
      <w:pPr>
        <w:pStyle w:val="subsection"/>
      </w:pPr>
      <w:r w:rsidRPr="007420E6">
        <w:tab/>
        <w:t>(5)</w:t>
      </w:r>
      <w:r w:rsidRPr="007420E6">
        <w:tab/>
        <w:t xml:space="preserve">If a petroleum access authority was cancelled under the </w:t>
      </w:r>
      <w:r w:rsidRPr="007420E6">
        <w:rPr>
          <w:i/>
        </w:rPr>
        <w:t>Petroleum (Submerged Lands) Act 1967</w:t>
      </w:r>
      <w:r w:rsidRPr="007420E6">
        <w:t>, this Act has effect as if the authority had been revoked.</w:t>
      </w:r>
    </w:p>
    <w:p w14:paraId="69110845" w14:textId="77777777" w:rsidR="00365153" w:rsidRPr="007420E6" w:rsidRDefault="00365153" w:rsidP="00365153">
      <w:pPr>
        <w:pStyle w:val="ActHead5"/>
      </w:pPr>
      <w:bookmarkStart w:id="248" w:name="_Toc178932291"/>
      <w:r w:rsidRPr="006C670F">
        <w:rPr>
          <w:rStyle w:val="CharSectno"/>
        </w:rPr>
        <w:t>30</w:t>
      </w:r>
      <w:r w:rsidRPr="007420E6">
        <w:t xml:space="preserve">  Surrender of title</w:t>
      </w:r>
      <w:bookmarkEnd w:id="248"/>
    </w:p>
    <w:p w14:paraId="4D771C34" w14:textId="77777777" w:rsidR="00365153" w:rsidRPr="007420E6" w:rsidRDefault="00365153" w:rsidP="00365153">
      <w:pPr>
        <w:pStyle w:val="subsection"/>
      </w:pPr>
      <w:r w:rsidRPr="007420E6">
        <w:tab/>
      </w:r>
      <w:r w:rsidRPr="007420E6">
        <w:tab/>
        <w:t>Section</w:t>
      </w:r>
      <w:r w:rsidR="00C53E4C" w:rsidRPr="007420E6">
        <w:t> </w:t>
      </w:r>
      <w:r w:rsidR="00867BA0" w:rsidRPr="007420E6">
        <w:t>2</w:t>
      </w:r>
      <w:r w:rsidR="00E50436" w:rsidRPr="007420E6">
        <w:t>70</w:t>
      </w:r>
      <w:r w:rsidR="00867BA0" w:rsidRPr="007420E6">
        <w:t xml:space="preserve"> </w:t>
      </w:r>
      <w:r w:rsidRPr="007420E6">
        <w:t>of this Act has effect, in relation to the surrender of an old title, as if:</w:t>
      </w:r>
    </w:p>
    <w:p w14:paraId="6D81C843" w14:textId="77777777" w:rsidR="00365153" w:rsidRPr="007420E6" w:rsidRDefault="00365153" w:rsidP="00365153">
      <w:pPr>
        <w:pStyle w:val="paragraph"/>
      </w:pPr>
      <w:r w:rsidRPr="007420E6">
        <w:tab/>
        <w:t>(a)</w:t>
      </w:r>
      <w:r w:rsidRPr="007420E6">
        <w:tab/>
        <w:t xml:space="preserve">the reference in </w:t>
      </w:r>
      <w:r w:rsidR="00C53E4C" w:rsidRPr="007420E6">
        <w:t>subparagraph (</w:t>
      </w:r>
      <w:r w:rsidRPr="007420E6">
        <w:t xml:space="preserve">3)(a)(i) of that section to this Act included a reference to the </w:t>
      </w:r>
      <w:r w:rsidRPr="007420E6">
        <w:rPr>
          <w:i/>
        </w:rPr>
        <w:t>Petroleum (Submerged Lands) Act 1967</w:t>
      </w:r>
      <w:r w:rsidRPr="007420E6">
        <w:t>; and</w:t>
      </w:r>
    </w:p>
    <w:p w14:paraId="26EC9639" w14:textId="77777777" w:rsidR="00365153" w:rsidRPr="007420E6" w:rsidRDefault="00365153" w:rsidP="00365153">
      <w:pPr>
        <w:pStyle w:val="paragraph"/>
      </w:pPr>
      <w:r w:rsidRPr="007420E6">
        <w:tab/>
        <w:t>(b)</w:t>
      </w:r>
      <w:r w:rsidRPr="007420E6">
        <w:tab/>
        <w:t xml:space="preserve">the reference in </w:t>
      </w:r>
      <w:r w:rsidR="00C53E4C" w:rsidRPr="007420E6">
        <w:t>subparagraph (</w:t>
      </w:r>
      <w:r w:rsidRPr="007420E6">
        <w:t xml:space="preserve">3)(a)(ii) of that section to the Royalty Act included a reference to the </w:t>
      </w:r>
      <w:r w:rsidRPr="007420E6">
        <w:rPr>
          <w:i/>
        </w:rPr>
        <w:t>Petroleum (Submerged Lands</w:t>
      </w:r>
      <w:r w:rsidR="00F9611F" w:rsidRPr="007420E6">
        <w:rPr>
          <w:i/>
        </w:rPr>
        <w:t>) (R</w:t>
      </w:r>
      <w:r w:rsidRPr="007420E6">
        <w:rPr>
          <w:i/>
        </w:rPr>
        <w:t>oyalty) Act 1967</w:t>
      </w:r>
      <w:r w:rsidRPr="007420E6">
        <w:t>; and</w:t>
      </w:r>
    </w:p>
    <w:p w14:paraId="5D4BC120" w14:textId="77777777" w:rsidR="00365153" w:rsidRPr="007420E6" w:rsidRDefault="00365153" w:rsidP="00365153">
      <w:pPr>
        <w:pStyle w:val="paragraph"/>
      </w:pPr>
      <w:r w:rsidRPr="007420E6">
        <w:tab/>
        <w:t>(c)</w:t>
      </w:r>
      <w:r w:rsidRPr="007420E6">
        <w:tab/>
        <w:t xml:space="preserve">the reference in </w:t>
      </w:r>
      <w:r w:rsidR="00C53E4C" w:rsidRPr="007420E6">
        <w:t>subparagraph (</w:t>
      </w:r>
      <w:r w:rsidRPr="007420E6">
        <w:t xml:space="preserve">3)(a)(iii) of that section to the Annual Fees Act included a reference to the </w:t>
      </w:r>
      <w:r w:rsidRPr="007420E6">
        <w:rPr>
          <w:i/>
        </w:rPr>
        <w:t>Petroleum (Submerged Lands) Fees Act 1994</w:t>
      </w:r>
      <w:r w:rsidRPr="007420E6">
        <w:t>; and</w:t>
      </w:r>
    </w:p>
    <w:p w14:paraId="3E3CE036" w14:textId="77777777" w:rsidR="00365153" w:rsidRPr="007420E6" w:rsidRDefault="00365153" w:rsidP="00365153">
      <w:pPr>
        <w:pStyle w:val="paragraph"/>
      </w:pPr>
      <w:r w:rsidRPr="007420E6">
        <w:tab/>
        <w:t>(d)</w:t>
      </w:r>
      <w:r w:rsidRPr="007420E6">
        <w:tab/>
        <w:t xml:space="preserve">each reference in </w:t>
      </w:r>
      <w:r w:rsidR="004F6D0B" w:rsidRPr="007420E6">
        <w:t>paragraphs (</w:t>
      </w:r>
      <w:r w:rsidRPr="007420E6">
        <w:t>3)(b) and (5)(a) of that section to Chapter</w:t>
      </w:r>
      <w:r w:rsidR="00C53E4C" w:rsidRPr="007420E6">
        <w:t> </w:t>
      </w:r>
      <w:r w:rsidRPr="007420E6">
        <w:t>2, Chapter</w:t>
      </w:r>
      <w:r w:rsidR="00C53E4C" w:rsidRPr="007420E6">
        <w:t> </w:t>
      </w:r>
      <w:r w:rsidR="007E57DD" w:rsidRPr="007420E6">
        <w:t>4</w:t>
      </w:r>
      <w:r w:rsidRPr="007420E6">
        <w:t>, Chapter</w:t>
      </w:r>
      <w:r w:rsidR="00C53E4C" w:rsidRPr="007420E6">
        <w:t> </w:t>
      </w:r>
      <w:r w:rsidR="007E57DD" w:rsidRPr="007420E6">
        <w:t xml:space="preserve">6 </w:t>
      </w:r>
      <w:r w:rsidRPr="007420E6">
        <w:t>or Part</w:t>
      </w:r>
      <w:r w:rsidR="00C53E4C" w:rsidRPr="007420E6">
        <w:t> </w:t>
      </w:r>
      <w:r w:rsidR="007E57DD" w:rsidRPr="007420E6">
        <w:t>7</w:t>
      </w:r>
      <w:r w:rsidRPr="007420E6">
        <w:t>.1 of this Act included a reference to Part</w:t>
      </w:r>
      <w:r w:rsidR="00050DE4" w:rsidRPr="007420E6">
        <w:t> </w:t>
      </w:r>
      <w:r w:rsidRPr="007420E6">
        <w:t xml:space="preserve">III of the </w:t>
      </w:r>
      <w:r w:rsidRPr="007420E6">
        <w:rPr>
          <w:i/>
        </w:rPr>
        <w:t>Petroleum (Submerged Lands) Act 1967</w:t>
      </w:r>
      <w:r w:rsidRPr="007420E6">
        <w:t>; and</w:t>
      </w:r>
    </w:p>
    <w:p w14:paraId="40724D8F" w14:textId="77777777" w:rsidR="00365153" w:rsidRPr="007420E6" w:rsidRDefault="00365153" w:rsidP="00365153">
      <w:pPr>
        <w:pStyle w:val="paragraph"/>
      </w:pPr>
      <w:r w:rsidRPr="007420E6">
        <w:tab/>
        <w:t>(e)</w:t>
      </w:r>
      <w:r w:rsidRPr="007420E6">
        <w:tab/>
        <w:t xml:space="preserve">each reference in </w:t>
      </w:r>
      <w:r w:rsidR="004F6D0B" w:rsidRPr="007420E6">
        <w:t>paragraphs (</w:t>
      </w:r>
      <w:r w:rsidRPr="007420E6">
        <w:t xml:space="preserve">3)(b) and (5)(a) of that section to regulations under this Act included a reference to regulations under the </w:t>
      </w:r>
      <w:r w:rsidRPr="007420E6">
        <w:rPr>
          <w:i/>
        </w:rPr>
        <w:t>Petroleum (Submerged Lands) Act 1967</w:t>
      </w:r>
      <w:r w:rsidRPr="007420E6">
        <w:t>.</w:t>
      </w:r>
    </w:p>
    <w:p w14:paraId="7C164DE6" w14:textId="77777777" w:rsidR="00365153" w:rsidRPr="007420E6" w:rsidRDefault="00365153" w:rsidP="00365153">
      <w:pPr>
        <w:pStyle w:val="ActHead5"/>
      </w:pPr>
      <w:bookmarkStart w:id="249" w:name="_Toc178932292"/>
      <w:r w:rsidRPr="006C670F">
        <w:rPr>
          <w:rStyle w:val="CharSectno"/>
        </w:rPr>
        <w:t>31</w:t>
      </w:r>
      <w:r w:rsidRPr="007420E6">
        <w:t xml:space="preserve">  Cancellation of old titles</w:t>
      </w:r>
      <w:bookmarkEnd w:id="249"/>
    </w:p>
    <w:p w14:paraId="7EB7606B" w14:textId="77777777" w:rsidR="00365153" w:rsidRPr="007420E6" w:rsidRDefault="00365153" w:rsidP="00365153">
      <w:pPr>
        <w:pStyle w:val="subsection"/>
      </w:pPr>
      <w:r w:rsidRPr="007420E6">
        <w:tab/>
      </w:r>
      <w:r w:rsidRPr="007420E6">
        <w:tab/>
        <w:t>Sections</w:t>
      </w:r>
      <w:r w:rsidR="00C53E4C" w:rsidRPr="007420E6">
        <w:t> </w:t>
      </w:r>
      <w:r w:rsidR="00867BA0" w:rsidRPr="007420E6">
        <w:t xml:space="preserve">274 </w:t>
      </w:r>
      <w:r w:rsidRPr="007420E6">
        <w:t xml:space="preserve">and </w:t>
      </w:r>
      <w:r w:rsidR="00867BA0" w:rsidRPr="007420E6">
        <w:t xml:space="preserve">277 </w:t>
      </w:r>
      <w:r w:rsidRPr="007420E6">
        <w:t>of this Act have effect, in relation to the cancellation of an old title, as if:</w:t>
      </w:r>
    </w:p>
    <w:p w14:paraId="5BFAF06A" w14:textId="77777777" w:rsidR="00365153" w:rsidRPr="007420E6" w:rsidRDefault="00365153" w:rsidP="00365153">
      <w:pPr>
        <w:pStyle w:val="paragraph"/>
      </w:pPr>
      <w:r w:rsidRPr="007420E6">
        <w:tab/>
        <w:t>(a)</w:t>
      </w:r>
      <w:r w:rsidRPr="007420E6">
        <w:tab/>
        <w:t>each reference in those sections to Chapter</w:t>
      </w:r>
      <w:r w:rsidR="00C53E4C" w:rsidRPr="007420E6">
        <w:t> </w:t>
      </w:r>
      <w:r w:rsidRPr="007420E6">
        <w:t>2, Chapter</w:t>
      </w:r>
      <w:r w:rsidR="00C53E4C" w:rsidRPr="007420E6">
        <w:t> </w:t>
      </w:r>
      <w:r w:rsidR="007E57DD" w:rsidRPr="007420E6">
        <w:t>4</w:t>
      </w:r>
      <w:r w:rsidRPr="007420E6">
        <w:t>, Chapter</w:t>
      </w:r>
      <w:r w:rsidR="00C53E4C" w:rsidRPr="007420E6">
        <w:t> </w:t>
      </w:r>
      <w:r w:rsidR="007E57DD" w:rsidRPr="007420E6">
        <w:t xml:space="preserve">6 </w:t>
      </w:r>
      <w:r w:rsidRPr="007420E6">
        <w:t>or Part</w:t>
      </w:r>
      <w:r w:rsidR="00C53E4C" w:rsidRPr="007420E6">
        <w:t> </w:t>
      </w:r>
      <w:r w:rsidR="007E57DD" w:rsidRPr="007420E6">
        <w:t>7</w:t>
      </w:r>
      <w:r w:rsidRPr="007420E6">
        <w:t>.1 of this Act included a reference to Part</w:t>
      </w:r>
      <w:r w:rsidR="00050DE4" w:rsidRPr="007420E6">
        <w:t> </w:t>
      </w:r>
      <w:r w:rsidRPr="007420E6">
        <w:t xml:space="preserve">III of the </w:t>
      </w:r>
      <w:r w:rsidRPr="007420E6">
        <w:rPr>
          <w:i/>
        </w:rPr>
        <w:t>Petroleum (Submerged Lands) Act 1967</w:t>
      </w:r>
      <w:r w:rsidRPr="007420E6">
        <w:t>; and</w:t>
      </w:r>
    </w:p>
    <w:p w14:paraId="44E602FA" w14:textId="77777777" w:rsidR="00365153" w:rsidRPr="007420E6" w:rsidRDefault="00365153" w:rsidP="00365153">
      <w:pPr>
        <w:pStyle w:val="paragraph"/>
      </w:pPr>
      <w:r w:rsidRPr="007420E6">
        <w:tab/>
        <w:t>(b)</w:t>
      </w:r>
      <w:r w:rsidRPr="007420E6">
        <w:tab/>
        <w:t xml:space="preserve">each reference in those sections to regulations under this Act included a reference to regulations under the </w:t>
      </w:r>
      <w:r w:rsidRPr="007420E6">
        <w:rPr>
          <w:i/>
        </w:rPr>
        <w:t>Petroleum (Submerged Lands) Act 1967</w:t>
      </w:r>
      <w:r w:rsidRPr="007420E6">
        <w:t>; and</w:t>
      </w:r>
    </w:p>
    <w:p w14:paraId="470CFCF3" w14:textId="77777777" w:rsidR="00365153" w:rsidRPr="007420E6" w:rsidRDefault="00365153" w:rsidP="00365153">
      <w:pPr>
        <w:pStyle w:val="paragraph"/>
      </w:pPr>
      <w:r w:rsidRPr="007420E6">
        <w:tab/>
        <w:t>(c)</w:t>
      </w:r>
      <w:r w:rsidRPr="007420E6">
        <w:tab/>
        <w:t xml:space="preserve">each reference in those sections to this Act included a reference to the </w:t>
      </w:r>
      <w:r w:rsidRPr="007420E6">
        <w:rPr>
          <w:i/>
        </w:rPr>
        <w:t>Petroleum (Submerged Lands) Act 1967</w:t>
      </w:r>
      <w:r w:rsidRPr="007420E6">
        <w:t>; and</w:t>
      </w:r>
    </w:p>
    <w:p w14:paraId="5850BEBB" w14:textId="77777777" w:rsidR="00365153" w:rsidRPr="007420E6" w:rsidRDefault="00365153" w:rsidP="00365153">
      <w:pPr>
        <w:pStyle w:val="paragraph"/>
      </w:pPr>
      <w:r w:rsidRPr="007420E6">
        <w:tab/>
        <w:t>(d)</w:t>
      </w:r>
      <w:r w:rsidRPr="007420E6">
        <w:tab/>
        <w:t xml:space="preserve">each reference in those sections to the Royalty Act included a reference to the </w:t>
      </w:r>
      <w:r w:rsidRPr="007420E6">
        <w:rPr>
          <w:i/>
        </w:rPr>
        <w:t>Petroleum (Submerged Lands</w:t>
      </w:r>
      <w:r w:rsidR="00F9611F" w:rsidRPr="007420E6">
        <w:rPr>
          <w:i/>
        </w:rPr>
        <w:t>) (R</w:t>
      </w:r>
      <w:r w:rsidRPr="007420E6">
        <w:rPr>
          <w:i/>
        </w:rPr>
        <w:t>oyalty) Act 1967</w:t>
      </w:r>
      <w:r w:rsidRPr="007420E6">
        <w:t>; and</w:t>
      </w:r>
    </w:p>
    <w:p w14:paraId="2CB1FE93" w14:textId="77777777" w:rsidR="00365153" w:rsidRPr="007420E6" w:rsidRDefault="00365153" w:rsidP="00365153">
      <w:pPr>
        <w:pStyle w:val="paragraph"/>
      </w:pPr>
      <w:r w:rsidRPr="007420E6">
        <w:tab/>
        <w:t>(e)</w:t>
      </w:r>
      <w:r w:rsidRPr="007420E6">
        <w:tab/>
        <w:t xml:space="preserve">each reference in those sections to the Annual Fees Act included a reference to the </w:t>
      </w:r>
      <w:r w:rsidRPr="007420E6">
        <w:rPr>
          <w:i/>
        </w:rPr>
        <w:t>Petroleum (Submerged Lands) Fees Act 1994</w:t>
      </w:r>
      <w:r w:rsidRPr="007420E6">
        <w:t>.</w:t>
      </w:r>
    </w:p>
    <w:p w14:paraId="438023CB" w14:textId="77777777" w:rsidR="00365153" w:rsidRPr="007420E6" w:rsidRDefault="00365153" w:rsidP="00365153">
      <w:pPr>
        <w:pStyle w:val="ActHead5"/>
      </w:pPr>
      <w:bookmarkStart w:id="250" w:name="_Toc178932293"/>
      <w:r w:rsidRPr="006C670F">
        <w:rPr>
          <w:rStyle w:val="CharSectno"/>
        </w:rPr>
        <w:t>32</w:t>
      </w:r>
      <w:r w:rsidRPr="007420E6">
        <w:t xml:space="preserve">  Commencement of works or operations</w:t>
      </w:r>
      <w:bookmarkEnd w:id="250"/>
    </w:p>
    <w:p w14:paraId="25EA0D25" w14:textId="77777777" w:rsidR="00365153" w:rsidRPr="007420E6" w:rsidRDefault="00365153" w:rsidP="00365153">
      <w:pPr>
        <w:pStyle w:val="subsection"/>
      </w:pPr>
      <w:r w:rsidRPr="007420E6">
        <w:tab/>
        <w:t>(1)</w:t>
      </w:r>
      <w:r w:rsidRPr="007420E6">
        <w:tab/>
        <w:t>This clause applies if, immediately before the commencement of this clause, an instrument under subsection</w:t>
      </w:r>
      <w:r w:rsidR="00C53E4C" w:rsidRPr="007420E6">
        <w:t> </w:t>
      </w:r>
      <w:r w:rsidRPr="007420E6">
        <w:t xml:space="preserve">96(2) of the </w:t>
      </w:r>
      <w:r w:rsidRPr="007420E6">
        <w:rPr>
          <w:i/>
        </w:rPr>
        <w:t>Petroleum (Submerged Lands) Act 1967</w:t>
      </w:r>
      <w:r w:rsidRPr="007420E6">
        <w:t xml:space="preserve"> was in force in relation to:</w:t>
      </w:r>
    </w:p>
    <w:p w14:paraId="1F071B96" w14:textId="77777777" w:rsidR="00365153" w:rsidRPr="007420E6" w:rsidRDefault="00365153" w:rsidP="00365153">
      <w:pPr>
        <w:pStyle w:val="paragraph"/>
      </w:pPr>
      <w:r w:rsidRPr="007420E6">
        <w:tab/>
        <w:t>(a)</w:t>
      </w:r>
      <w:r w:rsidRPr="007420E6">
        <w:tab/>
        <w:t>a petroleum exploration permit; or</w:t>
      </w:r>
    </w:p>
    <w:p w14:paraId="6EBA067B" w14:textId="77777777" w:rsidR="00365153" w:rsidRPr="007420E6" w:rsidRDefault="00365153" w:rsidP="00365153">
      <w:pPr>
        <w:pStyle w:val="paragraph"/>
      </w:pPr>
      <w:r w:rsidRPr="007420E6">
        <w:tab/>
        <w:t>(b)</w:t>
      </w:r>
      <w:r w:rsidRPr="007420E6">
        <w:tab/>
        <w:t>a petroleum retention lease; or</w:t>
      </w:r>
    </w:p>
    <w:p w14:paraId="71979757" w14:textId="77777777" w:rsidR="00365153" w:rsidRPr="007420E6" w:rsidRDefault="00365153" w:rsidP="00365153">
      <w:pPr>
        <w:pStyle w:val="paragraph"/>
      </w:pPr>
      <w:r w:rsidRPr="007420E6">
        <w:tab/>
        <w:t>(c)</w:t>
      </w:r>
      <w:r w:rsidRPr="007420E6">
        <w:tab/>
        <w:t>an infrastructure licence; or</w:t>
      </w:r>
    </w:p>
    <w:p w14:paraId="5F95CBC8" w14:textId="77777777" w:rsidR="00365153" w:rsidRPr="007420E6" w:rsidRDefault="00365153" w:rsidP="00365153">
      <w:pPr>
        <w:pStyle w:val="paragraph"/>
      </w:pPr>
      <w:r w:rsidRPr="007420E6">
        <w:tab/>
        <w:t>(d)</w:t>
      </w:r>
      <w:r w:rsidRPr="007420E6">
        <w:tab/>
        <w:t>a pipeline licence.</w:t>
      </w:r>
    </w:p>
    <w:p w14:paraId="10B79625" w14:textId="77777777" w:rsidR="00365153" w:rsidRPr="007420E6" w:rsidRDefault="00365153" w:rsidP="00222B96">
      <w:pPr>
        <w:pStyle w:val="subsection"/>
      </w:pPr>
      <w:r w:rsidRPr="007420E6">
        <w:tab/>
        <w:t>(2)</w:t>
      </w:r>
      <w:r w:rsidRPr="007420E6">
        <w:tab/>
        <w:t>The instrument ceases to be in force at the commencement of this clause.</w:t>
      </w:r>
    </w:p>
    <w:p w14:paraId="6E07BECA" w14:textId="77777777" w:rsidR="00365153" w:rsidRPr="007420E6" w:rsidRDefault="00365153" w:rsidP="00222B96">
      <w:pPr>
        <w:pStyle w:val="subsection"/>
      </w:pPr>
      <w:r w:rsidRPr="007420E6">
        <w:tab/>
        <w:t>(3)</w:t>
      </w:r>
      <w:r w:rsidRPr="007420E6">
        <w:tab/>
        <w:t>Subsection</w:t>
      </w:r>
      <w:r w:rsidR="00C53E4C" w:rsidRPr="007420E6">
        <w:t> </w:t>
      </w:r>
      <w:r w:rsidR="00867BA0" w:rsidRPr="007420E6">
        <w:t>568</w:t>
      </w:r>
      <w:r w:rsidRPr="007420E6">
        <w:t>(2) of this Act has effect, in relation to the permit, lease or licence, as if the period specified in the instrument under paragraph</w:t>
      </w:r>
      <w:r w:rsidR="00C53E4C" w:rsidRPr="007420E6">
        <w:t> </w:t>
      </w:r>
      <w:r w:rsidRPr="007420E6">
        <w:t xml:space="preserve">96(2)(b) of the </w:t>
      </w:r>
      <w:r w:rsidRPr="007420E6">
        <w:rPr>
          <w:i/>
        </w:rPr>
        <w:t>Petroleum (Submerged Lands) Act 1967</w:t>
      </w:r>
      <w:r w:rsidRPr="007420E6">
        <w:t xml:space="preserve"> had been allowed by the Designated Authority under paragraph</w:t>
      </w:r>
      <w:r w:rsidR="00C53E4C" w:rsidRPr="007420E6">
        <w:t> </w:t>
      </w:r>
      <w:r w:rsidR="00867BA0" w:rsidRPr="007420E6">
        <w:t>568</w:t>
      </w:r>
      <w:r w:rsidRPr="007420E6">
        <w:t>(2)(b) of this Act.</w:t>
      </w:r>
    </w:p>
    <w:p w14:paraId="3A2F31CF" w14:textId="77777777" w:rsidR="00365153" w:rsidRPr="007420E6" w:rsidRDefault="00365153" w:rsidP="00365153">
      <w:pPr>
        <w:pStyle w:val="ActHead5"/>
      </w:pPr>
      <w:bookmarkStart w:id="251" w:name="_Toc178932294"/>
      <w:r w:rsidRPr="006C670F">
        <w:rPr>
          <w:rStyle w:val="CharSectno"/>
        </w:rPr>
        <w:t>33</w:t>
      </w:r>
      <w:r w:rsidRPr="007420E6">
        <w:t xml:space="preserve">  Deduction of debts from proceeds of sale of property</w:t>
      </w:r>
      <w:bookmarkEnd w:id="251"/>
    </w:p>
    <w:p w14:paraId="3F96B7BA" w14:textId="77777777" w:rsidR="00365153" w:rsidRPr="007420E6" w:rsidRDefault="00365153" w:rsidP="00365153">
      <w:pPr>
        <w:pStyle w:val="subsection"/>
      </w:pPr>
      <w:r w:rsidRPr="007420E6">
        <w:tab/>
      </w:r>
      <w:r w:rsidRPr="007420E6">
        <w:tab/>
        <w:t>Subsection</w:t>
      </w:r>
      <w:r w:rsidR="00C53E4C" w:rsidRPr="007420E6">
        <w:t> </w:t>
      </w:r>
      <w:r w:rsidR="00D345EF" w:rsidRPr="007420E6">
        <w:t>589</w:t>
      </w:r>
      <w:r w:rsidRPr="007420E6">
        <w:t>(2)</w:t>
      </w:r>
      <w:r w:rsidR="007805AA" w:rsidRPr="007420E6">
        <w:t xml:space="preserve"> (as in force before the commencement of </w:t>
      </w:r>
      <w:r w:rsidR="00EC0139" w:rsidRPr="007420E6">
        <w:t>Schedule 1</w:t>
      </w:r>
      <w:r w:rsidR="007805AA" w:rsidRPr="007420E6">
        <w:t xml:space="preserve">1 to the </w:t>
      </w:r>
      <w:r w:rsidR="007805AA" w:rsidRPr="007420E6">
        <w:rPr>
          <w:i/>
        </w:rPr>
        <w:t>Offshore Petroleum and Greenhouse Gas Storage Amendment (Miscellaneous Amendments) Act</w:t>
      </w:r>
      <w:r w:rsidR="007805AA" w:rsidRPr="007420E6">
        <w:t xml:space="preserve"> </w:t>
      </w:r>
      <w:r w:rsidR="007805AA" w:rsidRPr="007420E6">
        <w:rPr>
          <w:i/>
        </w:rPr>
        <w:t>2019</w:t>
      </w:r>
      <w:r w:rsidR="007805AA" w:rsidRPr="007420E6">
        <w:t>)</w:t>
      </w:r>
      <w:r w:rsidRPr="007420E6">
        <w:t xml:space="preserve"> of this Act has effect as if:</w:t>
      </w:r>
    </w:p>
    <w:p w14:paraId="14133922" w14:textId="77777777" w:rsidR="00365153" w:rsidRPr="007420E6" w:rsidRDefault="00365153" w:rsidP="00365153">
      <w:pPr>
        <w:pStyle w:val="paragraph"/>
      </w:pPr>
      <w:r w:rsidRPr="007420E6">
        <w:tab/>
        <w:t>(a)</w:t>
      </w:r>
      <w:r w:rsidRPr="007420E6">
        <w:tab/>
        <w:t xml:space="preserve">the reference in that subsection to this Act included a reference to the </w:t>
      </w:r>
      <w:r w:rsidRPr="007420E6">
        <w:rPr>
          <w:i/>
        </w:rPr>
        <w:t>Petroleum (Submerged Lands) Act 1967</w:t>
      </w:r>
      <w:r w:rsidRPr="007420E6">
        <w:t>; and</w:t>
      </w:r>
    </w:p>
    <w:p w14:paraId="408389AB" w14:textId="77777777" w:rsidR="00365153" w:rsidRPr="007420E6" w:rsidRDefault="00365153" w:rsidP="00365153">
      <w:pPr>
        <w:pStyle w:val="paragraph"/>
      </w:pPr>
      <w:r w:rsidRPr="007420E6">
        <w:tab/>
        <w:t>(b)</w:t>
      </w:r>
      <w:r w:rsidRPr="007420E6">
        <w:tab/>
        <w:t xml:space="preserve">the reference in that subsection to the Royalty Act included a reference to the </w:t>
      </w:r>
      <w:r w:rsidRPr="007420E6">
        <w:rPr>
          <w:i/>
        </w:rPr>
        <w:t>Petroleum (Submerged Lands</w:t>
      </w:r>
      <w:r w:rsidR="00F9611F" w:rsidRPr="007420E6">
        <w:rPr>
          <w:i/>
        </w:rPr>
        <w:t>) (R</w:t>
      </w:r>
      <w:r w:rsidRPr="007420E6">
        <w:rPr>
          <w:i/>
        </w:rPr>
        <w:t>oyalty) Act 1967</w:t>
      </w:r>
      <w:r w:rsidRPr="007420E6">
        <w:t>; and</w:t>
      </w:r>
    </w:p>
    <w:p w14:paraId="1145476E" w14:textId="77777777" w:rsidR="00365153" w:rsidRPr="007420E6" w:rsidRDefault="00365153" w:rsidP="00365153">
      <w:pPr>
        <w:pStyle w:val="paragraph"/>
      </w:pPr>
      <w:r w:rsidRPr="007420E6">
        <w:tab/>
        <w:t>(c)</w:t>
      </w:r>
      <w:r w:rsidRPr="007420E6">
        <w:tab/>
        <w:t xml:space="preserve">the reference in that subsection to the Annual Fees Act included a reference to the </w:t>
      </w:r>
      <w:r w:rsidRPr="007420E6">
        <w:rPr>
          <w:i/>
        </w:rPr>
        <w:t>Petroleum (Submerged Lands) Fees Act 1994</w:t>
      </w:r>
      <w:r w:rsidRPr="007420E6">
        <w:t>.</w:t>
      </w:r>
    </w:p>
    <w:p w14:paraId="29D2066D" w14:textId="77777777" w:rsidR="00365153" w:rsidRPr="007420E6" w:rsidRDefault="00365153" w:rsidP="00365153">
      <w:pPr>
        <w:pStyle w:val="ActHead5"/>
      </w:pPr>
      <w:bookmarkStart w:id="252" w:name="_Toc178932295"/>
      <w:r w:rsidRPr="006C670F">
        <w:rPr>
          <w:rStyle w:val="CharSectno"/>
        </w:rPr>
        <w:t>34</w:t>
      </w:r>
      <w:r w:rsidRPr="007420E6">
        <w:t xml:space="preserve">  Authorised persons</w:t>
      </w:r>
      <w:bookmarkEnd w:id="252"/>
    </w:p>
    <w:p w14:paraId="794D57AA" w14:textId="77777777" w:rsidR="00365153" w:rsidRPr="007420E6" w:rsidRDefault="00365153" w:rsidP="00365153">
      <w:pPr>
        <w:pStyle w:val="subsection"/>
      </w:pPr>
      <w:r w:rsidRPr="007420E6">
        <w:tab/>
        <w:t>(1)</w:t>
      </w:r>
      <w:r w:rsidRPr="007420E6">
        <w:tab/>
        <w:t xml:space="preserve">This clause applies if, immediately before the commencement of this clause, an authorisation under </w:t>
      </w:r>
      <w:r w:rsidR="004F6D0B" w:rsidRPr="007420E6">
        <w:t>sub</w:t>
      </w:r>
      <w:r w:rsidR="006C670F">
        <w:t>section 1</w:t>
      </w:r>
      <w:r w:rsidRPr="007420E6">
        <w:t xml:space="preserve">40A(4) of the </w:t>
      </w:r>
      <w:r w:rsidRPr="007420E6">
        <w:rPr>
          <w:i/>
        </w:rPr>
        <w:t>Petroleum (Submerged Lands) Act 1967</w:t>
      </w:r>
      <w:r w:rsidRPr="007420E6">
        <w:t xml:space="preserve"> was in force in relation to a person or a person included in a class of persons.</w:t>
      </w:r>
    </w:p>
    <w:p w14:paraId="27290D52" w14:textId="77777777" w:rsidR="00365153" w:rsidRPr="007420E6" w:rsidRDefault="00365153" w:rsidP="00365153">
      <w:pPr>
        <w:pStyle w:val="subsection"/>
      </w:pPr>
      <w:r w:rsidRPr="007420E6">
        <w:tab/>
        <w:t>(2)</w:t>
      </w:r>
      <w:r w:rsidRPr="007420E6">
        <w:tab/>
        <w:t>This Act has effect as if the Designated Authority had made a declaration under subsection</w:t>
      </w:r>
      <w:r w:rsidR="00C53E4C" w:rsidRPr="007420E6">
        <w:t> </w:t>
      </w:r>
      <w:r w:rsidR="00D345EF" w:rsidRPr="007420E6">
        <w:t>615</w:t>
      </w:r>
      <w:r w:rsidRPr="007420E6">
        <w:t>(2) of this Act in relation to that person, or a person included in that class of persons, as the case requires.</w:t>
      </w:r>
    </w:p>
    <w:p w14:paraId="6CF0C04E" w14:textId="77777777" w:rsidR="00365153" w:rsidRPr="007420E6" w:rsidRDefault="00365153" w:rsidP="00365153">
      <w:pPr>
        <w:pStyle w:val="ActHead5"/>
      </w:pPr>
      <w:bookmarkStart w:id="253" w:name="_Toc178932296"/>
      <w:r w:rsidRPr="006C670F">
        <w:rPr>
          <w:rStyle w:val="CharSectno"/>
        </w:rPr>
        <w:t>35</w:t>
      </w:r>
      <w:r w:rsidRPr="007420E6">
        <w:t xml:space="preserve">  Release of regulatory information</w:t>
      </w:r>
      <w:bookmarkEnd w:id="253"/>
    </w:p>
    <w:p w14:paraId="6B0E4F0B" w14:textId="77777777" w:rsidR="00365153" w:rsidRPr="007420E6" w:rsidRDefault="00365153" w:rsidP="00365153">
      <w:pPr>
        <w:pStyle w:val="subsection"/>
      </w:pPr>
      <w:r w:rsidRPr="007420E6">
        <w:tab/>
      </w:r>
      <w:r w:rsidRPr="007420E6">
        <w:tab/>
        <w:t>Section</w:t>
      </w:r>
      <w:r w:rsidR="00C53E4C" w:rsidRPr="007420E6">
        <w:t> </w:t>
      </w:r>
      <w:r w:rsidR="00D345EF" w:rsidRPr="007420E6">
        <w:t xml:space="preserve">709 </w:t>
      </w:r>
      <w:r w:rsidRPr="007420E6">
        <w:t xml:space="preserve">of this Act has effect as if the reference in that section to this Act included a reference to the </w:t>
      </w:r>
      <w:r w:rsidRPr="007420E6">
        <w:rPr>
          <w:i/>
        </w:rPr>
        <w:t>Petroleum (Submerged Lands) Act 1967</w:t>
      </w:r>
      <w:r w:rsidRPr="007420E6">
        <w:t>.</w:t>
      </w:r>
    </w:p>
    <w:p w14:paraId="1EFB499E" w14:textId="77777777" w:rsidR="00365153" w:rsidRPr="007420E6" w:rsidRDefault="00365153" w:rsidP="00365153">
      <w:pPr>
        <w:pStyle w:val="ActHead5"/>
      </w:pPr>
      <w:bookmarkStart w:id="254" w:name="_Toc178932297"/>
      <w:r w:rsidRPr="006C670F">
        <w:rPr>
          <w:rStyle w:val="CharSectno"/>
        </w:rPr>
        <w:t>36</w:t>
      </w:r>
      <w:r w:rsidRPr="007420E6">
        <w:t xml:space="preserve">  Release of technical information—deemed time of receipt of certain information and samples</w:t>
      </w:r>
      <w:bookmarkEnd w:id="254"/>
    </w:p>
    <w:p w14:paraId="2943E62D" w14:textId="77777777" w:rsidR="00365153" w:rsidRPr="007420E6" w:rsidRDefault="00365153" w:rsidP="00365153">
      <w:pPr>
        <w:pStyle w:val="SubsectionHead"/>
      </w:pPr>
      <w:r w:rsidRPr="007420E6">
        <w:t>Drilling of a well</w:t>
      </w:r>
    </w:p>
    <w:p w14:paraId="2CE21388" w14:textId="77777777" w:rsidR="00365153" w:rsidRPr="007420E6" w:rsidRDefault="00365153" w:rsidP="00365153">
      <w:pPr>
        <w:pStyle w:val="subsection"/>
      </w:pPr>
      <w:r w:rsidRPr="007420E6">
        <w:tab/>
        <w:t>(1)</w:t>
      </w:r>
      <w:r w:rsidRPr="007420E6">
        <w:tab/>
        <w:t>For the purposes of Part</w:t>
      </w:r>
      <w:r w:rsidR="00C53E4C" w:rsidRPr="007420E6">
        <w:t> </w:t>
      </w:r>
      <w:r w:rsidR="006F764F" w:rsidRPr="007420E6">
        <w:t>7</w:t>
      </w:r>
      <w:r w:rsidRPr="007420E6">
        <w:t>.3 of this Act:</w:t>
      </w:r>
    </w:p>
    <w:p w14:paraId="7814114F" w14:textId="77777777" w:rsidR="00365153" w:rsidRPr="007420E6" w:rsidRDefault="00365153" w:rsidP="00365153">
      <w:pPr>
        <w:pStyle w:val="paragraph"/>
      </w:pPr>
      <w:r w:rsidRPr="007420E6">
        <w:tab/>
        <w:t>(a)</w:t>
      </w:r>
      <w:r w:rsidRPr="007420E6">
        <w:tab/>
        <w:t>cores and cuttings relating to the drilling of a well; and</w:t>
      </w:r>
    </w:p>
    <w:p w14:paraId="34E8F9CA" w14:textId="77777777" w:rsidR="00365153" w:rsidRPr="007420E6" w:rsidRDefault="00365153" w:rsidP="00365153">
      <w:pPr>
        <w:pStyle w:val="paragraph"/>
      </w:pPr>
      <w:r w:rsidRPr="007420E6">
        <w:tab/>
        <w:t>(b)</w:t>
      </w:r>
      <w:r w:rsidRPr="007420E6">
        <w:tab/>
        <w:t>well data relating to the drilling of a well; and</w:t>
      </w:r>
    </w:p>
    <w:p w14:paraId="68C3780C" w14:textId="77777777" w:rsidR="00365153" w:rsidRPr="007420E6" w:rsidRDefault="00365153" w:rsidP="00365153">
      <w:pPr>
        <w:pStyle w:val="paragraph"/>
      </w:pPr>
      <w:r w:rsidRPr="007420E6">
        <w:tab/>
        <w:t>(c)</w:t>
      </w:r>
      <w:r w:rsidRPr="007420E6">
        <w:tab/>
        <w:t>logs relating to the drilling of a well; and</w:t>
      </w:r>
    </w:p>
    <w:p w14:paraId="2DE15102" w14:textId="77777777" w:rsidR="00365153" w:rsidRPr="007420E6" w:rsidRDefault="00365153" w:rsidP="00365153">
      <w:pPr>
        <w:pStyle w:val="paragraph"/>
      </w:pPr>
      <w:r w:rsidRPr="007420E6">
        <w:tab/>
        <w:t>(d)</w:t>
      </w:r>
      <w:r w:rsidRPr="007420E6">
        <w:tab/>
        <w:t>sample descriptions and other documents relating to the drilling of a well;</w:t>
      </w:r>
    </w:p>
    <w:p w14:paraId="37ED7BBD" w14:textId="77777777" w:rsidR="00365153" w:rsidRPr="007420E6" w:rsidRDefault="00365153" w:rsidP="00365153">
      <w:pPr>
        <w:pStyle w:val="subsection2"/>
      </w:pPr>
      <w:r w:rsidRPr="007420E6">
        <w:t>are taken to have been given to the Designated Authority not later than 30 days after the drilling of the well was, in the Designated Authority’s opinion, substantially completed.</w:t>
      </w:r>
    </w:p>
    <w:p w14:paraId="2CB0DC7A" w14:textId="77777777" w:rsidR="00365153" w:rsidRPr="007420E6" w:rsidRDefault="00365153" w:rsidP="00365153">
      <w:pPr>
        <w:pStyle w:val="subsection"/>
      </w:pPr>
      <w:r w:rsidRPr="007420E6">
        <w:tab/>
        <w:t>(2)</w:t>
      </w:r>
      <w:r w:rsidRPr="007420E6">
        <w:tab/>
      </w:r>
      <w:r w:rsidR="00C53E4C" w:rsidRPr="007420E6">
        <w:t>Subclause (</w:t>
      </w:r>
      <w:r w:rsidRPr="007420E6">
        <w:t>1) does not apply in relation to the drilling of a well unless the drilling of the well was, in the Designated Authority’s opinion, substantially completed before 4</w:t>
      </w:r>
      <w:r w:rsidR="00C53E4C" w:rsidRPr="007420E6">
        <w:t> </w:t>
      </w:r>
      <w:r w:rsidRPr="007420E6">
        <w:t>June 2004.</w:t>
      </w:r>
    </w:p>
    <w:p w14:paraId="1806ED7E" w14:textId="77777777" w:rsidR="00365153" w:rsidRPr="007420E6" w:rsidRDefault="00365153" w:rsidP="00365153">
      <w:pPr>
        <w:pStyle w:val="SubsectionHead"/>
      </w:pPr>
      <w:r w:rsidRPr="007420E6">
        <w:t>Geophysical or geochemical surveys</w:t>
      </w:r>
    </w:p>
    <w:p w14:paraId="5CD1C4F3" w14:textId="77777777" w:rsidR="00365153" w:rsidRPr="007420E6" w:rsidRDefault="00365153" w:rsidP="00365153">
      <w:pPr>
        <w:pStyle w:val="subsection"/>
      </w:pPr>
      <w:r w:rsidRPr="007420E6">
        <w:tab/>
        <w:t>(3)</w:t>
      </w:r>
      <w:r w:rsidRPr="007420E6">
        <w:tab/>
        <w:t>For the purposes of Part</w:t>
      </w:r>
      <w:r w:rsidR="00C53E4C" w:rsidRPr="007420E6">
        <w:t> </w:t>
      </w:r>
      <w:r w:rsidR="00132325" w:rsidRPr="007420E6">
        <w:t>7</w:t>
      </w:r>
      <w:r w:rsidRPr="007420E6">
        <w:t>.3 of this Act, geophysical or geochemical data relating to geophysical or geochemical surveys are taken to have been given to the Designated Authority not later than one year after the geophysical or geochemical field work was, in the Designated Authority’s opinion, substantially completed.</w:t>
      </w:r>
    </w:p>
    <w:p w14:paraId="767D97BC" w14:textId="77777777" w:rsidR="00365153" w:rsidRPr="007420E6" w:rsidRDefault="00365153" w:rsidP="00365153">
      <w:pPr>
        <w:pStyle w:val="subsection"/>
      </w:pPr>
      <w:r w:rsidRPr="007420E6">
        <w:tab/>
        <w:t>(4)</w:t>
      </w:r>
      <w:r w:rsidRPr="007420E6">
        <w:tab/>
      </w:r>
      <w:r w:rsidR="00C53E4C" w:rsidRPr="007420E6">
        <w:t>Subclause (</w:t>
      </w:r>
      <w:r w:rsidRPr="007420E6">
        <w:t>3) does not apply in relation to a geophysical or geochemical survey unless the geophysical or geochemical field work was, in the Designated Authority’s opinion, substantially completed before 4</w:t>
      </w:r>
      <w:r w:rsidR="00C53E4C" w:rsidRPr="007420E6">
        <w:t> </w:t>
      </w:r>
      <w:r w:rsidRPr="007420E6">
        <w:t>June 2004.</w:t>
      </w:r>
    </w:p>
    <w:p w14:paraId="4B32F1FF" w14:textId="77777777" w:rsidR="00365153" w:rsidRPr="007420E6" w:rsidRDefault="00365153" w:rsidP="00365153">
      <w:pPr>
        <w:pStyle w:val="ActHead5"/>
      </w:pPr>
      <w:bookmarkStart w:id="255" w:name="_Toc178932298"/>
      <w:r w:rsidRPr="006C670F">
        <w:rPr>
          <w:rStyle w:val="CharSectno"/>
        </w:rPr>
        <w:t>37</w:t>
      </w:r>
      <w:r w:rsidRPr="007420E6">
        <w:t xml:space="preserve">  Liability for acts and omissions</w:t>
      </w:r>
      <w:bookmarkEnd w:id="255"/>
    </w:p>
    <w:p w14:paraId="7C7A9049" w14:textId="77777777" w:rsidR="00365153" w:rsidRPr="007420E6" w:rsidRDefault="00365153" w:rsidP="00365153">
      <w:pPr>
        <w:pStyle w:val="subsection"/>
      </w:pPr>
      <w:r w:rsidRPr="007420E6">
        <w:tab/>
      </w:r>
      <w:r w:rsidRPr="007420E6">
        <w:tab/>
        <w:t xml:space="preserve">Despite the repeal of </w:t>
      </w:r>
      <w:r w:rsidR="006C670F">
        <w:t>section 1</w:t>
      </w:r>
      <w:r w:rsidRPr="007420E6">
        <w:t xml:space="preserve">40AA of the </w:t>
      </w:r>
      <w:r w:rsidRPr="007420E6">
        <w:rPr>
          <w:i/>
        </w:rPr>
        <w:t>Petroleum (Submerged Lands) Act 1967</w:t>
      </w:r>
      <w:r w:rsidRPr="007420E6">
        <w:t>, that section continues to apply, in relation to an act or matter done or omitted to be done before the commencement of this clause, as if that repeal had not happened.</w:t>
      </w:r>
    </w:p>
    <w:p w14:paraId="04FE39C2" w14:textId="77777777" w:rsidR="00365153" w:rsidRPr="007420E6" w:rsidRDefault="00365153" w:rsidP="00365153">
      <w:pPr>
        <w:pStyle w:val="ActHead5"/>
      </w:pPr>
      <w:bookmarkStart w:id="256" w:name="_Toc178932299"/>
      <w:r w:rsidRPr="006C670F">
        <w:rPr>
          <w:rStyle w:val="CharSectno"/>
        </w:rPr>
        <w:t>38</w:t>
      </w:r>
      <w:r w:rsidRPr="007420E6">
        <w:t xml:space="preserve">  Reconsideration and review of decisions</w:t>
      </w:r>
      <w:bookmarkEnd w:id="256"/>
    </w:p>
    <w:p w14:paraId="27FA770F" w14:textId="77777777" w:rsidR="00365153" w:rsidRPr="007420E6" w:rsidRDefault="00365153" w:rsidP="00365153">
      <w:pPr>
        <w:pStyle w:val="subsection"/>
        <w:keepNext/>
      </w:pPr>
      <w:r w:rsidRPr="007420E6">
        <w:tab/>
      </w:r>
      <w:r w:rsidRPr="007420E6">
        <w:tab/>
        <w:t>Sections</w:t>
      </w:r>
      <w:r w:rsidR="00C53E4C" w:rsidRPr="007420E6">
        <w:t> </w:t>
      </w:r>
      <w:r w:rsidR="00D345EF" w:rsidRPr="007420E6">
        <w:t xml:space="preserve">746 </w:t>
      </w:r>
      <w:r w:rsidRPr="007420E6">
        <w:t xml:space="preserve">and </w:t>
      </w:r>
      <w:r w:rsidR="00D345EF" w:rsidRPr="007420E6">
        <w:t xml:space="preserve">747 </w:t>
      </w:r>
      <w:r w:rsidRPr="007420E6">
        <w:t>of this Act have effect as if:</w:t>
      </w:r>
    </w:p>
    <w:p w14:paraId="4EB63B09" w14:textId="77777777" w:rsidR="00365153" w:rsidRPr="007420E6" w:rsidRDefault="00365153" w:rsidP="00365153">
      <w:pPr>
        <w:pStyle w:val="paragraph"/>
      </w:pPr>
      <w:r w:rsidRPr="007420E6">
        <w:tab/>
        <w:t>(a)</w:t>
      </w:r>
      <w:r w:rsidRPr="007420E6">
        <w:tab/>
        <w:t xml:space="preserve">each reference in those sections to a reviewable delegated decision included a reference to a relevant decision within the meaning of </w:t>
      </w:r>
      <w:r w:rsidR="006C670F">
        <w:t>section 1</w:t>
      </w:r>
      <w:r w:rsidRPr="007420E6">
        <w:t xml:space="preserve">52 of the </w:t>
      </w:r>
      <w:r w:rsidRPr="007420E6">
        <w:rPr>
          <w:i/>
        </w:rPr>
        <w:t>Petroleum (Submerged Lands) Act 1967</w:t>
      </w:r>
      <w:r w:rsidRPr="007420E6">
        <w:t>; and</w:t>
      </w:r>
    </w:p>
    <w:p w14:paraId="4003B823" w14:textId="77777777" w:rsidR="00365153" w:rsidRPr="007420E6" w:rsidRDefault="00365153" w:rsidP="00365153">
      <w:pPr>
        <w:pStyle w:val="paragraph"/>
      </w:pPr>
      <w:r w:rsidRPr="007420E6">
        <w:tab/>
        <w:t>(b)</w:t>
      </w:r>
      <w:r w:rsidRPr="007420E6">
        <w:tab/>
        <w:t xml:space="preserve">each reference in those sections to a reviewable Ministerial decision included a reference to a reviewable decision within the meaning of </w:t>
      </w:r>
      <w:r w:rsidR="006C670F">
        <w:t>section 1</w:t>
      </w:r>
      <w:r w:rsidRPr="007420E6">
        <w:t xml:space="preserve">52 of the </w:t>
      </w:r>
      <w:r w:rsidRPr="007420E6">
        <w:rPr>
          <w:i/>
        </w:rPr>
        <w:t>Petroleum (Submerged Lands) Act 1967</w:t>
      </w:r>
      <w:r w:rsidRPr="007420E6">
        <w:t>.</w:t>
      </w:r>
    </w:p>
    <w:p w14:paraId="69BBF7D2" w14:textId="77777777" w:rsidR="00365153" w:rsidRPr="007420E6" w:rsidRDefault="00365153" w:rsidP="00365153">
      <w:pPr>
        <w:pStyle w:val="ActHead5"/>
      </w:pPr>
      <w:bookmarkStart w:id="257" w:name="_Toc178932300"/>
      <w:r w:rsidRPr="006C670F">
        <w:rPr>
          <w:rStyle w:val="CharSectno"/>
        </w:rPr>
        <w:t>39</w:t>
      </w:r>
      <w:r w:rsidRPr="007420E6">
        <w:t xml:space="preserve">  Meaning of </w:t>
      </w:r>
      <w:r w:rsidRPr="007420E6">
        <w:rPr>
          <w:i/>
        </w:rPr>
        <w:t>petroleum</w:t>
      </w:r>
      <w:r w:rsidRPr="007420E6">
        <w:t xml:space="preserve"> in the </w:t>
      </w:r>
      <w:r w:rsidRPr="007420E6">
        <w:rPr>
          <w:i/>
        </w:rPr>
        <w:t>Petroleum (Submerged Lands) Act 1967</w:t>
      </w:r>
      <w:bookmarkEnd w:id="257"/>
    </w:p>
    <w:p w14:paraId="6B1F1CB6" w14:textId="77777777" w:rsidR="00365153" w:rsidRPr="007420E6" w:rsidRDefault="00365153" w:rsidP="00365153">
      <w:pPr>
        <w:pStyle w:val="subsection"/>
      </w:pPr>
      <w:r w:rsidRPr="007420E6">
        <w:tab/>
      </w:r>
      <w:r w:rsidRPr="007420E6">
        <w:tab/>
        <w:t xml:space="preserve">Disregard the definition of </w:t>
      </w:r>
      <w:r w:rsidRPr="007420E6">
        <w:rPr>
          <w:b/>
          <w:i/>
        </w:rPr>
        <w:t>petroleum</w:t>
      </w:r>
      <w:r w:rsidRPr="007420E6">
        <w:t xml:space="preserve"> in section</w:t>
      </w:r>
      <w:r w:rsidR="00C53E4C" w:rsidRPr="007420E6">
        <w:t> </w:t>
      </w:r>
      <w:r w:rsidR="00D345EF" w:rsidRPr="007420E6">
        <w:t xml:space="preserve">7 </w:t>
      </w:r>
      <w:r w:rsidRPr="007420E6">
        <w:t xml:space="preserve">of this Act in determining the meaning that the expression </w:t>
      </w:r>
      <w:r w:rsidRPr="007420E6">
        <w:rPr>
          <w:b/>
          <w:i/>
        </w:rPr>
        <w:t>petroleum</w:t>
      </w:r>
      <w:r w:rsidRPr="007420E6">
        <w:t xml:space="preserve"> has or had in the </w:t>
      </w:r>
      <w:r w:rsidRPr="007420E6">
        <w:rPr>
          <w:i/>
        </w:rPr>
        <w:t>Petroleum (Submerged Lands) Act 1967</w:t>
      </w:r>
      <w:r w:rsidRPr="007420E6">
        <w:t>.</w:t>
      </w:r>
    </w:p>
    <w:p w14:paraId="239D61C3" w14:textId="77777777" w:rsidR="00365153" w:rsidRPr="007420E6" w:rsidRDefault="00365153" w:rsidP="00365153">
      <w:pPr>
        <w:pStyle w:val="ActHead5"/>
      </w:pPr>
      <w:bookmarkStart w:id="258" w:name="_Toc178932301"/>
      <w:r w:rsidRPr="006C670F">
        <w:rPr>
          <w:rStyle w:val="CharSectno"/>
        </w:rPr>
        <w:t>40</w:t>
      </w:r>
      <w:r w:rsidRPr="007420E6">
        <w:t xml:space="preserve">  OHS inspections</w:t>
      </w:r>
      <w:bookmarkEnd w:id="258"/>
    </w:p>
    <w:p w14:paraId="67BC4231" w14:textId="77777777" w:rsidR="00365153" w:rsidRPr="007420E6" w:rsidRDefault="00365153" w:rsidP="00365153">
      <w:pPr>
        <w:pStyle w:val="subsection"/>
      </w:pPr>
      <w:r w:rsidRPr="007420E6">
        <w:tab/>
      </w:r>
      <w:r w:rsidRPr="007420E6">
        <w:tab/>
        <w:t>Clause</w:t>
      </w:r>
      <w:r w:rsidR="00C53E4C" w:rsidRPr="007420E6">
        <w:t> </w:t>
      </w:r>
      <w:r w:rsidRPr="007420E6">
        <w:t xml:space="preserve">49 of </w:t>
      </w:r>
      <w:r w:rsidR="004F6D0B" w:rsidRPr="007420E6">
        <w:t>Schedule 3</w:t>
      </w:r>
      <w:r w:rsidRPr="007420E6">
        <w:t xml:space="preserve"> has effect, after the commencement of this clause, as if the following paragraphs were inserted after each of </w:t>
      </w:r>
      <w:r w:rsidR="004F6D0B" w:rsidRPr="007420E6">
        <w:t>paragraphs (</w:t>
      </w:r>
      <w:r w:rsidRPr="007420E6">
        <w:t>1)(c) and (2)(c) of that clause:</w:t>
      </w:r>
    </w:p>
    <w:p w14:paraId="3C442F29" w14:textId="77777777" w:rsidR="00365153" w:rsidRPr="007420E6" w:rsidRDefault="00365153" w:rsidP="00365153">
      <w:pPr>
        <w:pStyle w:val="paragraph"/>
      </w:pPr>
      <w:r w:rsidRPr="007420E6">
        <w:tab/>
        <w:t>(d)</w:t>
      </w:r>
      <w:r w:rsidRPr="007420E6">
        <w:tab/>
        <w:t>to ascertain whether the requirements of, or any requirements properly made under:</w:t>
      </w:r>
    </w:p>
    <w:p w14:paraId="1ED21E2D" w14:textId="77777777" w:rsidR="00365153" w:rsidRPr="007420E6" w:rsidRDefault="00365153" w:rsidP="00365153">
      <w:pPr>
        <w:pStyle w:val="paragraphsub"/>
      </w:pPr>
      <w:r w:rsidRPr="007420E6">
        <w:tab/>
        <w:t>(i)</w:t>
      </w:r>
      <w:r w:rsidRPr="007420E6">
        <w:tab/>
        <w:t>Schedule</w:t>
      </w:r>
      <w:r w:rsidR="00C53E4C" w:rsidRPr="007420E6">
        <w:t> </w:t>
      </w:r>
      <w:r w:rsidRPr="007420E6">
        <w:t xml:space="preserve">7 to the repealed </w:t>
      </w:r>
      <w:r w:rsidRPr="007420E6">
        <w:rPr>
          <w:i/>
        </w:rPr>
        <w:t>Petroleum (Submerged Lands) Act 1967</w:t>
      </w:r>
      <w:r w:rsidRPr="007420E6">
        <w:t xml:space="preserve"> (as in force before the commencement of this paragraph); or</w:t>
      </w:r>
    </w:p>
    <w:p w14:paraId="7DDC557F" w14:textId="77777777" w:rsidR="00365153" w:rsidRPr="007420E6" w:rsidRDefault="00365153" w:rsidP="00365153">
      <w:pPr>
        <w:pStyle w:val="paragraphsub"/>
      </w:pPr>
      <w:r w:rsidRPr="007420E6">
        <w:tab/>
        <w:t>(ii)</w:t>
      </w:r>
      <w:r w:rsidRPr="007420E6">
        <w:tab/>
        <w:t>the regulations (within the meaning of Schedule</w:t>
      </w:r>
      <w:r w:rsidR="00C53E4C" w:rsidRPr="007420E6">
        <w:t> </w:t>
      </w:r>
      <w:r w:rsidRPr="007420E6">
        <w:t xml:space="preserve">7 to the repealed </w:t>
      </w:r>
      <w:r w:rsidRPr="007420E6">
        <w:rPr>
          <w:i/>
        </w:rPr>
        <w:t>Petroleum (Submerged Lands) Act 1967</w:t>
      </w:r>
      <w:r w:rsidRPr="007420E6">
        <w:t xml:space="preserve"> as in force before </w:t>
      </w:r>
      <w:r w:rsidR="006C670F">
        <w:t>1 January</w:t>
      </w:r>
      <w:r w:rsidRPr="007420E6">
        <w:t xml:space="preserve"> 2005); or</w:t>
      </w:r>
    </w:p>
    <w:p w14:paraId="08C8EF56" w14:textId="77777777" w:rsidR="00365153" w:rsidRPr="007420E6" w:rsidRDefault="00365153" w:rsidP="00365153">
      <w:pPr>
        <w:pStyle w:val="paragraphsub"/>
      </w:pPr>
      <w:r w:rsidRPr="007420E6">
        <w:tab/>
        <w:t>(iii)</w:t>
      </w:r>
      <w:r w:rsidRPr="007420E6">
        <w:tab/>
        <w:t xml:space="preserve">regulations set out in or prescribed for the purposes of </w:t>
      </w:r>
      <w:r w:rsidR="004F6D0B" w:rsidRPr="007420E6">
        <w:t>sub</w:t>
      </w:r>
      <w:r w:rsidR="006C670F">
        <w:t>section 1</w:t>
      </w:r>
      <w:r w:rsidRPr="007420E6">
        <w:t xml:space="preserve">40H(2) of the repealed </w:t>
      </w:r>
      <w:r w:rsidRPr="007420E6">
        <w:rPr>
          <w:i/>
        </w:rPr>
        <w:t>Petroleum (Submerged Lands) Act 1967</w:t>
      </w:r>
      <w:r w:rsidRPr="007420E6">
        <w:t xml:space="preserve"> as in force during the period that began on </w:t>
      </w:r>
      <w:r w:rsidR="006C670F">
        <w:t>1 January</w:t>
      </w:r>
      <w:r w:rsidRPr="007420E6">
        <w:t xml:space="preserve"> 2005 and ended immediately before the commencement of this paragraph;</w:t>
      </w:r>
    </w:p>
    <w:p w14:paraId="1F927602" w14:textId="77777777" w:rsidR="00365153" w:rsidRPr="007420E6" w:rsidRDefault="00365153" w:rsidP="00365153">
      <w:pPr>
        <w:pStyle w:val="paragraph"/>
      </w:pPr>
      <w:r w:rsidRPr="007420E6">
        <w:tab/>
      </w:r>
      <w:r w:rsidRPr="007420E6">
        <w:tab/>
        <w:t>were being complied with before the commencement of this paragraph; or</w:t>
      </w:r>
    </w:p>
    <w:p w14:paraId="50C5F44E" w14:textId="77777777" w:rsidR="00365153" w:rsidRPr="007420E6" w:rsidRDefault="00365153" w:rsidP="00365153">
      <w:pPr>
        <w:pStyle w:val="paragraph"/>
      </w:pPr>
      <w:r w:rsidRPr="007420E6">
        <w:tab/>
        <w:t>(e)</w:t>
      </w:r>
      <w:r w:rsidRPr="007420E6">
        <w:tab/>
        <w:t>concerning a contravention, or possible contravention, before the commencement of this paragraph, of:</w:t>
      </w:r>
    </w:p>
    <w:p w14:paraId="553A3C69" w14:textId="77777777" w:rsidR="00365153" w:rsidRPr="007420E6" w:rsidRDefault="00365153" w:rsidP="00365153">
      <w:pPr>
        <w:pStyle w:val="paragraphsub"/>
      </w:pPr>
      <w:r w:rsidRPr="007420E6">
        <w:tab/>
        <w:t>(i)</w:t>
      </w:r>
      <w:r w:rsidRPr="007420E6">
        <w:tab/>
        <w:t>Schedule</w:t>
      </w:r>
      <w:r w:rsidR="00C53E4C" w:rsidRPr="007420E6">
        <w:t> </w:t>
      </w:r>
      <w:r w:rsidRPr="007420E6">
        <w:t xml:space="preserve">7 to the repealed </w:t>
      </w:r>
      <w:r w:rsidRPr="007420E6">
        <w:rPr>
          <w:i/>
        </w:rPr>
        <w:t>Petroleum (Submerged Lands) Act 1967</w:t>
      </w:r>
      <w:r w:rsidRPr="007420E6">
        <w:t xml:space="preserve"> (as in force before the commencement of this paragraph); or</w:t>
      </w:r>
    </w:p>
    <w:p w14:paraId="362C6D73" w14:textId="77777777" w:rsidR="00365153" w:rsidRPr="007420E6" w:rsidRDefault="00365153" w:rsidP="00365153">
      <w:pPr>
        <w:pStyle w:val="paragraphsub"/>
      </w:pPr>
      <w:r w:rsidRPr="007420E6">
        <w:tab/>
        <w:t>(ii)</w:t>
      </w:r>
      <w:r w:rsidRPr="007420E6">
        <w:tab/>
        <w:t>the regulations (within the meaning of Schedule</w:t>
      </w:r>
      <w:r w:rsidR="00C53E4C" w:rsidRPr="007420E6">
        <w:t> </w:t>
      </w:r>
      <w:r w:rsidRPr="007420E6">
        <w:t xml:space="preserve">7 to the repealed </w:t>
      </w:r>
      <w:r w:rsidRPr="007420E6">
        <w:rPr>
          <w:i/>
        </w:rPr>
        <w:t>Petroleum (Submerged Lands) Act 1967</w:t>
      </w:r>
      <w:r w:rsidRPr="007420E6">
        <w:t xml:space="preserve"> as in force before </w:t>
      </w:r>
      <w:r w:rsidR="006C670F">
        <w:t>1 January</w:t>
      </w:r>
      <w:r w:rsidRPr="007420E6">
        <w:t xml:space="preserve"> 2005); or</w:t>
      </w:r>
    </w:p>
    <w:p w14:paraId="616F9E6E" w14:textId="77777777" w:rsidR="00365153" w:rsidRPr="007420E6" w:rsidRDefault="00365153" w:rsidP="00365153">
      <w:pPr>
        <w:pStyle w:val="paragraphsub"/>
      </w:pPr>
      <w:r w:rsidRPr="007420E6">
        <w:tab/>
        <w:t>(iii)</w:t>
      </w:r>
      <w:r w:rsidRPr="007420E6">
        <w:tab/>
        <w:t xml:space="preserve">regulations set out in or prescribed for the purposes of </w:t>
      </w:r>
      <w:r w:rsidR="004F6D0B" w:rsidRPr="007420E6">
        <w:t>sub</w:t>
      </w:r>
      <w:r w:rsidR="006C670F">
        <w:t>section 1</w:t>
      </w:r>
      <w:r w:rsidRPr="007420E6">
        <w:t xml:space="preserve">40H(2) of the repealed </w:t>
      </w:r>
      <w:r w:rsidRPr="007420E6">
        <w:rPr>
          <w:i/>
        </w:rPr>
        <w:t>Petroleum (Submerged Lands) Act 1967</w:t>
      </w:r>
      <w:r w:rsidRPr="007420E6">
        <w:t xml:space="preserve"> as in force during the period that began on </w:t>
      </w:r>
      <w:r w:rsidR="006C670F">
        <w:t>1 January</w:t>
      </w:r>
      <w:r w:rsidRPr="007420E6">
        <w:t xml:space="preserve"> 2005 and ended immediately before the commencement of this paragraph; or</w:t>
      </w:r>
    </w:p>
    <w:p w14:paraId="121DD102" w14:textId="77777777" w:rsidR="00365153" w:rsidRPr="007420E6" w:rsidRDefault="00365153" w:rsidP="00365153">
      <w:pPr>
        <w:pStyle w:val="paragraph"/>
      </w:pPr>
      <w:r w:rsidRPr="007420E6">
        <w:tab/>
        <w:t>(f)</w:t>
      </w:r>
      <w:r w:rsidRPr="007420E6">
        <w:tab/>
        <w:t>concerning an accident or dangerous occurrence that has happened, before the commencement of this paragraph, in the performing of work (within the meaning of Schedule</w:t>
      </w:r>
      <w:r w:rsidR="00C53E4C" w:rsidRPr="007420E6">
        <w:t> </w:t>
      </w:r>
      <w:r w:rsidRPr="007420E6">
        <w:t xml:space="preserve">7 to the repealed </w:t>
      </w:r>
      <w:r w:rsidRPr="007420E6">
        <w:rPr>
          <w:i/>
        </w:rPr>
        <w:t>Petroleum (Submerged Lands) Act 1967</w:t>
      </w:r>
      <w:r w:rsidRPr="007420E6">
        <w:t xml:space="preserve"> as in force before the commencement of this paragraph).</w:t>
      </w:r>
    </w:p>
    <w:p w14:paraId="1CE7F48C" w14:textId="77777777" w:rsidR="00365153" w:rsidRPr="007420E6" w:rsidRDefault="00365153" w:rsidP="00147207">
      <w:pPr>
        <w:pStyle w:val="ActHead5"/>
      </w:pPr>
      <w:bookmarkStart w:id="259" w:name="_Toc178932302"/>
      <w:r w:rsidRPr="006C670F">
        <w:rPr>
          <w:rStyle w:val="CharSectno"/>
        </w:rPr>
        <w:t>41</w:t>
      </w:r>
      <w:r w:rsidRPr="007420E6">
        <w:t xml:space="preserve">  OHS prosecutions</w:t>
      </w:r>
      <w:bookmarkEnd w:id="259"/>
    </w:p>
    <w:p w14:paraId="099D68E4" w14:textId="77777777" w:rsidR="00365153" w:rsidRPr="007420E6" w:rsidRDefault="00365153" w:rsidP="00147207">
      <w:pPr>
        <w:pStyle w:val="subsection"/>
        <w:keepNext/>
        <w:keepLines/>
      </w:pPr>
      <w:r w:rsidRPr="007420E6">
        <w:tab/>
      </w:r>
      <w:r w:rsidRPr="007420E6">
        <w:tab/>
        <w:t>Clause</w:t>
      </w:r>
      <w:r w:rsidR="00C53E4C" w:rsidRPr="007420E6">
        <w:t> </w:t>
      </w:r>
      <w:r w:rsidRPr="007420E6">
        <w:t xml:space="preserve">89 of </w:t>
      </w:r>
      <w:r w:rsidR="004F6D0B" w:rsidRPr="007420E6">
        <w:t>Schedule 3</w:t>
      </w:r>
      <w:r w:rsidRPr="007420E6">
        <w:t xml:space="preserve"> has effect, after the commencement of this clause, as if each reference in that clause to a listed OHS law included a reference to:</w:t>
      </w:r>
    </w:p>
    <w:p w14:paraId="76CDB7FC" w14:textId="77777777" w:rsidR="00365153" w:rsidRPr="007420E6" w:rsidRDefault="00365153" w:rsidP="00147207">
      <w:pPr>
        <w:pStyle w:val="paragraph"/>
        <w:keepNext/>
        <w:keepLines/>
      </w:pPr>
      <w:r w:rsidRPr="007420E6">
        <w:tab/>
        <w:t>(a)</w:t>
      </w:r>
      <w:r w:rsidRPr="007420E6">
        <w:tab/>
        <w:t>Schedule</w:t>
      </w:r>
      <w:r w:rsidR="00C53E4C" w:rsidRPr="007420E6">
        <w:t> </w:t>
      </w:r>
      <w:r w:rsidRPr="007420E6">
        <w:t xml:space="preserve">7 to the repealed </w:t>
      </w:r>
      <w:r w:rsidRPr="007420E6">
        <w:rPr>
          <w:i/>
        </w:rPr>
        <w:t>Petroleum (Submerged Lands) Act 1967</w:t>
      </w:r>
      <w:r w:rsidRPr="007420E6">
        <w:t xml:space="preserve"> as in force before the commencement of this clause; and</w:t>
      </w:r>
    </w:p>
    <w:p w14:paraId="4D18317D" w14:textId="77777777" w:rsidR="00816045" w:rsidRPr="007420E6" w:rsidRDefault="00365153" w:rsidP="00147207">
      <w:pPr>
        <w:pStyle w:val="paragraph"/>
        <w:keepNext/>
        <w:keepLines/>
      </w:pPr>
      <w:r w:rsidRPr="007420E6">
        <w:tab/>
        <w:t>(b)</w:t>
      </w:r>
      <w:r w:rsidRPr="007420E6">
        <w:tab/>
        <w:t xml:space="preserve">the regulations within the meaning of that </w:t>
      </w:r>
      <w:r w:rsidR="00F9611F" w:rsidRPr="007420E6">
        <w:t>Schedule</w:t>
      </w:r>
      <w:r w:rsidR="00050DE4" w:rsidRPr="007420E6">
        <w:t xml:space="preserve"> </w:t>
      </w:r>
      <w:r w:rsidRPr="007420E6">
        <w:t xml:space="preserve">as in force before </w:t>
      </w:r>
      <w:r w:rsidR="006C670F">
        <w:t>1 January</w:t>
      </w:r>
      <w:r w:rsidRPr="007420E6">
        <w:t xml:space="preserve"> 2005</w:t>
      </w:r>
      <w:r w:rsidR="00816045" w:rsidRPr="007420E6">
        <w:t>; and</w:t>
      </w:r>
    </w:p>
    <w:p w14:paraId="342F5477" w14:textId="77777777" w:rsidR="00365153" w:rsidRPr="007420E6" w:rsidRDefault="00816045" w:rsidP="00147207">
      <w:pPr>
        <w:pStyle w:val="paragraph"/>
        <w:keepNext/>
        <w:keepLines/>
      </w:pPr>
      <w:r w:rsidRPr="007420E6">
        <w:tab/>
        <w:t>(c)</w:t>
      </w:r>
      <w:r w:rsidRPr="007420E6">
        <w:tab/>
        <w:t xml:space="preserve">regulations set out in or prescribed for the purposes of </w:t>
      </w:r>
      <w:r w:rsidR="004F6D0B" w:rsidRPr="007420E6">
        <w:t>sub</w:t>
      </w:r>
      <w:r w:rsidR="006C670F">
        <w:t>section 1</w:t>
      </w:r>
      <w:r w:rsidRPr="007420E6">
        <w:t xml:space="preserve">40H(2) of the repealed </w:t>
      </w:r>
      <w:r w:rsidRPr="007420E6">
        <w:rPr>
          <w:i/>
        </w:rPr>
        <w:t>Petroleum (Submerged Lands) Act 1967</w:t>
      </w:r>
      <w:r w:rsidRPr="007420E6">
        <w:t>, to the extent that those regulations were in force before the commencement of this clause.</w:t>
      </w:r>
    </w:p>
    <w:p w14:paraId="16C81AB8" w14:textId="77777777" w:rsidR="00365153" w:rsidRPr="007420E6" w:rsidRDefault="00365153" w:rsidP="00C54608">
      <w:pPr>
        <w:pStyle w:val="ActHead5"/>
      </w:pPr>
      <w:bookmarkStart w:id="260" w:name="_Toc178932303"/>
      <w:r w:rsidRPr="006C670F">
        <w:rPr>
          <w:rStyle w:val="CharSectno"/>
        </w:rPr>
        <w:t>42</w:t>
      </w:r>
      <w:r w:rsidRPr="007420E6">
        <w:t xml:space="preserve">  Disqualification of health and safety representatives</w:t>
      </w:r>
      <w:bookmarkEnd w:id="260"/>
    </w:p>
    <w:p w14:paraId="15B5D53F" w14:textId="77777777" w:rsidR="00365153" w:rsidRPr="007420E6" w:rsidRDefault="00365153" w:rsidP="00C54608">
      <w:pPr>
        <w:pStyle w:val="subsection"/>
        <w:keepNext/>
        <w:keepLines/>
      </w:pPr>
      <w:r w:rsidRPr="007420E6">
        <w:tab/>
      </w:r>
      <w:r w:rsidRPr="007420E6">
        <w:tab/>
        <w:t>Subclause</w:t>
      </w:r>
      <w:r w:rsidR="00C53E4C" w:rsidRPr="007420E6">
        <w:t> </w:t>
      </w:r>
      <w:r w:rsidRPr="007420E6">
        <w:t xml:space="preserve">32(2) of </w:t>
      </w:r>
      <w:r w:rsidR="004F6D0B" w:rsidRPr="007420E6">
        <w:t>Schedule 3</w:t>
      </w:r>
      <w:r w:rsidRPr="007420E6">
        <w:t xml:space="preserve"> to this Act has effect as if:</w:t>
      </w:r>
    </w:p>
    <w:p w14:paraId="7BC2818A" w14:textId="77777777" w:rsidR="00365153" w:rsidRPr="007420E6" w:rsidRDefault="00365153" w:rsidP="000E5DDA">
      <w:pPr>
        <w:pStyle w:val="paragraph"/>
      </w:pPr>
      <w:r w:rsidRPr="007420E6">
        <w:tab/>
        <w:t>(a)</w:t>
      </w:r>
      <w:r w:rsidRPr="007420E6">
        <w:tab/>
        <w:t>the reference in that subclause to subclause</w:t>
      </w:r>
      <w:r w:rsidR="00C53E4C" w:rsidRPr="007420E6">
        <w:t> </w:t>
      </w:r>
      <w:r w:rsidRPr="007420E6">
        <w:t xml:space="preserve">34(1) of that </w:t>
      </w:r>
      <w:r w:rsidR="00F9611F" w:rsidRPr="007420E6">
        <w:t>Schedule</w:t>
      </w:r>
      <w:r w:rsidR="00050DE4" w:rsidRPr="007420E6">
        <w:t xml:space="preserve"> </w:t>
      </w:r>
      <w:r w:rsidRPr="007420E6">
        <w:t>included a reference to the corresponding provision of Schedule</w:t>
      </w:r>
      <w:r w:rsidR="00C53E4C" w:rsidRPr="007420E6">
        <w:t> </w:t>
      </w:r>
      <w:r w:rsidRPr="007420E6">
        <w:t xml:space="preserve">7 to the repealed </w:t>
      </w:r>
      <w:r w:rsidRPr="007420E6">
        <w:rPr>
          <w:i/>
        </w:rPr>
        <w:t>Petroleum (Submerged Lands) Act 1967</w:t>
      </w:r>
      <w:r w:rsidRPr="007420E6">
        <w:t>; and</w:t>
      </w:r>
    </w:p>
    <w:p w14:paraId="6FF0790D" w14:textId="77777777" w:rsidR="00365153" w:rsidRPr="007420E6" w:rsidRDefault="00365153" w:rsidP="00365153">
      <w:pPr>
        <w:pStyle w:val="paragraph"/>
      </w:pPr>
      <w:r w:rsidRPr="007420E6">
        <w:tab/>
        <w:t>(b)</w:t>
      </w:r>
      <w:r w:rsidRPr="007420E6">
        <w:tab/>
        <w:t xml:space="preserve">the reference in that subclause to </w:t>
      </w:r>
      <w:r w:rsidR="004F6D0B" w:rsidRPr="007420E6">
        <w:t>Schedule 3</w:t>
      </w:r>
      <w:r w:rsidRPr="007420E6">
        <w:t xml:space="preserve"> to this Act included a reference to Schedule</w:t>
      </w:r>
      <w:r w:rsidR="00C53E4C" w:rsidRPr="007420E6">
        <w:t> </w:t>
      </w:r>
      <w:r w:rsidRPr="007420E6">
        <w:t xml:space="preserve">7 to the repealed </w:t>
      </w:r>
      <w:r w:rsidRPr="007420E6">
        <w:rPr>
          <w:i/>
        </w:rPr>
        <w:t>Petroleum (Submerged Lands) Act 1967</w:t>
      </w:r>
      <w:r w:rsidRPr="007420E6">
        <w:t>.</w:t>
      </w:r>
    </w:p>
    <w:p w14:paraId="7760D38B" w14:textId="77777777" w:rsidR="00625868" w:rsidRPr="007420E6" w:rsidRDefault="00625868" w:rsidP="00625868">
      <w:pPr>
        <w:pStyle w:val="ActHead5"/>
      </w:pPr>
      <w:bookmarkStart w:id="261" w:name="_Toc178932304"/>
      <w:r w:rsidRPr="006C670F">
        <w:rPr>
          <w:rStyle w:val="CharSectno"/>
        </w:rPr>
        <w:t>43</w:t>
      </w:r>
      <w:r w:rsidRPr="007420E6">
        <w:t xml:space="preserve">  Designated frontier areas for 2005</w:t>
      </w:r>
      <w:bookmarkEnd w:id="261"/>
    </w:p>
    <w:p w14:paraId="58A06405" w14:textId="77777777" w:rsidR="00625868" w:rsidRPr="007420E6" w:rsidRDefault="00625868" w:rsidP="00625868">
      <w:pPr>
        <w:pStyle w:val="subsection"/>
      </w:pPr>
      <w:r w:rsidRPr="007420E6">
        <w:tab/>
      </w:r>
      <w:r w:rsidRPr="007420E6">
        <w:tab/>
        <w:t xml:space="preserve">The </w:t>
      </w:r>
      <w:r w:rsidRPr="007420E6">
        <w:rPr>
          <w:i/>
        </w:rPr>
        <w:t>Petroleum Resource Rent Tax Assessment Act 1987</w:t>
      </w:r>
      <w:r w:rsidRPr="007420E6">
        <w:t xml:space="preserve"> has effect, and is taken always to have had effect, as if:</w:t>
      </w:r>
    </w:p>
    <w:p w14:paraId="1C29FCA5" w14:textId="77777777" w:rsidR="00625868" w:rsidRPr="007420E6" w:rsidRDefault="00625868" w:rsidP="00625868">
      <w:pPr>
        <w:pStyle w:val="paragraph"/>
      </w:pPr>
      <w:r w:rsidRPr="007420E6">
        <w:tab/>
        <w:t>(a)</w:t>
      </w:r>
      <w:r w:rsidRPr="007420E6">
        <w:tab/>
        <w:t>the following areas had been specified in an instrument made under subsection</w:t>
      </w:r>
      <w:r w:rsidR="00C53E4C" w:rsidRPr="007420E6">
        <w:t> </w:t>
      </w:r>
      <w:r w:rsidRPr="007420E6">
        <w:t>36B(1) of that Act on 17</w:t>
      </w:r>
      <w:r w:rsidR="00C53E4C" w:rsidRPr="007420E6">
        <w:t> </w:t>
      </w:r>
      <w:r w:rsidRPr="007420E6">
        <w:t>April 2005:</w:t>
      </w:r>
    </w:p>
    <w:p w14:paraId="11CDFDD7" w14:textId="77777777" w:rsidR="00625868" w:rsidRPr="007420E6" w:rsidRDefault="00625868" w:rsidP="00625868">
      <w:pPr>
        <w:pStyle w:val="paragraphsub"/>
      </w:pPr>
      <w:r w:rsidRPr="007420E6">
        <w:tab/>
        <w:t>(i)</w:t>
      </w:r>
      <w:r w:rsidRPr="007420E6">
        <w:tab/>
        <w:t>Area S05</w:t>
      </w:r>
      <w:r w:rsidR="006C670F">
        <w:noBreakHyphen/>
      </w:r>
      <w:r w:rsidRPr="007420E6">
        <w:t>2, as first gazetted in the South Australian Government Gazette on 14</w:t>
      </w:r>
      <w:r w:rsidR="00C53E4C" w:rsidRPr="007420E6">
        <w:t> </w:t>
      </w:r>
      <w:r w:rsidRPr="007420E6">
        <w:t>April 2005 under subsection</w:t>
      </w:r>
      <w:r w:rsidR="00C53E4C" w:rsidRPr="007420E6">
        <w:t> </w:t>
      </w:r>
      <w:r w:rsidRPr="007420E6">
        <w:t xml:space="preserve">20(1) of the repealed </w:t>
      </w:r>
      <w:r w:rsidRPr="007420E6">
        <w:rPr>
          <w:i/>
        </w:rPr>
        <w:t>Petroleum (Submerged Lands) Act 1967</w:t>
      </w:r>
      <w:r w:rsidRPr="007420E6">
        <w:t>;</w:t>
      </w:r>
    </w:p>
    <w:p w14:paraId="268FE7EA" w14:textId="77777777" w:rsidR="00625868" w:rsidRPr="007420E6" w:rsidRDefault="00625868" w:rsidP="00625868">
      <w:pPr>
        <w:pStyle w:val="paragraphsub"/>
      </w:pPr>
      <w:r w:rsidRPr="007420E6">
        <w:tab/>
        <w:t>(ii)</w:t>
      </w:r>
      <w:r w:rsidRPr="007420E6">
        <w:tab/>
        <w:t>Areas W05</w:t>
      </w:r>
      <w:r w:rsidR="006C670F">
        <w:noBreakHyphen/>
      </w:r>
      <w:r w:rsidRPr="007420E6">
        <w:t>5, W05</w:t>
      </w:r>
      <w:r w:rsidR="006C670F">
        <w:noBreakHyphen/>
      </w:r>
      <w:r w:rsidRPr="007420E6">
        <w:t>23 and W05</w:t>
      </w:r>
      <w:r w:rsidR="006C670F">
        <w:noBreakHyphen/>
      </w:r>
      <w:r w:rsidRPr="007420E6">
        <w:t>24, as first gazetted in the Western Australia Government Gazette on 15</w:t>
      </w:r>
      <w:r w:rsidR="00C53E4C" w:rsidRPr="007420E6">
        <w:t> </w:t>
      </w:r>
      <w:r w:rsidRPr="007420E6">
        <w:t>April 2005 under subsection</w:t>
      </w:r>
      <w:r w:rsidR="00C53E4C" w:rsidRPr="007420E6">
        <w:t> </w:t>
      </w:r>
      <w:r w:rsidRPr="007420E6">
        <w:t xml:space="preserve">20(1) of the repealed </w:t>
      </w:r>
      <w:r w:rsidRPr="007420E6">
        <w:rPr>
          <w:i/>
        </w:rPr>
        <w:t>Petroleum (Submerged Lands) Act 1967</w:t>
      </w:r>
      <w:r w:rsidRPr="007420E6">
        <w:t>; and</w:t>
      </w:r>
    </w:p>
    <w:p w14:paraId="79C0C86E" w14:textId="77777777" w:rsidR="00625868" w:rsidRPr="007420E6" w:rsidRDefault="00625868" w:rsidP="00625868">
      <w:pPr>
        <w:pStyle w:val="paragraph"/>
      </w:pPr>
      <w:r w:rsidRPr="007420E6">
        <w:tab/>
        <w:t>(b)</w:t>
      </w:r>
      <w:r w:rsidRPr="007420E6">
        <w:tab/>
        <w:t>subsection</w:t>
      </w:r>
      <w:r w:rsidR="00C53E4C" w:rsidRPr="007420E6">
        <w:t> </w:t>
      </w:r>
      <w:r w:rsidRPr="007420E6">
        <w:t xml:space="preserve">36B(3) of the </w:t>
      </w:r>
      <w:r w:rsidRPr="007420E6">
        <w:rPr>
          <w:i/>
        </w:rPr>
        <w:t>Petroleum Resource Rent Tax Assessment Act 1987</w:t>
      </w:r>
      <w:r w:rsidRPr="007420E6">
        <w:t xml:space="preserve"> did not apply to that instrument.</w:t>
      </w:r>
    </w:p>
    <w:p w14:paraId="73D62EA6" w14:textId="77777777" w:rsidR="007405B0" w:rsidRPr="007420E6" w:rsidRDefault="007405B0" w:rsidP="007405B0">
      <w:pPr>
        <w:pStyle w:val="ActHead1"/>
        <w:pageBreakBefore/>
      </w:pPr>
      <w:bookmarkStart w:id="262" w:name="_Toc178932305"/>
      <w:r w:rsidRPr="006C670F">
        <w:rPr>
          <w:rStyle w:val="CharChapNo"/>
        </w:rPr>
        <w:t>Schedule</w:t>
      </w:r>
      <w:r w:rsidR="00C53E4C" w:rsidRPr="006C670F">
        <w:rPr>
          <w:rStyle w:val="CharChapNo"/>
        </w:rPr>
        <w:t> </w:t>
      </w:r>
      <w:r w:rsidRPr="006C670F">
        <w:rPr>
          <w:rStyle w:val="CharChapNo"/>
        </w:rPr>
        <w:t>7</w:t>
      </w:r>
      <w:r w:rsidRPr="007420E6">
        <w:t>—</w:t>
      </w:r>
      <w:r w:rsidRPr="006C670F">
        <w:rPr>
          <w:rStyle w:val="CharChapText"/>
        </w:rPr>
        <w:t>Greater Sunrise areas</w:t>
      </w:r>
      <w:bookmarkEnd w:id="262"/>
    </w:p>
    <w:p w14:paraId="7AC89EE5" w14:textId="77777777" w:rsidR="007405B0" w:rsidRPr="007420E6" w:rsidRDefault="007405B0" w:rsidP="007405B0">
      <w:pPr>
        <w:pStyle w:val="notemargin"/>
      </w:pPr>
      <w:r w:rsidRPr="007420E6">
        <w:t>Note:</w:t>
      </w:r>
      <w:r w:rsidRPr="007420E6">
        <w:tab/>
        <w:t>See section</w:t>
      </w:r>
      <w:r w:rsidR="00C53E4C" w:rsidRPr="007420E6">
        <w:t> </w:t>
      </w:r>
      <w:r w:rsidRPr="007420E6">
        <w:t>7 (for datum, see section</w:t>
      </w:r>
      <w:r w:rsidR="00C53E4C" w:rsidRPr="007420E6">
        <w:t> </w:t>
      </w:r>
      <w:r w:rsidRPr="007420E6">
        <w:t>40).</w:t>
      </w:r>
    </w:p>
    <w:p w14:paraId="7D84BC7C" w14:textId="77777777" w:rsidR="007405B0" w:rsidRPr="007420E6" w:rsidRDefault="007405B0" w:rsidP="007405B0">
      <w:pPr>
        <w:pStyle w:val="Header"/>
      </w:pPr>
      <w:r w:rsidRPr="006C670F">
        <w:rPr>
          <w:rStyle w:val="CharPartNo"/>
        </w:rPr>
        <w:t xml:space="preserve"> </w:t>
      </w:r>
      <w:r w:rsidRPr="006C670F">
        <w:rPr>
          <w:rStyle w:val="CharPartText"/>
        </w:rPr>
        <w:t xml:space="preserve"> </w:t>
      </w:r>
    </w:p>
    <w:p w14:paraId="683FE6A4" w14:textId="77777777" w:rsidR="007405B0" w:rsidRPr="007420E6" w:rsidRDefault="007405B0" w:rsidP="007405B0">
      <w:pPr>
        <w:pStyle w:val="Header"/>
      </w:pPr>
      <w:r w:rsidRPr="006C670F">
        <w:rPr>
          <w:rStyle w:val="CharDivNo"/>
        </w:rPr>
        <w:t xml:space="preserve"> </w:t>
      </w:r>
      <w:r w:rsidRPr="006C670F">
        <w:rPr>
          <w:rStyle w:val="CharDivText"/>
        </w:rPr>
        <w:t xml:space="preserve"> </w:t>
      </w:r>
    </w:p>
    <w:p w14:paraId="76801CAF" w14:textId="77777777" w:rsidR="007405B0" w:rsidRPr="007420E6" w:rsidRDefault="007405B0" w:rsidP="007405B0">
      <w:pPr>
        <w:pStyle w:val="ActHead5"/>
      </w:pPr>
      <w:bookmarkStart w:id="263" w:name="_Toc178932306"/>
      <w:r w:rsidRPr="006C670F">
        <w:rPr>
          <w:rStyle w:val="CharSectno"/>
        </w:rPr>
        <w:t>2</w:t>
      </w:r>
      <w:r w:rsidRPr="007420E6">
        <w:t xml:space="preserve">  Eastern Greater Sunrise offshore area</w:t>
      </w:r>
      <w:bookmarkEnd w:id="263"/>
    </w:p>
    <w:p w14:paraId="2BD95020" w14:textId="77777777" w:rsidR="007405B0" w:rsidRPr="007420E6" w:rsidRDefault="007405B0" w:rsidP="007405B0">
      <w:pPr>
        <w:pStyle w:val="subsection"/>
      </w:pPr>
      <w:r w:rsidRPr="007420E6">
        <w:tab/>
      </w:r>
      <w:r w:rsidRPr="007420E6">
        <w:tab/>
        <w:t xml:space="preserve">The </w:t>
      </w:r>
      <w:r w:rsidRPr="007420E6">
        <w:rPr>
          <w:b/>
          <w:i/>
        </w:rPr>
        <w:t xml:space="preserve">Eastern Greater Sunrise offshore area </w:t>
      </w:r>
      <w:r w:rsidRPr="007420E6">
        <w:t xml:space="preserve">is so much of the offshore area of the Northern Territory as consists of the area the boundary of which commences at the point of Latitude </w:t>
      </w:r>
      <w:r w:rsidR="00847A2D" w:rsidRPr="007420E6">
        <w:t>0</w:t>
      </w:r>
      <w:r w:rsidRPr="007420E6">
        <w:t>9°49</w:t>
      </w:r>
      <w:r w:rsidR="00140527" w:rsidRPr="007420E6">
        <w:t>′</w:t>
      </w:r>
      <w:r w:rsidRPr="007420E6">
        <w:t>54.88</w:t>
      </w:r>
      <w:r w:rsidR="00140527" w:rsidRPr="007420E6">
        <w:t>″S</w:t>
      </w:r>
      <w:r w:rsidRPr="007420E6">
        <w:t>, Longitude 128°03</w:t>
      </w:r>
      <w:r w:rsidR="00140527" w:rsidRPr="007420E6">
        <w:t>′</w:t>
      </w:r>
      <w:r w:rsidRPr="007420E6">
        <w:t>26.86</w:t>
      </w:r>
      <w:r w:rsidR="00140527" w:rsidRPr="007420E6">
        <w:t>″E</w:t>
      </w:r>
      <w:r w:rsidRPr="007420E6">
        <w:t xml:space="preserve"> and runs:</w:t>
      </w:r>
    </w:p>
    <w:p w14:paraId="4AE39A7D" w14:textId="77777777" w:rsidR="007405B0" w:rsidRPr="007420E6" w:rsidRDefault="007405B0" w:rsidP="007405B0">
      <w:pPr>
        <w:pStyle w:val="paragraph"/>
      </w:pPr>
      <w:r w:rsidRPr="007420E6">
        <w:tab/>
        <w:t>(a)</w:t>
      </w:r>
      <w:r w:rsidRPr="007420E6">
        <w:tab/>
        <w:t xml:space="preserve">thence easterly along the loxodrome to the point of Latitude </w:t>
      </w:r>
      <w:r w:rsidR="00847A2D" w:rsidRPr="007420E6">
        <w:t>0</w:t>
      </w:r>
      <w:r w:rsidRPr="007420E6">
        <w:t>9</w:t>
      </w:r>
      <w:r w:rsidR="000D46AF" w:rsidRPr="007420E6">
        <w:t>°</w:t>
      </w:r>
      <w:r w:rsidRPr="007420E6">
        <w:t>49</w:t>
      </w:r>
      <w:r w:rsidR="00140527" w:rsidRPr="007420E6">
        <w:t>′</w:t>
      </w:r>
      <w:r w:rsidRPr="007420E6">
        <w:t>54.88</w:t>
      </w:r>
      <w:r w:rsidR="00140527" w:rsidRPr="007420E6">
        <w:t>″S</w:t>
      </w:r>
      <w:r w:rsidRPr="007420E6">
        <w:t>, Longitude 128</w:t>
      </w:r>
      <w:r w:rsidR="000D46AF" w:rsidRPr="007420E6">
        <w:t>°</w:t>
      </w:r>
      <w:r w:rsidRPr="007420E6">
        <w:t>20</w:t>
      </w:r>
      <w:r w:rsidR="00140527" w:rsidRPr="007420E6">
        <w:t>′</w:t>
      </w:r>
      <w:r w:rsidRPr="007420E6">
        <w:t>04.34</w:t>
      </w:r>
      <w:r w:rsidR="00140527" w:rsidRPr="007420E6">
        <w:t>″E</w:t>
      </w:r>
      <w:r w:rsidRPr="007420E6">
        <w:t>; and</w:t>
      </w:r>
    </w:p>
    <w:p w14:paraId="18AA9676" w14:textId="77777777" w:rsidR="007405B0" w:rsidRPr="007420E6" w:rsidRDefault="007405B0" w:rsidP="007405B0">
      <w:pPr>
        <w:pStyle w:val="paragraph"/>
      </w:pPr>
      <w:r w:rsidRPr="007420E6">
        <w:tab/>
        <w:t>(b)</w:t>
      </w:r>
      <w:r w:rsidRPr="007420E6">
        <w:tab/>
        <w:t xml:space="preserve">thence northerly along the loxodrome to the point of Latitude </w:t>
      </w:r>
      <w:r w:rsidR="00847A2D" w:rsidRPr="007420E6">
        <w:t>0</w:t>
      </w:r>
      <w:r w:rsidRPr="007420E6">
        <w:t>9</w:t>
      </w:r>
      <w:r w:rsidR="000D46AF" w:rsidRPr="007420E6">
        <w:t>°</w:t>
      </w:r>
      <w:r w:rsidRPr="007420E6">
        <w:t>39</w:t>
      </w:r>
      <w:r w:rsidR="00140527" w:rsidRPr="007420E6">
        <w:t>′</w:t>
      </w:r>
      <w:r w:rsidRPr="007420E6">
        <w:t>54.88</w:t>
      </w:r>
      <w:r w:rsidR="00140527" w:rsidRPr="007420E6">
        <w:t>″S</w:t>
      </w:r>
      <w:r w:rsidRPr="007420E6">
        <w:t>, Longitude 128</w:t>
      </w:r>
      <w:r w:rsidR="000D46AF" w:rsidRPr="007420E6">
        <w:t>°</w:t>
      </w:r>
      <w:r w:rsidRPr="007420E6">
        <w:t>20</w:t>
      </w:r>
      <w:r w:rsidR="00140527" w:rsidRPr="007420E6">
        <w:t>′</w:t>
      </w:r>
      <w:r w:rsidRPr="007420E6">
        <w:t>04.34</w:t>
      </w:r>
      <w:r w:rsidR="00140527" w:rsidRPr="007420E6">
        <w:t>″E</w:t>
      </w:r>
      <w:r w:rsidRPr="007420E6">
        <w:t>; and</w:t>
      </w:r>
    </w:p>
    <w:p w14:paraId="635AF9AB" w14:textId="77777777" w:rsidR="007405B0" w:rsidRPr="007420E6" w:rsidRDefault="007405B0" w:rsidP="007405B0">
      <w:pPr>
        <w:pStyle w:val="paragraph"/>
      </w:pPr>
      <w:r w:rsidRPr="007420E6">
        <w:tab/>
        <w:t>(c)</w:t>
      </w:r>
      <w:r w:rsidRPr="007420E6">
        <w:tab/>
        <w:t xml:space="preserve">thence easterly along the loxodrome to the point of Latitude </w:t>
      </w:r>
      <w:r w:rsidR="00847A2D" w:rsidRPr="007420E6">
        <w:t>0</w:t>
      </w:r>
      <w:r w:rsidRPr="007420E6">
        <w:t>9</w:t>
      </w:r>
      <w:r w:rsidR="000D46AF" w:rsidRPr="007420E6">
        <w:t>°</w:t>
      </w:r>
      <w:r w:rsidRPr="007420E6">
        <w:t>39</w:t>
      </w:r>
      <w:r w:rsidR="00140527" w:rsidRPr="007420E6">
        <w:t>′</w:t>
      </w:r>
      <w:r w:rsidRPr="007420E6">
        <w:t>54.88</w:t>
      </w:r>
      <w:r w:rsidR="00140527" w:rsidRPr="007420E6">
        <w:t>″S</w:t>
      </w:r>
      <w:r w:rsidRPr="007420E6">
        <w:t>, Longitude 128</w:t>
      </w:r>
      <w:r w:rsidR="000D46AF" w:rsidRPr="007420E6">
        <w:t>°</w:t>
      </w:r>
      <w:r w:rsidRPr="007420E6">
        <w:t>25</w:t>
      </w:r>
      <w:r w:rsidR="00140527" w:rsidRPr="007420E6">
        <w:t>′</w:t>
      </w:r>
      <w:r w:rsidRPr="007420E6">
        <w:t>04.34</w:t>
      </w:r>
      <w:r w:rsidR="00140527" w:rsidRPr="007420E6">
        <w:t>″E</w:t>
      </w:r>
      <w:r w:rsidRPr="007420E6">
        <w:t>; and</w:t>
      </w:r>
    </w:p>
    <w:p w14:paraId="3428F5EE" w14:textId="77777777" w:rsidR="007405B0" w:rsidRPr="007420E6" w:rsidRDefault="007405B0" w:rsidP="007405B0">
      <w:pPr>
        <w:pStyle w:val="paragraph"/>
      </w:pPr>
      <w:r w:rsidRPr="007420E6">
        <w:tab/>
        <w:t>(d)</w:t>
      </w:r>
      <w:r w:rsidRPr="007420E6">
        <w:tab/>
        <w:t xml:space="preserve">thence northerly along the loxodrome to the point of Latitude </w:t>
      </w:r>
      <w:r w:rsidR="00847A2D" w:rsidRPr="007420E6">
        <w:t>0</w:t>
      </w:r>
      <w:r w:rsidRPr="007420E6">
        <w:t>9</w:t>
      </w:r>
      <w:r w:rsidR="000D46AF" w:rsidRPr="007420E6">
        <w:t>°</w:t>
      </w:r>
      <w:r w:rsidRPr="007420E6">
        <w:t>29</w:t>
      </w:r>
      <w:r w:rsidR="00140527" w:rsidRPr="007420E6">
        <w:t>′</w:t>
      </w:r>
      <w:r w:rsidRPr="007420E6">
        <w:t>54.88</w:t>
      </w:r>
      <w:r w:rsidR="00140527" w:rsidRPr="007420E6">
        <w:t>″S</w:t>
      </w:r>
      <w:r w:rsidRPr="007420E6">
        <w:t>, Longitude 128</w:t>
      </w:r>
      <w:r w:rsidR="000D46AF" w:rsidRPr="007420E6">
        <w:t>°</w:t>
      </w:r>
      <w:r w:rsidRPr="007420E6">
        <w:t>25</w:t>
      </w:r>
      <w:r w:rsidR="00140527" w:rsidRPr="007420E6">
        <w:t>′</w:t>
      </w:r>
      <w:r w:rsidRPr="007420E6">
        <w:t>04.34</w:t>
      </w:r>
      <w:r w:rsidR="00140527" w:rsidRPr="007420E6">
        <w:t>″E</w:t>
      </w:r>
      <w:r w:rsidRPr="007420E6">
        <w:t>; and</w:t>
      </w:r>
    </w:p>
    <w:p w14:paraId="226F7904" w14:textId="77777777" w:rsidR="007405B0" w:rsidRPr="007420E6" w:rsidRDefault="007405B0" w:rsidP="007405B0">
      <w:pPr>
        <w:pStyle w:val="paragraph"/>
      </w:pPr>
      <w:r w:rsidRPr="007420E6">
        <w:tab/>
        <w:t>(e)</w:t>
      </w:r>
      <w:r w:rsidRPr="007420E6">
        <w:tab/>
        <w:t xml:space="preserve">thence westerly along the loxodrome to the point of Latitude </w:t>
      </w:r>
      <w:r w:rsidR="00847A2D" w:rsidRPr="007420E6">
        <w:t>0</w:t>
      </w:r>
      <w:r w:rsidRPr="007420E6">
        <w:t>9</w:t>
      </w:r>
      <w:r w:rsidR="000D46AF" w:rsidRPr="007420E6">
        <w:t>°</w:t>
      </w:r>
      <w:r w:rsidRPr="007420E6">
        <w:t>29</w:t>
      </w:r>
      <w:r w:rsidR="00140527" w:rsidRPr="007420E6">
        <w:t>′</w:t>
      </w:r>
      <w:r w:rsidRPr="007420E6">
        <w:t>54.88</w:t>
      </w:r>
      <w:r w:rsidR="00140527" w:rsidRPr="007420E6">
        <w:t>″S</w:t>
      </w:r>
      <w:r w:rsidRPr="007420E6">
        <w:t>, Longitude 128</w:t>
      </w:r>
      <w:r w:rsidR="000D46AF" w:rsidRPr="007420E6">
        <w:t>°</w:t>
      </w:r>
      <w:r w:rsidRPr="007420E6">
        <w:t>20</w:t>
      </w:r>
      <w:r w:rsidR="00140527" w:rsidRPr="007420E6">
        <w:t>′</w:t>
      </w:r>
      <w:r w:rsidRPr="007420E6">
        <w:t>04.34</w:t>
      </w:r>
      <w:r w:rsidR="00140527" w:rsidRPr="007420E6">
        <w:t>″E</w:t>
      </w:r>
      <w:r w:rsidRPr="007420E6">
        <w:t>; and</w:t>
      </w:r>
    </w:p>
    <w:p w14:paraId="298241DB" w14:textId="77777777" w:rsidR="007405B0" w:rsidRPr="007420E6" w:rsidRDefault="007405B0" w:rsidP="007405B0">
      <w:pPr>
        <w:pStyle w:val="paragraph"/>
      </w:pPr>
      <w:r w:rsidRPr="007420E6">
        <w:tab/>
        <w:t>(f)</w:t>
      </w:r>
      <w:r w:rsidRPr="007420E6">
        <w:tab/>
        <w:t xml:space="preserve">thence northerly along the loxodrome to the point of Latitude </w:t>
      </w:r>
      <w:r w:rsidR="00847A2D" w:rsidRPr="007420E6">
        <w:t>0</w:t>
      </w:r>
      <w:r w:rsidRPr="007420E6">
        <w:t>9</w:t>
      </w:r>
      <w:r w:rsidR="000D46AF" w:rsidRPr="007420E6">
        <w:t>°</w:t>
      </w:r>
      <w:r w:rsidRPr="007420E6">
        <w:t>24</w:t>
      </w:r>
      <w:r w:rsidR="00140527" w:rsidRPr="007420E6">
        <w:t>′</w:t>
      </w:r>
      <w:r w:rsidRPr="007420E6">
        <w:t>54.88</w:t>
      </w:r>
      <w:r w:rsidR="00140527" w:rsidRPr="007420E6">
        <w:t>″S</w:t>
      </w:r>
      <w:r w:rsidRPr="007420E6">
        <w:t>, Longitude 128</w:t>
      </w:r>
      <w:r w:rsidR="000D46AF" w:rsidRPr="007420E6">
        <w:t>°</w:t>
      </w:r>
      <w:r w:rsidRPr="007420E6">
        <w:t>20</w:t>
      </w:r>
      <w:r w:rsidR="00140527" w:rsidRPr="007420E6">
        <w:t>′</w:t>
      </w:r>
      <w:r w:rsidRPr="007420E6">
        <w:t>04.34</w:t>
      </w:r>
      <w:r w:rsidR="00140527" w:rsidRPr="007420E6">
        <w:t>″E</w:t>
      </w:r>
      <w:r w:rsidRPr="007420E6">
        <w:t>; and</w:t>
      </w:r>
    </w:p>
    <w:p w14:paraId="05253944" w14:textId="77777777" w:rsidR="007405B0" w:rsidRPr="007420E6" w:rsidRDefault="007405B0" w:rsidP="007405B0">
      <w:pPr>
        <w:pStyle w:val="paragraph"/>
      </w:pPr>
      <w:r w:rsidRPr="007420E6">
        <w:tab/>
        <w:t>(g)</w:t>
      </w:r>
      <w:r w:rsidRPr="007420E6">
        <w:tab/>
        <w:t xml:space="preserve">thence westerly along the loxodrome to the point of Latitude </w:t>
      </w:r>
      <w:r w:rsidR="00847A2D" w:rsidRPr="007420E6">
        <w:t>0</w:t>
      </w:r>
      <w:r w:rsidRPr="007420E6">
        <w:t>9</w:t>
      </w:r>
      <w:r w:rsidR="000D46AF" w:rsidRPr="007420E6">
        <w:t>°</w:t>
      </w:r>
      <w:r w:rsidRPr="007420E6">
        <w:t>24</w:t>
      </w:r>
      <w:r w:rsidR="00140527" w:rsidRPr="007420E6">
        <w:t>′</w:t>
      </w:r>
      <w:r w:rsidRPr="007420E6">
        <w:t>54.88</w:t>
      </w:r>
      <w:r w:rsidR="00140527" w:rsidRPr="007420E6">
        <w:t>″S</w:t>
      </w:r>
      <w:r w:rsidRPr="007420E6">
        <w:t>, Longitude 128</w:t>
      </w:r>
      <w:r w:rsidR="000D46AF" w:rsidRPr="007420E6">
        <w:t>°</w:t>
      </w:r>
      <w:r w:rsidRPr="007420E6">
        <w:t>00</w:t>
      </w:r>
      <w:r w:rsidR="00140527" w:rsidRPr="007420E6">
        <w:t>′</w:t>
      </w:r>
      <w:r w:rsidRPr="007420E6">
        <w:t>04.34</w:t>
      </w:r>
      <w:r w:rsidR="00140527" w:rsidRPr="007420E6">
        <w:t>″E</w:t>
      </w:r>
      <w:r w:rsidRPr="007420E6">
        <w:t>; and</w:t>
      </w:r>
    </w:p>
    <w:p w14:paraId="00129CDB" w14:textId="77777777" w:rsidR="007405B0" w:rsidRPr="007420E6" w:rsidRDefault="007405B0" w:rsidP="007405B0">
      <w:pPr>
        <w:pStyle w:val="paragraph"/>
      </w:pPr>
      <w:r w:rsidRPr="007420E6">
        <w:tab/>
        <w:t>(h)</w:t>
      </w:r>
      <w:r w:rsidRPr="007420E6">
        <w:tab/>
        <w:t>thence south</w:t>
      </w:r>
      <w:r w:rsidR="006C670F">
        <w:noBreakHyphen/>
      </w:r>
      <w:r w:rsidRPr="007420E6">
        <w:t xml:space="preserve">westerly along the loxodrome to the point of Latitude </w:t>
      </w:r>
      <w:r w:rsidR="00847A2D" w:rsidRPr="007420E6">
        <w:t>0</w:t>
      </w:r>
      <w:r w:rsidRPr="007420E6">
        <w:t>9</w:t>
      </w:r>
      <w:r w:rsidR="000D46AF" w:rsidRPr="007420E6">
        <w:t>°</w:t>
      </w:r>
      <w:r w:rsidRPr="007420E6">
        <w:t>27</w:t>
      </w:r>
      <w:r w:rsidR="00140527" w:rsidRPr="007420E6">
        <w:t>′</w:t>
      </w:r>
      <w:r w:rsidRPr="007420E6">
        <w:t>54.88</w:t>
      </w:r>
      <w:r w:rsidR="00140527" w:rsidRPr="007420E6">
        <w:t>″S</w:t>
      </w:r>
      <w:r w:rsidRPr="007420E6">
        <w:t>, Longitude 127</w:t>
      </w:r>
      <w:r w:rsidR="000D46AF" w:rsidRPr="007420E6">
        <w:t>°</w:t>
      </w:r>
      <w:r w:rsidRPr="007420E6">
        <w:t>56</w:t>
      </w:r>
      <w:r w:rsidR="00140527" w:rsidRPr="007420E6">
        <w:t>′</w:t>
      </w:r>
      <w:r w:rsidRPr="007420E6">
        <w:t>04.35</w:t>
      </w:r>
      <w:r w:rsidR="00140527" w:rsidRPr="007420E6">
        <w:t>″E</w:t>
      </w:r>
      <w:r w:rsidRPr="007420E6">
        <w:t>; and</w:t>
      </w:r>
    </w:p>
    <w:p w14:paraId="6518250B" w14:textId="77777777" w:rsidR="007405B0" w:rsidRPr="007420E6" w:rsidRDefault="007405B0" w:rsidP="007405B0">
      <w:pPr>
        <w:pStyle w:val="paragraph"/>
      </w:pPr>
      <w:r w:rsidRPr="007420E6">
        <w:tab/>
        <w:t>(i)</w:t>
      </w:r>
      <w:r w:rsidRPr="007420E6">
        <w:tab/>
        <w:t>thence south</w:t>
      </w:r>
      <w:r w:rsidR="006C670F">
        <w:noBreakHyphen/>
      </w:r>
      <w:r w:rsidRPr="007420E6">
        <w:t xml:space="preserve">easterly along the geodesic to the point of Latitude </w:t>
      </w:r>
      <w:r w:rsidR="00847A2D" w:rsidRPr="007420E6">
        <w:t>0</w:t>
      </w:r>
      <w:r w:rsidRPr="007420E6">
        <w:t>9</w:t>
      </w:r>
      <w:r w:rsidR="000D46AF" w:rsidRPr="007420E6">
        <w:t>°</w:t>
      </w:r>
      <w:r w:rsidRPr="007420E6">
        <w:t>29</w:t>
      </w:r>
      <w:r w:rsidR="00140527" w:rsidRPr="007420E6">
        <w:t>′</w:t>
      </w:r>
      <w:r w:rsidRPr="007420E6">
        <w:t>51.88</w:t>
      </w:r>
      <w:r w:rsidR="008F6E9D" w:rsidRPr="007420E6">
        <w:t>″</w:t>
      </w:r>
      <w:r w:rsidR="00140527" w:rsidRPr="007420E6">
        <w:t>S</w:t>
      </w:r>
      <w:r w:rsidRPr="007420E6">
        <w:t>, Longitude 127</w:t>
      </w:r>
      <w:r w:rsidR="000D46AF" w:rsidRPr="007420E6">
        <w:t>°</w:t>
      </w:r>
      <w:r w:rsidRPr="007420E6">
        <w:t>58</w:t>
      </w:r>
      <w:r w:rsidR="008F6E9D" w:rsidRPr="007420E6">
        <w:t>′</w:t>
      </w:r>
      <w:r w:rsidRPr="007420E6">
        <w:t>51.35</w:t>
      </w:r>
      <w:r w:rsidR="008F6E9D" w:rsidRPr="007420E6">
        <w:t>″E</w:t>
      </w:r>
      <w:r w:rsidRPr="007420E6">
        <w:t>; and</w:t>
      </w:r>
    </w:p>
    <w:p w14:paraId="6A520CA2" w14:textId="77777777" w:rsidR="007405B0" w:rsidRPr="007420E6" w:rsidRDefault="007405B0" w:rsidP="007405B0">
      <w:pPr>
        <w:pStyle w:val="paragraph"/>
      </w:pPr>
      <w:r w:rsidRPr="007420E6">
        <w:tab/>
        <w:t>(j)</w:t>
      </w:r>
      <w:r w:rsidRPr="007420E6">
        <w:tab/>
        <w:t>thence south</w:t>
      </w:r>
      <w:r w:rsidR="006C670F">
        <w:noBreakHyphen/>
      </w:r>
      <w:r w:rsidRPr="007420E6">
        <w:t>easterly along the geodesic to the point of commencement.</w:t>
      </w:r>
    </w:p>
    <w:p w14:paraId="68BB9112" w14:textId="77777777" w:rsidR="007405B0" w:rsidRPr="007420E6" w:rsidRDefault="007405B0" w:rsidP="007405B0">
      <w:pPr>
        <w:pStyle w:val="ActHead5"/>
      </w:pPr>
      <w:bookmarkStart w:id="264" w:name="_Toc178932307"/>
      <w:r w:rsidRPr="006C670F">
        <w:rPr>
          <w:rStyle w:val="CharSectno"/>
        </w:rPr>
        <w:t>3</w:t>
      </w:r>
      <w:r w:rsidRPr="007420E6">
        <w:t xml:space="preserve">  Western Greater Sunrise area</w:t>
      </w:r>
      <w:bookmarkEnd w:id="264"/>
    </w:p>
    <w:p w14:paraId="7EB940CB" w14:textId="77777777" w:rsidR="007405B0" w:rsidRPr="007420E6" w:rsidRDefault="007405B0" w:rsidP="007405B0">
      <w:pPr>
        <w:pStyle w:val="subsection"/>
      </w:pPr>
      <w:r w:rsidRPr="007420E6">
        <w:tab/>
      </w:r>
      <w:r w:rsidRPr="007420E6">
        <w:tab/>
        <w:t xml:space="preserve">The </w:t>
      </w:r>
      <w:r w:rsidRPr="007420E6">
        <w:rPr>
          <w:b/>
          <w:i/>
        </w:rPr>
        <w:t xml:space="preserve">Western Greater Sunrise area </w:t>
      </w:r>
      <w:r w:rsidRPr="007420E6">
        <w:t xml:space="preserve">is the area the boundary of which commences at the point of Latitude </w:t>
      </w:r>
      <w:r w:rsidR="00847A2D" w:rsidRPr="007420E6">
        <w:t>0</w:t>
      </w:r>
      <w:r w:rsidRPr="007420E6">
        <w:t>9°27</w:t>
      </w:r>
      <w:r w:rsidR="008F6E9D" w:rsidRPr="007420E6">
        <w:t>′</w:t>
      </w:r>
      <w:r w:rsidRPr="007420E6">
        <w:t>54.88</w:t>
      </w:r>
      <w:r w:rsidR="008F6E9D" w:rsidRPr="007420E6">
        <w:t>″S</w:t>
      </w:r>
      <w:r w:rsidRPr="007420E6">
        <w:t>, Longitude 127°56</w:t>
      </w:r>
      <w:r w:rsidR="008F6E9D" w:rsidRPr="007420E6">
        <w:t>′</w:t>
      </w:r>
      <w:r w:rsidRPr="007420E6">
        <w:t>04.35</w:t>
      </w:r>
      <w:r w:rsidR="008F6E9D" w:rsidRPr="007420E6">
        <w:t>″E</w:t>
      </w:r>
      <w:r w:rsidRPr="007420E6">
        <w:t xml:space="preserve"> and runs:</w:t>
      </w:r>
    </w:p>
    <w:p w14:paraId="23F7A31C" w14:textId="77777777" w:rsidR="007405B0" w:rsidRPr="007420E6" w:rsidRDefault="007405B0" w:rsidP="007405B0">
      <w:pPr>
        <w:pStyle w:val="paragraph"/>
      </w:pPr>
      <w:r w:rsidRPr="007420E6">
        <w:tab/>
        <w:t>(a)</w:t>
      </w:r>
      <w:r w:rsidRPr="007420E6">
        <w:tab/>
        <w:t>thence south</w:t>
      </w:r>
      <w:r w:rsidR="006C670F">
        <w:noBreakHyphen/>
      </w:r>
      <w:r w:rsidRPr="007420E6">
        <w:t xml:space="preserve">westerly along the loxodrome to the point of Latitude </w:t>
      </w:r>
      <w:r w:rsidR="00847A2D" w:rsidRPr="007420E6">
        <w:t>0</w:t>
      </w:r>
      <w:r w:rsidRPr="007420E6">
        <w:t>9</w:t>
      </w:r>
      <w:r w:rsidR="000D46AF" w:rsidRPr="007420E6">
        <w:t>°</w:t>
      </w:r>
      <w:r w:rsidRPr="007420E6">
        <w:t>29</w:t>
      </w:r>
      <w:r w:rsidR="008F6E9D" w:rsidRPr="007420E6">
        <w:t>′</w:t>
      </w:r>
      <w:r w:rsidRPr="007420E6">
        <w:t>54.88</w:t>
      </w:r>
      <w:r w:rsidR="008F6E9D" w:rsidRPr="007420E6">
        <w:t>″S</w:t>
      </w:r>
      <w:r w:rsidRPr="007420E6">
        <w:t>, Longitude 127</w:t>
      </w:r>
      <w:r w:rsidR="000D46AF" w:rsidRPr="007420E6">
        <w:t>°</w:t>
      </w:r>
      <w:r w:rsidRPr="007420E6">
        <w:t>53</w:t>
      </w:r>
      <w:r w:rsidR="008F6E9D" w:rsidRPr="007420E6">
        <w:t>′</w:t>
      </w:r>
      <w:r w:rsidRPr="007420E6">
        <w:t>24.35</w:t>
      </w:r>
      <w:r w:rsidR="008F6E9D" w:rsidRPr="007420E6">
        <w:t>″E</w:t>
      </w:r>
      <w:r w:rsidRPr="007420E6">
        <w:t>; and</w:t>
      </w:r>
    </w:p>
    <w:p w14:paraId="6E392A48" w14:textId="77777777" w:rsidR="007405B0" w:rsidRPr="007420E6" w:rsidRDefault="007405B0" w:rsidP="007405B0">
      <w:pPr>
        <w:pStyle w:val="paragraph"/>
      </w:pPr>
      <w:r w:rsidRPr="007420E6">
        <w:tab/>
        <w:t>(b)</w:t>
      </w:r>
      <w:r w:rsidRPr="007420E6">
        <w:tab/>
        <w:t xml:space="preserve">thence westerly along the loxodrome to the point of Latitude </w:t>
      </w:r>
      <w:r w:rsidR="00847A2D" w:rsidRPr="007420E6">
        <w:t>0</w:t>
      </w:r>
      <w:r w:rsidRPr="007420E6">
        <w:t>9</w:t>
      </w:r>
      <w:r w:rsidR="000D46AF" w:rsidRPr="007420E6">
        <w:t>°</w:t>
      </w:r>
      <w:r w:rsidRPr="007420E6">
        <w:t>29</w:t>
      </w:r>
      <w:r w:rsidR="008F6E9D" w:rsidRPr="007420E6">
        <w:t>′</w:t>
      </w:r>
      <w:r w:rsidRPr="007420E6">
        <w:t>54.88</w:t>
      </w:r>
      <w:r w:rsidR="008F6E9D" w:rsidRPr="007420E6">
        <w:t>″S</w:t>
      </w:r>
      <w:r w:rsidRPr="007420E6">
        <w:t>, Longitude 127</w:t>
      </w:r>
      <w:r w:rsidR="000D46AF" w:rsidRPr="007420E6">
        <w:t>°</w:t>
      </w:r>
      <w:r w:rsidRPr="007420E6">
        <w:t>52</w:t>
      </w:r>
      <w:r w:rsidR="008F6E9D" w:rsidRPr="007420E6">
        <w:t>′</w:t>
      </w:r>
      <w:r w:rsidRPr="007420E6">
        <w:t>34.35</w:t>
      </w:r>
      <w:r w:rsidR="008F6E9D" w:rsidRPr="007420E6">
        <w:t>″</w:t>
      </w:r>
      <w:r w:rsidR="00545F54" w:rsidRPr="007420E6">
        <w:t>E</w:t>
      </w:r>
      <w:r w:rsidRPr="007420E6">
        <w:t>; and</w:t>
      </w:r>
    </w:p>
    <w:p w14:paraId="22180671" w14:textId="77777777" w:rsidR="007405B0" w:rsidRPr="007420E6" w:rsidRDefault="007405B0" w:rsidP="007405B0">
      <w:pPr>
        <w:pStyle w:val="paragraph"/>
      </w:pPr>
      <w:r w:rsidRPr="007420E6">
        <w:tab/>
        <w:t>(c)</w:t>
      </w:r>
      <w:r w:rsidRPr="007420E6">
        <w:tab/>
        <w:t xml:space="preserve">thence southerly along the loxodrome to the point of Latitude </w:t>
      </w:r>
      <w:r w:rsidR="00847A2D" w:rsidRPr="007420E6">
        <w:t>0</w:t>
      </w:r>
      <w:r w:rsidRPr="007420E6">
        <w:t>9</w:t>
      </w:r>
      <w:r w:rsidR="000D46AF" w:rsidRPr="007420E6">
        <w:t>°</w:t>
      </w:r>
      <w:r w:rsidRPr="007420E6">
        <w:t>34</w:t>
      </w:r>
      <w:r w:rsidR="008F6E9D" w:rsidRPr="007420E6">
        <w:t>′</w:t>
      </w:r>
      <w:r w:rsidRPr="007420E6">
        <w:t>54.88</w:t>
      </w:r>
      <w:r w:rsidR="008F6E9D" w:rsidRPr="007420E6">
        <w:t>″S</w:t>
      </w:r>
      <w:r w:rsidRPr="007420E6">
        <w:t>, Longitude 127</w:t>
      </w:r>
      <w:r w:rsidR="000D46AF" w:rsidRPr="007420E6">
        <w:t>°</w:t>
      </w:r>
      <w:r w:rsidRPr="007420E6">
        <w:t>52</w:t>
      </w:r>
      <w:r w:rsidR="008F6E9D" w:rsidRPr="007420E6">
        <w:t>′</w:t>
      </w:r>
      <w:r w:rsidRPr="007420E6">
        <w:t>34.35</w:t>
      </w:r>
      <w:r w:rsidR="008F6E9D" w:rsidRPr="007420E6">
        <w:t>″E</w:t>
      </w:r>
      <w:r w:rsidRPr="007420E6">
        <w:t>; and</w:t>
      </w:r>
    </w:p>
    <w:p w14:paraId="0EBBE150" w14:textId="77777777" w:rsidR="007405B0" w:rsidRPr="007420E6" w:rsidRDefault="007405B0" w:rsidP="007405B0">
      <w:pPr>
        <w:pStyle w:val="paragraph"/>
      </w:pPr>
      <w:r w:rsidRPr="007420E6">
        <w:tab/>
        <w:t>(d)</w:t>
      </w:r>
      <w:r w:rsidRPr="007420E6">
        <w:tab/>
        <w:t xml:space="preserve">thence westerly along the loxodrome to the point of Latitude </w:t>
      </w:r>
      <w:r w:rsidR="00847A2D" w:rsidRPr="007420E6">
        <w:t>0</w:t>
      </w:r>
      <w:r w:rsidRPr="007420E6">
        <w:t>9</w:t>
      </w:r>
      <w:r w:rsidR="000D46AF" w:rsidRPr="007420E6">
        <w:t>°</w:t>
      </w:r>
      <w:r w:rsidRPr="007420E6">
        <w:t>34</w:t>
      </w:r>
      <w:r w:rsidR="008F6E9D" w:rsidRPr="007420E6">
        <w:t>′</w:t>
      </w:r>
      <w:r w:rsidRPr="007420E6">
        <w:t>54.88</w:t>
      </w:r>
      <w:r w:rsidR="008F6E9D" w:rsidRPr="007420E6">
        <w:t>″S</w:t>
      </w:r>
      <w:r w:rsidRPr="007420E6">
        <w:t>, Longitude 127</w:t>
      </w:r>
      <w:r w:rsidR="000D46AF" w:rsidRPr="007420E6">
        <w:t>°</w:t>
      </w:r>
      <w:r w:rsidRPr="007420E6">
        <w:t>50</w:t>
      </w:r>
      <w:r w:rsidR="008F6E9D" w:rsidRPr="007420E6">
        <w:t>′</w:t>
      </w:r>
      <w:r w:rsidRPr="007420E6">
        <w:t>04.35</w:t>
      </w:r>
      <w:r w:rsidR="008F6E9D" w:rsidRPr="007420E6">
        <w:t>″E</w:t>
      </w:r>
      <w:r w:rsidRPr="007420E6">
        <w:t>; and</w:t>
      </w:r>
    </w:p>
    <w:p w14:paraId="58BF7FBF" w14:textId="77777777" w:rsidR="007405B0" w:rsidRPr="007420E6" w:rsidRDefault="007405B0" w:rsidP="007405B0">
      <w:pPr>
        <w:pStyle w:val="paragraph"/>
      </w:pPr>
      <w:r w:rsidRPr="007420E6">
        <w:tab/>
        <w:t>(e)</w:t>
      </w:r>
      <w:r w:rsidRPr="007420E6">
        <w:tab/>
        <w:t xml:space="preserve">thence southerly along the loxodrome to the point of Latitude </w:t>
      </w:r>
      <w:r w:rsidR="00847A2D" w:rsidRPr="007420E6">
        <w:t>0</w:t>
      </w:r>
      <w:r w:rsidRPr="007420E6">
        <w:t>9</w:t>
      </w:r>
      <w:r w:rsidR="000D46AF" w:rsidRPr="007420E6">
        <w:t>°</w:t>
      </w:r>
      <w:r w:rsidRPr="007420E6">
        <w:t>37</w:t>
      </w:r>
      <w:r w:rsidR="008F6E9D" w:rsidRPr="007420E6">
        <w:t>′</w:t>
      </w:r>
      <w:r w:rsidRPr="007420E6">
        <w:t>24.88</w:t>
      </w:r>
      <w:r w:rsidR="008F6E9D" w:rsidRPr="007420E6">
        <w:t>″S</w:t>
      </w:r>
      <w:r w:rsidRPr="007420E6">
        <w:t>, Longitude 127</w:t>
      </w:r>
      <w:r w:rsidR="000D46AF" w:rsidRPr="007420E6">
        <w:t>°</w:t>
      </w:r>
      <w:r w:rsidRPr="007420E6">
        <w:t>50</w:t>
      </w:r>
      <w:r w:rsidR="008F6E9D" w:rsidRPr="007420E6">
        <w:t>′</w:t>
      </w:r>
      <w:r w:rsidRPr="007420E6">
        <w:t>04.35</w:t>
      </w:r>
      <w:r w:rsidR="008F6E9D" w:rsidRPr="007420E6">
        <w:t>″E</w:t>
      </w:r>
      <w:r w:rsidRPr="007420E6">
        <w:t>; and</w:t>
      </w:r>
    </w:p>
    <w:p w14:paraId="45949961" w14:textId="77777777" w:rsidR="007405B0" w:rsidRPr="007420E6" w:rsidRDefault="007405B0" w:rsidP="007405B0">
      <w:pPr>
        <w:pStyle w:val="paragraph"/>
      </w:pPr>
      <w:r w:rsidRPr="007420E6">
        <w:tab/>
        <w:t>(f)</w:t>
      </w:r>
      <w:r w:rsidRPr="007420E6">
        <w:tab/>
        <w:t xml:space="preserve">thence westerly along the loxodrome to the point of Latitude </w:t>
      </w:r>
      <w:r w:rsidR="00847A2D" w:rsidRPr="007420E6">
        <w:t>0</w:t>
      </w:r>
      <w:r w:rsidRPr="007420E6">
        <w:t>9</w:t>
      </w:r>
      <w:r w:rsidR="000D46AF" w:rsidRPr="007420E6">
        <w:t>°</w:t>
      </w:r>
      <w:r w:rsidRPr="007420E6">
        <w:t>37</w:t>
      </w:r>
      <w:r w:rsidR="008F6E9D" w:rsidRPr="007420E6">
        <w:t>′</w:t>
      </w:r>
      <w:r w:rsidRPr="007420E6">
        <w:t>24.89</w:t>
      </w:r>
      <w:r w:rsidR="008F6E9D" w:rsidRPr="007420E6">
        <w:t>″S</w:t>
      </w:r>
      <w:r w:rsidRPr="007420E6">
        <w:t>, Longitude 127</w:t>
      </w:r>
      <w:r w:rsidR="000D46AF" w:rsidRPr="007420E6">
        <w:t>°</w:t>
      </w:r>
      <w:r w:rsidRPr="007420E6">
        <w:t>45</w:t>
      </w:r>
      <w:r w:rsidR="008F6E9D" w:rsidRPr="007420E6">
        <w:t>′</w:t>
      </w:r>
      <w:r w:rsidRPr="007420E6">
        <w:t>04.35</w:t>
      </w:r>
      <w:r w:rsidR="008F6E9D" w:rsidRPr="007420E6">
        <w:t>″E</w:t>
      </w:r>
      <w:r w:rsidRPr="007420E6">
        <w:t>; and</w:t>
      </w:r>
    </w:p>
    <w:p w14:paraId="70CCF3A7" w14:textId="77777777" w:rsidR="007405B0" w:rsidRPr="007420E6" w:rsidRDefault="007405B0" w:rsidP="007405B0">
      <w:pPr>
        <w:pStyle w:val="paragraph"/>
      </w:pPr>
      <w:r w:rsidRPr="007420E6">
        <w:tab/>
        <w:t>(g)</w:t>
      </w:r>
      <w:r w:rsidRPr="007420E6">
        <w:tab/>
        <w:t xml:space="preserve">thence southerly along the loxodrome to the point of Latitude </w:t>
      </w:r>
      <w:r w:rsidR="00847A2D" w:rsidRPr="007420E6">
        <w:t>0</w:t>
      </w:r>
      <w:r w:rsidRPr="007420E6">
        <w:t>9</w:t>
      </w:r>
      <w:r w:rsidR="000D46AF" w:rsidRPr="007420E6">
        <w:t>°</w:t>
      </w:r>
      <w:r w:rsidRPr="007420E6">
        <w:t>44</w:t>
      </w:r>
      <w:r w:rsidR="008F6E9D" w:rsidRPr="007420E6">
        <w:t>′</w:t>
      </w:r>
      <w:r w:rsidRPr="007420E6">
        <w:t>54.88</w:t>
      </w:r>
      <w:r w:rsidR="008F6E9D" w:rsidRPr="007420E6">
        <w:t>″S</w:t>
      </w:r>
      <w:r w:rsidRPr="007420E6">
        <w:t>, Longitude 127</w:t>
      </w:r>
      <w:r w:rsidR="000D46AF" w:rsidRPr="007420E6">
        <w:t>°</w:t>
      </w:r>
      <w:r w:rsidRPr="007420E6">
        <w:t>45</w:t>
      </w:r>
      <w:r w:rsidR="008F6E9D" w:rsidRPr="007420E6">
        <w:t>′</w:t>
      </w:r>
      <w:r w:rsidRPr="007420E6">
        <w:t>04.35</w:t>
      </w:r>
      <w:r w:rsidR="008F6E9D" w:rsidRPr="007420E6">
        <w:t>″E</w:t>
      </w:r>
      <w:r w:rsidRPr="007420E6">
        <w:t>; and</w:t>
      </w:r>
    </w:p>
    <w:p w14:paraId="01AC5092" w14:textId="77777777" w:rsidR="007405B0" w:rsidRPr="007420E6" w:rsidRDefault="007405B0" w:rsidP="007405B0">
      <w:pPr>
        <w:pStyle w:val="paragraph"/>
      </w:pPr>
      <w:r w:rsidRPr="007420E6">
        <w:tab/>
        <w:t>(h)</w:t>
      </w:r>
      <w:r w:rsidRPr="007420E6">
        <w:tab/>
        <w:t xml:space="preserve">thence easterly along the loxodrome to the point of Latitude </w:t>
      </w:r>
      <w:r w:rsidR="00847A2D" w:rsidRPr="007420E6">
        <w:t>0</w:t>
      </w:r>
      <w:r w:rsidRPr="007420E6">
        <w:t>9</w:t>
      </w:r>
      <w:r w:rsidR="000D46AF" w:rsidRPr="007420E6">
        <w:t>°</w:t>
      </w:r>
      <w:r w:rsidRPr="007420E6">
        <w:t>44</w:t>
      </w:r>
      <w:r w:rsidR="008F6E9D" w:rsidRPr="007420E6">
        <w:t>′</w:t>
      </w:r>
      <w:r w:rsidRPr="007420E6">
        <w:t>54.88</w:t>
      </w:r>
      <w:r w:rsidR="008F6E9D" w:rsidRPr="007420E6">
        <w:t>″S</w:t>
      </w:r>
      <w:r w:rsidRPr="007420E6">
        <w:t>, Longitude 127</w:t>
      </w:r>
      <w:r w:rsidR="000D46AF" w:rsidRPr="007420E6">
        <w:t>°</w:t>
      </w:r>
      <w:r w:rsidRPr="007420E6">
        <w:t>50</w:t>
      </w:r>
      <w:r w:rsidR="008F6E9D" w:rsidRPr="007420E6">
        <w:t>′</w:t>
      </w:r>
      <w:r w:rsidRPr="007420E6">
        <w:t>04.35</w:t>
      </w:r>
      <w:r w:rsidR="008F6E9D" w:rsidRPr="007420E6">
        <w:t>″</w:t>
      </w:r>
      <w:r w:rsidR="00545F54" w:rsidRPr="007420E6">
        <w:t>E</w:t>
      </w:r>
      <w:r w:rsidRPr="007420E6">
        <w:t>; and</w:t>
      </w:r>
    </w:p>
    <w:p w14:paraId="4A9BB11A" w14:textId="77777777" w:rsidR="007405B0" w:rsidRPr="007420E6" w:rsidRDefault="007405B0" w:rsidP="007405B0">
      <w:pPr>
        <w:pStyle w:val="paragraph"/>
      </w:pPr>
      <w:r w:rsidRPr="007420E6">
        <w:tab/>
        <w:t>(i)</w:t>
      </w:r>
      <w:r w:rsidRPr="007420E6">
        <w:tab/>
        <w:t xml:space="preserve">thence southerly along the loxodrome to the point of Latitude </w:t>
      </w:r>
      <w:r w:rsidR="00847A2D" w:rsidRPr="007420E6">
        <w:t>0</w:t>
      </w:r>
      <w:r w:rsidRPr="007420E6">
        <w:t>9</w:t>
      </w:r>
      <w:r w:rsidR="000D46AF" w:rsidRPr="007420E6">
        <w:t>°</w:t>
      </w:r>
      <w:r w:rsidRPr="007420E6">
        <w:t>47</w:t>
      </w:r>
      <w:r w:rsidR="000522B5" w:rsidRPr="007420E6">
        <w:t>′</w:t>
      </w:r>
      <w:r w:rsidRPr="007420E6">
        <w:t>24.88</w:t>
      </w:r>
      <w:r w:rsidR="000522B5" w:rsidRPr="007420E6">
        <w:t>″S</w:t>
      </w:r>
      <w:r w:rsidRPr="007420E6">
        <w:t>, Longitude 127</w:t>
      </w:r>
      <w:r w:rsidR="000D46AF" w:rsidRPr="007420E6">
        <w:t>°</w:t>
      </w:r>
      <w:r w:rsidRPr="007420E6">
        <w:t>50</w:t>
      </w:r>
      <w:r w:rsidR="000522B5" w:rsidRPr="007420E6">
        <w:t>′</w:t>
      </w:r>
      <w:r w:rsidRPr="007420E6">
        <w:t>04.35</w:t>
      </w:r>
      <w:r w:rsidR="000522B5" w:rsidRPr="007420E6">
        <w:t>″</w:t>
      </w:r>
      <w:r w:rsidR="00545F54" w:rsidRPr="007420E6">
        <w:t>E</w:t>
      </w:r>
      <w:r w:rsidRPr="007420E6">
        <w:t>; and</w:t>
      </w:r>
    </w:p>
    <w:p w14:paraId="51E617E6" w14:textId="77777777" w:rsidR="007405B0" w:rsidRPr="007420E6" w:rsidRDefault="007405B0" w:rsidP="007405B0">
      <w:pPr>
        <w:pStyle w:val="paragraph"/>
      </w:pPr>
      <w:r w:rsidRPr="007420E6">
        <w:tab/>
        <w:t>(j)</w:t>
      </w:r>
      <w:r w:rsidRPr="007420E6">
        <w:tab/>
        <w:t xml:space="preserve">thence easterly along the loxodrome to the point of Latitude </w:t>
      </w:r>
      <w:r w:rsidR="00847A2D" w:rsidRPr="007420E6">
        <w:t>0</w:t>
      </w:r>
      <w:r w:rsidRPr="007420E6">
        <w:t>9</w:t>
      </w:r>
      <w:r w:rsidR="000D46AF" w:rsidRPr="007420E6">
        <w:t>°</w:t>
      </w:r>
      <w:r w:rsidRPr="007420E6">
        <w:t>47</w:t>
      </w:r>
      <w:r w:rsidR="000522B5" w:rsidRPr="007420E6">
        <w:t>′</w:t>
      </w:r>
      <w:r w:rsidRPr="007420E6">
        <w:t>24.88</w:t>
      </w:r>
      <w:r w:rsidR="000522B5" w:rsidRPr="007420E6">
        <w:t>″S</w:t>
      </w:r>
      <w:r w:rsidRPr="007420E6">
        <w:t>, Longitude 127</w:t>
      </w:r>
      <w:r w:rsidR="000D46AF" w:rsidRPr="007420E6">
        <w:t>°</w:t>
      </w:r>
      <w:r w:rsidRPr="007420E6">
        <w:t>55</w:t>
      </w:r>
      <w:r w:rsidR="000522B5" w:rsidRPr="007420E6">
        <w:t>′</w:t>
      </w:r>
      <w:r w:rsidRPr="007420E6">
        <w:t>04.35</w:t>
      </w:r>
      <w:r w:rsidR="000522B5" w:rsidRPr="007420E6">
        <w:t>″E</w:t>
      </w:r>
      <w:r w:rsidRPr="007420E6">
        <w:t>; and</w:t>
      </w:r>
    </w:p>
    <w:p w14:paraId="032FC127" w14:textId="77777777" w:rsidR="007405B0" w:rsidRPr="007420E6" w:rsidRDefault="007405B0" w:rsidP="007405B0">
      <w:pPr>
        <w:pStyle w:val="paragraph"/>
      </w:pPr>
      <w:r w:rsidRPr="007420E6">
        <w:tab/>
        <w:t>(k)</w:t>
      </w:r>
      <w:r w:rsidRPr="007420E6">
        <w:tab/>
        <w:t xml:space="preserve">thence southerly along the loxodrome to the point of Latitude </w:t>
      </w:r>
      <w:r w:rsidR="00847A2D" w:rsidRPr="007420E6">
        <w:t>0</w:t>
      </w:r>
      <w:r w:rsidRPr="007420E6">
        <w:t>9</w:t>
      </w:r>
      <w:r w:rsidR="000D46AF" w:rsidRPr="007420E6">
        <w:t>°</w:t>
      </w:r>
      <w:r w:rsidRPr="007420E6">
        <w:t>49</w:t>
      </w:r>
      <w:r w:rsidR="000522B5" w:rsidRPr="007420E6">
        <w:t>′</w:t>
      </w:r>
      <w:r w:rsidRPr="007420E6">
        <w:t>54.88</w:t>
      </w:r>
      <w:r w:rsidR="000522B5" w:rsidRPr="007420E6">
        <w:t>″S</w:t>
      </w:r>
      <w:r w:rsidRPr="007420E6">
        <w:t>, Longitude 127</w:t>
      </w:r>
      <w:r w:rsidR="000D46AF" w:rsidRPr="007420E6">
        <w:t>°</w:t>
      </w:r>
      <w:r w:rsidRPr="007420E6">
        <w:t>55</w:t>
      </w:r>
      <w:r w:rsidR="000522B5" w:rsidRPr="007420E6">
        <w:t>′</w:t>
      </w:r>
      <w:r w:rsidRPr="007420E6">
        <w:t>04.35</w:t>
      </w:r>
      <w:r w:rsidR="000522B5" w:rsidRPr="007420E6">
        <w:t>″E</w:t>
      </w:r>
      <w:r w:rsidRPr="007420E6">
        <w:t>; and</w:t>
      </w:r>
    </w:p>
    <w:p w14:paraId="5A11AC8A" w14:textId="77777777" w:rsidR="007405B0" w:rsidRPr="007420E6" w:rsidRDefault="007405B0" w:rsidP="007405B0">
      <w:pPr>
        <w:pStyle w:val="paragraph"/>
      </w:pPr>
      <w:r w:rsidRPr="007420E6">
        <w:tab/>
        <w:t>(l)</w:t>
      </w:r>
      <w:r w:rsidRPr="007420E6">
        <w:tab/>
        <w:t xml:space="preserve">thence easterly along the loxodrome to the point of Latitude </w:t>
      </w:r>
      <w:r w:rsidR="00847A2D" w:rsidRPr="007420E6">
        <w:t>0</w:t>
      </w:r>
      <w:r w:rsidRPr="007420E6">
        <w:t>9</w:t>
      </w:r>
      <w:r w:rsidR="000D46AF" w:rsidRPr="007420E6">
        <w:t>°</w:t>
      </w:r>
      <w:r w:rsidRPr="007420E6">
        <w:t>49</w:t>
      </w:r>
      <w:r w:rsidR="000522B5" w:rsidRPr="007420E6">
        <w:t>′</w:t>
      </w:r>
      <w:r w:rsidRPr="007420E6">
        <w:t>54.88</w:t>
      </w:r>
      <w:r w:rsidR="000522B5" w:rsidRPr="007420E6">
        <w:t>″S</w:t>
      </w:r>
      <w:r w:rsidRPr="007420E6">
        <w:t>, Longitude 128</w:t>
      </w:r>
      <w:r w:rsidR="000D46AF" w:rsidRPr="007420E6">
        <w:t>°</w:t>
      </w:r>
      <w:r w:rsidRPr="007420E6">
        <w:t>03</w:t>
      </w:r>
      <w:r w:rsidR="000522B5" w:rsidRPr="007420E6">
        <w:t>′</w:t>
      </w:r>
      <w:r w:rsidRPr="007420E6">
        <w:t>26.86</w:t>
      </w:r>
      <w:r w:rsidR="000522B5" w:rsidRPr="007420E6">
        <w:t>″E</w:t>
      </w:r>
      <w:r w:rsidRPr="007420E6">
        <w:t>; and</w:t>
      </w:r>
    </w:p>
    <w:p w14:paraId="73150CE3" w14:textId="77777777" w:rsidR="007405B0" w:rsidRPr="007420E6" w:rsidRDefault="007405B0" w:rsidP="007405B0">
      <w:pPr>
        <w:pStyle w:val="paragraph"/>
      </w:pPr>
      <w:r w:rsidRPr="007420E6">
        <w:tab/>
        <w:t>(m)</w:t>
      </w:r>
      <w:r w:rsidRPr="007420E6">
        <w:tab/>
        <w:t>thence north</w:t>
      </w:r>
      <w:r w:rsidR="006C670F">
        <w:noBreakHyphen/>
      </w:r>
      <w:r w:rsidRPr="007420E6">
        <w:t xml:space="preserve">westerly along the geodesic to the point of Latitude </w:t>
      </w:r>
      <w:r w:rsidR="00847A2D" w:rsidRPr="007420E6">
        <w:t>0</w:t>
      </w:r>
      <w:r w:rsidRPr="007420E6">
        <w:t>9</w:t>
      </w:r>
      <w:r w:rsidR="000D46AF" w:rsidRPr="007420E6">
        <w:t>°</w:t>
      </w:r>
      <w:r w:rsidRPr="007420E6">
        <w:t>29</w:t>
      </w:r>
      <w:r w:rsidR="000522B5" w:rsidRPr="007420E6">
        <w:t>′</w:t>
      </w:r>
      <w:r w:rsidRPr="007420E6">
        <w:t>51.88</w:t>
      </w:r>
      <w:r w:rsidR="000522B5" w:rsidRPr="007420E6">
        <w:t>″S</w:t>
      </w:r>
      <w:r w:rsidRPr="007420E6">
        <w:t>, Longitude 127</w:t>
      </w:r>
      <w:r w:rsidR="000D46AF" w:rsidRPr="007420E6">
        <w:t>°</w:t>
      </w:r>
      <w:r w:rsidRPr="007420E6">
        <w:t>58</w:t>
      </w:r>
      <w:r w:rsidR="000522B5" w:rsidRPr="007420E6">
        <w:t>′</w:t>
      </w:r>
      <w:r w:rsidRPr="007420E6">
        <w:t>51.35</w:t>
      </w:r>
      <w:r w:rsidR="000522B5" w:rsidRPr="007420E6">
        <w:t>″E</w:t>
      </w:r>
      <w:r w:rsidRPr="007420E6">
        <w:t>; and</w:t>
      </w:r>
    </w:p>
    <w:p w14:paraId="099C60BF" w14:textId="77777777" w:rsidR="007405B0" w:rsidRPr="007420E6" w:rsidRDefault="007405B0" w:rsidP="007405B0">
      <w:pPr>
        <w:pStyle w:val="paragraph"/>
      </w:pPr>
      <w:r w:rsidRPr="007420E6">
        <w:tab/>
        <w:t>(n)</w:t>
      </w:r>
      <w:r w:rsidRPr="007420E6">
        <w:tab/>
        <w:t>thence north</w:t>
      </w:r>
      <w:r w:rsidR="006C670F">
        <w:noBreakHyphen/>
      </w:r>
      <w:r w:rsidRPr="007420E6">
        <w:t>westerly along the geodesic to the point of commencement.</w:t>
      </w:r>
    </w:p>
    <w:p w14:paraId="4F3831AA" w14:textId="77777777" w:rsidR="000C038E" w:rsidRPr="007420E6" w:rsidRDefault="000C038E" w:rsidP="00A52119">
      <w:pPr>
        <w:pStyle w:val="ActHead1"/>
        <w:pageBreakBefore/>
      </w:pPr>
      <w:bookmarkStart w:id="265" w:name="_Toc178932308"/>
      <w:r w:rsidRPr="006C670F">
        <w:rPr>
          <w:rStyle w:val="CharChapNo"/>
        </w:rPr>
        <w:t>Schedule</w:t>
      </w:r>
      <w:r w:rsidR="00C53E4C" w:rsidRPr="006C670F">
        <w:rPr>
          <w:rStyle w:val="CharChapNo"/>
        </w:rPr>
        <w:t> </w:t>
      </w:r>
      <w:r w:rsidRPr="006C670F">
        <w:rPr>
          <w:rStyle w:val="CharChapNo"/>
        </w:rPr>
        <w:t>8</w:t>
      </w:r>
      <w:r w:rsidRPr="007420E6">
        <w:t>—</w:t>
      </w:r>
      <w:r w:rsidRPr="006C670F">
        <w:rPr>
          <w:rStyle w:val="CharChapText"/>
        </w:rPr>
        <w:t>Bayu</w:t>
      </w:r>
      <w:r w:rsidR="006C670F" w:rsidRPr="006C670F">
        <w:rPr>
          <w:rStyle w:val="CharChapText"/>
        </w:rPr>
        <w:noBreakHyphen/>
      </w:r>
      <w:r w:rsidRPr="006C670F">
        <w:rPr>
          <w:rStyle w:val="CharChapText"/>
        </w:rPr>
        <w:t>Undan pipeline international offshore area</w:t>
      </w:r>
      <w:bookmarkEnd w:id="265"/>
    </w:p>
    <w:p w14:paraId="39D61C07" w14:textId="77777777" w:rsidR="000C038E" w:rsidRPr="007420E6" w:rsidRDefault="000C038E" w:rsidP="000C038E">
      <w:pPr>
        <w:pStyle w:val="notemargin"/>
      </w:pPr>
      <w:r w:rsidRPr="007420E6">
        <w:t>Note:</w:t>
      </w:r>
      <w:r w:rsidRPr="007420E6">
        <w:tab/>
        <w:t xml:space="preserve">See the definition of </w:t>
      </w:r>
      <w:r w:rsidRPr="007420E6">
        <w:rPr>
          <w:b/>
          <w:i/>
        </w:rPr>
        <w:t>Bayu</w:t>
      </w:r>
      <w:r w:rsidR="006C670F">
        <w:rPr>
          <w:b/>
          <w:i/>
        </w:rPr>
        <w:noBreakHyphen/>
      </w:r>
      <w:r w:rsidRPr="007420E6">
        <w:rPr>
          <w:b/>
          <w:i/>
        </w:rPr>
        <w:t>Undan pipeline international offshore area</w:t>
      </w:r>
      <w:r w:rsidRPr="007420E6">
        <w:t xml:space="preserve"> in section</w:t>
      </w:r>
      <w:r w:rsidR="00C53E4C" w:rsidRPr="007420E6">
        <w:t> </w:t>
      </w:r>
      <w:r w:rsidRPr="007420E6">
        <w:t>7.</w:t>
      </w:r>
    </w:p>
    <w:p w14:paraId="65FE0724" w14:textId="77777777" w:rsidR="000C038E" w:rsidRPr="007420E6" w:rsidRDefault="000C038E" w:rsidP="000C038E">
      <w:pPr>
        <w:pStyle w:val="Header"/>
      </w:pPr>
      <w:bookmarkStart w:id="266" w:name="f_Check_Lines_below"/>
      <w:bookmarkEnd w:id="266"/>
      <w:r w:rsidRPr="006C670F">
        <w:rPr>
          <w:rStyle w:val="CharPartNo"/>
        </w:rPr>
        <w:t xml:space="preserve"> </w:t>
      </w:r>
      <w:r w:rsidRPr="006C670F">
        <w:rPr>
          <w:rStyle w:val="CharPartText"/>
        </w:rPr>
        <w:t xml:space="preserve"> </w:t>
      </w:r>
    </w:p>
    <w:p w14:paraId="5D64DEAC" w14:textId="77777777" w:rsidR="000C038E" w:rsidRPr="007420E6" w:rsidRDefault="000C038E" w:rsidP="000C038E">
      <w:pPr>
        <w:pStyle w:val="Header"/>
      </w:pPr>
      <w:r w:rsidRPr="006C670F">
        <w:rPr>
          <w:rStyle w:val="CharDivNo"/>
        </w:rPr>
        <w:t xml:space="preserve"> </w:t>
      </w:r>
      <w:r w:rsidRPr="006C670F">
        <w:rPr>
          <w:rStyle w:val="CharDivText"/>
        </w:rPr>
        <w:t xml:space="preserve"> </w:t>
      </w:r>
    </w:p>
    <w:p w14:paraId="01BF4A39" w14:textId="77777777" w:rsidR="000C038E" w:rsidRPr="007420E6" w:rsidRDefault="000C038E" w:rsidP="000C038E">
      <w:pPr>
        <w:pStyle w:val="ActHead5"/>
      </w:pPr>
      <w:bookmarkStart w:id="267" w:name="_Toc178932309"/>
      <w:r w:rsidRPr="006C670F">
        <w:rPr>
          <w:rStyle w:val="CharSectno"/>
        </w:rPr>
        <w:t>1</w:t>
      </w:r>
      <w:r w:rsidRPr="007420E6">
        <w:t xml:space="preserve">  Bayu</w:t>
      </w:r>
      <w:r w:rsidR="006C670F">
        <w:noBreakHyphen/>
      </w:r>
      <w:r w:rsidRPr="007420E6">
        <w:t>Undan pipeline international offshore area</w:t>
      </w:r>
      <w:bookmarkEnd w:id="267"/>
    </w:p>
    <w:p w14:paraId="228F291A" w14:textId="77777777" w:rsidR="000C038E" w:rsidRPr="007420E6" w:rsidRDefault="000C038E" w:rsidP="000C038E">
      <w:pPr>
        <w:pStyle w:val="subsection"/>
        <w:rPr>
          <w:rFonts w:eastAsiaTheme="minorHAnsi"/>
          <w:szCs w:val="22"/>
        </w:rPr>
      </w:pPr>
      <w:r w:rsidRPr="007420E6">
        <w:tab/>
      </w:r>
      <w:r w:rsidRPr="007420E6">
        <w:tab/>
        <w:t xml:space="preserve">The </w:t>
      </w:r>
      <w:r w:rsidRPr="007420E6">
        <w:rPr>
          <w:b/>
          <w:i/>
        </w:rPr>
        <w:t>Bayu</w:t>
      </w:r>
      <w:r w:rsidR="006C670F">
        <w:rPr>
          <w:b/>
          <w:i/>
        </w:rPr>
        <w:noBreakHyphen/>
      </w:r>
      <w:r w:rsidRPr="007420E6">
        <w:rPr>
          <w:b/>
          <w:i/>
        </w:rPr>
        <w:t>Undan pipeline international offshore area</w:t>
      </w:r>
      <w:r w:rsidRPr="007420E6">
        <w:t xml:space="preserve"> is the area </w:t>
      </w:r>
      <w:r w:rsidRPr="007420E6">
        <w:rPr>
          <w:rFonts w:eastAsiaTheme="minorHAnsi"/>
          <w:szCs w:val="22"/>
        </w:rPr>
        <w:t xml:space="preserve">bounded by the line starting at the point described in </w:t>
      </w:r>
      <w:r w:rsidR="007B4445" w:rsidRPr="007420E6">
        <w:rPr>
          <w:rFonts w:eastAsiaTheme="minorHAnsi"/>
          <w:szCs w:val="22"/>
        </w:rPr>
        <w:t>item 1</w:t>
      </w:r>
      <w:r w:rsidRPr="007420E6">
        <w:rPr>
          <w:rFonts w:eastAsiaTheme="minorHAnsi"/>
          <w:szCs w:val="22"/>
        </w:rPr>
        <w:t xml:space="preserve"> of the following table and running sequentially as described in the table.</w:t>
      </w: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375"/>
      </w:tblGrid>
      <w:tr w:rsidR="000C038E" w:rsidRPr="007420E6" w14:paraId="53C3D4C4" w14:textId="77777777" w:rsidTr="0089308D">
        <w:trPr>
          <w:tblHeader/>
        </w:trPr>
        <w:tc>
          <w:tcPr>
            <w:tcW w:w="7089" w:type="dxa"/>
            <w:gridSpan w:val="2"/>
            <w:tcBorders>
              <w:top w:val="single" w:sz="12" w:space="0" w:color="auto"/>
              <w:bottom w:val="single" w:sz="6" w:space="0" w:color="auto"/>
            </w:tcBorders>
            <w:shd w:val="clear" w:color="auto" w:fill="auto"/>
          </w:tcPr>
          <w:p w14:paraId="69288D5B" w14:textId="77777777" w:rsidR="000C038E" w:rsidRPr="007420E6" w:rsidRDefault="000C038E" w:rsidP="0089308D">
            <w:pPr>
              <w:pStyle w:val="TableHeading"/>
              <w:rPr>
                <w:rFonts w:eastAsiaTheme="minorHAnsi"/>
              </w:rPr>
            </w:pPr>
            <w:r w:rsidRPr="007420E6">
              <w:t>Bayu</w:t>
            </w:r>
            <w:r w:rsidR="006C670F">
              <w:noBreakHyphen/>
            </w:r>
            <w:r w:rsidRPr="007420E6">
              <w:t>Undan pipeline international offshore area</w:t>
            </w:r>
          </w:p>
        </w:tc>
      </w:tr>
      <w:tr w:rsidR="000C038E" w:rsidRPr="007420E6" w14:paraId="627E8CA1" w14:textId="77777777" w:rsidTr="0089308D">
        <w:trPr>
          <w:tblHeader/>
        </w:trPr>
        <w:tc>
          <w:tcPr>
            <w:tcW w:w="714" w:type="dxa"/>
            <w:tcBorders>
              <w:top w:val="single" w:sz="6" w:space="0" w:color="auto"/>
              <w:bottom w:val="single" w:sz="12" w:space="0" w:color="auto"/>
            </w:tcBorders>
            <w:shd w:val="clear" w:color="auto" w:fill="auto"/>
          </w:tcPr>
          <w:p w14:paraId="1AC654F2" w14:textId="77777777" w:rsidR="000C038E" w:rsidRPr="007420E6" w:rsidRDefault="000C038E" w:rsidP="0089308D">
            <w:pPr>
              <w:pStyle w:val="TableHeading"/>
              <w:rPr>
                <w:rFonts w:eastAsiaTheme="minorHAnsi"/>
              </w:rPr>
            </w:pPr>
            <w:r w:rsidRPr="007420E6">
              <w:rPr>
                <w:rFonts w:eastAsiaTheme="minorHAnsi"/>
              </w:rPr>
              <w:t>Item</w:t>
            </w:r>
          </w:p>
        </w:tc>
        <w:tc>
          <w:tcPr>
            <w:tcW w:w="6375" w:type="dxa"/>
            <w:tcBorders>
              <w:top w:val="single" w:sz="6" w:space="0" w:color="auto"/>
              <w:bottom w:val="single" w:sz="12" w:space="0" w:color="auto"/>
            </w:tcBorders>
            <w:shd w:val="clear" w:color="auto" w:fill="auto"/>
          </w:tcPr>
          <w:p w14:paraId="45B5976A" w14:textId="77777777" w:rsidR="000C038E" w:rsidRPr="007420E6" w:rsidRDefault="000C038E" w:rsidP="0089308D">
            <w:pPr>
              <w:pStyle w:val="TableHeading"/>
              <w:rPr>
                <w:rFonts w:eastAsiaTheme="minorHAnsi"/>
              </w:rPr>
            </w:pPr>
            <w:r w:rsidRPr="007420E6">
              <w:t>Description</w:t>
            </w:r>
          </w:p>
        </w:tc>
      </w:tr>
      <w:tr w:rsidR="000C038E" w:rsidRPr="007420E6" w14:paraId="3B9DEB58" w14:textId="77777777" w:rsidTr="0089308D">
        <w:tc>
          <w:tcPr>
            <w:tcW w:w="714" w:type="dxa"/>
            <w:tcBorders>
              <w:top w:val="single" w:sz="12" w:space="0" w:color="auto"/>
            </w:tcBorders>
            <w:shd w:val="clear" w:color="auto" w:fill="auto"/>
          </w:tcPr>
          <w:p w14:paraId="2BE5F580" w14:textId="77777777" w:rsidR="000C038E" w:rsidRPr="007420E6" w:rsidRDefault="000C038E" w:rsidP="0089308D">
            <w:pPr>
              <w:pStyle w:val="Tabletext"/>
              <w:rPr>
                <w:rFonts w:eastAsiaTheme="minorHAnsi"/>
              </w:rPr>
            </w:pPr>
            <w:r w:rsidRPr="007420E6">
              <w:rPr>
                <w:rFonts w:eastAsiaTheme="minorHAnsi"/>
              </w:rPr>
              <w:t>1</w:t>
            </w:r>
          </w:p>
        </w:tc>
        <w:tc>
          <w:tcPr>
            <w:tcW w:w="6375" w:type="dxa"/>
            <w:tcBorders>
              <w:top w:val="single" w:sz="12" w:space="0" w:color="auto"/>
            </w:tcBorders>
            <w:shd w:val="clear" w:color="auto" w:fill="auto"/>
          </w:tcPr>
          <w:p w14:paraId="3007F064" w14:textId="77777777" w:rsidR="000C038E" w:rsidRPr="007420E6" w:rsidRDefault="000C038E" w:rsidP="0089308D">
            <w:pPr>
              <w:pStyle w:val="Tabletext"/>
              <w:rPr>
                <w:rFonts w:eastAsiaTheme="minorHAnsi"/>
              </w:rPr>
            </w:pPr>
            <w:r w:rsidRPr="007420E6">
              <w:t>11°03′44.4994″S 126°37′6.5192″E</w:t>
            </w:r>
          </w:p>
        </w:tc>
      </w:tr>
      <w:tr w:rsidR="000C038E" w:rsidRPr="007420E6" w14:paraId="71CDC9D9" w14:textId="77777777" w:rsidTr="0089308D">
        <w:tc>
          <w:tcPr>
            <w:tcW w:w="714" w:type="dxa"/>
            <w:shd w:val="clear" w:color="auto" w:fill="auto"/>
          </w:tcPr>
          <w:p w14:paraId="345A5F98" w14:textId="77777777" w:rsidR="000C038E" w:rsidRPr="007420E6" w:rsidRDefault="000C038E" w:rsidP="0089308D">
            <w:pPr>
              <w:pStyle w:val="Tabletext"/>
              <w:rPr>
                <w:rFonts w:eastAsiaTheme="minorHAnsi"/>
              </w:rPr>
            </w:pPr>
            <w:r w:rsidRPr="007420E6">
              <w:rPr>
                <w:rFonts w:eastAsiaTheme="minorHAnsi"/>
              </w:rPr>
              <w:t>2</w:t>
            </w:r>
          </w:p>
        </w:tc>
        <w:tc>
          <w:tcPr>
            <w:tcW w:w="6375" w:type="dxa"/>
            <w:shd w:val="clear" w:color="auto" w:fill="auto"/>
          </w:tcPr>
          <w:p w14:paraId="0A120EC8" w14:textId="77777777" w:rsidR="000C038E" w:rsidRPr="007420E6" w:rsidRDefault="000C038E" w:rsidP="0089308D">
            <w:pPr>
              <w:pStyle w:val="Tabletext"/>
              <w:rPr>
                <w:rFonts w:eastAsiaTheme="minorHAnsi"/>
              </w:rPr>
            </w:pPr>
            <w:r w:rsidRPr="007420E6">
              <w:t>South</w:t>
            </w:r>
            <w:r w:rsidR="006C670F">
              <w:noBreakHyphen/>
            </w:r>
            <w:r w:rsidRPr="007420E6">
              <w:t>westerly along the geodesic to 11°04′03.5791″S 126°36′51.2875″E</w:t>
            </w:r>
          </w:p>
        </w:tc>
      </w:tr>
      <w:tr w:rsidR="000C038E" w:rsidRPr="007420E6" w14:paraId="3C99BB18" w14:textId="77777777" w:rsidTr="0089308D">
        <w:tc>
          <w:tcPr>
            <w:tcW w:w="714" w:type="dxa"/>
            <w:shd w:val="clear" w:color="auto" w:fill="auto"/>
          </w:tcPr>
          <w:p w14:paraId="7EC576B3" w14:textId="77777777" w:rsidR="000C038E" w:rsidRPr="007420E6" w:rsidRDefault="000C038E" w:rsidP="0089308D">
            <w:pPr>
              <w:pStyle w:val="Tabletext"/>
              <w:rPr>
                <w:rFonts w:eastAsiaTheme="minorHAnsi"/>
              </w:rPr>
            </w:pPr>
            <w:r w:rsidRPr="007420E6">
              <w:rPr>
                <w:rFonts w:eastAsiaTheme="minorHAnsi"/>
              </w:rPr>
              <w:t>3</w:t>
            </w:r>
          </w:p>
        </w:tc>
        <w:tc>
          <w:tcPr>
            <w:tcW w:w="6375" w:type="dxa"/>
            <w:shd w:val="clear" w:color="auto" w:fill="auto"/>
          </w:tcPr>
          <w:p w14:paraId="7867AE61" w14:textId="77777777" w:rsidR="000C038E" w:rsidRPr="007420E6" w:rsidRDefault="000C038E" w:rsidP="0089308D">
            <w:pPr>
              <w:pStyle w:val="Tabletext"/>
              <w:rPr>
                <w:rFonts w:eastAsiaTheme="minorHAnsi"/>
              </w:rPr>
            </w:pPr>
            <w:r w:rsidRPr="007420E6">
              <w:rPr>
                <w:rFonts w:eastAsiaTheme="minorHAnsi"/>
              </w:rPr>
              <w:t>South</w:t>
            </w:r>
            <w:r w:rsidR="006C670F">
              <w:rPr>
                <w:rFonts w:eastAsiaTheme="minorHAnsi"/>
              </w:rPr>
              <w:noBreakHyphen/>
            </w:r>
            <w:r w:rsidRPr="007420E6">
              <w:rPr>
                <w:rFonts w:eastAsiaTheme="minorHAnsi"/>
              </w:rPr>
              <w:t>westerly along the geodesic to 11°04′26.7849″S 126°36′32.7646″E</w:t>
            </w:r>
          </w:p>
        </w:tc>
      </w:tr>
      <w:tr w:rsidR="000C038E" w:rsidRPr="007420E6" w14:paraId="67DD7EEF" w14:textId="77777777" w:rsidTr="0089308D">
        <w:tc>
          <w:tcPr>
            <w:tcW w:w="714" w:type="dxa"/>
            <w:shd w:val="clear" w:color="auto" w:fill="auto"/>
          </w:tcPr>
          <w:p w14:paraId="70AB6B4C" w14:textId="77777777" w:rsidR="000C038E" w:rsidRPr="007420E6" w:rsidRDefault="000C038E" w:rsidP="0089308D">
            <w:pPr>
              <w:pStyle w:val="Tabletext"/>
              <w:rPr>
                <w:rFonts w:eastAsiaTheme="minorHAnsi"/>
              </w:rPr>
            </w:pPr>
            <w:r w:rsidRPr="007420E6">
              <w:rPr>
                <w:rFonts w:eastAsiaTheme="minorHAnsi"/>
              </w:rPr>
              <w:t>4</w:t>
            </w:r>
          </w:p>
        </w:tc>
        <w:tc>
          <w:tcPr>
            <w:tcW w:w="6375" w:type="dxa"/>
            <w:shd w:val="clear" w:color="auto" w:fill="auto"/>
          </w:tcPr>
          <w:p w14:paraId="7B402BCE" w14:textId="77777777" w:rsidR="000C038E" w:rsidRPr="007420E6" w:rsidRDefault="000C038E" w:rsidP="0089308D">
            <w:pPr>
              <w:pStyle w:val="Tabletext"/>
              <w:rPr>
                <w:rFonts w:eastAsiaTheme="minorHAnsi"/>
              </w:rPr>
            </w:pPr>
            <w:r w:rsidRPr="007420E6">
              <w:rPr>
                <w:rFonts w:eastAsiaTheme="minorHAnsi"/>
              </w:rPr>
              <w:t>South</w:t>
            </w:r>
            <w:r w:rsidR="006C670F">
              <w:rPr>
                <w:rFonts w:eastAsiaTheme="minorHAnsi"/>
              </w:rPr>
              <w:noBreakHyphen/>
            </w:r>
            <w:r w:rsidRPr="007420E6">
              <w:rPr>
                <w:rFonts w:eastAsiaTheme="minorHAnsi"/>
              </w:rPr>
              <w:t>easterly along the geodesic to 11°15′43.6065″S 126°51′02.1405″E</w:t>
            </w:r>
          </w:p>
        </w:tc>
      </w:tr>
      <w:tr w:rsidR="000C038E" w:rsidRPr="007420E6" w14:paraId="5810AE1E" w14:textId="77777777" w:rsidTr="0089308D">
        <w:tc>
          <w:tcPr>
            <w:tcW w:w="714" w:type="dxa"/>
            <w:shd w:val="clear" w:color="auto" w:fill="auto"/>
          </w:tcPr>
          <w:p w14:paraId="375B95D4" w14:textId="77777777" w:rsidR="000C038E" w:rsidRPr="007420E6" w:rsidRDefault="000C038E" w:rsidP="0089308D">
            <w:pPr>
              <w:pStyle w:val="Tabletext"/>
              <w:rPr>
                <w:rFonts w:eastAsiaTheme="minorHAnsi"/>
              </w:rPr>
            </w:pPr>
            <w:r w:rsidRPr="007420E6">
              <w:rPr>
                <w:rFonts w:eastAsiaTheme="minorHAnsi"/>
              </w:rPr>
              <w:t>5</w:t>
            </w:r>
          </w:p>
        </w:tc>
        <w:tc>
          <w:tcPr>
            <w:tcW w:w="6375" w:type="dxa"/>
            <w:shd w:val="clear" w:color="auto" w:fill="auto"/>
          </w:tcPr>
          <w:p w14:paraId="4F8FBB49" w14:textId="77777777" w:rsidR="000C038E" w:rsidRPr="007420E6" w:rsidRDefault="000C038E" w:rsidP="0089308D">
            <w:pPr>
              <w:pStyle w:val="Tabletext"/>
              <w:rPr>
                <w:rFonts w:eastAsiaTheme="minorHAnsi"/>
              </w:rPr>
            </w:pPr>
            <w:r w:rsidRPr="007420E6">
              <w:rPr>
                <w:rFonts w:eastAsiaTheme="minorHAnsi"/>
              </w:rPr>
              <w:t>North</w:t>
            </w:r>
            <w:r w:rsidR="006C670F">
              <w:rPr>
                <w:rFonts w:eastAsiaTheme="minorHAnsi"/>
              </w:rPr>
              <w:noBreakHyphen/>
            </w:r>
            <w:r w:rsidRPr="007420E6">
              <w:rPr>
                <w:rFonts w:eastAsiaTheme="minorHAnsi"/>
              </w:rPr>
              <w:t>easterly along the geodesic to 11°15′34.5559″S 126°51′41.9553″E</w:t>
            </w:r>
          </w:p>
        </w:tc>
      </w:tr>
      <w:tr w:rsidR="000C038E" w:rsidRPr="007420E6" w14:paraId="476DBBFB" w14:textId="77777777" w:rsidTr="0089308D">
        <w:tc>
          <w:tcPr>
            <w:tcW w:w="714" w:type="dxa"/>
            <w:tcBorders>
              <w:bottom w:val="single" w:sz="2" w:space="0" w:color="auto"/>
            </w:tcBorders>
            <w:shd w:val="clear" w:color="auto" w:fill="auto"/>
          </w:tcPr>
          <w:p w14:paraId="12F4A37F" w14:textId="77777777" w:rsidR="000C038E" w:rsidRPr="007420E6" w:rsidRDefault="000C038E" w:rsidP="0089308D">
            <w:pPr>
              <w:pStyle w:val="Tabletext"/>
              <w:rPr>
                <w:rFonts w:eastAsiaTheme="minorHAnsi"/>
              </w:rPr>
            </w:pPr>
            <w:r w:rsidRPr="007420E6">
              <w:rPr>
                <w:rFonts w:eastAsiaTheme="minorHAnsi"/>
              </w:rPr>
              <w:t>6</w:t>
            </w:r>
          </w:p>
        </w:tc>
        <w:tc>
          <w:tcPr>
            <w:tcW w:w="6375" w:type="dxa"/>
            <w:tcBorders>
              <w:bottom w:val="single" w:sz="2" w:space="0" w:color="auto"/>
            </w:tcBorders>
            <w:shd w:val="clear" w:color="auto" w:fill="auto"/>
          </w:tcPr>
          <w:p w14:paraId="4E30F682" w14:textId="77777777" w:rsidR="000C038E" w:rsidRPr="007420E6" w:rsidRDefault="000C038E" w:rsidP="0089308D">
            <w:pPr>
              <w:pStyle w:val="Tabletext"/>
              <w:rPr>
                <w:rFonts w:eastAsiaTheme="minorHAnsi"/>
              </w:rPr>
            </w:pPr>
            <w:r w:rsidRPr="007420E6">
              <w:t>North</w:t>
            </w:r>
            <w:r w:rsidR="006C670F">
              <w:noBreakHyphen/>
            </w:r>
            <w:r w:rsidRPr="007420E6">
              <w:t>easterly along the geodesic to 11</w:t>
            </w:r>
            <w:r w:rsidRPr="007420E6">
              <w:rPr>
                <w:rFonts w:hint="eastAsia"/>
              </w:rPr>
              <w:t>°</w:t>
            </w:r>
            <w:r w:rsidRPr="007420E6">
              <w:t>15′28.1024″S 126</w:t>
            </w:r>
            <w:r w:rsidRPr="007420E6">
              <w:rPr>
                <w:rFonts w:hint="eastAsia"/>
              </w:rPr>
              <w:t>°</w:t>
            </w:r>
            <w:r w:rsidRPr="007420E6">
              <w:t>52′10.3404″E</w:t>
            </w:r>
          </w:p>
        </w:tc>
      </w:tr>
      <w:tr w:rsidR="000C038E" w:rsidRPr="007420E6" w14:paraId="5AB34B0F" w14:textId="77777777" w:rsidTr="0089308D">
        <w:tc>
          <w:tcPr>
            <w:tcW w:w="714" w:type="dxa"/>
            <w:tcBorders>
              <w:top w:val="single" w:sz="2" w:space="0" w:color="auto"/>
              <w:bottom w:val="single" w:sz="12" w:space="0" w:color="auto"/>
            </w:tcBorders>
            <w:shd w:val="clear" w:color="auto" w:fill="auto"/>
          </w:tcPr>
          <w:p w14:paraId="57D17575" w14:textId="77777777" w:rsidR="000C038E" w:rsidRPr="007420E6" w:rsidRDefault="000C038E" w:rsidP="0089308D">
            <w:pPr>
              <w:pStyle w:val="Tabletext"/>
              <w:rPr>
                <w:rFonts w:eastAsiaTheme="minorHAnsi"/>
              </w:rPr>
            </w:pPr>
            <w:r w:rsidRPr="007420E6">
              <w:rPr>
                <w:rFonts w:eastAsiaTheme="minorHAnsi"/>
              </w:rPr>
              <w:t>7</w:t>
            </w:r>
          </w:p>
        </w:tc>
        <w:tc>
          <w:tcPr>
            <w:tcW w:w="6375" w:type="dxa"/>
            <w:tcBorders>
              <w:top w:val="single" w:sz="2" w:space="0" w:color="auto"/>
              <w:bottom w:val="single" w:sz="12" w:space="0" w:color="auto"/>
            </w:tcBorders>
            <w:shd w:val="clear" w:color="auto" w:fill="auto"/>
          </w:tcPr>
          <w:p w14:paraId="1993EB37" w14:textId="77777777" w:rsidR="000C038E" w:rsidRPr="007420E6" w:rsidRDefault="000C038E" w:rsidP="0089308D">
            <w:pPr>
              <w:pStyle w:val="Tabletext"/>
              <w:rPr>
                <w:rFonts w:eastAsiaTheme="minorHAnsi"/>
              </w:rPr>
            </w:pPr>
            <w:r w:rsidRPr="007420E6">
              <w:rPr>
                <w:rFonts w:eastAsiaTheme="minorHAnsi"/>
              </w:rPr>
              <w:t>North</w:t>
            </w:r>
            <w:r w:rsidR="006C670F">
              <w:rPr>
                <w:rFonts w:eastAsiaTheme="minorHAnsi"/>
              </w:rPr>
              <w:noBreakHyphen/>
            </w:r>
            <w:r w:rsidRPr="007420E6">
              <w:rPr>
                <w:rFonts w:eastAsiaTheme="minorHAnsi"/>
              </w:rPr>
              <w:t>westerly along the geodesic to the starting point</w:t>
            </w:r>
          </w:p>
        </w:tc>
      </w:tr>
    </w:tbl>
    <w:p w14:paraId="2B53737D" w14:textId="77777777" w:rsidR="000C038E" w:rsidRPr="007420E6" w:rsidRDefault="000C038E">
      <w:pPr>
        <w:sectPr w:rsidR="000C038E" w:rsidRPr="007420E6" w:rsidSect="00BF4C10">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2" w:left="2410" w:header="720" w:footer="3402" w:gutter="0"/>
          <w:pgNumType w:start="1"/>
          <w:cols w:space="720"/>
          <w:docGrid w:linePitch="299"/>
        </w:sectPr>
      </w:pPr>
    </w:p>
    <w:p w14:paraId="3B82519C" w14:textId="77777777" w:rsidR="00F9611F" w:rsidRPr="007420E6" w:rsidRDefault="00F9611F" w:rsidP="00BD1740">
      <w:pPr>
        <w:pStyle w:val="ENotesHeading1"/>
        <w:outlineLvl w:val="9"/>
      </w:pPr>
      <w:bookmarkStart w:id="268" w:name="_Toc178932310"/>
      <w:r w:rsidRPr="007420E6">
        <w:t>Endnotes</w:t>
      </w:r>
      <w:bookmarkEnd w:id="268"/>
    </w:p>
    <w:p w14:paraId="118BDA22" w14:textId="77777777" w:rsidR="003B7B59" w:rsidRPr="007A36FC" w:rsidRDefault="003B7B59" w:rsidP="004D2C1A">
      <w:pPr>
        <w:pStyle w:val="ENotesHeading2"/>
        <w:spacing w:line="240" w:lineRule="auto"/>
        <w:outlineLvl w:val="9"/>
      </w:pPr>
      <w:bookmarkStart w:id="269" w:name="_Toc178932311"/>
      <w:r w:rsidRPr="007A36FC">
        <w:t>Endnote 1—About the endnotes</w:t>
      </w:r>
      <w:bookmarkEnd w:id="269"/>
    </w:p>
    <w:p w14:paraId="3D3C01A6" w14:textId="77777777" w:rsidR="003B7B59" w:rsidRDefault="003B7B59" w:rsidP="004D2C1A">
      <w:pPr>
        <w:spacing w:after="120"/>
      </w:pPr>
      <w:r w:rsidRPr="00BC57F4">
        <w:t xml:space="preserve">The endnotes provide </w:t>
      </w:r>
      <w:r>
        <w:t>information about this compilation and the compiled law.</w:t>
      </w:r>
    </w:p>
    <w:p w14:paraId="42181918" w14:textId="77777777" w:rsidR="003B7B59" w:rsidRPr="00BC57F4" w:rsidRDefault="003B7B59" w:rsidP="004D2C1A">
      <w:pPr>
        <w:spacing w:after="120"/>
      </w:pPr>
      <w:r w:rsidRPr="00BC57F4">
        <w:t>The followi</w:t>
      </w:r>
      <w:r>
        <w:t>ng endnotes are included in every</w:t>
      </w:r>
      <w:r w:rsidRPr="00BC57F4">
        <w:t xml:space="preserve"> compilation:</w:t>
      </w:r>
    </w:p>
    <w:p w14:paraId="318774C1" w14:textId="77777777" w:rsidR="003B7B59" w:rsidRPr="00BC57F4" w:rsidRDefault="003B7B59" w:rsidP="004D2C1A">
      <w:r w:rsidRPr="00BC57F4">
        <w:t>Endnote 1—About the endnotes</w:t>
      </w:r>
    </w:p>
    <w:p w14:paraId="3496CB15" w14:textId="77777777" w:rsidR="003B7B59" w:rsidRPr="00BC57F4" w:rsidRDefault="003B7B59" w:rsidP="004D2C1A">
      <w:r w:rsidRPr="00BC57F4">
        <w:t>Endnote 2—Abbreviation key</w:t>
      </w:r>
    </w:p>
    <w:p w14:paraId="17F9BC99" w14:textId="77777777" w:rsidR="003B7B59" w:rsidRPr="00BC57F4" w:rsidRDefault="003B7B59" w:rsidP="004D2C1A">
      <w:r w:rsidRPr="00BC57F4">
        <w:t>Endnote 3—Legislation history</w:t>
      </w:r>
    </w:p>
    <w:p w14:paraId="62C4F67F" w14:textId="77777777" w:rsidR="003B7B59" w:rsidRDefault="003B7B59" w:rsidP="004D2C1A">
      <w:pPr>
        <w:spacing w:after="120"/>
      </w:pPr>
      <w:r w:rsidRPr="00BC57F4">
        <w:t>Endnote 4—Amendment history</w:t>
      </w:r>
    </w:p>
    <w:p w14:paraId="393159D4" w14:textId="77777777" w:rsidR="003B7B59" w:rsidRPr="00BC57F4" w:rsidRDefault="003B7B59" w:rsidP="004D2C1A">
      <w:r w:rsidRPr="00BC57F4">
        <w:rPr>
          <w:b/>
        </w:rPr>
        <w:t>Abbreviation key—</w:t>
      </w:r>
      <w:r>
        <w:rPr>
          <w:b/>
        </w:rPr>
        <w:t>E</w:t>
      </w:r>
      <w:r w:rsidRPr="00BC57F4">
        <w:rPr>
          <w:b/>
        </w:rPr>
        <w:t>ndnote 2</w:t>
      </w:r>
    </w:p>
    <w:p w14:paraId="354FDEE0" w14:textId="77777777" w:rsidR="003B7B59" w:rsidRPr="00BC57F4" w:rsidRDefault="003B7B59" w:rsidP="004D2C1A">
      <w:pPr>
        <w:spacing w:after="120"/>
      </w:pPr>
      <w:r w:rsidRPr="00BC57F4">
        <w:t xml:space="preserve">The abbreviation key sets out abbreviations </w:t>
      </w:r>
      <w:r>
        <w:t xml:space="preserve">that may be </w:t>
      </w:r>
      <w:r w:rsidRPr="00BC57F4">
        <w:t>used in the endnotes.</w:t>
      </w:r>
    </w:p>
    <w:p w14:paraId="54260E71" w14:textId="77777777" w:rsidR="003B7B59" w:rsidRPr="00BC57F4" w:rsidRDefault="003B7B59" w:rsidP="004D2C1A">
      <w:pPr>
        <w:rPr>
          <w:b/>
        </w:rPr>
      </w:pPr>
      <w:r w:rsidRPr="00BC57F4">
        <w:rPr>
          <w:b/>
        </w:rPr>
        <w:t>Legislation history and amendment history—</w:t>
      </w:r>
      <w:r>
        <w:rPr>
          <w:b/>
        </w:rPr>
        <w:t>E</w:t>
      </w:r>
      <w:r w:rsidRPr="00BC57F4">
        <w:rPr>
          <w:b/>
        </w:rPr>
        <w:t>ndnotes 3 and 4</w:t>
      </w:r>
    </w:p>
    <w:p w14:paraId="5304E170" w14:textId="77777777" w:rsidR="003B7B59" w:rsidRPr="00BC57F4" w:rsidRDefault="003B7B59" w:rsidP="004D2C1A">
      <w:pPr>
        <w:spacing w:after="120"/>
      </w:pPr>
      <w:r w:rsidRPr="00BC57F4">
        <w:t>Amending laws are annotated in the legislation history and amendment history.</w:t>
      </w:r>
    </w:p>
    <w:p w14:paraId="7D495E19" w14:textId="77777777" w:rsidR="003B7B59" w:rsidRPr="00BC57F4" w:rsidRDefault="003B7B59" w:rsidP="004D2C1A">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02ABF22D" w14:textId="77777777" w:rsidR="003B7B59" w:rsidRDefault="003B7B59" w:rsidP="004D2C1A">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19765D06" w14:textId="77777777" w:rsidR="003B7B59" w:rsidRPr="00FB4AD4" w:rsidRDefault="003B7B59" w:rsidP="004D2C1A">
      <w:pPr>
        <w:rPr>
          <w:b/>
        </w:rPr>
      </w:pPr>
      <w:r w:rsidRPr="00FB4AD4">
        <w:rPr>
          <w:b/>
        </w:rPr>
        <w:t>Editorial changes</w:t>
      </w:r>
    </w:p>
    <w:p w14:paraId="6CDB7D41" w14:textId="77777777" w:rsidR="003B7B59" w:rsidRDefault="003B7B59" w:rsidP="004D2C1A">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3B6121CC" w14:textId="77777777" w:rsidR="003B7B59" w:rsidRDefault="003B7B59" w:rsidP="004D2C1A">
      <w:pPr>
        <w:spacing w:after="120"/>
      </w:pPr>
      <w:r>
        <w:t>If the compilation includes editorial changes, the endnotes include a brief outline of the changes in general terms. Full details of any changes can be obtained from the Office of Parliamentary Counsel.</w:t>
      </w:r>
    </w:p>
    <w:p w14:paraId="185A5A44" w14:textId="77777777" w:rsidR="003B7B59" w:rsidRPr="00BC57F4" w:rsidRDefault="003B7B59" w:rsidP="004D2C1A">
      <w:pPr>
        <w:keepNext/>
      </w:pPr>
      <w:r>
        <w:rPr>
          <w:b/>
        </w:rPr>
        <w:t>Misdescribed amendments</w:t>
      </w:r>
    </w:p>
    <w:p w14:paraId="5D459D4C" w14:textId="77777777" w:rsidR="003B7B59" w:rsidRDefault="003B7B59" w:rsidP="004D2C1A">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1B7B32">
        <w:rPr>
          <w:i/>
        </w:rPr>
        <w:t>Legislation Act 2003</w:t>
      </w:r>
      <w:r>
        <w:t>.</w:t>
      </w:r>
    </w:p>
    <w:p w14:paraId="52B04819" w14:textId="77777777" w:rsidR="003B7B59" w:rsidRDefault="003B7B59" w:rsidP="004D2C1A">
      <w:pPr>
        <w:spacing w:before="120" w:after="240"/>
      </w:pPr>
      <w:r>
        <w:t>If a misdescribed amendment cannot be given effect as intended, the amendment is not incorporated and “(md not incorp)” is added to the amendment history</w:t>
      </w:r>
      <w:r w:rsidRPr="00E466D8">
        <w:t>.</w:t>
      </w:r>
    </w:p>
    <w:p w14:paraId="4064281A" w14:textId="440BBE2F" w:rsidR="00712F4D" w:rsidRPr="007420E6" w:rsidRDefault="00712F4D" w:rsidP="00731210"/>
    <w:p w14:paraId="5D633AD8" w14:textId="77777777" w:rsidR="00712F4D" w:rsidRPr="007420E6" w:rsidRDefault="00712F4D" w:rsidP="00417587">
      <w:pPr>
        <w:pStyle w:val="ENotesHeading2"/>
        <w:pageBreakBefore/>
        <w:outlineLvl w:val="9"/>
      </w:pPr>
      <w:bookmarkStart w:id="270" w:name="_Toc178932312"/>
      <w:r w:rsidRPr="007420E6">
        <w:t>Endnote 2—Abbreviation key</w:t>
      </w:r>
      <w:bookmarkEnd w:id="270"/>
    </w:p>
    <w:p w14:paraId="42D562A9" w14:textId="77777777" w:rsidR="00712F4D" w:rsidRPr="007420E6" w:rsidRDefault="00712F4D" w:rsidP="00417587">
      <w:pPr>
        <w:pStyle w:val="Tabletext"/>
      </w:pPr>
    </w:p>
    <w:tbl>
      <w:tblPr>
        <w:tblW w:w="7939" w:type="dxa"/>
        <w:tblInd w:w="108" w:type="dxa"/>
        <w:tblLayout w:type="fixed"/>
        <w:tblLook w:val="0000" w:firstRow="0" w:lastRow="0" w:firstColumn="0" w:lastColumn="0" w:noHBand="0" w:noVBand="0"/>
      </w:tblPr>
      <w:tblGrid>
        <w:gridCol w:w="4253"/>
        <w:gridCol w:w="3686"/>
      </w:tblGrid>
      <w:tr w:rsidR="00712F4D" w:rsidRPr="007420E6" w14:paraId="6964390A" w14:textId="77777777" w:rsidTr="00417587">
        <w:tc>
          <w:tcPr>
            <w:tcW w:w="4253" w:type="dxa"/>
            <w:shd w:val="clear" w:color="auto" w:fill="auto"/>
          </w:tcPr>
          <w:p w14:paraId="0F36C058" w14:textId="77777777" w:rsidR="00712F4D" w:rsidRPr="007420E6" w:rsidRDefault="00712F4D" w:rsidP="00417587">
            <w:pPr>
              <w:spacing w:before="60"/>
              <w:ind w:left="34"/>
              <w:rPr>
                <w:sz w:val="20"/>
              </w:rPr>
            </w:pPr>
            <w:r w:rsidRPr="007420E6">
              <w:rPr>
                <w:sz w:val="20"/>
              </w:rPr>
              <w:t>ad = added or inserted</w:t>
            </w:r>
          </w:p>
        </w:tc>
        <w:tc>
          <w:tcPr>
            <w:tcW w:w="3686" w:type="dxa"/>
            <w:shd w:val="clear" w:color="auto" w:fill="auto"/>
          </w:tcPr>
          <w:p w14:paraId="427DA65E" w14:textId="77777777" w:rsidR="00712F4D" w:rsidRPr="007420E6" w:rsidRDefault="00712F4D" w:rsidP="00417587">
            <w:pPr>
              <w:spacing w:before="60"/>
              <w:ind w:left="34"/>
              <w:rPr>
                <w:sz w:val="20"/>
              </w:rPr>
            </w:pPr>
            <w:r w:rsidRPr="007420E6">
              <w:rPr>
                <w:sz w:val="20"/>
              </w:rPr>
              <w:t>o = order(s)</w:t>
            </w:r>
          </w:p>
        </w:tc>
      </w:tr>
      <w:tr w:rsidR="00712F4D" w:rsidRPr="007420E6" w14:paraId="4F6A6C29" w14:textId="77777777" w:rsidTr="00417587">
        <w:tc>
          <w:tcPr>
            <w:tcW w:w="4253" w:type="dxa"/>
            <w:shd w:val="clear" w:color="auto" w:fill="auto"/>
          </w:tcPr>
          <w:p w14:paraId="44ED2D1E" w14:textId="77777777" w:rsidR="00712F4D" w:rsidRPr="007420E6" w:rsidRDefault="00712F4D" w:rsidP="00417587">
            <w:pPr>
              <w:spacing w:before="60"/>
              <w:ind w:left="34"/>
              <w:rPr>
                <w:sz w:val="20"/>
              </w:rPr>
            </w:pPr>
            <w:r w:rsidRPr="007420E6">
              <w:rPr>
                <w:sz w:val="20"/>
              </w:rPr>
              <w:t>am = amended</w:t>
            </w:r>
          </w:p>
        </w:tc>
        <w:tc>
          <w:tcPr>
            <w:tcW w:w="3686" w:type="dxa"/>
            <w:shd w:val="clear" w:color="auto" w:fill="auto"/>
          </w:tcPr>
          <w:p w14:paraId="59E8B4BC" w14:textId="77777777" w:rsidR="00712F4D" w:rsidRPr="007420E6" w:rsidRDefault="00712F4D" w:rsidP="00417587">
            <w:pPr>
              <w:spacing w:before="60"/>
              <w:ind w:left="34"/>
              <w:rPr>
                <w:sz w:val="20"/>
              </w:rPr>
            </w:pPr>
            <w:r w:rsidRPr="007420E6">
              <w:rPr>
                <w:sz w:val="20"/>
              </w:rPr>
              <w:t>Ord = Ordinance</w:t>
            </w:r>
          </w:p>
        </w:tc>
      </w:tr>
      <w:tr w:rsidR="00712F4D" w:rsidRPr="007420E6" w14:paraId="7E121BC1" w14:textId="77777777" w:rsidTr="00417587">
        <w:tc>
          <w:tcPr>
            <w:tcW w:w="4253" w:type="dxa"/>
            <w:shd w:val="clear" w:color="auto" w:fill="auto"/>
          </w:tcPr>
          <w:p w14:paraId="40C42EE5" w14:textId="77777777" w:rsidR="00712F4D" w:rsidRPr="007420E6" w:rsidRDefault="00712F4D" w:rsidP="00417587">
            <w:pPr>
              <w:spacing w:before="60"/>
              <w:ind w:left="34"/>
              <w:rPr>
                <w:sz w:val="20"/>
              </w:rPr>
            </w:pPr>
            <w:r w:rsidRPr="007420E6">
              <w:rPr>
                <w:sz w:val="20"/>
              </w:rPr>
              <w:t>amdt = amendment</w:t>
            </w:r>
          </w:p>
        </w:tc>
        <w:tc>
          <w:tcPr>
            <w:tcW w:w="3686" w:type="dxa"/>
            <w:shd w:val="clear" w:color="auto" w:fill="auto"/>
          </w:tcPr>
          <w:p w14:paraId="4147E467" w14:textId="77777777" w:rsidR="00712F4D" w:rsidRPr="007420E6" w:rsidRDefault="00712F4D" w:rsidP="00417587">
            <w:pPr>
              <w:spacing w:before="60"/>
              <w:ind w:left="34"/>
              <w:rPr>
                <w:sz w:val="20"/>
              </w:rPr>
            </w:pPr>
            <w:r w:rsidRPr="007420E6">
              <w:rPr>
                <w:sz w:val="20"/>
              </w:rPr>
              <w:t>orig = original</w:t>
            </w:r>
          </w:p>
        </w:tc>
      </w:tr>
      <w:tr w:rsidR="00712F4D" w:rsidRPr="007420E6" w14:paraId="66D8D993" w14:textId="77777777" w:rsidTr="00417587">
        <w:tc>
          <w:tcPr>
            <w:tcW w:w="4253" w:type="dxa"/>
            <w:shd w:val="clear" w:color="auto" w:fill="auto"/>
          </w:tcPr>
          <w:p w14:paraId="17BFC13D" w14:textId="77777777" w:rsidR="00712F4D" w:rsidRPr="007420E6" w:rsidRDefault="00712F4D" w:rsidP="00417587">
            <w:pPr>
              <w:spacing w:before="60"/>
              <w:ind w:left="34"/>
              <w:rPr>
                <w:sz w:val="20"/>
              </w:rPr>
            </w:pPr>
            <w:r w:rsidRPr="007420E6">
              <w:rPr>
                <w:sz w:val="20"/>
              </w:rPr>
              <w:t>c = clause(s)</w:t>
            </w:r>
          </w:p>
        </w:tc>
        <w:tc>
          <w:tcPr>
            <w:tcW w:w="3686" w:type="dxa"/>
            <w:shd w:val="clear" w:color="auto" w:fill="auto"/>
          </w:tcPr>
          <w:p w14:paraId="3264FA08" w14:textId="77777777" w:rsidR="00712F4D" w:rsidRPr="007420E6" w:rsidRDefault="00712F4D" w:rsidP="00417587">
            <w:pPr>
              <w:spacing w:before="60"/>
              <w:ind w:left="34"/>
              <w:rPr>
                <w:sz w:val="20"/>
              </w:rPr>
            </w:pPr>
            <w:r w:rsidRPr="007420E6">
              <w:rPr>
                <w:sz w:val="20"/>
              </w:rPr>
              <w:t>par = paragraph(s)/subparagraph(s)</w:t>
            </w:r>
          </w:p>
        </w:tc>
      </w:tr>
      <w:tr w:rsidR="00712F4D" w:rsidRPr="007420E6" w14:paraId="6E4A2F56" w14:textId="77777777" w:rsidTr="00417587">
        <w:tc>
          <w:tcPr>
            <w:tcW w:w="4253" w:type="dxa"/>
            <w:shd w:val="clear" w:color="auto" w:fill="auto"/>
          </w:tcPr>
          <w:p w14:paraId="281FBFFC" w14:textId="77777777" w:rsidR="00712F4D" w:rsidRPr="007420E6" w:rsidRDefault="00712F4D" w:rsidP="00417587">
            <w:pPr>
              <w:spacing w:before="60"/>
              <w:ind w:left="34"/>
              <w:rPr>
                <w:sz w:val="20"/>
              </w:rPr>
            </w:pPr>
            <w:r w:rsidRPr="007420E6">
              <w:rPr>
                <w:sz w:val="20"/>
              </w:rPr>
              <w:t>C[x] = Compilation No. x</w:t>
            </w:r>
          </w:p>
        </w:tc>
        <w:tc>
          <w:tcPr>
            <w:tcW w:w="3686" w:type="dxa"/>
            <w:shd w:val="clear" w:color="auto" w:fill="auto"/>
          </w:tcPr>
          <w:p w14:paraId="6514E962" w14:textId="77777777" w:rsidR="00712F4D" w:rsidRPr="007420E6" w:rsidRDefault="00F5741A" w:rsidP="00F5741A">
            <w:pPr>
              <w:ind w:left="34" w:firstLine="249"/>
              <w:rPr>
                <w:sz w:val="20"/>
              </w:rPr>
            </w:pPr>
            <w:r w:rsidRPr="007420E6">
              <w:rPr>
                <w:sz w:val="20"/>
              </w:rPr>
              <w:t>/</w:t>
            </w:r>
            <w:r w:rsidR="00712F4D" w:rsidRPr="007420E6">
              <w:rPr>
                <w:sz w:val="20"/>
              </w:rPr>
              <w:t>sub</w:t>
            </w:r>
            <w:r w:rsidR="006C670F">
              <w:rPr>
                <w:sz w:val="20"/>
              </w:rPr>
              <w:noBreakHyphen/>
            </w:r>
            <w:r w:rsidR="00712F4D" w:rsidRPr="007420E6">
              <w:rPr>
                <w:sz w:val="20"/>
              </w:rPr>
              <w:t>subparagraph(s)</w:t>
            </w:r>
          </w:p>
        </w:tc>
      </w:tr>
      <w:tr w:rsidR="00712F4D" w:rsidRPr="007420E6" w14:paraId="2CA4EDFC" w14:textId="77777777" w:rsidTr="00417587">
        <w:tc>
          <w:tcPr>
            <w:tcW w:w="4253" w:type="dxa"/>
            <w:shd w:val="clear" w:color="auto" w:fill="auto"/>
          </w:tcPr>
          <w:p w14:paraId="2F06F52C" w14:textId="77777777" w:rsidR="00712F4D" w:rsidRPr="007420E6" w:rsidRDefault="00712F4D" w:rsidP="00417587">
            <w:pPr>
              <w:spacing w:before="60"/>
              <w:ind w:left="34"/>
              <w:rPr>
                <w:sz w:val="20"/>
              </w:rPr>
            </w:pPr>
            <w:r w:rsidRPr="007420E6">
              <w:rPr>
                <w:sz w:val="20"/>
              </w:rPr>
              <w:t>Ch = Chapter(s)</w:t>
            </w:r>
          </w:p>
        </w:tc>
        <w:tc>
          <w:tcPr>
            <w:tcW w:w="3686" w:type="dxa"/>
            <w:shd w:val="clear" w:color="auto" w:fill="auto"/>
          </w:tcPr>
          <w:p w14:paraId="38F8676F" w14:textId="77777777" w:rsidR="00712F4D" w:rsidRPr="007420E6" w:rsidRDefault="00712F4D" w:rsidP="00417587">
            <w:pPr>
              <w:spacing w:before="60"/>
              <w:ind w:left="34"/>
              <w:rPr>
                <w:sz w:val="20"/>
              </w:rPr>
            </w:pPr>
            <w:r w:rsidRPr="007420E6">
              <w:rPr>
                <w:sz w:val="20"/>
              </w:rPr>
              <w:t>pres = present</w:t>
            </w:r>
          </w:p>
        </w:tc>
      </w:tr>
      <w:tr w:rsidR="00712F4D" w:rsidRPr="007420E6" w14:paraId="35BD11E0" w14:textId="77777777" w:rsidTr="00417587">
        <w:tc>
          <w:tcPr>
            <w:tcW w:w="4253" w:type="dxa"/>
            <w:shd w:val="clear" w:color="auto" w:fill="auto"/>
          </w:tcPr>
          <w:p w14:paraId="4E4A9C29" w14:textId="77777777" w:rsidR="00712F4D" w:rsidRPr="007420E6" w:rsidRDefault="00712F4D" w:rsidP="00417587">
            <w:pPr>
              <w:spacing w:before="60"/>
              <w:ind w:left="34"/>
              <w:rPr>
                <w:sz w:val="20"/>
              </w:rPr>
            </w:pPr>
            <w:r w:rsidRPr="007420E6">
              <w:rPr>
                <w:sz w:val="20"/>
              </w:rPr>
              <w:t>def = definition(s)</w:t>
            </w:r>
          </w:p>
        </w:tc>
        <w:tc>
          <w:tcPr>
            <w:tcW w:w="3686" w:type="dxa"/>
            <w:shd w:val="clear" w:color="auto" w:fill="auto"/>
          </w:tcPr>
          <w:p w14:paraId="1F55B2E7" w14:textId="77777777" w:rsidR="00712F4D" w:rsidRPr="007420E6" w:rsidRDefault="00712F4D" w:rsidP="00417587">
            <w:pPr>
              <w:spacing w:before="60"/>
              <w:ind w:left="34"/>
              <w:rPr>
                <w:sz w:val="20"/>
              </w:rPr>
            </w:pPr>
            <w:r w:rsidRPr="007420E6">
              <w:rPr>
                <w:sz w:val="20"/>
              </w:rPr>
              <w:t>prev = previous</w:t>
            </w:r>
          </w:p>
        </w:tc>
      </w:tr>
      <w:tr w:rsidR="00712F4D" w:rsidRPr="007420E6" w14:paraId="54F20967" w14:textId="77777777" w:rsidTr="00417587">
        <w:tc>
          <w:tcPr>
            <w:tcW w:w="4253" w:type="dxa"/>
            <w:shd w:val="clear" w:color="auto" w:fill="auto"/>
          </w:tcPr>
          <w:p w14:paraId="31637C91" w14:textId="77777777" w:rsidR="00712F4D" w:rsidRPr="007420E6" w:rsidRDefault="00712F4D" w:rsidP="00417587">
            <w:pPr>
              <w:spacing w:before="60"/>
              <w:ind w:left="34"/>
              <w:rPr>
                <w:sz w:val="20"/>
              </w:rPr>
            </w:pPr>
            <w:r w:rsidRPr="007420E6">
              <w:rPr>
                <w:sz w:val="20"/>
              </w:rPr>
              <w:t>Dict = Dictionary</w:t>
            </w:r>
          </w:p>
        </w:tc>
        <w:tc>
          <w:tcPr>
            <w:tcW w:w="3686" w:type="dxa"/>
            <w:shd w:val="clear" w:color="auto" w:fill="auto"/>
          </w:tcPr>
          <w:p w14:paraId="50AE975F" w14:textId="77777777" w:rsidR="00712F4D" w:rsidRPr="007420E6" w:rsidRDefault="00712F4D" w:rsidP="00417587">
            <w:pPr>
              <w:spacing w:before="60"/>
              <w:ind w:left="34"/>
              <w:rPr>
                <w:sz w:val="20"/>
              </w:rPr>
            </w:pPr>
            <w:r w:rsidRPr="007420E6">
              <w:rPr>
                <w:sz w:val="20"/>
              </w:rPr>
              <w:t>(prev…) = previously</w:t>
            </w:r>
          </w:p>
        </w:tc>
      </w:tr>
      <w:tr w:rsidR="00712F4D" w:rsidRPr="007420E6" w14:paraId="4B53D372" w14:textId="77777777" w:rsidTr="00417587">
        <w:tc>
          <w:tcPr>
            <w:tcW w:w="4253" w:type="dxa"/>
            <w:shd w:val="clear" w:color="auto" w:fill="auto"/>
          </w:tcPr>
          <w:p w14:paraId="645F91DA" w14:textId="77777777" w:rsidR="00712F4D" w:rsidRPr="007420E6" w:rsidRDefault="00712F4D" w:rsidP="00417587">
            <w:pPr>
              <w:spacing w:before="60"/>
              <w:ind w:left="34"/>
              <w:rPr>
                <w:sz w:val="20"/>
              </w:rPr>
            </w:pPr>
            <w:r w:rsidRPr="007420E6">
              <w:rPr>
                <w:sz w:val="20"/>
              </w:rPr>
              <w:t>disallowed = disallowed by Parliament</w:t>
            </w:r>
          </w:p>
        </w:tc>
        <w:tc>
          <w:tcPr>
            <w:tcW w:w="3686" w:type="dxa"/>
            <w:shd w:val="clear" w:color="auto" w:fill="auto"/>
          </w:tcPr>
          <w:p w14:paraId="416B4571" w14:textId="77777777" w:rsidR="00712F4D" w:rsidRPr="007420E6" w:rsidRDefault="00712F4D" w:rsidP="00417587">
            <w:pPr>
              <w:spacing w:before="60"/>
              <w:ind w:left="34"/>
              <w:rPr>
                <w:sz w:val="20"/>
              </w:rPr>
            </w:pPr>
            <w:r w:rsidRPr="007420E6">
              <w:rPr>
                <w:sz w:val="20"/>
              </w:rPr>
              <w:t>Pt = Part(s)</w:t>
            </w:r>
          </w:p>
        </w:tc>
      </w:tr>
      <w:tr w:rsidR="00712F4D" w:rsidRPr="007420E6" w14:paraId="7C53AB9D" w14:textId="77777777" w:rsidTr="00417587">
        <w:tc>
          <w:tcPr>
            <w:tcW w:w="4253" w:type="dxa"/>
            <w:shd w:val="clear" w:color="auto" w:fill="auto"/>
          </w:tcPr>
          <w:p w14:paraId="69E39C9F" w14:textId="77777777" w:rsidR="00712F4D" w:rsidRPr="007420E6" w:rsidRDefault="00712F4D" w:rsidP="00417587">
            <w:pPr>
              <w:spacing w:before="60"/>
              <w:ind w:left="34"/>
              <w:rPr>
                <w:sz w:val="20"/>
              </w:rPr>
            </w:pPr>
            <w:r w:rsidRPr="007420E6">
              <w:rPr>
                <w:sz w:val="20"/>
              </w:rPr>
              <w:t>Div = Division(s)</w:t>
            </w:r>
          </w:p>
        </w:tc>
        <w:tc>
          <w:tcPr>
            <w:tcW w:w="3686" w:type="dxa"/>
            <w:shd w:val="clear" w:color="auto" w:fill="auto"/>
          </w:tcPr>
          <w:p w14:paraId="5BFC624B" w14:textId="77777777" w:rsidR="00712F4D" w:rsidRPr="007420E6" w:rsidRDefault="00712F4D" w:rsidP="00417587">
            <w:pPr>
              <w:spacing w:before="60"/>
              <w:ind w:left="34"/>
              <w:rPr>
                <w:sz w:val="20"/>
              </w:rPr>
            </w:pPr>
            <w:r w:rsidRPr="007420E6">
              <w:rPr>
                <w:sz w:val="20"/>
              </w:rPr>
              <w:t>r = regulation(s)/rule(s)</w:t>
            </w:r>
          </w:p>
        </w:tc>
      </w:tr>
      <w:tr w:rsidR="00712F4D" w:rsidRPr="007420E6" w14:paraId="328AE21A" w14:textId="77777777" w:rsidTr="00417587">
        <w:tc>
          <w:tcPr>
            <w:tcW w:w="4253" w:type="dxa"/>
            <w:shd w:val="clear" w:color="auto" w:fill="auto"/>
          </w:tcPr>
          <w:p w14:paraId="30EB941B" w14:textId="77777777" w:rsidR="00712F4D" w:rsidRPr="007420E6" w:rsidRDefault="00712F4D" w:rsidP="00417587">
            <w:pPr>
              <w:spacing w:before="60"/>
              <w:ind w:left="34"/>
              <w:rPr>
                <w:sz w:val="20"/>
              </w:rPr>
            </w:pPr>
            <w:r w:rsidRPr="007420E6">
              <w:rPr>
                <w:sz w:val="20"/>
              </w:rPr>
              <w:t>ed = editorial change</w:t>
            </w:r>
          </w:p>
        </w:tc>
        <w:tc>
          <w:tcPr>
            <w:tcW w:w="3686" w:type="dxa"/>
            <w:shd w:val="clear" w:color="auto" w:fill="auto"/>
          </w:tcPr>
          <w:p w14:paraId="589DA334" w14:textId="77777777" w:rsidR="00712F4D" w:rsidRPr="007420E6" w:rsidRDefault="00712F4D" w:rsidP="00417587">
            <w:pPr>
              <w:spacing w:before="60"/>
              <w:ind w:left="34"/>
              <w:rPr>
                <w:sz w:val="20"/>
              </w:rPr>
            </w:pPr>
            <w:r w:rsidRPr="007420E6">
              <w:rPr>
                <w:sz w:val="20"/>
              </w:rPr>
              <w:t>reloc = relocated</w:t>
            </w:r>
          </w:p>
        </w:tc>
      </w:tr>
      <w:tr w:rsidR="00712F4D" w:rsidRPr="007420E6" w14:paraId="46053F7D" w14:textId="77777777" w:rsidTr="00417587">
        <w:tc>
          <w:tcPr>
            <w:tcW w:w="4253" w:type="dxa"/>
            <w:shd w:val="clear" w:color="auto" w:fill="auto"/>
          </w:tcPr>
          <w:p w14:paraId="1510BB9E" w14:textId="77777777" w:rsidR="00712F4D" w:rsidRPr="007420E6" w:rsidRDefault="00712F4D" w:rsidP="00417587">
            <w:pPr>
              <w:spacing w:before="60"/>
              <w:ind w:left="34"/>
              <w:rPr>
                <w:sz w:val="20"/>
              </w:rPr>
            </w:pPr>
            <w:r w:rsidRPr="007420E6">
              <w:rPr>
                <w:sz w:val="20"/>
              </w:rPr>
              <w:t>exp = expires/expired or ceases/ceased to have</w:t>
            </w:r>
          </w:p>
        </w:tc>
        <w:tc>
          <w:tcPr>
            <w:tcW w:w="3686" w:type="dxa"/>
            <w:shd w:val="clear" w:color="auto" w:fill="auto"/>
          </w:tcPr>
          <w:p w14:paraId="3DFA4A68" w14:textId="77777777" w:rsidR="00712F4D" w:rsidRPr="007420E6" w:rsidRDefault="00712F4D" w:rsidP="00417587">
            <w:pPr>
              <w:spacing w:before="60"/>
              <w:ind w:left="34"/>
              <w:rPr>
                <w:sz w:val="20"/>
              </w:rPr>
            </w:pPr>
            <w:r w:rsidRPr="007420E6">
              <w:rPr>
                <w:sz w:val="20"/>
              </w:rPr>
              <w:t>renum = renumbered</w:t>
            </w:r>
          </w:p>
        </w:tc>
      </w:tr>
      <w:tr w:rsidR="00712F4D" w:rsidRPr="007420E6" w14:paraId="77F53AA2" w14:textId="77777777" w:rsidTr="00417587">
        <w:tc>
          <w:tcPr>
            <w:tcW w:w="4253" w:type="dxa"/>
            <w:shd w:val="clear" w:color="auto" w:fill="auto"/>
          </w:tcPr>
          <w:p w14:paraId="526171BB" w14:textId="77777777" w:rsidR="00712F4D" w:rsidRPr="007420E6" w:rsidRDefault="00F5741A" w:rsidP="00F5741A">
            <w:pPr>
              <w:ind w:left="34" w:firstLine="249"/>
              <w:rPr>
                <w:sz w:val="20"/>
              </w:rPr>
            </w:pPr>
            <w:r w:rsidRPr="007420E6">
              <w:rPr>
                <w:sz w:val="20"/>
              </w:rPr>
              <w:t>e</w:t>
            </w:r>
            <w:r w:rsidR="00712F4D" w:rsidRPr="007420E6">
              <w:rPr>
                <w:sz w:val="20"/>
              </w:rPr>
              <w:t>ffect</w:t>
            </w:r>
          </w:p>
        </w:tc>
        <w:tc>
          <w:tcPr>
            <w:tcW w:w="3686" w:type="dxa"/>
            <w:shd w:val="clear" w:color="auto" w:fill="auto"/>
          </w:tcPr>
          <w:p w14:paraId="7F54EC2B" w14:textId="77777777" w:rsidR="00712F4D" w:rsidRPr="007420E6" w:rsidRDefault="00712F4D" w:rsidP="00417587">
            <w:pPr>
              <w:spacing w:before="60"/>
              <w:ind w:left="34"/>
              <w:rPr>
                <w:sz w:val="20"/>
              </w:rPr>
            </w:pPr>
            <w:r w:rsidRPr="007420E6">
              <w:rPr>
                <w:sz w:val="20"/>
              </w:rPr>
              <w:t>rep = repealed</w:t>
            </w:r>
          </w:p>
        </w:tc>
      </w:tr>
      <w:tr w:rsidR="00712F4D" w:rsidRPr="007420E6" w14:paraId="73363F0B" w14:textId="77777777" w:rsidTr="00417587">
        <w:tc>
          <w:tcPr>
            <w:tcW w:w="4253" w:type="dxa"/>
            <w:shd w:val="clear" w:color="auto" w:fill="auto"/>
          </w:tcPr>
          <w:p w14:paraId="15D7535D" w14:textId="77777777" w:rsidR="00712F4D" w:rsidRPr="007420E6" w:rsidRDefault="00712F4D" w:rsidP="00417587">
            <w:pPr>
              <w:spacing w:before="60"/>
              <w:ind w:left="34"/>
              <w:rPr>
                <w:sz w:val="20"/>
              </w:rPr>
            </w:pPr>
            <w:r w:rsidRPr="007420E6">
              <w:rPr>
                <w:sz w:val="20"/>
              </w:rPr>
              <w:t>F = Federal Register of Legislation</w:t>
            </w:r>
          </w:p>
        </w:tc>
        <w:tc>
          <w:tcPr>
            <w:tcW w:w="3686" w:type="dxa"/>
            <w:shd w:val="clear" w:color="auto" w:fill="auto"/>
          </w:tcPr>
          <w:p w14:paraId="00A5C9AA" w14:textId="77777777" w:rsidR="00712F4D" w:rsidRPr="007420E6" w:rsidRDefault="00712F4D" w:rsidP="00417587">
            <w:pPr>
              <w:spacing w:before="60"/>
              <w:ind w:left="34"/>
              <w:rPr>
                <w:sz w:val="20"/>
              </w:rPr>
            </w:pPr>
            <w:r w:rsidRPr="007420E6">
              <w:rPr>
                <w:sz w:val="20"/>
              </w:rPr>
              <w:t>rs = repealed and substituted</w:t>
            </w:r>
          </w:p>
        </w:tc>
      </w:tr>
      <w:tr w:rsidR="00712F4D" w:rsidRPr="007420E6" w14:paraId="5AA63567" w14:textId="77777777" w:rsidTr="00417587">
        <w:tc>
          <w:tcPr>
            <w:tcW w:w="4253" w:type="dxa"/>
            <w:shd w:val="clear" w:color="auto" w:fill="auto"/>
          </w:tcPr>
          <w:p w14:paraId="031D835C" w14:textId="77777777" w:rsidR="00712F4D" w:rsidRPr="007420E6" w:rsidRDefault="00712F4D" w:rsidP="00417587">
            <w:pPr>
              <w:spacing w:before="60"/>
              <w:ind w:left="34"/>
              <w:rPr>
                <w:sz w:val="20"/>
              </w:rPr>
            </w:pPr>
            <w:r w:rsidRPr="007420E6">
              <w:rPr>
                <w:sz w:val="20"/>
              </w:rPr>
              <w:t>gaz = gazette</w:t>
            </w:r>
          </w:p>
        </w:tc>
        <w:tc>
          <w:tcPr>
            <w:tcW w:w="3686" w:type="dxa"/>
            <w:shd w:val="clear" w:color="auto" w:fill="auto"/>
          </w:tcPr>
          <w:p w14:paraId="1E4510E7" w14:textId="77777777" w:rsidR="00712F4D" w:rsidRPr="007420E6" w:rsidRDefault="00712F4D" w:rsidP="00417587">
            <w:pPr>
              <w:spacing w:before="60"/>
              <w:ind w:left="34"/>
              <w:rPr>
                <w:sz w:val="20"/>
              </w:rPr>
            </w:pPr>
            <w:r w:rsidRPr="007420E6">
              <w:rPr>
                <w:sz w:val="20"/>
              </w:rPr>
              <w:t>s = section(s)/subsection(s)</w:t>
            </w:r>
          </w:p>
        </w:tc>
      </w:tr>
      <w:tr w:rsidR="00712F4D" w:rsidRPr="007420E6" w14:paraId="56CA6D25" w14:textId="77777777" w:rsidTr="00417587">
        <w:tc>
          <w:tcPr>
            <w:tcW w:w="4253" w:type="dxa"/>
            <w:shd w:val="clear" w:color="auto" w:fill="auto"/>
          </w:tcPr>
          <w:p w14:paraId="355B85D6" w14:textId="77777777" w:rsidR="00712F4D" w:rsidRPr="007420E6" w:rsidRDefault="00712F4D" w:rsidP="00417587">
            <w:pPr>
              <w:spacing w:before="60"/>
              <w:ind w:left="34"/>
              <w:rPr>
                <w:sz w:val="20"/>
              </w:rPr>
            </w:pPr>
            <w:r w:rsidRPr="007420E6">
              <w:rPr>
                <w:sz w:val="20"/>
              </w:rPr>
              <w:t xml:space="preserve">LA = </w:t>
            </w:r>
            <w:r w:rsidRPr="007420E6">
              <w:rPr>
                <w:i/>
                <w:sz w:val="20"/>
              </w:rPr>
              <w:t>Legislation Act 2003</w:t>
            </w:r>
          </w:p>
        </w:tc>
        <w:tc>
          <w:tcPr>
            <w:tcW w:w="3686" w:type="dxa"/>
            <w:shd w:val="clear" w:color="auto" w:fill="auto"/>
          </w:tcPr>
          <w:p w14:paraId="132A3F48" w14:textId="77777777" w:rsidR="00712F4D" w:rsidRPr="007420E6" w:rsidRDefault="00712F4D" w:rsidP="00417587">
            <w:pPr>
              <w:spacing w:before="60"/>
              <w:ind w:left="34"/>
              <w:rPr>
                <w:sz w:val="20"/>
              </w:rPr>
            </w:pPr>
            <w:r w:rsidRPr="007420E6">
              <w:rPr>
                <w:sz w:val="20"/>
              </w:rPr>
              <w:t>Sch = Schedule(s)</w:t>
            </w:r>
          </w:p>
        </w:tc>
      </w:tr>
      <w:tr w:rsidR="00712F4D" w:rsidRPr="007420E6" w14:paraId="07EE00A1" w14:textId="77777777" w:rsidTr="00417587">
        <w:tc>
          <w:tcPr>
            <w:tcW w:w="4253" w:type="dxa"/>
            <w:shd w:val="clear" w:color="auto" w:fill="auto"/>
          </w:tcPr>
          <w:p w14:paraId="2ECA02ED" w14:textId="77777777" w:rsidR="00712F4D" w:rsidRPr="007420E6" w:rsidRDefault="00712F4D" w:rsidP="00417587">
            <w:pPr>
              <w:spacing w:before="60"/>
              <w:ind w:left="34"/>
              <w:rPr>
                <w:sz w:val="20"/>
              </w:rPr>
            </w:pPr>
            <w:r w:rsidRPr="007420E6">
              <w:rPr>
                <w:sz w:val="20"/>
              </w:rPr>
              <w:t xml:space="preserve">LIA = </w:t>
            </w:r>
            <w:r w:rsidRPr="007420E6">
              <w:rPr>
                <w:i/>
                <w:sz w:val="20"/>
              </w:rPr>
              <w:t>Legislative Instruments Act 2003</w:t>
            </w:r>
          </w:p>
        </w:tc>
        <w:tc>
          <w:tcPr>
            <w:tcW w:w="3686" w:type="dxa"/>
            <w:shd w:val="clear" w:color="auto" w:fill="auto"/>
          </w:tcPr>
          <w:p w14:paraId="16DF19D0" w14:textId="77777777" w:rsidR="00712F4D" w:rsidRPr="007420E6" w:rsidRDefault="00712F4D" w:rsidP="00417587">
            <w:pPr>
              <w:spacing w:before="60"/>
              <w:ind w:left="34"/>
              <w:rPr>
                <w:sz w:val="20"/>
              </w:rPr>
            </w:pPr>
            <w:r w:rsidRPr="007420E6">
              <w:rPr>
                <w:sz w:val="20"/>
              </w:rPr>
              <w:t>Sdiv = Subdivision(s)</w:t>
            </w:r>
          </w:p>
        </w:tc>
      </w:tr>
      <w:tr w:rsidR="00712F4D" w:rsidRPr="007420E6" w14:paraId="2ACD71DD" w14:textId="77777777" w:rsidTr="00417587">
        <w:tc>
          <w:tcPr>
            <w:tcW w:w="4253" w:type="dxa"/>
            <w:shd w:val="clear" w:color="auto" w:fill="auto"/>
          </w:tcPr>
          <w:p w14:paraId="509ADF94" w14:textId="77777777" w:rsidR="00712F4D" w:rsidRPr="007420E6" w:rsidRDefault="00712F4D" w:rsidP="00417587">
            <w:pPr>
              <w:spacing w:before="60"/>
              <w:ind w:left="34"/>
              <w:rPr>
                <w:sz w:val="20"/>
              </w:rPr>
            </w:pPr>
            <w:r w:rsidRPr="007420E6">
              <w:rPr>
                <w:sz w:val="20"/>
              </w:rPr>
              <w:t>(md) = misdescribed amendment can be given</w:t>
            </w:r>
          </w:p>
        </w:tc>
        <w:tc>
          <w:tcPr>
            <w:tcW w:w="3686" w:type="dxa"/>
            <w:shd w:val="clear" w:color="auto" w:fill="auto"/>
          </w:tcPr>
          <w:p w14:paraId="6080085B" w14:textId="77777777" w:rsidR="00712F4D" w:rsidRPr="007420E6" w:rsidRDefault="00712F4D" w:rsidP="00417587">
            <w:pPr>
              <w:spacing w:before="60"/>
              <w:ind w:left="34"/>
              <w:rPr>
                <w:sz w:val="20"/>
              </w:rPr>
            </w:pPr>
            <w:r w:rsidRPr="007420E6">
              <w:rPr>
                <w:sz w:val="20"/>
              </w:rPr>
              <w:t>SLI = Select Legislative Instrument</w:t>
            </w:r>
          </w:p>
        </w:tc>
      </w:tr>
      <w:tr w:rsidR="00712F4D" w:rsidRPr="007420E6" w14:paraId="4F28172C" w14:textId="77777777" w:rsidTr="00417587">
        <w:tc>
          <w:tcPr>
            <w:tcW w:w="4253" w:type="dxa"/>
            <w:shd w:val="clear" w:color="auto" w:fill="auto"/>
          </w:tcPr>
          <w:p w14:paraId="2695E6DB" w14:textId="77777777" w:rsidR="00712F4D" w:rsidRPr="007420E6" w:rsidRDefault="00F5741A" w:rsidP="00F5741A">
            <w:pPr>
              <w:ind w:left="34" w:firstLine="249"/>
              <w:rPr>
                <w:sz w:val="20"/>
              </w:rPr>
            </w:pPr>
            <w:r w:rsidRPr="007420E6">
              <w:rPr>
                <w:sz w:val="20"/>
              </w:rPr>
              <w:t>e</w:t>
            </w:r>
            <w:r w:rsidR="00712F4D" w:rsidRPr="007420E6">
              <w:rPr>
                <w:sz w:val="20"/>
              </w:rPr>
              <w:t>ffect</w:t>
            </w:r>
          </w:p>
        </w:tc>
        <w:tc>
          <w:tcPr>
            <w:tcW w:w="3686" w:type="dxa"/>
            <w:shd w:val="clear" w:color="auto" w:fill="auto"/>
          </w:tcPr>
          <w:p w14:paraId="5FC6228B" w14:textId="77777777" w:rsidR="00712F4D" w:rsidRPr="007420E6" w:rsidRDefault="00712F4D" w:rsidP="00417587">
            <w:pPr>
              <w:spacing w:before="60"/>
              <w:ind w:left="34"/>
              <w:rPr>
                <w:sz w:val="20"/>
              </w:rPr>
            </w:pPr>
            <w:r w:rsidRPr="007420E6">
              <w:rPr>
                <w:sz w:val="20"/>
              </w:rPr>
              <w:t>SR = Statutory Rules</w:t>
            </w:r>
          </w:p>
        </w:tc>
      </w:tr>
      <w:tr w:rsidR="00712F4D" w:rsidRPr="007420E6" w14:paraId="1C609D6E" w14:textId="77777777" w:rsidTr="00417587">
        <w:tc>
          <w:tcPr>
            <w:tcW w:w="4253" w:type="dxa"/>
            <w:shd w:val="clear" w:color="auto" w:fill="auto"/>
          </w:tcPr>
          <w:p w14:paraId="500DC34F" w14:textId="77777777" w:rsidR="00712F4D" w:rsidRPr="007420E6" w:rsidRDefault="00712F4D" w:rsidP="00417587">
            <w:pPr>
              <w:spacing w:before="60"/>
              <w:ind w:left="34"/>
              <w:rPr>
                <w:sz w:val="20"/>
              </w:rPr>
            </w:pPr>
            <w:r w:rsidRPr="007420E6">
              <w:rPr>
                <w:sz w:val="20"/>
              </w:rPr>
              <w:t>(md not incorp) = misdescribed amendment</w:t>
            </w:r>
          </w:p>
        </w:tc>
        <w:tc>
          <w:tcPr>
            <w:tcW w:w="3686" w:type="dxa"/>
            <w:shd w:val="clear" w:color="auto" w:fill="auto"/>
          </w:tcPr>
          <w:p w14:paraId="3B0A7CC0" w14:textId="77777777" w:rsidR="00712F4D" w:rsidRPr="007420E6" w:rsidRDefault="00712F4D" w:rsidP="00417587">
            <w:pPr>
              <w:spacing w:before="60"/>
              <w:ind w:left="34"/>
              <w:rPr>
                <w:sz w:val="20"/>
              </w:rPr>
            </w:pPr>
            <w:r w:rsidRPr="007420E6">
              <w:rPr>
                <w:sz w:val="20"/>
              </w:rPr>
              <w:t>Sub</w:t>
            </w:r>
            <w:r w:rsidR="006C670F">
              <w:rPr>
                <w:sz w:val="20"/>
              </w:rPr>
              <w:noBreakHyphen/>
            </w:r>
            <w:r w:rsidRPr="007420E6">
              <w:rPr>
                <w:sz w:val="20"/>
              </w:rPr>
              <w:t>Ch = Sub</w:t>
            </w:r>
            <w:r w:rsidR="006C670F">
              <w:rPr>
                <w:sz w:val="20"/>
              </w:rPr>
              <w:noBreakHyphen/>
            </w:r>
            <w:r w:rsidRPr="007420E6">
              <w:rPr>
                <w:sz w:val="20"/>
              </w:rPr>
              <w:t>Chapter(s)</w:t>
            </w:r>
          </w:p>
        </w:tc>
      </w:tr>
      <w:tr w:rsidR="00712F4D" w:rsidRPr="007420E6" w14:paraId="7C3C5739" w14:textId="77777777" w:rsidTr="00417587">
        <w:tc>
          <w:tcPr>
            <w:tcW w:w="4253" w:type="dxa"/>
            <w:shd w:val="clear" w:color="auto" w:fill="auto"/>
          </w:tcPr>
          <w:p w14:paraId="418449F8" w14:textId="77777777" w:rsidR="00712F4D" w:rsidRPr="007420E6" w:rsidRDefault="00F5741A" w:rsidP="00F5741A">
            <w:pPr>
              <w:ind w:left="34" w:firstLine="249"/>
              <w:rPr>
                <w:sz w:val="20"/>
              </w:rPr>
            </w:pPr>
            <w:r w:rsidRPr="007420E6">
              <w:rPr>
                <w:sz w:val="20"/>
              </w:rPr>
              <w:t>c</w:t>
            </w:r>
            <w:r w:rsidR="00712F4D" w:rsidRPr="007420E6">
              <w:rPr>
                <w:sz w:val="20"/>
              </w:rPr>
              <w:t>annot be given effect</w:t>
            </w:r>
          </w:p>
        </w:tc>
        <w:tc>
          <w:tcPr>
            <w:tcW w:w="3686" w:type="dxa"/>
            <w:shd w:val="clear" w:color="auto" w:fill="auto"/>
          </w:tcPr>
          <w:p w14:paraId="0B16941A" w14:textId="77777777" w:rsidR="00712F4D" w:rsidRPr="007420E6" w:rsidRDefault="00712F4D" w:rsidP="00417587">
            <w:pPr>
              <w:spacing w:before="60"/>
              <w:ind w:left="34"/>
              <w:rPr>
                <w:sz w:val="20"/>
              </w:rPr>
            </w:pPr>
            <w:r w:rsidRPr="007420E6">
              <w:rPr>
                <w:sz w:val="20"/>
              </w:rPr>
              <w:t>SubPt = Subpart(s)</w:t>
            </w:r>
          </w:p>
        </w:tc>
      </w:tr>
      <w:tr w:rsidR="00712F4D" w:rsidRPr="007420E6" w14:paraId="17D55C8B" w14:textId="77777777" w:rsidTr="00417587">
        <w:tc>
          <w:tcPr>
            <w:tcW w:w="4253" w:type="dxa"/>
            <w:shd w:val="clear" w:color="auto" w:fill="auto"/>
          </w:tcPr>
          <w:p w14:paraId="31EB253C" w14:textId="77777777" w:rsidR="00712F4D" w:rsidRPr="007420E6" w:rsidRDefault="00712F4D" w:rsidP="00417587">
            <w:pPr>
              <w:spacing w:before="60"/>
              <w:ind w:left="34"/>
              <w:rPr>
                <w:sz w:val="20"/>
              </w:rPr>
            </w:pPr>
            <w:r w:rsidRPr="007420E6">
              <w:rPr>
                <w:sz w:val="20"/>
              </w:rPr>
              <w:t>mod = modified/modification</w:t>
            </w:r>
          </w:p>
        </w:tc>
        <w:tc>
          <w:tcPr>
            <w:tcW w:w="3686" w:type="dxa"/>
            <w:shd w:val="clear" w:color="auto" w:fill="auto"/>
          </w:tcPr>
          <w:p w14:paraId="25004EA2" w14:textId="77777777" w:rsidR="00712F4D" w:rsidRPr="007420E6" w:rsidRDefault="00712F4D" w:rsidP="00417587">
            <w:pPr>
              <w:spacing w:before="60"/>
              <w:ind w:left="34"/>
              <w:rPr>
                <w:sz w:val="20"/>
              </w:rPr>
            </w:pPr>
            <w:r w:rsidRPr="007420E6">
              <w:rPr>
                <w:sz w:val="20"/>
                <w:u w:val="single"/>
              </w:rPr>
              <w:t>underlining</w:t>
            </w:r>
            <w:r w:rsidRPr="007420E6">
              <w:rPr>
                <w:sz w:val="20"/>
              </w:rPr>
              <w:t xml:space="preserve"> = whole or part not</w:t>
            </w:r>
          </w:p>
        </w:tc>
      </w:tr>
      <w:tr w:rsidR="00712F4D" w:rsidRPr="007420E6" w14:paraId="32EC7E4B" w14:textId="77777777" w:rsidTr="00417587">
        <w:tc>
          <w:tcPr>
            <w:tcW w:w="4253" w:type="dxa"/>
            <w:shd w:val="clear" w:color="auto" w:fill="auto"/>
          </w:tcPr>
          <w:p w14:paraId="6F4C031B" w14:textId="77777777" w:rsidR="00712F4D" w:rsidRPr="007420E6" w:rsidRDefault="00712F4D" w:rsidP="00417587">
            <w:pPr>
              <w:spacing w:before="60"/>
              <w:ind w:left="34"/>
              <w:rPr>
                <w:sz w:val="20"/>
              </w:rPr>
            </w:pPr>
            <w:r w:rsidRPr="007420E6">
              <w:rPr>
                <w:sz w:val="20"/>
              </w:rPr>
              <w:t>No. = Number(s)</w:t>
            </w:r>
          </w:p>
        </w:tc>
        <w:tc>
          <w:tcPr>
            <w:tcW w:w="3686" w:type="dxa"/>
            <w:shd w:val="clear" w:color="auto" w:fill="auto"/>
          </w:tcPr>
          <w:p w14:paraId="52200F01" w14:textId="77777777" w:rsidR="00712F4D" w:rsidRPr="007420E6" w:rsidRDefault="00F5741A" w:rsidP="00F5741A">
            <w:pPr>
              <w:ind w:left="34" w:firstLine="249"/>
              <w:rPr>
                <w:sz w:val="20"/>
              </w:rPr>
            </w:pPr>
            <w:r w:rsidRPr="007420E6">
              <w:rPr>
                <w:sz w:val="20"/>
              </w:rPr>
              <w:t>c</w:t>
            </w:r>
            <w:r w:rsidR="00712F4D" w:rsidRPr="007420E6">
              <w:rPr>
                <w:sz w:val="20"/>
              </w:rPr>
              <w:t>ommenced or to be commenced</w:t>
            </w:r>
          </w:p>
        </w:tc>
      </w:tr>
    </w:tbl>
    <w:p w14:paraId="35B5D06C" w14:textId="77777777" w:rsidR="00712F4D" w:rsidRPr="007420E6" w:rsidRDefault="00712F4D" w:rsidP="00417587">
      <w:pPr>
        <w:pStyle w:val="Tabletext"/>
      </w:pPr>
    </w:p>
    <w:p w14:paraId="1B099C86" w14:textId="77777777" w:rsidR="00F9611F" w:rsidRPr="007420E6" w:rsidRDefault="00F9611F" w:rsidP="006D7927">
      <w:pPr>
        <w:pStyle w:val="ENotesHeading2"/>
        <w:pageBreakBefore/>
        <w:outlineLvl w:val="9"/>
      </w:pPr>
      <w:bookmarkStart w:id="271" w:name="_Toc178932313"/>
      <w:r w:rsidRPr="007420E6">
        <w:t xml:space="preserve">Endnote </w:t>
      </w:r>
      <w:r w:rsidR="00830253" w:rsidRPr="007420E6">
        <w:t>3</w:t>
      </w:r>
      <w:r w:rsidRPr="007420E6">
        <w:t>—Legislation history</w:t>
      </w:r>
      <w:bookmarkEnd w:id="271"/>
    </w:p>
    <w:p w14:paraId="5AC679A0" w14:textId="77777777" w:rsidR="00F9611F" w:rsidRPr="007420E6" w:rsidRDefault="00F9611F" w:rsidP="00043AE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F9611F" w:rsidRPr="007420E6" w14:paraId="1CBA23BA" w14:textId="77777777" w:rsidTr="00043AEE">
        <w:trPr>
          <w:cantSplit/>
          <w:tblHeader/>
        </w:trPr>
        <w:tc>
          <w:tcPr>
            <w:tcW w:w="1838" w:type="dxa"/>
            <w:tcBorders>
              <w:top w:val="single" w:sz="12" w:space="0" w:color="auto"/>
              <w:bottom w:val="single" w:sz="12" w:space="0" w:color="auto"/>
            </w:tcBorders>
            <w:shd w:val="clear" w:color="auto" w:fill="auto"/>
          </w:tcPr>
          <w:p w14:paraId="0B34CAC4" w14:textId="77777777" w:rsidR="00F9611F" w:rsidRPr="007420E6" w:rsidRDefault="00F9611F" w:rsidP="00043AEE">
            <w:pPr>
              <w:pStyle w:val="Tabletext"/>
              <w:keepNext/>
              <w:rPr>
                <w:rFonts w:ascii="Arial" w:hAnsi="Arial" w:cs="Arial"/>
                <w:b/>
                <w:sz w:val="16"/>
                <w:szCs w:val="16"/>
              </w:rPr>
            </w:pPr>
            <w:r w:rsidRPr="007420E6">
              <w:rPr>
                <w:rFonts w:ascii="Arial" w:hAnsi="Arial" w:cs="Arial"/>
                <w:b/>
                <w:sz w:val="16"/>
                <w:szCs w:val="16"/>
              </w:rPr>
              <w:t>Act</w:t>
            </w:r>
          </w:p>
        </w:tc>
        <w:tc>
          <w:tcPr>
            <w:tcW w:w="992" w:type="dxa"/>
            <w:tcBorders>
              <w:top w:val="single" w:sz="12" w:space="0" w:color="auto"/>
              <w:bottom w:val="single" w:sz="12" w:space="0" w:color="auto"/>
            </w:tcBorders>
            <w:shd w:val="clear" w:color="auto" w:fill="auto"/>
          </w:tcPr>
          <w:p w14:paraId="03537A4D" w14:textId="77777777" w:rsidR="00F9611F" w:rsidRPr="007420E6" w:rsidRDefault="00F9611F" w:rsidP="00043AEE">
            <w:pPr>
              <w:pStyle w:val="Tabletext"/>
              <w:keepNext/>
              <w:rPr>
                <w:rFonts w:ascii="Arial" w:hAnsi="Arial" w:cs="Arial"/>
                <w:b/>
                <w:sz w:val="16"/>
                <w:szCs w:val="16"/>
              </w:rPr>
            </w:pPr>
            <w:r w:rsidRPr="007420E6">
              <w:rPr>
                <w:rFonts w:ascii="Arial" w:hAnsi="Arial" w:cs="Arial"/>
                <w:b/>
                <w:sz w:val="16"/>
                <w:szCs w:val="16"/>
              </w:rPr>
              <w:t>Number and year</w:t>
            </w:r>
          </w:p>
        </w:tc>
        <w:tc>
          <w:tcPr>
            <w:tcW w:w="993" w:type="dxa"/>
            <w:tcBorders>
              <w:top w:val="single" w:sz="12" w:space="0" w:color="auto"/>
              <w:bottom w:val="single" w:sz="12" w:space="0" w:color="auto"/>
            </w:tcBorders>
            <w:shd w:val="clear" w:color="auto" w:fill="auto"/>
          </w:tcPr>
          <w:p w14:paraId="34879F2F" w14:textId="77777777" w:rsidR="00F9611F" w:rsidRPr="007420E6" w:rsidRDefault="006D7927">
            <w:pPr>
              <w:pStyle w:val="Tabletext"/>
              <w:keepNext/>
              <w:rPr>
                <w:rFonts w:ascii="Arial" w:hAnsi="Arial" w:cs="Arial"/>
                <w:b/>
                <w:sz w:val="16"/>
                <w:szCs w:val="16"/>
              </w:rPr>
            </w:pPr>
            <w:r w:rsidRPr="007420E6">
              <w:rPr>
                <w:rFonts w:ascii="Arial" w:hAnsi="Arial" w:cs="Arial"/>
                <w:b/>
                <w:sz w:val="16"/>
                <w:szCs w:val="16"/>
              </w:rPr>
              <w:t>Assent</w:t>
            </w:r>
          </w:p>
        </w:tc>
        <w:tc>
          <w:tcPr>
            <w:tcW w:w="1845" w:type="dxa"/>
            <w:tcBorders>
              <w:top w:val="single" w:sz="12" w:space="0" w:color="auto"/>
              <w:bottom w:val="single" w:sz="12" w:space="0" w:color="auto"/>
            </w:tcBorders>
            <w:shd w:val="clear" w:color="auto" w:fill="auto"/>
          </w:tcPr>
          <w:p w14:paraId="51F2A54B" w14:textId="77777777" w:rsidR="00F9611F" w:rsidRPr="007420E6" w:rsidRDefault="006D7927">
            <w:pPr>
              <w:pStyle w:val="Tabletext"/>
              <w:keepNext/>
              <w:rPr>
                <w:rFonts w:ascii="Arial" w:hAnsi="Arial" w:cs="Arial"/>
                <w:b/>
                <w:sz w:val="16"/>
                <w:szCs w:val="16"/>
              </w:rPr>
            </w:pPr>
            <w:r w:rsidRPr="007420E6">
              <w:rPr>
                <w:rFonts w:ascii="Arial" w:hAnsi="Arial" w:cs="Arial"/>
                <w:b/>
                <w:sz w:val="16"/>
                <w:szCs w:val="16"/>
              </w:rPr>
              <w:t>Commencement</w:t>
            </w:r>
          </w:p>
        </w:tc>
        <w:tc>
          <w:tcPr>
            <w:tcW w:w="1417" w:type="dxa"/>
            <w:tcBorders>
              <w:top w:val="single" w:sz="12" w:space="0" w:color="auto"/>
              <w:bottom w:val="single" w:sz="12" w:space="0" w:color="auto"/>
            </w:tcBorders>
            <w:shd w:val="clear" w:color="auto" w:fill="auto"/>
          </w:tcPr>
          <w:p w14:paraId="64BC0935" w14:textId="77777777" w:rsidR="00F9611F" w:rsidRPr="007420E6" w:rsidRDefault="00F9611F" w:rsidP="00043AEE">
            <w:pPr>
              <w:pStyle w:val="Tabletext"/>
              <w:keepNext/>
              <w:rPr>
                <w:rFonts w:ascii="Arial" w:hAnsi="Arial" w:cs="Arial"/>
                <w:b/>
                <w:sz w:val="16"/>
                <w:szCs w:val="16"/>
              </w:rPr>
            </w:pPr>
            <w:r w:rsidRPr="007420E6">
              <w:rPr>
                <w:rFonts w:ascii="Arial" w:hAnsi="Arial" w:cs="Arial"/>
                <w:b/>
                <w:sz w:val="16"/>
                <w:szCs w:val="16"/>
              </w:rPr>
              <w:t>Application, saving and transitional provisions</w:t>
            </w:r>
          </w:p>
        </w:tc>
      </w:tr>
      <w:tr w:rsidR="00F9611F" w:rsidRPr="007420E6" w14:paraId="1AC6C30F" w14:textId="77777777" w:rsidTr="00C9302A">
        <w:trPr>
          <w:cantSplit/>
        </w:trPr>
        <w:tc>
          <w:tcPr>
            <w:tcW w:w="1838" w:type="dxa"/>
            <w:tcBorders>
              <w:top w:val="single" w:sz="12" w:space="0" w:color="auto"/>
              <w:bottom w:val="single" w:sz="4" w:space="0" w:color="auto"/>
            </w:tcBorders>
            <w:shd w:val="clear" w:color="auto" w:fill="auto"/>
          </w:tcPr>
          <w:p w14:paraId="2BF95882" w14:textId="77777777" w:rsidR="00F9611F" w:rsidRPr="007420E6" w:rsidRDefault="00F9611F" w:rsidP="00F9611F">
            <w:pPr>
              <w:pStyle w:val="Tabletext"/>
              <w:rPr>
                <w:sz w:val="16"/>
                <w:szCs w:val="16"/>
              </w:rPr>
            </w:pPr>
            <w:r w:rsidRPr="007420E6">
              <w:rPr>
                <w:sz w:val="16"/>
                <w:szCs w:val="16"/>
              </w:rPr>
              <w:t>Offshore Petroleum Act 2006</w:t>
            </w:r>
          </w:p>
        </w:tc>
        <w:tc>
          <w:tcPr>
            <w:tcW w:w="992" w:type="dxa"/>
            <w:tcBorders>
              <w:top w:val="single" w:sz="12" w:space="0" w:color="auto"/>
              <w:bottom w:val="single" w:sz="4" w:space="0" w:color="auto"/>
            </w:tcBorders>
            <w:shd w:val="clear" w:color="auto" w:fill="auto"/>
          </w:tcPr>
          <w:p w14:paraId="17C54713" w14:textId="77777777" w:rsidR="00F9611F" w:rsidRPr="007420E6" w:rsidRDefault="00F9611F" w:rsidP="00F9611F">
            <w:pPr>
              <w:pStyle w:val="Tabletext"/>
              <w:rPr>
                <w:sz w:val="16"/>
                <w:szCs w:val="16"/>
              </w:rPr>
            </w:pPr>
            <w:r w:rsidRPr="007420E6">
              <w:rPr>
                <w:sz w:val="16"/>
                <w:szCs w:val="16"/>
              </w:rPr>
              <w:t>14, 2006</w:t>
            </w:r>
          </w:p>
        </w:tc>
        <w:tc>
          <w:tcPr>
            <w:tcW w:w="993" w:type="dxa"/>
            <w:tcBorders>
              <w:top w:val="single" w:sz="12" w:space="0" w:color="auto"/>
              <w:bottom w:val="single" w:sz="4" w:space="0" w:color="auto"/>
            </w:tcBorders>
            <w:shd w:val="clear" w:color="auto" w:fill="auto"/>
          </w:tcPr>
          <w:p w14:paraId="06446133" w14:textId="77777777" w:rsidR="00F9611F" w:rsidRPr="007420E6" w:rsidRDefault="00F9611F" w:rsidP="009D01D6">
            <w:pPr>
              <w:pStyle w:val="Tabletext"/>
              <w:rPr>
                <w:szCs w:val="16"/>
              </w:rPr>
            </w:pPr>
            <w:r w:rsidRPr="007420E6">
              <w:rPr>
                <w:sz w:val="16"/>
                <w:szCs w:val="16"/>
              </w:rPr>
              <w:t>29 Mar 2006</w:t>
            </w:r>
          </w:p>
        </w:tc>
        <w:tc>
          <w:tcPr>
            <w:tcW w:w="1845" w:type="dxa"/>
            <w:tcBorders>
              <w:top w:val="single" w:sz="12" w:space="0" w:color="auto"/>
              <w:bottom w:val="single" w:sz="4" w:space="0" w:color="auto"/>
            </w:tcBorders>
            <w:shd w:val="clear" w:color="auto" w:fill="auto"/>
          </w:tcPr>
          <w:p w14:paraId="085184F9" w14:textId="77777777" w:rsidR="00F9611F" w:rsidRPr="007420E6" w:rsidRDefault="00050DE4" w:rsidP="009D01D6">
            <w:pPr>
              <w:pStyle w:val="Tabletext"/>
              <w:rPr>
                <w:sz w:val="16"/>
                <w:szCs w:val="16"/>
              </w:rPr>
            </w:pPr>
            <w:r w:rsidRPr="007420E6">
              <w:rPr>
                <w:sz w:val="16"/>
                <w:szCs w:val="16"/>
              </w:rPr>
              <w:t>ss.</w:t>
            </w:r>
            <w:r w:rsidR="00C53E4C" w:rsidRPr="007420E6">
              <w:rPr>
                <w:sz w:val="16"/>
                <w:szCs w:val="16"/>
              </w:rPr>
              <w:t> </w:t>
            </w:r>
            <w:r w:rsidR="00F9611F" w:rsidRPr="007420E6">
              <w:rPr>
                <w:sz w:val="16"/>
                <w:szCs w:val="16"/>
              </w:rPr>
              <w:t>1, 2 and Schedule</w:t>
            </w:r>
            <w:r w:rsidR="00C53E4C" w:rsidRPr="007420E6">
              <w:rPr>
                <w:sz w:val="16"/>
                <w:szCs w:val="16"/>
              </w:rPr>
              <w:t> </w:t>
            </w:r>
            <w:r w:rsidR="00F9611F" w:rsidRPr="007420E6">
              <w:rPr>
                <w:sz w:val="16"/>
                <w:szCs w:val="16"/>
              </w:rPr>
              <w:t>6 (cl.</w:t>
            </w:r>
            <w:r w:rsidRPr="007420E6">
              <w:rPr>
                <w:sz w:val="16"/>
                <w:szCs w:val="16"/>
              </w:rPr>
              <w:t xml:space="preserve"> </w:t>
            </w:r>
            <w:r w:rsidR="00F9611F" w:rsidRPr="007420E6">
              <w:rPr>
                <w:sz w:val="16"/>
                <w:szCs w:val="16"/>
              </w:rPr>
              <w:t>39): Royal Assent</w:t>
            </w:r>
            <w:r w:rsidR="009D01D6" w:rsidRPr="007420E6">
              <w:rPr>
                <w:sz w:val="16"/>
                <w:szCs w:val="16"/>
              </w:rPr>
              <w:br/>
            </w:r>
            <w:r w:rsidR="00F9611F" w:rsidRPr="007420E6">
              <w:rPr>
                <w:sz w:val="16"/>
                <w:szCs w:val="16"/>
              </w:rPr>
              <w:t>Remainder: 1</w:t>
            </w:r>
            <w:r w:rsidR="00C53E4C" w:rsidRPr="007420E6">
              <w:rPr>
                <w:sz w:val="16"/>
                <w:szCs w:val="16"/>
              </w:rPr>
              <w:t> </w:t>
            </w:r>
            <w:r w:rsidR="00F9611F" w:rsidRPr="007420E6">
              <w:rPr>
                <w:sz w:val="16"/>
                <w:szCs w:val="16"/>
              </w:rPr>
              <w:t>July 2008 (</w:t>
            </w:r>
            <w:r w:rsidR="00F9611F" w:rsidRPr="007420E6">
              <w:rPr>
                <w:i/>
                <w:sz w:val="16"/>
                <w:szCs w:val="16"/>
              </w:rPr>
              <w:t xml:space="preserve">see </w:t>
            </w:r>
            <w:r w:rsidR="00F9611F" w:rsidRPr="007420E6">
              <w:rPr>
                <w:sz w:val="16"/>
                <w:szCs w:val="16"/>
              </w:rPr>
              <w:t>F2008L02273)</w:t>
            </w:r>
          </w:p>
        </w:tc>
        <w:tc>
          <w:tcPr>
            <w:tcW w:w="1417" w:type="dxa"/>
            <w:tcBorders>
              <w:top w:val="single" w:sz="12" w:space="0" w:color="auto"/>
              <w:bottom w:val="single" w:sz="4" w:space="0" w:color="auto"/>
            </w:tcBorders>
            <w:shd w:val="clear" w:color="auto" w:fill="auto"/>
          </w:tcPr>
          <w:p w14:paraId="3A66F4B6" w14:textId="77777777" w:rsidR="00F9611F" w:rsidRPr="007420E6" w:rsidRDefault="00F9611F" w:rsidP="00256604">
            <w:pPr>
              <w:pStyle w:val="Tabletext"/>
              <w:rPr>
                <w:szCs w:val="16"/>
              </w:rPr>
            </w:pPr>
          </w:p>
        </w:tc>
      </w:tr>
      <w:tr w:rsidR="00F9611F" w:rsidRPr="007420E6" w14:paraId="0DC61931" w14:textId="77777777" w:rsidTr="00C9302A">
        <w:trPr>
          <w:cantSplit/>
        </w:trPr>
        <w:tc>
          <w:tcPr>
            <w:tcW w:w="1838" w:type="dxa"/>
            <w:tcBorders>
              <w:top w:val="single" w:sz="4" w:space="0" w:color="auto"/>
              <w:bottom w:val="single" w:sz="4" w:space="0" w:color="auto"/>
            </w:tcBorders>
            <w:shd w:val="clear" w:color="auto" w:fill="auto"/>
          </w:tcPr>
          <w:p w14:paraId="5635E13A" w14:textId="77777777" w:rsidR="00F9611F" w:rsidRPr="007420E6" w:rsidRDefault="00F9611F" w:rsidP="00F9611F">
            <w:pPr>
              <w:pStyle w:val="Tabletext"/>
              <w:rPr>
                <w:sz w:val="16"/>
                <w:szCs w:val="16"/>
              </w:rPr>
            </w:pPr>
            <w:r w:rsidRPr="007420E6">
              <w:rPr>
                <w:noProof/>
                <w:sz w:val="16"/>
                <w:szCs w:val="16"/>
              </w:rPr>
              <w:t>Australian Energy Market Amendment (Gas Legislation)</w:t>
            </w:r>
            <w:r w:rsidRPr="007420E6">
              <w:rPr>
                <w:sz w:val="16"/>
                <w:szCs w:val="16"/>
              </w:rPr>
              <w:t xml:space="preserve"> Act 2007</w:t>
            </w:r>
          </w:p>
        </w:tc>
        <w:tc>
          <w:tcPr>
            <w:tcW w:w="992" w:type="dxa"/>
            <w:tcBorders>
              <w:top w:val="single" w:sz="4" w:space="0" w:color="auto"/>
              <w:bottom w:val="single" w:sz="4" w:space="0" w:color="auto"/>
            </w:tcBorders>
            <w:shd w:val="clear" w:color="auto" w:fill="auto"/>
          </w:tcPr>
          <w:p w14:paraId="6C0E528C" w14:textId="77777777" w:rsidR="00F9611F" w:rsidRPr="007420E6" w:rsidRDefault="00F9611F" w:rsidP="00F9611F">
            <w:pPr>
              <w:pStyle w:val="Tabletext"/>
              <w:rPr>
                <w:sz w:val="16"/>
                <w:szCs w:val="16"/>
              </w:rPr>
            </w:pPr>
            <w:r w:rsidRPr="007420E6">
              <w:rPr>
                <w:sz w:val="16"/>
                <w:szCs w:val="16"/>
              </w:rPr>
              <w:t>45, 2007</w:t>
            </w:r>
          </w:p>
        </w:tc>
        <w:tc>
          <w:tcPr>
            <w:tcW w:w="993" w:type="dxa"/>
            <w:tcBorders>
              <w:top w:val="single" w:sz="4" w:space="0" w:color="auto"/>
              <w:bottom w:val="single" w:sz="4" w:space="0" w:color="auto"/>
            </w:tcBorders>
            <w:shd w:val="clear" w:color="auto" w:fill="auto"/>
          </w:tcPr>
          <w:p w14:paraId="7C81B4F3" w14:textId="77777777" w:rsidR="00F9611F" w:rsidRPr="007420E6" w:rsidRDefault="00F9611F" w:rsidP="00F9611F">
            <w:pPr>
              <w:pStyle w:val="Tabletext"/>
              <w:rPr>
                <w:sz w:val="16"/>
                <w:szCs w:val="16"/>
              </w:rPr>
            </w:pPr>
            <w:r w:rsidRPr="007420E6">
              <w:rPr>
                <w:sz w:val="16"/>
                <w:szCs w:val="16"/>
              </w:rPr>
              <w:t>10 Apr 2007</w:t>
            </w:r>
          </w:p>
        </w:tc>
        <w:tc>
          <w:tcPr>
            <w:tcW w:w="1845" w:type="dxa"/>
            <w:tcBorders>
              <w:top w:val="single" w:sz="4" w:space="0" w:color="auto"/>
              <w:bottom w:val="single" w:sz="4" w:space="0" w:color="auto"/>
            </w:tcBorders>
            <w:shd w:val="clear" w:color="auto" w:fill="auto"/>
          </w:tcPr>
          <w:p w14:paraId="1707C44B" w14:textId="77777777" w:rsidR="00F9611F" w:rsidRPr="007420E6" w:rsidRDefault="00F9611F" w:rsidP="00D5348C">
            <w:pPr>
              <w:pStyle w:val="Tabletext"/>
              <w:rPr>
                <w:sz w:val="16"/>
                <w:szCs w:val="16"/>
              </w:rPr>
            </w:pPr>
            <w:r w:rsidRPr="007420E6">
              <w:rPr>
                <w:sz w:val="16"/>
                <w:szCs w:val="16"/>
              </w:rPr>
              <w:t>Schedule</w:t>
            </w:r>
            <w:r w:rsidR="00C53E4C" w:rsidRPr="007420E6">
              <w:rPr>
                <w:sz w:val="16"/>
                <w:szCs w:val="16"/>
              </w:rPr>
              <w:t> </w:t>
            </w:r>
            <w:r w:rsidRPr="007420E6">
              <w:rPr>
                <w:sz w:val="16"/>
                <w:szCs w:val="16"/>
              </w:rPr>
              <w:t>2 (</w:t>
            </w:r>
            <w:r w:rsidR="00394745" w:rsidRPr="007420E6">
              <w:rPr>
                <w:sz w:val="16"/>
                <w:szCs w:val="16"/>
              </w:rPr>
              <w:t>items 5</w:t>
            </w:r>
            <w:r w:rsidRPr="007420E6">
              <w:rPr>
                <w:sz w:val="16"/>
                <w:szCs w:val="16"/>
              </w:rPr>
              <w:t xml:space="preserve">–8): </w:t>
            </w:r>
            <w:r w:rsidR="00D5348C" w:rsidRPr="007420E6">
              <w:rPr>
                <w:sz w:val="16"/>
                <w:szCs w:val="16"/>
              </w:rPr>
              <w:t>1</w:t>
            </w:r>
            <w:r w:rsidR="00C53E4C" w:rsidRPr="007420E6">
              <w:rPr>
                <w:sz w:val="16"/>
                <w:szCs w:val="16"/>
              </w:rPr>
              <w:t> </w:t>
            </w:r>
            <w:r w:rsidR="00D5348C" w:rsidRPr="007420E6">
              <w:rPr>
                <w:sz w:val="16"/>
                <w:szCs w:val="16"/>
              </w:rPr>
              <w:t xml:space="preserve">July 2008 (s 2(1) </w:t>
            </w:r>
            <w:r w:rsidR="006C670F">
              <w:rPr>
                <w:sz w:val="16"/>
                <w:szCs w:val="16"/>
              </w:rPr>
              <w:t>item 3</w:t>
            </w:r>
            <w:r w:rsidR="00D5348C" w:rsidRPr="007420E6">
              <w:rPr>
                <w:sz w:val="16"/>
                <w:szCs w:val="16"/>
              </w:rPr>
              <w:t>)</w:t>
            </w:r>
          </w:p>
        </w:tc>
        <w:tc>
          <w:tcPr>
            <w:tcW w:w="1417" w:type="dxa"/>
            <w:tcBorders>
              <w:top w:val="single" w:sz="4" w:space="0" w:color="auto"/>
              <w:bottom w:val="single" w:sz="4" w:space="0" w:color="auto"/>
            </w:tcBorders>
            <w:shd w:val="clear" w:color="auto" w:fill="auto"/>
          </w:tcPr>
          <w:p w14:paraId="20022805" w14:textId="77777777" w:rsidR="00F9611F" w:rsidRPr="007420E6" w:rsidRDefault="00F9611F" w:rsidP="00F9611F">
            <w:pPr>
              <w:pStyle w:val="Tabletext"/>
              <w:rPr>
                <w:sz w:val="16"/>
                <w:szCs w:val="16"/>
              </w:rPr>
            </w:pPr>
            <w:r w:rsidRPr="007420E6">
              <w:rPr>
                <w:sz w:val="16"/>
                <w:szCs w:val="16"/>
              </w:rPr>
              <w:t>—</w:t>
            </w:r>
          </w:p>
        </w:tc>
      </w:tr>
      <w:tr w:rsidR="00F9611F" w:rsidRPr="007420E6" w14:paraId="07A40047" w14:textId="77777777" w:rsidTr="00C9302A">
        <w:trPr>
          <w:cantSplit/>
        </w:trPr>
        <w:tc>
          <w:tcPr>
            <w:tcW w:w="1838" w:type="dxa"/>
            <w:tcBorders>
              <w:top w:val="single" w:sz="4" w:space="0" w:color="auto"/>
              <w:bottom w:val="nil"/>
            </w:tcBorders>
            <w:shd w:val="clear" w:color="auto" w:fill="auto"/>
          </w:tcPr>
          <w:p w14:paraId="03C12A52" w14:textId="77777777" w:rsidR="00F9611F" w:rsidRPr="007420E6" w:rsidRDefault="00F9611F" w:rsidP="00F9611F">
            <w:pPr>
              <w:pStyle w:val="Tabletext"/>
              <w:rPr>
                <w:noProof/>
                <w:sz w:val="16"/>
                <w:szCs w:val="16"/>
              </w:rPr>
            </w:pPr>
            <w:r w:rsidRPr="007420E6">
              <w:rPr>
                <w:sz w:val="16"/>
                <w:szCs w:val="16"/>
              </w:rPr>
              <w:t>Offshore Petroleum Amendment (Greater Sunrise) Act 2007</w:t>
            </w:r>
          </w:p>
        </w:tc>
        <w:tc>
          <w:tcPr>
            <w:tcW w:w="992" w:type="dxa"/>
            <w:tcBorders>
              <w:top w:val="single" w:sz="4" w:space="0" w:color="auto"/>
              <w:bottom w:val="nil"/>
            </w:tcBorders>
            <w:shd w:val="clear" w:color="auto" w:fill="auto"/>
          </w:tcPr>
          <w:p w14:paraId="24814423" w14:textId="77777777" w:rsidR="00F9611F" w:rsidRPr="007420E6" w:rsidRDefault="00F9611F" w:rsidP="00F9611F">
            <w:pPr>
              <w:pStyle w:val="Tabletext"/>
              <w:rPr>
                <w:sz w:val="16"/>
                <w:szCs w:val="16"/>
              </w:rPr>
            </w:pPr>
            <w:r w:rsidRPr="007420E6">
              <w:rPr>
                <w:sz w:val="16"/>
                <w:szCs w:val="16"/>
              </w:rPr>
              <w:t>49, 2007</w:t>
            </w:r>
          </w:p>
        </w:tc>
        <w:tc>
          <w:tcPr>
            <w:tcW w:w="993" w:type="dxa"/>
            <w:tcBorders>
              <w:top w:val="single" w:sz="4" w:space="0" w:color="auto"/>
              <w:bottom w:val="nil"/>
            </w:tcBorders>
            <w:shd w:val="clear" w:color="auto" w:fill="auto"/>
          </w:tcPr>
          <w:p w14:paraId="0E1FBCF9" w14:textId="77777777" w:rsidR="00F9611F" w:rsidRPr="007420E6" w:rsidRDefault="00F9611F" w:rsidP="00F9611F">
            <w:pPr>
              <w:pStyle w:val="Tabletext"/>
              <w:rPr>
                <w:sz w:val="16"/>
                <w:szCs w:val="16"/>
              </w:rPr>
            </w:pPr>
            <w:r w:rsidRPr="007420E6">
              <w:rPr>
                <w:sz w:val="16"/>
                <w:szCs w:val="16"/>
              </w:rPr>
              <w:t>10 Apr 2007</w:t>
            </w:r>
          </w:p>
        </w:tc>
        <w:tc>
          <w:tcPr>
            <w:tcW w:w="1845" w:type="dxa"/>
            <w:tcBorders>
              <w:top w:val="single" w:sz="4" w:space="0" w:color="auto"/>
              <w:bottom w:val="nil"/>
            </w:tcBorders>
            <w:shd w:val="clear" w:color="auto" w:fill="auto"/>
          </w:tcPr>
          <w:p w14:paraId="72A15028" w14:textId="77777777" w:rsidR="00F9611F" w:rsidRPr="007420E6" w:rsidRDefault="00EC0139" w:rsidP="00D5348C">
            <w:pPr>
              <w:pStyle w:val="Tabletext"/>
              <w:rPr>
                <w:sz w:val="16"/>
                <w:szCs w:val="16"/>
              </w:rPr>
            </w:pPr>
            <w:r w:rsidRPr="007420E6">
              <w:rPr>
                <w:sz w:val="16"/>
                <w:szCs w:val="16"/>
              </w:rPr>
              <w:t>Schedule 1</w:t>
            </w:r>
            <w:r w:rsidR="00F9611F" w:rsidRPr="007420E6">
              <w:rPr>
                <w:sz w:val="16"/>
                <w:szCs w:val="16"/>
              </w:rPr>
              <w:t xml:space="preserve"> (</w:t>
            </w:r>
            <w:r w:rsidR="006C670F">
              <w:rPr>
                <w:sz w:val="16"/>
                <w:szCs w:val="16"/>
              </w:rPr>
              <w:t>items 1</w:t>
            </w:r>
            <w:r w:rsidR="00F9611F" w:rsidRPr="007420E6">
              <w:rPr>
                <w:sz w:val="16"/>
                <w:szCs w:val="16"/>
              </w:rPr>
              <w:t xml:space="preserve">–87, 97): </w:t>
            </w:r>
            <w:r w:rsidR="00D5348C" w:rsidRPr="007420E6">
              <w:rPr>
                <w:sz w:val="16"/>
                <w:szCs w:val="16"/>
              </w:rPr>
              <w:t>1</w:t>
            </w:r>
            <w:r w:rsidR="00C53E4C" w:rsidRPr="007420E6">
              <w:rPr>
                <w:sz w:val="16"/>
                <w:szCs w:val="16"/>
              </w:rPr>
              <w:t> </w:t>
            </w:r>
            <w:r w:rsidR="00D5348C" w:rsidRPr="007420E6">
              <w:rPr>
                <w:sz w:val="16"/>
                <w:szCs w:val="16"/>
              </w:rPr>
              <w:t xml:space="preserve">July 2008 (s 2(1) </w:t>
            </w:r>
            <w:r w:rsidR="006C670F">
              <w:rPr>
                <w:sz w:val="16"/>
                <w:szCs w:val="16"/>
              </w:rPr>
              <w:t>item 2</w:t>
            </w:r>
            <w:r w:rsidR="00D5348C" w:rsidRPr="007420E6">
              <w:rPr>
                <w:sz w:val="16"/>
                <w:szCs w:val="16"/>
              </w:rPr>
              <w:t>)</w:t>
            </w:r>
          </w:p>
        </w:tc>
        <w:tc>
          <w:tcPr>
            <w:tcW w:w="1417" w:type="dxa"/>
            <w:tcBorders>
              <w:top w:val="single" w:sz="4" w:space="0" w:color="auto"/>
              <w:bottom w:val="nil"/>
            </w:tcBorders>
            <w:shd w:val="clear" w:color="auto" w:fill="auto"/>
          </w:tcPr>
          <w:p w14:paraId="318CF51C" w14:textId="77777777" w:rsidR="00F9611F" w:rsidRPr="007420E6" w:rsidRDefault="00F9611F" w:rsidP="00291EC6">
            <w:pPr>
              <w:pStyle w:val="Tabletext"/>
              <w:rPr>
                <w:sz w:val="16"/>
                <w:szCs w:val="16"/>
              </w:rPr>
            </w:pPr>
            <w:r w:rsidRPr="007420E6">
              <w:rPr>
                <w:sz w:val="16"/>
                <w:szCs w:val="16"/>
              </w:rPr>
              <w:t>Sch. 1 (item</w:t>
            </w:r>
            <w:r w:rsidR="00C53E4C" w:rsidRPr="007420E6">
              <w:rPr>
                <w:sz w:val="16"/>
                <w:szCs w:val="16"/>
              </w:rPr>
              <w:t> </w:t>
            </w:r>
            <w:r w:rsidRPr="007420E6">
              <w:rPr>
                <w:sz w:val="16"/>
                <w:szCs w:val="16"/>
              </w:rPr>
              <w:t>97)</w:t>
            </w:r>
          </w:p>
        </w:tc>
      </w:tr>
      <w:tr w:rsidR="00F9611F" w:rsidRPr="007420E6" w14:paraId="7CBEF70F" w14:textId="77777777" w:rsidTr="00C9302A">
        <w:trPr>
          <w:cantSplit/>
        </w:trPr>
        <w:tc>
          <w:tcPr>
            <w:tcW w:w="1838" w:type="dxa"/>
            <w:tcBorders>
              <w:top w:val="nil"/>
              <w:bottom w:val="nil"/>
            </w:tcBorders>
            <w:shd w:val="clear" w:color="auto" w:fill="auto"/>
          </w:tcPr>
          <w:p w14:paraId="39AB53BF" w14:textId="77777777" w:rsidR="00F9611F" w:rsidRPr="007420E6" w:rsidRDefault="00F9611F" w:rsidP="003F4265">
            <w:pPr>
              <w:pStyle w:val="ENoteTTIndentHeading"/>
              <w:rPr>
                <w:noProof/>
              </w:rPr>
            </w:pPr>
            <w:r w:rsidRPr="007420E6">
              <w:rPr>
                <w:noProof/>
              </w:rPr>
              <w:t>as amended by</w:t>
            </w:r>
          </w:p>
        </w:tc>
        <w:tc>
          <w:tcPr>
            <w:tcW w:w="992" w:type="dxa"/>
            <w:tcBorders>
              <w:top w:val="nil"/>
              <w:bottom w:val="nil"/>
            </w:tcBorders>
            <w:shd w:val="clear" w:color="auto" w:fill="auto"/>
          </w:tcPr>
          <w:p w14:paraId="7CB8A9D0" w14:textId="77777777" w:rsidR="00F9611F" w:rsidRPr="007420E6" w:rsidRDefault="00F9611F" w:rsidP="009D01D6">
            <w:pPr>
              <w:pStyle w:val="Tabletext"/>
              <w:rPr>
                <w:noProof/>
                <w:sz w:val="16"/>
                <w:szCs w:val="16"/>
              </w:rPr>
            </w:pPr>
          </w:p>
        </w:tc>
        <w:tc>
          <w:tcPr>
            <w:tcW w:w="993" w:type="dxa"/>
            <w:tcBorders>
              <w:top w:val="nil"/>
              <w:bottom w:val="nil"/>
            </w:tcBorders>
            <w:shd w:val="clear" w:color="auto" w:fill="auto"/>
          </w:tcPr>
          <w:p w14:paraId="53579230" w14:textId="77777777" w:rsidR="00F9611F" w:rsidRPr="007420E6" w:rsidRDefault="00F9611F" w:rsidP="00A97F96">
            <w:pPr>
              <w:pStyle w:val="Tabletext"/>
              <w:rPr>
                <w:noProof/>
                <w:sz w:val="16"/>
                <w:szCs w:val="16"/>
              </w:rPr>
            </w:pPr>
          </w:p>
        </w:tc>
        <w:tc>
          <w:tcPr>
            <w:tcW w:w="1845" w:type="dxa"/>
            <w:tcBorders>
              <w:top w:val="nil"/>
              <w:bottom w:val="nil"/>
            </w:tcBorders>
            <w:shd w:val="clear" w:color="auto" w:fill="auto"/>
          </w:tcPr>
          <w:p w14:paraId="61901E91" w14:textId="77777777" w:rsidR="00F9611F" w:rsidRPr="007420E6" w:rsidRDefault="00F9611F" w:rsidP="00A97F96">
            <w:pPr>
              <w:pStyle w:val="Tabletext"/>
              <w:rPr>
                <w:noProof/>
                <w:sz w:val="16"/>
                <w:szCs w:val="16"/>
              </w:rPr>
            </w:pPr>
          </w:p>
        </w:tc>
        <w:tc>
          <w:tcPr>
            <w:tcW w:w="1417" w:type="dxa"/>
            <w:tcBorders>
              <w:top w:val="nil"/>
              <w:bottom w:val="nil"/>
            </w:tcBorders>
            <w:shd w:val="clear" w:color="auto" w:fill="auto"/>
          </w:tcPr>
          <w:p w14:paraId="70F1866D" w14:textId="77777777" w:rsidR="00F9611F" w:rsidRPr="007420E6" w:rsidRDefault="00F9611F" w:rsidP="00A97F96">
            <w:pPr>
              <w:pStyle w:val="Tabletext"/>
              <w:rPr>
                <w:noProof/>
                <w:sz w:val="16"/>
                <w:szCs w:val="16"/>
              </w:rPr>
            </w:pPr>
          </w:p>
        </w:tc>
      </w:tr>
      <w:tr w:rsidR="00F9611F" w:rsidRPr="007420E6" w14:paraId="7654573A" w14:textId="77777777" w:rsidTr="00C9302A">
        <w:trPr>
          <w:cantSplit/>
        </w:trPr>
        <w:tc>
          <w:tcPr>
            <w:tcW w:w="1838" w:type="dxa"/>
            <w:tcBorders>
              <w:top w:val="nil"/>
              <w:bottom w:val="single" w:sz="4" w:space="0" w:color="auto"/>
            </w:tcBorders>
            <w:shd w:val="clear" w:color="auto" w:fill="auto"/>
          </w:tcPr>
          <w:p w14:paraId="4518F734" w14:textId="77777777" w:rsidR="00F9611F" w:rsidRPr="007420E6" w:rsidRDefault="00F9611F" w:rsidP="003F4265">
            <w:pPr>
              <w:pStyle w:val="ENoteTTi"/>
              <w:rPr>
                <w:noProof/>
              </w:rPr>
            </w:pPr>
            <w:r w:rsidRPr="007420E6">
              <w:rPr>
                <w:noProof/>
              </w:rPr>
              <w:t>Offshore Petroleum Amendment (Greenhouse Gas Storage) Act 2008</w:t>
            </w:r>
          </w:p>
        </w:tc>
        <w:tc>
          <w:tcPr>
            <w:tcW w:w="992" w:type="dxa"/>
            <w:tcBorders>
              <w:top w:val="nil"/>
              <w:bottom w:val="single" w:sz="4" w:space="0" w:color="auto"/>
            </w:tcBorders>
            <w:shd w:val="clear" w:color="auto" w:fill="auto"/>
          </w:tcPr>
          <w:p w14:paraId="69D0705D" w14:textId="77777777" w:rsidR="00F9611F" w:rsidRPr="007420E6" w:rsidRDefault="00F9611F">
            <w:pPr>
              <w:pStyle w:val="Tabletext"/>
              <w:rPr>
                <w:noProof/>
                <w:sz w:val="16"/>
                <w:szCs w:val="16"/>
              </w:rPr>
            </w:pPr>
            <w:r w:rsidRPr="007420E6">
              <w:rPr>
                <w:noProof/>
                <w:sz w:val="16"/>
                <w:szCs w:val="16"/>
              </w:rPr>
              <w:t>117, 2008</w:t>
            </w:r>
          </w:p>
        </w:tc>
        <w:tc>
          <w:tcPr>
            <w:tcW w:w="993" w:type="dxa"/>
            <w:tcBorders>
              <w:top w:val="nil"/>
              <w:bottom w:val="single" w:sz="4" w:space="0" w:color="auto"/>
            </w:tcBorders>
            <w:shd w:val="clear" w:color="auto" w:fill="auto"/>
          </w:tcPr>
          <w:p w14:paraId="7C737DE4" w14:textId="77777777" w:rsidR="00F9611F" w:rsidRPr="007420E6" w:rsidRDefault="00F9611F" w:rsidP="00F9611F">
            <w:pPr>
              <w:pStyle w:val="Tabletext"/>
              <w:rPr>
                <w:sz w:val="16"/>
                <w:szCs w:val="16"/>
              </w:rPr>
            </w:pPr>
            <w:r w:rsidRPr="007420E6">
              <w:rPr>
                <w:sz w:val="16"/>
                <w:szCs w:val="16"/>
              </w:rPr>
              <w:t>21 Nov 2008</w:t>
            </w:r>
          </w:p>
        </w:tc>
        <w:tc>
          <w:tcPr>
            <w:tcW w:w="1845" w:type="dxa"/>
            <w:tcBorders>
              <w:top w:val="nil"/>
              <w:bottom w:val="single" w:sz="4" w:space="0" w:color="auto"/>
            </w:tcBorders>
            <w:shd w:val="clear" w:color="auto" w:fill="auto"/>
          </w:tcPr>
          <w:p w14:paraId="75B1996C" w14:textId="77777777" w:rsidR="00F9611F" w:rsidRPr="007420E6" w:rsidRDefault="004F6D0B" w:rsidP="00F9611F">
            <w:pPr>
              <w:pStyle w:val="Tabletext"/>
              <w:rPr>
                <w:sz w:val="16"/>
                <w:szCs w:val="16"/>
              </w:rPr>
            </w:pPr>
            <w:r w:rsidRPr="007420E6">
              <w:rPr>
                <w:sz w:val="16"/>
                <w:szCs w:val="16"/>
              </w:rPr>
              <w:t>Schedule 3</w:t>
            </w:r>
            <w:r w:rsidR="00F9611F" w:rsidRPr="007420E6">
              <w:rPr>
                <w:sz w:val="16"/>
                <w:szCs w:val="16"/>
              </w:rPr>
              <w:t xml:space="preserve"> (</w:t>
            </w:r>
            <w:r w:rsidR="006C670F">
              <w:rPr>
                <w:sz w:val="16"/>
                <w:szCs w:val="16"/>
              </w:rPr>
              <w:t>item 3</w:t>
            </w:r>
            <w:r w:rsidR="00F9611F" w:rsidRPr="007420E6">
              <w:rPr>
                <w:sz w:val="16"/>
                <w:szCs w:val="16"/>
              </w:rPr>
              <w:t>1AA): 22</w:t>
            </w:r>
            <w:r w:rsidR="00050DE4" w:rsidRPr="007420E6">
              <w:rPr>
                <w:sz w:val="16"/>
                <w:szCs w:val="16"/>
              </w:rPr>
              <w:t xml:space="preserve"> </w:t>
            </w:r>
            <w:r w:rsidR="00F9611F" w:rsidRPr="007420E6">
              <w:rPr>
                <w:sz w:val="16"/>
                <w:szCs w:val="16"/>
              </w:rPr>
              <w:t>Nov 2008</w:t>
            </w:r>
          </w:p>
        </w:tc>
        <w:tc>
          <w:tcPr>
            <w:tcW w:w="1417" w:type="dxa"/>
            <w:tcBorders>
              <w:top w:val="nil"/>
              <w:bottom w:val="single" w:sz="4" w:space="0" w:color="auto"/>
            </w:tcBorders>
            <w:shd w:val="clear" w:color="auto" w:fill="auto"/>
          </w:tcPr>
          <w:p w14:paraId="3957BF58" w14:textId="77777777" w:rsidR="00F9611F" w:rsidRPr="007420E6" w:rsidRDefault="00F9611F" w:rsidP="00F9611F">
            <w:pPr>
              <w:pStyle w:val="Tabletext"/>
              <w:rPr>
                <w:sz w:val="16"/>
                <w:szCs w:val="16"/>
              </w:rPr>
            </w:pPr>
            <w:r w:rsidRPr="007420E6">
              <w:rPr>
                <w:sz w:val="16"/>
                <w:szCs w:val="16"/>
              </w:rPr>
              <w:t>—</w:t>
            </w:r>
          </w:p>
        </w:tc>
      </w:tr>
      <w:tr w:rsidR="00F9611F" w:rsidRPr="007420E6" w14:paraId="63EE5AB6" w14:textId="77777777" w:rsidTr="00E26E9A">
        <w:trPr>
          <w:cantSplit/>
        </w:trPr>
        <w:tc>
          <w:tcPr>
            <w:tcW w:w="1838" w:type="dxa"/>
            <w:tcBorders>
              <w:top w:val="single" w:sz="4" w:space="0" w:color="auto"/>
              <w:bottom w:val="single" w:sz="4" w:space="0" w:color="auto"/>
            </w:tcBorders>
            <w:shd w:val="clear" w:color="auto" w:fill="auto"/>
          </w:tcPr>
          <w:p w14:paraId="1CA3381F" w14:textId="77777777" w:rsidR="00F9611F" w:rsidRPr="007420E6" w:rsidRDefault="00F9611F" w:rsidP="00F9611F">
            <w:pPr>
              <w:pStyle w:val="Tabletext"/>
              <w:rPr>
                <w:noProof/>
                <w:sz w:val="16"/>
                <w:szCs w:val="16"/>
              </w:rPr>
            </w:pPr>
            <w:r w:rsidRPr="007420E6">
              <w:rPr>
                <w:noProof/>
                <w:sz w:val="16"/>
                <w:szCs w:val="16"/>
              </w:rPr>
              <w:t>Offshore Petroleum Amendment (Miscellaneous Measures) Act 2008</w:t>
            </w:r>
          </w:p>
        </w:tc>
        <w:tc>
          <w:tcPr>
            <w:tcW w:w="992" w:type="dxa"/>
            <w:tcBorders>
              <w:top w:val="single" w:sz="4" w:space="0" w:color="auto"/>
              <w:bottom w:val="single" w:sz="4" w:space="0" w:color="auto"/>
            </w:tcBorders>
            <w:shd w:val="clear" w:color="auto" w:fill="auto"/>
          </w:tcPr>
          <w:p w14:paraId="3CACAE0A" w14:textId="77777777" w:rsidR="00F9611F" w:rsidRPr="007420E6" w:rsidRDefault="00F9611F" w:rsidP="00F9611F">
            <w:pPr>
              <w:pStyle w:val="Tabletext"/>
              <w:rPr>
                <w:noProof/>
                <w:sz w:val="16"/>
                <w:szCs w:val="16"/>
              </w:rPr>
            </w:pPr>
            <w:r w:rsidRPr="007420E6">
              <w:rPr>
                <w:noProof/>
                <w:sz w:val="16"/>
                <w:szCs w:val="16"/>
              </w:rPr>
              <w:t>21, 2008</w:t>
            </w:r>
          </w:p>
        </w:tc>
        <w:tc>
          <w:tcPr>
            <w:tcW w:w="993" w:type="dxa"/>
            <w:tcBorders>
              <w:top w:val="single" w:sz="4" w:space="0" w:color="auto"/>
              <w:bottom w:val="single" w:sz="4" w:space="0" w:color="auto"/>
            </w:tcBorders>
            <w:shd w:val="clear" w:color="auto" w:fill="auto"/>
          </w:tcPr>
          <w:p w14:paraId="479D98FD" w14:textId="77777777" w:rsidR="00F9611F" w:rsidRPr="007420E6" w:rsidRDefault="00F9611F" w:rsidP="00F9611F">
            <w:pPr>
              <w:pStyle w:val="Tabletext"/>
              <w:rPr>
                <w:sz w:val="16"/>
                <w:szCs w:val="16"/>
              </w:rPr>
            </w:pPr>
            <w:r w:rsidRPr="007420E6">
              <w:rPr>
                <w:sz w:val="16"/>
                <w:szCs w:val="16"/>
              </w:rPr>
              <w:t>26</w:t>
            </w:r>
            <w:r w:rsidR="00C53E4C" w:rsidRPr="007420E6">
              <w:rPr>
                <w:sz w:val="16"/>
                <w:szCs w:val="16"/>
              </w:rPr>
              <w:t> </w:t>
            </w:r>
            <w:r w:rsidRPr="007420E6">
              <w:rPr>
                <w:sz w:val="16"/>
                <w:szCs w:val="16"/>
              </w:rPr>
              <w:t>May 2008</w:t>
            </w:r>
          </w:p>
        </w:tc>
        <w:tc>
          <w:tcPr>
            <w:tcW w:w="1845" w:type="dxa"/>
            <w:tcBorders>
              <w:top w:val="single" w:sz="4" w:space="0" w:color="auto"/>
              <w:bottom w:val="single" w:sz="4" w:space="0" w:color="auto"/>
            </w:tcBorders>
            <w:shd w:val="clear" w:color="auto" w:fill="auto"/>
          </w:tcPr>
          <w:p w14:paraId="0402F635" w14:textId="77777777" w:rsidR="00F9611F" w:rsidRPr="007420E6" w:rsidRDefault="00EC0139" w:rsidP="00D5348C">
            <w:pPr>
              <w:pStyle w:val="Tabletext"/>
              <w:rPr>
                <w:sz w:val="16"/>
                <w:szCs w:val="16"/>
              </w:rPr>
            </w:pPr>
            <w:r w:rsidRPr="007420E6">
              <w:rPr>
                <w:sz w:val="16"/>
                <w:szCs w:val="16"/>
              </w:rPr>
              <w:t>Schedule 1</w:t>
            </w:r>
            <w:r w:rsidR="00F9611F" w:rsidRPr="007420E6">
              <w:rPr>
                <w:sz w:val="16"/>
                <w:szCs w:val="16"/>
              </w:rPr>
              <w:t xml:space="preserve">: </w:t>
            </w:r>
            <w:r w:rsidR="00D5348C" w:rsidRPr="007420E6">
              <w:rPr>
                <w:sz w:val="16"/>
                <w:szCs w:val="16"/>
              </w:rPr>
              <w:t>1</w:t>
            </w:r>
            <w:r w:rsidR="00C53E4C" w:rsidRPr="007420E6">
              <w:rPr>
                <w:sz w:val="16"/>
                <w:szCs w:val="16"/>
              </w:rPr>
              <w:t> </w:t>
            </w:r>
            <w:r w:rsidR="00D5348C" w:rsidRPr="007420E6">
              <w:rPr>
                <w:sz w:val="16"/>
                <w:szCs w:val="16"/>
              </w:rPr>
              <w:t xml:space="preserve">July 2008 (s 2(1) </w:t>
            </w:r>
            <w:r w:rsidR="006C670F">
              <w:rPr>
                <w:sz w:val="16"/>
                <w:szCs w:val="16"/>
              </w:rPr>
              <w:t>items 2</w:t>
            </w:r>
            <w:r w:rsidR="00D5348C" w:rsidRPr="007420E6">
              <w:rPr>
                <w:sz w:val="16"/>
                <w:szCs w:val="16"/>
              </w:rPr>
              <w:t>–5)</w:t>
            </w:r>
            <w:r w:rsidR="00F9611F" w:rsidRPr="007420E6">
              <w:rPr>
                <w:sz w:val="16"/>
                <w:szCs w:val="16"/>
              </w:rPr>
              <w:br/>
              <w:t>Remainder: Royal Assent</w:t>
            </w:r>
          </w:p>
        </w:tc>
        <w:tc>
          <w:tcPr>
            <w:tcW w:w="1417" w:type="dxa"/>
            <w:tcBorders>
              <w:top w:val="single" w:sz="4" w:space="0" w:color="auto"/>
              <w:bottom w:val="single" w:sz="4" w:space="0" w:color="auto"/>
            </w:tcBorders>
            <w:shd w:val="clear" w:color="auto" w:fill="auto"/>
          </w:tcPr>
          <w:p w14:paraId="00AC0FFF" w14:textId="77777777" w:rsidR="00F9611F" w:rsidRPr="007420E6" w:rsidRDefault="00F9611F" w:rsidP="00F9611F">
            <w:pPr>
              <w:pStyle w:val="Tabletext"/>
              <w:rPr>
                <w:sz w:val="16"/>
                <w:szCs w:val="16"/>
              </w:rPr>
            </w:pPr>
            <w:r w:rsidRPr="007420E6">
              <w:rPr>
                <w:sz w:val="16"/>
                <w:szCs w:val="16"/>
              </w:rPr>
              <w:t>—</w:t>
            </w:r>
          </w:p>
        </w:tc>
      </w:tr>
      <w:tr w:rsidR="00F9611F" w:rsidRPr="007420E6" w14:paraId="295B6298" w14:textId="77777777" w:rsidTr="00C9302A">
        <w:trPr>
          <w:cantSplit/>
        </w:trPr>
        <w:tc>
          <w:tcPr>
            <w:tcW w:w="1838" w:type="dxa"/>
            <w:tcBorders>
              <w:top w:val="single" w:sz="4" w:space="0" w:color="auto"/>
              <w:bottom w:val="single" w:sz="4" w:space="0" w:color="auto"/>
            </w:tcBorders>
            <w:shd w:val="clear" w:color="auto" w:fill="auto"/>
          </w:tcPr>
          <w:p w14:paraId="4A1AF759" w14:textId="77777777" w:rsidR="00F9611F" w:rsidRPr="007420E6" w:rsidRDefault="00F9611F" w:rsidP="00F9611F">
            <w:pPr>
              <w:pStyle w:val="Tabletext"/>
              <w:rPr>
                <w:sz w:val="16"/>
                <w:szCs w:val="16"/>
              </w:rPr>
            </w:pPr>
            <w:r w:rsidRPr="007420E6">
              <w:rPr>
                <w:sz w:val="16"/>
                <w:szCs w:val="16"/>
              </w:rPr>
              <w:t>Offshore Petroleum Amendment (Datum) Act 2008</w:t>
            </w:r>
          </w:p>
        </w:tc>
        <w:tc>
          <w:tcPr>
            <w:tcW w:w="992" w:type="dxa"/>
            <w:tcBorders>
              <w:top w:val="single" w:sz="4" w:space="0" w:color="auto"/>
              <w:bottom w:val="single" w:sz="4" w:space="0" w:color="auto"/>
            </w:tcBorders>
            <w:shd w:val="clear" w:color="auto" w:fill="auto"/>
          </w:tcPr>
          <w:p w14:paraId="078FE09C" w14:textId="77777777" w:rsidR="00F9611F" w:rsidRPr="007420E6" w:rsidRDefault="00F9611F" w:rsidP="00F9611F">
            <w:pPr>
              <w:pStyle w:val="Tabletext"/>
              <w:rPr>
                <w:sz w:val="16"/>
                <w:szCs w:val="16"/>
              </w:rPr>
            </w:pPr>
            <w:r w:rsidRPr="007420E6">
              <w:rPr>
                <w:sz w:val="16"/>
                <w:szCs w:val="16"/>
              </w:rPr>
              <w:t>88, 2008</w:t>
            </w:r>
          </w:p>
        </w:tc>
        <w:tc>
          <w:tcPr>
            <w:tcW w:w="993" w:type="dxa"/>
            <w:tcBorders>
              <w:top w:val="single" w:sz="4" w:space="0" w:color="auto"/>
              <w:bottom w:val="single" w:sz="4" w:space="0" w:color="auto"/>
            </w:tcBorders>
            <w:shd w:val="clear" w:color="auto" w:fill="auto"/>
          </w:tcPr>
          <w:p w14:paraId="35A87AE4" w14:textId="77777777" w:rsidR="00F9611F" w:rsidRPr="007420E6" w:rsidRDefault="00F9611F" w:rsidP="00F9611F">
            <w:pPr>
              <w:pStyle w:val="Tabletext"/>
              <w:rPr>
                <w:sz w:val="16"/>
                <w:szCs w:val="16"/>
              </w:rPr>
            </w:pPr>
            <w:r w:rsidRPr="007420E6">
              <w:rPr>
                <w:sz w:val="16"/>
                <w:szCs w:val="16"/>
              </w:rPr>
              <w:t>20 Sept 2008</w:t>
            </w:r>
          </w:p>
        </w:tc>
        <w:tc>
          <w:tcPr>
            <w:tcW w:w="1845" w:type="dxa"/>
            <w:tcBorders>
              <w:top w:val="single" w:sz="4" w:space="0" w:color="auto"/>
              <w:bottom w:val="single" w:sz="4" w:space="0" w:color="auto"/>
            </w:tcBorders>
            <w:shd w:val="clear" w:color="auto" w:fill="auto"/>
          </w:tcPr>
          <w:p w14:paraId="1B7F5BD7" w14:textId="77777777" w:rsidR="00F9611F" w:rsidRPr="007420E6" w:rsidRDefault="00EC0139" w:rsidP="00D5348C">
            <w:pPr>
              <w:pStyle w:val="Tabletext"/>
              <w:rPr>
                <w:sz w:val="16"/>
                <w:szCs w:val="16"/>
              </w:rPr>
            </w:pPr>
            <w:r w:rsidRPr="007420E6">
              <w:rPr>
                <w:sz w:val="16"/>
                <w:szCs w:val="16"/>
              </w:rPr>
              <w:t>Schedule 1</w:t>
            </w:r>
            <w:r w:rsidR="00F9611F" w:rsidRPr="007420E6">
              <w:rPr>
                <w:sz w:val="16"/>
                <w:szCs w:val="16"/>
              </w:rPr>
              <w:t xml:space="preserve">: </w:t>
            </w:r>
            <w:r w:rsidR="00D5348C" w:rsidRPr="007420E6">
              <w:rPr>
                <w:sz w:val="16"/>
                <w:szCs w:val="16"/>
              </w:rPr>
              <w:t>1</w:t>
            </w:r>
            <w:r w:rsidR="00C53E4C" w:rsidRPr="007420E6">
              <w:rPr>
                <w:sz w:val="16"/>
                <w:szCs w:val="16"/>
              </w:rPr>
              <w:t> </w:t>
            </w:r>
            <w:r w:rsidR="00D5348C" w:rsidRPr="007420E6">
              <w:rPr>
                <w:sz w:val="16"/>
                <w:szCs w:val="16"/>
              </w:rPr>
              <w:t xml:space="preserve">July 2008 (s 2(1) </w:t>
            </w:r>
            <w:r w:rsidR="006C670F">
              <w:rPr>
                <w:sz w:val="16"/>
                <w:szCs w:val="16"/>
              </w:rPr>
              <w:t>item 2</w:t>
            </w:r>
            <w:r w:rsidR="00D5348C" w:rsidRPr="007420E6">
              <w:rPr>
                <w:sz w:val="16"/>
                <w:szCs w:val="16"/>
              </w:rPr>
              <w:t>)</w:t>
            </w:r>
            <w:r w:rsidR="009D01D6" w:rsidRPr="007420E6">
              <w:rPr>
                <w:sz w:val="16"/>
                <w:szCs w:val="16"/>
              </w:rPr>
              <w:br/>
            </w:r>
            <w:r w:rsidR="00F9611F" w:rsidRPr="007420E6">
              <w:rPr>
                <w:sz w:val="16"/>
                <w:szCs w:val="16"/>
              </w:rPr>
              <w:t>Remainder: Royal Assent</w:t>
            </w:r>
          </w:p>
        </w:tc>
        <w:tc>
          <w:tcPr>
            <w:tcW w:w="1417" w:type="dxa"/>
            <w:tcBorders>
              <w:top w:val="single" w:sz="4" w:space="0" w:color="auto"/>
              <w:bottom w:val="single" w:sz="4" w:space="0" w:color="auto"/>
            </w:tcBorders>
            <w:shd w:val="clear" w:color="auto" w:fill="auto"/>
          </w:tcPr>
          <w:p w14:paraId="7FF306DE" w14:textId="77777777" w:rsidR="00F9611F" w:rsidRPr="007420E6" w:rsidRDefault="00F9611F" w:rsidP="00F9611F">
            <w:pPr>
              <w:pStyle w:val="Tabletext"/>
              <w:rPr>
                <w:sz w:val="16"/>
                <w:szCs w:val="16"/>
              </w:rPr>
            </w:pPr>
            <w:r w:rsidRPr="007420E6">
              <w:rPr>
                <w:sz w:val="16"/>
                <w:szCs w:val="16"/>
              </w:rPr>
              <w:t>Sch. 1 (item</w:t>
            </w:r>
            <w:r w:rsidR="00C53E4C" w:rsidRPr="007420E6">
              <w:rPr>
                <w:sz w:val="16"/>
                <w:szCs w:val="16"/>
              </w:rPr>
              <w:t> </w:t>
            </w:r>
            <w:r w:rsidRPr="007420E6">
              <w:rPr>
                <w:sz w:val="16"/>
                <w:szCs w:val="16"/>
              </w:rPr>
              <w:t>6)</w:t>
            </w:r>
          </w:p>
        </w:tc>
      </w:tr>
      <w:tr w:rsidR="00F9611F" w:rsidRPr="007420E6" w14:paraId="228A03D5" w14:textId="77777777" w:rsidTr="00C9302A">
        <w:trPr>
          <w:cantSplit/>
        </w:trPr>
        <w:tc>
          <w:tcPr>
            <w:tcW w:w="1838" w:type="dxa"/>
            <w:tcBorders>
              <w:top w:val="single" w:sz="4" w:space="0" w:color="auto"/>
              <w:bottom w:val="single" w:sz="4" w:space="0" w:color="auto"/>
            </w:tcBorders>
            <w:shd w:val="clear" w:color="auto" w:fill="auto"/>
          </w:tcPr>
          <w:p w14:paraId="31E22315" w14:textId="77777777" w:rsidR="00F9611F" w:rsidRPr="007420E6" w:rsidRDefault="00F9611F" w:rsidP="00F9611F">
            <w:pPr>
              <w:pStyle w:val="Tabletext"/>
              <w:rPr>
                <w:sz w:val="16"/>
                <w:szCs w:val="16"/>
              </w:rPr>
            </w:pPr>
            <w:r w:rsidRPr="007420E6">
              <w:rPr>
                <w:sz w:val="16"/>
                <w:szCs w:val="16"/>
              </w:rPr>
              <w:t>Offshore Petroleum Amendment (Greenhouse Gas Storage) Act 2008</w:t>
            </w:r>
          </w:p>
        </w:tc>
        <w:tc>
          <w:tcPr>
            <w:tcW w:w="992" w:type="dxa"/>
            <w:tcBorders>
              <w:top w:val="single" w:sz="4" w:space="0" w:color="auto"/>
              <w:bottom w:val="single" w:sz="4" w:space="0" w:color="auto"/>
            </w:tcBorders>
            <w:shd w:val="clear" w:color="auto" w:fill="auto"/>
          </w:tcPr>
          <w:p w14:paraId="4B68A981" w14:textId="77777777" w:rsidR="00F9611F" w:rsidRPr="007420E6" w:rsidRDefault="00F9611F" w:rsidP="00F9611F">
            <w:pPr>
              <w:pStyle w:val="Tabletext"/>
              <w:rPr>
                <w:sz w:val="16"/>
                <w:szCs w:val="16"/>
              </w:rPr>
            </w:pPr>
            <w:r w:rsidRPr="007420E6">
              <w:rPr>
                <w:sz w:val="16"/>
                <w:szCs w:val="16"/>
              </w:rPr>
              <w:t>117, 2008</w:t>
            </w:r>
          </w:p>
        </w:tc>
        <w:tc>
          <w:tcPr>
            <w:tcW w:w="993" w:type="dxa"/>
            <w:tcBorders>
              <w:top w:val="single" w:sz="4" w:space="0" w:color="auto"/>
              <w:bottom w:val="single" w:sz="4" w:space="0" w:color="auto"/>
            </w:tcBorders>
            <w:shd w:val="clear" w:color="auto" w:fill="auto"/>
          </w:tcPr>
          <w:p w14:paraId="093BA1A5" w14:textId="77777777" w:rsidR="00F9611F" w:rsidRPr="007420E6" w:rsidRDefault="00F9611F" w:rsidP="00F9611F">
            <w:pPr>
              <w:pStyle w:val="Tabletext"/>
              <w:rPr>
                <w:sz w:val="16"/>
                <w:szCs w:val="16"/>
              </w:rPr>
            </w:pPr>
            <w:r w:rsidRPr="007420E6">
              <w:rPr>
                <w:sz w:val="16"/>
                <w:szCs w:val="16"/>
              </w:rPr>
              <w:t>21 Nov 2008</w:t>
            </w:r>
          </w:p>
        </w:tc>
        <w:tc>
          <w:tcPr>
            <w:tcW w:w="1845" w:type="dxa"/>
            <w:tcBorders>
              <w:top w:val="single" w:sz="4" w:space="0" w:color="auto"/>
              <w:bottom w:val="single" w:sz="4" w:space="0" w:color="auto"/>
            </w:tcBorders>
            <w:shd w:val="clear" w:color="auto" w:fill="auto"/>
          </w:tcPr>
          <w:p w14:paraId="4FB4DA02" w14:textId="77777777" w:rsidR="00F9611F" w:rsidRPr="007420E6" w:rsidRDefault="00EC0139" w:rsidP="00D5348C">
            <w:pPr>
              <w:pStyle w:val="Tabletext"/>
              <w:rPr>
                <w:sz w:val="16"/>
                <w:szCs w:val="16"/>
              </w:rPr>
            </w:pPr>
            <w:r w:rsidRPr="007420E6">
              <w:rPr>
                <w:sz w:val="16"/>
                <w:szCs w:val="16"/>
              </w:rPr>
              <w:t>Schedule 1</w:t>
            </w:r>
            <w:r w:rsidR="00D5348C" w:rsidRPr="007420E6">
              <w:rPr>
                <w:sz w:val="16"/>
                <w:szCs w:val="16"/>
              </w:rPr>
              <w:t xml:space="preserve">, </w:t>
            </w:r>
            <w:r w:rsidR="00F9611F" w:rsidRPr="007420E6">
              <w:rPr>
                <w:sz w:val="16"/>
                <w:szCs w:val="16"/>
              </w:rPr>
              <w:t>Schedule</w:t>
            </w:r>
            <w:r w:rsidR="00C53E4C" w:rsidRPr="007420E6">
              <w:rPr>
                <w:sz w:val="16"/>
                <w:szCs w:val="16"/>
              </w:rPr>
              <w:t> </w:t>
            </w:r>
            <w:r w:rsidR="00F9611F" w:rsidRPr="007420E6">
              <w:rPr>
                <w:sz w:val="16"/>
                <w:szCs w:val="16"/>
              </w:rPr>
              <w:t>2 (</w:t>
            </w:r>
            <w:r w:rsidR="006C670F">
              <w:rPr>
                <w:sz w:val="16"/>
                <w:szCs w:val="16"/>
              </w:rPr>
              <w:t>items 1</w:t>
            </w:r>
            <w:r w:rsidR="00F9611F" w:rsidRPr="007420E6">
              <w:rPr>
                <w:sz w:val="16"/>
                <w:szCs w:val="16"/>
              </w:rPr>
              <w:t>–3, 3A, 3AD–3AF, 3B, 3C, 4–8, 8A, 8B, 9–13, 13A, 14, 14A, 15–25, 25A–25E, 25G, 25GAA, 25GAB, 25GA, 25GB, 25GL, 25GN, 25J, 25K, 25M</w:t>
            </w:r>
            <w:r w:rsidR="005C7A25" w:rsidRPr="007420E6">
              <w:rPr>
                <w:sz w:val="16"/>
                <w:szCs w:val="16"/>
              </w:rPr>
              <w:t>, 26–34, 36–38, 38A–38D, 39–44)</w:t>
            </w:r>
            <w:r w:rsidR="00F9611F" w:rsidRPr="007420E6">
              <w:rPr>
                <w:sz w:val="16"/>
                <w:szCs w:val="16"/>
              </w:rPr>
              <w:t xml:space="preserve"> </w:t>
            </w:r>
            <w:r w:rsidR="00D5348C" w:rsidRPr="007420E6">
              <w:rPr>
                <w:sz w:val="16"/>
                <w:szCs w:val="16"/>
              </w:rPr>
              <w:t xml:space="preserve">and </w:t>
            </w:r>
            <w:r w:rsidR="00F9611F" w:rsidRPr="007420E6">
              <w:rPr>
                <w:sz w:val="16"/>
                <w:szCs w:val="16"/>
              </w:rPr>
              <w:t>Schedule</w:t>
            </w:r>
            <w:r w:rsidR="00C53E4C" w:rsidRPr="007420E6">
              <w:rPr>
                <w:sz w:val="16"/>
                <w:szCs w:val="16"/>
              </w:rPr>
              <w:t> </w:t>
            </w:r>
            <w:r w:rsidR="00F9611F" w:rsidRPr="007420E6">
              <w:rPr>
                <w:sz w:val="16"/>
                <w:szCs w:val="16"/>
              </w:rPr>
              <w:t>4 (</w:t>
            </w:r>
            <w:r w:rsidR="007B4445" w:rsidRPr="007420E6">
              <w:rPr>
                <w:sz w:val="16"/>
                <w:szCs w:val="16"/>
              </w:rPr>
              <w:t>item 1</w:t>
            </w:r>
            <w:r w:rsidR="00F9611F" w:rsidRPr="007420E6">
              <w:rPr>
                <w:sz w:val="16"/>
                <w:szCs w:val="16"/>
              </w:rPr>
              <w:t xml:space="preserve">): </w:t>
            </w:r>
            <w:r w:rsidR="00D5348C" w:rsidRPr="007420E6">
              <w:rPr>
                <w:sz w:val="16"/>
                <w:szCs w:val="16"/>
              </w:rPr>
              <w:t xml:space="preserve">22 Nov 2008 (s 2(1) </w:t>
            </w:r>
            <w:r w:rsidR="006C670F">
              <w:rPr>
                <w:sz w:val="16"/>
                <w:szCs w:val="16"/>
              </w:rPr>
              <w:t>items 2</w:t>
            </w:r>
            <w:r w:rsidR="00D5348C" w:rsidRPr="007420E6">
              <w:rPr>
                <w:sz w:val="16"/>
                <w:szCs w:val="16"/>
              </w:rPr>
              <w:t>, 3, 5)</w:t>
            </w:r>
          </w:p>
        </w:tc>
        <w:tc>
          <w:tcPr>
            <w:tcW w:w="1417" w:type="dxa"/>
            <w:tcBorders>
              <w:top w:val="single" w:sz="4" w:space="0" w:color="auto"/>
              <w:bottom w:val="single" w:sz="4" w:space="0" w:color="auto"/>
            </w:tcBorders>
            <w:shd w:val="clear" w:color="auto" w:fill="auto"/>
          </w:tcPr>
          <w:p w14:paraId="681C58DD" w14:textId="77777777" w:rsidR="00F9611F" w:rsidRPr="007420E6" w:rsidRDefault="00F9611F" w:rsidP="00F9611F">
            <w:pPr>
              <w:pStyle w:val="Tabletext"/>
              <w:rPr>
                <w:sz w:val="16"/>
                <w:szCs w:val="16"/>
              </w:rPr>
            </w:pPr>
            <w:r w:rsidRPr="007420E6">
              <w:rPr>
                <w:sz w:val="16"/>
                <w:szCs w:val="16"/>
              </w:rPr>
              <w:t>—</w:t>
            </w:r>
          </w:p>
        </w:tc>
      </w:tr>
      <w:tr w:rsidR="00F9611F" w:rsidRPr="007420E6" w14:paraId="5156E3FE" w14:textId="77777777" w:rsidTr="00C9302A">
        <w:trPr>
          <w:cantSplit/>
        </w:trPr>
        <w:tc>
          <w:tcPr>
            <w:tcW w:w="1838" w:type="dxa"/>
            <w:tcBorders>
              <w:top w:val="single" w:sz="4" w:space="0" w:color="auto"/>
              <w:bottom w:val="single" w:sz="4" w:space="0" w:color="auto"/>
            </w:tcBorders>
            <w:shd w:val="clear" w:color="auto" w:fill="auto"/>
          </w:tcPr>
          <w:p w14:paraId="23C1CB49" w14:textId="77777777" w:rsidR="00F9611F" w:rsidRPr="007420E6" w:rsidRDefault="00F9611F" w:rsidP="00F9611F">
            <w:pPr>
              <w:pStyle w:val="Tabletext"/>
              <w:rPr>
                <w:sz w:val="16"/>
                <w:szCs w:val="16"/>
              </w:rPr>
            </w:pPr>
            <w:r w:rsidRPr="007420E6">
              <w:rPr>
                <w:sz w:val="16"/>
                <w:szCs w:val="16"/>
              </w:rPr>
              <w:t>Federal Financial Relations (Consequential Amendments and Transitional Provisions) Act 2009</w:t>
            </w:r>
          </w:p>
        </w:tc>
        <w:tc>
          <w:tcPr>
            <w:tcW w:w="992" w:type="dxa"/>
            <w:tcBorders>
              <w:top w:val="single" w:sz="4" w:space="0" w:color="auto"/>
              <w:bottom w:val="single" w:sz="4" w:space="0" w:color="auto"/>
            </w:tcBorders>
            <w:shd w:val="clear" w:color="auto" w:fill="auto"/>
          </w:tcPr>
          <w:p w14:paraId="5CA07F3E" w14:textId="77777777" w:rsidR="00F9611F" w:rsidRPr="007420E6" w:rsidRDefault="00F9611F" w:rsidP="00F9611F">
            <w:pPr>
              <w:pStyle w:val="Tabletext"/>
              <w:rPr>
                <w:sz w:val="16"/>
                <w:szCs w:val="16"/>
              </w:rPr>
            </w:pPr>
            <w:r w:rsidRPr="007420E6">
              <w:rPr>
                <w:sz w:val="16"/>
                <w:szCs w:val="16"/>
              </w:rPr>
              <w:t>12, 2009</w:t>
            </w:r>
          </w:p>
        </w:tc>
        <w:tc>
          <w:tcPr>
            <w:tcW w:w="993" w:type="dxa"/>
            <w:tcBorders>
              <w:top w:val="single" w:sz="4" w:space="0" w:color="auto"/>
              <w:bottom w:val="single" w:sz="4" w:space="0" w:color="auto"/>
            </w:tcBorders>
            <w:shd w:val="clear" w:color="auto" w:fill="auto"/>
          </w:tcPr>
          <w:p w14:paraId="143E518E" w14:textId="77777777" w:rsidR="00F9611F" w:rsidRPr="007420E6" w:rsidRDefault="00F9611F" w:rsidP="00F9611F">
            <w:pPr>
              <w:pStyle w:val="Tabletext"/>
              <w:rPr>
                <w:sz w:val="16"/>
                <w:szCs w:val="16"/>
              </w:rPr>
            </w:pPr>
            <w:r w:rsidRPr="007420E6">
              <w:rPr>
                <w:sz w:val="16"/>
                <w:szCs w:val="16"/>
              </w:rPr>
              <w:t>26 Mar 2009</w:t>
            </w:r>
          </w:p>
        </w:tc>
        <w:tc>
          <w:tcPr>
            <w:tcW w:w="1845" w:type="dxa"/>
            <w:tcBorders>
              <w:top w:val="single" w:sz="4" w:space="0" w:color="auto"/>
              <w:bottom w:val="single" w:sz="4" w:space="0" w:color="auto"/>
            </w:tcBorders>
            <w:shd w:val="clear" w:color="auto" w:fill="auto"/>
          </w:tcPr>
          <w:p w14:paraId="35CB7ADF" w14:textId="77777777" w:rsidR="00F9611F" w:rsidRPr="007420E6" w:rsidRDefault="00F9611F" w:rsidP="00F9611F">
            <w:pPr>
              <w:pStyle w:val="Tabletext"/>
              <w:rPr>
                <w:sz w:val="16"/>
                <w:szCs w:val="16"/>
              </w:rPr>
            </w:pPr>
            <w:r w:rsidRPr="007420E6">
              <w:rPr>
                <w:sz w:val="16"/>
                <w:szCs w:val="16"/>
              </w:rPr>
              <w:t>Schedule</w:t>
            </w:r>
            <w:r w:rsidR="00C53E4C" w:rsidRPr="007420E6">
              <w:rPr>
                <w:sz w:val="16"/>
                <w:szCs w:val="16"/>
              </w:rPr>
              <w:t> </w:t>
            </w:r>
            <w:r w:rsidRPr="007420E6">
              <w:rPr>
                <w:sz w:val="16"/>
                <w:szCs w:val="16"/>
              </w:rPr>
              <w:t>2 (</w:t>
            </w:r>
            <w:r w:rsidR="006C670F">
              <w:rPr>
                <w:sz w:val="16"/>
                <w:szCs w:val="16"/>
              </w:rPr>
              <w:t>items 1</w:t>
            </w:r>
            <w:r w:rsidRPr="007420E6">
              <w:rPr>
                <w:sz w:val="16"/>
                <w:szCs w:val="16"/>
              </w:rPr>
              <w:t>0–12): 1</w:t>
            </w:r>
            <w:r w:rsidR="00050DE4" w:rsidRPr="007420E6">
              <w:rPr>
                <w:sz w:val="16"/>
                <w:szCs w:val="16"/>
              </w:rPr>
              <w:t xml:space="preserve"> </w:t>
            </w:r>
            <w:r w:rsidRPr="007420E6">
              <w:rPr>
                <w:sz w:val="16"/>
                <w:szCs w:val="16"/>
              </w:rPr>
              <w:t>Apr 2009 (</w:t>
            </w:r>
            <w:r w:rsidRPr="007420E6">
              <w:rPr>
                <w:i/>
                <w:sz w:val="16"/>
                <w:szCs w:val="16"/>
              </w:rPr>
              <w:t xml:space="preserve">see </w:t>
            </w:r>
            <w:r w:rsidRPr="007420E6">
              <w:rPr>
                <w:sz w:val="16"/>
                <w:szCs w:val="16"/>
              </w:rPr>
              <w:t>s.</w:t>
            </w:r>
            <w:r w:rsidR="00050DE4" w:rsidRPr="007420E6">
              <w:rPr>
                <w:sz w:val="16"/>
                <w:szCs w:val="16"/>
              </w:rPr>
              <w:t xml:space="preserve"> </w:t>
            </w:r>
            <w:r w:rsidRPr="007420E6">
              <w:rPr>
                <w:sz w:val="16"/>
                <w:szCs w:val="16"/>
              </w:rPr>
              <w:t>2(1))</w:t>
            </w:r>
          </w:p>
        </w:tc>
        <w:tc>
          <w:tcPr>
            <w:tcW w:w="1417" w:type="dxa"/>
            <w:tcBorders>
              <w:top w:val="single" w:sz="4" w:space="0" w:color="auto"/>
              <w:bottom w:val="single" w:sz="4" w:space="0" w:color="auto"/>
            </w:tcBorders>
            <w:shd w:val="clear" w:color="auto" w:fill="auto"/>
          </w:tcPr>
          <w:p w14:paraId="5A357F06" w14:textId="77777777" w:rsidR="00F9611F" w:rsidRPr="007420E6" w:rsidRDefault="00F9611F" w:rsidP="00F9611F">
            <w:pPr>
              <w:pStyle w:val="Tabletext"/>
              <w:rPr>
                <w:sz w:val="16"/>
                <w:szCs w:val="16"/>
              </w:rPr>
            </w:pPr>
            <w:r w:rsidRPr="007420E6">
              <w:rPr>
                <w:sz w:val="16"/>
                <w:szCs w:val="16"/>
              </w:rPr>
              <w:t>—</w:t>
            </w:r>
          </w:p>
        </w:tc>
      </w:tr>
      <w:tr w:rsidR="00F9611F" w:rsidRPr="007420E6" w14:paraId="51B06FA2" w14:textId="77777777" w:rsidTr="00C9302A">
        <w:trPr>
          <w:cantSplit/>
        </w:trPr>
        <w:tc>
          <w:tcPr>
            <w:tcW w:w="1838" w:type="dxa"/>
            <w:tcBorders>
              <w:top w:val="single" w:sz="4" w:space="0" w:color="auto"/>
              <w:bottom w:val="single" w:sz="4" w:space="0" w:color="auto"/>
            </w:tcBorders>
            <w:shd w:val="clear" w:color="auto" w:fill="auto"/>
          </w:tcPr>
          <w:p w14:paraId="0D7566CF" w14:textId="77777777" w:rsidR="00F9611F" w:rsidRPr="007420E6" w:rsidRDefault="00F9611F" w:rsidP="00F9611F">
            <w:pPr>
              <w:pStyle w:val="Tabletext"/>
              <w:rPr>
                <w:sz w:val="16"/>
                <w:szCs w:val="16"/>
              </w:rPr>
            </w:pPr>
            <w:r w:rsidRPr="007420E6">
              <w:rPr>
                <w:sz w:val="16"/>
                <w:szCs w:val="16"/>
              </w:rPr>
              <w:t>Fair Work (State Referral and Consequential and Other Amendments) Act 2009</w:t>
            </w:r>
          </w:p>
        </w:tc>
        <w:tc>
          <w:tcPr>
            <w:tcW w:w="992" w:type="dxa"/>
            <w:tcBorders>
              <w:top w:val="single" w:sz="4" w:space="0" w:color="auto"/>
              <w:bottom w:val="single" w:sz="4" w:space="0" w:color="auto"/>
            </w:tcBorders>
            <w:shd w:val="clear" w:color="auto" w:fill="auto"/>
          </w:tcPr>
          <w:p w14:paraId="6BF5DD60" w14:textId="77777777" w:rsidR="00F9611F" w:rsidRPr="007420E6" w:rsidRDefault="00F9611F" w:rsidP="00F9611F">
            <w:pPr>
              <w:pStyle w:val="Tabletext"/>
              <w:rPr>
                <w:sz w:val="16"/>
                <w:szCs w:val="16"/>
              </w:rPr>
            </w:pPr>
            <w:r w:rsidRPr="007420E6">
              <w:rPr>
                <w:sz w:val="16"/>
                <w:szCs w:val="16"/>
              </w:rPr>
              <w:t>54, 2009</w:t>
            </w:r>
          </w:p>
        </w:tc>
        <w:tc>
          <w:tcPr>
            <w:tcW w:w="993" w:type="dxa"/>
            <w:tcBorders>
              <w:top w:val="single" w:sz="4" w:space="0" w:color="auto"/>
              <w:bottom w:val="single" w:sz="4" w:space="0" w:color="auto"/>
            </w:tcBorders>
            <w:shd w:val="clear" w:color="auto" w:fill="auto"/>
          </w:tcPr>
          <w:p w14:paraId="523AA555" w14:textId="77777777" w:rsidR="00F9611F" w:rsidRPr="007420E6" w:rsidRDefault="00F9611F" w:rsidP="00F9611F">
            <w:pPr>
              <w:pStyle w:val="Tabletext"/>
              <w:rPr>
                <w:sz w:val="16"/>
                <w:szCs w:val="16"/>
              </w:rPr>
            </w:pPr>
            <w:r w:rsidRPr="007420E6">
              <w:rPr>
                <w:sz w:val="16"/>
                <w:szCs w:val="16"/>
              </w:rPr>
              <w:t>25</w:t>
            </w:r>
            <w:r w:rsidR="00C53E4C" w:rsidRPr="007420E6">
              <w:rPr>
                <w:sz w:val="16"/>
                <w:szCs w:val="16"/>
              </w:rPr>
              <w:t> </w:t>
            </w:r>
            <w:r w:rsidRPr="007420E6">
              <w:rPr>
                <w:sz w:val="16"/>
                <w:szCs w:val="16"/>
              </w:rPr>
              <w:t>June 2009</w:t>
            </w:r>
          </w:p>
        </w:tc>
        <w:tc>
          <w:tcPr>
            <w:tcW w:w="1845" w:type="dxa"/>
            <w:tcBorders>
              <w:top w:val="single" w:sz="4" w:space="0" w:color="auto"/>
              <w:bottom w:val="single" w:sz="4" w:space="0" w:color="auto"/>
            </w:tcBorders>
            <w:shd w:val="clear" w:color="auto" w:fill="auto"/>
          </w:tcPr>
          <w:p w14:paraId="2EE598A7" w14:textId="77777777" w:rsidR="00F9611F" w:rsidRPr="007420E6" w:rsidRDefault="00EC0139" w:rsidP="00BE6B4F">
            <w:pPr>
              <w:pStyle w:val="Tabletext"/>
              <w:rPr>
                <w:sz w:val="16"/>
                <w:szCs w:val="16"/>
              </w:rPr>
            </w:pPr>
            <w:r w:rsidRPr="007420E6">
              <w:rPr>
                <w:sz w:val="16"/>
                <w:szCs w:val="16"/>
              </w:rPr>
              <w:t>Schedule 1</w:t>
            </w:r>
            <w:r w:rsidR="00F9611F" w:rsidRPr="007420E6">
              <w:rPr>
                <w:sz w:val="16"/>
                <w:szCs w:val="16"/>
              </w:rPr>
              <w:t>7 (</w:t>
            </w:r>
            <w:r w:rsidR="006C670F">
              <w:rPr>
                <w:sz w:val="16"/>
                <w:szCs w:val="16"/>
              </w:rPr>
              <w:t>items 2</w:t>
            </w:r>
            <w:r w:rsidR="00F9611F" w:rsidRPr="007420E6">
              <w:rPr>
                <w:sz w:val="16"/>
                <w:szCs w:val="16"/>
              </w:rPr>
              <w:t xml:space="preserve">–6): </w:t>
            </w:r>
            <w:r w:rsidR="00D61140" w:rsidRPr="007420E6">
              <w:rPr>
                <w:iCs/>
                <w:sz w:val="16"/>
                <w:szCs w:val="16"/>
              </w:rPr>
              <w:t>1</w:t>
            </w:r>
            <w:r w:rsidR="00C53E4C" w:rsidRPr="007420E6">
              <w:rPr>
                <w:iCs/>
                <w:sz w:val="16"/>
                <w:szCs w:val="16"/>
              </w:rPr>
              <w:t> </w:t>
            </w:r>
            <w:r w:rsidR="00D61140" w:rsidRPr="007420E6">
              <w:rPr>
                <w:iCs/>
                <w:sz w:val="16"/>
                <w:szCs w:val="16"/>
              </w:rPr>
              <w:t xml:space="preserve">July 2009 (s 2(1) </w:t>
            </w:r>
            <w:r w:rsidR="00860DCE" w:rsidRPr="007420E6">
              <w:rPr>
                <w:iCs/>
                <w:sz w:val="16"/>
                <w:szCs w:val="16"/>
              </w:rPr>
              <w:t>item 4</w:t>
            </w:r>
            <w:r w:rsidR="00D61140" w:rsidRPr="007420E6">
              <w:rPr>
                <w:iCs/>
                <w:sz w:val="16"/>
                <w:szCs w:val="16"/>
              </w:rPr>
              <w:t>0)</w:t>
            </w:r>
          </w:p>
        </w:tc>
        <w:tc>
          <w:tcPr>
            <w:tcW w:w="1417" w:type="dxa"/>
            <w:tcBorders>
              <w:top w:val="single" w:sz="4" w:space="0" w:color="auto"/>
              <w:bottom w:val="single" w:sz="4" w:space="0" w:color="auto"/>
            </w:tcBorders>
            <w:shd w:val="clear" w:color="auto" w:fill="auto"/>
          </w:tcPr>
          <w:p w14:paraId="391E124A" w14:textId="77777777" w:rsidR="00F9611F" w:rsidRPr="007420E6" w:rsidRDefault="00F9611F" w:rsidP="00F9611F">
            <w:pPr>
              <w:pStyle w:val="Tabletext"/>
              <w:rPr>
                <w:sz w:val="16"/>
                <w:szCs w:val="16"/>
              </w:rPr>
            </w:pPr>
            <w:r w:rsidRPr="007420E6">
              <w:rPr>
                <w:sz w:val="16"/>
                <w:szCs w:val="16"/>
              </w:rPr>
              <w:t>—</w:t>
            </w:r>
          </w:p>
        </w:tc>
      </w:tr>
      <w:tr w:rsidR="00F9611F" w:rsidRPr="007420E6" w14:paraId="132F8DA8" w14:textId="77777777" w:rsidTr="00E26E9A">
        <w:trPr>
          <w:cantSplit/>
        </w:trPr>
        <w:tc>
          <w:tcPr>
            <w:tcW w:w="1838" w:type="dxa"/>
            <w:tcBorders>
              <w:top w:val="single" w:sz="4" w:space="0" w:color="auto"/>
              <w:bottom w:val="single" w:sz="4" w:space="0" w:color="auto"/>
            </w:tcBorders>
            <w:shd w:val="clear" w:color="auto" w:fill="auto"/>
          </w:tcPr>
          <w:p w14:paraId="78B77004" w14:textId="77777777" w:rsidR="00F9611F" w:rsidRPr="007420E6" w:rsidRDefault="00F9611F" w:rsidP="00F9611F">
            <w:pPr>
              <w:pStyle w:val="Tabletext"/>
              <w:rPr>
                <w:sz w:val="16"/>
                <w:szCs w:val="16"/>
              </w:rPr>
            </w:pPr>
            <w:r w:rsidRPr="007420E6">
              <w:rPr>
                <w:sz w:val="16"/>
                <w:szCs w:val="16"/>
              </w:rPr>
              <w:t>Offshore Petroleum and Greenhouse Gas Storage Legislation Amendment Act 2009</w:t>
            </w:r>
          </w:p>
        </w:tc>
        <w:tc>
          <w:tcPr>
            <w:tcW w:w="992" w:type="dxa"/>
            <w:tcBorders>
              <w:top w:val="single" w:sz="4" w:space="0" w:color="auto"/>
              <w:bottom w:val="single" w:sz="4" w:space="0" w:color="auto"/>
            </w:tcBorders>
            <w:shd w:val="clear" w:color="auto" w:fill="auto"/>
          </w:tcPr>
          <w:p w14:paraId="30514550" w14:textId="77777777" w:rsidR="00F9611F" w:rsidRPr="007420E6" w:rsidRDefault="00F9611F" w:rsidP="00F9611F">
            <w:pPr>
              <w:pStyle w:val="Tabletext"/>
              <w:rPr>
                <w:sz w:val="16"/>
                <w:szCs w:val="16"/>
              </w:rPr>
            </w:pPr>
            <w:r w:rsidRPr="007420E6">
              <w:rPr>
                <w:sz w:val="16"/>
                <w:szCs w:val="16"/>
              </w:rPr>
              <w:t>102, 2009</w:t>
            </w:r>
          </w:p>
        </w:tc>
        <w:tc>
          <w:tcPr>
            <w:tcW w:w="993" w:type="dxa"/>
            <w:tcBorders>
              <w:top w:val="single" w:sz="4" w:space="0" w:color="auto"/>
              <w:bottom w:val="single" w:sz="4" w:space="0" w:color="auto"/>
            </w:tcBorders>
            <w:shd w:val="clear" w:color="auto" w:fill="auto"/>
          </w:tcPr>
          <w:p w14:paraId="38DCCB48" w14:textId="77777777" w:rsidR="00F9611F" w:rsidRPr="007420E6" w:rsidRDefault="00F9611F" w:rsidP="00F9611F">
            <w:pPr>
              <w:pStyle w:val="Tabletext"/>
              <w:rPr>
                <w:sz w:val="16"/>
                <w:szCs w:val="16"/>
              </w:rPr>
            </w:pPr>
            <w:r w:rsidRPr="007420E6">
              <w:rPr>
                <w:sz w:val="16"/>
                <w:szCs w:val="16"/>
              </w:rPr>
              <w:t>8 Oct 2009</w:t>
            </w:r>
          </w:p>
        </w:tc>
        <w:tc>
          <w:tcPr>
            <w:tcW w:w="1845" w:type="dxa"/>
            <w:tcBorders>
              <w:top w:val="single" w:sz="4" w:space="0" w:color="auto"/>
              <w:bottom w:val="single" w:sz="4" w:space="0" w:color="auto"/>
            </w:tcBorders>
            <w:shd w:val="clear" w:color="auto" w:fill="auto"/>
          </w:tcPr>
          <w:p w14:paraId="096F4BFF" w14:textId="77777777" w:rsidR="00F9611F" w:rsidRPr="007420E6" w:rsidRDefault="00EC0139" w:rsidP="00345D02">
            <w:pPr>
              <w:pStyle w:val="Tabletext"/>
              <w:rPr>
                <w:sz w:val="16"/>
                <w:szCs w:val="16"/>
              </w:rPr>
            </w:pPr>
            <w:r w:rsidRPr="007420E6">
              <w:rPr>
                <w:sz w:val="16"/>
                <w:szCs w:val="16"/>
              </w:rPr>
              <w:t>Schedule 1</w:t>
            </w:r>
            <w:r w:rsidR="00F9611F" w:rsidRPr="007420E6">
              <w:rPr>
                <w:sz w:val="16"/>
                <w:szCs w:val="16"/>
              </w:rPr>
              <w:t xml:space="preserve"> (</w:t>
            </w:r>
            <w:r w:rsidR="006C670F">
              <w:rPr>
                <w:sz w:val="16"/>
                <w:szCs w:val="16"/>
              </w:rPr>
              <w:t>items 1</w:t>
            </w:r>
            <w:r w:rsidR="00F9611F" w:rsidRPr="007420E6">
              <w:rPr>
                <w:sz w:val="16"/>
                <w:szCs w:val="16"/>
              </w:rPr>
              <w:t>–31, 38–51, 53–62, 62A–62D, 63, 64): 9</w:t>
            </w:r>
            <w:r w:rsidR="00050DE4" w:rsidRPr="007420E6">
              <w:rPr>
                <w:sz w:val="16"/>
                <w:szCs w:val="16"/>
              </w:rPr>
              <w:t xml:space="preserve"> </w:t>
            </w:r>
            <w:r w:rsidR="00F9611F" w:rsidRPr="007420E6">
              <w:rPr>
                <w:sz w:val="16"/>
                <w:szCs w:val="16"/>
              </w:rPr>
              <w:t>Oct 2009</w:t>
            </w:r>
            <w:r w:rsidR="00F9611F" w:rsidRPr="007420E6">
              <w:rPr>
                <w:sz w:val="16"/>
                <w:szCs w:val="16"/>
              </w:rPr>
              <w:br/>
            </w:r>
            <w:r w:rsidRPr="007420E6">
              <w:rPr>
                <w:sz w:val="16"/>
                <w:szCs w:val="16"/>
              </w:rPr>
              <w:t>Schedule 1</w:t>
            </w:r>
            <w:r w:rsidR="00F9611F" w:rsidRPr="007420E6">
              <w:rPr>
                <w:sz w:val="16"/>
                <w:szCs w:val="16"/>
              </w:rPr>
              <w:t xml:space="preserve"> (</w:t>
            </w:r>
            <w:r w:rsidR="006C670F">
              <w:rPr>
                <w:sz w:val="16"/>
                <w:szCs w:val="16"/>
              </w:rPr>
              <w:t>items 3</w:t>
            </w:r>
            <w:r w:rsidR="00F9611F" w:rsidRPr="007420E6">
              <w:rPr>
                <w:sz w:val="16"/>
                <w:szCs w:val="16"/>
              </w:rPr>
              <w:t>2–37): 1</w:t>
            </w:r>
            <w:r w:rsidR="00050DE4" w:rsidRPr="007420E6">
              <w:rPr>
                <w:sz w:val="16"/>
                <w:szCs w:val="16"/>
              </w:rPr>
              <w:t xml:space="preserve"> </w:t>
            </w:r>
            <w:r w:rsidR="00F9611F" w:rsidRPr="007420E6">
              <w:rPr>
                <w:sz w:val="16"/>
                <w:szCs w:val="16"/>
              </w:rPr>
              <w:t>Jan 2010</w:t>
            </w:r>
            <w:r w:rsidR="00F9611F" w:rsidRPr="007420E6">
              <w:rPr>
                <w:sz w:val="16"/>
                <w:szCs w:val="16"/>
              </w:rPr>
              <w:br/>
            </w:r>
            <w:r w:rsidRPr="007420E6">
              <w:rPr>
                <w:sz w:val="16"/>
                <w:szCs w:val="16"/>
              </w:rPr>
              <w:t>Schedule 1</w:t>
            </w:r>
            <w:r w:rsidR="00F9611F" w:rsidRPr="007420E6">
              <w:rPr>
                <w:sz w:val="16"/>
                <w:szCs w:val="16"/>
              </w:rPr>
              <w:t xml:space="preserve"> (</w:t>
            </w:r>
            <w:r w:rsidR="00394745" w:rsidRPr="007420E6">
              <w:rPr>
                <w:sz w:val="16"/>
                <w:szCs w:val="16"/>
              </w:rPr>
              <w:t>items 6</w:t>
            </w:r>
            <w:r w:rsidR="00F9611F" w:rsidRPr="007420E6">
              <w:rPr>
                <w:sz w:val="16"/>
                <w:szCs w:val="16"/>
              </w:rPr>
              <w:t xml:space="preserve">9–88): </w:t>
            </w:r>
            <w:r w:rsidR="00345D02" w:rsidRPr="007420E6">
              <w:rPr>
                <w:sz w:val="16"/>
                <w:szCs w:val="16"/>
              </w:rPr>
              <w:t xml:space="preserve">22 Nov 2008 (s 2(1) </w:t>
            </w:r>
            <w:r w:rsidR="006C670F">
              <w:rPr>
                <w:sz w:val="16"/>
                <w:szCs w:val="16"/>
              </w:rPr>
              <w:t>item 5</w:t>
            </w:r>
            <w:r w:rsidR="00345D02" w:rsidRPr="007420E6">
              <w:rPr>
                <w:sz w:val="16"/>
                <w:szCs w:val="16"/>
              </w:rPr>
              <w:t>)</w:t>
            </w:r>
          </w:p>
        </w:tc>
        <w:tc>
          <w:tcPr>
            <w:tcW w:w="1417" w:type="dxa"/>
            <w:tcBorders>
              <w:top w:val="single" w:sz="4" w:space="0" w:color="auto"/>
              <w:bottom w:val="single" w:sz="4" w:space="0" w:color="auto"/>
            </w:tcBorders>
            <w:shd w:val="clear" w:color="auto" w:fill="auto"/>
          </w:tcPr>
          <w:p w14:paraId="0DC32A04" w14:textId="77777777" w:rsidR="00F9611F" w:rsidRPr="007420E6" w:rsidRDefault="00F9611F" w:rsidP="00F9611F">
            <w:pPr>
              <w:pStyle w:val="Tabletext"/>
              <w:rPr>
                <w:sz w:val="16"/>
                <w:szCs w:val="16"/>
              </w:rPr>
            </w:pPr>
            <w:r w:rsidRPr="007420E6">
              <w:rPr>
                <w:sz w:val="16"/>
                <w:szCs w:val="16"/>
              </w:rPr>
              <w:t>Sch. 1 (</w:t>
            </w:r>
            <w:r w:rsidR="006C670F">
              <w:rPr>
                <w:sz w:val="16"/>
                <w:szCs w:val="16"/>
              </w:rPr>
              <w:t>items 2</w:t>
            </w:r>
            <w:r w:rsidRPr="007420E6">
              <w:rPr>
                <w:sz w:val="16"/>
                <w:szCs w:val="16"/>
              </w:rPr>
              <w:t>, 12, 15, 31, 34, 40)</w:t>
            </w:r>
          </w:p>
        </w:tc>
      </w:tr>
      <w:tr w:rsidR="00F9611F" w:rsidRPr="007420E6" w14:paraId="5B2504C0" w14:textId="77777777" w:rsidTr="00C9302A">
        <w:trPr>
          <w:cantSplit/>
        </w:trPr>
        <w:tc>
          <w:tcPr>
            <w:tcW w:w="1838" w:type="dxa"/>
            <w:tcBorders>
              <w:top w:val="single" w:sz="4" w:space="0" w:color="auto"/>
              <w:bottom w:val="single" w:sz="4" w:space="0" w:color="auto"/>
            </w:tcBorders>
            <w:shd w:val="clear" w:color="auto" w:fill="auto"/>
          </w:tcPr>
          <w:p w14:paraId="225A3455" w14:textId="77777777" w:rsidR="00F9611F" w:rsidRPr="007420E6" w:rsidRDefault="00F9611F" w:rsidP="00F9611F">
            <w:pPr>
              <w:pStyle w:val="Tabletext"/>
              <w:rPr>
                <w:sz w:val="16"/>
                <w:szCs w:val="16"/>
              </w:rPr>
            </w:pPr>
            <w:r w:rsidRPr="007420E6">
              <w:rPr>
                <w:sz w:val="16"/>
                <w:szCs w:val="16"/>
              </w:rPr>
              <w:t>Statute Law Revision Act 2010</w:t>
            </w:r>
          </w:p>
        </w:tc>
        <w:tc>
          <w:tcPr>
            <w:tcW w:w="992" w:type="dxa"/>
            <w:tcBorders>
              <w:top w:val="single" w:sz="4" w:space="0" w:color="auto"/>
              <w:bottom w:val="single" w:sz="4" w:space="0" w:color="auto"/>
            </w:tcBorders>
            <w:shd w:val="clear" w:color="auto" w:fill="auto"/>
          </w:tcPr>
          <w:p w14:paraId="79967399" w14:textId="77777777" w:rsidR="00F9611F" w:rsidRPr="007420E6" w:rsidRDefault="00F9611F" w:rsidP="00F9611F">
            <w:pPr>
              <w:pStyle w:val="Tabletext"/>
              <w:rPr>
                <w:sz w:val="16"/>
                <w:szCs w:val="16"/>
              </w:rPr>
            </w:pPr>
            <w:r w:rsidRPr="007420E6">
              <w:rPr>
                <w:sz w:val="16"/>
                <w:szCs w:val="16"/>
              </w:rPr>
              <w:t>8, 2010</w:t>
            </w:r>
          </w:p>
        </w:tc>
        <w:tc>
          <w:tcPr>
            <w:tcW w:w="993" w:type="dxa"/>
            <w:tcBorders>
              <w:top w:val="single" w:sz="4" w:space="0" w:color="auto"/>
              <w:bottom w:val="single" w:sz="4" w:space="0" w:color="auto"/>
            </w:tcBorders>
            <w:shd w:val="clear" w:color="auto" w:fill="auto"/>
          </w:tcPr>
          <w:p w14:paraId="1BDDA2CE" w14:textId="77777777" w:rsidR="00F9611F" w:rsidRPr="007420E6" w:rsidRDefault="00F9611F" w:rsidP="00F9611F">
            <w:pPr>
              <w:pStyle w:val="Tabletext"/>
              <w:rPr>
                <w:sz w:val="16"/>
                <w:szCs w:val="16"/>
              </w:rPr>
            </w:pPr>
            <w:r w:rsidRPr="007420E6">
              <w:rPr>
                <w:sz w:val="16"/>
                <w:szCs w:val="16"/>
              </w:rPr>
              <w:t>1 Mar 2010</w:t>
            </w:r>
          </w:p>
        </w:tc>
        <w:tc>
          <w:tcPr>
            <w:tcW w:w="1845" w:type="dxa"/>
            <w:tcBorders>
              <w:top w:val="single" w:sz="4" w:space="0" w:color="auto"/>
              <w:bottom w:val="single" w:sz="4" w:space="0" w:color="auto"/>
            </w:tcBorders>
            <w:shd w:val="clear" w:color="auto" w:fill="auto"/>
          </w:tcPr>
          <w:p w14:paraId="20BB73CF" w14:textId="77777777" w:rsidR="00F9611F" w:rsidRPr="007420E6" w:rsidRDefault="00EC0139" w:rsidP="00BE6B4F">
            <w:pPr>
              <w:pStyle w:val="Tabletext"/>
              <w:rPr>
                <w:sz w:val="16"/>
                <w:szCs w:val="16"/>
              </w:rPr>
            </w:pPr>
            <w:r w:rsidRPr="007420E6">
              <w:rPr>
                <w:sz w:val="16"/>
                <w:szCs w:val="16"/>
              </w:rPr>
              <w:t>Schedule 1</w:t>
            </w:r>
            <w:r w:rsidR="00F9611F" w:rsidRPr="007420E6">
              <w:rPr>
                <w:sz w:val="16"/>
                <w:szCs w:val="16"/>
              </w:rPr>
              <w:t xml:space="preserve"> (</w:t>
            </w:r>
            <w:r w:rsidR="006C670F">
              <w:rPr>
                <w:sz w:val="16"/>
                <w:szCs w:val="16"/>
              </w:rPr>
              <w:t>item 3</w:t>
            </w:r>
            <w:r w:rsidR="00F9611F" w:rsidRPr="007420E6">
              <w:rPr>
                <w:sz w:val="16"/>
                <w:szCs w:val="16"/>
              </w:rPr>
              <w:t>8) and Schedule</w:t>
            </w:r>
            <w:r w:rsidR="00C53E4C" w:rsidRPr="007420E6">
              <w:rPr>
                <w:sz w:val="16"/>
                <w:szCs w:val="16"/>
              </w:rPr>
              <w:t> </w:t>
            </w:r>
            <w:r w:rsidR="00F9611F" w:rsidRPr="007420E6">
              <w:rPr>
                <w:sz w:val="16"/>
                <w:szCs w:val="16"/>
              </w:rPr>
              <w:t>5 (</w:t>
            </w:r>
            <w:r w:rsidR="006C670F">
              <w:rPr>
                <w:sz w:val="16"/>
                <w:szCs w:val="16"/>
              </w:rPr>
              <w:t>items 7</w:t>
            </w:r>
            <w:r w:rsidR="00F9611F" w:rsidRPr="007420E6">
              <w:rPr>
                <w:sz w:val="16"/>
                <w:szCs w:val="16"/>
              </w:rPr>
              <w:t>4, 75</w:t>
            </w:r>
            <w:r w:rsidR="00BE6B4F" w:rsidRPr="007420E6">
              <w:rPr>
                <w:sz w:val="16"/>
                <w:szCs w:val="16"/>
              </w:rPr>
              <w:t>, 137(a)</w:t>
            </w:r>
            <w:r w:rsidR="00F9611F" w:rsidRPr="007420E6">
              <w:rPr>
                <w:sz w:val="16"/>
                <w:szCs w:val="16"/>
              </w:rPr>
              <w:t xml:space="preserve">): </w:t>
            </w:r>
            <w:r w:rsidR="00BE6B4F" w:rsidRPr="007420E6">
              <w:rPr>
                <w:sz w:val="16"/>
                <w:szCs w:val="16"/>
              </w:rPr>
              <w:t xml:space="preserve">1 Mar 2010 (s 2(1) </w:t>
            </w:r>
            <w:r w:rsidR="006C670F">
              <w:rPr>
                <w:sz w:val="16"/>
                <w:szCs w:val="16"/>
              </w:rPr>
              <w:t>items 4</w:t>
            </w:r>
            <w:r w:rsidR="00BE6B4F" w:rsidRPr="007420E6">
              <w:rPr>
                <w:sz w:val="16"/>
                <w:szCs w:val="16"/>
              </w:rPr>
              <w:t>, 35, 38)</w:t>
            </w:r>
          </w:p>
        </w:tc>
        <w:tc>
          <w:tcPr>
            <w:tcW w:w="1417" w:type="dxa"/>
            <w:tcBorders>
              <w:top w:val="single" w:sz="4" w:space="0" w:color="auto"/>
              <w:bottom w:val="single" w:sz="4" w:space="0" w:color="auto"/>
            </w:tcBorders>
            <w:shd w:val="clear" w:color="auto" w:fill="auto"/>
          </w:tcPr>
          <w:p w14:paraId="52567DCD" w14:textId="77777777" w:rsidR="00F9611F" w:rsidRPr="007420E6" w:rsidRDefault="00F9611F" w:rsidP="00F9611F">
            <w:pPr>
              <w:pStyle w:val="Tabletext"/>
              <w:rPr>
                <w:sz w:val="16"/>
                <w:szCs w:val="16"/>
              </w:rPr>
            </w:pPr>
            <w:r w:rsidRPr="007420E6">
              <w:rPr>
                <w:sz w:val="16"/>
                <w:szCs w:val="16"/>
              </w:rPr>
              <w:t>—</w:t>
            </w:r>
          </w:p>
        </w:tc>
      </w:tr>
      <w:tr w:rsidR="00F9611F" w:rsidRPr="007420E6" w14:paraId="03672686" w14:textId="77777777" w:rsidTr="006D7927">
        <w:trPr>
          <w:cantSplit/>
        </w:trPr>
        <w:tc>
          <w:tcPr>
            <w:tcW w:w="1838" w:type="dxa"/>
            <w:tcBorders>
              <w:top w:val="single" w:sz="4" w:space="0" w:color="auto"/>
              <w:bottom w:val="nil"/>
            </w:tcBorders>
            <w:shd w:val="clear" w:color="auto" w:fill="auto"/>
          </w:tcPr>
          <w:p w14:paraId="36342D71" w14:textId="77777777" w:rsidR="00F9611F" w:rsidRPr="007420E6" w:rsidRDefault="00F9611F" w:rsidP="00F9611F">
            <w:pPr>
              <w:pStyle w:val="Tabletext"/>
              <w:rPr>
                <w:sz w:val="16"/>
                <w:szCs w:val="16"/>
              </w:rPr>
            </w:pPr>
            <w:r w:rsidRPr="007420E6">
              <w:rPr>
                <w:sz w:val="16"/>
                <w:szCs w:val="16"/>
              </w:rPr>
              <w:t>Personal Property Securities (Corporations and Other Amendments) Act 2010</w:t>
            </w:r>
          </w:p>
        </w:tc>
        <w:tc>
          <w:tcPr>
            <w:tcW w:w="992" w:type="dxa"/>
            <w:tcBorders>
              <w:top w:val="single" w:sz="4" w:space="0" w:color="auto"/>
              <w:bottom w:val="nil"/>
            </w:tcBorders>
            <w:shd w:val="clear" w:color="auto" w:fill="auto"/>
          </w:tcPr>
          <w:p w14:paraId="0AC00CEA" w14:textId="77777777" w:rsidR="00F9611F" w:rsidRPr="007420E6" w:rsidRDefault="00F9611F" w:rsidP="00F9611F">
            <w:pPr>
              <w:pStyle w:val="Tabletext"/>
              <w:rPr>
                <w:sz w:val="16"/>
                <w:szCs w:val="16"/>
              </w:rPr>
            </w:pPr>
            <w:r w:rsidRPr="007420E6">
              <w:rPr>
                <w:sz w:val="16"/>
                <w:szCs w:val="16"/>
              </w:rPr>
              <w:t>96, 2010</w:t>
            </w:r>
          </w:p>
        </w:tc>
        <w:tc>
          <w:tcPr>
            <w:tcW w:w="993" w:type="dxa"/>
            <w:tcBorders>
              <w:top w:val="single" w:sz="4" w:space="0" w:color="auto"/>
              <w:bottom w:val="nil"/>
            </w:tcBorders>
            <w:shd w:val="clear" w:color="auto" w:fill="auto"/>
          </w:tcPr>
          <w:p w14:paraId="04BC1DB7" w14:textId="77777777" w:rsidR="00F9611F" w:rsidRPr="007420E6" w:rsidRDefault="00F9611F" w:rsidP="00F9611F">
            <w:pPr>
              <w:pStyle w:val="Tabletext"/>
              <w:rPr>
                <w:sz w:val="16"/>
                <w:szCs w:val="16"/>
              </w:rPr>
            </w:pPr>
            <w:r w:rsidRPr="007420E6">
              <w:rPr>
                <w:sz w:val="16"/>
                <w:szCs w:val="16"/>
              </w:rPr>
              <w:t>6</w:t>
            </w:r>
            <w:r w:rsidR="00C53E4C" w:rsidRPr="007420E6">
              <w:rPr>
                <w:sz w:val="16"/>
                <w:szCs w:val="16"/>
              </w:rPr>
              <w:t> </w:t>
            </w:r>
            <w:r w:rsidRPr="007420E6">
              <w:rPr>
                <w:sz w:val="16"/>
                <w:szCs w:val="16"/>
              </w:rPr>
              <w:t>July 2010</w:t>
            </w:r>
          </w:p>
        </w:tc>
        <w:tc>
          <w:tcPr>
            <w:tcW w:w="1845" w:type="dxa"/>
            <w:tcBorders>
              <w:top w:val="single" w:sz="4" w:space="0" w:color="auto"/>
              <w:bottom w:val="nil"/>
            </w:tcBorders>
            <w:shd w:val="clear" w:color="auto" w:fill="auto"/>
          </w:tcPr>
          <w:p w14:paraId="3FCCAB81" w14:textId="77777777" w:rsidR="00F9611F" w:rsidRPr="007420E6" w:rsidRDefault="004F6D0B" w:rsidP="00F9611F">
            <w:pPr>
              <w:pStyle w:val="Tabletext"/>
              <w:rPr>
                <w:sz w:val="16"/>
                <w:szCs w:val="16"/>
              </w:rPr>
            </w:pPr>
            <w:r w:rsidRPr="007420E6">
              <w:rPr>
                <w:sz w:val="16"/>
                <w:szCs w:val="16"/>
              </w:rPr>
              <w:t>Schedule 3</w:t>
            </w:r>
            <w:r w:rsidR="00F9611F" w:rsidRPr="007420E6">
              <w:rPr>
                <w:sz w:val="16"/>
                <w:szCs w:val="16"/>
              </w:rPr>
              <w:t xml:space="preserve"> (</w:t>
            </w:r>
            <w:r w:rsidR="00394745" w:rsidRPr="007420E6">
              <w:rPr>
                <w:sz w:val="16"/>
                <w:szCs w:val="16"/>
              </w:rPr>
              <w:t>items 6</w:t>
            </w:r>
            <w:r w:rsidR="00F9611F" w:rsidRPr="007420E6">
              <w:rPr>
                <w:sz w:val="16"/>
                <w:szCs w:val="16"/>
              </w:rPr>
              <w:t>–</w:t>
            </w:r>
            <w:r w:rsidR="00C2042D" w:rsidRPr="007420E6">
              <w:rPr>
                <w:sz w:val="16"/>
                <w:szCs w:val="16"/>
              </w:rPr>
              <w:t xml:space="preserve">8, 11, 14, </w:t>
            </w:r>
            <w:r w:rsidR="00F9611F" w:rsidRPr="007420E6">
              <w:rPr>
                <w:sz w:val="16"/>
                <w:szCs w:val="16"/>
              </w:rPr>
              <w:t>15): 30</w:t>
            </w:r>
            <w:r w:rsidR="00050DE4" w:rsidRPr="007420E6">
              <w:rPr>
                <w:sz w:val="16"/>
                <w:szCs w:val="16"/>
              </w:rPr>
              <w:t xml:space="preserve"> </w:t>
            </w:r>
            <w:r w:rsidR="00F9611F" w:rsidRPr="007420E6">
              <w:rPr>
                <w:sz w:val="16"/>
                <w:szCs w:val="16"/>
              </w:rPr>
              <w:t>Jan 2012 (</w:t>
            </w:r>
            <w:r w:rsidR="00F9611F" w:rsidRPr="007420E6">
              <w:rPr>
                <w:i/>
                <w:sz w:val="16"/>
                <w:szCs w:val="16"/>
              </w:rPr>
              <w:t xml:space="preserve">see </w:t>
            </w:r>
            <w:r w:rsidR="00F9611F" w:rsidRPr="007420E6">
              <w:rPr>
                <w:sz w:val="16"/>
                <w:szCs w:val="16"/>
              </w:rPr>
              <w:t>F2011L02397)</w:t>
            </w:r>
          </w:p>
        </w:tc>
        <w:tc>
          <w:tcPr>
            <w:tcW w:w="1417" w:type="dxa"/>
            <w:tcBorders>
              <w:top w:val="single" w:sz="4" w:space="0" w:color="auto"/>
              <w:bottom w:val="nil"/>
            </w:tcBorders>
            <w:shd w:val="clear" w:color="auto" w:fill="auto"/>
          </w:tcPr>
          <w:p w14:paraId="29DC4C48" w14:textId="77777777" w:rsidR="00F9611F" w:rsidRPr="007420E6" w:rsidRDefault="00F9611F" w:rsidP="00F9611F">
            <w:pPr>
              <w:pStyle w:val="Tabletext"/>
              <w:rPr>
                <w:sz w:val="16"/>
                <w:szCs w:val="16"/>
              </w:rPr>
            </w:pPr>
            <w:r w:rsidRPr="007420E6">
              <w:rPr>
                <w:sz w:val="16"/>
                <w:szCs w:val="16"/>
              </w:rPr>
              <w:t>Sch. 3 (</w:t>
            </w:r>
            <w:r w:rsidR="007B4445" w:rsidRPr="007420E6">
              <w:rPr>
                <w:sz w:val="16"/>
                <w:szCs w:val="16"/>
              </w:rPr>
              <w:t>item 1</w:t>
            </w:r>
            <w:r w:rsidRPr="007420E6">
              <w:rPr>
                <w:sz w:val="16"/>
                <w:szCs w:val="16"/>
              </w:rPr>
              <w:t>5)</w:t>
            </w:r>
          </w:p>
        </w:tc>
      </w:tr>
      <w:tr w:rsidR="00C2042D" w:rsidRPr="007420E6" w14:paraId="628B0FD8" w14:textId="77777777" w:rsidTr="006D7927">
        <w:trPr>
          <w:cantSplit/>
        </w:trPr>
        <w:tc>
          <w:tcPr>
            <w:tcW w:w="1838" w:type="dxa"/>
            <w:tcBorders>
              <w:top w:val="nil"/>
              <w:bottom w:val="nil"/>
            </w:tcBorders>
            <w:shd w:val="clear" w:color="auto" w:fill="auto"/>
          </w:tcPr>
          <w:p w14:paraId="273D9748" w14:textId="77777777" w:rsidR="00C2042D" w:rsidRPr="007420E6" w:rsidRDefault="00C2042D" w:rsidP="00817837">
            <w:pPr>
              <w:pStyle w:val="ENoteTTIndentHeading"/>
              <w:rPr>
                <w:noProof/>
              </w:rPr>
            </w:pPr>
            <w:r w:rsidRPr="007420E6">
              <w:rPr>
                <w:noProof/>
              </w:rPr>
              <w:t>as amended by</w:t>
            </w:r>
          </w:p>
        </w:tc>
        <w:tc>
          <w:tcPr>
            <w:tcW w:w="992" w:type="dxa"/>
            <w:tcBorders>
              <w:top w:val="nil"/>
              <w:bottom w:val="nil"/>
            </w:tcBorders>
            <w:shd w:val="clear" w:color="auto" w:fill="auto"/>
          </w:tcPr>
          <w:p w14:paraId="00E16C44" w14:textId="77777777" w:rsidR="00C2042D" w:rsidRPr="007420E6" w:rsidRDefault="00C2042D" w:rsidP="00817837">
            <w:pPr>
              <w:pStyle w:val="Tabletext"/>
              <w:rPr>
                <w:noProof/>
                <w:sz w:val="16"/>
                <w:szCs w:val="16"/>
              </w:rPr>
            </w:pPr>
          </w:p>
        </w:tc>
        <w:tc>
          <w:tcPr>
            <w:tcW w:w="993" w:type="dxa"/>
            <w:tcBorders>
              <w:top w:val="nil"/>
              <w:bottom w:val="nil"/>
            </w:tcBorders>
            <w:shd w:val="clear" w:color="auto" w:fill="auto"/>
          </w:tcPr>
          <w:p w14:paraId="63032EA3" w14:textId="77777777" w:rsidR="00C2042D" w:rsidRPr="007420E6" w:rsidRDefault="00C2042D" w:rsidP="00817837">
            <w:pPr>
              <w:pStyle w:val="Tabletext"/>
              <w:rPr>
                <w:noProof/>
                <w:sz w:val="16"/>
                <w:szCs w:val="16"/>
              </w:rPr>
            </w:pPr>
          </w:p>
        </w:tc>
        <w:tc>
          <w:tcPr>
            <w:tcW w:w="1845" w:type="dxa"/>
            <w:tcBorders>
              <w:top w:val="nil"/>
              <w:bottom w:val="nil"/>
            </w:tcBorders>
            <w:shd w:val="clear" w:color="auto" w:fill="auto"/>
          </w:tcPr>
          <w:p w14:paraId="0C211D6D" w14:textId="77777777" w:rsidR="00C2042D" w:rsidRPr="007420E6" w:rsidRDefault="00C2042D" w:rsidP="00817837">
            <w:pPr>
              <w:pStyle w:val="Tabletext"/>
              <w:rPr>
                <w:noProof/>
                <w:sz w:val="16"/>
                <w:szCs w:val="16"/>
              </w:rPr>
            </w:pPr>
          </w:p>
        </w:tc>
        <w:tc>
          <w:tcPr>
            <w:tcW w:w="1417" w:type="dxa"/>
            <w:tcBorders>
              <w:top w:val="nil"/>
              <w:bottom w:val="nil"/>
            </w:tcBorders>
            <w:shd w:val="clear" w:color="auto" w:fill="auto"/>
          </w:tcPr>
          <w:p w14:paraId="6D72A75A" w14:textId="77777777" w:rsidR="00C2042D" w:rsidRPr="007420E6" w:rsidRDefault="00C2042D" w:rsidP="00817837">
            <w:pPr>
              <w:pStyle w:val="Tabletext"/>
              <w:rPr>
                <w:noProof/>
                <w:sz w:val="16"/>
                <w:szCs w:val="16"/>
              </w:rPr>
            </w:pPr>
          </w:p>
        </w:tc>
      </w:tr>
      <w:tr w:rsidR="00C2042D" w:rsidRPr="007420E6" w14:paraId="0860CBD5" w14:textId="77777777" w:rsidTr="006D7927">
        <w:trPr>
          <w:cantSplit/>
        </w:trPr>
        <w:tc>
          <w:tcPr>
            <w:tcW w:w="1838" w:type="dxa"/>
            <w:tcBorders>
              <w:top w:val="nil"/>
              <w:bottom w:val="single" w:sz="4" w:space="0" w:color="auto"/>
            </w:tcBorders>
            <w:shd w:val="clear" w:color="auto" w:fill="auto"/>
          </w:tcPr>
          <w:p w14:paraId="0BEBBDE5" w14:textId="77777777" w:rsidR="00C2042D" w:rsidRPr="007420E6" w:rsidRDefault="00C2042D" w:rsidP="006D7927">
            <w:pPr>
              <w:pStyle w:val="ENoteTTi"/>
            </w:pPr>
            <w:r w:rsidRPr="007420E6">
              <w:t>Statute Law Revision Act 2013</w:t>
            </w:r>
          </w:p>
        </w:tc>
        <w:tc>
          <w:tcPr>
            <w:tcW w:w="992" w:type="dxa"/>
            <w:tcBorders>
              <w:top w:val="nil"/>
              <w:bottom w:val="single" w:sz="4" w:space="0" w:color="auto"/>
            </w:tcBorders>
            <w:shd w:val="clear" w:color="auto" w:fill="auto"/>
          </w:tcPr>
          <w:p w14:paraId="6DE0A74C" w14:textId="77777777" w:rsidR="00C2042D" w:rsidRPr="007420E6" w:rsidRDefault="00C2042D" w:rsidP="00F9611F">
            <w:pPr>
              <w:pStyle w:val="Tabletext"/>
              <w:rPr>
                <w:sz w:val="16"/>
                <w:szCs w:val="16"/>
              </w:rPr>
            </w:pPr>
            <w:r w:rsidRPr="007420E6">
              <w:rPr>
                <w:sz w:val="16"/>
                <w:szCs w:val="16"/>
              </w:rPr>
              <w:t>103, 2013</w:t>
            </w:r>
          </w:p>
        </w:tc>
        <w:tc>
          <w:tcPr>
            <w:tcW w:w="993" w:type="dxa"/>
            <w:tcBorders>
              <w:top w:val="nil"/>
              <w:bottom w:val="single" w:sz="4" w:space="0" w:color="auto"/>
            </w:tcBorders>
            <w:shd w:val="clear" w:color="auto" w:fill="auto"/>
          </w:tcPr>
          <w:p w14:paraId="5E7EF5C9" w14:textId="77777777" w:rsidR="00C2042D" w:rsidRPr="007420E6" w:rsidRDefault="00C2042D" w:rsidP="00F9611F">
            <w:pPr>
              <w:pStyle w:val="Tabletext"/>
              <w:rPr>
                <w:sz w:val="16"/>
                <w:szCs w:val="16"/>
              </w:rPr>
            </w:pPr>
            <w:r w:rsidRPr="007420E6">
              <w:rPr>
                <w:sz w:val="16"/>
                <w:szCs w:val="16"/>
              </w:rPr>
              <w:t>29</w:t>
            </w:r>
            <w:r w:rsidR="00C53E4C" w:rsidRPr="007420E6">
              <w:rPr>
                <w:sz w:val="16"/>
                <w:szCs w:val="16"/>
              </w:rPr>
              <w:t> </w:t>
            </w:r>
            <w:r w:rsidRPr="007420E6">
              <w:rPr>
                <w:sz w:val="16"/>
                <w:szCs w:val="16"/>
              </w:rPr>
              <w:t>June 2013</w:t>
            </w:r>
          </w:p>
        </w:tc>
        <w:tc>
          <w:tcPr>
            <w:tcW w:w="1845" w:type="dxa"/>
            <w:tcBorders>
              <w:top w:val="nil"/>
              <w:bottom w:val="single" w:sz="4" w:space="0" w:color="auto"/>
            </w:tcBorders>
            <w:shd w:val="clear" w:color="auto" w:fill="auto"/>
          </w:tcPr>
          <w:p w14:paraId="47A7FE81" w14:textId="77777777" w:rsidR="00C2042D" w:rsidRPr="007420E6" w:rsidRDefault="00C2042D" w:rsidP="006D7927">
            <w:pPr>
              <w:pStyle w:val="Tabletext"/>
              <w:rPr>
                <w:sz w:val="16"/>
                <w:szCs w:val="16"/>
              </w:rPr>
            </w:pPr>
            <w:r w:rsidRPr="007420E6">
              <w:rPr>
                <w:sz w:val="16"/>
                <w:szCs w:val="16"/>
              </w:rPr>
              <w:t>Sch 2 (</w:t>
            </w:r>
            <w:r w:rsidR="007B4445" w:rsidRPr="007420E6">
              <w:rPr>
                <w:sz w:val="16"/>
                <w:szCs w:val="16"/>
              </w:rPr>
              <w:t>item 1</w:t>
            </w:r>
            <w:r w:rsidRPr="007420E6">
              <w:rPr>
                <w:sz w:val="16"/>
                <w:szCs w:val="16"/>
              </w:rPr>
              <w:t xml:space="preserve">1): </w:t>
            </w:r>
            <w:r w:rsidR="006D7927" w:rsidRPr="007420E6">
              <w:rPr>
                <w:sz w:val="16"/>
                <w:szCs w:val="16"/>
              </w:rPr>
              <w:t>Royal Assent</w:t>
            </w:r>
          </w:p>
        </w:tc>
        <w:tc>
          <w:tcPr>
            <w:tcW w:w="1417" w:type="dxa"/>
            <w:tcBorders>
              <w:top w:val="nil"/>
              <w:bottom w:val="single" w:sz="4" w:space="0" w:color="auto"/>
            </w:tcBorders>
            <w:shd w:val="clear" w:color="auto" w:fill="auto"/>
          </w:tcPr>
          <w:p w14:paraId="12DB7694" w14:textId="77777777" w:rsidR="00C2042D" w:rsidRPr="007420E6" w:rsidRDefault="00C2042D" w:rsidP="00F9611F">
            <w:pPr>
              <w:pStyle w:val="Tabletext"/>
              <w:rPr>
                <w:sz w:val="16"/>
                <w:szCs w:val="16"/>
              </w:rPr>
            </w:pPr>
            <w:r w:rsidRPr="007420E6">
              <w:rPr>
                <w:sz w:val="16"/>
                <w:szCs w:val="16"/>
              </w:rPr>
              <w:t>—</w:t>
            </w:r>
          </w:p>
        </w:tc>
      </w:tr>
      <w:tr w:rsidR="00F9611F" w:rsidRPr="007420E6" w14:paraId="217C2F40" w14:textId="77777777" w:rsidTr="00C9302A">
        <w:trPr>
          <w:cantSplit/>
        </w:trPr>
        <w:tc>
          <w:tcPr>
            <w:tcW w:w="1838" w:type="dxa"/>
            <w:tcBorders>
              <w:top w:val="single" w:sz="4" w:space="0" w:color="auto"/>
              <w:bottom w:val="single" w:sz="4" w:space="0" w:color="auto"/>
            </w:tcBorders>
            <w:shd w:val="clear" w:color="auto" w:fill="auto"/>
          </w:tcPr>
          <w:p w14:paraId="04786979" w14:textId="77777777" w:rsidR="00F9611F" w:rsidRPr="007420E6" w:rsidRDefault="00F9611F" w:rsidP="00F9611F">
            <w:pPr>
              <w:pStyle w:val="Tabletext"/>
              <w:rPr>
                <w:sz w:val="16"/>
                <w:szCs w:val="16"/>
              </w:rPr>
            </w:pPr>
            <w:r w:rsidRPr="007420E6">
              <w:rPr>
                <w:sz w:val="16"/>
                <w:szCs w:val="16"/>
              </w:rPr>
              <w:t>Trade Practices Amendment (Australian Consumer Law) Act (No.</w:t>
            </w:r>
            <w:r w:rsidR="00C53E4C" w:rsidRPr="007420E6">
              <w:rPr>
                <w:sz w:val="16"/>
                <w:szCs w:val="16"/>
              </w:rPr>
              <w:t> </w:t>
            </w:r>
            <w:r w:rsidRPr="007420E6">
              <w:rPr>
                <w:sz w:val="16"/>
                <w:szCs w:val="16"/>
              </w:rPr>
              <w:t>2) 2010</w:t>
            </w:r>
          </w:p>
        </w:tc>
        <w:tc>
          <w:tcPr>
            <w:tcW w:w="992" w:type="dxa"/>
            <w:tcBorders>
              <w:top w:val="single" w:sz="4" w:space="0" w:color="auto"/>
              <w:bottom w:val="single" w:sz="4" w:space="0" w:color="auto"/>
            </w:tcBorders>
            <w:shd w:val="clear" w:color="auto" w:fill="auto"/>
          </w:tcPr>
          <w:p w14:paraId="1A72F830" w14:textId="77777777" w:rsidR="00F9611F" w:rsidRPr="007420E6" w:rsidRDefault="00F9611F" w:rsidP="00F9611F">
            <w:pPr>
              <w:pStyle w:val="Tabletext"/>
              <w:rPr>
                <w:sz w:val="16"/>
                <w:szCs w:val="16"/>
              </w:rPr>
            </w:pPr>
            <w:r w:rsidRPr="007420E6">
              <w:rPr>
                <w:sz w:val="16"/>
                <w:szCs w:val="16"/>
              </w:rPr>
              <w:t>103, 2010</w:t>
            </w:r>
          </w:p>
        </w:tc>
        <w:tc>
          <w:tcPr>
            <w:tcW w:w="993" w:type="dxa"/>
            <w:tcBorders>
              <w:top w:val="single" w:sz="4" w:space="0" w:color="auto"/>
              <w:bottom w:val="single" w:sz="4" w:space="0" w:color="auto"/>
            </w:tcBorders>
            <w:shd w:val="clear" w:color="auto" w:fill="auto"/>
          </w:tcPr>
          <w:p w14:paraId="47A809E0" w14:textId="77777777" w:rsidR="00F9611F" w:rsidRPr="007420E6" w:rsidRDefault="00F9611F" w:rsidP="00F9611F">
            <w:pPr>
              <w:pStyle w:val="Tabletext"/>
              <w:rPr>
                <w:sz w:val="16"/>
                <w:szCs w:val="16"/>
              </w:rPr>
            </w:pPr>
            <w:r w:rsidRPr="007420E6">
              <w:rPr>
                <w:sz w:val="16"/>
                <w:szCs w:val="16"/>
              </w:rPr>
              <w:t>13</w:t>
            </w:r>
            <w:r w:rsidR="00C53E4C" w:rsidRPr="007420E6">
              <w:rPr>
                <w:sz w:val="16"/>
                <w:szCs w:val="16"/>
              </w:rPr>
              <w:t> </w:t>
            </w:r>
            <w:r w:rsidRPr="007420E6">
              <w:rPr>
                <w:sz w:val="16"/>
                <w:szCs w:val="16"/>
              </w:rPr>
              <w:t>July 2010</w:t>
            </w:r>
          </w:p>
        </w:tc>
        <w:tc>
          <w:tcPr>
            <w:tcW w:w="1845" w:type="dxa"/>
            <w:tcBorders>
              <w:top w:val="single" w:sz="4" w:space="0" w:color="auto"/>
              <w:bottom w:val="single" w:sz="4" w:space="0" w:color="auto"/>
            </w:tcBorders>
            <w:shd w:val="clear" w:color="auto" w:fill="auto"/>
          </w:tcPr>
          <w:p w14:paraId="148FB84F" w14:textId="77777777" w:rsidR="00F9611F" w:rsidRPr="007420E6" w:rsidRDefault="00F9611F" w:rsidP="00F9611F">
            <w:pPr>
              <w:pStyle w:val="Tabletext"/>
              <w:rPr>
                <w:sz w:val="16"/>
                <w:szCs w:val="16"/>
              </w:rPr>
            </w:pPr>
            <w:r w:rsidRPr="007420E6">
              <w:rPr>
                <w:sz w:val="16"/>
                <w:szCs w:val="16"/>
              </w:rPr>
              <w:t>Schedule</w:t>
            </w:r>
            <w:r w:rsidR="00C53E4C" w:rsidRPr="007420E6">
              <w:rPr>
                <w:sz w:val="16"/>
                <w:szCs w:val="16"/>
              </w:rPr>
              <w:t> </w:t>
            </w:r>
            <w:r w:rsidRPr="007420E6">
              <w:rPr>
                <w:sz w:val="16"/>
                <w:szCs w:val="16"/>
              </w:rPr>
              <w:t>6 (</w:t>
            </w:r>
            <w:r w:rsidR="006C670F">
              <w:rPr>
                <w:sz w:val="16"/>
                <w:szCs w:val="16"/>
              </w:rPr>
              <w:t>items 1</w:t>
            </w:r>
            <w:r w:rsidRPr="007420E6">
              <w:rPr>
                <w:sz w:val="16"/>
                <w:szCs w:val="16"/>
              </w:rPr>
              <w:t>, 81): 1</w:t>
            </w:r>
            <w:r w:rsidR="00050DE4" w:rsidRPr="007420E6">
              <w:rPr>
                <w:sz w:val="16"/>
                <w:szCs w:val="16"/>
              </w:rPr>
              <w:t xml:space="preserve"> </w:t>
            </w:r>
            <w:r w:rsidRPr="007420E6">
              <w:rPr>
                <w:sz w:val="16"/>
                <w:szCs w:val="16"/>
              </w:rPr>
              <w:t>Jan 2011</w:t>
            </w:r>
          </w:p>
        </w:tc>
        <w:tc>
          <w:tcPr>
            <w:tcW w:w="1417" w:type="dxa"/>
            <w:tcBorders>
              <w:top w:val="single" w:sz="4" w:space="0" w:color="auto"/>
              <w:bottom w:val="single" w:sz="4" w:space="0" w:color="auto"/>
            </w:tcBorders>
            <w:shd w:val="clear" w:color="auto" w:fill="auto"/>
          </w:tcPr>
          <w:p w14:paraId="689E71AF" w14:textId="77777777" w:rsidR="00F9611F" w:rsidRPr="007420E6" w:rsidRDefault="00F9611F" w:rsidP="00F9611F">
            <w:pPr>
              <w:pStyle w:val="Tabletext"/>
              <w:rPr>
                <w:sz w:val="16"/>
                <w:szCs w:val="16"/>
              </w:rPr>
            </w:pPr>
            <w:r w:rsidRPr="007420E6">
              <w:rPr>
                <w:sz w:val="16"/>
                <w:szCs w:val="16"/>
              </w:rPr>
              <w:t>—</w:t>
            </w:r>
          </w:p>
        </w:tc>
      </w:tr>
      <w:tr w:rsidR="00F9611F" w:rsidRPr="007420E6" w14:paraId="4C66F12E" w14:textId="77777777" w:rsidTr="00C9302A">
        <w:trPr>
          <w:cantSplit/>
        </w:trPr>
        <w:tc>
          <w:tcPr>
            <w:tcW w:w="1838" w:type="dxa"/>
            <w:tcBorders>
              <w:top w:val="single" w:sz="4" w:space="0" w:color="auto"/>
              <w:bottom w:val="single" w:sz="4" w:space="0" w:color="auto"/>
            </w:tcBorders>
            <w:shd w:val="clear" w:color="auto" w:fill="auto"/>
          </w:tcPr>
          <w:p w14:paraId="342D7A93" w14:textId="77777777" w:rsidR="00F9611F" w:rsidRPr="007420E6" w:rsidRDefault="00F9611F" w:rsidP="00F9611F">
            <w:pPr>
              <w:pStyle w:val="Tabletext"/>
              <w:rPr>
                <w:sz w:val="16"/>
                <w:szCs w:val="16"/>
              </w:rPr>
            </w:pPr>
            <w:r w:rsidRPr="007420E6">
              <w:rPr>
                <w:sz w:val="16"/>
                <w:szCs w:val="16"/>
              </w:rPr>
              <w:t>Offshore Petroleum and Greenhouse Gas Storage Legislation Amendment (Miscellaneous Measures) Act 2010</w:t>
            </w:r>
          </w:p>
        </w:tc>
        <w:tc>
          <w:tcPr>
            <w:tcW w:w="992" w:type="dxa"/>
            <w:tcBorders>
              <w:top w:val="single" w:sz="4" w:space="0" w:color="auto"/>
              <w:bottom w:val="single" w:sz="4" w:space="0" w:color="auto"/>
            </w:tcBorders>
            <w:shd w:val="clear" w:color="auto" w:fill="auto"/>
          </w:tcPr>
          <w:p w14:paraId="4FC42873" w14:textId="77777777" w:rsidR="00F9611F" w:rsidRPr="007420E6" w:rsidRDefault="00F9611F" w:rsidP="00F9611F">
            <w:pPr>
              <w:pStyle w:val="Tabletext"/>
              <w:rPr>
                <w:sz w:val="16"/>
                <w:szCs w:val="16"/>
              </w:rPr>
            </w:pPr>
            <w:r w:rsidRPr="007420E6">
              <w:rPr>
                <w:sz w:val="16"/>
                <w:szCs w:val="16"/>
              </w:rPr>
              <w:t>118, 2010</w:t>
            </w:r>
          </w:p>
        </w:tc>
        <w:tc>
          <w:tcPr>
            <w:tcW w:w="993" w:type="dxa"/>
            <w:tcBorders>
              <w:top w:val="single" w:sz="4" w:space="0" w:color="auto"/>
              <w:bottom w:val="single" w:sz="4" w:space="0" w:color="auto"/>
            </w:tcBorders>
            <w:shd w:val="clear" w:color="auto" w:fill="auto"/>
          </w:tcPr>
          <w:p w14:paraId="3350B5D2" w14:textId="77777777" w:rsidR="00F9611F" w:rsidRPr="007420E6" w:rsidRDefault="00F9611F" w:rsidP="00F9611F">
            <w:pPr>
              <w:pStyle w:val="Tabletext"/>
              <w:rPr>
                <w:sz w:val="16"/>
                <w:szCs w:val="16"/>
              </w:rPr>
            </w:pPr>
            <w:r w:rsidRPr="007420E6">
              <w:rPr>
                <w:sz w:val="16"/>
                <w:szCs w:val="16"/>
              </w:rPr>
              <w:t>16 Nov 2010</w:t>
            </w:r>
          </w:p>
        </w:tc>
        <w:tc>
          <w:tcPr>
            <w:tcW w:w="1845" w:type="dxa"/>
            <w:tcBorders>
              <w:top w:val="single" w:sz="4" w:space="0" w:color="auto"/>
              <w:bottom w:val="single" w:sz="4" w:space="0" w:color="auto"/>
            </w:tcBorders>
            <w:shd w:val="clear" w:color="auto" w:fill="auto"/>
          </w:tcPr>
          <w:p w14:paraId="3A5BFE4C" w14:textId="77777777" w:rsidR="00F9611F" w:rsidRPr="007420E6" w:rsidRDefault="00EC0139" w:rsidP="00F9611F">
            <w:pPr>
              <w:pStyle w:val="Tabletext"/>
              <w:rPr>
                <w:sz w:val="16"/>
                <w:szCs w:val="16"/>
              </w:rPr>
            </w:pPr>
            <w:r w:rsidRPr="007420E6">
              <w:rPr>
                <w:sz w:val="16"/>
                <w:szCs w:val="16"/>
              </w:rPr>
              <w:t>Schedule 1</w:t>
            </w:r>
            <w:r w:rsidR="00F9611F" w:rsidRPr="007420E6">
              <w:rPr>
                <w:sz w:val="16"/>
                <w:szCs w:val="16"/>
              </w:rPr>
              <w:t xml:space="preserve"> (</w:t>
            </w:r>
            <w:r w:rsidR="006C670F">
              <w:rPr>
                <w:sz w:val="16"/>
                <w:szCs w:val="16"/>
              </w:rPr>
              <w:t>items 1</w:t>
            </w:r>
            <w:r w:rsidR="00F9611F" w:rsidRPr="007420E6">
              <w:rPr>
                <w:sz w:val="16"/>
                <w:szCs w:val="16"/>
              </w:rPr>
              <w:t>–75): 17</w:t>
            </w:r>
            <w:r w:rsidR="00050DE4" w:rsidRPr="007420E6">
              <w:rPr>
                <w:sz w:val="16"/>
                <w:szCs w:val="16"/>
              </w:rPr>
              <w:t xml:space="preserve"> </w:t>
            </w:r>
            <w:r w:rsidR="00F9611F" w:rsidRPr="007420E6">
              <w:rPr>
                <w:sz w:val="16"/>
                <w:szCs w:val="16"/>
              </w:rPr>
              <w:t>Nov 2010</w:t>
            </w:r>
            <w:r w:rsidR="00F9611F" w:rsidRPr="007420E6">
              <w:rPr>
                <w:sz w:val="16"/>
                <w:szCs w:val="16"/>
              </w:rPr>
              <w:br/>
            </w:r>
            <w:r w:rsidRPr="007420E6">
              <w:rPr>
                <w:sz w:val="16"/>
                <w:szCs w:val="16"/>
              </w:rPr>
              <w:t>Schedule 1</w:t>
            </w:r>
            <w:r w:rsidR="00F9611F" w:rsidRPr="007420E6">
              <w:rPr>
                <w:sz w:val="16"/>
                <w:szCs w:val="16"/>
              </w:rPr>
              <w:t xml:space="preserve"> (</w:t>
            </w:r>
            <w:r w:rsidR="006C670F">
              <w:rPr>
                <w:sz w:val="16"/>
                <w:szCs w:val="16"/>
              </w:rPr>
              <w:t>items 7</w:t>
            </w:r>
            <w:r w:rsidR="00F9611F" w:rsidRPr="007420E6">
              <w:rPr>
                <w:sz w:val="16"/>
                <w:szCs w:val="16"/>
              </w:rPr>
              <w:t>6–78): 1</w:t>
            </w:r>
            <w:r w:rsidR="00050DE4" w:rsidRPr="007420E6">
              <w:rPr>
                <w:sz w:val="16"/>
                <w:szCs w:val="16"/>
              </w:rPr>
              <w:t xml:space="preserve"> </w:t>
            </w:r>
            <w:r w:rsidR="00F9611F" w:rsidRPr="007420E6">
              <w:rPr>
                <w:sz w:val="16"/>
                <w:szCs w:val="16"/>
              </w:rPr>
              <w:t>Jan 2010</w:t>
            </w:r>
            <w:r w:rsidR="00F9611F" w:rsidRPr="007420E6">
              <w:rPr>
                <w:sz w:val="16"/>
                <w:szCs w:val="16"/>
              </w:rPr>
              <w:br/>
              <w:t>Remainder: Royal Assent</w:t>
            </w:r>
          </w:p>
        </w:tc>
        <w:tc>
          <w:tcPr>
            <w:tcW w:w="1417" w:type="dxa"/>
            <w:tcBorders>
              <w:top w:val="single" w:sz="4" w:space="0" w:color="auto"/>
              <w:bottom w:val="single" w:sz="4" w:space="0" w:color="auto"/>
            </w:tcBorders>
            <w:shd w:val="clear" w:color="auto" w:fill="auto"/>
          </w:tcPr>
          <w:p w14:paraId="76378E9C" w14:textId="77777777" w:rsidR="00F9611F" w:rsidRPr="007420E6" w:rsidRDefault="00F9611F" w:rsidP="00F9611F">
            <w:pPr>
              <w:pStyle w:val="Tabletext"/>
              <w:rPr>
                <w:sz w:val="16"/>
                <w:szCs w:val="16"/>
              </w:rPr>
            </w:pPr>
            <w:r w:rsidRPr="007420E6">
              <w:rPr>
                <w:sz w:val="16"/>
                <w:szCs w:val="16"/>
              </w:rPr>
              <w:t>Sch. 1 (</w:t>
            </w:r>
            <w:r w:rsidR="006C670F">
              <w:rPr>
                <w:sz w:val="16"/>
                <w:szCs w:val="16"/>
              </w:rPr>
              <w:t>items 1</w:t>
            </w:r>
            <w:r w:rsidRPr="007420E6">
              <w:rPr>
                <w:sz w:val="16"/>
                <w:szCs w:val="16"/>
              </w:rPr>
              <w:t>0, 78)</w:t>
            </w:r>
          </w:p>
        </w:tc>
      </w:tr>
      <w:tr w:rsidR="00F9611F" w:rsidRPr="007420E6" w14:paraId="4B145B4A" w14:textId="77777777" w:rsidTr="00E26E9A">
        <w:trPr>
          <w:cantSplit/>
        </w:trPr>
        <w:tc>
          <w:tcPr>
            <w:tcW w:w="1838" w:type="dxa"/>
            <w:tcBorders>
              <w:top w:val="single" w:sz="4" w:space="0" w:color="auto"/>
              <w:bottom w:val="single" w:sz="4" w:space="0" w:color="auto"/>
            </w:tcBorders>
            <w:shd w:val="clear" w:color="auto" w:fill="auto"/>
          </w:tcPr>
          <w:p w14:paraId="243F4AF4" w14:textId="77777777" w:rsidR="00F9611F" w:rsidRPr="007420E6" w:rsidRDefault="00F9611F" w:rsidP="00F9611F">
            <w:pPr>
              <w:pStyle w:val="Tabletext"/>
              <w:rPr>
                <w:sz w:val="16"/>
                <w:szCs w:val="16"/>
              </w:rPr>
            </w:pPr>
            <w:r w:rsidRPr="007420E6">
              <w:rPr>
                <w:sz w:val="16"/>
                <w:szCs w:val="16"/>
              </w:rPr>
              <w:t>Offshore Petroleum and Greenhouse Gas Storage Regulatory Levies (Consequential Amendments) Act 2011</w:t>
            </w:r>
          </w:p>
        </w:tc>
        <w:tc>
          <w:tcPr>
            <w:tcW w:w="992" w:type="dxa"/>
            <w:tcBorders>
              <w:top w:val="single" w:sz="4" w:space="0" w:color="auto"/>
              <w:bottom w:val="single" w:sz="4" w:space="0" w:color="auto"/>
            </w:tcBorders>
            <w:shd w:val="clear" w:color="auto" w:fill="auto"/>
          </w:tcPr>
          <w:p w14:paraId="2B2B32EE" w14:textId="77777777" w:rsidR="00F9611F" w:rsidRPr="007420E6" w:rsidRDefault="00F9611F" w:rsidP="00F9611F">
            <w:pPr>
              <w:pStyle w:val="Tabletext"/>
              <w:rPr>
                <w:sz w:val="16"/>
                <w:szCs w:val="16"/>
              </w:rPr>
            </w:pPr>
            <w:r w:rsidRPr="007420E6">
              <w:rPr>
                <w:sz w:val="16"/>
                <w:szCs w:val="16"/>
              </w:rPr>
              <w:t>28, 2011</w:t>
            </w:r>
          </w:p>
        </w:tc>
        <w:tc>
          <w:tcPr>
            <w:tcW w:w="993" w:type="dxa"/>
            <w:tcBorders>
              <w:top w:val="single" w:sz="4" w:space="0" w:color="auto"/>
              <w:bottom w:val="single" w:sz="4" w:space="0" w:color="auto"/>
            </w:tcBorders>
            <w:shd w:val="clear" w:color="auto" w:fill="auto"/>
          </w:tcPr>
          <w:p w14:paraId="334DA875" w14:textId="77777777" w:rsidR="00F9611F" w:rsidRPr="007420E6" w:rsidRDefault="00F9611F" w:rsidP="00F9611F">
            <w:pPr>
              <w:pStyle w:val="Tabletext"/>
              <w:rPr>
                <w:sz w:val="16"/>
                <w:szCs w:val="16"/>
              </w:rPr>
            </w:pPr>
            <w:r w:rsidRPr="007420E6">
              <w:rPr>
                <w:sz w:val="16"/>
                <w:szCs w:val="16"/>
              </w:rPr>
              <w:t>25</w:t>
            </w:r>
            <w:r w:rsidR="00C53E4C" w:rsidRPr="007420E6">
              <w:rPr>
                <w:sz w:val="16"/>
                <w:szCs w:val="16"/>
              </w:rPr>
              <w:t> </w:t>
            </w:r>
            <w:r w:rsidRPr="007420E6">
              <w:rPr>
                <w:sz w:val="16"/>
                <w:szCs w:val="16"/>
              </w:rPr>
              <w:t>May 2011</w:t>
            </w:r>
          </w:p>
        </w:tc>
        <w:tc>
          <w:tcPr>
            <w:tcW w:w="1845" w:type="dxa"/>
            <w:tcBorders>
              <w:top w:val="single" w:sz="4" w:space="0" w:color="auto"/>
              <w:bottom w:val="single" w:sz="4" w:space="0" w:color="auto"/>
            </w:tcBorders>
            <w:shd w:val="clear" w:color="auto" w:fill="auto"/>
          </w:tcPr>
          <w:p w14:paraId="45445BBB" w14:textId="77777777" w:rsidR="00F9611F" w:rsidRPr="007420E6" w:rsidRDefault="00EC0139" w:rsidP="00F9611F">
            <w:pPr>
              <w:pStyle w:val="Tabletext"/>
              <w:rPr>
                <w:sz w:val="16"/>
                <w:szCs w:val="16"/>
              </w:rPr>
            </w:pPr>
            <w:r w:rsidRPr="007420E6">
              <w:rPr>
                <w:sz w:val="16"/>
                <w:szCs w:val="16"/>
              </w:rPr>
              <w:t>Schedule 1</w:t>
            </w:r>
            <w:r w:rsidR="00F9611F" w:rsidRPr="007420E6">
              <w:rPr>
                <w:sz w:val="16"/>
                <w:szCs w:val="16"/>
              </w:rPr>
              <w:t>: 17</w:t>
            </w:r>
            <w:r w:rsidR="00C53E4C" w:rsidRPr="007420E6">
              <w:rPr>
                <w:sz w:val="16"/>
                <w:szCs w:val="16"/>
              </w:rPr>
              <w:t> </w:t>
            </w:r>
            <w:r w:rsidR="00F9611F" w:rsidRPr="007420E6">
              <w:rPr>
                <w:sz w:val="16"/>
                <w:szCs w:val="16"/>
              </w:rPr>
              <w:t>June 2011 (</w:t>
            </w:r>
            <w:r w:rsidR="00F9611F" w:rsidRPr="007420E6">
              <w:rPr>
                <w:i/>
                <w:sz w:val="16"/>
                <w:szCs w:val="16"/>
              </w:rPr>
              <w:t xml:space="preserve">see </w:t>
            </w:r>
            <w:r w:rsidR="00F9611F" w:rsidRPr="007420E6">
              <w:rPr>
                <w:sz w:val="16"/>
                <w:szCs w:val="16"/>
              </w:rPr>
              <w:t>s.</w:t>
            </w:r>
            <w:r w:rsidR="00050DE4" w:rsidRPr="007420E6">
              <w:rPr>
                <w:sz w:val="16"/>
                <w:szCs w:val="16"/>
              </w:rPr>
              <w:t xml:space="preserve"> </w:t>
            </w:r>
            <w:r w:rsidR="00F9611F" w:rsidRPr="007420E6">
              <w:rPr>
                <w:sz w:val="16"/>
                <w:szCs w:val="16"/>
              </w:rPr>
              <w:t>2(1))</w:t>
            </w:r>
            <w:r w:rsidR="00F9611F" w:rsidRPr="007420E6">
              <w:rPr>
                <w:sz w:val="16"/>
                <w:szCs w:val="16"/>
              </w:rPr>
              <w:br/>
              <w:t>Remainder: Royal Assent</w:t>
            </w:r>
          </w:p>
        </w:tc>
        <w:tc>
          <w:tcPr>
            <w:tcW w:w="1417" w:type="dxa"/>
            <w:tcBorders>
              <w:top w:val="single" w:sz="4" w:space="0" w:color="auto"/>
              <w:bottom w:val="single" w:sz="4" w:space="0" w:color="auto"/>
            </w:tcBorders>
            <w:shd w:val="clear" w:color="auto" w:fill="auto"/>
          </w:tcPr>
          <w:p w14:paraId="6A7FFCDB" w14:textId="77777777" w:rsidR="00F9611F" w:rsidRPr="007420E6" w:rsidRDefault="00F9611F" w:rsidP="00F9611F">
            <w:pPr>
              <w:pStyle w:val="Tabletext"/>
              <w:rPr>
                <w:sz w:val="16"/>
                <w:szCs w:val="16"/>
              </w:rPr>
            </w:pPr>
            <w:r w:rsidRPr="007420E6">
              <w:rPr>
                <w:sz w:val="16"/>
                <w:szCs w:val="16"/>
              </w:rPr>
              <w:t>—</w:t>
            </w:r>
          </w:p>
        </w:tc>
      </w:tr>
      <w:tr w:rsidR="00F9611F" w:rsidRPr="007420E6" w14:paraId="49A0DB31" w14:textId="77777777" w:rsidTr="00C9302A">
        <w:trPr>
          <w:cantSplit/>
        </w:trPr>
        <w:tc>
          <w:tcPr>
            <w:tcW w:w="1838" w:type="dxa"/>
            <w:tcBorders>
              <w:top w:val="single" w:sz="4" w:space="0" w:color="auto"/>
              <w:bottom w:val="single" w:sz="4" w:space="0" w:color="auto"/>
            </w:tcBorders>
            <w:shd w:val="clear" w:color="auto" w:fill="auto"/>
          </w:tcPr>
          <w:p w14:paraId="66FEF7C7" w14:textId="77777777" w:rsidR="00F9611F" w:rsidRPr="007420E6" w:rsidRDefault="00F9611F" w:rsidP="00F9611F">
            <w:pPr>
              <w:pStyle w:val="Tabletext"/>
              <w:rPr>
                <w:sz w:val="16"/>
                <w:szCs w:val="16"/>
              </w:rPr>
            </w:pPr>
            <w:r w:rsidRPr="007420E6">
              <w:rPr>
                <w:sz w:val="16"/>
                <w:szCs w:val="16"/>
              </w:rPr>
              <w:t>Acts Interpretation Amendment Act 2011</w:t>
            </w:r>
          </w:p>
        </w:tc>
        <w:tc>
          <w:tcPr>
            <w:tcW w:w="992" w:type="dxa"/>
            <w:tcBorders>
              <w:top w:val="single" w:sz="4" w:space="0" w:color="auto"/>
              <w:bottom w:val="single" w:sz="4" w:space="0" w:color="auto"/>
            </w:tcBorders>
            <w:shd w:val="clear" w:color="auto" w:fill="auto"/>
          </w:tcPr>
          <w:p w14:paraId="5E747B96" w14:textId="77777777" w:rsidR="00F9611F" w:rsidRPr="007420E6" w:rsidRDefault="00F9611F" w:rsidP="00F9611F">
            <w:pPr>
              <w:pStyle w:val="Tabletext"/>
              <w:rPr>
                <w:sz w:val="16"/>
                <w:szCs w:val="16"/>
              </w:rPr>
            </w:pPr>
            <w:r w:rsidRPr="007420E6">
              <w:rPr>
                <w:sz w:val="16"/>
                <w:szCs w:val="16"/>
              </w:rPr>
              <w:t>46, 2011</w:t>
            </w:r>
          </w:p>
        </w:tc>
        <w:tc>
          <w:tcPr>
            <w:tcW w:w="993" w:type="dxa"/>
            <w:tcBorders>
              <w:top w:val="single" w:sz="4" w:space="0" w:color="auto"/>
              <w:bottom w:val="single" w:sz="4" w:space="0" w:color="auto"/>
            </w:tcBorders>
            <w:shd w:val="clear" w:color="auto" w:fill="auto"/>
          </w:tcPr>
          <w:p w14:paraId="35B611B8" w14:textId="77777777" w:rsidR="00F9611F" w:rsidRPr="007420E6" w:rsidRDefault="00F9611F" w:rsidP="00F9611F">
            <w:pPr>
              <w:pStyle w:val="Tabletext"/>
              <w:rPr>
                <w:sz w:val="16"/>
                <w:szCs w:val="16"/>
              </w:rPr>
            </w:pPr>
            <w:r w:rsidRPr="007420E6">
              <w:rPr>
                <w:sz w:val="16"/>
                <w:szCs w:val="16"/>
              </w:rPr>
              <w:t>27</w:t>
            </w:r>
            <w:r w:rsidR="00C53E4C" w:rsidRPr="007420E6">
              <w:rPr>
                <w:sz w:val="16"/>
                <w:szCs w:val="16"/>
              </w:rPr>
              <w:t> </w:t>
            </w:r>
            <w:r w:rsidRPr="007420E6">
              <w:rPr>
                <w:sz w:val="16"/>
                <w:szCs w:val="16"/>
              </w:rPr>
              <w:t>June 2011</w:t>
            </w:r>
          </w:p>
        </w:tc>
        <w:tc>
          <w:tcPr>
            <w:tcW w:w="1845" w:type="dxa"/>
            <w:tcBorders>
              <w:top w:val="single" w:sz="4" w:space="0" w:color="auto"/>
              <w:bottom w:val="single" w:sz="4" w:space="0" w:color="auto"/>
            </w:tcBorders>
            <w:shd w:val="clear" w:color="auto" w:fill="auto"/>
          </w:tcPr>
          <w:p w14:paraId="24D28CB9" w14:textId="77777777" w:rsidR="00F9611F" w:rsidRPr="007420E6" w:rsidRDefault="00F9611F" w:rsidP="00F9611F">
            <w:pPr>
              <w:pStyle w:val="Tabletext"/>
              <w:rPr>
                <w:sz w:val="16"/>
                <w:szCs w:val="16"/>
              </w:rPr>
            </w:pPr>
            <w:r w:rsidRPr="007420E6">
              <w:rPr>
                <w:sz w:val="16"/>
                <w:szCs w:val="16"/>
              </w:rPr>
              <w:t>Schedule</w:t>
            </w:r>
            <w:r w:rsidR="00C53E4C" w:rsidRPr="007420E6">
              <w:rPr>
                <w:sz w:val="16"/>
                <w:szCs w:val="16"/>
              </w:rPr>
              <w:t> </w:t>
            </w:r>
            <w:r w:rsidRPr="007420E6">
              <w:rPr>
                <w:sz w:val="16"/>
                <w:szCs w:val="16"/>
              </w:rPr>
              <w:t>2 (items</w:t>
            </w:r>
            <w:r w:rsidR="00C53E4C" w:rsidRPr="007420E6">
              <w:rPr>
                <w:sz w:val="16"/>
                <w:szCs w:val="16"/>
              </w:rPr>
              <w:t> </w:t>
            </w:r>
            <w:r w:rsidRPr="007420E6">
              <w:rPr>
                <w:sz w:val="16"/>
                <w:szCs w:val="16"/>
              </w:rPr>
              <w:t xml:space="preserve">879–892) and </w:t>
            </w:r>
            <w:r w:rsidR="004F6D0B" w:rsidRPr="007420E6">
              <w:rPr>
                <w:sz w:val="16"/>
                <w:szCs w:val="16"/>
              </w:rPr>
              <w:t>Schedule 3</w:t>
            </w:r>
            <w:r w:rsidRPr="007420E6">
              <w:rPr>
                <w:sz w:val="16"/>
                <w:szCs w:val="16"/>
              </w:rPr>
              <w:t xml:space="preserve"> (</w:t>
            </w:r>
            <w:r w:rsidR="006C670F">
              <w:rPr>
                <w:sz w:val="16"/>
                <w:szCs w:val="16"/>
              </w:rPr>
              <w:t>items 1</w:t>
            </w:r>
            <w:r w:rsidRPr="007420E6">
              <w:rPr>
                <w:sz w:val="16"/>
                <w:szCs w:val="16"/>
              </w:rPr>
              <w:t>0, 11): 27</w:t>
            </w:r>
            <w:r w:rsidR="00050DE4" w:rsidRPr="007420E6">
              <w:rPr>
                <w:sz w:val="16"/>
                <w:szCs w:val="16"/>
              </w:rPr>
              <w:t xml:space="preserve"> </w:t>
            </w:r>
            <w:r w:rsidRPr="007420E6">
              <w:rPr>
                <w:sz w:val="16"/>
                <w:szCs w:val="16"/>
              </w:rPr>
              <w:t>Dec 2011</w:t>
            </w:r>
          </w:p>
        </w:tc>
        <w:tc>
          <w:tcPr>
            <w:tcW w:w="1417" w:type="dxa"/>
            <w:tcBorders>
              <w:top w:val="single" w:sz="4" w:space="0" w:color="auto"/>
              <w:bottom w:val="single" w:sz="4" w:space="0" w:color="auto"/>
            </w:tcBorders>
            <w:shd w:val="clear" w:color="auto" w:fill="auto"/>
          </w:tcPr>
          <w:p w14:paraId="3C6D569F" w14:textId="77777777" w:rsidR="00F9611F" w:rsidRPr="007420E6" w:rsidRDefault="00F9611F" w:rsidP="00F9611F">
            <w:pPr>
              <w:pStyle w:val="Tabletext"/>
              <w:rPr>
                <w:sz w:val="16"/>
                <w:szCs w:val="16"/>
              </w:rPr>
            </w:pPr>
            <w:r w:rsidRPr="007420E6">
              <w:rPr>
                <w:sz w:val="16"/>
                <w:szCs w:val="16"/>
              </w:rPr>
              <w:t>Sch. 3 (</w:t>
            </w:r>
            <w:r w:rsidR="006C670F">
              <w:rPr>
                <w:sz w:val="16"/>
                <w:szCs w:val="16"/>
              </w:rPr>
              <w:t>items 1</w:t>
            </w:r>
            <w:r w:rsidRPr="007420E6">
              <w:rPr>
                <w:sz w:val="16"/>
                <w:szCs w:val="16"/>
              </w:rPr>
              <w:t>0, 11)</w:t>
            </w:r>
          </w:p>
        </w:tc>
      </w:tr>
      <w:tr w:rsidR="00F9611F" w:rsidRPr="007420E6" w14:paraId="7038C875" w14:textId="77777777" w:rsidTr="00C9302A">
        <w:trPr>
          <w:cantSplit/>
        </w:trPr>
        <w:tc>
          <w:tcPr>
            <w:tcW w:w="1838" w:type="dxa"/>
            <w:tcBorders>
              <w:top w:val="single" w:sz="4" w:space="0" w:color="auto"/>
              <w:bottom w:val="single" w:sz="4" w:space="0" w:color="auto"/>
            </w:tcBorders>
            <w:shd w:val="clear" w:color="auto" w:fill="auto"/>
          </w:tcPr>
          <w:p w14:paraId="3B05C0F1" w14:textId="77777777" w:rsidR="00F9611F" w:rsidRPr="007420E6" w:rsidRDefault="00F9611F" w:rsidP="00F9611F">
            <w:pPr>
              <w:pStyle w:val="Tabletext"/>
              <w:rPr>
                <w:sz w:val="16"/>
                <w:szCs w:val="16"/>
              </w:rPr>
            </w:pPr>
            <w:r w:rsidRPr="007420E6">
              <w:rPr>
                <w:sz w:val="16"/>
                <w:szCs w:val="16"/>
              </w:rPr>
              <w:t>Offshore Petroleum and Greenhouse Gas Storage Amendment (National Regulator) Act 2011</w:t>
            </w:r>
          </w:p>
        </w:tc>
        <w:tc>
          <w:tcPr>
            <w:tcW w:w="992" w:type="dxa"/>
            <w:tcBorders>
              <w:top w:val="single" w:sz="4" w:space="0" w:color="auto"/>
              <w:bottom w:val="single" w:sz="4" w:space="0" w:color="auto"/>
            </w:tcBorders>
            <w:shd w:val="clear" w:color="auto" w:fill="auto"/>
          </w:tcPr>
          <w:p w14:paraId="66C7A4BB" w14:textId="77777777" w:rsidR="00F9611F" w:rsidRPr="007420E6" w:rsidRDefault="00F9611F" w:rsidP="00F9611F">
            <w:pPr>
              <w:pStyle w:val="Tabletext"/>
              <w:rPr>
                <w:sz w:val="16"/>
                <w:szCs w:val="16"/>
              </w:rPr>
            </w:pPr>
            <w:r w:rsidRPr="007420E6">
              <w:rPr>
                <w:sz w:val="16"/>
                <w:szCs w:val="16"/>
              </w:rPr>
              <w:t>112, 2011</w:t>
            </w:r>
          </w:p>
        </w:tc>
        <w:tc>
          <w:tcPr>
            <w:tcW w:w="993" w:type="dxa"/>
            <w:tcBorders>
              <w:top w:val="single" w:sz="4" w:space="0" w:color="auto"/>
              <w:bottom w:val="single" w:sz="4" w:space="0" w:color="auto"/>
            </w:tcBorders>
            <w:shd w:val="clear" w:color="auto" w:fill="auto"/>
          </w:tcPr>
          <w:p w14:paraId="14078935" w14:textId="77777777" w:rsidR="00F9611F" w:rsidRPr="007420E6" w:rsidRDefault="00F9611F" w:rsidP="00F9611F">
            <w:pPr>
              <w:pStyle w:val="Tabletext"/>
              <w:rPr>
                <w:sz w:val="16"/>
                <w:szCs w:val="16"/>
              </w:rPr>
            </w:pPr>
            <w:r w:rsidRPr="007420E6">
              <w:rPr>
                <w:sz w:val="16"/>
                <w:szCs w:val="16"/>
              </w:rPr>
              <w:t>14 Oct 2011</w:t>
            </w:r>
          </w:p>
        </w:tc>
        <w:tc>
          <w:tcPr>
            <w:tcW w:w="1845" w:type="dxa"/>
            <w:tcBorders>
              <w:top w:val="single" w:sz="4" w:space="0" w:color="auto"/>
              <w:bottom w:val="single" w:sz="4" w:space="0" w:color="auto"/>
            </w:tcBorders>
            <w:shd w:val="clear" w:color="auto" w:fill="auto"/>
          </w:tcPr>
          <w:p w14:paraId="00275F9E" w14:textId="77777777" w:rsidR="00F9611F" w:rsidRPr="007420E6" w:rsidRDefault="00EC0139" w:rsidP="0078546E">
            <w:pPr>
              <w:pStyle w:val="Tabletext"/>
              <w:rPr>
                <w:rFonts w:ascii="Tahoma" w:eastAsiaTheme="minorHAnsi" w:hAnsi="Tahoma" w:cs="Tahoma"/>
                <w:sz w:val="16"/>
                <w:szCs w:val="16"/>
                <w:lang w:eastAsia="en-US"/>
              </w:rPr>
            </w:pPr>
            <w:r w:rsidRPr="007420E6">
              <w:rPr>
                <w:sz w:val="16"/>
                <w:szCs w:val="16"/>
              </w:rPr>
              <w:t>Schedule 1</w:t>
            </w:r>
            <w:r w:rsidR="00F9611F" w:rsidRPr="007420E6">
              <w:rPr>
                <w:sz w:val="16"/>
                <w:szCs w:val="16"/>
              </w:rPr>
              <w:t>: 1</w:t>
            </w:r>
            <w:r w:rsidR="00050DE4" w:rsidRPr="007420E6">
              <w:rPr>
                <w:sz w:val="16"/>
                <w:szCs w:val="16"/>
              </w:rPr>
              <w:t xml:space="preserve"> </w:t>
            </w:r>
            <w:r w:rsidR="00F9611F" w:rsidRPr="007420E6">
              <w:rPr>
                <w:sz w:val="16"/>
                <w:szCs w:val="16"/>
              </w:rPr>
              <w:t>Nov 2011</w:t>
            </w:r>
            <w:r w:rsidR="00F9611F" w:rsidRPr="007420E6">
              <w:rPr>
                <w:sz w:val="16"/>
                <w:szCs w:val="16"/>
              </w:rPr>
              <w:br/>
              <w:t>Schedule</w:t>
            </w:r>
            <w:r w:rsidR="00C53E4C" w:rsidRPr="007420E6">
              <w:rPr>
                <w:sz w:val="16"/>
                <w:szCs w:val="16"/>
              </w:rPr>
              <w:t> </w:t>
            </w:r>
            <w:r w:rsidR="00F9611F" w:rsidRPr="007420E6">
              <w:rPr>
                <w:sz w:val="16"/>
                <w:szCs w:val="16"/>
              </w:rPr>
              <w:t>2 (</w:t>
            </w:r>
            <w:r w:rsidR="006C670F">
              <w:rPr>
                <w:sz w:val="16"/>
                <w:szCs w:val="16"/>
              </w:rPr>
              <w:t>items 1</w:t>
            </w:r>
            <w:r w:rsidR="00F9611F" w:rsidRPr="007420E6">
              <w:rPr>
                <w:sz w:val="16"/>
                <w:szCs w:val="16"/>
              </w:rPr>
              <w:t>–636): 1</w:t>
            </w:r>
            <w:r w:rsidR="00050DE4" w:rsidRPr="007420E6">
              <w:rPr>
                <w:sz w:val="16"/>
                <w:szCs w:val="16"/>
              </w:rPr>
              <w:t xml:space="preserve"> </w:t>
            </w:r>
            <w:r w:rsidR="00F9611F" w:rsidRPr="007420E6">
              <w:rPr>
                <w:sz w:val="16"/>
                <w:szCs w:val="16"/>
              </w:rPr>
              <w:t>Jan 2012 (</w:t>
            </w:r>
            <w:r w:rsidR="00F9611F" w:rsidRPr="007420E6">
              <w:rPr>
                <w:i/>
                <w:sz w:val="16"/>
                <w:szCs w:val="16"/>
              </w:rPr>
              <w:t xml:space="preserve">see </w:t>
            </w:r>
            <w:r w:rsidR="00F9611F" w:rsidRPr="007420E6">
              <w:rPr>
                <w:sz w:val="16"/>
                <w:szCs w:val="16"/>
              </w:rPr>
              <w:t>F2011L02622)</w:t>
            </w:r>
            <w:r w:rsidR="00F9611F" w:rsidRPr="007420E6">
              <w:rPr>
                <w:sz w:val="16"/>
                <w:szCs w:val="16"/>
              </w:rPr>
              <w:br/>
              <w:t>Schedule</w:t>
            </w:r>
            <w:r w:rsidR="00C53E4C" w:rsidRPr="007420E6">
              <w:rPr>
                <w:sz w:val="16"/>
                <w:szCs w:val="16"/>
              </w:rPr>
              <w:t> </w:t>
            </w:r>
            <w:r w:rsidR="00F9611F" w:rsidRPr="007420E6">
              <w:rPr>
                <w:sz w:val="16"/>
                <w:szCs w:val="16"/>
              </w:rPr>
              <w:t>2 (</w:t>
            </w:r>
            <w:r w:rsidR="00394745" w:rsidRPr="007420E6">
              <w:rPr>
                <w:sz w:val="16"/>
                <w:szCs w:val="16"/>
              </w:rPr>
              <w:t>items 6</w:t>
            </w:r>
            <w:r w:rsidR="00F9611F" w:rsidRPr="007420E6">
              <w:rPr>
                <w:sz w:val="16"/>
                <w:szCs w:val="16"/>
              </w:rPr>
              <w:t xml:space="preserve">42–656) and </w:t>
            </w:r>
            <w:r w:rsidR="004F6D0B" w:rsidRPr="007420E6">
              <w:rPr>
                <w:sz w:val="16"/>
                <w:szCs w:val="16"/>
              </w:rPr>
              <w:t>Schedule 3</w:t>
            </w:r>
            <w:r w:rsidR="00F9611F" w:rsidRPr="007420E6">
              <w:rPr>
                <w:sz w:val="16"/>
                <w:szCs w:val="16"/>
              </w:rPr>
              <w:t xml:space="preserve"> (</w:t>
            </w:r>
            <w:r w:rsidR="006C670F">
              <w:rPr>
                <w:sz w:val="16"/>
                <w:szCs w:val="16"/>
              </w:rPr>
              <w:t>items 2</w:t>
            </w:r>
            <w:r w:rsidR="00F9611F" w:rsidRPr="007420E6">
              <w:rPr>
                <w:sz w:val="16"/>
                <w:szCs w:val="16"/>
              </w:rPr>
              <w:t>–15, 17): 1</w:t>
            </w:r>
            <w:r w:rsidR="00050DE4" w:rsidRPr="007420E6">
              <w:rPr>
                <w:sz w:val="16"/>
                <w:szCs w:val="16"/>
              </w:rPr>
              <w:t xml:space="preserve"> </w:t>
            </w:r>
            <w:r w:rsidR="00F9611F" w:rsidRPr="007420E6">
              <w:rPr>
                <w:sz w:val="16"/>
                <w:szCs w:val="16"/>
              </w:rPr>
              <w:t>Jan 2012</w:t>
            </w:r>
            <w:r w:rsidR="00F9611F" w:rsidRPr="007420E6">
              <w:rPr>
                <w:sz w:val="16"/>
                <w:szCs w:val="16"/>
              </w:rPr>
              <w:br/>
              <w:t>Schedule</w:t>
            </w:r>
            <w:r w:rsidR="00C53E4C" w:rsidRPr="007420E6">
              <w:rPr>
                <w:sz w:val="16"/>
                <w:szCs w:val="16"/>
              </w:rPr>
              <w:t> </w:t>
            </w:r>
            <w:r w:rsidR="00F9611F" w:rsidRPr="007420E6">
              <w:rPr>
                <w:sz w:val="16"/>
                <w:szCs w:val="16"/>
              </w:rPr>
              <w:t>2 (</w:t>
            </w:r>
            <w:r w:rsidR="00394745" w:rsidRPr="007420E6">
              <w:rPr>
                <w:sz w:val="16"/>
                <w:szCs w:val="16"/>
              </w:rPr>
              <w:t>items 6</w:t>
            </w:r>
            <w:r w:rsidR="00F9611F" w:rsidRPr="007420E6">
              <w:rPr>
                <w:sz w:val="16"/>
                <w:szCs w:val="16"/>
              </w:rPr>
              <w:t>37–641): Royal Assent</w:t>
            </w:r>
            <w:r w:rsidR="00F9611F" w:rsidRPr="007420E6">
              <w:rPr>
                <w:sz w:val="16"/>
                <w:szCs w:val="16"/>
              </w:rPr>
              <w:br/>
              <w:t>Schedule</w:t>
            </w:r>
            <w:r w:rsidR="00C53E4C" w:rsidRPr="007420E6">
              <w:rPr>
                <w:sz w:val="16"/>
                <w:szCs w:val="16"/>
              </w:rPr>
              <w:t> </w:t>
            </w:r>
            <w:r w:rsidR="00F9611F" w:rsidRPr="007420E6">
              <w:rPr>
                <w:sz w:val="16"/>
                <w:szCs w:val="16"/>
              </w:rPr>
              <w:t>4 (</w:t>
            </w:r>
            <w:r w:rsidR="006C670F">
              <w:rPr>
                <w:sz w:val="16"/>
                <w:szCs w:val="16"/>
              </w:rPr>
              <w:t>items 2</w:t>
            </w:r>
            <w:r w:rsidR="00F9611F" w:rsidRPr="007420E6">
              <w:rPr>
                <w:sz w:val="16"/>
                <w:szCs w:val="16"/>
              </w:rPr>
              <w:t xml:space="preserve">–21, 23, 24): </w:t>
            </w:r>
            <w:r w:rsidR="004C5F34" w:rsidRPr="007420E6">
              <w:rPr>
                <w:sz w:val="16"/>
                <w:szCs w:val="16"/>
              </w:rPr>
              <w:t>1 Nov 2013</w:t>
            </w:r>
            <w:r w:rsidR="002156B0" w:rsidRPr="007420E6">
              <w:rPr>
                <w:sz w:val="16"/>
                <w:szCs w:val="16"/>
              </w:rPr>
              <w:t xml:space="preserve"> </w:t>
            </w:r>
            <w:r w:rsidR="003963E0" w:rsidRPr="007420E6">
              <w:rPr>
                <w:sz w:val="16"/>
                <w:szCs w:val="16"/>
              </w:rPr>
              <w:t>(</w:t>
            </w:r>
            <w:r w:rsidR="003963E0" w:rsidRPr="007420E6">
              <w:rPr>
                <w:i/>
                <w:sz w:val="16"/>
                <w:szCs w:val="16"/>
              </w:rPr>
              <w:t xml:space="preserve">see </w:t>
            </w:r>
            <w:r w:rsidR="0078546E" w:rsidRPr="007420E6">
              <w:rPr>
                <w:sz w:val="16"/>
                <w:szCs w:val="16"/>
              </w:rPr>
              <w:t>C2013G01631</w:t>
            </w:r>
            <w:r w:rsidR="003963E0" w:rsidRPr="007420E6">
              <w:rPr>
                <w:sz w:val="16"/>
                <w:szCs w:val="16"/>
              </w:rPr>
              <w:t>)</w:t>
            </w:r>
            <w:r w:rsidR="00F9611F" w:rsidRPr="007420E6">
              <w:rPr>
                <w:sz w:val="16"/>
                <w:szCs w:val="16"/>
              </w:rPr>
              <w:br/>
              <w:t>Schedule</w:t>
            </w:r>
            <w:r w:rsidR="00C53E4C" w:rsidRPr="007420E6">
              <w:rPr>
                <w:sz w:val="16"/>
                <w:szCs w:val="16"/>
              </w:rPr>
              <w:t> </w:t>
            </w:r>
            <w:r w:rsidR="00F9611F" w:rsidRPr="007420E6">
              <w:rPr>
                <w:sz w:val="16"/>
                <w:szCs w:val="16"/>
              </w:rPr>
              <w:t>5: 9</w:t>
            </w:r>
            <w:r w:rsidR="00050DE4" w:rsidRPr="007420E6">
              <w:rPr>
                <w:sz w:val="16"/>
                <w:szCs w:val="16"/>
              </w:rPr>
              <w:t xml:space="preserve"> </w:t>
            </w:r>
            <w:r w:rsidR="00F9611F" w:rsidRPr="007420E6">
              <w:rPr>
                <w:sz w:val="16"/>
                <w:szCs w:val="16"/>
              </w:rPr>
              <w:t>Oct 2009 (</w:t>
            </w:r>
            <w:r w:rsidR="00F9611F" w:rsidRPr="007420E6">
              <w:rPr>
                <w:i/>
                <w:sz w:val="16"/>
                <w:szCs w:val="16"/>
              </w:rPr>
              <w:t xml:space="preserve">see </w:t>
            </w:r>
            <w:r w:rsidR="00F9611F" w:rsidRPr="007420E6">
              <w:rPr>
                <w:sz w:val="16"/>
                <w:szCs w:val="16"/>
              </w:rPr>
              <w:t>s.</w:t>
            </w:r>
            <w:r w:rsidR="00050DE4" w:rsidRPr="007420E6">
              <w:rPr>
                <w:sz w:val="16"/>
                <w:szCs w:val="16"/>
              </w:rPr>
              <w:t xml:space="preserve"> </w:t>
            </w:r>
            <w:r w:rsidR="00F9611F" w:rsidRPr="007420E6">
              <w:rPr>
                <w:sz w:val="16"/>
                <w:szCs w:val="16"/>
              </w:rPr>
              <w:t>2(1))</w:t>
            </w:r>
            <w:r w:rsidR="00F9611F" w:rsidRPr="007420E6">
              <w:rPr>
                <w:sz w:val="16"/>
                <w:szCs w:val="16"/>
              </w:rPr>
              <w:br/>
              <w:t>Schedule</w:t>
            </w:r>
            <w:r w:rsidR="00C53E4C" w:rsidRPr="007420E6">
              <w:rPr>
                <w:sz w:val="16"/>
                <w:szCs w:val="16"/>
              </w:rPr>
              <w:t> </w:t>
            </w:r>
            <w:r w:rsidR="00F9611F" w:rsidRPr="007420E6">
              <w:rPr>
                <w:sz w:val="16"/>
                <w:szCs w:val="16"/>
              </w:rPr>
              <w:t>6: 15</w:t>
            </w:r>
            <w:r w:rsidR="00050DE4" w:rsidRPr="007420E6">
              <w:rPr>
                <w:sz w:val="16"/>
                <w:szCs w:val="16"/>
              </w:rPr>
              <w:t xml:space="preserve"> </w:t>
            </w:r>
            <w:r w:rsidR="00F9611F" w:rsidRPr="007420E6">
              <w:rPr>
                <w:sz w:val="16"/>
                <w:szCs w:val="16"/>
              </w:rPr>
              <w:t>Oct 2011</w:t>
            </w:r>
          </w:p>
        </w:tc>
        <w:tc>
          <w:tcPr>
            <w:tcW w:w="1417" w:type="dxa"/>
            <w:tcBorders>
              <w:top w:val="single" w:sz="4" w:space="0" w:color="auto"/>
              <w:bottom w:val="single" w:sz="4" w:space="0" w:color="auto"/>
            </w:tcBorders>
            <w:shd w:val="clear" w:color="auto" w:fill="auto"/>
          </w:tcPr>
          <w:p w14:paraId="018BEE12" w14:textId="77777777" w:rsidR="00F9611F" w:rsidRPr="007420E6" w:rsidRDefault="00F9611F" w:rsidP="009D01D6">
            <w:pPr>
              <w:pStyle w:val="Tabletext"/>
              <w:rPr>
                <w:sz w:val="16"/>
                <w:szCs w:val="16"/>
              </w:rPr>
            </w:pPr>
            <w:r w:rsidRPr="007420E6">
              <w:rPr>
                <w:sz w:val="16"/>
                <w:szCs w:val="16"/>
              </w:rPr>
              <w:t>Sch.</w:t>
            </w:r>
            <w:r w:rsidR="00050DE4" w:rsidRPr="007420E6">
              <w:rPr>
                <w:sz w:val="16"/>
                <w:szCs w:val="16"/>
              </w:rPr>
              <w:t xml:space="preserve"> </w:t>
            </w:r>
            <w:r w:rsidRPr="007420E6">
              <w:rPr>
                <w:sz w:val="16"/>
                <w:szCs w:val="16"/>
              </w:rPr>
              <w:t>1 (</w:t>
            </w:r>
            <w:r w:rsidR="006C670F">
              <w:rPr>
                <w:sz w:val="16"/>
                <w:szCs w:val="16"/>
              </w:rPr>
              <w:t>item 3</w:t>
            </w:r>
            <w:r w:rsidRPr="007420E6">
              <w:rPr>
                <w:sz w:val="16"/>
                <w:szCs w:val="16"/>
              </w:rPr>
              <w:t>), Sch.</w:t>
            </w:r>
            <w:r w:rsidR="00050DE4" w:rsidRPr="007420E6">
              <w:rPr>
                <w:sz w:val="16"/>
                <w:szCs w:val="16"/>
              </w:rPr>
              <w:t xml:space="preserve"> </w:t>
            </w:r>
            <w:r w:rsidRPr="007420E6">
              <w:rPr>
                <w:sz w:val="16"/>
                <w:szCs w:val="16"/>
              </w:rPr>
              <w:t>2 (</w:t>
            </w:r>
            <w:r w:rsidR="00394745" w:rsidRPr="007420E6">
              <w:rPr>
                <w:sz w:val="16"/>
                <w:szCs w:val="16"/>
              </w:rPr>
              <w:t>items 6</w:t>
            </w:r>
            <w:r w:rsidRPr="007420E6">
              <w:rPr>
                <w:sz w:val="16"/>
                <w:szCs w:val="16"/>
              </w:rPr>
              <w:t>37–656), Sch.</w:t>
            </w:r>
            <w:r w:rsidR="00050DE4" w:rsidRPr="007420E6">
              <w:rPr>
                <w:sz w:val="16"/>
                <w:szCs w:val="16"/>
              </w:rPr>
              <w:t xml:space="preserve"> </w:t>
            </w:r>
            <w:r w:rsidRPr="007420E6">
              <w:rPr>
                <w:sz w:val="16"/>
                <w:szCs w:val="16"/>
              </w:rPr>
              <w:t>3 (</w:t>
            </w:r>
            <w:r w:rsidR="007B4445" w:rsidRPr="007420E6">
              <w:rPr>
                <w:sz w:val="16"/>
                <w:szCs w:val="16"/>
              </w:rPr>
              <w:t>item 1</w:t>
            </w:r>
            <w:r w:rsidRPr="007420E6">
              <w:rPr>
                <w:sz w:val="16"/>
                <w:szCs w:val="16"/>
              </w:rPr>
              <w:t>7), Sch.</w:t>
            </w:r>
            <w:r w:rsidR="00050DE4" w:rsidRPr="007420E6">
              <w:rPr>
                <w:sz w:val="16"/>
                <w:szCs w:val="16"/>
              </w:rPr>
              <w:t xml:space="preserve"> </w:t>
            </w:r>
            <w:r w:rsidRPr="007420E6">
              <w:rPr>
                <w:sz w:val="16"/>
                <w:szCs w:val="16"/>
              </w:rPr>
              <w:t>4 (</w:t>
            </w:r>
            <w:r w:rsidR="006C670F">
              <w:rPr>
                <w:sz w:val="16"/>
                <w:szCs w:val="16"/>
              </w:rPr>
              <w:t>items 2</w:t>
            </w:r>
            <w:r w:rsidRPr="007420E6">
              <w:rPr>
                <w:sz w:val="16"/>
                <w:szCs w:val="16"/>
              </w:rPr>
              <w:t>3, 24) and Sch.</w:t>
            </w:r>
            <w:r w:rsidR="00050DE4" w:rsidRPr="007420E6">
              <w:rPr>
                <w:sz w:val="16"/>
                <w:szCs w:val="16"/>
              </w:rPr>
              <w:t xml:space="preserve"> </w:t>
            </w:r>
            <w:r w:rsidRPr="007420E6">
              <w:rPr>
                <w:sz w:val="16"/>
                <w:szCs w:val="16"/>
              </w:rPr>
              <w:t>6 (item</w:t>
            </w:r>
            <w:r w:rsidR="00C53E4C" w:rsidRPr="007420E6">
              <w:rPr>
                <w:sz w:val="16"/>
                <w:szCs w:val="16"/>
              </w:rPr>
              <w:t> </w:t>
            </w:r>
            <w:r w:rsidRPr="007420E6">
              <w:rPr>
                <w:sz w:val="16"/>
                <w:szCs w:val="16"/>
              </w:rPr>
              <w:t>8)</w:t>
            </w:r>
          </w:p>
        </w:tc>
      </w:tr>
      <w:tr w:rsidR="00F9611F" w:rsidRPr="007420E6" w14:paraId="74D6CADC" w14:textId="77777777" w:rsidTr="00C9302A">
        <w:trPr>
          <w:cantSplit/>
        </w:trPr>
        <w:tc>
          <w:tcPr>
            <w:tcW w:w="1838" w:type="dxa"/>
            <w:tcBorders>
              <w:top w:val="single" w:sz="4" w:space="0" w:color="auto"/>
              <w:bottom w:val="single" w:sz="4" w:space="0" w:color="auto"/>
            </w:tcBorders>
            <w:shd w:val="clear" w:color="auto" w:fill="auto"/>
          </w:tcPr>
          <w:p w14:paraId="4D6F2740" w14:textId="77777777" w:rsidR="00F9611F" w:rsidRPr="007420E6" w:rsidRDefault="00F9611F" w:rsidP="00F9611F">
            <w:pPr>
              <w:pStyle w:val="Tabletext"/>
              <w:rPr>
                <w:sz w:val="16"/>
                <w:szCs w:val="16"/>
              </w:rPr>
            </w:pPr>
            <w:r w:rsidRPr="007420E6">
              <w:rPr>
                <w:sz w:val="16"/>
                <w:szCs w:val="16"/>
              </w:rPr>
              <w:t>Offshore Resources Legislation Amendment (Personal Property Securities) Act 2011</w:t>
            </w:r>
          </w:p>
        </w:tc>
        <w:tc>
          <w:tcPr>
            <w:tcW w:w="992" w:type="dxa"/>
            <w:tcBorders>
              <w:top w:val="single" w:sz="4" w:space="0" w:color="auto"/>
              <w:bottom w:val="single" w:sz="4" w:space="0" w:color="auto"/>
            </w:tcBorders>
            <w:shd w:val="clear" w:color="auto" w:fill="auto"/>
          </w:tcPr>
          <w:p w14:paraId="3C41B351" w14:textId="77777777" w:rsidR="00F9611F" w:rsidRPr="007420E6" w:rsidRDefault="00F9611F" w:rsidP="00F9611F">
            <w:pPr>
              <w:pStyle w:val="Tabletext"/>
              <w:rPr>
                <w:sz w:val="16"/>
                <w:szCs w:val="16"/>
              </w:rPr>
            </w:pPr>
            <w:r w:rsidRPr="007420E6">
              <w:rPr>
                <w:sz w:val="16"/>
                <w:szCs w:val="16"/>
              </w:rPr>
              <w:t>113, 2011</w:t>
            </w:r>
          </w:p>
        </w:tc>
        <w:tc>
          <w:tcPr>
            <w:tcW w:w="993" w:type="dxa"/>
            <w:tcBorders>
              <w:top w:val="single" w:sz="4" w:space="0" w:color="auto"/>
              <w:bottom w:val="single" w:sz="4" w:space="0" w:color="auto"/>
            </w:tcBorders>
            <w:shd w:val="clear" w:color="auto" w:fill="auto"/>
          </w:tcPr>
          <w:p w14:paraId="3F8907F0" w14:textId="77777777" w:rsidR="00F9611F" w:rsidRPr="007420E6" w:rsidRDefault="00F9611F" w:rsidP="00F9611F">
            <w:pPr>
              <w:pStyle w:val="Tabletext"/>
              <w:rPr>
                <w:sz w:val="16"/>
                <w:szCs w:val="16"/>
              </w:rPr>
            </w:pPr>
            <w:r w:rsidRPr="007420E6">
              <w:rPr>
                <w:sz w:val="16"/>
                <w:szCs w:val="16"/>
              </w:rPr>
              <w:t>14 Oct 2011</w:t>
            </w:r>
          </w:p>
        </w:tc>
        <w:tc>
          <w:tcPr>
            <w:tcW w:w="1845" w:type="dxa"/>
            <w:tcBorders>
              <w:top w:val="single" w:sz="4" w:space="0" w:color="auto"/>
              <w:bottom w:val="single" w:sz="4" w:space="0" w:color="auto"/>
            </w:tcBorders>
            <w:shd w:val="clear" w:color="auto" w:fill="auto"/>
          </w:tcPr>
          <w:p w14:paraId="0702500B" w14:textId="77777777" w:rsidR="00F9611F" w:rsidRPr="007420E6" w:rsidRDefault="00EC0139" w:rsidP="00F9611F">
            <w:pPr>
              <w:pStyle w:val="Tabletext"/>
              <w:rPr>
                <w:sz w:val="16"/>
                <w:szCs w:val="16"/>
              </w:rPr>
            </w:pPr>
            <w:r w:rsidRPr="007420E6">
              <w:rPr>
                <w:sz w:val="16"/>
                <w:szCs w:val="16"/>
              </w:rPr>
              <w:t>Schedule 1</w:t>
            </w:r>
            <w:r w:rsidR="00F9611F" w:rsidRPr="007420E6">
              <w:rPr>
                <w:sz w:val="16"/>
                <w:szCs w:val="16"/>
              </w:rPr>
              <w:t xml:space="preserve"> (</w:t>
            </w:r>
            <w:r w:rsidR="006C670F">
              <w:rPr>
                <w:sz w:val="16"/>
                <w:szCs w:val="16"/>
              </w:rPr>
              <w:t>item 2</w:t>
            </w:r>
            <w:r w:rsidR="00F9611F" w:rsidRPr="007420E6">
              <w:rPr>
                <w:sz w:val="16"/>
                <w:szCs w:val="16"/>
              </w:rPr>
              <w:t>): 30</w:t>
            </w:r>
            <w:r w:rsidR="00050DE4" w:rsidRPr="007420E6">
              <w:rPr>
                <w:sz w:val="16"/>
                <w:szCs w:val="16"/>
              </w:rPr>
              <w:t xml:space="preserve"> </w:t>
            </w:r>
            <w:r w:rsidR="00F9611F" w:rsidRPr="007420E6">
              <w:rPr>
                <w:sz w:val="16"/>
                <w:szCs w:val="16"/>
              </w:rPr>
              <w:t>Jan 2012 (</w:t>
            </w:r>
            <w:r w:rsidR="00F9611F" w:rsidRPr="007420E6">
              <w:rPr>
                <w:i/>
                <w:sz w:val="16"/>
                <w:szCs w:val="16"/>
              </w:rPr>
              <w:t xml:space="preserve">see </w:t>
            </w:r>
            <w:r w:rsidR="00F9611F" w:rsidRPr="007420E6">
              <w:rPr>
                <w:sz w:val="16"/>
                <w:szCs w:val="16"/>
              </w:rPr>
              <w:t>F2011L02397)</w:t>
            </w:r>
          </w:p>
        </w:tc>
        <w:tc>
          <w:tcPr>
            <w:tcW w:w="1417" w:type="dxa"/>
            <w:tcBorders>
              <w:top w:val="single" w:sz="4" w:space="0" w:color="auto"/>
              <w:bottom w:val="single" w:sz="4" w:space="0" w:color="auto"/>
            </w:tcBorders>
            <w:shd w:val="clear" w:color="auto" w:fill="auto"/>
          </w:tcPr>
          <w:p w14:paraId="7EC55EE7" w14:textId="77777777" w:rsidR="00F9611F" w:rsidRPr="007420E6" w:rsidRDefault="00F9611F" w:rsidP="00F9611F">
            <w:pPr>
              <w:pStyle w:val="Tabletext"/>
              <w:rPr>
                <w:sz w:val="16"/>
                <w:szCs w:val="16"/>
              </w:rPr>
            </w:pPr>
            <w:r w:rsidRPr="007420E6">
              <w:rPr>
                <w:sz w:val="16"/>
                <w:szCs w:val="16"/>
              </w:rPr>
              <w:t>—</w:t>
            </w:r>
          </w:p>
        </w:tc>
      </w:tr>
      <w:tr w:rsidR="00F9611F" w:rsidRPr="007420E6" w14:paraId="43DF57A7" w14:textId="77777777" w:rsidTr="00C9302A">
        <w:trPr>
          <w:cantSplit/>
        </w:trPr>
        <w:tc>
          <w:tcPr>
            <w:tcW w:w="1838" w:type="dxa"/>
            <w:tcBorders>
              <w:top w:val="single" w:sz="4" w:space="0" w:color="auto"/>
              <w:bottom w:val="single" w:sz="4" w:space="0" w:color="auto"/>
            </w:tcBorders>
            <w:shd w:val="clear" w:color="auto" w:fill="auto"/>
          </w:tcPr>
          <w:p w14:paraId="6F315F5E" w14:textId="77777777" w:rsidR="00F9611F" w:rsidRPr="007420E6" w:rsidRDefault="00F9611F" w:rsidP="00F9611F">
            <w:pPr>
              <w:pStyle w:val="Tabletext"/>
              <w:rPr>
                <w:sz w:val="16"/>
                <w:szCs w:val="16"/>
              </w:rPr>
            </w:pPr>
            <w:r w:rsidRPr="007420E6">
              <w:rPr>
                <w:sz w:val="16"/>
                <w:szCs w:val="16"/>
              </w:rPr>
              <w:t>Offshore Petroleum and Greenhouse Gas Storage Amendment (Significant Incident Directions) Act 2012</w:t>
            </w:r>
          </w:p>
        </w:tc>
        <w:tc>
          <w:tcPr>
            <w:tcW w:w="992" w:type="dxa"/>
            <w:tcBorders>
              <w:top w:val="single" w:sz="4" w:space="0" w:color="auto"/>
              <w:bottom w:val="single" w:sz="4" w:space="0" w:color="auto"/>
            </w:tcBorders>
            <w:shd w:val="clear" w:color="auto" w:fill="auto"/>
          </w:tcPr>
          <w:p w14:paraId="54248651" w14:textId="77777777" w:rsidR="00F9611F" w:rsidRPr="007420E6" w:rsidRDefault="00F9611F" w:rsidP="00F9611F">
            <w:pPr>
              <w:pStyle w:val="Tabletext"/>
              <w:rPr>
                <w:sz w:val="16"/>
                <w:szCs w:val="16"/>
              </w:rPr>
            </w:pPr>
            <w:r w:rsidRPr="007420E6">
              <w:rPr>
                <w:sz w:val="16"/>
                <w:szCs w:val="16"/>
              </w:rPr>
              <w:t>2, 2012</w:t>
            </w:r>
          </w:p>
        </w:tc>
        <w:tc>
          <w:tcPr>
            <w:tcW w:w="993" w:type="dxa"/>
            <w:tcBorders>
              <w:top w:val="single" w:sz="4" w:space="0" w:color="auto"/>
              <w:bottom w:val="single" w:sz="4" w:space="0" w:color="auto"/>
            </w:tcBorders>
            <w:shd w:val="clear" w:color="auto" w:fill="auto"/>
          </w:tcPr>
          <w:p w14:paraId="1841C44B" w14:textId="77777777" w:rsidR="00F9611F" w:rsidRPr="007420E6" w:rsidRDefault="00F9611F" w:rsidP="00F9611F">
            <w:pPr>
              <w:pStyle w:val="Tabletext"/>
              <w:rPr>
                <w:sz w:val="16"/>
                <w:szCs w:val="16"/>
              </w:rPr>
            </w:pPr>
            <w:r w:rsidRPr="007420E6">
              <w:rPr>
                <w:sz w:val="16"/>
                <w:szCs w:val="16"/>
              </w:rPr>
              <w:t>6 Mar 2012</w:t>
            </w:r>
          </w:p>
        </w:tc>
        <w:tc>
          <w:tcPr>
            <w:tcW w:w="1845" w:type="dxa"/>
            <w:tcBorders>
              <w:top w:val="single" w:sz="4" w:space="0" w:color="auto"/>
              <w:bottom w:val="single" w:sz="4" w:space="0" w:color="auto"/>
            </w:tcBorders>
            <w:shd w:val="clear" w:color="auto" w:fill="auto"/>
          </w:tcPr>
          <w:p w14:paraId="2E14362E" w14:textId="77777777" w:rsidR="00F9611F" w:rsidRPr="007420E6" w:rsidRDefault="00EC0139" w:rsidP="00F9611F">
            <w:pPr>
              <w:pStyle w:val="Tabletext"/>
              <w:rPr>
                <w:sz w:val="16"/>
                <w:szCs w:val="16"/>
              </w:rPr>
            </w:pPr>
            <w:r w:rsidRPr="007420E6">
              <w:rPr>
                <w:sz w:val="16"/>
                <w:szCs w:val="16"/>
              </w:rPr>
              <w:t>Schedule 1</w:t>
            </w:r>
            <w:r w:rsidR="00F9611F" w:rsidRPr="007420E6">
              <w:rPr>
                <w:sz w:val="16"/>
                <w:szCs w:val="16"/>
              </w:rPr>
              <w:t>: 7 Mar 2012</w:t>
            </w:r>
            <w:r w:rsidR="00F9611F" w:rsidRPr="007420E6">
              <w:rPr>
                <w:sz w:val="16"/>
                <w:szCs w:val="16"/>
              </w:rPr>
              <w:br/>
              <w:t>Remainder: Royal Assent</w:t>
            </w:r>
          </w:p>
        </w:tc>
        <w:tc>
          <w:tcPr>
            <w:tcW w:w="1417" w:type="dxa"/>
            <w:tcBorders>
              <w:top w:val="single" w:sz="4" w:space="0" w:color="auto"/>
              <w:bottom w:val="single" w:sz="4" w:space="0" w:color="auto"/>
            </w:tcBorders>
            <w:shd w:val="clear" w:color="auto" w:fill="auto"/>
          </w:tcPr>
          <w:p w14:paraId="586F60BF" w14:textId="77777777" w:rsidR="00F9611F" w:rsidRPr="007420E6" w:rsidRDefault="00F9611F" w:rsidP="00F9611F">
            <w:pPr>
              <w:pStyle w:val="Tabletext"/>
              <w:rPr>
                <w:sz w:val="16"/>
                <w:szCs w:val="16"/>
              </w:rPr>
            </w:pPr>
            <w:r w:rsidRPr="007420E6">
              <w:rPr>
                <w:sz w:val="16"/>
                <w:szCs w:val="16"/>
              </w:rPr>
              <w:t>—</w:t>
            </w:r>
          </w:p>
        </w:tc>
      </w:tr>
      <w:tr w:rsidR="00F9611F" w:rsidRPr="007420E6" w14:paraId="3F901BAB" w14:textId="77777777" w:rsidTr="00C9302A">
        <w:trPr>
          <w:cantSplit/>
        </w:trPr>
        <w:tc>
          <w:tcPr>
            <w:tcW w:w="1838" w:type="dxa"/>
            <w:tcBorders>
              <w:top w:val="single" w:sz="4" w:space="0" w:color="auto"/>
              <w:bottom w:val="single" w:sz="4" w:space="0" w:color="auto"/>
            </w:tcBorders>
            <w:shd w:val="clear" w:color="auto" w:fill="auto"/>
          </w:tcPr>
          <w:p w14:paraId="6A327A75" w14:textId="77777777" w:rsidR="00F9611F" w:rsidRPr="007420E6" w:rsidRDefault="00F9611F" w:rsidP="00F9611F">
            <w:pPr>
              <w:pStyle w:val="Tabletext"/>
              <w:rPr>
                <w:sz w:val="16"/>
                <w:szCs w:val="16"/>
              </w:rPr>
            </w:pPr>
            <w:r w:rsidRPr="007420E6">
              <w:rPr>
                <w:sz w:val="16"/>
                <w:szCs w:val="16"/>
              </w:rPr>
              <w:t>Navigation (Consequential Amendments) Act 2012</w:t>
            </w:r>
          </w:p>
        </w:tc>
        <w:tc>
          <w:tcPr>
            <w:tcW w:w="992" w:type="dxa"/>
            <w:tcBorders>
              <w:top w:val="single" w:sz="4" w:space="0" w:color="auto"/>
              <w:bottom w:val="single" w:sz="4" w:space="0" w:color="auto"/>
            </w:tcBorders>
            <w:shd w:val="clear" w:color="auto" w:fill="auto"/>
          </w:tcPr>
          <w:p w14:paraId="2D90BDB6" w14:textId="77777777" w:rsidR="00F9611F" w:rsidRPr="007420E6" w:rsidRDefault="00F9611F" w:rsidP="00F9611F">
            <w:pPr>
              <w:pStyle w:val="Tabletext"/>
              <w:rPr>
                <w:sz w:val="16"/>
                <w:szCs w:val="16"/>
              </w:rPr>
            </w:pPr>
            <w:r w:rsidRPr="007420E6">
              <w:rPr>
                <w:sz w:val="16"/>
                <w:szCs w:val="16"/>
              </w:rPr>
              <w:t>129, 2012</w:t>
            </w:r>
          </w:p>
        </w:tc>
        <w:tc>
          <w:tcPr>
            <w:tcW w:w="993" w:type="dxa"/>
            <w:tcBorders>
              <w:top w:val="single" w:sz="4" w:space="0" w:color="auto"/>
              <w:bottom w:val="single" w:sz="4" w:space="0" w:color="auto"/>
            </w:tcBorders>
            <w:shd w:val="clear" w:color="auto" w:fill="auto"/>
          </w:tcPr>
          <w:p w14:paraId="24CAB57A" w14:textId="77777777" w:rsidR="00F9611F" w:rsidRPr="007420E6" w:rsidRDefault="00F9611F" w:rsidP="00F9611F">
            <w:pPr>
              <w:pStyle w:val="Tabletext"/>
              <w:rPr>
                <w:sz w:val="16"/>
                <w:szCs w:val="16"/>
              </w:rPr>
            </w:pPr>
            <w:r w:rsidRPr="007420E6">
              <w:rPr>
                <w:sz w:val="16"/>
                <w:szCs w:val="16"/>
              </w:rPr>
              <w:t>13 Sept 2012</w:t>
            </w:r>
          </w:p>
        </w:tc>
        <w:tc>
          <w:tcPr>
            <w:tcW w:w="1845" w:type="dxa"/>
            <w:tcBorders>
              <w:top w:val="single" w:sz="4" w:space="0" w:color="auto"/>
              <w:bottom w:val="single" w:sz="4" w:space="0" w:color="auto"/>
            </w:tcBorders>
            <w:shd w:val="clear" w:color="auto" w:fill="auto"/>
          </w:tcPr>
          <w:p w14:paraId="0FA0D24E" w14:textId="77777777" w:rsidR="00F9611F" w:rsidRPr="007420E6" w:rsidRDefault="00F9611F" w:rsidP="006D7927">
            <w:pPr>
              <w:pStyle w:val="Tabletext"/>
              <w:rPr>
                <w:rFonts w:ascii="Tahoma" w:eastAsiaTheme="minorHAnsi" w:hAnsi="Tahoma" w:cs="Tahoma"/>
                <w:sz w:val="16"/>
                <w:szCs w:val="16"/>
                <w:lang w:eastAsia="en-US"/>
              </w:rPr>
            </w:pPr>
            <w:r w:rsidRPr="007420E6">
              <w:rPr>
                <w:sz w:val="16"/>
                <w:szCs w:val="16"/>
              </w:rPr>
              <w:t>Schedule</w:t>
            </w:r>
            <w:r w:rsidR="00C53E4C" w:rsidRPr="007420E6">
              <w:rPr>
                <w:sz w:val="16"/>
                <w:szCs w:val="16"/>
              </w:rPr>
              <w:t> </w:t>
            </w:r>
            <w:r w:rsidRPr="007420E6">
              <w:rPr>
                <w:sz w:val="16"/>
                <w:szCs w:val="16"/>
              </w:rPr>
              <w:t>2 (</w:t>
            </w:r>
            <w:r w:rsidR="00860DCE" w:rsidRPr="007420E6">
              <w:rPr>
                <w:sz w:val="16"/>
                <w:szCs w:val="16"/>
              </w:rPr>
              <w:t>item 4</w:t>
            </w:r>
            <w:r w:rsidRPr="007420E6">
              <w:rPr>
                <w:sz w:val="16"/>
                <w:szCs w:val="16"/>
              </w:rPr>
              <w:t xml:space="preserve">3): </w:t>
            </w:r>
            <w:r w:rsidR="00E97696" w:rsidRPr="007420E6">
              <w:rPr>
                <w:sz w:val="16"/>
                <w:szCs w:val="16"/>
              </w:rPr>
              <w:t>1</w:t>
            </w:r>
            <w:r w:rsidR="00C53E4C" w:rsidRPr="007420E6">
              <w:rPr>
                <w:sz w:val="16"/>
                <w:szCs w:val="16"/>
              </w:rPr>
              <w:t> </w:t>
            </w:r>
            <w:r w:rsidR="00E97696" w:rsidRPr="007420E6">
              <w:rPr>
                <w:sz w:val="16"/>
                <w:szCs w:val="16"/>
              </w:rPr>
              <w:t xml:space="preserve">July 2013 </w:t>
            </w:r>
            <w:r w:rsidR="006D7927" w:rsidRPr="007420E6">
              <w:rPr>
                <w:sz w:val="16"/>
                <w:szCs w:val="16"/>
              </w:rPr>
              <w:t>(</w:t>
            </w:r>
            <w:r w:rsidRPr="007420E6">
              <w:rPr>
                <w:i/>
                <w:sz w:val="16"/>
                <w:szCs w:val="16"/>
              </w:rPr>
              <w:t>see</w:t>
            </w:r>
            <w:r w:rsidR="006D7927" w:rsidRPr="007420E6">
              <w:rPr>
                <w:sz w:val="16"/>
                <w:szCs w:val="16"/>
              </w:rPr>
              <w:t xml:space="preserve"> s</w:t>
            </w:r>
            <w:r w:rsidR="00050DE4" w:rsidRPr="007420E6">
              <w:rPr>
                <w:sz w:val="16"/>
                <w:szCs w:val="16"/>
              </w:rPr>
              <w:t xml:space="preserve"> </w:t>
            </w:r>
            <w:r w:rsidRPr="007420E6">
              <w:rPr>
                <w:sz w:val="16"/>
                <w:szCs w:val="16"/>
              </w:rPr>
              <w:t>2(1)</w:t>
            </w:r>
            <w:r w:rsidR="006D7927" w:rsidRPr="007420E6">
              <w:rPr>
                <w:sz w:val="16"/>
                <w:szCs w:val="16"/>
              </w:rPr>
              <w:t>)</w:t>
            </w:r>
          </w:p>
        </w:tc>
        <w:tc>
          <w:tcPr>
            <w:tcW w:w="1417" w:type="dxa"/>
            <w:tcBorders>
              <w:top w:val="single" w:sz="4" w:space="0" w:color="auto"/>
              <w:bottom w:val="single" w:sz="4" w:space="0" w:color="auto"/>
            </w:tcBorders>
            <w:shd w:val="clear" w:color="auto" w:fill="auto"/>
          </w:tcPr>
          <w:p w14:paraId="27B0AAAB" w14:textId="77777777" w:rsidR="00F9611F" w:rsidRPr="007420E6" w:rsidRDefault="00F9611F" w:rsidP="00F9611F">
            <w:pPr>
              <w:pStyle w:val="Tabletext"/>
              <w:rPr>
                <w:sz w:val="16"/>
                <w:szCs w:val="16"/>
              </w:rPr>
            </w:pPr>
            <w:r w:rsidRPr="007420E6">
              <w:rPr>
                <w:sz w:val="16"/>
                <w:szCs w:val="16"/>
              </w:rPr>
              <w:t>—</w:t>
            </w:r>
          </w:p>
        </w:tc>
      </w:tr>
      <w:tr w:rsidR="00F9611F" w:rsidRPr="007420E6" w14:paraId="087F40C7" w14:textId="77777777" w:rsidTr="00E26E9A">
        <w:trPr>
          <w:cantSplit/>
        </w:trPr>
        <w:tc>
          <w:tcPr>
            <w:tcW w:w="1838" w:type="dxa"/>
            <w:tcBorders>
              <w:top w:val="single" w:sz="4" w:space="0" w:color="auto"/>
              <w:bottom w:val="single" w:sz="4" w:space="0" w:color="auto"/>
            </w:tcBorders>
            <w:shd w:val="clear" w:color="auto" w:fill="auto"/>
          </w:tcPr>
          <w:p w14:paraId="168235C8" w14:textId="77777777" w:rsidR="00F9611F" w:rsidRPr="007420E6" w:rsidRDefault="00F9611F" w:rsidP="00F9611F">
            <w:pPr>
              <w:pStyle w:val="Tabletext"/>
              <w:rPr>
                <w:sz w:val="16"/>
                <w:szCs w:val="16"/>
              </w:rPr>
            </w:pPr>
            <w:r w:rsidRPr="007420E6">
              <w:rPr>
                <w:sz w:val="16"/>
                <w:szCs w:val="16"/>
              </w:rPr>
              <w:t>Statute Law Revision Act 2012</w:t>
            </w:r>
          </w:p>
        </w:tc>
        <w:tc>
          <w:tcPr>
            <w:tcW w:w="992" w:type="dxa"/>
            <w:tcBorders>
              <w:top w:val="single" w:sz="4" w:space="0" w:color="auto"/>
              <w:bottom w:val="single" w:sz="4" w:space="0" w:color="auto"/>
            </w:tcBorders>
            <w:shd w:val="clear" w:color="auto" w:fill="auto"/>
          </w:tcPr>
          <w:p w14:paraId="1C55F826" w14:textId="77777777" w:rsidR="00F9611F" w:rsidRPr="007420E6" w:rsidRDefault="00F9611F" w:rsidP="00F9611F">
            <w:pPr>
              <w:pStyle w:val="Tabletext"/>
              <w:rPr>
                <w:sz w:val="16"/>
                <w:szCs w:val="16"/>
              </w:rPr>
            </w:pPr>
            <w:r w:rsidRPr="007420E6">
              <w:rPr>
                <w:sz w:val="16"/>
                <w:szCs w:val="16"/>
              </w:rPr>
              <w:t>136, 2012</w:t>
            </w:r>
          </w:p>
        </w:tc>
        <w:tc>
          <w:tcPr>
            <w:tcW w:w="993" w:type="dxa"/>
            <w:tcBorders>
              <w:top w:val="single" w:sz="4" w:space="0" w:color="auto"/>
              <w:bottom w:val="single" w:sz="4" w:space="0" w:color="auto"/>
            </w:tcBorders>
            <w:shd w:val="clear" w:color="auto" w:fill="auto"/>
          </w:tcPr>
          <w:p w14:paraId="291D9004" w14:textId="77777777" w:rsidR="00F9611F" w:rsidRPr="007420E6" w:rsidRDefault="00F9611F" w:rsidP="00F9611F">
            <w:pPr>
              <w:pStyle w:val="Tabletext"/>
              <w:rPr>
                <w:sz w:val="16"/>
                <w:szCs w:val="16"/>
              </w:rPr>
            </w:pPr>
            <w:r w:rsidRPr="007420E6">
              <w:rPr>
                <w:sz w:val="16"/>
                <w:szCs w:val="16"/>
              </w:rPr>
              <w:t>22 Sept 2012</w:t>
            </w:r>
          </w:p>
        </w:tc>
        <w:tc>
          <w:tcPr>
            <w:tcW w:w="1845" w:type="dxa"/>
            <w:tcBorders>
              <w:top w:val="single" w:sz="4" w:space="0" w:color="auto"/>
              <w:bottom w:val="single" w:sz="4" w:space="0" w:color="auto"/>
            </w:tcBorders>
            <w:shd w:val="clear" w:color="auto" w:fill="auto"/>
          </w:tcPr>
          <w:p w14:paraId="6E2AA47E" w14:textId="77777777" w:rsidR="00F9611F" w:rsidRPr="007420E6" w:rsidRDefault="00EC0139" w:rsidP="00F9611F">
            <w:pPr>
              <w:pStyle w:val="Tabletext"/>
              <w:rPr>
                <w:sz w:val="16"/>
                <w:szCs w:val="16"/>
              </w:rPr>
            </w:pPr>
            <w:r w:rsidRPr="007420E6">
              <w:rPr>
                <w:sz w:val="16"/>
                <w:szCs w:val="16"/>
              </w:rPr>
              <w:t>Schedule 1</w:t>
            </w:r>
            <w:r w:rsidR="00F9611F" w:rsidRPr="007420E6">
              <w:rPr>
                <w:sz w:val="16"/>
                <w:szCs w:val="16"/>
              </w:rPr>
              <w:t xml:space="preserve"> (item</w:t>
            </w:r>
            <w:r w:rsidR="00C53E4C" w:rsidRPr="007420E6">
              <w:rPr>
                <w:sz w:val="16"/>
                <w:szCs w:val="16"/>
              </w:rPr>
              <w:t> </w:t>
            </w:r>
            <w:r w:rsidR="00F9611F" w:rsidRPr="007420E6">
              <w:rPr>
                <w:sz w:val="16"/>
                <w:szCs w:val="16"/>
              </w:rPr>
              <w:t>93) and Schedule</w:t>
            </w:r>
            <w:r w:rsidR="00C53E4C" w:rsidRPr="007420E6">
              <w:rPr>
                <w:sz w:val="16"/>
                <w:szCs w:val="16"/>
              </w:rPr>
              <w:t> </w:t>
            </w:r>
            <w:r w:rsidR="00F9611F" w:rsidRPr="007420E6">
              <w:rPr>
                <w:sz w:val="16"/>
                <w:szCs w:val="16"/>
              </w:rPr>
              <w:t>4 (</w:t>
            </w:r>
            <w:r w:rsidR="006C670F">
              <w:rPr>
                <w:sz w:val="16"/>
                <w:szCs w:val="16"/>
              </w:rPr>
              <w:t>items 4</w:t>
            </w:r>
            <w:r w:rsidR="00F9611F" w:rsidRPr="007420E6">
              <w:rPr>
                <w:sz w:val="16"/>
                <w:szCs w:val="16"/>
              </w:rPr>
              <w:t>1, 42, 50): Royal Assent</w:t>
            </w:r>
          </w:p>
        </w:tc>
        <w:tc>
          <w:tcPr>
            <w:tcW w:w="1417" w:type="dxa"/>
            <w:tcBorders>
              <w:top w:val="single" w:sz="4" w:space="0" w:color="auto"/>
              <w:bottom w:val="single" w:sz="4" w:space="0" w:color="auto"/>
            </w:tcBorders>
            <w:shd w:val="clear" w:color="auto" w:fill="auto"/>
          </w:tcPr>
          <w:p w14:paraId="74F57B11" w14:textId="77777777" w:rsidR="00F9611F" w:rsidRPr="007420E6" w:rsidRDefault="00F9611F" w:rsidP="00F9611F">
            <w:pPr>
              <w:pStyle w:val="Tabletext"/>
              <w:rPr>
                <w:sz w:val="16"/>
                <w:szCs w:val="16"/>
              </w:rPr>
            </w:pPr>
            <w:r w:rsidRPr="007420E6">
              <w:rPr>
                <w:sz w:val="16"/>
                <w:szCs w:val="16"/>
              </w:rPr>
              <w:t>Sch. 4 (</w:t>
            </w:r>
            <w:r w:rsidR="006C670F">
              <w:rPr>
                <w:sz w:val="16"/>
                <w:szCs w:val="16"/>
              </w:rPr>
              <w:t>item 5</w:t>
            </w:r>
            <w:r w:rsidRPr="007420E6">
              <w:rPr>
                <w:sz w:val="16"/>
                <w:szCs w:val="16"/>
              </w:rPr>
              <w:t>0)</w:t>
            </w:r>
          </w:p>
        </w:tc>
      </w:tr>
      <w:tr w:rsidR="00F9611F" w:rsidRPr="007420E6" w14:paraId="6C1FF2BE" w14:textId="77777777" w:rsidTr="00C9302A">
        <w:trPr>
          <w:cantSplit/>
        </w:trPr>
        <w:tc>
          <w:tcPr>
            <w:tcW w:w="1838" w:type="dxa"/>
            <w:tcBorders>
              <w:top w:val="single" w:sz="4" w:space="0" w:color="auto"/>
              <w:bottom w:val="single" w:sz="4" w:space="0" w:color="auto"/>
            </w:tcBorders>
            <w:shd w:val="clear" w:color="auto" w:fill="auto"/>
          </w:tcPr>
          <w:p w14:paraId="14E4C0AD" w14:textId="77777777" w:rsidR="00F9611F" w:rsidRPr="007420E6" w:rsidRDefault="00F9611F" w:rsidP="00F9611F">
            <w:pPr>
              <w:pStyle w:val="Tabletext"/>
              <w:rPr>
                <w:sz w:val="16"/>
                <w:szCs w:val="16"/>
              </w:rPr>
            </w:pPr>
            <w:r w:rsidRPr="007420E6">
              <w:rPr>
                <w:sz w:val="16"/>
                <w:szCs w:val="16"/>
              </w:rPr>
              <w:t>Fair Work Amendment Act 2012</w:t>
            </w:r>
          </w:p>
        </w:tc>
        <w:tc>
          <w:tcPr>
            <w:tcW w:w="992" w:type="dxa"/>
            <w:tcBorders>
              <w:top w:val="single" w:sz="4" w:space="0" w:color="auto"/>
              <w:bottom w:val="single" w:sz="4" w:space="0" w:color="auto"/>
            </w:tcBorders>
            <w:shd w:val="clear" w:color="auto" w:fill="auto"/>
          </w:tcPr>
          <w:p w14:paraId="26C07109" w14:textId="77777777" w:rsidR="00F9611F" w:rsidRPr="007420E6" w:rsidRDefault="00F9611F" w:rsidP="00F9611F">
            <w:pPr>
              <w:pStyle w:val="Tabletext"/>
              <w:rPr>
                <w:sz w:val="16"/>
                <w:szCs w:val="16"/>
              </w:rPr>
            </w:pPr>
            <w:r w:rsidRPr="007420E6">
              <w:rPr>
                <w:sz w:val="16"/>
                <w:szCs w:val="16"/>
              </w:rPr>
              <w:t>174, 2012</w:t>
            </w:r>
          </w:p>
        </w:tc>
        <w:tc>
          <w:tcPr>
            <w:tcW w:w="993" w:type="dxa"/>
            <w:tcBorders>
              <w:top w:val="single" w:sz="4" w:space="0" w:color="auto"/>
              <w:bottom w:val="single" w:sz="4" w:space="0" w:color="auto"/>
            </w:tcBorders>
            <w:shd w:val="clear" w:color="auto" w:fill="auto"/>
          </w:tcPr>
          <w:p w14:paraId="3FBD24FC" w14:textId="77777777" w:rsidR="00F9611F" w:rsidRPr="007420E6" w:rsidRDefault="00F9611F" w:rsidP="00F9611F">
            <w:pPr>
              <w:pStyle w:val="Tabletext"/>
              <w:rPr>
                <w:sz w:val="16"/>
                <w:szCs w:val="16"/>
              </w:rPr>
            </w:pPr>
            <w:r w:rsidRPr="007420E6">
              <w:rPr>
                <w:sz w:val="16"/>
                <w:szCs w:val="16"/>
              </w:rPr>
              <w:t>4 Dec 2012</w:t>
            </w:r>
          </w:p>
        </w:tc>
        <w:tc>
          <w:tcPr>
            <w:tcW w:w="1845" w:type="dxa"/>
            <w:tcBorders>
              <w:top w:val="single" w:sz="4" w:space="0" w:color="auto"/>
              <w:bottom w:val="single" w:sz="4" w:space="0" w:color="auto"/>
            </w:tcBorders>
            <w:shd w:val="clear" w:color="auto" w:fill="auto"/>
          </w:tcPr>
          <w:p w14:paraId="5640B2A9" w14:textId="77777777" w:rsidR="00F9611F" w:rsidRPr="007420E6" w:rsidRDefault="00F9611F" w:rsidP="00F9611F">
            <w:pPr>
              <w:pStyle w:val="Tabletext"/>
              <w:rPr>
                <w:sz w:val="16"/>
                <w:szCs w:val="16"/>
              </w:rPr>
            </w:pPr>
            <w:r w:rsidRPr="007420E6">
              <w:rPr>
                <w:sz w:val="16"/>
                <w:szCs w:val="16"/>
              </w:rPr>
              <w:t>Schedule</w:t>
            </w:r>
            <w:r w:rsidR="00C53E4C" w:rsidRPr="007420E6">
              <w:rPr>
                <w:sz w:val="16"/>
                <w:szCs w:val="16"/>
              </w:rPr>
              <w:t> </w:t>
            </w:r>
            <w:r w:rsidRPr="007420E6">
              <w:rPr>
                <w:sz w:val="16"/>
                <w:szCs w:val="16"/>
              </w:rPr>
              <w:t>9 (</w:t>
            </w:r>
            <w:r w:rsidR="006C670F">
              <w:rPr>
                <w:sz w:val="16"/>
                <w:szCs w:val="16"/>
              </w:rPr>
              <w:t>items 1</w:t>
            </w:r>
            <w:r w:rsidRPr="007420E6">
              <w:rPr>
                <w:sz w:val="16"/>
                <w:szCs w:val="16"/>
              </w:rPr>
              <w:t>291–1293): 1</w:t>
            </w:r>
            <w:r w:rsidR="00050DE4" w:rsidRPr="007420E6">
              <w:rPr>
                <w:sz w:val="16"/>
                <w:szCs w:val="16"/>
              </w:rPr>
              <w:t xml:space="preserve"> </w:t>
            </w:r>
            <w:r w:rsidRPr="007420E6">
              <w:rPr>
                <w:sz w:val="16"/>
                <w:szCs w:val="16"/>
              </w:rPr>
              <w:t>Jan 2013</w:t>
            </w:r>
            <w:r w:rsidR="00303726" w:rsidRPr="007420E6">
              <w:rPr>
                <w:sz w:val="16"/>
                <w:szCs w:val="16"/>
              </w:rPr>
              <w:t xml:space="preserve"> (s 2(1) </w:t>
            </w:r>
            <w:r w:rsidR="006C670F">
              <w:rPr>
                <w:sz w:val="16"/>
                <w:szCs w:val="16"/>
              </w:rPr>
              <w:t>item 5</w:t>
            </w:r>
            <w:r w:rsidR="00303726" w:rsidRPr="007420E6">
              <w:rPr>
                <w:sz w:val="16"/>
                <w:szCs w:val="16"/>
              </w:rPr>
              <w:t>)</w:t>
            </w:r>
          </w:p>
        </w:tc>
        <w:tc>
          <w:tcPr>
            <w:tcW w:w="1417" w:type="dxa"/>
            <w:tcBorders>
              <w:top w:val="single" w:sz="4" w:space="0" w:color="auto"/>
              <w:bottom w:val="single" w:sz="4" w:space="0" w:color="auto"/>
            </w:tcBorders>
            <w:shd w:val="clear" w:color="auto" w:fill="auto"/>
          </w:tcPr>
          <w:p w14:paraId="0B12D271" w14:textId="77777777" w:rsidR="00F9611F" w:rsidRPr="007420E6" w:rsidRDefault="00F9611F" w:rsidP="00F9611F">
            <w:pPr>
              <w:pStyle w:val="Tabletext"/>
              <w:rPr>
                <w:sz w:val="16"/>
                <w:szCs w:val="16"/>
              </w:rPr>
            </w:pPr>
            <w:r w:rsidRPr="007420E6">
              <w:rPr>
                <w:sz w:val="16"/>
                <w:szCs w:val="16"/>
              </w:rPr>
              <w:t>—</w:t>
            </w:r>
          </w:p>
        </w:tc>
      </w:tr>
      <w:tr w:rsidR="00675BE9" w:rsidRPr="007420E6" w14:paraId="0F9CF59F" w14:textId="77777777" w:rsidTr="00DE4EF0">
        <w:trPr>
          <w:cantSplit/>
        </w:trPr>
        <w:tc>
          <w:tcPr>
            <w:tcW w:w="1838" w:type="dxa"/>
            <w:tcBorders>
              <w:top w:val="single" w:sz="4" w:space="0" w:color="auto"/>
              <w:bottom w:val="nil"/>
            </w:tcBorders>
            <w:shd w:val="clear" w:color="auto" w:fill="auto"/>
          </w:tcPr>
          <w:p w14:paraId="20B05DFC" w14:textId="77777777" w:rsidR="00675BE9" w:rsidRPr="007420E6" w:rsidRDefault="008E1E95" w:rsidP="00F9611F">
            <w:pPr>
              <w:pStyle w:val="Tabletext"/>
              <w:rPr>
                <w:sz w:val="16"/>
                <w:szCs w:val="16"/>
              </w:rPr>
            </w:pPr>
            <w:r w:rsidRPr="007420E6">
              <w:rPr>
                <w:sz w:val="16"/>
                <w:szCs w:val="16"/>
              </w:rPr>
              <w:t>Offshore Petroleum and Greenhouse Gas Storage Amendment (Compliance Measures) Act 2013</w:t>
            </w:r>
          </w:p>
        </w:tc>
        <w:tc>
          <w:tcPr>
            <w:tcW w:w="992" w:type="dxa"/>
            <w:tcBorders>
              <w:top w:val="single" w:sz="4" w:space="0" w:color="auto"/>
              <w:bottom w:val="nil"/>
            </w:tcBorders>
            <w:shd w:val="clear" w:color="auto" w:fill="auto"/>
          </w:tcPr>
          <w:p w14:paraId="291242DF" w14:textId="77777777" w:rsidR="00675BE9" w:rsidRPr="007420E6" w:rsidRDefault="00675BE9" w:rsidP="00F9611F">
            <w:pPr>
              <w:pStyle w:val="Tabletext"/>
              <w:rPr>
                <w:sz w:val="16"/>
                <w:szCs w:val="16"/>
              </w:rPr>
            </w:pPr>
            <w:r w:rsidRPr="007420E6">
              <w:rPr>
                <w:sz w:val="16"/>
                <w:szCs w:val="16"/>
              </w:rPr>
              <w:t>11, 2013</w:t>
            </w:r>
          </w:p>
        </w:tc>
        <w:tc>
          <w:tcPr>
            <w:tcW w:w="993" w:type="dxa"/>
            <w:tcBorders>
              <w:top w:val="single" w:sz="4" w:space="0" w:color="auto"/>
              <w:bottom w:val="nil"/>
            </w:tcBorders>
            <w:shd w:val="clear" w:color="auto" w:fill="auto"/>
          </w:tcPr>
          <w:p w14:paraId="3C9C32F0" w14:textId="77777777" w:rsidR="00675BE9" w:rsidRPr="007420E6" w:rsidRDefault="000B5479" w:rsidP="00F9611F">
            <w:pPr>
              <w:pStyle w:val="Tabletext"/>
              <w:rPr>
                <w:sz w:val="16"/>
                <w:szCs w:val="16"/>
              </w:rPr>
            </w:pPr>
            <w:r w:rsidRPr="007420E6">
              <w:rPr>
                <w:sz w:val="16"/>
                <w:szCs w:val="16"/>
              </w:rPr>
              <w:t>14 Mar 2013</w:t>
            </w:r>
          </w:p>
        </w:tc>
        <w:tc>
          <w:tcPr>
            <w:tcW w:w="1845" w:type="dxa"/>
            <w:tcBorders>
              <w:top w:val="single" w:sz="4" w:space="0" w:color="auto"/>
              <w:bottom w:val="nil"/>
            </w:tcBorders>
            <w:shd w:val="clear" w:color="auto" w:fill="auto"/>
          </w:tcPr>
          <w:p w14:paraId="4F5AF76E" w14:textId="77777777" w:rsidR="003A4218" w:rsidRPr="007420E6" w:rsidRDefault="000B5479" w:rsidP="00C25DC1">
            <w:pPr>
              <w:pStyle w:val="Tabletext"/>
              <w:rPr>
                <w:rFonts w:ascii="Tahoma" w:eastAsiaTheme="minorHAnsi" w:hAnsi="Tahoma" w:cs="Tahoma"/>
                <w:sz w:val="16"/>
                <w:szCs w:val="16"/>
                <w:lang w:eastAsia="en-US"/>
              </w:rPr>
            </w:pPr>
            <w:r w:rsidRPr="007420E6">
              <w:rPr>
                <w:sz w:val="16"/>
                <w:szCs w:val="16"/>
              </w:rPr>
              <w:t>Sch</w:t>
            </w:r>
            <w:r w:rsidR="008B66B0" w:rsidRPr="007420E6">
              <w:rPr>
                <w:sz w:val="16"/>
                <w:szCs w:val="16"/>
              </w:rPr>
              <w:t> </w:t>
            </w:r>
            <w:r w:rsidRPr="007420E6">
              <w:rPr>
                <w:sz w:val="16"/>
                <w:szCs w:val="16"/>
              </w:rPr>
              <w:t xml:space="preserve">1 and 2: </w:t>
            </w:r>
            <w:r w:rsidR="00576E40" w:rsidRPr="007420E6">
              <w:rPr>
                <w:sz w:val="16"/>
                <w:szCs w:val="16"/>
              </w:rPr>
              <w:t xml:space="preserve">1 Oct 2014 </w:t>
            </w:r>
            <w:r w:rsidR="00303726" w:rsidRPr="007420E6">
              <w:rPr>
                <w:sz w:val="16"/>
                <w:szCs w:val="16"/>
              </w:rPr>
              <w:t xml:space="preserve">(s 2(1) </w:t>
            </w:r>
            <w:r w:rsidR="006C670F">
              <w:rPr>
                <w:sz w:val="16"/>
                <w:szCs w:val="16"/>
              </w:rPr>
              <w:t>items 2</w:t>
            </w:r>
            <w:r w:rsidR="00303726" w:rsidRPr="007420E6">
              <w:rPr>
                <w:sz w:val="16"/>
                <w:szCs w:val="16"/>
              </w:rPr>
              <w:t>, 3)</w:t>
            </w:r>
            <w:r w:rsidR="003A4218" w:rsidRPr="007420E6">
              <w:rPr>
                <w:rFonts w:ascii="Tahoma" w:eastAsiaTheme="minorHAnsi" w:hAnsi="Tahoma" w:cs="Tahoma"/>
                <w:sz w:val="16"/>
                <w:szCs w:val="16"/>
                <w:lang w:eastAsia="en-US"/>
              </w:rPr>
              <w:br/>
            </w:r>
            <w:r w:rsidRPr="007420E6">
              <w:rPr>
                <w:sz w:val="16"/>
                <w:szCs w:val="16"/>
              </w:rPr>
              <w:t>Sch</w:t>
            </w:r>
            <w:r w:rsidR="008B66B0" w:rsidRPr="007420E6">
              <w:rPr>
                <w:sz w:val="16"/>
                <w:szCs w:val="16"/>
              </w:rPr>
              <w:t> </w:t>
            </w:r>
            <w:r w:rsidRPr="007420E6">
              <w:rPr>
                <w:sz w:val="16"/>
                <w:szCs w:val="16"/>
              </w:rPr>
              <w:t xml:space="preserve">3 and 4: </w:t>
            </w:r>
            <w:r w:rsidR="00906EDF" w:rsidRPr="007420E6">
              <w:rPr>
                <w:sz w:val="16"/>
                <w:szCs w:val="16"/>
              </w:rPr>
              <w:t>15 </w:t>
            </w:r>
            <w:r w:rsidRPr="007420E6">
              <w:rPr>
                <w:sz w:val="16"/>
                <w:szCs w:val="16"/>
              </w:rPr>
              <w:t>Mar 2013</w:t>
            </w:r>
            <w:r w:rsidR="00303726" w:rsidRPr="007420E6">
              <w:rPr>
                <w:sz w:val="16"/>
                <w:szCs w:val="16"/>
              </w:rPr>
              <w:t xml:space="preserve"> (s 2(1) </w:t>
            </w:r>
            <w:r w:rsidR="00860DCE" w:rsidRPr="007420E6">
              <w:rPr>
                <w:sz w:val="16"/>
                <w:szCs w:val="16"/>
              </w:rPr>
              <w:t>item 4</w:t>
            </w:r>
            <w:r w:rsidR="00303726" w:rsidRPr="007420E6">
              <w:rPr>
                <w:sz w:val="16"/>
                <w:szCs w:val="16"/>
              </w:rPr>
              <w:t>)</w:t>
            </w:r>
            <w:r w:rsidR="003A4218" w:rsidRPr="007420E6">
              <w:rPr>
                <w:sz w:val="16"/>
                <w:szCs w:val="16"/>
              </w:rPr>
              <w:br/>
              <w:t xml:space="preserve">Remainder: </w:t>
            </w:r>
            <w:r w:rsidR="00303726" w:rsidRPr="007420E6">
              <w:rPr>
                <w:sz w:val="16"/>
                <w:szCs w:val="16"/>
              </w:rPr>
              <w:t xml:space="preserve">14 Mar 2013 (s 2(1) </w:t>
            </w:r>
            <w:r w:rsidR="007B4445" w:rsidRPr="007420E6">
              <w:rPr>
                <w:sz w:val="16"/>
                <w:szCs w:val="16"/>
              </w:rPr>
              <w:t>item 1</w:t>
            </w:r>
            <w:r w:rsidR="00303726" w:rsidRPr="007420E6">
              <w:rPr>
                <w:sz w:val="16"/>
                <w:szCs w:val="16"/>
              </w:rPr>
              <w:t>)</w:t>
            </w:r>
          </w:p>
        </w:tc>
        <w:tc>
          <w:tcPr>
            <w:tcW w:w="1417" w:type="dxa"/>
            <w:tcBorders>
              <w:top w:val="single" w:sz="4" w:space="0" w:color="auto"/>
              <w:bottom w:val="nil"/>
            </w:tcBorders>
            <w:shd w:val="clear" w:color="auto" w:fill="auto"/>
          </w:tcPr>
          <w:p w14:paraId="6FD3136B" w14:textId="77777777" w:rsidR="00675BE9" w:rsidRPr="007420E6" w:rsidRDefault="00623898" w:rsidP="00623898">
            <w:pPr>
              <w:pStyle w:val="Tabletext"/>
              <w:rPr>
                <w:rFonts w:ascii="Tahoma" w:eastAsiaTheme="minorHAnsi" w:hAnsi="Tahoma" w:cs="Tahoma"/>
                <w:sz w:val="16"/>
                <w:szCs w:val="16"/>
                <w:lang w:eastAsia="en-US"/>
              </w:rPr>
            </w:pPr>
            <w:r w:rsidRPr="007420E6">
              <w:rPr>
                <w:sz w:val="16"/>
                <w:szCs w:val="16"/>
              </w:rPr>
              <w:t>Sch</w:t>
            </w:r>
            <w:r w:rsidR="00770733" w:rsidRPr="007420E6">
              <w:rPr>
                <w:sz w:val="16"/>
                <w:szCs w:val="16"/>
              </w:rPr>
              <w:t xml:space="preserve"> 1 (</w:t>
            </w:r>
            <w:r w:rsidR="006C670F">
              <w:rPr>
                <w:sz w:val="16"/>
                <w:szCs w:val="16"/>
              </w:rPr>
              <w:t>items 1</w:t>
            </w:r>
            <w:r w:rsidR="007C2043" w:rsidRPr="007420E6">
              <w:rPr>
                <w:sz w:val="16"/>
                <w:szCs w:val="16"/>
              </w:rPr>
              <w:t>54</w:t>
            </w:r>
            <w:r w:rsidR="006F4EDA" w:rsidRPr="007420E6">
              <w:rPr>
                <w:sz w:val="16"/>
                <w:szCs w:val="16"/>
              </w:rPr>
              <w:t>–</w:t>
            </w:r>
            <w:r w:rsidR="00093672" w:rsidRPr="007420E6">
              <w:rPr>
                <w:sz w:val="16"/>
                <w:szCs w:val="16"/>
              </w:rPr>
              <w:t>160</w:t>
            </w:r>
            <w:r w:rsidR="009B2A3F" w:rsidRPr="007420E6">
              <w:rPr>
                <w:sz w:val="16"/>
                <w:szCs w:val="16"/>
              </w:rPr>
              <w:t>), Sch 2 (</w:t>
            </w:r>
            <w:r w:rsidR="006C670F">
              <w:rPr>
                <w:sz w:val="16"/>
                <w:szCs w:val="16"/>
              </w:rPr>
              <w:t>items 1</w:t>
            </w:r>
            <w:r w:rsidR="007C2043" w:rsidRPr="007420E6">
              <w:rPr>
                <w:sz w:val="16"/>
                <w:szCs w:val="16"/>
              </w:rPr>
              <w:t>09</w:t>
            </w:r>
            <w:r w:rsidR="00093672" w:rsidRPr="007420E6">
              <w:rPr>
                <w:sz w:val="16"/>
                <w:szCs w:val="16"/>
              </w:rPr>
              <w:t>, 110</w:t>
            </w:r>
            <w:r w:rsidR="00770733" w:rsidRPr="007420E6">
              <w:rPr>
                <w:sz w:val="16"/>
                <w:szCs w:val="16"/>
              </w:rPr>
              <w:t>), Sch 3 (</w:t>
            </w:r>
            <w:r w:rsidR="006C670F">
              <w:rPr>
                <w:sz w:val="16"/>
                <w:szCs w:val="16"/>
              </w:rPr>
              <w:t>items 2</w:t>
            </w:r>
            <w:r w:rsidRPr="007420E6">
              <w:rPr>
                <w:sz w:val="16"/>
                <w:szCs w:val="16"/>
              </w:rPr>
              <w:t>, 3</w:t>
            </w:r>
            <w:r w:rsidR="007C2043" w:rsidRPr="007420E6">
              <w:rPr>
                <w:sz w:val="16"/>
                <w:szCs w:val="16"/>
              </w:rPr>
              <w:t xml:space="preserve">) and </w:t>
            </w:r>
            <w:r w:rsidR="00770733" w:rsidRPr="007420E6">
              <w:rPr>
                <w:sz w:val="16"/>
                <w:szCs w:val="16"/>
              </w:rPr>
              <w:t>Sch 4 (</w:t>
            </w:r>
            <w:r w:rsidR="006C670F">
              <w:rPr>
                <w:sz w:val="16"/>
                <w:szCs w:val="16"/>
              </w:rPr>
              <w:t>items 1</w:t>
            </w:r>
            <w:r w:rsidR="007C2043" w:rsidRPr="007420E6">
              <w:rPr>
                <w:sz w:val="16"/>
                <w:szCs w:val="16"/>
              </w:rPr>
              <w:t>8</w:t>
            </w:r>
            <w:r w:rsidRPr="007420E6">
              <w:rPr>
                <w:sz w:val="16"/>
                <w:szCs w:val="16"/>
              </w:rPr>
              <w:t>, 19</w:t>
            </w:r>
            <w:r w:rsidR="00770733" w:rsidRPr="007420E6">
              <w:rPr>
                <w:sz w:val="16"/>
                <w:szCs w:val="16"/>
              </w:rPr>
              <w:t>)</w:t>
            </w:r>
          </w:p>
        </w:tc>
      </w:tr>
      <w:tr w:rsidR="00253B0D" w:rsidRPr="007420E6" w14:paraId="6F7AB86F" w14:textId="77777777" w:rsidTr="00DE4EF0">
        <w:trPr>
          <w:cantSplit/>
        </w:trPr>
        <w:tc>
          <w:tcPr>
            <w:tcW w:w="1838" w:type="dxa"/>
            <w:tcBorders>
              <w:top w:val="nil"/>
              <w:bottom w:val="nil"/>
            </w:tcBorders>
            <w:shd w:val="clear" w:color="auto" w:fill="auto"/>
          </w:tcPr>
          <w:p w14:paraId="13879115" w14:textId="77777777" w:rsidR="00253B0D" w:rsidRPr="007420E6" w:rsidRDefault="00253B0D" w:rsidP="00DE4EF0">
            <w:pPr>
              <w:pStyle w:val="ENoteTTIndentHeading"/>
              <w:rPr>
                <w:noProof/>
              </w:rPr>
            </w:pPr>
            <w:r w:rsidRPr="007420E6">
              <w:rPr>
                <w:noProof/>
              </w:rPr>
              <w:t>as amended by</w:t>
            </w:r>
          </w:p>
        </w:tc>
        <w:tc>
          <w:tcPr>
            <w:tcW w:w="992" w:type="dxa"/>
            <w:tcBorders>
              <w:top w:val="nil"/>
              <w:bottom w:val="nil"/>
            </w:tcBorders>
            <w:shd w:val="clear" w:color="auto" w:fill="auto"/>
          </w:tcPr>
          <w:p w14:paraId="52D58E92" w14:textId="77777777" w:rsidR="00253B0D" w:rsidRPr="007420E6" w:rsidRDefault="00253B0D" w:rsidP="00F9611F">
            <w:pPr>
              <w:pStyle w:val="Tabletext"/>
              <w:rPr>
                <w:sz w:val="16"/>
                <w:szCs w:val="16"/>
              </w:rPr>
            </w:pPr>
          </w:p>
        </w:tc>
        <w:tc>
          <w:tcPr>
            <w:tcW w:w="993" w:type="dxa"/>
            <w:tcBorders>
              <w:top w:val="nil"/>
              <w:bottom w:val="nil"/>
            </w:tcBorders>
            <w:shd w:val="clear" w:color="auto" w:fill="auto"/>
          </w:tcPr>
          <w:p w14:paraId="65CB5CDD" w14:textId="77777777" w:rsidR="00253B0D" w:rsidRPr="007420E6" w:rsidRDefault="00253B0D" w:rsidP="00F9611F">
            <w:pPr>
              <w:pStyle w:val="Tabletext"/>
              <w:rPr>
                <w:sz w:val="16"/>
                <w:szCs w:val="16"/>
              </w:rPr>
            </w:pPr>
          </w:p>
        </w:tc>
        <w:tc>
          <w:tcPr>
            <w:tcW w:w="1845" w:type="dxa"/>
            <w:tcBorders>
              <w:top w:val="nil"/>
              <w:bottom w:val="nil"/>
            </w:tcBorders>
            <w:shd w:val="clear" w:color="auto" w:fill="auto"/>
          </w:tcPr>
          <w:p w14:paraId="45B684B8" w14:textId="77777777" w:rsidR="00253B0D" w:rsidRPr="007420E6" w:rsidRDefault="00253B0D" w:rsidP="00303726">
            <w:pPr>
              <w:pStyle w:val="Tabletext"/>
              <w:rPr>
                <w:sz w:val="16"/>
                <w:szCs w:val="16"/>
              </w:rPr>
            </w:pPr>
          </w:p>
        </w:tc>
        <w:tc>
          <w:tcPr>
            <w:tcW w:w="1417" w:type="dxa"/>
            <w:tcBorders>
              <w:top w:val="nil"/>
              <w:bottom w:val="nil"/>
            </w:tcBorders>
            <w:shd w:val="clear" w:color="auto" w:fill="auto"/>
          </w:tcPr>
          <w:p w14:paraId="060E590B" w14:textId="77777777" w:rsidR="00253B0D" w:rsidRPr="007420E6" w:rsidRDefault="00253B0D" w:rsidP="009B2A3F">
            <w:pPr>
              <w:pStyle w:val="Tabletext"/>
              <w:rPr>
                <w:sz w:val="16"/>
                <w:szCs w:val="16"/>
              </w:rPr>
            </w:pPr>
          </w:p>
        </w:tc>
      </w:tr>
      <w:tr w:rsidR="0028584B" w:rsidRPr="007420E6" w14:paraId="45D60DF9" w14:textId="77777777" w:rsidTr="00DE4EF0">
        <w:trPr>
          <w:cantSplit/>
        </w:trPr>
        <w:tc>
          <w:tcPr>
            <w:tcW w:w="1838" w:type="dxa"/>
            <w:tcBorders>
              <w:top w:val="nil"/>
              <w:bottom w:val="single" w:sz="4" w:space="0" w:color="auto"/>
            </w:tcBorders>
            <w:shd w:val="clear" w:color="auto" w:fill="auto"/>
          </w:tcPr>
          <w:p w14:paraId="5202786E" w14:textId="77777777" w:rsidR="0028584B" w:rsidRPr="007420E6" w:rsidRDefault="0028584B" w:rsidP="00DE4EF0">
            <w:pPr>
              <w:pStyle w:val="ENoteTTi"/>
              <w:rPr>
                <w:rFonts w:eastAsiaTheme="minorHAnsi" w:cstheme="minorBidi"/>
                <w:lang w:eastAsia="en-US"/>
              </w:rPr>
            </w:pPr>
            <w:r w:rsidRPr="007420E6">
              <w:rPr>
                <w:szCs w:val="16"/>
              </w:rPr>
              <w:t>Offshore Petroleum and Greenhouse Gas Storage Amendment (Regulatory Powers and Other Measures) Act 2014</w:t>
            </w:r>
          </w:p>
        </w:tc>
        <w:tc>
          <w:tcPr>
            <w:tcW w:w="992" w:type="dxa"/>
            <w:tcBorders>
              <w:top w:val="nil"/>
              <w:bottom w:val="single" w:sz="4" w:space="0" w:color="auto"/>
            </w:tcBorders>
            <w:shd w:val="clear" w:color="auto" w:fill="auto"/>
          </w:tcPr>
          <w:p w14:paraId="43D2E269" w14:textId="77777777" w:rsidR="0028584B" w:rsidRPr="007420E6" w:rsidRDefault="0028584B" w:rsidP="002C333E">
            <w:pPr>
              <w:pStyle w:val="Tabletext"/>
              <w:rPr>
                <w:sz w:val="16"/>
                <w:szCs w:val="16"/>
              </w:rPr>
            </w:pPr>
            <w:r w:rsidRPr="007420E6">
              <w:rPr>
                <w:sz w:val="16"/>
                <w:szCs w:val="16"/>
              </w:rPr>
              <w:t>80, 2014</w:t>
            </w:r>
          </w:p>
        </w:tc>
        <w:tc>
          <w:tcPr>
            <w:tcW w:w="993" w:type="dxa"/>
            <w:tcBorders>
              <w:top w:val="nil"/>
              <w:bottom w:val="single" w:sz="4" w:space="0" w:color="auto"/>
            </w:tcBorders>
            <w:shd w:val="clear" w:color="auto" w:fill="auto"/>
          </w:tcPr>
          <w:p w14:paraId="0C44B6CE" w14:textId="77777777" w:rsidR="0028584B" w:rsidRPr="007420E6" w:rsidRDefault="0028584B" w:rsidP="002C333E">
            <w:pPr>
              <w:pStyle w:val="Tabletext"/>
              <w:rPr>
                <w:sz w:val="16"/>
                <w:szCs w:val="16"/>
              </w:rPr>
            </w:pPr>
            <w:r w:rsidRPr="007420E6">
              <w:rPr>
                <w:sz w:val="16"/>
                <w:szCs w:val="16"/>
              </w:rPr>
              <w:t>17</w:t>
            </w:r>
            <w:r w:rsidR="00C53E4C" w:rsidRPr="007420E6">
              <w:rPr>
                <w:sz w:val="16"/>
                <w:szCs w:val="16"/>
              </w:rPr>
              <w:t> </w:t>
            </w:r>
            <w:r w:rsidRPr="007420E6">
              <w:rPr>
                <w:sz w:val="16"/>
                <w:szCs w:val="16"/>
              </w:rPr>
              <w:t>July 2014</w:t>
            </w:r>
          </w:p>
        </w:tc>
        <w:tc>
          <w:tcPr>
            <w:tcW w:w="1845" w:type="dxa"/>
            <w:tcBorders>
              <w:top w:val="nil"/>
              <w:bottom w:val="single" w:sz="4" w:space="0" w:color="auto"/>
            </w:tcBorders>
            <w:shd w:val="clear" w:color="auto" w:fill="auto"/>
          </w:tcPr>
          <w:p w14:paraId="4325BC73" w14:textId="77777777" w:rsidR="0028584B" w:rsidRPr="007420E6" w:rsidRDefault="0028584B" w:rsidP="002C333E">
            <w:pPr>
              <w:pStyle w:val="Tabletext"/>
              <w:rPr>
                <w:sz w:val="14"/>
                <w:szCs w:val="16"/>
              </w:rPr>
            </w:pPr>
            <w:r w:rsidRPr="007420E6">
              <w:rPr>
                <w:sz w:val="16"/>
                <w:szCs w:val="16"/>
              </w:rPr>
              <w:t>Sch 1 (</w:t>
            </w:r>
            <w:r w:rsidR="006C670F">
              <w:rPr>
                <w:sz w:val="16"/>
                <w:szCs w:val="16"/>
              </w:rPr>
              <w:t>items 1</w:t>
            </w:r>
            <w:r w:rsidRPr="007420E6">
              <w:rPr>
                <w:sz w:val="16"/>
                <w:szCs w:val="16"/>
              </w:rPr>
              <w:t>, 3): 18</w:t>
            </w:r>
            <w:r w:rsidR="00C53E4C" w:rsidRPr="007420E6">
              <w:rPr>
                <w:sz w:val="16"/>
                <w:szCs w:val="16"/>
              </w:rPr>
              <w:t> </w:t>
            </w:r>
            <w:r w:rsidRPr="007420E6">
              <w:rPr>
                <w:sz w:val="16"/>
                <w:szCs w:val="16"/>
              </w:rPr>
              <w:t xml:space="preserve">July 2014 (s 2(1) </w:t>
            </w:r>
            <w:r w:rsidR="006C670F">
              <w:rPr>
                <w:sz w:val="16"/>
                <w:szCs w:val="16"/>
              </w:rPr>
              <w:t>item 2</w:t>
            </w:r>
            <w:r w:rsidRPr="007420E6">
              <w:rPr>
                <w:sz w:val="16"/>
                <w:szCs w:val="16"/>
              </w:rPr>
              <w:t>)</w:t>
            </w:r>
          </w:p>
        </w:tc>
        <w:tc>
          <w:tcPr>
            <w:tcW w:w="1417" w:type="dxa"/>
            <w:tcBorders>
              <w:top w:val="nil"/>
              <w:bottom w:val="single" w:sz="4" w:space="0" w:color="auto"/>
            </w:tcBorders>
            <w:shd w:val="clear" w:color="auto" w:fill="auto"/>
          </w:tcPr>
          <w:p w14:paraId="19BB69C9" w14:textId="77777777" w:rsidR="0028584B" w:rsidRPr="007420E6" w:rsidRDefault="0028584B" w:rsidP="002C333E">
            <w:pPr>
              <w:pStyle w:val="Tabletext"/>
              <w:rPr>
                <w:sz w:val="16"/>
                <w:szCs w:val="16"/>
              </w:rPr>
            </w:pPr>
            <w:r w:rsidRPr="007420E6">
              <w:rPr>
                <w:sz w:val="16"/>
                <w:szCs w:val="16"/>
              </w:rPr>
              <w:t>—</w:t>
            </w:r>
          </w:p>
        </w:tc>
      </w:tr>
      <w:tr w:rsidR="00585F2B" w:rsidRPr="007420E6" w14:paraId="5C1B91FC" w14:textId="77777777" w:rsidTr="00E26E9A">
        <w:trPr>
          <w:cantSplit/>
        </w:trPr>
        <w:tc>
          <w:tcPr>
            <w:tcW w:w="1838" w:type="dxa"/>
            <w:tcBorders>
              <w:top w:val="single" w:sz="4" w:space="0" w:color="auto"/>
              <w:bottom w:val="single" w:sz="4" w:space="0" w:color="auto"/>
            </w:tcBorders>
            <w:shd w:val="clear" w:color="auto" w:fill="auto"/>
          </w:tcPr>
          <w:p w14:paraId="3FE2EE03" w14:textId="77777777" w:rsidR="00585F2B" w:rsidRPr="007420E6" w:rsidRDefault="00585F2B" w:rsidP="00F9611F">
            <w:pPr>
              <w:pStyle w:val="Tabletext"/>
              <w:rPr>
                <w:sz w:val="16"/>
                <w:szCs w:val="16"/>
              </w:rPr>
            </w:pPr>
            <w:r w:rsidRPr="007420E6">
              <w:rPr>
                <w:sz w:val="16"/>
                <w:szCs w:val="16"/>
              </w:rPr>
              <w:t>Offshore Petroleum and Greenhouse Gas Storage Amendment (Compliance Measures No.</w:t>
            </w:r>
            <w:r w:rsidR="00C53E4C" w:rsidRPr="007420E6">
              <w:rPr>
                <w:sz w:val="16"/>
                <w:szCs w:val="16"/>
              </w:rPr>
              <w:t> </w:t>
            </w:r>
            <w:r w:rsidRPr="007420E6">
              <w:rPr>
                <w:sz w:val="16"/>
                <w:szCs w:val="16"/>
              </w:rPr>
              <w:t>2) Act 2013</w:t>
            </w:r>
          </w:p>
        </w:tc>
        <w:tc>
          <w:tcPr>
            <w:tcW w:w="992" w:type="dxa"/>
            <w:tcBorders>
              <w:top w:val="single" w:sz="4" w:space="0" w:color="auto"/>
              <w:bottom w:val="single" w:sz="4" w:space="0" w:color="auto"/>
            </w:tcBorders>
            <w:shd w:val="clear" w:color="auto" w:fill="auto"/>
          </w:tcPr>
          <w:p w14:paraId="7FD1B9C9" w14:textId="77777777" w:rsidR="00585F2B" w:rsidRPr="007420E6" w:rsidRDefault="00585F2B" w:rsidP="00F9611F">
            <w:pPr>
              <w:pStyle w:val="Tabletext"/>
              <w:rPr>
                <w:sz w:val="16"/>
                <w:szCs w:val="16"/>
              </w:rPr>
            </w:pPr>
            <w:r w:rsidRPr="007420E6">
              <w:rPr>
                <w:sz w:val="16"/>
                <w:szCs w:val="16"/>
              </w:rPr>
              <w:t>36, 2013</w:t>
            </w:r>
          </w:p>
        </w:tc>
        <w:tc>
          <w:tcPr>
            <w:tcW w:w="993" w:type="dxa"/>
            <w:tcBorders>
              <w:top w:val="single" w:sz="4" w:space="0" w:color="auto"/>
              <w:bottom w:val="single" w:sz="4" w:space="0" w:color="auto"/>
            </w:tcBorders>
            <w:shd w:val="clear" w:color="auto" w:fill="auto"/>
          </w:tcPr>
          <w:p w14:paraId="2BD145E9" w14:textId="77777777" w:rsidR="00585F2B" w:rsidRPr="007420E6" w:rsidRDefault="00585F2B" w:rsidP="00F9611F">
            <w:pPr>
              <w:pStyle w:val="Tabletext"/>
              <w:rPr>
                <w:sz w:val="16"/>
                <w:szCs w:val="16"/>
              </w:rPr>
            </w:pPr>
            <w:r w:rsidRPr="007420E6">
              <w:rPr>
                <w:sz w:val="16"/>
                <w:szCs w:val="16"/>
              </w:rPr>
              <w:t>28</w:t>
            </w:r>
            <w:r w:rsidR="00C53E4C" w:rsidRPr="007420E6">
              <w:rPr>
                <w:sz w:val="16"/>
                <w:szCs w:val="16"/>
              </w:rPr>
              <w:t> </w:t>
            </w:r>
            <w:r w:rsidRPr="007420E6">
              <w:rPr>
                <w:sz w:val="16"/>
                <w:szCs w:val="16"/>
              </w:rPr>
              <w:t>May 2013</w:t>
            </w:r>
          </w:p>
        </w:tc>
        <w:tc>
          <w:tcPr>
            <w:tcW w:w="1845" w:type="dxa"/>
            <w:tcBorders>
              <w:top w:val="single" w:sz="4" w:space="0" w:color="auto"/>
              <w:bottom w:val="single" w:sz="4" w:space="0" w:color="auto"/>
            </w:tcBorders>
            <w:shd w:val="clear" w:color="auto" w:fill="auto"/>
          </w:tcPr>
          <w:p w14:paraId="1673D915" w14:textId="77777777" w:rsidR="00585F2B" w:rsidRPr="007420E6" w:rsidRDefault="00F7138A" w:rsidP="00623898">
            <w:pPr>
              <w:pStyle w:val="Tabletext"/>
              <w:rPr>
                <w:rFonts w:ascii="Tahoma" w:eastAsiaTheme="minorHAnsi" w:hAnsi="Tahoma" w:cs="Tahoma"/>
                <w:sz w:val="16"/>
                <w:szCs w:val="16"/>
                <w:lang w:eastAsia="en-US"/>
              </w:rPr>
            </w:pPr>
            <w:r w:rsidRPr="007420E6">
              <w:rPr>
                <w:sz w:val="16"/>
                <w:szCs w:val="16"/>
              </w:rPr>
              <w:t>Sch</w:t>
            </w:r>
            <w:r w:rsidR="008B66B0" w:rsidRPr="007420E6">
              <w:rPr>
                <w:sz w:val="16"/>
                <w:szCs w:val="16"/>
              </w:rPr>
              <w:t> </w:t>
            </w:r>
            <w:r w:rsidRPr="007420E6">
              <w:rPr>
                <w:sz w:val="16"/>
                <w:szCs w:val="16"/>
              </w:rPr>
              <w:t>1</w:t>
            </w:r>
            <w:r w:rsidR="00102944" w:rsidRPr="007420E6">
              <w:rPr>
                <w:sz w:val="16"/>
                <w:szCs w:val="16"/>
              </w:rPr>
              <w:t xml:space="preserve"> and 2: </w:t>
            </w:r>
            <w:r w:rsidR="00576E40" w:rsidRPr="007420E6">
              <w:rPr>
                <w:sz w:val="16"/>
                <w:szCs w:val="16"/>
              </w:rPr>
              <w:t xml:space="preserve">1 Oct 2014 </w:t>
            </w:r>
            <w:r w:rsidR="00CB7496" w:rsidRPr="007420E6">
              <w:rPr>
                <w:sz w:val="16"/>
                <w:szCs w:val="16"/>
              </w:rPr>
              <w:t xml:space="preserve">(s 2(1) </w:t>
            </w:r>
            <w:r w:rsidR="006C670F">
              <w:rPr>
                <w:sz w:val="16"/>
                <w:szCs w:val="16"/>
              </w:rPr>
              <w:t>items 2</w:t>
            </w:r>
            <w:r w:rsidR="00CB7496" w:rsidRPr="007420E6">
              <w:rPr>
                <w:sz w:val="16"/>
                <w:szCs w:val="16"/>
              </w:rPr>
              <w:t>, 3)</w:t>
            </w:r>
            <w:r w:rsidR="00102944" w:rsidRPr="007420E6">
              <w:rPr>
                <w:sz w:val="16"/>
                <w:szCs w:val="16"/>
              </w:rPr>
              <w:br/>
            </w:r>
            <w:r w:rsidR="001A1505" w:rsidRPr="007420E6">
              <w:rPr>
                <w:sz w:val="16"/>
                <w:szCs w:val="16"/>
              </w:rPr>
              <w:t>Sch</w:t>
            </w:r>
            <w:r w:rsidR="008B66B0" w:rsidRPr="007420E6">
              <w:rPr>
                <w:sz w:val="16"/>
                <w:szCs w:val="16"/>
              </w:rPr>
              <w:t> </w:t>
            </w:r>
            <w:r w:rsidR="001A1505" w:rsidRPr="007420E6">
              <w:rPr>
                <w:sz w:val="16"/>
                <w:szCs w:val="16"/>
              </w:rPr>
              <w:t>3 (</w:t>
            </w:r>
            <w:r w:rsidR="006C670F">
              <w:rPr>
                <w:sz w:val="16"/>
                <w:szCs w:val="16"/>
              </w:rPr>
              <w:t>items 1</w:t>
            </w:r>
            <w:r w:rsidR="001A1505" w:rsidRPr="007420E6">
              <w:rPr>
                <w:sz w:val="16"/>
                <w:szCs w:val="16"/>
              </w:rPr>
              <w:t>–8)</w:t>
            </w:r>
            <w:r w:rsidR="00C26AB2" w:rsidRPr="007420E6">
              <w:rPr>
                <w:sz w:val="16"/>
                <w:szCs w:val="16"/>
              </w:rPr>
              <w:t xml:space="preserve"> and Sch</w:t>
            </w:r>
            <w:r w:rsidR="008B66B0" w:rsidRPr="007420E6">
              <w:rPr>
                <w:sz w:val="16"/>
                <w:szCs w:val="16"/>
              </w:rPr>
              <w:t> </w:t>
            </w:r>
            <w:r w:rsidR="00C26AB2" w:rsidRPr="007420E6">
              <w:rPr>
                <w:sz w:val="16"/>
                <w:szCs w:val="16"/>
              </w:rPr>
              <w:t>4 (</w:t>
            </w:r>
            <w:r w:rsidR="006C670F">
              <w:rPr>
                <w:sz w:val="16"/>
                <w:szCs w:val="16"/>
              </w:rPr>
              <w:t>items 1</w:t>
            </w:r>
            <w:r w:rsidR="00C26AB2" w:rsidRPr="007420E6">
              <w:rPr>
                <w:sz w:val="16"/>
                <w:szCs w:val="16"/>
              </w:rPr>
              <w:t xml:space="preserve">–10, 15–19, 22): </w:t>
            </w:r>
            <w:r w:rsidR="00705EF5" w:rsidRPr="007420E6">
              <w:rPr>
                <w:sz w:val="16"/>
                <w:szCs w:val="16"/>
              </w:rPr>
              <w:t>28</w:t>
            </w:r>
            <w:r w:rsidR="005D631C" w:rsidRPr="007420E6">
              <w:rPr>
                <w:sz w:val="16"/>
                <w:szCs w:val="16"/>
              </w:rPr>
              <w:t> Nov 2013</w:t>
            </w:r>
            <w:r w:rsidR="00CB7496" w:rsidRPr="007420E6">
              <w:rPr>
                <w:sz w:val="16"/>
                <w:szCs w:val="16"/>
              </w:rPr>
              <w:t xml:space="preserve"> (s 2(1) </w:t>
            </w:r>
            <w:r w:rsidR="006C670F">
              <w:rPr>
                <w:sz w:val="16"/>
                <w:szCs w:val="16"/>
              </w:rPr>
              <w:t>items 4</w:t>
            </w:r>
            <w:r w:rsidR="00CB7496" w:rsidRPr="007420E6">
              <w:rPr>
                <w:sz w:val="16"/>
                <w:szCs w:val="16"/>
              </w:rPr>
              <w:t>, 6, 8, 10)</w:t>
            </w:r>
            <w:r w:rsidR="001A1505" w:rsidRPr="007420E6">
              <w:rPr>
                <w:sz w:val="16"/>
                <w:szCs w:val="16"/>
              </w:rPr>
              <w:br/>
            </w:r>
            <w:r w:rsidR="00585F2B" w:rsidRPr="007420E6">
              <w:rPr>
                <w:sz w:val="16"/>
                <w:szCs w:val="16"/>
              </w:rPr>
              <w:t>Sch</w:t>
            </w:r>
            <w:r w:rsidR="008B66B0" w:rsidRPr="007420E6">
              <w:rPr>
                <w:sz w:val="16"/>
                <w:szCs w:val="16"/>
              </w:rPr>
              <w:t> </w:t>
            </w:r>
            <w:r w:rsidR="00585F2B" w:rsidRPr="007420E6">
              <w:rPr>
                <w:sz w:val="16"/>
                <w:szCs w:val="16"/>
              </w:rPr>
              <w:t>3 (items</w:t>
            </w:r>
            <w:r w:rsidR="00C53E4C" w:rsidRPr="007420E6">
              <w:rPr>
                <w:sz w:val="16"/>
                <w:szCs w:val="16"/>
              </w:rPr>
              <w:t> </w:t>
            </w:r>
            <w:r w:rsidR="00585F2B" w:rsidRPr="007420E6">
              <w:rPr>
                <w:sz w:val="16"/>
                <w:szCs w:val="16"/>
              </w:rPr>
              <w:t>9–14) and Sch</w:t>
            </w:r>
            <w:r w:rsidR="008B66B0" w:rsidRPr="007420E6">
              <w:rPr>
                <w:sz w:val="16"/>
                <w:szCs w:val="16"/>
              </w:rPr>
              <w:t> </w:t>
            </w:r>
            <w:r w:rsidR="00585F2B" w:rsidRPr="007420E6">
              <w:rPr>
                <w:sz w:val="16"/>
                <w:szCs w:val="16"/>
              </w:rPr>
              <w:t>4 (</w:t>
            </w:r>
            <w:r w:rsidR="006C670F">
              <w:rPr>
                <w:sz w:val="16"/>
                <w:szCs w:val="16"/>
              </w:rPr>
              <w:t>items 1</w:t>
            </w:r>
            <w:r w:rsidR="00585F2B" w:rsidRPr="007420E6">
              <w:rPr>
                <w:sz w:val="16"/>
                <w:szCs w:val="16"/>
              </w:rPr>
              <w:t>1–</w:t>
            </w:r>
            <w:r w:rsidR="00C26AB2" w:rsidRPr="007420E6">
              <w:rPr>
                <w:sz w:val="16"/>
                <w:szCs w:val="16"/>
              </w:rPr>
              <w:t>14, 20, 21, 23–25): 29</w:t>
            </w:r>
            <w:r w:rsidR="00C53E4C" w:rsidRPr="007420E6">
              <w:rPr>
                <w:sz w:val="16"/>
                <w:szCs w:val="16"/>
              </w:rPr>
              <w:t> </w:t>
            </w:r>
            <w:r w:rsidR="00C26AB2" w:rsidRPr="007420E6">
              <w:rPr>
                <w:sz w:val="16"/>
                <w:szCs w:val="16"/>
              </w:rPr>
              <w:t>May 2013</w:t>
            </w:r>
            <w:r w:rsidR="00CB7496" w:rsidRPr="007420E6">
              <w:rPr>
                <w:sz w:val="16"/>
                <w:szCs w:val="16"/>
              </w:rPr>
              <w:t xml:space="preserve"> (s 2(1) </w:t>
            </w:r>
            <w:r w:rsidR="00394745" w:rsidRPr="007420E6">
              <w:rPr>
                <w:sz w:val="16"/>
                <w:szCs w:val="16"/>
              </w:rPr>
              <w:t>items 5</w:t>
            </w:r>
            <w:r w:rsidR="00CB7496" w:rsidRPr="007420E6">
              <w:rPr>
                <w:sz w:val="16"/>
                <w:szCs w:val="16"/>
              </w:rPr>
              <w:t>, 7, 9, 11)</w:t>
            </w:r>
            <w:r w:rsidR="00C26AB2" w:rsidRPr="007420E6">
              <w:rPr>
                <w:sz w:val="16"/>
                <w:szCs w:val="16"/>
              </w:rPr>
              <w:br/>
              <w:t xml:space="preserve">Remainder: </w:t>
            </w:r>
            <w:r w:rsidR="00CB7496" w:rsidRPr="007420E6">
              <w:rPr>
                <w:sz w:val="16"/>
                <w:szCs w:val="16"/>
              </w:rPr>
              <w:t>28</w:t>
            </w:r>
            <w:r w:rsidR="00C53E4C" w:rsidRPr="007420E6">
              <w:rPr>
                <w:sz w:val="16"/>
                <w:szCs w:val="16"/>
              </w:rPr>
              <w:t> </w:t>
            </w:r>
            <w:r w:rsidR="00CB7496" w:rsidRPr="007420E6">
              <w:rPr>
                <w:sz w:val="16"/>
                <w:szCs w:val="16"/>
              </w:rPr>
              <w:t xml:space="preserve">May 2013 (s 2(1) </w:t>
            </w:r>
            <w:r w:rsidR="007B4445" w:rsidRPr="007420E6">
              <w:rPr>
                <w:sz w:val="16"/>
                <w:szCs w:val="16"/>
              </w:rPr>
              <w:t>item 1</w:t>
            </w:r>
            <w:r w:rsidR="00CB7496" w:rsidRPr="007420E6">
              <w:rPr>
                <w:sz w:val="16"/>
                <w:szCs w:val="16"/>
              </w:rPr>
              <w:t>)</w:t>
            </w:r>
          </w:p>
        </w:tc>
        <w:tc>
          <w:tcPr>
            <w:tcW w:w="1417" w:type="dxa"/>
            <w:tcBorders>
              <w:top w:val="single" w:sz="4" w:space="0" w:color="auto"/>
              <w:bottom w:val="single" w:sz="4" w:space="0" w:color="auto"/>
            </w:tcBorders>
            <w:shd w:val="clear" w:color="auto" w:fill="auto"/>
          </w:tcPr>
          <w:p w14:paraId="755BC182" w14:textId="77777777" w:rsidR="00585F2B" w:rsidRPr="007420E6" w:rsidRDefault="00102944" w:rsidP="00623898">
            <w:pPr>
              <w:pStyle w:val="Tabletext"/>
              <w:rPr>
                <w:rFonts w:ascii="Tahoma" w:eastAsiaTheme="minorHAnsi" w:hAnsi="Tahoma" w:cs="Tahoma"/>
                <w:sz w:val="16"/>
                <w:szCs w:val="16"/>
                <w:lang w:eastAsia="en-US"/>
              </w:rPr>
            </w:pPr>
            <w:r w:rsidRPr="007420E6">
              <w:rPr>
                <w:sz w:val="16"/>
                <w:szCs w:val="16"/>
              </w:rPr>
              <w:t>Sch 1 (</w:t>
            </w:r>
            <w:r w:rsidR="006C670F">
              <w:rPr>
                <w:sz w:val="16"/>
                <w:szCs w:val="16"/>
              </w:rPr>
              <w:t>items 1</w:t>
            </w:r>
            <w:r w:rsidRPr="007420E6">
              <w:rPr>
                <w:sz w:val="16"/>
                <w:szCs w:val="16"/>
              </w:rPr>
              <w:t>0</w:t>
            </w:r>
            <w:r w:rsidR="004A07AC" w:rsidRPr="007420E6">
              <w:rPr>
                <w:sz w:val="16"/>
                <w:szCs w:val="16"/>
              </w:rPr>
              <w:t>, 67</w:t>
            </w:r>
            <w:r w:rsidRPr="007420E6">
              <w:rPr>
                <w:sz w:val="16"/>
                <w:szCs w:val="16"/>
              </w:rPr>
              <w:t>), Sch 2 (</w:t>
            </w:r>
            <w:r w:rsidR="006C670F">
              <w:rPr>
                <w:sz w:val="16"/>
                <w:szCs w:val="16"/>
              </w:rPr>
              <w:t>items 4</w:t>
            </w:r>
            <w:r w:rsidR="004A07AC" w:rsidRPr="007420E6">
              <w:rPr>
                <w:sz w:val="16"/>
                <w:szCs w:val="16"/>
              </w:rPr>
              <w:t>0</w:t>
            </w:r>
            <w:r w:rsidR="008A3A93" w:rsidRPr="007420E6">
              <w:rPr>
                <w:sz w:val="16"/>
                <w:szCs w:val="16"/>
              </w:rPr>
              <w:t>, 45</w:t>
            </w:r>
            <w:r w:rsidRPr="007420E6">
              <w:rPr>
                <w:sz w:val="16"/>
                <w:szCs w:val="16"/>
              </w:rPr>
              <w:t>),</w:t>
            </w:r>
            <w:r w:rsidR="00EA5346" w:rsidRPr="007420E6">
              <w:rPr>
                <w:sz w:val="16"/>
                <w:szCs w:val="16"/>
              </w:rPr>
              <w:t xml:space="preserve"> </w:t>
            </w:r>
            <w:r w:rsidR="0060640A" w:rsidRPr="007420E6">
              <w:rPr>
                <w:sz w:val="16"/>
                <w:szCs w:val="16"/>
              </w:rPr>
              <w:t>Sch 3 (</w:t>
            </w:r>
            <w:r w:rsidR="00394745" w:rsidRPr="007420E6">
              <w:rPr>
                <w:sz w:val="16"/>
                <w:szCs w:val="16"/>
              </w:rPr>
              <w:t>items 6</w:t>
            </w:r>
            <w:r w:rsidR="003761B4" w:rsidRPr="007420E6">
              <w:rPr>
                <w:sz w:val="16"/>
                <w:szCs w:val="16"/>
              </w:rPr>
              <w:t>–</w:t>
            </w:r>
            <w:r w:rsidR="001F5497" w:rsidRPr="007420E6">
              <w:rPr>
                <w:sz w:val="16"/>
                <w:szCs w:val="16"/>
              </w:rPr>
              <w:t>8,</w:t>
            </w:r>
            <w:r w:rsidR="0060640A" w:rsidRPr="007420E6">
              <w:rPr>
                <w:sz w:val="16"/>
                <w:szCs w:val="16"/>
              </w:rPr>
              <w:t xml:space="preserve"> 10) and Sch 4 (</w:t>
            </w:r>
            <w:r w:rsidR="006C670F">
              <w:rPr>
                <w:sz w:val="16"/>
                <w:szCs w:val="16"/>
              </w:rPr>
              <w:t>items 1</w:t>
            </w:r>
            <w:r w:rsidR="0060640A" w:rsidRPr="007420E6">
              <w:rPr>
                <w:sz w:val="16"/>
                <w:szCs w:val="16"/>
              </w:rPr>
              <w:t>0, 13, 14, 22, 23, 25)</w:t>
            </w:r>
          </w:p>
        </w:tc>
      </w:tr>
      <w:tr w:rsidR="00875A24" w:rsidRPr="007420E6" w14:paraId="5EF2009C" w14:textId="77777777" w:rsidTr="00DA526F">
        <w:trPr>
          <w:cantSplit/>
        </w:trPr>
        <w:tc>
          <w:tcPr>
            <w:tcW w:w="1838" w:type="dxa"/>
            <w:tcBorders>
              <w:top w:val="single" w:sz="4" w:space="0" w:color="auto"/>
              <w:bottom w:val="single" w:sz="4" w:space="0" w:color="auto"/>
            </w:tcBorders>
            <w:shd w:val="clear" w:color="auto" w:fill="auto"/>
          </w:tcPr>
          <w:p w14:paraId="28BC50D5" w14:textId="77777777" w:rsidR="00875A24" w:rsidRPr="007420E6" w:rsidRDefault="00875A24" w:rsidP="00F9611F">
            <w:pPr>
              <w:pStyle w:val="Tabletext"/>
              <w:rPr>
                <w:sz w:val="16"/>
                <w:szCs w:val="16"/>
              </w:rPr>
            </w:pPr>
            <w:r w:rsidRPr="007420E6">
              <w:rPr>
                <w:sz w:val="16"/>
                <w:szCs w:val="16"/>
              </w:rPr>
              <w:t>Offshore Petroleum and Greenhouse Gas Storage Amendment (Cash Bidding) Act 2013</w:t>
            </w:r>
          </w:p>
        </w:tc>
        <w:tc>
          <w:tcPr>
            <w:tcW w:w="992" w:type="dxa"/>
            <w:tcBorders>
              <w:top w:val="single" w:sz="4" w:space="0" w:color="auto"/>
              <w:bottom w:val="single" w:sz="4" w:space="0" w:color="auto"/>
            </w:tcBorders>
            <w:shd w:val="clear" w:color="auto" w:fill="auto"/>
          </w:tcPr>
          <w:p w14:paraId="5B75BE83" w14:textId="77777777" w:rsidR="00875A24" w:rsidRPr="007420E6" w:rsidRDefault="00875A24" w:rsidP="00F9611F">
            <w:pPr>
              <w:pStyle w:val="Tabletext"/>
              <w:rPr>
                <w:sz w:val="16"/>
                <w:szCs w:val="16"/>
              </w:rPr>
            </w:pPr>
            <w:r w:rsidRPr="007420E6">
              <w:rPr>
                <w:sz w:val="16"/>
                <w:szCs w:val="16"/>
              </w:rPr>
              <w:t>141, 2013</w:t>
            </w:r>
          </w:p>
        </w:tc>
        <w:tc>
          <w:tcPr>
            <w:tcW w:w="993" w:type="dxa"/>
            <w:tcBorders>
              <w:top w:val="single" w:sz="4" w:space="0" w:color="auto"/>
              <w:bottom w:val="single" w:sz="4" w:space="0" w:color="auto"/>
            </w:tcBorders>
            <w:shd w:val="clear" w:color="auto" w:fill="auto"/>
          </w:tcPr>
          <w:p w14:paraId="4F1A9E33" w14:textId="77777777" w:rsidR="00875A24" w:rsidRPr="007420E6" w:rsidRDefault="00875A24" w:rsidP="00F9611F">
            <w:pPr>
              <w:pStyle w:val="Tabletext"/>
              <w:rPr>
                <w:sz w:val="16"/>
                <w:szCs w:val="16"/>
              </w:rPr>
            </w:pPr>
            <w:r w:rsidRPr="007420E6">
              <w:rPr>
                <w:sz w:val="16"/>
                <w:szCs w:val="16"/>
              </w:rPr>
              <w:t>13 Dec 2013</w:t>
            </w:r>
          </w:p>
        </w:tc>
        <w:tc>
          <w:tcPr>
            <w:tcW w:w="1845" w:type="dxa"/>
            <w:tcBorders>
              <w:top w:val="single" w:sz="4" w:space="0" w:color="auto"/>
              <w:bottom w:val="single" w:sz="4" w:space="0" w:color="auto"/>
            </w:tcBorders>
            <w:shd w:val="clear" w:color="auto" w:fill="auto"/>
          </w:tcPr>
          <w:p w14:paraId="4B33F8F9" w14:textId="77777777" w:rsidR="00875A24" w:rsidRPr="007420E6" w:rsidRDefault="00875A24" w:rsidP="00DA526F">
            <w:pPr>
              <w:pStyle w:val="Tabletext"/>
              <w:rPr>
                <w:sz w:val="16"/>
                <w:szCs w:val="16"/>
              </w:rPr>
            </w:pPr>
            <w:r w:rsidRPr="007420E6">
              <w:rPr>
                <w:sz w:val="16"/>
                <w:szCs w:val="16"/>
              </w:rPr>
              <w:t>14 Dec 2013</w:t>
            </w:r>
            <w:r w:rsidR="00DA526F" w:rsidRPr="007420E6">
              <w:rPr>
                <w:sz w:val="16"/>
                <w:szCs w:val="16"/>
              </w:rPr>
              <w:t xml:space="preserve"> (s 2)</w:t>
            </w:r>
          </w:p>
        </w:tc>
        <w:tc>
          <w:tcPr>
            <w:tcW w:w="1417" w:type="dxa"/>
            <w:tcBorders>
              <w:top w:val="single" w:sz="4" w:space="0" w:color="auto"/>
              <w:bottom w:val="single" w:sz="4" w:space="0" w:color="auto"/>
            </w:tcBorders>
            <w:shd w:val="clear" w:color="auto" w:fill="auto"/>
          </w:tcPr>
          <w:p w14:paraId="23E33842" w14:textId="77777777" w:rsidR="00875A24" w:rsidRPr="007420E6" w:rsidRDefault="00875A24">
            <w:pPr>
              <w:pStyle w:val="Tabletext"/>
              <w:rPr>
                <w:sz w:val="16"/>
                <w:szCs w:val="16"/>
              </w:rPr>
            </w:pPr>
            <w:r w:rsidRPr="007420E6">
              <w:rPr>
                <w:sz w:val="16"/>
                <w:szCs w:val="16"/>
              </w:rPr>
              <w:t>—</w:t>
            </w:r>
          </w:p>
        </w:tc>
      </w:tr>
      <w:tr w:rsidR="00CB0E99" w:rsidRPr="007420E6" w14:paraId="74D58E04" w14:textId="77777777" w:rsidTr="00634A17">
        <w:trPr>
          <w:cantSplit/>
        </w:trPr>
        <w:tc>
          <w:tcPr>
            <w:tcW w:w="1838" w:type="dxa"/>
            <w:tcBorders>
              <w:top w:val="single" w:sz="4" w:space="0" w:color="auto"/>
              <w:bottom w:val="nil"/>
            </w:tcBorders>
            <w:shd w:val="clear" w:color="auto" w:fill="auto"/>
          </w:tcPr>
          <w:p w14:paraId="050E4933" w14:textId="77777777" w:rsidR="00CB0E99" w:rsidRPr="007420E6" w:rsidRDefault="00CB0E99" w:rsidP="00F9611F">
            <w:pPr>
              <w:pStyle w:val="Tabletext"/>
              <w:rPr>
                <w:sz w:val="16"/>
                <w:szCs w:val="16"/>
              </w:rPr>
            </w:pPr>
            <w:r w:rsidRPr="007420E6">
              <w:rPr>
                <w:sz w:val="16"/>
                <w:szCs w:val="16"/>
              </w:rPr>
              <w:t>Public Governance, Performance and Accountability (Consequential and Transitional Provisions) Act 2014</w:t>
            </w:r>
          </w:p>
        </w:tc>
        <w:tc>
          <w:tcPr>
            <w:tcW w:w="992" w:type="dxa"/>
            <w:tcBorders>
              <w:top w:val="single" w:sz="4" w:space="0" w:color="auto"/>
              <w:bottom w:val="nil"/>
            </w:tcBorders>
            <w:shd w:val="clear" w:color="auto" w:fill="auto"/>
          </w:tcPr>
          <w:p w14:paraId="101AEBEB" w14:textId="77777777" w:rsidR="00CB0E99" w:rsidRPr="007420E6" w:rsidRDefault="00CB0E99" w:rsidP="00F9611F">
            <w:pPr>
              <w:pStyle w:val="Tabletext"/>
              <w:rPr>
                <w:sz w:val="16"/>
                <w:szCs w:val="16"/>
              </w:rPr>
            </w:pPr>
            <w:r w:rsidRPr="007420E6">
              <w:rPr>
                <w:sz w:val="16"/>
                <w:szCs w:val="16"/>
              </w:rPr>
              <w:t>62, 2014</w:t>
            </w:r>
          </w:p>
        </w:tc>
        <w:tc>
          <w:tcPr>
            <w:tcW w:w="993" w:type="dxa"/>
            <w:tcBorders>
              <w:top w:val="single" w:sz="4" w:space="0" w:color="auto"/>
              <w:bottom w:val="nil"/>
            </w:tcBorders>
            <w:shd w:val="clear" w:color="auto" w:fill="auto"/>
          </w:tcPr>
          <w:p w14:paraId="73D9474C" w14:textId="77777777" w:rsidR="00CB0E99" w:rsidRPr="007420E6" w:rsidRDefault="00CB0E99" w:rsidP="00F9611F">
            <w:pPr>
              <w:pStyle w:val="Tabletext"/>
              <w:rPr>
                <w:sz w:val="16"/>
                <w:szCs w:val="16"/>
              </w:rPr>
            </w:pPr>
            <w:r w:rsidRPr="007420E6">
              <w:rPr>
                <w:sz w:val="16"/>
                <w:szCs w:val="16"/>
              </w:rPr>
              <w:t>30</w:t>
            </w:r>
            <w:r w:rsidR="00C53E4C" w:rsidRPr="007420E6">
              <w:rPr>
                <w:sz w:val="16"/>
                <w:szCs w:val="16"/>
              </w:rPr>
              <w:t> </w:t>
            </w:r>
            <w:r w:rsidRPr="007420E6">
              <w:rPr>
                <w:sz w:val="16"/>
                <w:szCs w:val="16"/>
              </w:rPr>
              <w:t>June 2014</w:t>
            </w:r>
          </w:p>
        </w:tc>
        <w:tc>
          <w:tcPr>
            <w:tcW w:w="1845" w:type="dxa"/>
            <w:tcBorders>
              <w:top w:val="single" w:sz="4" w:space="0" w:color="auto"/>
              <w:bottom w:val="nil"/>
            </w:tcBorders>
            <w:shd w:val="clear" w:color="auto" w:fill="auto"/>
          </w:tcPr>
          <w:p w14:paraId="71911FE6" w14:textId="77777777" w:rsidR="00CB0E99" w:rsidRPr="007420E6" w:rsidRDefault="00CB0E99" w:rsidP="002213C4">
            <w:pPr>
              <w:pStyle w:val="Tabletext"/>
              <w:rPr>
                <w:i/>
                <w:sz w:val="16"/>
                <w:szCs w:val="16"/>
              </w:rPr>
            </w:pPr>
            <w:r w:rsidRPr="007420E6">
              <w:rPr>
                <w:sz w:val="16"/>
                <w:szCs w:val="16"/>
              </w:rPr>
              <w:t>Sch 5 (</w:t>
            </w:r>
            <w:r w:rsidR="006C670F">
              <w:rPr>
                <w:sz w:val="16"/>
                <w:szCs w:val="16"/>
              </w:rPr>
              <w:t>items 7</w:t>
            </w:r>
            <w:r w:rsidRPr="007420E6">
              <w:rPr>
                <w:sz w:val="16"/>
                <w:szCs w:val="16"/>
              </w:rPr>
              <w:t>8</w:t>
            </w:r>
            <w:r w:rsidR="003532CB" w:rsidRPr="007420E6">
              <w:rPr>
                <w:sz w:val="16"/>
                <w:szCs w:val="16"/>
              </w:rPr>
              <w:t>–</w:t>
            </w:r>
            <w:r w:rsidRPr="007420E6">
              <w:rPr>
                <w:sz w:val="16"/>
                <w:szCs w:val="16"/>
              </w:rPr>
              <w:t>92), Sch 11 (</w:t>
            </w:r>
            <w:r w:rsidR="006C670F">
              <w:rPr>
                <w:sz w:val="16"/>
                <w:szCs w:val="16"/>
              </w:rPr>
              <w:t>items 2</w:t>
            </w:r>
            <w:r w:rsidR="003532CB" w:rsidRPr="007420E6">
              <w:rPr>
                <w:sz w:val="16"/>
                <w:szCs w:val="16"/>
              </w:rPr>
              <w:t>–</w:t>
            </w:r>
            <w:r w:rsidRPr="007420E6">
              <w:rPr>
                <w:sz w:val="16"/>
                <w:szCs w:val="16"/>
              </w:rPr>
              <w:t>15)</w:t>
            </w:r>
            <w:r w:rsidR="00C427B9" w:rsidRPr="007420E6">
              <w:rPr>
                <w:sz w:val="16"/>
                <w:szCs w:val="16"/>
              </w:rPr>
              <w:t>,</w:t>
            </w:r>
            <w:r w:rsidR="008F2B98" w:rsidRPr="007420E6">
              <w:rPr>
                <w:sz w:val="16"/>
                <w:szCs w:val="16"/>
              </w:rPr>
              <w:t xml:space="preserve"> </w:t>
            </w:r>
            <w:r w:rsidR="003532CB" w:rsidRPr="007420E6">
              <w:rPr>
                <w:sz w:val="16"/>
                <w:szCs w:val="16"/>
              </w:rPr>
              <w:t>Sch 13 (</w:t>
            </w:r>
            <w:r w:rsidR="006C670F">
              <w:rPr>
                <w:sz w:val="16"/>
                <w:szCs w:val="16"/>
              </w:rPr>
              <w:t>items 2</w:t>
            </w:r>
            <w:r w:rsidR="003532CB" w:rsidRPr="007420E6">
              <w:rPr>
                <w:sz w:val="16"/>
                <w:szCs w:val="16"/>
              </w:rPr>
              <w:t>5–27)</w:t>
            </w:r>
            <w:r w:rsidR="00C427B9" w:rsidRPr="007420E6">
              <w:rPr>
                <w:sz w:val="16"/>
                <w:szCs w:val="16"/>
              </w:rPr>
              <w:t xml:space="preserve"> and Sch 14</w:t>
            </w:r>
            <w:r w:rsidR="003532CB" w:rsidRPr="007420E6">
              <w:rPr>
                <w:sz w:val="16"/>
                <w:szCs w:val="16"/>
              </w:rPr>
              <w:t xml:space="preserve">: </w:t>
            </w:r>
            <w:r w:rsidR="00CF53B8" w:rsidRPr="007420E6">
              <w:rPr>
                <w:sz w:val="16"/>
                <w:szCs w:val="16"/>
              </w:rPr>
              <w:t>1</w:t>
            </w:r>
            <w:r w:rsidR="00C53E4C" w:rsidRPr="007420E6">
              <w:rPr>
                <w:sz w:val="16"/>
                <w:szCs w:val="16"/>
              </w:rPr>
              <w:t> </w:t>
            </w:r>
            <w:r w:rsidR="00CF53B8" w:rsidRPr="007420E6">
              <w:rPr>
                <w:sz w:val="16"/>
                <w:szCs w:val="16"/>
              </w:rPr>
              <w:t xml:space="preserve">July 2014 (s 2(1) </w:t>
            </w:r>
            <w:r w:rsidR="00394745" w:rsidRPr="007420E6">
              <w:rPr>
                <w:sz w:val="16"/>
                <w:szCs w:val="16"/>
              </w:rPr>
              <w:t>items 5</w:t>
            </w:r>
            <w:r w:rsidR="00CF53B8" w:rsidRPr="007420E6">
              <w:rPr>
                <w:sz w:val="16"/>
                <w:szCs w:val="16"/>
              </w:rPr>
              <w:t>, 6, 10</w:t>
            </w:r>
            <w:r w:rsidR="00C427B9" w:rsidRPr="007420E6">
              <w:rPr>
                <w:sz w:val="16"/>
                <w:szCs w:val="16"/>
              </w:rPr>
              <w:t>, 14</w:t>
            </w:r>
            <w:r w:rsidR="00CF53B8" w:rsidRPr="007420E6">
              <w:rPr>
                <w:sz w:val="16"/>
                <w:szCs w:val="16"/>
              </w:rPr>
              <w:t>)</w:t>
            </w:r>
            <w:r w:rsidR="003532CB" w:rsidRPr="007420E6">
              <w:rPr>
                <w:i/>
                <w:sz w:val="16"/>
                <w:szCs w:val="16"/>
              </w:rPr>
              <w:br/>
            </w:r>
            <w:r w:rsidR="003532CB" w:rsidRPr="007420E6">
              <w:rPr>
                <w:sz w:val="16"/>
                <w:szCs w:val="16"/>
              </w:rPr>
              <w:t>Sch 13 (</w:t>
            </w:r>
            <w:r w:rsidR="006C670F">
              <w:rPr>
                <w:sz w:val="16"/>
                <w:szCs w:val="16"/>
              </w:rPr>
              <w:t>items 2</w:t>
            </w:r>
            <w:r w:rsidR="003532CB" w:rsidRPr="007420E6">
              <w:rPr>
                <w:sz w:val="16"/>
                <w:szCs w:val="16"/>
              </w:rPr>
              <w:t>8</w:t>
            </w:r>
            <w:r w:rsidR="001611D1" w:rsidRPr="007420E6">
              <w:rPr>
                <w:sz w:val="16"/>
                <w:szCs w:val="16"/>
              </w:rPr>
              <w:t>–30</w:t>
            </w:r>
            <w:r w:rsidR="003532CB" w:rsidRPr="007420E6">
              <w:rPr>
                <w:sz w:val="16"/>
                <w:szCs w:val="16"/>
              </w:rPr>
              <w:t xml:space="preserve">): </w:t>
            </w:r>
            <w:r w:rsidR="004071A1" w:rsidRPr="007420E6">
              <w:rPr>
                <w:sz w:val="16"/>
                <w:szCs w:val="16"/>
              </w:rPr>
              <w:t xml:space="preserve">1 Oct 2014 </w:t>
            </w:r>
            <w:r w:rsidR="00CF53B8" w:rsidRPr="007420E6">
              <w:rPr>
                <w:sz w:val="16"/>
                <w:szCs w:val="16"/>
              </w:rPr>
              <w:t xml:space="preserve">(s 2(1) </w:t>
            </w:r>
            <w:r w:rsidR="006C670F">
              <w:rPr>
                <w:sz w:val="16"/>
                <w:szCs w:val="16"/>
              </w:rPr>
              <w:t>items 1</w:t>
            </w:r>
            <w:r w:rsidR="00CF53B8" w:rsidRPr="007420E6">
              <w:rPr>
                <w:sz w:val="16"/>
                <w:szCs w:val="16"/>
              </w:rPr>
              <w:t>1, 12)</w:t>
            </w:r>
          </w:p>
        </w:tc>
        <w:tc>
          <w:tcPr>
            <w:tcW w:w="1417" w:type="dxa"/>
            <w:tcBorders>
              <w:top w:val="single" w:sz="4" w:space="0" w:color="auto"/>
              <w:bottom w:val="nil"/>
            </w:tcBorders>
            <w:shd w:val="clear" w:color="auto" w:fill="auto"/>
          </w:tcPr>
          <w:p w14:paraId="6781ACF8" w14:textId="77777777" w:rsidR="00CB0E99" w:rsidRPr="007420E6" w:rsidRDefault="00CB0E99" w:rsidP="002213C4">
            <w:pPr>
              <w:pStyle w:val="Tabletext"/>
              <w:rPr>
                <w:sz w:val="16"/>
                <w:szCs w:val="16"/>
              </w:rPr>
            </w:pPr>
            <w:r w:rsidRPr="007420E6">
              <w:rPr>
                <w:sz w:val="16"/>
                <w:szCs w:val="16"/>
              </w:rPr>
              <w:t>Sch 5 (item</w:t>
            </w:r>
            <w:r w:rsidR="00C53E4C" w:rsidRPr="007420E6">
              <w:rPr>
                <w:sz w:val="16"/>
                <w:szCs w:val="16"/>
              </w:rPr>
              <w:t> </w:t>
            </w:r>
            <w:r w:rsidRPr="007420E6">
              <w:rPr>
                <w:sz w:val="16"/>
                <w:szCs w:val="16"/>
              </w:rPr>
              <w:t>89)</w:t>
            </w:r>
            <w:r w:rsidR="00C427B9" w:rsidRPr="007420E6">
              <w:rPr>
                <w:sz w:val="16"/>
                <w:szCs w:val="16"/>
              </w:rPr>
              <w:t xml:space="preserve"> and Sch 14</w:t>
            </w:r>
          </w:p>
        </w:tc>
      </w:tr>
      <w:tr w:rsidR="00120B87" w:rsidRPr="007420E6" w14:paraId="684B623B" w14:textId="77777777" w:rsidTr="00634A17">
        <w:trPr>
          <w:cantSplit/>
        </w:trPr>
        <w:tc>
          <w:tcPr>
            <w:tcW w:w="1838" w:type="dxa"/>
            <w:tcBorders>
              <w:top w:val="nil"/>
              <w:bottom w:val="nil"/>
            </w:tcBorders>
            <w:shd w:val="clear" w:color="auto" w:fill="auto"/>
          </w:tcPr>
          <w:p w14:paraId="3FB62D2F" w14:textId="77777777" w:rsidR="00120B87" w:rsidRPr="007420E6" w:rsidRDefault="00120B87" w:rsidP="00F74F4A">
            <w:pPr>
              <w:pStyle w:val="ENoteTTIndentHeading"/>
              <w:rPr>
                <w:rFonts w:eastAsiaTheme="minorHAnsi"/>
                <w:lang w:eastAsia="en-US"/>
              </w:rPr>
            </w:pPr>
            <w:r w:rsidRPr="007420E6">
              <w:t>as amended by</w:t>
            </w:r>
          </w:p>
        </w:tc>
        <w:tc>
          <w:tcPr>
            <w:tcW w:w="992" w:type="dxa"/>
            <w:tcBorders>
              <w:top w:val="nil"/>
              <w:bottom w:val="nil"/>
            </w:tcBorders>
            <w:shd w:val="clear" w:color="auto" w:fill="auto"/>
          </w:tcPr>
          <w:p w14:paraId="4AF0361F" w14:textId="77777777" w:rsidR="00120B87" w:rsidRPr="007420E6" w:rsidRDefault="00120B87" w:rsidP="00F9611F">
            <w:pPr>
              <w:pStyle w:val="Tabletext"/>
              <w:rPr>
                <w:sz w:val="16"/>
                <w:szCs w:val="16"/>
              </w:rPr>
            </w:pPr>
          </w:p>
        </w:tc>
        <w:tc>
          <w:tcPr>
            <w:tcW w:w="993" w:type="dxa"/>
            <w:tcBorders>
              <w:top w:val="nil"/>
              <w:bottom w:val="nil"/>
            </w:tcBorders>
            <w:shd w:val="clear" w:color="auto" w:fill="auto"/>
          </w:tcPr>
          <w:p w14:paraId="7C591920" w14:textId="77777777" w:rsidR="00120B87" w:rsidRPr="007420E6" w:rsidRDefault="00120B87" w:rsidP="00F9611F">
            <w:pPr>
              <w:pStyle w:val="Tabletext"/>
              <w:rPr>
                <w:sz w:val="16"/>
                <w:szCs w:val="16"/>
              </w:rPr>
            </w:pPr>
          </w:p>
        </w:tc>
        <w:tc>
          <w:tcPr>
            <w:tcW w:w="1845" w:type="dxa"/>
            <w:tcBorders>
              <w:top w:val="nil"/>
              <w:bottom w:val="nil"/>
            </w:tcBorders>
            <w:shd w:val="clear" w:color="auto" w:fill="auto"/>
          </w:tcPr>
          <w:p w14:paraId="0125E6FA" w14:textId="77777777" w:rsidR="00120B87" w:rsidRPr="007420E6" w:rsidRDefault="00120B87" w:rsidP="004071A1">
            <w:pPr>
              <w:pStyle w:val="Tabletext"/>
              <w:rPr>
                <w:sz w:val="16"/>
                <w:szCs w:val="16"/>
              </w:rPr>
            </w:pPr>
          </w:p>
        </w:tc>
        <w:tc>
          <w:tcPr>
            <w:tcW w:w="1417" w:type="dxa"/>
            <w:tcBorders>
              <w:top w:val="nil"/>
              <w:bottom w:val="nil"/>
            </w:tcBorders>
            <w:shd w:val="clear" w:color="auto" w:fill="auto"/>
          </w:tcPr>
          <w:p w14:paraId="261AAC29" w14:textId="77777777" w:rsidR="00120B87" w:rsidRPr="007420E6" w:rsidRDefault="00120B87">
            <w:pPr>
              <w:pStyle w:val="Tabletext"/>
              <w:rPr>
                <w:sz w:val="16"/>
                <w:szCs w:val="16"/>
              </w:rPr>
            </w:pPr>
          </w:p>
        </w:tc>
      </w:tr>
      <w:tr w:rsidR="00120B87" w:rsidRPr="007420E6" w14:paraId="77B6DBFE" w14:textId="77777777" w:rsidTr="002D02C1">
        <w:trPr>
          <w:cantSplit/>
        </w:trPr>
        <w:tc>
          <w:tcPr>
            <w:tcW w:w="1838" w:type="dxa"/>
            <w:tcBorders>
              <w:top w:val="nil"/>
              <w:bottom w:val="nil"/>
            </w:tcBorders>
            <w:shd w:val="clear" w:color="auto" w:fill="auto"/>
          </w:tcPr>
          <w:p w14:paraId="2F0465C3" w14:textId="77777777" w:rsidR="00120B87" w:rsidRPr="007420E6" w:rsidRDefault="00120B87" w:rsidP="00F74F4A">
            <w:pPr>
              <w:pStyle w:val="ENoteTTi"/>
              <w:rPr>
                <w:rFonts w:eastAsiaTheme="minorHAnsi"/>
                <w:lang w:eastAsia="en-US"/>
              </w:rPr>
            </w:pPr>
            <w:r w:rsidRPr="007420E6">
              <w:t>Public Governance and Resources Legislation Amendment Act (No.</w:t>
            </w:r>
            <w:r w:rsidR="00C53E4C" w:rsidRPr="007420E6">
              <w:t> </w:t>
            </w:r>
            <w:r w:rsidRPr="007420E6">
              <w:t>1) 2015</w:t>
            </w:r>
          </w:p>
        </w:tc>
        <w:tc>
          <w:tcPr>
            <w:tcW w:w="992" w:type="dxa"/>
            <w:tcBorders>
              <w:top w:val="nil"/>
              <w:bottom w:val="nil"/>
            </w:tcBorders>
            <w:shd w:val="clear" w:color="auto" w:fill="auto"/>
          </w:tcPr>
          <w:p w14:paraId="56C0B06C" w14:textId="77777777" w:rsidR="00120B87" w:rsidRPr="007420E6" w:rsidRDefault="00120B87" w:rsidP="00F9611F">
            <w:pPr>
              <w:pStyle w:val="Tabletext"/>
              <w:rPr>
                <w:sz w:val="16"/>
                <w:szCs w:val="16"/>
              </w:rPr>
            </w:pPr>
            <w:r w:rsidRPr="007420E6">
              <w:rPr>
                <w:sz w:val="16"/>
                <w:szCs w:val="16"/>
              </w:rPr>
              <w:t>36, 2015</w:t>
            </w:r>
          </w:p>
        </w:tc>
        <w:tc>
          <w:tcPr>
            <w:tcW w:w="993" w:type="dxa"/>
            <w:tcBorders>
              <w:top w:val="nil"/>
              <w:bottom w:val="nil"/>
            </w:tcBorders>
            <w:shd w:val="clear" w:color="auto" w:fill="auto"/>
          </w:tcPr>
          <w:p w14:paraId="393CFD1F" w14:textId="77777777" w:rsidR="00120B87" w:rsidRPr="007420E6" w:rsidRDefault="00120B87" w:rsidP="00F9611F">
            <w:pPr>
              <w:pStyle w:val="Tabletext"/>
              <w:rPr>
                <w:sz w:val="16"/>
                <w:szCs w:val="16"/>
              </w:rPr>
            </w:pPr>
            <w:r w:rsidRPr="007420E6">
              <w:rPr>
                <w:sz w:val="16"/>
                <w:szCs w:val="16"/>
              </w:rPr>
              <w:t>13 Apr 2015</w:t>
            </w:r>
          </w:p>
        </w:tc>
        <w:tc>
          <w:tcPr>
            <w:tcW w:w="1845" w:type="dxa"/>
            <w:tcBorders>
              <w:top w:val="nil"/>
              <w:bottom w:val="nil"/>
            </w:tcBorders>
            <w:shd w:val="clear" w:color="auto" w:fill="auto"/>
          </w:tcPr>
          <w:p w14:paraId="73C75896" w14:textId="77777777" w:rsidR="00120B87" w:rsidRPr="007420E6" w:rsidRDefault="00120B87" w:rsidP="004071A1">
            <w:pPr>
              <w:pStyle w:val="Tabletext"/>
              <w:rPr>
                <w:sz w:val="16"/>
                <w:szCs w:val="16"/>
              </w:rPr>
            </w:pPr>
            <w:r w:rsidRPr="007420E6">
              <w:rPr>
                <w:sz w:val="16"/>
                <w:szCs w:val="16"/>
              </w:rPr>
              <w:t>Sch 2 (</w:t>
            </w:r>
            <w:r w:rsidR="006C670F">
              <w:rPr>
                <w:sz w:val="16"/>
                <w:szCs w:val="16"/>
              </w:rPr>
              <w:t>items 7</w:t>
            </w:r>
            <w:r w:rsidR="00F74F4A" w:rsidRPr="007420E6">
              <w:rPr>
                <w:sz w:val="16"/>
                <w:szCs w:val="16"/>
              </w:rPr>
              <w:t>–</w:t>
            </w:r>
            <w:r w:rsidR="0085556C" w:rsidRPr="007420E6">
              <w:rPr>
                <w:sz w:val="16"/>
                <w:szCs w:val="16"/>
              </w:rPr>
              <w:t>9</w:t>
            </w:r>
            <w:r w:rsidRPr="007420E6">
              <w:rPr>
                <w:sz w:val="16"/>
                <w:szCs w:val="16"/>
              </w:rPr>
              <w:t>) and Sch 7: 14 Apr 2015 (s 2)</w:t>
            </w:r>
          </w:p>
        </w:tc>
        <w:tc>
          <w:tcPr>
            <w:tcW w:w="1417" w:type="dxa"/>
            <w:tcBorders>
              <w:top w:val="nil"/>
              <w:bottom w:val="nil"/>
            </w:tcBorders>
            <w:shd w:val="clear" w:color="auto" w:fill="auto"/>
          </w:tcPr>
          <w:p w14:paraId="419E79E3" w14:textId="77777777" w:rsidR="00120B87" w:rsidRPr="007420E6" w:rsidRDefault="00120B87">
            <w:pPr>
              <w:pStyle w:val="Tabletext"/>
              <w:rPr>
                <w:sz w:val="16"/>
                <w:szCs w:val="16"/>
              </w:rPr>
            </w:pPr>
            <w:r w:rsidRPr="007420E6">
              <w:rPr>
                <w:sz w:val="16"/>
                <w:szCs w:val="16"/>
              </w:rPr>
              <w:t>Sch 7</w:t>
            </w:r>
          </w:p>
        </w:tc>
      </w:tr>
      <w:tr w:rsidR="0085556C" w:rsidRPr="007420E6" w14:paraId="07189F4E" w14:textId="77777777" w:rsidTr="002D02C1">
        <w:trPr>
          <w:cantSplit/>
        </w:trPr>
        <w:tc>
          <w:tcPr>
            <w:tcW w:w="1838" w:type="dxa"/>
            <w:tcBorders>
              <w:top w:val="nil"/>
              <w:bottom w:val="nil"/>
            </w:tcBorders>
            <w:shd w:val="clear" w:color="auto" w:fill="auto"/>
          </w:tcPr>
          <w:p w14:paraId="3D229A02" w14:textId="77777777" w:rsidR="0085556C" w:rsidRPr="007420E6" w:rsidRDefault="0085556C" w:rsidP="00F74F4A">
            <w:pPr>
              <w:pStyle w:val="ENoteTTIndentHeadingSub"/>
            </w:pPr>
            <w:r w:rsidRPr="007420E6">
              <w:t>as amended by</w:t>
            </w:r>
          </w:p>
        </w:tc>
        <w:tc>
          <w:tcPr>
            <w:tcW w:w="992" w:type="dxa"/>
            <w:tcBorders>
              <w:top w:val="nil"/>
              <w:bottom w:val="nil"/>
            </w:tcBorders>
            <w:shd w:val="clear" w:color="auto" w:fill="auto"/>
          </w:tcPr>
          <w:p w14:paraId="737B0694" w14:textId="77777777" w:rsidR="0085556C" w:rsidRPr="007420E6" w:rsidRDefault="0085556C" w:rsidP="00F9611F">
            <w:pPr>
              <w:pStyle w:val="Tabletext"/>
              <w:rPr>
                <w:sz w:val="16"/>
                <w:szCs w:val="16"/>
              </w:rPr>
            </w:pPr>
          </w:p>
        </w:tc>
        <w:tc>
          <w:tcPr>
            <w:tcW w:w="993" w:type="dxa"/>
            <w:tcBorders>
              <w:top w:val="nil"/>
              <w:bottom w:val="nil"/>
            </w:tcBorders>
            <w:shd w:val="clear" w:color="auto" w:fill="auto"/>
          </w:tcPr>
          <w:p w14:paraId="51B86363" w14:textId="77777777" w:rsidR="0085556C" w:rsidRPr="007420E6" w:rsidRDefault="0085556C" w:rsidP="00F9611F">
            <w:pPr>
              <w:pStyle w:val="Tabletext"/>
              <w:rPr>
                <w:sz w:val="16"/>
                <w:szCs w:val="16"/>
              </w:rPr>
            </w:pPr>
          </w:p>
        </w:tc>
        <w:tc>
          <w:tcPr>
            <w:tcW w:w="1845" w:type="dxa"/>
            <w:tcBorders>
              <w:top w:val="nil"/>
              <w:bottom w:val="nil"/>
            </w:tcBorders>
            <w:shd w:val="clear" w:color="auto" w:fill="auto"/>
          </w:tcPr>
          <w:p w14:paraId="29C99E1D" w14:textId="77777777" w:rsidR="0085556C" w:rsidRPr="007420E6" w:rsidRDefault="0085556C" w:rsidP="004071A1">
            <w:pPr>
              <w:pStyle w:val="Tabletext"/>
              <w:rPr>
                <w:sz w:val="16"/>
                <w:szCs w:val="16"/>
              </w:rPr>
            </w:pPr>
          </w:p>
        </w:tc>
        <w:tc>
          <w:tcPr>
            <w:tcW w:w="1417" w:type="dxa"/>
            <w:tcBorders>
              <w:top w:val="nil"/>
              <w:bottom w:val="nil"/>
            </w:tcBorders>
            <w:shd w:val="clear" w:color="auto" w:fill="auto"/>
          </w:tcPr>
          <w:p w14:paraId="36C38D83" w14:textId="77777777" w:rsidR="0085556C" w:rsidRPr="007420E6" w:rsidRDefault="0085556C">
            <w:pPr>
              <w:pStyle w:val="Tabletext"/>
              <w:rPr>
                <w:sz w:val="16"/>
                <w:szCs w:val="16"/>
              </w:rPr>
            </w:pPr>
          </w:p>
        </w:tc>
      </w:tr>
      <w:tr w:rsidR="0085556C" w:rsidRPr="007420E6" w14:paraId="1CAD4638" w14:textId="77777777" w:rsidTr="002D02C1">
        <w:trPr>
          <w:cantSplit/>
        </w:trPr>
        <w:tc>
          <w:tcPr>
            <w:tcW w:w="1838" w:type="dxa"/>
            <w:tcBorders>
              <w:top w:val="nil"/>
              <w:bottom w:val="nil"/>
            </w:tcBorders>
            <w:shd w:val="clear" w:color="auto" w:fill="auto"/>
          </w:tcPr>
          <w:p w14:paraId="56A4161A" w14:textId="77777777" w:rsidR="0085556C" w:rsidRPr="007420E6" w:rsidRDefault="0085556C" w:rsidP="002213C4">
            <w:pPr>
              <w:pStyle w:val="ENoteTTiSub"/>
            </w:pPr>
            <w:r w:rsidRPr="007420E6">
              <w:t>Acts and Instruments (Framework Reform) (Consequential Provisions) Act 2015</w:t>
            </w:r>
          </w:p>
        </w:tc>
        <w:tc>
          <w:tcPr>
            <w:tcW w:w="992" w:type="dxa"/>
            <w:tcBorders>
              <w:top w:val="nil"/>
              <w:bottom w:val="nil"/>
            </w:tcBorders>
            <w:shd w:val="clear" w:color="auto" w:fill="auto"/>
          </w:tcPr>
          <w:p w14:paraId="6FF0C812" w14:textId="77777777" w:rsidR="0085556C" w:rsidRPr="007420E6" w:rsidRDefault="0085556C" w:rsidP="00F9611F">
            <w:pPr>
              <w:pStyle w:val="Tabletext"/>
              <w:rPr>
                <w:sz w:val="16"/>
                <w:szCs w:val="16"/>
              </w:rPr>
            </w:pPr>
            <w:r w:rsidRPr="007420E6">
              <w:rPr>
                <w:sz w:val="16"/>
                <w:szCs w:val="16"/>
              </w:rPr>
              <w:t>126, 2015</w:t>
            </w:r>
          </w:p>
        </w:tc>
        <w:tc>
          <w:tcPr>
            <w:tcW w:w="993" w:type="dxa"/>
            <w:tcBorders>
              <w:top w:val="nil"/>
              <w:bottom w:val="nil"/>
            </w:tcBorders>
            <w:shd w:val="clear" w:color="auto" w:fill="auto"/>
          </w:tcPr>
          <w:p w14:paraId="03385893" w14:textId="77777777" w:rsidR="0085556C" w:rsidRPr="007420E6" w:rsidRDefault="0085556C" w:rsidP="00F9611F">
            <w:pPr>
              <w:pStyle w:val="Tabletext"/>
              <w:rPr>
                <w:sz w:val="16"/>
                <w:szCs w:val="16"/>
              </w:rPr>
            </w:pPr>
            <w:r w:rsidRPr="007420E6">
              <w:rPr>
                <w:sz w:val="16"/>
                <w:szCs w:val="16"/>
              </w:rPr>
              <w:t>10 Sept 2015</w:t>
            </w:r>
          </w:p>
        </w:tc>
        <w:tc>
          <w:tcPr>
            <w:tcW w:w="1845" w:type="dxa"/>
            <w:tcBorders>
              <w:top w:val="nil"/>
              <w:bottom w:val="nil"/>
            </w:tcBorders>
            <w:shd w:val="clear" w:color="auto" w:fill="auto"/>
          </w:tcPr>
          <w:p w14:paraId="23AAA099" w14:textId="77777777" w:rsidR="0085556C" w:rsidRPr="007420E6" w:rsidRDefault="0085556C" w:rsidP="004071A1">
            <w:pPr>
              <w:pStyle w:val="Tabletext"/>
              <w:rPr>
                <w:sz w:val="16"/>
                <w:szCs w:val="16"/>
              </w:rPr>
            </w:pPr>
            <w:r w:rsidRPr="007420E6">
              <w:rPr>
                <w:sz w:val="16"/>
                <w:szCs w:val="16"/>
              </w:rPr>
              <w:t>Sch 1 (</w:t>
            </w:r>
            <w:r w:rsidR="00860DCE" w:rsidRPr="007420E6">
              <w:rPr>
                <w:sz w:val="16"/>
                <w:szCs w:val="16"/>
              </w:rPr>
              <w:t>item 4</w:t>
            </w:r>
            <w:r w:rsidRPr="007420E6">
              <w:rPr>
                <w:sz w:val="16"/>
                <w:szCs w:val="16"/>
              </w:rPr>
              <w:t xml:space="preserve">86): 5 Mar 2016 (s 2(1) </w:t>
            </w:r>
            <w:r w:rsidR="006C670F">
              <w:rPr>
                <w:sz w:val="16"/>
                <w:szCs w:val="16"/>
              </w:rPr>
              <w:t>item 2</w:t>
            </w:r>
            <w:r w:rsidRPr="007420E6">
              <w:rPr>
                <w:sz w:val="16"/>
                <w:szCs w:val="16"/>
              </w:rPr>
              <w:t>)</w:t>
            </w:r>
          </w:p>
        </w:tc>
        <w:tc>
          <w:tcPr>
            <w:tcW w:w="1417" w:type="dxa"/>
            <w:tcBorders>
              <w:top w:val="nil"/>
              <w:bottom w:val="nil"/>
            </w:tcBorders>
            <w:shd w:val="clear" w:color="auto" w:fill="auto"/>
          </w:tcPr>
          <w:p w14:paraId="63DFD2F7" w14:textId="77777777" w:rsidR="0085556C" w:rsidRPr="007420E6" w:rsidRDefault="0085556C">
            <w:pPr>
              <w:pStyle w:val="Tabletext"/>
              <w:rPr>
                <w:sz w:val="16"/>
                <w:szCs w:val="16"/>
              </w:rPr>
            </w:pPr>
            <w:r w:rsidRPr="007420E6">
              <w:rPr>
                <w:sz w:val="16"/>
                <w:szCs w:val="16"/>
              </w:rPr>
              <w:t>—</w:t>
            </w:r>
          </w:p>
        </w:tc>
      </w:tr>
      <w:tr w:rsidR="0085556C" w:rsidRPr="007420E6" w14:paraId="33E384AD" w14:textId="77777777" w:rsidTr="002D02C1">
        <w:trPr>
          <w:cantSplit/>
        </w:trPr>
        <w:tc>
          <w:tcPr>
            <w:tcW w:w="1838" w:type="dxa"/>
            <w:tcBorders>
              <w:top w:val="nil"/>
              <w:bottom w:val="single" w:sz="4" w:space="0" w:color="auto"/>
            </w:tcBorders>
            <w:shd w:val="clear" w:color="auto" w:fill="auto"/>
          </w:tcPr>
          <w:p w14:paraId="3E6B88D1" w14:textId="77777777" w:rsidR="0085556C" w:rsidRPr="007420E6" w:rsidRDefault="0085556C" w:rsidP="00F74F4A">
            <w:pPr>
              <w:pStyle w:val="ENoteTTi"/>
            </w:pPr>
            <w:r w:rsidRPr="007420E6">
              <w:t>Acts and Instruments (Framework Reform) (Consequential Provisions) Act 2015</w:t>
            </w:r>
          </w:p>
        </w:tc>
        <w:tc>
          <w:tcPr>
            <w:tcW w:w="992" w:type="dxa"/>
            <w:tcBorders>
              <w:top w:val="nil"/>
              <w:bottom w:val="single" w:sz="4" w:space="0" w:color="auto"/>
            </w:tcBorders>
            <w:shd w:val="clear" w:color="auto" w:fill="auto"/>
          </w:tcPr>
          <w:p w14:paraId="3E6C95CA" w14:textId="77777777" w:rsidR="0085556C" w:rsidRPr="007420E6" w:rsidRDefault="0085556C" w:rsidP="00F9611F">
            <w:pPr>
              <w:pStyle w:val="Tabletext"/>
              <w:rPr>
                <w:sz w:val="16"/>
                <w:szCs w:val="16"/>
              </w:rPr>
            </w:pPr>
            <w:r w:rsidRPr="007420E6">
              <w:rPr>
                <w:sz w:val="16"/>
                <w:szCs w:val="16"/>
              </w:rPr>
              <w:t>126, 2015</w:t>
            </w:r>
          </w:p>
        </w:tc>
        <w:tc>
          <w:tcPr>
            <w:tcW w:w="993" w:type="dxa"/>
            <w:tcBorders>
              <w:top w:val="nil"/>
              <w:bottom w:val="single" w:sz="4" w:space="0" w:color="auto"/>
            </w:tcBorders>
            <w:shd w:val="clear" w:color="auto" w:fill="auto"/>
          </w:tcPr>
          <w:p w14:paraId="66BB3462" w14:textId="77777777" w:rsidR="0085556C" w:rsidRPr="007420E6" w:rsidRDefault="0085556C" w:rsidP="00F9611F">
            <w:pPr>
              <w:pStyle w:val="Tabletext"/>
              <w:rPr>
                <w:sz w:val="16"/>
                <w:szCs w:val="16"/>
              </w:rPr>
            </w:pPr>
            <w:r w:rsidRPr="007420E6">
              <w:rPr>
                <w:sz w:val="16"/>
                <w:szCs w:val="16"/>
              </w:rPr>
              <w:t>10 Sept 2015</w:t>
            </w:r>
          </w:p>
        </w:tc>
        <w:tc>
          <w:tcPr>
            <w:tcW w:w="1845" w:type="dxa"/>
            <w:tcBorders>
              <w:top w:val="nil"/>
              <w:bottom w:val="single" w:sz="4" w:space="0" w:color="auto"/>
            </w:tcBorders>
            <w:shd w:val="clear" w:color="auto" w:fill="auto"/>
          </w:tcPr>
          <w:p w14:paraId="36D570D0" w14:textId="77777777" w:rsidR="0085556C" w:rsidRPr="007420E6" w:rsidRDefault="0085556C" w:rsidP="004071A1">
            <w:pPr>
              <w:pStyle w:val="Tabletext"/>
              <w:rPr>
                <w:sz w:val="16"/>
                <w:szCs w:val="16"/>
              </w:rPr>
            </w:pPr>
            <w:r w:rsidRPr="007420E6">
              <w:rPr>
                <w:sz w:val="16"/>
                <w:szCs w:val="16"/>
              </w:rPr>
              <w:t>Sch 1 (</w:t>
            </w:r>
            <w:r w:rsidR="00860DCE" w:rsidRPr="007420E6">
              <w:rPr>
                <w:sz w:val="16"/>
                <w:szCs w:val="16"/>
              </w:rPr>
              <w:t>item 4</w:t>
            </w:r>
            <w:r w:rsidRPr="007420E6">
              <w:rPr>
                <w:sz w:val="16"/>
                <w:szCs w:val="16"/>
              </w:rPr>
              <w:t xml:space="preserve">95): 5 Mar 2016 (s 2(1) </w:t>
            </w:r>
            <w:r w:rsidR="006C670F">
              <w:rPr>
                <w:sz w:val="16"/>
                <w:szCs w:val="16"/>
              </w:rPr>
              <w:t>item 2</w:t>
            </w:r>
            <w:r w:rsidRPr="007420E6">
              <w:rPr>
                <w:sz w:val="16"/>
                <w:szCs w:val="16"/>
              </w:rPr>
              <w:t xml:space="preserve">) </w:t>
            </w:r>
          </w:p>
        </w:tc>
        <w:tc>
          <w:tcPr>
            <w:tcW w:w="1417" w:type="dxa"/>
            <w:tcBorders>
              <w:top w:val="nil"/>
              <w:bottom w:val="single" w:sz="4" w:space="0" w:color="auto"/>
            </w:tcBorders>
            <w:shd w:val="clear" w:color="auto" w:fill="auto"/>
          </w:tcPr>
          <w:p w14:paraId="3555B3E7" w14:textId="77777777" w:rsidR="0085556C" w:rsidRPr="007420E6" w:rsidRDefault="0085556C">
            <w:pPr>
              <w:pStyle w:val="Tabletext"/>
              <w:rPr>
                <w:sz w:val="16"/>
                <w:szCs w:val="16"/>
              </w:rPr>
            </w:pPr>
            <w:r w:rsidRPr="007420E6">
              <w:rPr>
                <w:sz w:val="16"/>
                <w:szCs w:val="16"/>
              </w:rPr>
              <w:t>—</w:t>
            </w:r>
          </w:p>
        </w:tc>
      </w:tr>
      <w:tr w:rsidR="0085556C" w:rsidRPr="007420E6" w14:paraId="707FBF6E" w14:textId="77777777" w:rsidTr="00634A17">
        <w:trPr>
          <w:cantSplit/>
        </w:trPr>
        <w:tc>
          <w:tcPr>
            <w:tcW w:w="1838" w:type="dxa"/>
            <w:tcBorders>
              <w:top w:val="single" w:sz="4" w:space="0" w:color="auto"/>
              <w:bottom w:val="single" w:sz="4" w:space="0" w:color="auto"/>
            </w:tcBorders>
            <w:shd w:val="clear" w:color="auto" w:fill="auto"/>
          </w:tcPr>
          <w:p w14:paraId="3A65BFEF" w14:textId="77777777" w:rsidR="0085556C" w:rsidRPr="007420E6" w:rsidRDefault="0085556C" w:rsidP="00F9611F">
            <w:pPr>
              <w:pStyle w:val="Tabletext"/>
              <w:rPr>
                <w:sz w:val="16"/>
                <w:szCs w:val="16"/>
              </w:rPr>
            </w:pPr>
            <w:r w:rsidRPr="007420E6">
              <w:rPr>
                <w:sz w:val="16"/>
                <w:szCs w:val="16"/>
              </w:rPr>
              <w:t>Offshore Petroleum and Greenhouse Gas Storage Amendment (Regulatory Powers and Other Measures) Act 2014</w:t>
            </w:r>
          </w:p>
        </w:tc>
        <w:tc>
          <w:tcPr>
            <w:tcW w:w="992" w:type="dxa"/>
            <w:tcBorders>
              <w:top w:val="single" w:sz="4" w:space="0" w:color="auto"/>
              <w:bottom w:val="single" w:sz="4" w:space="0" w:color="auto"/>
            </w:tcBorders>
            <w:shd w:val="clear" w:color="auto" w:fill="auto"/>
          </w:tcPr>
          <w:p w14:paraId="6C80FA8E" w14:textId="77777777" w:rsidR="0085556C" w:rsidRPr="007420E6" w:rsidRDefault="0085556C" w:rsidP="00F9611F">
            <w:pPr>
              <w:pStyle w:val="Tabletext"/>
              <w:rPr>
                <w:sz w:val="16"/>
                <w:szCs w:val="16"/>
              </w:rPr>
            </w:pPr>
            <w:r w:rsidRPr="007420E6">
              <w:rPr>
                <w:sz w:val="16"/>
                <w:szCs w:val="16"/>
              </w:rPr>
              <w:t>80, 2014</w:t>
            </w:r>
          </w:p>
        </w:tc>
        <w:tc>
          <w:tcPr>
            <w:tcW w:w="993" w:type="dxa"/>
            <w:tcBorders>
              <w:top w:val="single" w:sz="4" w:space="0" w:color="auto"/>
              <w:bottom w:val="single" w:sz="4" w:space="0" w:color="auto"/>
            </w:tcBorders>
            <w:shd w:val="clear" w:color="auto" w:fill="auto"/>
          </w:tcPr>
          <w:p w14:paraId="2B190569" w14:textId="77777777" w:rsidR="0085556C" w:rsidRPr="007420E6" w:rsidRDefault="0085556C" w:rsidP="00F9611F">
            <w:pPr>
              <w:pStyle w:val="Tabletext"/>
              <w:rPr>
                <w:sz w:val="16"/>
                <w:szCs w:val="16"/>
              </w:rPr>
            </w:pPr>
            <w:r w:rsidRPr="007420E6">
              <w:rPr>
                <w:sz w:val="16"/>
                <w:szCs w:val="16"/>
              </w:rPr>
              <w:t>17</w:t>
            </w:r>
            <w:r w:rsidR="00C53E4C" w:rsidRPr="007420E6">
              <w:rPr>
                <w:sz w:val="16"/>
                <w:szCs w:val="16"/>
              </w:rPr>
              <w:t> </w:t>
            </w:r>
            <w:r w:rsidRPr="007420E6">
              <w:rPr>
                <w:sz w:val="16"/>
                <w:szCs w:val="16"/>
              </w:rPr>
              <w:t>July 2014</w:t>
            </w:r>
          </w:p>
        </w:tc>
        <w:tc>
          <w:tcPr>
            <w:tcW w:w="1845" w:type="dxa"/>
            <w:tcBorders>
              <w:top w:val="single" w:sz="4" w:space="0" w:color="auto"/>
              <w:bottom w:val="single" w:sz="4" w:space="0" w:color="auto"/>
            </w:tcBorders>
            <w:shd w:val="clear" w:color="auto" w:fill="auto"/>
          </w:tcPr>
          <w:p w14:paraId="79F14F4E" w14:textId="77777777" w:rsidR="0085556C" w:rsidRPr="007420E6" w:rsidRDefault="0085556C" w:rsidP="00FA68E6">
            <w:pPr>
              <w:pStyle w:val="Tabletext"/>
              <w:rPr>
                <w:sz w:val="16"/>
                <w:szCs w:val="16"/>
              </w:rPr>
            </w:pPr>
            <w:r w:rsidRPr="007420E6">
              <w:rPr>
                <w:sz w:val="16"/>
                <w:szCs w:val="16"/>
              </w:rPr>
              <w:t>Sch 1 (</w:t>
            </w:r>
            <w:r w:rsidR="006C670F">
              <w:rPr>
                <w:sz w:val="16"/>
                <w:szCs w:val="16"/>
              </w:rPr>
              <w:t>items 4</w:t>
            </w:r>
            <w:r w:rsidRPr="007420E6">
              <w:rPr>
                <w:sz w:val="16"/>
                <w:szCs w:val="16"/>
              </w:rPr>
              <w:t xml:space="preserve">–18): 1 Oct 2014 (s 2(1) </w:t>
            </w:r>
            <w:r w:rsidR="006C670F">
              <w:rPr>
                <w:sz w:val="16"/>
                <w:szCs w:val="16"/>
              </w:rPr>
              <w:t>item 3</w:t>
            </w:r>
            <w:r w:rsidRPr="007420E6">
              <w:rPr>
                <w:sz w:val="16"/>
                <w:szCs w:val="16"/>
              </w:rPr>
              <w:t>)</w:t>
            </w:r>
            <w:r w:rsidRPr="007420E6">
              <w:rPr>
                <w:sz w:val="16"/>
                <w:szCs w:val="16"/>
              </w:rPr>
              <w:br/>
              <w:t>Sch 2 (</w:t>
            </w:r>
            <w:r w:rsidR="006C670F">
              <w:rPr>
                <w:sz w:val="16"/>
                <w:szCs w:val="16"/>
              </w:rPr>
              <w:t>items 1</w:t>
            </w:r>
            <w:r w:rsidRPr="007420E6">
              <w:rPr>
                <w:sz w:val="16"/>
                <w:szCs w:val="16"/>
              </w:rPr>
              <w:t>–6, 12, 13): 18</w:t>
            </w:r>
            <w:r w:rsidR="00C53E4C" w:rsidRPr="007420E6">
              <w:rPr>
                <w:sz w:val="16"/>
                <w:szCs w:val="16"/>
              </w:rPr>
              <w:t> </w:t>
            </w:r>
            <w:r w:rsidRPr="007420E6">
              <w:rPr>
                <w:sz w:val="16"/>
                <w:szCs w:val="16"/>
              </w:rPr>
              <w:t xml:space="preserve">July 2014 (s 2(1) </w:t>
            </w:r>
            <w:r w:rsidR="006C670F">
              <w:rPr>
                <w:sz w:val="16"/>
                <w:szCs w:val="16"/>
              </w:rPr>
              <w:t>items 4</w:t>
            </w:r>
            <w:r w:rsidRPr="007420E6">
              <w:rPr>
                <w:sz w:val="16"/>
                <w:szCs w:val="16"/>
              </w:rPr>
              <w:t>, 6)</w:t>
            </w:r>
            <w:r w:rsidRPr="007420E6">
              <w:rPr>
                <w:sz w:val="16"/>
                <w:szCs w:val="16"/>
              </w:rPr>
              <w:br/>
              <w:t>Sch 2 (</w:t>
            </w:r>
            <w:r w:rsidR="006C670F">
              <w:rPr>
                <w:sz w:val="16"/>
                <w:szCs w:val="16"/>
              </w:rPr>
              <w:t>items 7</w:t>
            </w:r>
            <w:r w:rsidRPr="007420E6">
              <w:rPr>
                <w:sz w:val="16"/>
                <w:szCs w:val="16"/>
              </w:rPr>
              <w:t xml:space="preserve">–11, 14): 17 Jan 2015 (s 2(1) </w:t>
            </w:r>
            <w:r w:rsidR="00394745" w:rsidRPr="007420E6">
              <w:rPr>
                <w:sz w:val="16"/>
                <w:szCs w:val="16"/>
              </w:rPr>
              <w:t>items 5</w:t>
            </w:r>
            <w:r w:rsidRPr="007420E6">
              <w:rPr>
                <w:sz w:val="16"/>
                <w:szCs w:val="16"/>
              </w:rPr>
              <w:t>, 7)</w:t>
            </w:r>
          </w:p>
        </w:tc>
        <w:tc>
          <w:tcPr>
            <w:tcW w:w="1417" w:type="dxa"/>
            <w:tcBorders>
              <w:top w:val="single" w:sz="4" w:space="0" w:color="auto"/>
              <w:bottom w:val="single" w:sz="4" w:space="0" w:color="auto"/>
            </w:tcBorders>
            <w:shd w:val="clear" w:color="auto" w:fill="auto"/>
          </w:tcPr>
          <w:p w14:paraId="397C4C16" w14:textId="77777777" w:rsidR="0085556C" w:rsidRPr="007420E6" w:rsidRDefault="0085556C" w:rsidP="00DE4EF0">
            <w:pPr>
              <w:pStyle w:val="Tabletext"/>
              <w:rPr>
                <w:sz w:val="16"/>
                <w:szCs w:val="16"/>
              </w:rPr>
            </w:pPr>
            <w:r w:rsidRPr="007420E6">
              <w:rPr>
                <w:sz w:val="16"/>
                <w:szCs w:val="16"/>
              </w:rPr>
              <w:t>Sch 2 (</w:t>
            </w:r>
            <w:r w:rsidR="006C670F">
              <w:rPr>
                <w:sz w:val="16"/>
                <w:szCs w:val="16"/>
              </w:rPr>
              <w:t>items 1</w:t>
            </w:r>
            <w:r w:rsidRPr="007420E6">
              <w:rPr>
                <w:sz w:val="16"/>
                <w:szCs w:val="16"/>
              </w:rPr>
              <w:t>2–14)</w:t>
            </w:r>
          </w:p>
        </w:tc>
      </w:tr>
      <w:tr w:rsidR="0085556C" w:rsidRPr="007420E6" w14:paraId="01AF69F0" w14:textId="77777777" w:rsidTr="001B1E14">
        <w:trPr>
          <w:cantSplit/>
        </w:trPr>
        <w:tc>
          <w:tcPr>
            <w:tcW w:w="1838" w:type="dxa"/>
            <w:tcBorders>
              <w:top w:val="single" w:sz="4" w:space="0" w:color="auto"/>
              <w:bottom w:val="single" w:sz="4" w:space="0" w:color="auto"/>
            </w:tcBorders>
            <w:shd w:val="clear" w:color="auto" w:fill="auto"/>
          </w:tcPr>
          <w:p w14:paraId="6FDFDE30" w14:textId="77777777" w:rsidR="0085556C" w:rsidRPr="007420E6" w:rsidRDefault="0085556C" w:rsidP="00F9611F">
            <w:pPr>
              <w:pStyle w:val="Tabletext"/>
              <w:rPr>
                <w:sz w:val="16"/>
                <w:szCs w:val="16"/>
              </w:rPr>
            </w:pPr>
            <w:r w:rsidRPr="007420E6">
              <w:rPr>
                <w:sz w:val="16"/>
                <w:szCs w:val="16"/>
              </w:rPr>
              <w:t>Statute Law Revision Act (No.</w:t>
            </w:r>
            <w:r w:rsidR="00C53E4C" w:rsidRPr="007420E6">
              <w:rPr>
                <w:sz w:val="16"/>
                <w:szCs w:val="16"/>
              </w:rPr>
              <w:t> </w:t>
            </w:r>
            <w:r w:rsidRPr="007420E6">
              <w:rPr>
                <w:sz w:val="16"/>
                <w:szCs w:val="16"/>
              </w:rPr>
              <w:t>1) 2015</w:t>
            </w:r>
          </w:p>
        </w:tc>
        <w:tc>
          <w:tcPr>
            <w:tcW w:w="992" w:type="dxa"/>
            <w:tcBorders>
              <w:top w:val="single" w:sz="4" w:space="0" w:color="auto"/>
              <w:bottom w:val="single" w:sz="4" w:space="0" w:color="auto"/>
            </w:tcBorders>
            <w:shd w:val="clear" w:color="auto" w:fill="auto"/>
          </w:tcPr>
          <w:p w14:paraId="7A5BC1C2" w14:textId="77777777" w:rsidR="0085556C" w:rsidRPr="007420E6" w:rsidRDefault="0085556C" w:rsidP="00F9611F">
            <w:pPr>
              <w:pStyle w:val="Tabletext"/>
              <w:rPr>
                <w:sz w:val="16"/>
                <w:szCs w:val="16"/>
              </w:rPr>
            </w:pPr>
            <w:r w:rsidRPr="007420E6">
              <w:rPr>
                <w:sz w:val="16"/>
                <w:szCs w:val="16"/>
              </w:rPr>
              <w:t>5, 2015</w:t>
            </w:r>
          </w:p>
        </w:tc>
        <w:tc>
          <w:tcPr>
            <w:tcW w:w="993" w:type="dxa"/>
            <w:tcBorders>
              <w:top w:val="single" w:sz="4" w:space="0" w:color="auto"/>
              <w:bottom w:val="single" w:sz="4" w:space="0" w:color="auto"/>
            </w:tcBorders>
            <w:shd w:val="clear" w:color="auto" w:fill="auto"/>
          </w:tcPr>
          <w:p w14:paraId="2D252617" w14:textId="77777777" w:rsidR="0085556C" w:rsidRPr="007420E6" w:rsidRDefault="0085556C" w:rsidP="00F9611F">
            <w:pPr>
              <w:pStyle w:val="Tabletext"/>
              <w:rPr>
                <w:sz w:val="16"/>
                <w:szCs w:val="16"/>
              </w:rPr>
            </w:pPr>
            <w:r w:rsidRPr="007420E6">
              <w:rPr>
                <w:sz w:val="16"/>
                <w:szCs w:val="16"/>
              </w:rPr>
              <w:t>25 Feb 2015</w:t>
            </w:r>
          </w:p>
        </w:tc>
        <w:tc>
          <w:tcPr>
            <w:tcW w:w="1845" w:type="dxa"/>
            <w:tcBorders>
              <w:top w:val="single" w:sz="4" w:space="0" w:color="auto"/>
              <w:bottom w:val="single" w:sz="4" w:space="0" w:color="auto"/>
            </w:tcBorders>
            <w:shd w:val="clear" w:color="auto" w:fill="auto"/>
          </w:tcPr>
          <w:p w14:paraId="05330884" w14:textId="77777777" w:rsidR="0085556C" w:rsidRPr="007420E6" w:rsidRDefault="0085556C" w:rsidP="00FA68E6">
            <w:pPr>
              <w:pStyle w:val="Tabletext"/>
              <w:rPr>
                <w:sz w:val="16"/>
                <w:szCs w:val="16"/>
              </w:rPr>
            </w:pPr>
            <w:r w:rsidRPr="007420E6">
              <w:rPr>
                <w:sz w:val="16"/>
                <w:szCs w:val="16"/>
              </w:rPr>
              <w:t>Sch 1 (</w:t>
            </w:r>
            <w:r w:rsidR="006C670F">
              <w:rPr>
                <w:sz w:val="16"/>
                <w:szCs w:val="16"/>
              </w:rPr>
              <w:t>item 3</w:t>
            </w:r>
            <w:r w:rsidRPr="007420E6">
              <w:rPr>
                <w:sz w:val="16"/>
                <w:szCs w:val="16"/>
              </w:rPr>
              <w:t xml:space="preserve">3): 25 Mar 2015 (s 2(1) </w:t>
            </w:r>
            <w:r w:rsidR="006C670F">
              <w:rPr>
                <w:sz w:val="16"/>
                <w:szCs w:val="16"/>
              </w:rPr>
              <w:t>item 2</w:t>
            </w:r>
            <w:r w:rsidRPr="007420E6">
              <w:rPr>
                <w:sz w:val="16"/>
                <w:szCs w:val="16"/>
              </w:rPr>
              <w:t>)</w:t>
            </w:r>
          </w:p>
        </w:tc>
        <w:tc>
          <w:tcPr>
            <w:tcW w:w="1417" w:type="dxa"/>
            <w:tcBorders>
              <w:top w:val="single" w:sz="4" w:space="0" w:color="auto"/>
              <w:bottom w:val="single" w:sz="4" w:space="0" w:color="auto"/>
            </w:tcBorders>
            <w:shd w:val="clear" w:color="auto" w:fill="auto"/>
          </w:tcPr>
          <w:p w14:paraId="11DA605C" w14:textId="77777777" w:rsidR="0085556C" w:rsidRPr="007420E6" w:rsidRDefault="0085556C" w:rsidP="00DE4EF0">
            <w:pPr>
              <w:pStyle w:val="Tabletext"/>
              <w:rPr>
                <w:sz w:val="16"/>
                <w:szCs w:val="16"/>
              </w:rPr>
            </w:pPr>
            <w:r w:rsidRPr="007420E6">
              <w:rPr>
                <w:sz w:val="16"/>
                <w:szCs w:val="16"/>
              </w:rPr>
              <w:t>—</w:t>
            </w:r>
          </w:p>
        </w:tc>
      </w:tr>
      <w:tr w:rsidR="0085556C" w:rsidRPr="007420E6" w14:paraId="798AC3D4" w14:textId="77777777" w:rsidTr="0017195F">
        <w:trPr>
          <w:cantSplit/>
        </w:trPr>
        <w:tc>
          <w:tcPr>
            <w:tcW w:w="1838" w:type="dxa"/>
            <w:tcBorders>
              <w:top w:val="single" w:sz="4" w:space="0" w:color="auto"/>
              <w:bottom w:val="single" w:sz="4" w:space="0" w:color="auto"/>
            </w:tcBorders>
            <w:shd w:val="clear" w:color="auto" w:fill="auto"/>
          </w:tcPr>
          <w:p w14:paraId="417FDEB9" w14:textId="77777777" w:rsidR="0085556C" w:rsidRPr="007420E6" w:rsidRDefault="0085556C" w:rsidP="00F9611F">
            <w:pPr>
              <w:pStyle w:val="Tabletext"/>
              <w:rPr>
                <w:sz w:val="16"/>
                <w:szCs w:val="16"/>
              </w:rPr>
            </w:pPr>
            <w:r w:rsidRPr="007420E6">
              <w:rPr>
                <w:sz w:val="16"/>
                <w:szCs w:val="16"/>
              </w:rPr>
              <w:t>Offshore Petroleum and Greenhouse Gas Storage Amendment (Miscellaneous Measures) Act 2015</w:t>
            </w:r>
          </w:p>
        </w:tc>
        <w:tc>
          <w:tcPr>
            <w:tcW w:w="992" w:type="dxa"/>
            <w:tcBorders>
              <w:top w:val="single" w:sz="4" w:space="0" w:color="auto"/>
              <w:bottom w:val="single" w:sz="4" w:space="0" w:color="auto"/>
            </w:tcBorders>
            <w:shd w:val="clear" w:color="auto" w:fill="auto"/>
          </w:tcPr>
          <w:p w14:paraId="61904470" w14:textId="77777777" w:rsidR="0085556C" w:rsidRPr="007420E6" w:rsidRDefault="0085556C" w:rsidP="00F9611F">
            <w:pPr>
              <w:pStyle w:val="Tabletext"/>
              <w:rPr>
                <w:sz w:val="16"/>
                <w:szCs w:val="16"/>
              </w:rPr>
            </w:pPr>
            <w:r w:rsidRPr="007420E6">
              <w:rPr>
                <w:sz w:val="16"/>
                <w:szCs w:val="16"/>
              </w:rPr>
              <w:t>15, 2015</w:t>
            </w:r>
          </w:p>
        </w:tc>
        <w:tc>
          <w:tcPr>
            <w:tcW w:w="993" w:type="dxa"/>
            <w:tcBorders>
              <w:top w:val="single" w:sz="4" w:space="0" w:color="auto"/>
              <w:bottom w:val="single" w:sz="4" w:space="0" w:color="auto"/>
            </w:tcBorders>
            <w:shd w:val="clear" w:color="auto" w:fill="auto"/>
          </w:tcPr>
          <w:p w14:paraId="769E5660" w14:textId="77777777" w:rsidR="0085556C" w:rsidRPr="007420E6" w:rsidRDefault="0085556C" w:rsidP="00F9611F">
            <w:pPr>
              <w:pStyle w:val="Tabletext"/>
              <w:rPr>
                <w:sz w:val="16"/>
                <w:szCs w:val="16"/>
              </w:rPr>
            </w:pPr>
            <w:r w:rsidRPr="007420E6">
              <w:rPr>
                <w:sz w:val="16"/>
                <w:szCs w:val="16"/>
              </w:rPr>
              <w:t>19 Mar 2015</w:t>
            </w:r>
          </w:p>
        </w:tc>
        <w:tc>
          <w:tcPr>
            <w:tcW w:w="1845" w:type="dxa"/>
            <w:tcBorders>
              <w:top w:val="single" w:sz="4" w:space="0" w:color="auto"/>
              <w:bottom w:val="single" w:sz="4" w:space="0" w:color="auto"/>
            </w:tcBorders>
            <w:shd w:val="clear" w:color="auto" w:fill="auto"/>
          </w:tcPr>
          <w:p w14:paraId="33648AF9" w14:textId="77777777" w:rsidR="0085556C" w:rsidRPr="007420E6" w:rsidRDefault="0085556C" w:rsidP="00FA68E6">
            <w:pPr>
              <w:pStyle w:val="Tabletext"/>
              <w:rPr>
                <w:sz w:val="16"/>
                <w:szCs w:val="16"/>
              </w:rPr>
            </w:pPr>
            <w:r w:rsidRPr="007420E6">
              <w:rPr>
                <w:sz w:val="16"/>
                <w:szCs w:val="16"/>
              </w:rPr>
              <w:t>20 Mar 2015 (s 2)</w:t>
            </w:r>
          </w:p>
        </w:tc>
        <w:tc>
          <w:tcPr>
            <w:tcW w:w="1417" w:type="dxa"/>
            <w:tcBorders>
              <w:top w:val="single" w:sz="4" w:space="0" w:color="auto"/>
              <w:bottom w:val="single" w:sz="4" w:space="0" w:color="auto"/>
            </w:tcBorders>
            <w:shd w:val="clear" w:color="auto" w:fill="auto"/>
          </w:tcPr>
          <w:p w14:paraId="33345417" w14:textId="77777777" w:rsidR="0085556C" w:rsidRPr="007420E6" w:rsidRDefault="0085556C" w:rsidP="00DE4EF0">
            <w:pPr>
              <w:pStyle w:val="Tabletext"/>
              <w:rPr>
                <w:sz w:val="16"/>
                <w:szCs w:val="16"/>
              </w:rPr>
            </w:pPr>
            <w:r w:rsidRPr="007420E6">
              <w:rPr>
                <w:sz w:val="16"/>
                <w:szCs w:val="16"/>
              </w:rPr>
              <w:t>Sch 2 (</w:t>
            </w:r>
            <w:r w:rsidR="006C670F">
              <w:rPr>
                <w:sz w:val="16"/>
                <w:szCs w:val="16"/>
              </w:rPr>
              <w:t>items 1</w:t>
            </w:r>
            <w:r w:rsidRPr="007420E6">
              <w:rPr>
                <w:sz w:val="16"/>
                <w:szCs w:val="16"/>
              </w:rPr>
              <w:t>3, 14)</w:t>
            </w:r>
          </w:p>
        </w:tc>
      </w:tr>
      <w:tr w:rsidR="0085556C" w:rsidRPr="007420E6" w14:paraId="07C7DAE3" w14:textId="77777777" w:rsidTr="00311B8B">
        <w:trPr>
          <w:cantSplit/>
        </w:trPr>
        <w:tc>
          <w:tcPr>
            <w:tcW w:w="1838" w:type="dxa"/>
            <w:tcBorders>
              <w:top w:val="single" w:sz="4" w:space="0" w:color="auto"/>
              <w:bottom w:val="single" w:sz="4" w:space="0" w:color="auto"/>
            </w:tcBorders>
            <w:shd w:val="clear" w:color="auto" w:fill="auto"/>
          </w:tcPr>
          <w:p w14:paraId="5B87952C" w14:textId="77777777" w:rsidR="0085556C" w:rsidRPr="007420E6" w:rsidRDefault="0085556C" w:rsidP="00F9611F">
            <w:pPr>
              <w:pStyle w:val="Tabletext"/>
              <w:rPr>
                <w:sz w:val="16"/>
                <w:szCs w:val="16"/>
              </w:rPr>
            </w:pPr>
            <w:r w:rsidRPr="007420E6">
              <w:rPr>
                <w:sz w:val="16"/>
                <w:szCs w:val="16"/>
              </w:rPr>
              <w:t>Offshore Petroleum and Greenhouse Gas Storage Amendment (Miscellaneous Matters) Act 2015</w:t>
            </w:r>
          </w:p>
        </w:tc>
        <w:tc>
          <w:tcPr>
            <w:tcW w:w="992" w:type="dxa"/>
            <w:tcBorders>
              <w:top w:val="single" w:sz="4" w:space="0" w:color="auto"/>
              <w:bottom w:val="single" w:sz="4" w:space="0" w:color="auto"/>
            </w:tcBorders>
            <w:shd w:val="clear" w:color="auto" w:fill="auto"/>
          </w:tcPr>
          <w:p w14:paraId="7B72AE3E" w14:textId="77777777" w:rsidR="0085556C" w:rsidRPr="007420E6" w:rsidRDefault="0085556C" w:rsidP="00F9611F">
            <w:pPr>
              <w:pStyle w:val="Tabletext"/>
              <w:rPr>
                <w:sz w:val="16"/>
                <w:szCs w:val="16"/>
              </w:rPr>
            </w:pPr>
            <w:r w:rsidRPr="007420E6">
              <w:rPr>
                <w:sz w:val="16"/>
                <w:szCs w:val="16"/>
              </w:rPr>
              <w:t>33, 2015</w:t>
            </w:r>
          </w:p>
        </w:tc>
        <w:tc>
          <w:tcPr>
            <w:tcW w:w="993" w:type="dxa"/>
            <w:tcBorders>
              <w:top w:val="single" w:sz="4" w:space="0" w:color="auto"/>
              <w:bottom w:val="single" w:sz="4" w:space="0" w:color="auto"/>
            </w:tcBorders>
            <w:shd w:val="clear" w:color="auto" w:fill="auto"/>
          </w:tcPr>
          <w:p w14:paraId="79938AFD" w14:textId="77777777" w:rsidR="0085556C" w:rsidRPr="007420E6" w:rsidRDefault="0085556C" w:rsidP="00F9611F">
            <w:pPr>
              <w:pStyle w:val="Tabletext"/>
              <w:rPr>
                <w:sz w:val="16"/>
                <w:szCs w:val="16"/>
              </w:rPr>
            </w:pPr>
            <w:r w:rsidRPr="007420E6">
              <w:rPr>
                <w:sz w:val="16"/>
                <w:szCs w:val="16"/>
              </w:rPr>
              <w:t>2 Apr 2015</w:t>
            </w:r>
          </w:p>
        </w:tc>
        <w:tc>
          <w:tcPr>
            <w:tcW w:w="1845" w:type="dxa"/>
            <w:tcBorders>
              <w:top w:val="single" w:sz="4" w:space="0" w:color="auto"/>
              <w:bottom w:val="single" w:sz="4" w:space="0" w:color="auto"/>
            </w:tcBorders>
            <w:shd w:val="clear" w:color="auto" w:fill="auto"/>
          </w:tcPr>
          <w:p w14:paraId="2C47FF87" w14:textId="77777777" w:rsidR="0085556C" w:rsidRPr="007420E6" w:rsidRDefault="0085556C" w:rsidP="00FB1C41">
            <w:pPr>
              <w:pStyle w:val="Tabletext"/>
              <w:rPr>
                <w:sz w:val="16"/>
                <w:szCs w:val="16"/>
              </w:rPr>
            </w:pPr>
            <w:r w:rsidRPr="007420E6">
              <w:rPr>
                <w:sz w:val="16"/>
                <w:szCs w:val="16"/>
              </w:rPr>
              <w:t>Sch 1 (</w:t>
            </w:r>
            <w:r w:rsidR="006C670F">
              <w:rPr>
                <w:sz w:val="16"/>
                <w:szCs w:val="16"/>
              </w:rPr>
              <w:t>items 4</w:t>
            </w:r>
            <w:r w:rsidRPr="007420E6">
              <w:rPr>
                <w:sz w:val="16"/>
                <w:szCs w:val="16"/>
              </w:rPr>
              <w:t>8, 49): 20</w:t>
            </w:r>
            <w:r w:rsidR="00C53E4C" w:rsidRPr="007420E6">
              <w:rPr>
                <w:sz w:val="16"/>
                <w:szCs w:val="16"/>
              </w:rPr>
              <w:t> </w:t>
            </w:r>
            <w:r w:rsidRPr="007420E6">
              <w:rPr>
                <w:sz w:val="16"/>
                <w:szCs w:val="16"/>
              </w:rPr>
              <w:t xml:space="preserve">June 2014 (s 2(1) </w:t>
            </w:r>
            <w:r w:rsidR="006C670F">
              <w:rPr>
                <w:sz w:val="16"/>
                <w:szCs w:val="16"/>
              </w:rPr>
              <w:t>item 3</w:t>
            </w:r>
            <w:r w:rsidRPr="007420E6">
              <w:rPr>
                <w:sz w:val="16"/>
                <w:szCs w:val="16"/>
              </w:rPr>
              <w:t>)</w:t>
            </w:r>
            <w:r w:rsidRPr="007420E6">
              <w:rPr>
                <w:sz w:val="16"/>
                <w:szCs w:val="16"/>
              </w:rPr>
              <w:br/>
              <w:t>Sch 1 (</w:t>
            </w:r>
            <w:r w:rsidR="006C670F">
              <w:rPr>
                <w:sz w:val="16"/>
                <w:szCs w:val="16"/>
              </w:rPr>
              <w:t>items 1</w:t>
            </w:r>
            <w:r w:rsidR="00FB1C41" w:rsidRPr="007420E6">
              <w:rPr>
                <w:sz w:val="16"/>
                <w:szCs w:val="16"/>
              </w:rPr>
              <w:t>–</w:t>
            </w:r>
            <w:r w:rsidRPr="007420E6">
              <w:rPr>
                <w:sz w:val="16"/>
                <w:szCs w:val="16"/>
              </w:rPr>
              <w:t>16, 17</w:t>
            </w:r>
            <w:r w:rsidR="00FB1C41" w:rsidRPr="007420E6">
              <w:rPr>
                <w:sz w:val="16"/>
                <w:szCs w:val="16"/>
              </w:rPr>
              <w:t>–</w:t>
            </w:r>
            <w:r w:rsidRPr="007420E6">
              <w:rPr>
                <w:sz w:val="16"/>
                <w:szCs w:val="16"/>
              </w:rPr>
              <w:t>47, 50</w:t>
            </w:r>
            <w:r w:rsidR="00FB1C41" w:rsidRPr="007420E6">
              <w:rPr>
                <w:sz w:val="16"/>
                <w:szCs w:val="16"/>
              </w:rPr>
              <w:t>–</w:t>
            </w:r>
            <w:r w:rsidRPr="007420E6">
              <w:rPr>
                <w:sz w:val="16"/>
                <w:szCs w:val="16"/>
              </w:rPr>
              <w:t xml:space="preserve">92): 3 Apr 2015 (s 2(1) </w:t>
            </w:r>
            <w:r w:rsidR="006C670F">
              <w:rPr>
                <w:sz w:val="16"/>
                <w:szCs w:val="16"/>
              </w:rPr>
              <w:t>items 2</w:t>
            </w:r>
            <w:r w:rsidRPr="007420E6">
              <w:rPr>
                <w:sz w:val="16"/>
                <w:szCs w:val="16"/>
              </w:rPr>
              <w:t>, 4)</w:t>
            </w:r>
            <w:r w:rsidRPr="007420E6">
              <w:rPr>
                <w:sz w:val="16"/>
                <w:szCs w:val="16"/>
              </w:rPr>
              <w:br/>
              <w:t>Sch 1 (items</w:t>
            </w:r>
            <w:r w:rsidR="00C53E4C" w:rsidRPr="007420E6">
              <w:rPr>
                <w:sz w:val="16"/>
                <w:szCs w:val="16"/>
              </w:rPr>
              <w:t> </w:t>
            </w:r>
            <w:r w:rsidRPr="007420E6">
              <w:rPr>
                <w:sz w:val="16"/>
                <w:szCs w:val="16"/>
              </w:rPr>
              <w:t>93</w:t>
            </w:r>
            <w:r w:rsidR="00FB1C41" w:rsidRPr="007420E6">
              <w:rPr>
                <w:sz w:val="16"/>
                <w:szCs w:val="16"/>
              </w:rPr>
              <w:t>–</w:t>
            </w:r>
            <w:r w:rsidRPr="007420E6">
              <w:rPr>
                <w:sz w:val="16"/>
                <w:szCs w:val="16"/>
              </w:rPr>
              <w:t xml:space="preserve">102): 3 Apr 2015 (s 2(1) </w:t>
            </w:r>
            <w:r w:rsidR="006C670F">
              <w:rPr>
                <w:sz w:val="16"/>
                <w:szCs w:val="16"/>
              </w:rPr>
              <w:t>item 5</w:t>
            </w:r>
            <w:r w:rsidRPr="007420E6">
              <w:rPr>
                <w:sz w:val="16"/>
                <w:szCs w:val="16"/>
              </w:rPr>
              <w:t>)</w:t>
            </w:r>
          </w:p>
        </w:tc>
        <w:tc>
          <w:tcPr>
            <w:tcW w:w="1417" w:type="dxa"/>
            <w:tcBorders>
              <w:top w:val="single" w:sz="4" w:space="0" w:color="auto"/>
              <w:bottom w:val="single" w:sz="4" w:space="0" w:color="auto"/>
            </w:tcBorders>
            <w:shd w:val="clear" w:color="auto" w:fill="auto"/>
          </w:tcPr>
          <w:p w14:paraId="61229C02" w14:textId="77777777" w:rsidR="0085556C" w:rsidRPr="007420E6" w:rsidRDefault="0085556C" w:rsidP="00DE4EF0">
            <w:pPr>
              <w:pStyle w:val="Tabletext"/>
              <w:rPr>
                <w:sz w:val="16"/>
                <w:szCs w:val="16"/>
              </w:rPr>
            </w:pPr>
            <w:r w:rsidRPr="007420E6">
              <w:rPr>
                <w:sz w:val="16"/>
                <w:szCs w:val="16"/>
              </w:rPr>
              <w:t>Sch 1 (</w:t>
            </w:r>
            <w:r w:rsidR="006C670F">
              <w:rPr>
                <w:sz w:val="16"/>
                <w:szCs w:val="16"/>
              </w:rPr>
              <w:t>items 1</w:t>
            </w:r>
            <w:r w:rsidRPr="007420E6">
              <w:rPr>
                <w:sz w:val="16"/>
                <w:szCs w:val="16"/>
              </w:rPr>
              <w:t>6, 47, 49)</w:t>
            </w:r>
          </w:p>
        </w:tc>
      </w:tr>
      <w:tr w:rsidR="0085556C" w:rsidRPr="007420E6" w14:paraId="18C0B9A1" w14:textId="77777777" w:rsidTr="00511E7A">
        <w:trPr>
          <w:cantSplit/>
        </w:trPr>
        <w:tc>
          <w:tcPr>
            <w:tcW w:w="1838" w:type="dxa"/>
            <w:tcBorders>
              <w:top w:val="single" w:sz="4" w:space="0" w:color="auto"/>
              <w:bottom w:val="nil"/>
            </w:tcBorders>
            <w:shd w:val="clear" w:color="auto" w:fill="auto"/>
          </w:tcPr>
          <w:p w14:paraId="1924E7FF" w14:textId="77777777" w:rsidR="0085556C" w:rsidRPr="007420E6" w:rsidRDefault="0085556C" w:rsidP="00F9611F">
            <w:pPr>
              <w:pStyle w:val="Tabletext"/>
              <w:rPr>
                <w:sz w:val="16"/>
                <w:szCs w:val="16"/>
              </w:rPr>
            </w:pPr>
            <w:r w:rsidRPr="007420E6">
              <w:rPr>
                <w:sz w:val="16"/>
                <w:szCs w:val="16"/>
              </w:rPr>
              <w:t>Customs and Other Legislation Amendment (Australian Border Force) Act 2015</w:t>
            </w:r>
          </w:p>
        </w:tc>
        <w:tc>
          <w:tcPr>
            <w:tcW w:w="992" w:type="dxa"/>
            <w:tcBorders>
              <w:top w:val="single" w:sz="4" w:space="0" w:color="auto"/>
              <w:bottom w:val="nil"/>
            </w:tcBorders>
            <w:shd w:val="clear" w:color="auto" w:fill="auto"/>
          </w:tcPr>
          <w:p w14:paraId="37E4D796" w14:textId="77777777" w:rsidR="0085556C" w:rsidRPr="007420E6" w:rsidRDefault="0085556C" w:rsidP="00F9611F">
            <w:pPr>
              <w:pStyle w:val="Tabletext"/>
              <w:rPr>
                <w:sz w:val="16"/>
                <w:szCs w:val="16"/>
              </w:rPr>
            </w:pPr>
            <w:r w:rsidRPr="007420E6">
              <w:rPr>
                <w:sz w:val="16"/>
                <w:szCs w:val="16"/>
              </w:rPr>
              <w:t>41, 2015</w:t>
            </w:r>
          </w:p>
        </w:tc>
        <w:tc>
          <w:tcPr>
            <w:tcW w:w="993" w:type="dxa"/>
            <w:tcBorders>
              <w:top w:val="single" w:sz="4" w:space="0" w:color="auto"/>
              <w:bottom w:val="nil"/>
            </w:tcBorders>
            <w:shd w:val="clear" w:color="auto" w:fill="auto"/>
          </w:tcPr>
          <w:p w14:paraId="612F66F0" w14:textId="77777777" w:rsidR="0085556C" w:rsidRPr="007420E6" w:rsidRDefault="0085556C" w:rsidP="00F9611F">
            <w:pPr>
              <w:pStyle w:val="Tabletext"/>
              <w:rPr>
                <w:sz w:val="16"/>
                <w:szCs w:val="16"/>
              </w:rPr>
            </w:pPr>
            <w:r w:rsidRPr="007420E6">
              <w:rPr>
                <w:sz w:val="16"/>
                <w:szCs w:val="16"/>
              </w:rPr>
              <w:t>20</w:t>
            </w:r>
            <w:r w:rsidR="00C53E4C" w:rsidRPr="007420E6">
              <w:rPr>
                <w:sz w:val="16"/>
                <w:szCs w:val="16"/>
              </w:rPr>
              <w:t> </w:t>
            </w:r>
            <w:r w:rsidRPr="007420E6">
              <w:rPr>
                <w:sz w:val="16"/>
                <w:szCs w:val="16"/>
              </w:rPr>
              <w:t>May 2015</w:t>
            </w:r>
          </w:p>
        </w:tc>
        <w:tc>
          <w:tcPr>
            <w:tcW w:w="1845" w:type="dxa"/>
            <w:tcBorders>
              <w:top w:val="single" w:sz="4" w:space="0" w:color="auto"/>
              <w:bottom w:val="nil"/>
            </w:tcBorders>
            <w:shd w:val="clear" w:color="auto" w:fill="auto"/>
          </w:tcPr>
          <w:p w14:paraId="728CF008" w14:textId="77777777" w:rsidR="0085556C" w:rsidRPr="007420E6" w:rsidRDefault="0085556C" w:rsidP="00C25DC1">
            <w:pPr>
              <w:pStyle w:val="Tabletext"/>
              <w:rPr>
                <w:sz w:val="16"/>
                <w:szCs w:val="16"/>
              </w:rPr>
            </w:pPr>
            <w:r w:rsidRPr="007420E6">
              <w:rPr>
                <w:sz w:val="16"/>
                <w:szCs w:val="16"/>
              </w:rPr>
              <w:t>Sch 5 (</w:t>
            </w:r>
            <w:r w:rsidR="006C670F">
              <w:rPr>
                <w:sz w:val="16"/>
                <w:szCs w:val="16"/>
              </w:rPr>
              <w:t>items 1</w:t>
            </w:r>
            <w:r w:rsidRPr="007420E6">
              <w:rPr>
                <w:sz w:val="16"/>
                <w:szCs w:val="16"/>
              </w:rPr>
              <w:t>37–139) and Sch 9: 1</w:t>
            </w:r>
            <w:r w:rsidR="00C53E4C" w:rsidRPr="007420E6">
              <w:rPr>
                <w:sz w:val="16"/>
                <w:szCs w:val="16"/>
              </w:rPr>
              <w:t> </w:t>
            </w:r>
            <w:r w:rsidRPr="007420E6">
              <w:rPr>
                <w:sz w:val="16"/>
                <w:szCs w:val="16"/>
              </w:rPr>
              <w:t>July 2015</w:t>
            </w:r>
            <w:r w:rsidR="00C25DC1" w:rsidRPr="007420E6">
              <w:rPr>
                <w:sz w:val="16"/>
                <w:szCs w:val="16"/>
              </w:rPr>
              <w:t xml:space="preserve"> (s 2(1) </w:t>
            </w:r>
            <w:r w:rsidR="006C670F">
              <w:rPr>
                <w:sz w:val="16"/>
                <w:szCs w:val="16"/>
              </w:rPr>
              <w:t>items 2</w:t>
            </w:r>
            <w:r w:rsidR="00C25DC1" w:rsidRPr="007420E6">
              <w:rPr>
                <w:sz w:val="16"/>
                <w:szCs w:val="16"/>
              </w:rPr>
              <w:t>, 7)</w:t>
            </w:r>
          </w:p>
        </w:tc>
        <w:tc>
          <w:tcPr>
            <w:tcW w:w="1417" w:type="dxa"/>
            <w:tcBorders>
              <w:top w:val="single" w:sz="4" w:space="0" w:color="auto"/>
              <w:bottom w:val="nil"/>
            </w:tcBorders>
            <w:shd w:val="clear" w:color="auto" w:fill="auto"/>
          </w:tcPr>
          <w:p w14:paraId="23E163DC" w14:textId="77777777" w:rsidR="0085556C" w:rsidRPr="007420E6" w:rsidRDefault="0085556C" w:rsidP="00DE4EF0">
            <w:pPr>
              <w:pStyle w:val="Tabletext"/>
              <w:rPr>
                <w:sz w:val="16"/>
                <w:szCs w:val="16"/>
              </w:rPr>
            </w:pPr>
            <w:r w:rsidRPr="007420E6">
              <w:rPr>
                <w:sz w:val="16"/>
                <w:szCs w:val="16"/>
              </w:rPr>
              <w:t>Sch 5 (</w:t>
            </w:r>
            <w:r w:rsidR="007B4445" w:rsidRPr="007420E6">
              <w:rPr>
                <w:sz w:val="16"/>
                <w:szCs w:val="16"/>
              </w:rPr>
              <w:t>item 1</w:t>
            </w:r>
            <w:r w:rsidRPr="007420E6">
              <w:rPr>
                <w:sz w:val="16"/>
                <w:szCs w:val="16"/>
              </w:rPr>
              <w:t>39) and Sch 9</w:t>
            </w:r>
          </w:p>
        </w:tc>
      </w:tr>
      <w:tr w:rsidR="00AA5F4F" w:rsidRPr="007420E6" w14:paraId="4CB75409" w14:textId="77777777" w:rsidTr="00511E7A">
        <w:trPr>
          <w:cantSplit/>
        </w:trPr>
        <w:tc>
          <w:tcPr>
            <w:tcW w:w="1838" w:type="dxa"/>
            <w:tcBorders>
              <w:top w:val="nil"/>
              <w:bottom w:val="nil"/>
            </w:tcBorders>
            <w:shd w:val="clear" w:color="auto" w:fill="auto"/>
          </w:tcPr>
          <w:p w14:paraId="349E0CA3" w14:textId="77777777" w:rsidR="00AA5F4F" w:rsidRPr="007420E6" w:rsidRDefault="00AA5F4F" w:rsidP="00511E7A">
            <w:pPr>
              <w:pStyle w:val="ENoteTTIndentHeading"/>
            </w:pPr>
            <w:r w:rsidRPr="007420E6">
              <w:t>as amended by</w:t>
            </w:r>
          </w:p>
        </w:tc>
        <w:tc>
          <w:tcPr>
            <w:tcW w:w="992" w:type="dxa"/>
            <w:tcBorders>
              <w:top w:val="nil"/>
              <w:bottom w:val="nil"/>
            </w:tcBorders>
            <w:shd w:val="clear" w:color="auto" w:fill="auto"/>
          </w:tcPr>
          <w:p w14:paraId="2E579711" w14:textId="77777777" w:rsidR="00AA5F4F" w:rsidRPr="007420E6" w:rsidRDefault="00AA5F4F" w:rsidP="00F9611F">
            <w:pPr>
              <w:pStyle w:val="Tabletext"/>
              <w:rPr>
                <w:sz w:val="16"/>
                <w:szCs w:val="16"/>
              </w:rPr>
            </w:pPr>
          </w:p>
        </w:tc>
        <w:tc>
          <w:tcPr>
            <w:tcW w:w="993" w:type="dxa"/>
            <w:tcBorders>
              <w:top w:val="nil"/>
              <w:bottom w:val="nil"/>
            </w:tcBorders>
            <w:shd w:val="clear" w:color="auto" w:fill="auto"/>
          </w:tcPr>
          <w:p w14:paraId="714B3672" w14:textId="77777777" w:rsidR="00AA5F4F" w:rsidRPr="007420E6" w:rsidRDefault="00AA5F4F" w:rsidP="00F9611F">
            <w:pPr>
              <w:pStyle w:val="Tabletext"/>
              <w:rPr>
                <w:sz w:val="16"/>
                <w:szCs w:val="16"/>
              </w:rPr>
            </w:pPr>
          </w:p>
        </w:tc>
        <w:tc>
          <w:tcPr>
            <w:tcW w:w="1845" w:type="dxa"/>
            <w:tcBorders>
              <w:top w:val="nil"/>
              <w:bottom w:val="nil"/>
            </w:tcBorders>
            <w:shd w:val="clear" w:color="auto" w:fill="auto"/>
          </w:tcPr>
          <w:p w14:paraId="6D74BA5C" w14:textId="77777777" w:rsidR="00AA5F4F" w:rsidRPr="007420E6" w:rsidRDefault="00AA5F4F" w:rsidP="00311B8B">
            <w:pPr>
              <w:pStyle w:val="Tabletext"/>
              <w:rPr>
                <w:sz w:val="16"/>
                <w:szCs w:val="16"/>
              </w:rPr>
            </w:pPr>
          </w:p>
        </w:tc>
        <w:tc>
          <w:tcPr>
            <w:tcW w:w="1417" w:type="dxa"/>
            <w:tcBorders>
              <w:top w:val="nil"/>
              <w:bottom w:val="nil"/>
            </w:tcBorders>
            <w:shd w:val="clear" w:color="auto" w:fill="auto"/>
          </w:tcPr>
          <w:p w14:paraId="321E3A82" w14:textId="77777777" w:rsidR="00AA5F4F" w:rsidRPr="007420E6" w:rsidRDefault="00AA5F4F" w:rsidP="00DE4EF0">
            <w:pPr>
              <w:pStyle w:val="Tabletext"/>
              <w:rPr>
                <w:sz w:val="16"/>
                <w:szCs w:val="16"/>
              </w:rPr>
            </w:pPr>
          </w:p>
        </w:tc>
      </w:tr>
      <w:tr w:rsidR="00AA5F4F" w:rsidRPr="007420E6" w14:paraId="26B841AD" w14:textId="77777777" w:rsidTr="00511E7A">
        <w:trPr>
          <w:cantSplit/>
        </w:trPr>
        <w:tc>
          <w:tcPr>
            <w:tcW w:w="1838" w:type="dxa"/>
            <w:tcBorders>
              <w:top w:val="nil"/>
              <w:bottom w:val="single" w:sz="4" w:space="0" w:color="auto"/>
            </w:tcBorders>
            <w:shd w:val="clear" w:color="auto" w:fill="auto"/>
          </w:tcPr>
          <w:p w14:paraId="301FA9B3" w14:textId="77777777" w:rsidR="00AA5F4F" w:rsidRPr="007420E6" w:rsidRDefault="00AA5F4F" w:rsidP="00511E7A">
            <w:pPr>
              <w:pStyle w:val="ENoteTTi"/>
            </w:pPr>
            <w:r w:rsidRPr="007420E6">
              <w:t>Australian Border Force Amendment (Protected Information) Act 2017</w:t>
            </w:r>
          </w:p>
        </w:tc>
        <w:tc>
          <w:tcPr>
            <w:tcW w:w="992" w:type="dxa"/>
            <w:tcBorders>
              <w:top w:val="nil"/>
              <w:bottom w:val="single" w:sz="4" w:space="0" w:color="auto"/>
            </w:tcBorders>
            <w:shd w:val="clear" w:color="auto" w:fill="auto"/>
          </w:tcPr>
          <w:p w14:paraId="49BDF5FE" w14:textId="77777777" w:rsidR="00AA5F4F" w:rsidRPr="007420E6" w:rsidRDefault="00AA5F4F" w:rsidP="00F9611F">
            <w:pPr>
              <w:pStyle w:val="Tabletext"/>
              <w:rPr>
                <w:sz w:val="16"/>
                <w:szCs w:val="16"/>
              </w:rPr>
            </w:pPr>
            <w:r w:rsidRPr="007420E6">
              <w:rPr>
                <w:sz w:val="16"/>
                <w:szCs w:val="16"/>
              </w:rPr>
              <w:t>115, 2017</w:t>
            </w:r>
          </w:p>
        </w:tc>
        <w:tc>
          <w:tcPr>
            <w:tcW w:w="993" w:type="dxa"/>
            <w:tcBorders>
              <w:top w:val="nil"/>
              <w:bottom w:val="single" w:sz="4" w:space="0" w:color="auto"/>
            </w:tcBorders>
            <w:shd w:val="clear" w:color="auto" w:fill="auto"/>
          </w:tcPr>
          <w:p w14:paraId="1792F36F" w14:textId="77777777" w:rsidR="00AA5F4F" w:rsidRPr="007420E6" w:rsidRDefault="00AA5F4F" w:rsidP="00F9611F">
            <w:pPr>
              <w:pStyle w:val="Tabletext"/>
              <w:rPr>
                <w:sz w:val="16"/>
                <w:szCs w:val="16"/>
              </w:rPr>
            </w:pPr>
            <w:r w:rsidRPr="007420E6">
              <w:rPr>
                <w:sz w:val="16"/>
                <w:szCs w:val="16"/>
              </w:rPr>
              <w:t>30 Oct 2017</w:t>
            </w:r>
          </w:p>
        </w:tc>
        <w:tc>
          <w:tcPr>
            <w:tcW w:w="1845" w:type="dxa"/>
            <w:tcBorders>
              <w:top w:val="nil"/>
              <w:bottom w:val="single" w:sz="4" w:space="0" w:color="auto"/>
            </w:tcBorders>
            <w:shd w:val="clear" w:color="auto" w:fill="auto"/>
          </w:tcPr>
          <w:p w14:paraId="7B919AD9" w14:textId="77777777" w:rsidR="00AA5F4F" w:rsidRPr="007420E6" w:rsidRDefault="00AA5F4F" w:rsidP="00311B8B">
            <w:pPr>
              <w:pStyle w:val="Tabletext"/>
              <w:rPr>
                <w:sz w:val="16"/>
                <w:szCs w:val="16"/>
              </w:rPr>
            </w:pPr>
            <w:r w:rsidRPr="007420E6">
              <w:rPr>
                <w:sz w:val="16"/>
                <w:szCs w:val="16"/>
              </w:rPr>
              <w:t>Sch 1 (</w:t>
            </w:r>
            <w:r w:rsidR="006C670F">
              <w:rPr>
                <w:sz w:val="16"/>
                <w:szCs w:val="16"/>
              </w:rPr>
              <w:t>item 2</w:t>
            </w:r>
            <w:r w:rsidRPr="007420E6">
              <w:rPr>
                <w:sz w:val="16"/>
                <w:szCs w:val="16"/>
              </w:rPr>
              <w:t>6): 1</w:t>
            </w:r>
            <w:r w:rsidR="00C53E4C" w:rsidRPr="007420E6">
              <w:rPr>
                <w:sz w:val="16"/>
                <w:szCs w:val="16"/>
              </w:rPr>
              <w:t> </w:t>
            </w:r>
            <w:r w:rsidRPr="007420E6">
              <w:rPr>
                <w:sz w:val="16"/>
                <w:szCs w:val="16"/>
              </w:rPr>
              <w:t xml:space="preserve">July 2015 (s 2(1) </w:t>
            </w:r>
            <w:r w:rsidR="006C670F">
              <w:rPr>
                <w:sz w:val="16"/>
                <w:szCs w:val="16"/>
              </w:rPr>
              <w:t>item 2</w:t>
            </w:r>
            <w:r w:rsidRPr="007420E6">
              <w:rPr>
                <w:sz w:val="16"/>
                <w:szCs w:val="16"/>
              </w:rPr>
              <w:t>)</w:t>
            </w:r>
          </w:p>
        </w:tc>
        <w:tc>
          <w:tcPr>
            <w:tcW w:w="1417" w:type="dxa"/>
            <w:tcBorders>
              <w:top w:val="nil"/>
              <w:bottom w:val="single" w:sz="4" w:space="0" w:color="auto"/>
            </w:tcBorders>
            <w:shd w:val="clear" w:color="auto" w:fill="auto"/>
          </w:tcPr>
          <w:p w14:paraId="1BEE7982" w14:textId="77777777" w:rsidR="00AA5F4F" w:rsidRPr="007420E6" w:rsidRDefault="007A0FC3" w:rsidP="00DE4EF0">
            <w:pPr>
              <w:pStyle w:val="Tabletext"/>
              <w:rPr>
                <w:sz w:val="16"/>
                <w:szCs w:val="16"/>
              </w:rPr>
            </w:pPr>
            <w:r w:rsidRPr="007420E6">
              <w:rPr>
                <w:sz w:val="16"/>
                <w:szCs w:val="16"/>
              </w:rPr>
              <w:t>—</w:t>
            </w:r>
          </w:p>
        </w:tc>
      </w:tr>
      <w:tr w:rsidR="0085556C" w:rsidRPr="007420E6" w14:paraId="5DC3E27A" w14:textId="77777777" w:rsidTr="000A21EB">
        <w:trPr>
          <w:cantSplit/>
        </w:trPr>
        <w:tc>
          <w:tcPr>
            <w:tcW w:w="1838" w:type="dxa"/>
            <w:tcBorders>
              <w:top w:val="single" w:sz="4" w:space="0" w:color="auto"/>
              <w:bottom w:val="single" w:sz="4" w:space="0" w:color="auto"/>
            </w:tcBorders>
            <w:shd w:val="clear" w:color="auto" w:fill="auto"/>
          </w:tcPr>
          <w:p w14:paraId="05BC4E56" w14:textId="77777777" w:rsidR="0085556C" w:rsidRPr="007420E6" w:rsidRDefault="0085556C" w:rsidP="00F9611F">
            <w:pPr>
              <w:pStyle w:val="Tabletext"/>
              <w:rPr>
                <w:sz w:val="16"/>
                <w:szCs w:val="16"/>
              </w:rPr>
            </w:pPr>
            <w:r w:rsidRPr="007420E6">
              <w:rPr>
                <w:sz w:val="16"/>
                <w:szCs w:val="16"/>
              </w:rPr>
              <w:t>Acts and Instruments (Framework Reform) (Consequential Provisions) Act 2015</w:t>
            </w:r>
          </w:p>
        </w:tc>
        <w:tc>
          <w:tcPr>
            <w:tcW w:w="992" w:type="dxa"/>
            <w:tcBorders>
              <w:top w:val="single" w:sz="4" w:space="0" w:color="auto"/>
              <w:bottom w:val="single" w:sz="4" w:space="0" w:color="auto"/>
            </w:tcBorders>
            <w:shd w:val="clear" w:color="auto" w:fill="auto"/>
          </w:tcPr>
          <w:p w14:paraId="2415ED78" w14:textId="77777777" w:rsidR="0085556C" w:rsidRPr="007420E6" w:rsidRDefault="0085556C" w:rsidP="00F9611F">
            <w:pPr>
              <w:pStyle w:val="Tabletext"/>
              <w:rPr>
                <w:sz w:val="16"/>
                <w:szCs w:val="16"/>
              </w:rPr>
            </w:pPr>
            <w:r w:rsidRPr="007420E6">
              <w:rPr>
                <w:sz w:val="16"/>
                <w:szCs w:val="16"/>
              </w:rPr>
              <w:t>126, 2015</w:t>
            </w:r>
          </w:p>
        </w:tc>
        <w:tc>
          <w:tcPr>
            <w:tcW w:w="993" w:type="dxa"/>
            <w:tcBorders>
              <w:top w:val="single" w:sz="4" w:space="0" w:color="auto"/>
              <w:bottom w:val="single" w:sz="4" w:space="0" w:color="auto"/>
            </w:tcBorders>
            <w:shd w:val="clear" w:color="auto" w:fill="auto"/>
          </w:tcPr>
          <w:p w14:paraId="7843DF38" w14:textId="77777777" w:rsidR="0085556C" w:rsidRPr="007420E6" w:rsidRDefault="0085556C" w:rsidP="00F9611F">
            <w:pPr>
              <w:pStyle w:val="Tabletext"/>
              <w:rPr>
                <w:sz w:val="16"/>
                <w:szCs w:val="16"/>
              </w:rPr>
            </w:pPr>
            <w:r w:rsidRPr="007420E6">
              <w:rPr>
                <w:sz w:val="16"/>
                <w:szCs w:val="16"/>
              </w:rPr>
              <w:t>10 Sept 2015</w:t>
            </w:r>
          </w:p>
        </w:tc>
        <w:tc>
          <w:tcPr>
            <w:tcW w:w="1845" w:type="dxa"/>
            <w:tcBorders>
              <w:top w:val="single" w:sz="4" w:space="0" w:color="auto"/>
              <w:bottom w:val="single" w:sz="4" w:space="0" w:color="auto"/>
            </w:tcBorders>
            <w:shd w:val="clear" w:color="auto" w:fill="auto"/>
          </w:tcPr>
          <w:p w14:paraId="5ED7643F" w14:textId="77777777" w:rsidR="0085556C" w:rsidRPr="007420E6" w:rsidRDefault="0085556C" w:rsidP="006D34BB">
            <w:pPr>
              <w:pStyle w:val="Tabletext"/>
              <w:rPr>
                <w:sz w:val="16"/>
                <w:szCs w:val="16"/>
              </w:rPr>
            </w:pPr>
            <w:r w:rsidRPr="007420E6">
              <w:rPr>
                <w:sz w:val="16"/>
                <w:szCs w:val="16"/>
              </w:rPr>
              <w:t>Sch 1 (</w:t>
            </w:r>
            <w:r w:rsidR="006C670F">
              <w:rPr>
                <w:sz w:val="16"/>
                <w:szCs w:val="16"/>
              </w:rPr>
              <w:t>items 4</w:t>
            </w:r>
            <w:r w:rsidRPr="007420E6">
              <w:rPr>
                <w:sz w:val="16"/>
                <w:szCs w:val="16"/>
              </w:rPr>
              <w:t xml:space="preserve">53–460): </w:t>
            </w:r>
            <w:r w:rsidR="00103007" w:rsidRPr="007420E6">
              <w:rPr>
                <w:sz w:val="16"/>
                <w:szCs w:val="16"/>
              </w:rPr>
              <w:t>5 </w:t>
            </w:r>
            <w:r w:rsidR="006D34BB" w:rsidRPr="007420E6">
              <w:rPr>
                <w:sz w:val="16"/>
                <w:szCs w:val="16"/>
              </w:rPr>
              <w:t>Mar 2016</w:t>
            </w:r>
            <w:r w:rsidRPr="007420E6">
              <w:rPr>
                <w:sz w:val="16"/>
                <w:szCs w:val="16"/>
              </w:rPr>
              <w:t xml:space="preserve"> (s 2(1) </w:t>
            </w:r>
            <w:r w:rsidR="006C670F">
              <w:rPr>
                <w:sz w:val="16"/>
                <w:szCs w:val="16"/>
              </w:rPr>
              <w:t>item 2</w:t>
            </w:r>
            <w:r w:rsidRPr="007420E6">
              <w:rPr>
                <w:sz w:val="16"/>
                <w:szCs w:val="16"/>
              </w:rPr>
              <w:t>)</w:t>
            </w:r>
          </w:p>
        </w:tc>
        <w:tc>
          <w:tcPr>
            <w:tcW w:w="1417" w:type="dxa"/>
            <w:tcBorders>
              <w:top w:val="single" w:sz="4" w:space="0" w:color="auto"/>
              <w:bottom w:val="single" w:sz="4" w:space="0" w:color="auto"/>
            </w:tcBorders>
            <w:shd w:val="clear" w:color="auto" w:fill="auto"/>
          </w:tcPr>
          <w:p w14:paraId="082DBD4D" w14:textId="77777777" w:rsidR="0085556C" w:rsidRPr="007420E6" w:rsidRDefault="006D34BB" w:rsidP="00DE4EF0">
            <w:pPr>
              <w:pStyle w:val="Tabletext"/>
              <w:rPr>
                <w:sz w:val="16"/>
                <w:szCs w:val="16"/>
              </w:rPr>
            </w:pPr>
            <w:r w:rsidRPr="007420E6">
              <w:rPr>
                <w:sz w:val="16"/>
                <w:szCs w:val="16"/>
              </w:rPr>
              <w:t>—</w:t>
            </w:r>
          </w:p>
        </w:tc>
      </w:tr>
      <w:tr w:rsidR="0085556C" w:rsidRPr="007420E6" w14:paraId="4FEB9B54" w14:textId="77777777" w:rsidTr="00BE32B8">
        <w:trPr>
          <w:cantSplit/>
        </w:trPr>
        <w:tc>
          <w:tcPr>
            <w:tcW w:w="1838" w:type="dxa"/>
            <w:tcBorders>
              <w:top w:val="single" w:sz="4" w:space="0" w:color="auto"/>
              <w:bottom w:val="single" w:sz="4" w:space="0" w:color="auto"/>
            </w:tcBorders>
            <w:shd w:val="clear" w:color="auto" w:fill="auto"/>
          </w:tcPr>
          <w:p w14:paraId="3ED4424E" w14:textId="77777777" w:rsidR="0085556C" w:rsidRPr="007420E6" w:rsidRDefault="0085556C" w:rsidP="00F9611F">
            <w:pPr>
              <w:pStyle w:val="Tabletext"/>
              <w:rPr>
                <w:sz w:val="16"/>
                <w:szCs w:val="16"/>
              </w:rPr>
            </w:pPr>
            <w:r w:rsidRPr="007420E6">
              <w:rPr>
                <w:sz w:val="16"/>
                <w:szCs w:val="16"/>
              </w:rPr>
              <w:t>Offshore Petroleum and Greenhouse Gas Storage Amendment Act 2016</w:t>
            </w:r>
          </w:p>
        </w:tc>
        <w:tc>
          <w:tcPr>
            <w:tcW w:w="992" w:type="dxa"/>
            <w:tcBorders>
              <w:top w:val="single" w:sz="4" w:space="0" w:color="auto"/>
              <w:bottom w:val="single" w:sz="4" w:space="0" w:color="auto"/>
            </w:tcBorders>
            <w:shd w:val="clear" w:color="auto" w:fill="auto"/>
          </w:tcPr>
          <w:p w14:paraId="700077F6" w14:textId="77777777" w:rsidR="0085556C" w:rsidRPr="007420E6" w:rsidRDefault="0085556C" w:rsidP="00F9611F">
            <w:pPr>
              <w:pStyle w:val="Tabletext"/>
              <w:rPr>
                <w:sz w:val="16"/>
                <w:szCs w:val="16"/>
              </w:rPr>
            </w:pPr>
            <w:r w:rsidRPr="007420E6">
              <w:rPr>
                <w:sz w:val="16"/>
                <w:szCs w:val="16"/>
              </w:rPr>
              <w:t>13, 2016</w:t>
            </w:r>
          </w:p>
        </w:tc>
        <w:tc>
          <w:tcPr>
            <w:tcW w:w="993" w:type="dxa"/>
            <w:tcBorders>
              <w:top w:val="single" w:sz="4" w:space="0" w:color="auto"/>
              <w:bottom w:val="single" w:sz="4" w:space="0" w:color="auto"/>
            </w:tcBorders>
            <w:shd w:val="clear" w:color="auto" w:fill="auto"/>
          </w:tcPr>
          <w:p w14:paraId="5D06F919" w14:textId="77777777" w:rsidR="0085556C" w:rsidRPr="007420E6" w:rsidRDefault="0085556C" w:rsidP="00F9611F">
            <w:pPr>
              <w:pStyle w:val="Tabletext"/>
              <w:rPr>
                <w:sz w:val="16"/>
                <w:szCs w:val="16"/>
              </w:rPr>
            </w:pPr>
            <w:r w:rsidRPr="007420E6">
              <w:rPr>
                <w:sz w:val="16"/>
                <w:szCs w:val="16"/>
              </w:rPr>
              <w:t>29 Feb 2016</w:t>
            </w:r>
          </w:p>
        </w:tc>
        <w:tc>
          <w:tcPr>
            <w:tcW w:w="1845" w:type="dxa"/>
            <w:tcBorders>
              <w:top w:val="single" w:sz="4" w:space="0" w:color="auto"/>
              <w:bottom w:val="single" w:sz="4" w:space="0" w:color="auto"/>
            </w:tcBorders>
            <w:shd w:val="clear" w:color="auto" w:fill="auto"/>
          </w:tcPr>
          <w:p w14:paraId="6F8F211A" w14:textId="77777777" w:rsidR="0085556C" w:rsidRPr="007420E6" w:rsidRDefault="0085556C" w:rsidP="00311B8B">
            <w:pPr>
              <w:pStyle w:val="Tabletext"/>
              <w:rPr>
                <w:sz w:val="16"/>
                <w:szCs w:val="16"/>
              </w:rPr>
            </w:pPr>
            <w:r w:rsidRPr="007420E6">
              <w:rPr>
                <w:sz w:val="16"/>
                <w:szCs w:val="16"/>
              </w:rPr>
              <w:t xml:space="preserve">1 Mar 2016 (s 2(1) </w:t>
            </w:r>
            <w:r w:rsidR="007B4445" w:rsidRPr="007420E6">
              <w:rPr>
                <w:sz w:val="16"/>
                <w:szCs w:val="16"/>
              </w:rPr>
              <w:t>item 1</w:t>
            </w:r>
            <w:r w:rsidRPr="007420E6">
              <w:rPr>
                <w:sz w:val="16"/>
                <w:szCs w:val="16"/>
              </w:rPr>
              <w:t>)</w:t>
            </w:r>
          </w:p>
        </w:tc>
        <w:tc>
          <w:tcPr>
            <w:tcW w:w="1417" w:type="dxa"/>
            <w:tcBorders>
              <w:top w:val="single" w:sz="4" w:space="0" w:color="auto"/>
              <w:bottom w:val="single" w:sz="4" w:space="0" w:color="auto"/>
            </w:tcBorders>
            <w:shd w:val="clear" w:color="auto" w:fill="auto"/>
          </w:tcPr>
          <w:p w14:paraId="60F5C74C" w14:textId="77777777" w:rsidR="0085556C" w:rsidRPr="007420E6" w:rsidRDefault="0085556C" w:rsidP="00DE4EF0">
            <w:pPr>
              <w:pStyle w:val="Tabletext"/>
              <w:rPr>
                <w:sz w:val="16"/>
                <w:szCs w:val="16"/>
              </w:rPr>
            </w:pPr>
            <w:r w:rsidRPr="007420E6">
              <w:rPr>
                <w:sz w:val="16"/>
                <w:szCs w:val="16"/>
              </w:rPr>
              <w:t>—</w:t>
            </w:r>
          </w:p>
        </w:tc>
      </w:tr>
      <w:tr w:rsidR="00D30E81" w:rsidRPr="007420E6" w14:paraId="08DD0968" w14:textId="77777777" w:rsidTr="00CD4EE9">
        <w:trPr>
          <w:cantSplit/>
        </w:trPr>
        <w:tc>
          <w:tcPr>
            <w:tcW w:w="1838" w:type="dxa"/>
            <w:tcBorders>
              <w:top w:val="single" w:sz="4" w:space="0" w:color="auto"/>
              <w:bottom w:val="single" w:sz="4" w:space="0" w:color="auto"/>
            </w:tcBorders>
            <w:shd w:val="clear" w:color="auto" w:fill="auto"/>
          </w:tcPr>
          <w:p w14:paraId="1CB2D4DD" w14:textId="77777777" w:rsidR="00D30E81" w:rsidRPr="007420E6" w:rsidRDefault="00D30E81" w:rsidP="00BE32B8">
            <w:pPr>
              <w:pStyle w:val="Tabletext"/>
              <w:rPr>
                <w:sz w:val="16"/>
                <w:szCs w:val="16"/>
              </w:rPr>
            </w:pPr>
            <w:r w:rsidRPr="007420E6">
              <w:rPr>
                <w:sz w:val="16"/>
                <w:szCs w:val="16"/>
              </w:rPr>
              <w:t xml:space="preserve">Offshore Petroleum and Greenhouse Gas Storage Amendment (Petroleum Pools and Other Measures) </w:t>
            </w:r>
            <w:r w:rsidR="00BE32B8" w:rsidRPr="007420E6">
              <w:rPr>
                <w:sz w:val="16"/>
                <w:szCs w:val="16"/>
              </w:rPr>
              <w:t>Act</w:t>
            </w:r>
            <w:r w:rsidRPr="007420E6">
              <w:rPr>
                <w:sz w:val="16"/>
                <w:szCs w:val="16"/>
              </w:rPr>
              <w:t xml:space="preserve"> 2017</w:t>
            </w:r>
          </w:p>
        </w:tc>
        <w:tc>
          <w:tcPr>
            <w:tcW w:w="992" w:type="dxa"/>
            <w:tcBorders>
              <w:top w:val="single" w:sz="4" w:space="0" w:color="auto"/>
              <w:bottom w:val="single" w:sz="4" w:space="0" w:color="auto"/>
            </w:tcBorders>
            <w:shd w:val="clear" w:color="auto" w:fill="auto"/>
          </w:tcPr>
          <w:p w14:paraId="139CD29E" w14:textId="77777777" w:rsidR="00D30E81" w:rsidRPr="007420E6" w:rsidRDefault="00D30E81" w:rsidP="00F9611F">
            <w:pPr>
              <w:pStyle w:val="Tabletext"/>
              <w:rPr>
                <w:sz w:val="16"/>
                <w:szCs w:val="16"/>
              </w:rPr>
            </w:pPr>
            <w:r w:rsidRPr="007420E6">
              <w:rPr>
                <w:sz w:val="16"/>
                <w:szCs w:val="16"/>
              </w:rPr>
              <w:t>11, 2017</w:t>
            </w:r>
          </w:p>
        </w:tc>
        <w:tc>
          <w:tcPr>
            <w:tcW w:w="993" w:type="dxa"/>
            <w:tcBorders>
              <w:top w:val="single" w:sz="4" w:space="0" w:color="auto"/>
              <w:bottom w:val="single" w:sz="4" w:space="0" w:color="auto"/>
            </w:tcBorders>
            <w:shd w:val="clear" w:color="auto" w:fill="auto"/>
          </w:tcPr>
          <w:p w14:paraId="0248B0F3" w14:textId="77777777" w:rsidR="00D30E81" w:rsidRPr="007420E6" w:rsidRDefault="00D30E81" w:rsidP="00F9611F">
            <w:pPr>
              <w:pStyle w:val="Tabletext"/>
              <w:rPr>
                <w:sz w:val="16"/>
                <w:szCs w:val="16"/>
              </w:rPr>
            </w:pPr>
            <w:r w:rsidRPr="007420E6">
              <w:rPr>
                <w:sz w:val="16"/>
                <w:szCs w:val="16"/>
              </w:rPr>
              <w:t>23 Feb 2017</w:t>
            </w:r>
          </w:p>
        </w:tc>
        <w:tc>
          <w:tcPr>
            <w:tcW w:w="1845" w:type="dxa"/>
            <w:tcBorders>
              <w:top w:val="single" w:sz="4" w:space="0" w:color="auto"/>
              <w:bottom w:val="single" w:sz="4" w:space="0" w:color="auto"/>
            </w:tcBorders>
            <w:shd w:val="clear" w:color="auto" w:fill="auto"/>
          </w:tcPr>
          <w:p w14:paraId="39B8FA92" w14:textId="77777777" w:rsidR="00D30E81" w:rsidRPr="007420E6" w:rsidRDefault="00D30E81" w:rsidP="00D20063">
            <w:pPr>
              <w:pStyle w:val="Tabletext"/>
              <w:rPr>
                <w:sz w:val="16"/>
                <w:szCs w:val="16"/>
              </w:rPr>
            </w:pPr>
            <w:r w:rsidRPr="007420E6">
              <w:rPr>
                <w:sz w:val="16"/>
                <w:szCs w:val="16"/>
              </w:rPr>
              <w:t>Sch 1 (</w:t>
            </w:r>
            <w:r w:rsidR="006C670F">
              <w:rPr>
                <w:sz w:val="16"/>
                <w:szCs w:val="16"/>
              </w:rPr>
              <w:t>items 1</w:t>
            </w:r>
            <w:r w:rsidR="00384D6D" w:rsidRPr="007420E6">
              <w:rPr>
                <w:sz w:val="16"/>
                <w:szCs w:val="16"/>
              </w:rPr>
              <w:t>, 4</w:t>
            </w:r>
            <w:r w:rsidRPr="007420E6">
              <w:rPr>
                <w:sz w:val="16"/>
                <w:szCs w:val="16"/>
              </w:rPr>
              <w:t>)</w:t>
            </w:r>
            <w:r w:rsidR="00384D6D" w:rsidRPr="007420E6">
              <w:rPr>
                <w:sz w:val="16"/>
                <w:szCs w:val="16"/>
              </w:rPr>
              <w:t xml:space="preserve"> and</w:t>
            </w:r>
            <w:r w:rsidRPr="007420E6">
              <w:rPr>
                <w:sz w:val="16"/>
                <w:szCs w:val="16"/>
              </w:rPr>
              <w:t xml:space="preserve"> Sch 2 (</w:t>
            </w:r>
            <w:r w:rsidR="006C670F">
              <w:rPr>
                <w:sz w:val="16"/>
                <w:szCs w:val="16"/>
              </w:rPr>
              <w:t>items 1</w:t>
            </w:r>
            <w:r w:rsidRPr="007420E6">
              <w:rPr>
                <w:sz w:val="16"/>
                <w:szCs w:val="16"/>
              </w:rPr>
              <w:t xml:space="preserve">, 2, 4): 23 Feb 2017 (s </w:t>
            </w:r>
            <w:r w:rsidR="00384D6D" w:rsidRPr="007420E6">
              <w:rPr>
                <w:sz w:val="16"/>
                <w:szCs w:val="16"/>
              </w:rPr>
              <w:t>2</w:t>
            </w:r>
            <w:r w:rsidRPr="007420E6">
              <w:rPr>
                <w:sz w:val="16"/>
                <w:szCs w:val="16"/>
              </w:rPr>
              <w:t>(</w:t>
            </w:r>
            <w:r w:rsidR="00384D6D" w:rsidRPr="007420E6">
              <w:rPr>
                <w:sz w:val="16"/>
                <w:szCs w:val="16"/>
              </w:rPr>
              <w:t>1</w:t>
            </w:r>
            <w:r w:rsidRPr="007420E6">
              <w:rPr>
                <w:sz w:val="16"/>
                <w:szCs w:val="16"/>
              </w:rPr>
              <w:t xml:space="preserve">) </w:t>
            </w:r>
            <w:r w:rsidR="00CC6785" w:rsidRPr="007420E6">
              <w:rPr>
                <w:sz w:val="16"/>
                <w:szCs w:val="16"/>
              </w:rPr>
              <w:t>(</w:t>
            </w:r>
            <w:r w:rsidR="006C670F">
              <w:rPr>
                <w:sz w:val="16"/>
                <w:szCs w:val="16"/>
              </w:rPr>
              <w:t>items 2</w:t>
            </w:r>
            <w:r w:rsidRPr="007420E6">
              <w:rPr>
                <w:sz w:val="16"/>
                <w:szCs w:val="16"/>
              </w:rPr>
              <w:t xml:space="preserve">, </w:t>
            </w:r>
            <w:r w:rsidR="001237DF" w:rsidRPr="007420E6">
              <w:rPr>
                <w:sz w:val="16"/>
                <w:szCs w:val="16"/>
              </w:rPr>
              <w:t>3</w:t>
            </w:r>
            <w:r w:rsidR="00D20063" w:rsidRPr="007420E6">
              <w:rPr>
                <w:sz w:val="16"/>
                <w:szCs w:val="16"/>
              </w:rPr>
              <w:t>, 5</w:t>
            </w:r>
            <w:r w:rsidR="001237DF" w:rsidRPr="007420E6">
              <w:rPr>
                <w:sz w:val="16"/>
                <w:szCs w:val="16"/>
              </w:rPr>
              <w:t>)</w:t>
            </w:r>
            <w:r w:rsidRPr="007420E6">
              <w:rPr>
                <w:sz w:val="16"/>
                <w:szCs w:val="16"/>
              </w:rPr>
              <w:br/>
              <w:t>Sch 2 (</w:t>
            </w:r>
            <w:r w:rsidR="006C670F">
              <w:rPr>
                <w:sz w:val="16"/>
                <w:szCs w:val="16"/>
              </w:rPr>
              <w:t>item 3</w:t>
            </w:r>
            <w:r w:rsidRPr="007420E6">
              <w:rPr>
                <w:sz w:val="16"/>
                <w:szCs w:val="16"/>
              </w:rPr>
              <w:t>): 7 Dec 2011 (</w:t>
            </w:r>
            <w:r w:rsidR="00D20063" w:rsidRPr="007420E6">
              <w:rPr>
                <w:sz w:val="16"/>
                <w:szCs w:val="16"/>
              </w:rPr>
              <w:t>s</w:t>
            </w:r>
            <w:r w:rsidR="00553BA3" w:rsidRPr="007420E6">
              <w:rPr>
                <w:sz w:val="16"/>
                <w:szCs w:val="16"/>
              </w:rPr>
              <w:t xml:space="preserve"> </w:t>
            </w:r>
            <w:r w:rsidR="00D20063" w:rsidRPr="007420E6">
              <w:rPr>
                <w:sz w:val="16"/>
                <w:szCs w:val="16"/>
              </w:rPr>
              <w:t>2</w:t>
            </w:r>
            <w:r w:rsidRPr="007420E6">
              <w:rPr>
                <w:sz w:val="16"/>
                <w:szCs w:val="16"/>
              </w:rPr>
              <w:t>(</w:t>
            </w:r>
            <w:r w:rsidR="00D20063" w:rsidRPr="007420E6">
              <w:rPr>
                <w:sz w:val="16"/>
                <w:szCs w:val="16"/>
              </w:rPr>
              <w:t>1</w:t>
            </w:r>
            <w:r w:rsidRPr="007420E6">
              <w:rPr>
                <w:sz w:val="16"/>
                <w:szCs w:val="16"/>
              </w:rPr>
              <w:t xml:space="preserve">) </w:t>
            </w:r>
            <w:r w:rsidR="00860DCE" w:rsidRPr="007420E6">
              <w:rPr>
                <w:sz w:val="16"/>
                <w:szCs w:val="16"/>
              </w:rPr>
              <w:t>item 4</w:t>
            </w:r>
            <w:r w:rsidRPr="007420E6">
              <w:rPr>
                <w:sz w:val="16"/>
                <w:szCs w:val="16"/>
              </w:rPr>
              <w:t>)</w:t>
            </w:r>
          </w:p>
        </w:tc>
        <w:tc>
          <w:tcPr>
            <w:tcW w:w="1417" w:type="dxa"/>
            <w:tcBorders>
              <w:top w:val="single" w:sz="4" w:space="0" w:color="auto"/>
              <w:bottom w:val="single" w:sz="4" w:space="0" w:color="auto"/>
            </w:tcBorders>
            <w:shd w:val="clear" w:color="auto" w:fill="auto"/>
          </w:tcPr>
          <w:p w14:paraId="087197E6" w14:textId="77777777" w:rsidR="00D30E81" w:rsidRPr="007420E6" w:rsidRDefault="00384D6D" w:rsidP="00384D6D">
            <w:pPr>
              <w:pStyle w:val="Tabletext"/>
              <w:rPr>
                <w:sz w:val="16"/>
                <w:szCs w:val="16"/>
              </w:rPr>
            </w:pPr>
            <w:r w:rsidRPr="007420E6">
              <w:rPr>
                <w:sz w:val="16"/>
                <w:szCs w:val="16"/>
              </w:rPr>
              <w:t>Sch 1 (</w:t>
            </w:r>
            <w:r w:rsidR="00860DCE" w:rsidRPr="007420E6">
              <w:rPr>
                <w:sz w:val="16"/>
                <w:szCs w:val="16"/>
              </w:rPr>
              <w:t>item 4</w:t>
            </w:r>
            <w:r w:rsidRPr="007420E6">
              <w:rPr>
                <w:sz w:val="16"/>
                <w:szCs w:val="16"/>
              </w:rPr>
              <w:t xml:space="preserve">) and </w:t>
            </w:r>
            <w:r w:rsidR="00D30E81" w:rsidRPr="007420E6">
              <w:rPr>
                <w:sz w:val="16"/>
                <w:szCs w:val="16"/>
              </w:rPr>
              <w:t>Sch 2 (</w:t>
            </w:r>
            <w:r w:rsidR="00860DCE" w:rsidRPr="007420E6">
              <w:rPr>
                <w:sz w:val="16"/>
                <w:szCs w:val="16"/>
              </w:rPr>
              <w:t>item 4</w:t>
            </w:r>
            <w:r w:rsidR="00D30E81" w:rsidRPr="007420E6">
              <w:rPr>
                <w:sz w:val="16"/>
                <w:szCs w:val="16"/>
              </w:rPr>
              <w:t>)</w:t>
            </w:r>
          </w:p>
        </w:tc>
      </w:tr>
      <w:tr w:rsidR="003B050C" w:rsidRPr="007420E6" w14:paraId="468F5E6D" w14:textId="77777777" w:rsidTr="00623161">
        <w:trPr>
          <w:cantSplit/>
        </w:trPr>
        <w:tc>
          <w:tcPr>
            <w:tcW w:w="1838" w:type="dxa"/>
            <w:tcBorders>
              <w:top w:val="single" w:sz="4" w:space="0" w:color="auto"/>
              <w:bottom w:val="single" w:sz="4" w:space="0" w:color="auto"/>
            </w:tcBorders>
            <w:shd w:val="clear" w:color="auto" w:fill="auto"/>
          </w:tcPr>
          <w:p w14:paraId="22BE8CC3" w14:textId="77777777" w:rsidR="003B050C" w:rsidRPr="007420E6" w:rsidRDefault="003B050C" w:rsidP="00BE32B8">
            <w:pPr>
              <w:pStyle w:val="Tabletext"/>
              <w:rPr>
                <w:sz w:val="16"/>
                <w:szCs w:val="16"/>
              </w:rPr>
            </w:pPr>
            <w:r w:rsidRPr="007420E6">
              <w:rPr>
                <w:sz w:val="16"/>
                <w:szCs w:val="16"/>
              </w:rPr>
              <w:t>Home Affairs and Integrity Agencies Legislation Amendment Act 2018</w:t>
            </w:r>
          </w:p>
        </w:tc>
        <w:tc>
          <w:tcPr>
            <w:tcW w:w="992" w:type="dxa"/>
            <w:tcBorders>
              <w:top w:val="single" w:sz="4" w:space="0" w:color="auto"/>
              <w:bottom w:val="single" w:sz="4" w:space="0" w:color="auto"/>
            </w:tcBorders>
            <w:shd w:val="clear" w:color="auto" w:fill="auto"/>
          </w:tcPr>
          <w:p w14:paraId="032ACE3D" w14:textId="77777777" w:rsidR="003B050C" w:rsidRPr="007420E6" w:rsidRDefault="003B050C" w:rsidP="00F9611F">
            <w:pPr>
              <w:pStyle w:val="Tabletext"/>
              <w:rPr>
                <w:sz w:val="16"/>
                <w:szCs w:val="16"/>
              </w:rPr>
            </w:pPr>
            <w:r w:rsidRPr="007420E6">
              <w:rPr>
                <w:sz w:val="16"/>
                <w:szCs w:val="16"/>
              </w:rPr>
              <w:t>31, 2018</w:t>
            </w:r>
          </w:p>
        </w:tc>
        <w:tc>
          <w:tcPr>
            <w:tcW w:w="993" w:type="dxa"/>
            <w:tcBorders>
              <w:top w:val="single" w:sz="4" w:space="0" w:color="auto"/>
              <w:bottom w:val="single" w:sz="4" w:space="0" w:color="auto"/>
            </w:tcBorders>
            <w:shd w:val="clear" w:color="auto" w:fill="auto"/>
          </w:tcPr>
          <w:p w14:paraId="1C36B2E2" w14:textId="77777777" w:rsidR="003B050C" w:rsidRPr="007420E6" w:rsidRDefault="003B050C" w:rsidP="00F9611F">
            <w:pPr>
              <w:pStyle w:val="Tabletext"/>
              <w:rPr>
                <w:sz w:val="16"/>
                <w:szCs w:val="16"/>
              </w:rPr>
            </w:pPr>
            <w:r w:rsidRPr="007420E6">
              <w:rPr>
                <w:sz w:val="16"/>
                <w:szCs w:val="16"/>
              </w:rPr>
              <w:t>9</w:t>
            </w:r>
            <w:r w:rsidR="00C53E4C" w:rsidRPr="007420E6">
              <w:rPr>
                <w:sz w:val="16"/>
                <w:szCs w:val="16"/>
              </w:rPr>
              <w:t> </w:t>
            </w:r>
            <w:r w:rsidRPr="007420E6">
              <w:rPr>
                <w:sz w:val="16"/>
                <w:szCs w:val="16"/>
              </w:rPr>
              <w:t>May 2018</w:t>
            </w:r>
          </w:p>
        </w:tc>
        <w:tc>
          <w:tcPr>
            <w:tcW w:w="1845" w:type="dxa"/>
            <w:tcBorders>
              <w:top w:val="single" w:sz="4" w:space="0" w:color="auto"/>
              <w:bottom w:val="single" w:sz="4" w:space="0" w:color="auto"/>
            </w:tcBorders>
            <w:shd w:val="clear" w:color="auto" w:fill="auto"/>
          </w:tcPr>
          <w:p w14:paraId="79794ED5" w14:textId="77777777" w:rsidR="003B050C" w:rsidRPr="007420E6" w:rsidRDefault="003B050C">
            <w:pPr>
              <w:pStyle w:val="Tabletext"/>
              <w:rPr>
                <w:sz w:val="16"/>
                <w:szCs w:val="16"/>
              </w:rPr>
            </w:pPr>
            <w:r w:rsidRPr="007420E6">
              <w:rPr>
                <w:sz w:val="16"/>
                <w:szCs w:val="16"/>
              </w:rPr>
              <w:t>Sch 2 (</w:t>
            </w:r>
            <w:r w:rsidR="006C670F">
              <w:rPr>
                <w:sz w:val="16"/>
                <w:szCs w:val="16"/>
              </w:rPr>
              <w:t>items 1</w:t>
            </w:r>
            <w:r w:rsidRPr="007420E6">
              <w:rPr>
                <w:sz w:val="16"/>
                <w:szCs w:val="16"/>
              </w:rPr>
              <w:t>31–134, 284): 11</w:t>
            </w:r>
            <w:r w:rsidR="00C53E4C" w:rsidRPr="007420E6">
              <w:rPr>
                <w:sz w:val="16"/>
                <w:szCs w:val="16"/>
              </w:rPr>
              <w:t> </w:t>
            </w:r>
            <w:r w:rsidRPr="007420E6">
              <w:rPr>
                <w:sz w:val="16"/>
                <w:szCs w:val="16"/>
              </w:rPr>
              <w:t xml:space="preserve">May 2018 (s 2(1) </w:t>
            </w:r>
            <w:r w:rsidR="006C670F">
              <w:rPr>
                <w:sz w:val="16"/>
                <w:szCs w:val="16"/>
              </w:rPr>
              <w:t>items 3</w:t>
            </w:r>
            <w:r w:rsidRPr="007420E6">
              <w:rPr>
                <w:sz w:val="16"/>
                <w:szCs w:val="16"/>
              </w:rPr>
              <w:t>, 7)</w:t>
            </w:r>
          </w:p>
        </w:tc>
        <w:tc>
          <w:tcPr>
            <w:tcW w:w="1417" w:type="dxa"/>
            <w:tcBorders>
              <w:top w:val="single" w:sz="4" w:space="0" w:color="auto"/>
              <w:bottom w:val="single" w:sz="4" w:space="0" w:color="auto"/>
            </w:tcBorders>
            <w:shd w:val="clear" w:color="auto" w:fill="auto"/>
          </w:tcPr>
          <w:p w14:paraId="3DD24434" w14:textId="77777777" w:rsidR="003B050C" w:rsidRPr="007420E6" w:rsidRDefault="003B050C" w:rsidP="00384D6D">
            <w:pPr>
              <w:pStyle w:val="Tabletext"/>
              <w:rPr>
                <w:sz w:val="16"/>
                <w:szCs w:val="16"/>
              </w:rPr>
            </w:pPr>
            <w:r w:rsidRPr="007420E6">
              <w:rPr>
                <w:sz w:val="16"/>
                <w:szCs w:val="16"/>
              </w:rPr>
              <w:t>Sch 2 (</w:t>
            </w:r>
            <w:r w:rsidR="006C670F">
              <w:rPr>
                <w:sz w:val="16"/>
                <w:szCs w:val="16"/>
              </w:rPr>
              <w:t>item 2</w:t>
            </w:r>
            <w:r w:rsidRPr="007420E6">
              <w:rPr>
                <w:sz w:val="16"/>
                <w:szCs w:val="16"/>
              </w:rPr>
              <w:t>84)</w:t>
            </w:r>
          </w:p>
        </w:tc>
      </w:tr>
      <w:tr w:rsidR="008A4518" w:rsidRPr="007420E6" w14:paraId="2F3AAE3F" w14:textId="77777777" w:rsidTr="00A52119">
        <w:trPr>
          <w:cantSplit/>
        </w:trPr>
        <w:tc>
          <w:tcPr>
            <w:tcW w:w="1838" w:type="dxa"/>
            <w:tcBorders>
              <w:top w:val="single" w:sz="4" w:space="0" w:color="auto"/>
              <w:bottom w:val="single" w:sz="4" w:space="0" w:color="auto"/>
            </w:tcBorders>
            <w:shd w:val="clear" w:color="auto" w:fill="auto"/>
          </w:tcPr>
          <w:p w14:paraId="052645C8" w14:textId="77777777" w:rsidR="008A4518" w:rsidRPr="007420E6" w:rsidRDefault="008A4518" w:rsidP="00BE32B8">
            <w:pPr>
              <w:pStyle w:val="Tabletext"/>
              <w:rPr>
                <w:sz w:val="16"/>
                <w:szCs w:val="16"/>
              </w:rPr>
            </w:pPr>
            <w:r w:rsidRPr="007420E6">
              <w:rPr>
                <w:sz w:val="16"/>
                <w:szCs w:val="16"/>
              </w:rPr>
              <w:t>Treasury Laws Amendment (2019 Petroleum Resource Rent Tax Reforms No.</w:t>
            </w:r>
            <w:r w:rsidR="00C53E4C" w:rsidRPr="007420E6">
              <w:rPr>
                <w:sz w:val="16"/>
                <w:szCs w:val="16"/>
              </w:rPr>
              <w:t> </w:t>
            </w:r>
            <w:r w:rsidRPr="007420E6">
              <w:rPr>
                <w:sz w:val="16"/>
                <w:szCs w:val="16"/>
              </w:rPr>
              <w:t>1) Act 2019</w:t>
            </w:r>
          </w:p>
        </w:tc>
        <w:tc>
          <w:tcPr>
            <w:tcW w:w="992" w:type="dxa"/>
            <w:tcBorders>
              <w:top w:val="single" w:sz="4" w:space="0" w:color="auto"/>
              <w:bottom w:val="single" w:sz="4" w:space="0" w:color="auto"/>
            </w:tcBorders>
            <w:shd w:val="clear" w:color="auto" w:fill="auto"/>
          </w:tcPr>
          <w:p w14:paraId="284FB664" w14:textId="77777777" w:rsidR="008A4518" w:rsidRPr="007420E6" w:rsidRDefault="008A4518" w:rsidP="00F9611F">
            <w:pPr>
              <w:pStyle w:val="Tabletext"/>
              <w:rPr>
                <w:sz w:val="16"/>
                <w:szCs w:val="16"/>
              </w:rPr>
            </w:pPr>
            <w:r w:rsidRPr="007420E6">
              <w:rPr>
                <w:sz w:val="16"/>
                <w:szCs w:val="16"/>
              </w:rPr>
              <w:t>43, 2019</w:t>
            </w:r>
          </w:p>
        </w:tc>
        <w:tc>
          <w:tcPr>
            <w:tcW w:w="993" w:type="dxa"/>
            <w:tcBorders>
              <w:top w:val="single" w:sz="4" w:space="0" w:color="auto"/>
              <w:bottom w:val="single" w:sz="4" w:space="0" w:color="auto"/>
            </w:tcBorders>
            <w:shd w:val="clear" w:color="auto" w:fill="auto"/>
          </w:tcPr>
          <w:p w14:paraId="1514DEAA" w14:textId="77777777" w:rsidR="008A4518" w:rsidRPr="007420E6" w:rsidRDefault="008A4518" w:rsidP="00F9611F">
            <w:pPr>
              <w:pStyle w:val="Tabletext"/>
              <w:rPr>
                <w:sz w:val="16"/>
                <w:szCs w:val="16"/>
              </w:rPr>
            </w:pPr>
            <w:r w:rsidRPr="007420E6">
              <w:rPr>
                <w:sz w:val="16"/>
                <w:szCs w:val="16"/>
              </w:rPr>
              <w:t>5 Apr 2019</w:t>
            </w:r>
          </w:p>
        </w:tc>
        <w:tc>
          <w:tcPr>
            <w:tcW w:w="1845" w:type="dxa"/>
            <w:tcBorders>
              <w:top w:val="single" w:sz="4" w:space="0" w:color="auto"/>
              <w:bottom w:val="single" w:sz="4" w:space="0" w:color="auto"/>
            </w:tcBorders>
            <w:shd w:val="clear" w:color="auto" w:fill="auto"/>
          </w:tcPr>
          <w:p w14:paraId="5CAEEC68" w14:textId="77777777" w:rsidR="008A4518" w:rsidRPr="007420E6" w:rsidRDefault="008A4518">
            <w:pPr>
              <w:pStyle w:val="Tabletext"/>
              <w:rPr>
                <w:sz w:val="16"/>
                <w:szCs w:val="16"/>
              </w:rPr>
            </w:pPr>
            <w:r w:rsidRPr="007420E6">
              <w:rPr>
                <w:sz w:val="16"/>
                <w:szCs w:val="16"/>
              </w:rPr>
              <w:t>Sch 1 (</w:t>
            </w:r>
            <w:r w:rsidR="007B4445" w:rsidRPr="007420E6">
              <w:rPr>
                <w:sz w:val="16"/>
                <w:szCs w:val="16"/>
              </w:rPr>
              <w:t>item 1</w:t>
            </w:r>
            <w:r w:rsidRPr="007420E6">
              <w:rPr>
                <w:sz w:val="16"/>
                <w:szCs w:val="16"/>
              </w:rPr>
              <w:t>): 1</w:t>
            </w:r>
            <w:r w:rsidR="00C53E4C" w:rsidRPr="007420E6">
              <w:rPr>
                <w:sz w:val="16"/>
                <w:szCs w:val="16"/>
              </w:rPr>
              <w:t> </w:t>
            </w:r>
            <w:r w:rsidRPr="007420E6">
              <w:rPr>
                <w:sz w:val="16"/>
                <w:szCs w:val="16"/>
              </w:rPr>
              <w:t xml:space="preserve">July 2019 (s 2(1) </w:t>
            </w:r>
            <w:r w:rsidR="007B4445" w:rsidRPr="007420E6">
              <w:rPr>
                <w:sz w:val="16"/>
                <w:szCs w:val="16"/>
              </w:rPr>
              <w:t>item 1</w:t>
            </w:r>
            <w:r w:rsidRPr="007420E6">
              <w:rPr>
                <w:sz w:val="16"/>
                <w:szCs w:val="16"/>
              </w:rPr>
              <w:t>)</w:t>
            </w:r>
          </w:p>
        </w:tc>
        <w:tc>
          <w:tcPr>
            <w:tcW w:w="1417" w:type="dxa"/>
            <w:tcBorders>
              <w:top w:val="single" w:sz="4" w:space="0" w:color="auto"/>
              <w:bottom w:val="single" w:sz="4" w:space="0" w:color="auto"/>
            </w:tcBorders>
            <w:shd w:val="clear" w:color="auto" w:fill="auto"/>
          </w:tcPr>
          <w:p w14:paraId="3DB04B04" w14:textId="77777777" w:rsidR="008A4518" w:rsidRPr="007420E6" w:rsidRDefault="008A4518" w:rsidP="00384D6D">
            <w:pPr>
              <w:pStyle w:val="Tabletext"/>
              <w:rPr>
                <w:sz w:val="16"/>
                <w:szCs w:val="16"/>
              </w:rPr>
            </w:pPr>
            <w:r w:rsidRPr="007420E6">
              <w:rPr>
                <w:sz w:val="16"/>
                <w:szCs w:val="16"/>
              </w:rPr>
              <w:t>—</w:t>
            </w:r>
          </w:p>
        </w:tc>
      </w:tr>
      <w:tr w:rsidR="000402E5" w:rsidRPr="007420E6" w14:paraId="59949352" w14:textId="77777777" w:rsidTr="007D3986">
        <w:trPr>
          <w:cantSplit/>
        </w:trPr>
        <w:tc>
          <w:tcPr>
            <w:tcW w:w="1838" w:type="dxa"/>
            <w:tcBorders>
              <w:top w:val="single" w:sz="4" w:space="0" w:color="auto"/>
              <w:bottom w:val="single" w:sz="4" w:space="0" w:color="auto"/>
            </w:tcBorders>
            <w:shd w:val="clear" w:color="auto" w:fill="auto"/>
          </w:tcPr>
          <w:p w14:paraId="793B7FE6" w14:textId="77777777" w:rsidR="000402E5" w:rsidRPr="007420E6" w:rsidRDefault="000402E5" w:rsidP="00BE32B8">
            <w:pPr>
              <w:pStyle w:val="Tabletext"/>
              <w:rPr>
                <w:sz w:val="16"/>
                <w:szCs w:val="16"/>
              </w:rPr>
            </w:pPr>
            <w:r w:rsidRPr="007420E6">
              <w:rPr>
                <w:sz w:val="16"/>
                <w:szCs w:val="16"/>
              </w:rPr>
              <w:t>Timor Sea Maritime Boundaries Treaty Consequential Amendments Act 2019</w:t>
            </w:r>
          </w:p>
        </w:tc>
        <w:tc>
          <w:tcPr>
            <w:tcW w:w="992" w:type="dxa"/>
            <w:tcBorders>
              <w:top w:val="single" w:sz="4" w:space="0" w:color="auto"/>
              <w:bottom w:val="single" w:sz="4" w:space="0" w:color="auto"/>
            </w:tcBorders>
            <w:shd w:val="clear" w:color="auto" w:fill="auto"/>
          </w:tcPr>
          <w:p w14:paraId="7AA692A9" w14:textId="77777777" w:rsidR="000402E5" w:rsidRPr="007420E6" w:rsidRDefault="000402E5" w:rsidP="00F9611F">
            <w:pPr>
              <w:pStyle w:val="Tabletext"/>
              <w:rPr>
                <w:sz w:val="16"/>
                <w:szCs w:val="16"/>
              </w:rPr>
            </w:pPr>
            <w:r w:rsidRPr="007420E6">
              <w:rPr>
                <w:sz w:val="16"/>
                <w:szCs w:val="16"/>
              </w:rPr>
              <w:t>57, 2019</w:t>
            </w:r>
          </w:p>
        </w:tc>
        <w:tc>
          <w:tcPr>
            <w:tcW w:w="993" w:type="dxa"/>
            <w:tcBorders>
              <w:top w:val="single" w:sz="4" w:space="0" w:color="auto"/>
              <w:bottom w:val="single" w:sz="4" w:space="0" w:color="auto"/>
            </w:tcBorders>
            <w:shd w:val="clear" w:color="auto" w:fill="auto"/>
          </w:tcPr>
          <w:p w14:paraId="63556430" w14:textId="77777777" w:rsidR="000402E5" w:rsidRPr="007420E6" w:rsidRDefault="000402E5" w:rsidP="00F9611F">
            <w:pPr>
              <w:pStyle w:val="Tabletext"/>
              <w:rPr>
                <w:sz w:val="16"/>
                <w:szCs w:val="16"/>
              </w:rPr>
            </w:pPr>
            <w:r w:rsidRPr="007420E6">
              <w:rPr>
                <w:sz w:val="16"/>
                <w:szCs w:val="16"/>
              </w:rPr>
              <w:t>7 Aug 2019</w:t>
            </w:r>
          </w:p>
        </w:tc>
        <w:tc>
          <w:tcPr>
            <w:tcW w:w="1845" w:type="dxa"/>
            <w:tcBorders>
              <w:top w:val="single" w:sz="4" w:space="0" w:color="auto"/>
              <w:bottom w:val="single" w:sz="4" w:space="0" w:color="auto"/>
            </w:tcBorders>
            <w:shd w:val="clear" w:color="auto" w:fill="auto"/>
          </w:tcPr>
          <w:p w14:paraId="5DF17CF2" w14:textId="77777777" w:rsidR="000402E5" w:rsidRPr="007420E6" w:rsidRDefault="000402E5">
            <w:pPr>
              <w:pStyle w:val="Tabletext"/>
              <w:rPr>
                <w:sz w:val="16"/>
                <w:szCs w:val="16"/>
              </w:rPr>
            </w:pPr>
            <w:r w:rsidRPr="007420E6">
              <w:rPr>
                <w:sz w:val="16"/>
                <w:szCs w:val="16"/>
              </w:rPr>
              <w:t>Sch 1 (items</w:t>
            </w:r>
            <w:r w:rsidR="00C53E4C" w:rsidRPr="007420E6">
              <w:rPr>
                <w:sz w:val="16"/>
                <w:szCs w:val="16"/>
              </w:rPr>
              <w:t> </w:t>
            </w:r>
            <w:r w:rsidRPr="007420E6">
              <w:rPr>
                <w:sz w:val="16"/>
                <w:szCs w:val="16"/>
              </w:rPr>
              <w:t>94–13</w:t>
            </w:r>
            <w:r w:rsidR="0069424D" w:rsidRPr="007420E6">
              <w:rPr>
                <w:sz w:val="16"/>
                <w:szCs w:val="16"/>
              </w:rPr>
              <w:t>4</w:t>
            </w:r>
            <w:r w:rsidRPr="007420E6">
              <w:rPr>
                <w:sz w:val="16"/>
                <w:szCs w:val="16"/>
              </w:rPr>
              <w:t xml:space="preserve">): 30 Aug 2019 (s 2(1) </w:t>
            </w:r>
            <w:r w:rsidR="006C670F">
              <w:rPr>
                <w:sz w:val="16"/>
                <w:szCs w:val="16"/>
              </w:rPr>
              <w:t>item 2</w:t>
            </w:r>
            <w:r w:rsidRPr="007420E6">
              <w:rPr>
                <w:sz w:val="16"/>
                <w:szCs w:val="16"/>
              </w:rPr>
              <w:t>)</w:t>
            </w:r>
            <w:r w:rsidRPr="007420E6">
              <w:rPr>
                <w:sz w:val="16"/>
                <w:szCs w:val="16"/>
              </w:rPr>
              <w:br/>
              <w:t>Sch 2 (</w:t>
            </w:r>
            <w:r w:rsidR="006C670F">
              <w:rPr>
                <w:sz w:val="16"/>
                <w:szCs w:val="16"/>
              </w:rPr>
              <w:t>items 4</w:t>
            </w:r>
            <w:r w:rsidRPr="007420E6">
              <w:rPr>
                <w:sz w:val="16"/>
                <w:szCs w:val="16"/>
              </w:rPr>
              <w:t>–6</w:t>
            </w:r>
            <w:r w:rsidR="0069424D" w:rsidRPr="007420E6">
              <w:rPr>
                <w:sz w:val="16"/>
                <w:szCs w:val="16"/>
              </w:rPr>
              <w:t>3</w:t>
            </w:r>
            <w:r w:rsidRPr="007420E6">
              <w:rPr>
                <w:sz w:val="16"/>
                <w:szCs w:val="16"/>
              </w:rPr>
              <w:t xml:space="preserve">): </w:t>
            </w:r>
            <w:r w:rsidRPr="007420E6">
              <w:rPr>
                <w:sz w:val="16"/>
                <w:szCs w:val="16"/>
                <w:u w:val="single"/>
              </w:rPr>
              <w:t xml:space="preserve">awaiting commencement (s 2(1) </w:t>
            </w:r>
            <w:r w:rsidR="006C670F">
              <w:rPr>
                <w:sz w:val="16"/>
                <w:szCs w:val="16"/>
                <w:u w:val="single"/>
              </w:rPr>
              <w:t>item 3</w:t>
            </w:r>
            <w:r w:rsidRPr="007420E6">
              <w:rPr>
                <w:sz w:val="16"/>
                <w:szCs w:val="16"/>
                <w:u w:val="single"/>
              </w:rPr>
              <w:t>)</w:t>
            </w:r>
          </w:p>
        </w:tc>
        <w:tc>
          <w:tcPr>
            <w:tcW w:w="1417" w:type="dxa"/>
            <w:tcBorders>
              <w:top w:val="single" w:sz="4" w:space="0" w:color="auto"/>
              <w:bottom w:val="single" w:sz="4" w:space="0" w:color="auto"/>
            </w:tcBorders>
            <w:shd w:val="clear" w:color="auto" w:fill="auto"/>
          </w:tcPr>
          <w:p w14:paraId="14534541" w14:textId="77777777" w:rsidR="000402E5" w:rsidRPr="007420E6" w:rsidRDefault="000402E5" w:rsidP="00384D6D">
            <w:pPr>
              <w:pStyle w:val="Tabletext"/>
              <w:rPr>
                <w:sz w:val="16"/>
                <w:szCs w:val="16"/>
              </w:rPr>
            </w:pPr>
            <w:r w:rsidRPr="007420E6">
              <w:rPr>
                <w:sz w:val="16"/>
                <w:szCs w:val="16"/>
              </w:rPr>
              <w:t>Sch 1 (</w:t>
            </w:r>
            <w:r w:rsidR="006C670F">
              <w:rPr>
                <w:sz w:val="16"/>
                <w:szCs w:val="16"/>
              </w:rPr>
              <w:t>items 1</w:t>
            </w:r>
            <w:r w:rsidRPr="007420E6">
              <w:rPr>
                <w:sz w:val="16"/>
                <w:szCs w:val="16"/>
              </w:rPr>
              <w:t xml:space="preserve">31–134) and </w:t>
            </w:r>
            <w:r w:rsidRPr="007420E6">
              <w:rPr>
                <w:sz w:val="16"/>
                <w:szCs w:val="16"/>
                <w:u w:val="single"/>
              </w:rPr>
              <w:t>Sch 2 (</w:t>
            </w:r>
            <w:r w:rsidR="00394745" w:rsidRPr="007420E6">
              <w:rPr>
                <w:sz w:val="16"/>
                <w:szCs w:val="16"/>
                <w:u w:val="single"/>
              </w:rPr>
              <w:t>items 6</w:t>
            </w:r>
            <w:r w:rsidRPr="007420E6">
              <w:rPr>
                <w:sz w:val="16"/>
                <w:szCs w:val="16"/>
                <w:u w:val="single"/>
              </w:rPr>
              <w:t>1–63)</w:t>
            </w:r>
          </w:p>
        </w:tc>
      </w:tr>
      <w:tr w:rsidR="00D93D74" w:rsidRPr="007420E6" w14:paraId="139E1005" w14:textId="77777777" w:rsidTr="00294362">
        <w:trPr>
          <w:cantSplit/>
        </w:trPr>
        <w:tc>
          <w:tcPr>
            <w:tcW w:w="1838" w:type="dxa"/>
            <w:tcBorders>
              <w:top w:val="single" w:sz="4" w:space="0" w:color="auto"/>
              <w:bottom w:val="single" w:sz="4" w:space="0" w:color="auto"/>
            </w:tcBorders>
            <w:shd w:val="clear" w:color="auto" w:fill="auto"/>
          </w:tcPr>
          <w:p w14:paraId="33E4A049" w14:textId="77777777" w:rsidR="00D93D74" w:rsidRPr="007420E6" w:rsidRDefault="00D93D74" w:rsidP="00BE32B8">
            <w:pPr>
              <w:pStyle w:val="Tabletext"/>
              <w:rPr>
                <w:sz w:val="16"/>
                <w:szCs w:val="16"/>
              </w:rPr>
            </w:pPr>
            <w:r w:rsidRPr="007420E6">
              <w:rPr>
                <w:sz w:val="16"/>
                <w:szCs w:val="16"/>
              </w:rPr>
              <w:t>Offshore Petroleum and Greenhouse Gas Storage Amendment (Miscellaneous Amendments) Act 2019</w:t>
            </w:r>
          </w:p>
        </w:tc>
        <w:tc>
          <w:tcPr>
            <w:tcW w:w="992" w:type="dxa"/>
            <w:tcBorders>
              <w:top w:val="single" w:sz="4" w:space="0" w:color="auto"/>
              <w:bottom w:val="single" w:sz="4" w:space="0" w:color="auto"/>
            </w:tcBorders>
            <w:shd w:val="clear" w:color="auto" w:fill="auto"/>
          </w:tcPr>
          <w:p w14:paraId="64E5CEC8" w14:textId="77777777" w:rsidR="00D93D74" w:rsidRPr="007420E6" w:rsidRDefault="00D93D74" w:rsidP="00F9611F">
            <w:pPr>
              <w:pStyle w:val="Tabletext"/>
              <w:rPr>
                <w:sz w:val="16"/>
                <w:szCs w:val="16"/>
              </w:rPr>
            </w:pPr>
            <w:r w:rsidRPr="007420E6">
              <w:rPr>
                <w:sz w:val="16"/>
                <w:szCs w:val="16"/>
              </w:rPr>
              <w:t>92, 2019</w:t>
            </w:r>
          </w:p>
        </w:tc>
        <w:tc>
          <w:tcPr>
            <w:tcW w:w="993" w:type="dxa"/>
            <w:tcBorders>
              <w:top w:val="single" w:sz="4" w:space="0" w:color="auto"/>
              <w:bottom w:val="single" w:sz="4" w:space="0" w:color="auto"/>
            </w:tcBorders>
            <w:shd w:val="clear" w:color="auto" w:fill="auto"/>
          </w:tcPr>
          <w:p w14:paraId="5F3ACCAF" w14:textId="77777777" w:rsidR="00D93D74" w:rsidRPr="007420E6" w:rsidRDefault="00917AF9" w:rsidP="00F9611F">
            <w:pPr>
              <w:pStyle w:val="Tabletext"/>
              <w:rPr>
                <w:sz w:val="16"/>
                <w:szCs w:val="16"/>
              </w:rPr>
            </w:pPr>
            <w:r w:rsidRPr="007420E6">
              <w:rPr>
                <w:sz w:val="16"/>
                <w:szCs w:val="16"/>
              </w:rPr>
              <w:t>28 Oct 2019</w:t>
            </w:r>
          </w:p>
        </w:tc>
        <w:tc>
          <w:tcPr>
            <w:tcW w:w="1845" w:type="dxa"/>
            <w:tcBorders>
              <w:top w:val="single" w:sz="4" w:space="0" w:color="auto"/>
              <w:bottom w:val="single" w:sz="4" w:space="0" w:color="auto"/>
            </w:tcBorders>
            <w:shd w:val="clear" w:color="auto" w:fill="auto"/>
          </w:tcPr>
          <w:p w14:paraId="6DCB4357" w14:textId="77777777" w:rsidR="00D93D74" w:rsidRPr="007420E6" w:rsidRDefault="009730E6">
            <w:pPr>
              <w:pStyle w:val="Tabletext"/>
              <w:rPr>
                <w:sz w:val="16"/>
                <w:szCs w:val="16"/>
              </w:rPr>
            </w:pPr>
            <w:r w:rsidRPr="007420E6">
              <w:rPr>
                <w:sz w:val="16"/>
                <w:szCs w:val="16"/>
              </w:rPr>
              <w:t>Sch 1</w:t>
            </w:r>
            <w:r w:rsidR="008C4B9E" w:rsidRPr="007420E6">
              <w:rPr>
                <w:sz w:val="16"/>
                <w:szCs w:val="16"/>
              </w:rPr>
              <w:t xml:space="preserve"> (</w:t>
            </w:r>
            <w:r w:rsidR="006C670F">
              <w:rPr>
                <w:sz w:val="16"/>
                <w:szCs w:val="16"/>
              </w:rPr>
              <w:t>items 1</w:t>
            </w:r>
            <w:r w:rsidR="008C4B9E" w:rsidRPr="007420E6">
              <w:rPr>
                <w:sz w:val="16"/>
                <w:szCs w:val="16"/>
              </w:rPr>
              <w:t>–286J, 287–290)</w:t>
            </w:r>
            <w:r w:rsidRPr="007420E6">
              <w:rPr>
                <w:sz w:val="16"/>
                <w:szCs w:val="16"/>
              </w:rPr>
              <w:t>,</w:t>
            </w:r>
            <w:r w:rsidR="008C4B9E" w:rsidRPr="007420E6">
              <w:rPr>
                <w:sz w:val="16"/>
                <w:szCs w:val="16"/>
              </w:rPr>
              <w:t xml:space="preserve"> Sch</w:t>
            </w:r>
            <w:r w:rsidRPr="007420E6">
              <w:rPr>
                <w:sz w:val="16"/>
                <w:szCs w:val="16"/>
              </w:rPr>
              <w:t xml:space="preserve"> 15, Sch 16 (</w:t>
            </w:r>
            <w:r w:rsidR="006C670F">
              <w:rPr>
                <w:sz w:val="16"/>
                <w:szCs w:val="16"/>
              </w:rPr>
              <w:t>items 1</w:t>
            </w:r>
            <w:r w:rsidRPr="007420E6">
              <w:rPr>
                <w:sz w:val="16"/>
                <w:szCs w:val="16"/>
              </w:rPr>
              <w:t xml:space="preserve">6–20) and Sch 18: </w:t>
            </w:r>
            <w:r w:rsidR="0048429F" w:rsidRPr="007420E6">
              <w:rPr>
                <w:sz w:val="16"/>
                <w:szCs w:val="16"/>
              </w:rPr>
              <w:t>28 Apr 2020</w:t>
            </w:r>
            <w:r w:rsidR="008C4B9E" w:rsidRPr="007420E6">
              <w:rPr>
                <w:sz w:val="16"/>
                <w:szCs w:val="16"/>
              </w:rPr>
              <w:t xml:space="preserve"> (s 2(1) </w:t>
            </w:r>
            <w:r w:rsidR="006C670F">
              <w:rPr>
                <w:sz w:val="16"/>
                <w:szCs w:val="16"/>
              </w:rPr>
              <w:t>items 2</w:t>
            </w:r>
            <w:r w:rsidR="008C4B9E" w:rsidRPr="007420E6">
              <w:rPr>
                <w:sz w:val="16"/>
                <w:szCs w:val="16"/>
              </w:rPr>
              <w:t xml:space="preserve">, 3, </w:t>
            </w:r>
            <w:r w:rsidRPr="007420E6">
              <w:rPr>
                <w:sz w:val="16"/>
                <w:szCs w:val="16"/>
              </w:rPr>
              <w:t>5, 7, 9, 10, 12)</w:t>
            </w:r>
            <w:r w:rsidR="008C4B9E" w:rsidRPr="007420E6">
              <w:rPr>
                <w:sz w:val="16"/>
                <w:szCs w:val="16"/>
              </w:rPr>
              <w:br/>
              <w:t>Sch 1 (</w:t>
            </w:r>
            <w:r w:rsidR="006C670F">
              <w:rPr>
                <w:sz w:val="16"/>
                <w:szCs w:val="16"/>
              </w:rPr>
              <w:t>items 2</w:t>
            </w:r>
            <w:r w:rsidR="008C4B9E" w:rsidRPr="007420E6">
              <w:rPr>
                <w:sz w:val="16"/>
                <w:szCs w:val="16"/>
              </w:rPr>
              <w:t xml:space="preserve">86K, 286L): </w:t>
            </w:r>
            <w:r w:rsidR="008C4B9E" w:rsidRPr="007420E6">
              <w:rPr>
                <w:sz w:val="16"/>
                <w:szCs w:val="16"/>
                <w:u w:val="single"/>
              </w:rPr>
              <w:t xml:space="preserve">awaiting commencement (s 2(1) </w:t>
            </w:r>
            <w:r w:rsidR="00860DCE" w:rsidRPr="007420E6">
              <w:rPr>
                <w:sz w:val="16"/>
                <w:szCs w:val="16"/>
                <w:u w:val="single"/>
              </w:rPr>
              <w:t>item 4</w:t>
            </w:r>
            <w:r w:rsidR="008C4B9E" w:rsidRPr="007420E6">
              <w:rPr>
                <w:sz w:val="16"/>
                <w:szCs w:val="16"/>
                <w:u w:val="single"/>
              </w:rPr>
              <w:t>)</w:t>
            </w:r>
            <w:r w:rsidRPr="007420E6">
              <w:rPr>
                <w:sz w:val="16"/>
                <w:szCs w:val="16"/>
              </w:rPr>
              <w:br/>
            </w:r>
            <w:r w:rsidR="00917AF9" w:rsidRPr="007420E6">
              <w:rPr>
                <w:sz w:val="16"/>
                <w:szCs w:val="16"/>
              </w:rPr>
              <w:t>Sch 2</w:t>
            </w:r>
            <w:r w:rsidR="000E7B1E" w:rsidRPr="007420E6">
              <w:rPr>
                <w:sz w:val="16"/>
                <w:szCs w:val="16"/>
              </w:rPr>
              <w:t>–14, Sch 16 (</w:t>
            </w:r>
            <w:r w:rsidR="006C670F">
              <w:rPr>
                <w:sz w:val="16"/>
                <w:szCs w:val="16"/>
              </w:rPr>
              <w:t>items 1</w:t>
            </w:r>
            <w:r w:rsidR="000E7B1E" w:rsidRPr="007420E6">
              <w:rPr>
                <w:sz w:val="16"/>
                <w:szCs w:val="16"/>
              </w:rPr>
              <w:t xml:space="preserve">–15) and Sch 17: 29 Oct 2019 (s 2(1) </w:t>
            </w:r>
            <w:r w:rsidR="00394745" w:rsidRPr="007420E6">
              <w:rPr>
                <w:sz w:val="16"/>
                <w:szCs w:val="16"/>
              </w:rPr>
              <w:t>items 6</w:t>
            </w:r>
            <w:r w:rsidRPr="007420E6">
              <w:rPr>
                <w:sz w:val="16"/>
                <w:szCs w:val="16"/>
              </w:rPr>
              <w:t>, 8, 11)</w:t>
            </w:r>
          </w:p>
        </w:tc>
        <w:tc>
          <w:tcPr>
            <w:tcW w:w="1417" w:type="dxa"/>
            <w:tcBorders>
              <w:top w:val="single" w:sz="4" w:space="0" w:color="auto"/>
              <w:bottom w:val="single" w:sz="4" w:space="0" w:color="auto"/>
            </w:tcBorders>
            <w:shd w:val="clear" w:color="auto" w:fill="auto"/>
          </w:tcPr>
          <w:p w14:paraId="29E364C8" w14:textId="77777777" w:rsidR="00D93D74" w:rsidRPr="007420E6" w:rsidRDefault="00917AF9" w:rsidP="00917AF9">
            <w:pPr>
              <w:pStyle w:val="Tabletext"/>
              <w:rPr>
                <w:sz w:val="16"/>
                <w:szCs w:val="16"/>
              </w:rPr>
            </w:pPr>
            <w:r w:rsidRPr="007420E6">
              <w:rPr>
                <w:sz w:val="16"/>
                <w:szCs w:val="16"/>
              </w:rPr>
              <w:t>Sch 1 (</w:t>
            </w:r>
            <w:r w:rsidR="006C670F">
              <w:rPr>
                <w:sz w:val="16"/>
                <w:szCs w:val="16"/>
              </w:rPr>
              <w:t>items 2</w:t>
            </w:r>
            <w:r w:rsidRPr="007420E6">
              <w:rPr>
                <w:sz w:val="16"/>
                <w:szCs w:val="16"/>
              </w:rPr>
              <w:t>87–290), Sch 4 (</w:t>
            </w:r>
            <w:r w:rsidR="006C670F">
              <w:rPr>
                <w:sz w:val="16"/>
                <w:szCs w:val="16"/>
              </w:rPr>
              <w:t>item 2</w:t>
            </w:r>
            <w:r w:rsidRPr="007420E6">
              <w:rPr>
                <w:sz w:val="16"/>
                <w:szCs w:val="16"/>
              </w:rPr>
              <w:t>3), Sch 6 (</w:t>
            </w:r>
            <w:r w:rsidR="00860DCE" w:rsidRPr="007420E6">
              <w:rPr>
                <w:sz w:val="16"/>
                <w:szCs w:val="16"/>
              </w:rPr>
              <w:t>item 4</w:t>
            </w:r>
            <w:r w:rsidRPr="007420E6">
              <w:rPr>
                <w:sz w:val="16"/>
                <w:szCs w:val="16"/>
              </w:rPr>
              <w:t>), Sch 11</w:t>
            </w:r>
            <w:r w:rsidR="00974CF4" w:rsidRPr="007420E6">
              <w:rPr>
                <w:sz w:val="16"/>
                <w:szCs w:val="16"/>
              </w:rPr>
              <w:t xml:space="preserve"> (item</w:t>
            </w:r>
            <w:r w:rsidR="00C53E4C" w:rsidRPr="007420E6">
              <w:rPr>
                <w:sz w:val="16"/>
                <w:szCs w:val="16"/>
              </w:rPr>
              <w:t> </w:t>
            </w:r>
            <w:r w:rsidR="00974CF4" w:rsidRPr="007420E6">
              <w:rPr>
                <w:sz w:val="16"/>
                <w:szCs w:val="16"/>
              </w:rPr>
              <w:t xml:space="preserve">8), </w:t>
            </w:r>
            <w:r w:rsidRPr="007420E6">
              <w:rPr>
                <w:sz w:val="16"/>
                <w:szCs w:val="16"/>
              </w:rPr>
              <w:t>Sch 12 (</w:t>
            </w:r>
            <w:r w:rsidR="006C670F">
              <w:rPr>
                <w:sz w:val="16"/>
                <w:szCs w:val="16"/>
              </w:rPr>
              <w:t>item 2</w:t>
            </w:r>
            <w:r w:rsidRPr="007420E6">
              <w:rPr>
                <w:sz w:val="16"/>
                <w:szCs w:val="16"/>
              </w:rPr>
              <w:t>)</w:t>
            </w:r>
            <w:r w:rsidR="00974CF4" w:rsidRPr="007420E6">
              <w:rPr>
                <w:sz w:val="16"/>
                <w:szCs w:val="16"/>
              </w:rPr>
              <w:t>, Sch 15 (</w:t>
            </w:r>
            <w:r w:rsidR="007B4445" w:rsidRPr="007420E6">
              <w:rPr>
                <w:sz w:val="16"/>
                <w:szCs w:val="16"/>
              </w:rPr>
              <w:t>item 1</w:t>
            </w:r>
            <w:r w:rsidR="00974CF4" w:rsidRPr="007420E6">
              <w:rPr>
                <w:sz w:val="16"/>
                <w:szCs w:val="16"/>
              </w:rPr>
              <w:t>4)</w:t>
            </w:r>
            <w:r w:rsidR="00140024" w:rsidRPr="007420E6">
              <w:rPr>
                <w:sz w:val="16"/>
                <w:szCs w:val="16"/>
              </w:rPr>
              <w:t xml:space="preserve"> and Sch 18 (</w:t>
            </w:r>
            <w:r w:rsidR="006C670F">
              <w:rPr>
                <w:sz w:val="16"/>
                <w:szCs w:val="16"/>
              </w:rPr>
              <w:t>item 2</w:t>
            </w:r>
            <w:r w:rsidR="00140024" w:rsidRPr="007420E6">
              <w:rPr>
                <w:sz w:val="16"/>
                <w:szCs w:val="16"/>
              </w:rPr>
              <w:t>7)</w:t>
            </w:r>
          </w:p>
        </w:tc>
      </w:tr>
      <w:tr w:rsidR="004B6C7F" w:rsidRPr="007420E6" w14:paraId="0D35CC77" w14:textId="77777777" w:rsidTr="002922DF">
        <w:trPr>
          <w:cantSplit/>
        </w:trPr>
        <w:tc>
          <w:tcPr>
            <w:tcW w:w="1838" w:type="dxa"/>
            <w:tcBorders>
              <w:top w:val="single" w:sz="4" w:space="0" w:color="auto"/>
              <w:bottom w:val="single" w:sz="4" w:space="0" w:color="auto"/>
            </w:tcBorders>
            <w:shd w:val="clear" w:color="auto" w:fill="auto"/>
          </w:tcPr>
          <w:p w14:paraId="31D94E9C" w14:textId="77777777" w:rsidR="004B6C7F" w:rsidRPr="007420E6" w:rsidRDefault="004B6C7F" w:rsidP="00BE32B8">
            <w:pPr>
              <w:pStyle w:val="Tabletext"/>
              <w:rPr>
                <w:sz w:val="16"/>
                <w:szCs w:val="16"/>
              </w:rPr>
            </w:pPr>
            <w:r w:rsidRPr="007420E6">
              <w:rPr>
                <w:sz w:val="16"/>
                <w:szCs w:val="16"/>
              </w:rPr>
              <w:t>Offshore Petroleum and Greenhouse Gas Storage Amendment (Cross</w:t>
            </w:r>
            <w:r w:rsidR="006C670F">
              <w:rPr>
                <w:sz w:val="16"/>
                <w:szCs w:val="16"/>
              </w:rPr>
              <w:noBreakHyphen/>
            </w:r>
            <w:r w:rsidRPr="007420E6">
              <w:rPr>
                <w:sz w:val="16"/>
                <w:szCs w:val="16"/>
              </w:rPr>
              <w:t>boundary Greenhouse Gas Titles and Other Measures) Act 2020</w:t>
            </w:r>
          </w:p>
        </w:tc>
        <w:tc>
          <w:tcPr>
            <w:tcW w:w="992" w:type="dxa"/>
            <w:tcBorders>
              <w:top w:val="single" w:sz="4" w:space="0" w:color="auto"/>
              <w:bottom w:val="single" w:sz="4" w:space="0" w:color="auto"/>
            </w:tcBorders>
            <w:shd w:val="clear" w:color="auto" w:fill="auto"/>
          </w:tcPr>
          <w:p w14:paraId="78A97263" w14:textId="77777777" w:rsidR="004B6C7F" w:rsidRPr="007420E6" w:rsidRDefault="004B6C7F" w:rsidP="00F9611F">
            <w:pPr>
              <w:pStyle w:val="Tabletext"/>
              <w:rPr>
                <w:sz w:val="16"/>
                <w:szCs w:val="16"/>
              </w:rPr>
            </w:pPr>
            <w:r w:rsidRPr="007420E6">
              <w:rPr>
                <w:sz w:val="16"/>
                <w:szCs w:val="16"/>
              </w:rPr>
              <w:t>43, 2020</w:t>
            </w:r>
          </w:p>
        </w:tc>
        <w:tc>
          <w:tcPr>
            <w:tcW w:w="993" w:type="dxa"/>
            <w:tcBorders>
              <w:top w:val="single" w:sz="4" w:space="0" w:color="auto"/>
              <w:bottom w:val="single" w:sz="4" w:space="0" w:color="auto"/>
            </w:tcBorders>
            <w:shd w:val="clear" w:color="auto" w:fill="auto"/>
          </w:tcPr>
          <w:p w14:paraId="17963741" w14:textId="77777777" w:rsidR="004B6C7F" w:rsidRPr="007420E6" w:rsidRDefault="004B6C7F" w:rsidP="00F9611F">
            <w:pPr>
              <w:pStyle w:val="Tabletext"/>
              <w:rPr>
                <w:sz w:val="16"/>
                <w:szCs w:val="16"/>
              </w:rPr>
            </w:pPr>
            <w:r w:rsidRPr="007420E6">
              <w:rPr>
                <w:sz w:val="16"/>
                <w:szCs w:val="16"/>
              </w:rPr>
              <w:t>15</w:t>
            </w:r>
            <w:r w:rsidR="00C53E4C" w:rsidRPr="007420E6">
              <w:rPr>
                <w:sz w:val="16"/>
                <w:szCs w:val="16"/>
              </w:rPr>
              <w:t> </w:t>
            </w:r>
            <w:r w:rsidRPr="007420E6">
              <w:rPr>
                <w:sz w:val="16"/>
                <w:szCs w:val="16"/>
              </w:rPr>
              <w:t>May 2020</w:t>
            </w:r>
          </w:p>
        </w:tc>
        <w:tc>
          <w:tcPr>
            <w:tcW w:w="1845" w:type="dxa"/>
            <w:tcBorders>
              <w:top w:val="single" w:sz="4" w:space="0" w:color="auto"/>
              <w:bottom w:val="single" w:sz="4" w:space="0" w:color="auto"/>
            </w:tcBorders>
            <w:shd w:val="clear" w:color="auto" w:fill="auto"/>
          </w:tcPr>
          <w:p w14:paraId="78D272AE" w14:textId="77777777" w:rsidR="00220614" w:rsidRPr="007420E6" w:rsidRDefault="008A355D" w:rsidP="00CF15C8">
            <w:pPr>
              <w:pStyle w:val="Tabletext"/>
              <w:rPr>
                <w:sz w:val="16"/>
                <w:szCs w:val="16"/>
              </w:rPr>
            </w:pPr>
            <w:r w:rsidRPr="007420E6">
              <w:rPr>
                <w:sz w:val="16"/>
                <w:szCs w:val="16"/>
              </w:rPr>
              <w:t>Sch 1 (</w:t>
            </w:r>
            <w:r w:rsidR="006C670F">
              <w:rPr>
                <w:sz w:val="16"/>
                <w:szCs w:val="16"/>
              </w:rPr>
              <w:t>items 1</w:t>
            </w:r>
            <w:r w:rsidRPr="007420E6">
              <w:rPr>
                <w:sz w:val="16"/>
                <w:szCs w:val="16"/>
              </w:rPr>
              <w:t>–221) and Sch 4 (</w:t>
            </w:r>
            <w:r w:rsidR="006C670F">
              <w:rPr>
                <w:sz w:val="16"/>
                <w:szCs w:val="16"/>
              </w:rPr>
              <w:t>items 4</w:t>
            </w:r>
            <w:r w:rsidRPr="007420E6">
              <w:rPr>
                <w:sz w:val="16"/>
                <w:szCs w:val="16"/>
              </w:rPr>
              <w:t xml:space="preserve">6–49): 1 Oct 2020 (s 2(1) </w:t>
            </w:r>
            <w:r w:rsidR="006C670F">
              <w:rPr>
                <w:sz w:val="16"/>
                <w:szCs w:val="16"/>
              </w:rPr>
              <w:t>items 2</w:t>
            </w:r>
            <w:r w:rsidRPr="007420E6">
              <w:rPr>
                <w:sz w:val="16"/>
                <w:szCs w:val="16"/>
              </w:rPr>
              <w:t>, 9)</w:t>
            </w:r>
            <w:r w:rsidRPr="007420E6">
              <w:rPr>
                <w:sz w:val="16"/>
                <w:szCs w:val="16"/>
              </w:rPr>
              <w:br/>
            </w:r>
            <w:r w:rsidR="000161F1" w:rsidRPr="007420E6">
              <w:rPr>
                <w:sz w:val="16"/>
                <w:szCs w:val="16"/>
              </w:rPr>
              <w:t>Sch 1</w:t>
            </w:r>
            <w:r w:rsidRPr="007420E6">
              <w:rPr>
                <w:sz w:val="16"/>
                <w:szCs w:val="16"/>
              </w:rPr>
              <w:t xml:space="preserve"> (</w:t>
            </w:r>
            <w:r w:rsidR="006C670F">
              <w:rPr>
                <w:sz w:val="16"/>
                <w:szCs w:val="16"/>
              </w:rPr>
              <w:t>items 2</w:t>
            </w:r>
            <w:r w:rsidRPr="007420E6">
              <w:rPr>
                <w:sz w:val="16"/>
                <w:szCs w:val="16"/>
              </w:rPr>
              <w:t>22–233)</w:t>
            </w:r>
            <w:r w:rsidR="00AC4825" w:rsidRPr="007420E6">
              <w:rPr>
                <w:sz w:val="16"/>
                <w:szCs w:val="16"/>
              </w:rPr>
              <w:t xml:space="preserve"> and Sch 4 (</w:t>
            </w:r>
            <w:r w:rsidR="00394745" w:rsidRPr="007420E6">
              <w:rPr>
                <w:sz w:val="16"/>
                <w:szCs w:val="16"/>
              </w:rPr>
              <w:t>items 5</w:t>
            </w:r>
            <w:r w:rsidR="000161F1" w:rsidRPr="007420E6">
              <w:rPr>
                <w:sz w:val="16"/>
                <w:szCs w:val="16"/>
              </w:rPr>
              <w:t>1–54</w:t>
            </w:r>
            <w:r w:rsidR="00220614" w:rsidRPr="007420E6">
              <w:rPr>
                <w:sz w:val="16"/>
                <w:szCs w:val="16"/>
              </w:rPr>
              <w:t>):</w:t>
            </w:r>
            <w:r w:rsidR="005156A9" w:rsidRPr="007420E6">
              <w:rPr>
                <w:sz w:val="16"/>
                <w:szCs w:val="16"/>
              </w:rPr>
              <w:t xml:space="preserve"> </w:t>
            </w:r>
            <w:r w:rsidR="005156A9" w:rsidRPr="007420E6">
              <w:rPr>
                <w:sz w:val="16"/>
                <w:szCs w:val="16"/>
                <w:u w:val="single"/>
              </w:rPr>
              <w:t xml:space="preserve">awaiting commencement (s 2(1) </w:t>
            </w:r>
            <w:r w:rsidR="006C670F">
              <w:rPr>
                <w:sz w:val="16"/>
                <w:szCs w:val="16"/>
                <w:u w:val="single"/>
              </w:rPr>
              <w:t>items 3</w:t>
            </w:r>
            <w:r w:rsidR="000161F1" w:rsidRPr="007420E6">
              <w:rPr>
                <w:sz w:val="16"/>
                <w:szCs w:val="16"/>
                <w:u w:val="single"/>
              </w:rPr>
              <w:t>, 11</w:t>
            </w:r>
            <w:r w:rsidR="005156A9" w:rsidRPr="007420E6">
              <w:rPr>
                <w:sz w:val="16"/>
                <w:szCs w:val="16"/>
                <w:u w:val="single"/>
              </w:rPr>
              <w:t>)</w:t>
            </w:r>
            <w:r w:rsidR="005156A9" w:rsidRPr="007420E6">
              <w:rPr>
                <w:sz w:val="16"/>
                <w:szCs w:val="16"/>
              </w:rPr>
              <w:br/>
            </w:r>
            <w:r w:rsidR="00FD46E8" w:rsidRPr="007420E6">
              <w:rPr>
                <w:sz w:val="16"/>
                <w:szCs w:val="16"/>
              </w:rPr>
              <w:t>Sch 2</w:t>
            </w:r>
            <w:r w:rsidR="00870BD6" w:rsidRPr="007420E6">
              <w:rPr>
                <w:sz w:val="16"/>
                <w:szCs w:val="16"/>
              </w:rPr>
              <w:t>,</w:t>
            </w:r>
            <w:r w:rsidR="00FD46E8" w:rsidRPr="007420E6">
              <w:rPr>
                <w:sz w:val="16"/>
                <w:szCs w:val="16"/>
              </w:rPr>
              <w:t xml:space="preserve"> Sch 3 (</w:t>
            </w:r>
            <w:r w:rsidR="006C670F">
              <w:rPr>
                <w:sz w:val="16"/>
                <w:szCs w:val="16"/>
              </w:rPr>
              <w:t>items 1</w:t>
            </w:r>
            <w:r w:rsidR="00FD46E8" w:rsidRPr="007420E6">
              <w:rPr>
                <w:sz w:val="16"/>
                <w:szCs w:val="16"/>
              </w:rPr>
              <w:t>–</w:t>
            </w:r>
            <w:r w:rsidR="00491364" w:rsidRPr="007420E6">
              <w:rPr>
                <w:sz w:val="16"/>
                <w:szCs w:val="16"/>
              </w:rPr>
              <w:t>20, 22) and Sch 4 (</w:t>
            </w:r>
            <w:r w:rsidR="006C670F">
              <w:rPr>
                <w:sz w:val="16"/>
                <w:szCs w:val="16"/>
              </w:rPr>
              <w:t>items 1</w:t>
            </w:r>
            <w:r w:rsidR="00491364" w:rsidRPr="007420E6">
              <w:rPr>
                <w:sz w:val="16"/>
                <w:szCs w:val="16"/>
              </w:rPr>
              <w:t>–45</w:t>
            </w:r>
            <w:r w:rsidR="00650211" w:rsidRPr="007420E6">
              <w:rPr>
                <w:sz w:val="16"/>
                <w:szCs w:val="16"/>
              </w:rPr>
              <w:t>, 50</w:t>
            </w:r>
            <w:r w:rsidR="00491364" w:rsidRPr="007420E6">
              <w:rPr>
                <w:sz w:val="16"/>
                <w:szCs w:val="16"/>
              </w:rPr>
              <w:t>): 16</w:t>
            </w:r>
            <w:r w:rsidR="00C53E4C" w:rsidRPr="007420E6">
              <w:rPr>
                <w:sz w:val="16"/>
                <w:szCs w:val="16"/>
              </w:rPr>
              <w:t> </w:t>
            </w:r>
            <w:r w:rsidR="00491364" w:rsidRPr="007420E6">
              <w:rPr>
                <w:sz w:val="16"/>
                <w:szCs w:val="16"/>
              </w:rPr>
              <w:t xml:space="preserve">May 2020 (s 2(1) </w:t>
            </w:r>
            <w:r w:rsidR="006C670F">
              <w:rPr>
                <w:sz w:val="16"/>
                <w:szCs w:val="16"/>
              </w:rPr>
              <w:t>items 4</w:t>
            </w:r>
            <w:r w:rsidR="00491364" w:rsidRPr="007420E6">
              <w:rPr>
                <w:sz w:val="16"/>
                <w:szCs w:val="16"/>
              </w:rPr>
              <w:t>, 5, 7, 8, 10</w:t>
            </w:r>
            <w:r w:rsidR="00B0247B" w:rsidRPr="007420E6">
              <w:rPr>
                <w:sz w:val="16"/>
                <w:szCs w:val="16"/>
              </w:rPr>
              <w:t>)</w:t>
            </w:r>
            <w:r w:rsidR="00491364" w:rsidRPr="007420E6">
              <w:rPr>
                <w:sz w:val="16"/>
                <w:szCs w:val="16"/>
              </w:rPr>
              <w:br/>
            </w:r>
            <w:r w:rsidR="00FE6911" w:rsidRPr="007420E6">
              <w:rPr>
                <w:sz w:val="16"/>
                <w:szCs w:val="16"/>
              </w:rPr>
              <w:t>Sch 3 (</w:t>
            </w:r>
            <w:r w:rsidR="006C670F">
              <w:rPr>
                <w:sz w:val="16"/>
                <w:szCs w:val="16"/>
              </w:rPr>
              <w:t>item 2</w:t>
            </w:r>
            <w:r w:rsidR="00FE6911" w:rsidRPr="007420E6">
              <w:rPr>
                <w:sz w:val="16"/>
                <w:szCs w:val="16"/>
              </w:rPr>
              <w:t>1): 26</w:t>
            </w:r>
            <w:r w:rsidR="00C53E4C" w:rsidRPr="007420E6">
              <w:rPr>
                <w:sz w:val="16"/>
                <w:szCs w:val="16"/>
              </w:rPr>
              <w:t> </w:t>
            </w:r>
            <w:r w:rsidR="00FE6911" w:rsidRPr="007420E6">
              <w:rPr>
                <w:sz w:val="16"/>
                <w:szCs w:val="16"/>
              </w:rPr>
              <w:t>July 2018 (s 2(1) item</w:t>
            </w:r>
            <w:r w:rsidR="00C53E4C" w:rsidRPr="007420E6">
              <w:rPr>
                <w:sz w:val="16"/>
                <w:szCs w:val="16"/>
              </w:rPr>
              <w:t> </w:t>
            </w:r>
            <w:r w:rsidR="000161F1" w:rsidRPr="007420E6">
              <w:rPr>
                <w:sz w:val="16"/>
                <w:szCs w:val="16"/>
              </w:rPr>
              <w:t>6)</w:t>
            </w:r>
          </w:p>
        </w:tc>
        <w:tc>
          <w:tcPr>
            <w:tcW w:w="1417" w:type="dxa"/>
            <w:tcBorders>
              <w:top w:val="single" w:sz="4" w:space="0" w:color="auto"/>
              <w:bottom w:val="single" w:sz="4" w:space="0" w:color="auto"/>
            </w:tcBorders>
            <w:shd w:val="clear" w:color="auto" w:fill="auto"/>
          </w:tcPr>
          <w:p w14:paraId="3C8674A6" w14:textId="77777777" w:rsidR="004B6C7F" w:rsidRPr="007420E6" w:rsidRDefault="00220614">
            <w:pPr>
              <w:pStyle w:val="Tabletext"/>
              <w:rPr>
                <w:sz w:val="16"/>
                <w:szCs w:val="16"/>
                <w:u w:val="single"/>
              </w:rPr>
            </w:pPr>
            <w:r w:rsidRPr="007420E6">
              <w:rPr>
                <w:sz w:val="16"/>
                <w:szCs w:val="16"/>
              </w:rPr>
              <w:t>Sch 1 (</w:t>
            </w:r>
            <w:r w:rsidR="006C670F">
              <w:rPr>
                <w:sz w:val="16"/>
                <w:szCs w:val="16"/>
              </w:rPr>
              <w:t>items 2</w:t>
            </w:r>
            <w:r w:rsidRPr="007420E6">
              <w:rPr>
                <w:sz w:val="16"/>
                <w:szCs w:val="16"/>
              </w:rPr>
              <w:t>18–221)</w:t>
            </w:r>
            <w:r w:rsidR="005F4FD3" w:rsidRPr="007420E6">
              <w:rPr>
                <w:sz w:val="16"/>
                <w:szCs w:val="16"/>
              </w:rPr>
              <w:t xml:space="preserve">, </w:t>
            </w:r>
            <w:r w:rsidR="00650211" w:rsidRPr="007420E6">
              <w:rPr>
                <w:sz w:val="16"/>
                <w:szCs w:val="16"/>
              </w:rPr>
              <w:t>Sch 3 (</w:t>
            </w:r>
            <w:r w:rsidR="006C670F">
              <w:rPr>
                <w:sz w:val="16"/>
                <w:szCs w:val="16"/>
              </w:rPr>
              <w:t>item 2</w:t>
            </w:r>
            <w:r w:rsidR="00650211" w:rsidRPr="007420E6">
              <w:rPr>
                <w:sz w:val="16"/>
                <w:szCs w:val="16"/>
              </w:rPr>
              <w:t>2) and Sch 4 (</w:t>
            </w:r>
            <w:r w:rsidR="006C670F">
              <w:rPr>
                <w:sz w:val="16"/>
                <w:szCs w:val="16"/>
              </w:rPr>
              <w:t>item 5</w:t>
            </w:r>
            <w:r w:rsidR="00650211" w:rsidRPr="007420E6">
              <w:rPr>
                <w:sz w:val="16"/>
                <w:szCs w:val="16"/>
              </w:rPr>
              <w:t>0)</w:t>
            </w:r>
          </w:p>
        </w:tc>
      </w:tr>
      <w:tr w:rsidR="005025AB" w:rsidRPr="007420E6" w14:paraId="28AE8548" w14:textId="77777777" w:rsidTr="00D06939">
        <w:trPr>
          <w:cantSplit/>
        </w:trPr>
        <w:tc>
          <w:tcPr>
            <w:tcW w:w="1838" w:type="dxa"/>
            <w:tcBorders>
              <w:top w:val="single" w:sz="4" w:space="0" w:color="auto"/>
              <w:bottom w:val="single" w:sz="4" w:space="0" w:color="auto"/>
            </w:tcBorders>
            <w:shd w:val="clear" w:color="auto" w:fill="auto"/>
          </w:tcPr>
          <w:p w14:paraId="63F1A1A2" w14:textId="77777777" w:rsidR="005025AB" w:rsidRPr="007420E6" w:rsidRDefault="005025AB" w:rsidP="00BE32B8">
            <w:pPr>
              <w:pStyle w:val="Tabletext"/>
              <w:rPr>
                <w:sz w:val="16"/>
                <w:szCs w:val="16"/>
              </w:rPr>
            </w:pPr>
            <w:r w:rsidRPr="007420E6">
              <w:rPr>
                <w:sz w:val="16"/>
                <w:szCs w:val="16"/>
              </w:rPr>
              <w:t>National Emergency Declaration (Consequential Amendments) Act 2020</w:t>
            </w:r>
          </w:p>
        </w:tc>
        <w:tc>
          <w:tcPr>
            <w:tcW w:w="992" w:type="dxa"/>
            <w:tcBorders>
              <w:top w:val="single" w:sz="4" w:space="0" w:color="auto"/>
              <w:bottom w:val="single" w:sz="4" w:space="0" w:color="auto"/>
            </w:tcBorders>
            <w:shd w:val="clear" w:color="auto" w:fill="auto"/>
          </w:tcPr>
          <w:p w14:paraId="47D2AABA" w14:textId="77777777" w:rsidR="005025AB" w:rsidRPr="007420E6" w:rsidRDefault="005025AB" w:rsidP="00F9611F">
            <w:pPr>
              <w:pStyle w:val="Tabletext"/>
              <w:rPr>
                <w:sz w:val="16"/>
                <w:szCs w:val="16"/>
              </w:rPr>
            </w:pPr>
            <w:r w:rsidRPr="007420E6">
              <w:rPr>
                <w:sz w:val="16"/>
                <w:szCs w:val="16"/>
              </w:rPr>
              <w:t>129, 2020</w:t>
            </w:r>
          </w:p>
        </w:tc>
        <w:tc>
          <w:tcPr>
            <w:tcW w:w="993" w:type="dxa"/>
            <w:tcBorders>
              <w:top w:val="single" w:sz="4" w:space="0" w:color="auto"/>
              <w:bottom w:val="single" w:sz="4" w:space="0" w:color="auto"/>
            </w:tcBorders>
            <w:shd w:val="clear" w:color="auto" w:fill="auto"/>
          </w:tcPr>
          <w:p w14:paraId="77EC8A78" w14:textId="77777777" w:rsidR="005025AB" w:rsidRPr="007420E6" w:rsidRDefault="005025AB" w:rsidP="00F9611F">
            <w:pPr>
              <w:pStyle w:val="Tabletext"/>
              <w:rPr>
                <w:sz w:val="16"/>
                <w:szCs w:val="16"/>
              </w:rPr>
            </w:pPr>
            <w:r w:rsidRPr="007420E6">
              <w:rPr>
                <w:sz w:val="16"/>
                <w:szCs w:val="16"/>
              </w:rPr>
              <w:t>15 Dec 2020</w:t>
            </w:r>
          </w:p>
        </w:tc>
        <w:tc>
          <w:tcPr>
            <w:tcW w:w="1845" w:type="dxa"/>
            <w:tcBorders>
              <w:top w:val="single" w:sz="4" w:space="0" w:color="auto"/>
              <w:bottom w:val="single" w:sz="4" w:space="0" w:color="auto"/>
            </w:tcBorders>
            <w:shd w:val="clear" w:color="auto" w:fill="auto"/>
          </w:tcPr>
          <w:p w14:paraId="488902D2" w14:textId="77777777" w:rsidR="005025AB" w:rsidRPr="007420E6" w:rsidRDefault="005025AB" w:rsidP="00CF15C8">
            <w:pPr>
              <w:pStyle w:val="Tabletext"/>
              <w:rPr>
                <w:sz w:val="16"/>
                <w:szCs w:val="16"/>
              </w:rPr>
            </w:pPr>
            <w:r w:rsidRPr="007420E6">
              <w:rPr>
                <w:sz w:val="16"/>
                <w:szCs w:val="16"/>
              </w:rPr>
              <w:t>Sch 1 (</w:t>
            </w:r>
            <w:r w:rsidR="006C670F">
              <w:rPr>
                <w:sz w:val="16"/>
                <w:szCs w:val="16"/>
              </w:rPr>
              <w:t>item 3</w:t>
            </w:r>
            <w:r w:rsidRPr="007420E6">
              <w:rPr>
                <w:sz w:val="16"/>
                <w:szCs w:val="16"/>
              </w:rPr>
              <w:t xml:space="preserve">5): 16 Dec 2020 (s 2(1) </w:t>
            </w:r>
            <w:r w:rsidR="006C670F">
              <w:rPr>
                <w:sz w:val="16"/>
                <w:szCs w:val="16"/>
              </w:rPr>
              <w:t>item 2</w:t>
            </w:r>
            <w:r w:rsidRPr="007420E6">
              <w:rPr>
                <w:sz w:val="16"/>
                <w:szCs w:val="16"/>
              </w:rPr>
              <w:t>)</w:t>
            </w:r>
          </w:p>
        </w:tc>
        <w:tc>
          <w:tcPr>
            <w:tcW w:w="1417" w:type="dxa"/>
            <w:tcBorders>
              <w:top w:val="single" w:sz="4" w:space="0" w:color="auto"/>
              <w:bottom w:val="single" w:sz="4" w:space="0" w:color="auto"/>
            </w:tcBorders>
            <w:shd w:val="clear" w:color="auto" w:fill="auto"/>
          </w:tcPr>
          <w:p w14:paraId="4B3E1B6A" w14:textId="77777777" w:rsidR="005025AB" w:rsidRPr="007420E6" w:rsidRDefault="005025AB">
            <w:pPr>
              <w:pStyle w:val="Tabletext"/>
              <w:rPr>
                <w:sz w:val="16"/>
                <w:szCs w:val="16"/>
              </w:rPr>
            </w:pPr>
            <w:r w:rsidRPr="007420E6">
              <w:rPr>
                <w:sz w:val="16"/>
                <w:szCs w:val="16"/>
              </w:rPr>
              <w:t>—</w:t>
            </w:r>
          </w:p>
        </w:tc>
      </w:tr>
      <w:tr w:rsidR="00E011C5" w:rsidRPr="007420E6" w14:paraId="440C7130" w14:textId="77777777" w:rsidTr="00EF2515">
        <w:trPr>
          <w:cantSplit/>
        </w:trPr>
        <w:tc>
          <w:tcPr>
            <w:tcW w:w="1838" w:type="dxa"/>
            <w:tcBorders>
              <w:top w:val="single" w:sz="4" w:space="0" w:color="auto"/>
              <w:bottom w:val="single" w:sz="4" w:space="0" w:color="auto"/>
            </w:tcBorders>
            <w:shd w:val="clear" w:color="auto" w:fill="auto"/>
          </w:tcPr>
          <w:p w14:paraId="4A3BD17B" w14:textId="77777777" w:rsidR="00E011C5" w:rsidRPr="007420E6" w:rsidRDefault="00E011C5" w:rsidP="00BE32B8">
            <w:pPr>
              <w:pStyle w:val="Tabletext"/>
              <w:rPr>
                <w:sz w:val="16"/>
                <w:szCs w:val="16"/>
              </w:rPr>
            </w:pPr>
            <w:r w:rsidRPr="007420E6">
              <w:rPr>
                <w:sz w:val="16"/>
                <w:szCs w:val="16"/>
              </w:rPr>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14:paraId="73E0299B" w14:textId="77777777" w:rsidR="00E011C5" w:rsidRPr="007420E6" w:rsidRDefault="00E011C5" w:rsidP="00F9611F">
            <w:pPr>
              <w:pStyle w:val="Tabletext"/>
              <w:rPr>
                <w:sz w:val="16"/>
                <w:szCs w:val="16"/>
              </w:rPr>
            </w:pPr>
            <w:r w:rsidRPr="007420E6">
              <w:rPr>
                <w:sz w:val="16"/>
                <w:szCs w:val="16"/>
              </w:rPr>
              <w:t>13, 2021</w:t>
            </w:r>
          </w:p>
        </w:tc>
        <w:tc>
          <w:tcPr>
            <w:tcW w:w="993" w:type="dxa"/>
            <w:tcBorders>
              <w:top w:val="single" w:sz="4" w:space="0" w:color="auto"/>
              <w:bottom w:val="single" w:sz="4" w:space="0" w:color="auto"/>
            </w:tcBorders>
            <w:shd w:val="clear" w:color="auto" w:fill="auto"/>
          </w:tcPr>
          <w:p w14:paraId="79A91BE9" w14:textId="77777777" w:rsidR="00E011C5" w:rsidRPr="007420E6" w:rsidRDefault="00E011C5" w:rsidP="00F9611F">
            <w:pPr>
              <w:pStyle w:val="Tabletext"/>
              <w:rPr>
                <w:sz w:val="16"/>
                <w:szCs w:val="16"/>
              </w:rPr>
            </w:pPr>
            <w:r w:rsidRPr="007420E6">
              <w:rPr>
                <w:sz w:val="16"/>
                <w:szCs w:val="16"/>
              </w:rPr>
              <w:t>1 Mar 2021</w:t>
            </w:r>
          </w:p>
        </w:tc>
        <w:tc>
          <w:tcPr>
            <w:tcW w:w="1845" w:type="dxa"/>
            <w:tcBorders>
              <w:top w:val="single" w:sz="4" w:space="0" w:color="auto"/>
              <w:bottom w:val="single" w:sz="4" w:space="0" w:color="auto"/>
            </w:tcBorders>
            <w:shd w:val="clear" w:color="auto" w:fill="auto"/>
          </w:tcPr>
          <w:p w14:paraId="67A0BC8B" w14:textId="77777777" w:rsidR="00E011C5" w:rsidRPr="007420E6" w:rsidRDefault="00E011C5" w:rsidP="00CF15C8">
            <w:pPr>
              <w:pStyle w:val="Tabletext"/>
              <w:rPr>
                <w:sz w:val="16"/>
                <w:szCs w:val="16"/>
              </w:rPr>
            </w:pPr>
            <w:r w:rsidRPr="007420E6">
              <w:rPr>
                <w:sz w:val="16"/>
                <w:szCs w:val="16"/>
              </w:rPr>
              <w:t>Sch 2 (</w:t>
            </w:r>
            <w:r w:rsidR="00394745" w:rsidRPr="007420E6">
              <w:rPr>
                <w:sz w:val="16"/>
                <w:szCs w:val="16"/>
              </w:rPr>
              <w:t>items 6</w:t>
            </w:r>
            <w:r w:rsidRPr="007420E6">
              <w:rPr>
                <w:sz w:val="16"/>
                <w:szCs w:val="16"/>
              </w:rPr>
              <w:t>37–645) and Sch 4 (</w:t>
            </w:r>
            <w:r w:rsidR="006C670F">
              <w:rPr>
                <w:sz w:val="16"/>
                <w:szCs w:val="16"/>
              </w:rPr>
              <w:t>items 1</w:t>
            </w:r>
            <w:r w:rsidRPr="007420E6">
              <w:rPr>
                <w:sz w:val="16"/>
                <w:szCs w:val="16"/>
              </w:rPr>
              <w:t xml:space="preserve">7, 18): 1 Sept 2021 (s 2(1) </w:t>
            </w:r>
            <w:r w:rsidR="00394745" w:rsidRPr="007420E6">
              <w:rPr>
                <w:sz w:val="16"/>
                <w:szCs w:val="16"/>
              </w:rPr>
              <w:t>items 5</w:t>
            </w:r>
            <w:r w:rsidRPr="007420E6">
              <w:rPr>
                <w:sz w:val="16"/>
                <w:szCs w:val="16"/>
              </w:rPr>
              <w:t>, 12)</w:t>
            </w:r>
          </w:p>
        </w:tc>
        <w:tc>
          <w:tcPr>
            <w:tcW w:w="1417" w:type="dxa"/>
            <w:tcBorders>
              <w:top w:val="single" w:sz="4" w:space="0" w:color="auto"/>
              <w:bottom w:val="single" w:sz="4" w:space="0" w:color="auto"/>
            </w:tcBorders>
            <w:shd w:val="clear" w:color="auto" w:fill="auto"/>
          </w:tcPr>
          <w:p w14:paraId="1C6E06ED" w14:textId="77777777" w:rsidR="00E011C5" w:rsidRPr="007420E6" w:rsidRDefault="00E011C5">
            <w:pPr>
              <w:pStyle w:val="Tabletext"/>
              <w:rPr>
                <w:sz w:val="16"/>
                <w:szCs w:val="16"/>
              </w:rPr>
            </w:pPr>
            <w:r w:rsidRPr="007420E6">
              <w:rPr>
                <w:sz w:val="16"/>
                <w:szCs w:val="16"/>
              </w:rPr>
              <w:t>—</w:t>
            </w:r>
          </w:p>
        </w:tc>
      </w:tr>
      <w:tr w:rsidR="004C5FB3" w:rsidRPr="007420E6" w14:paraId="52857B5B" w14:textId="77777777" w:rsidTr="00A6332E">
        <w:trPr>
          <w:cantSplit/>
        </w:trPr>
        <w:tc>
          <w:tcPr>
            <w:tcW w:w="1838" w:type="dxa"/>
            <w:tcBorders>
              <w:top w:val="single" w:sz="4" w:space="0" w:color="auto"/>
              <w:bottom w:val="single" w:sz="4" w:space="0" w:color="auto"/>
            </w:tcBorders>
            <w:shd w:val="clear" w:color="auto" w:fill="auto"/>
          </w:tcPr>
          <w:p w14:paraId="2C5F1608" w14:textId="77777777" w:rsidR="004C5FB3" w:rsidRPr="007420E6" w:rsidRDefault="004C5FB3" w:rsidP="00BE32B8">
            <w:pPr>
              <w:pStyle w:val="Tabletext"/>
              <w:rPr>
                <w:sz w:val="16"/>
                <w:szCs w:val="16"/>
              </w:rPr>
            </w:pPr>
            <w:r w:rsidRPr="007420E6">
              <w:rPr>
                <w:sz w:val="16"/>
                <w:szCs w:val="16"/>
              </w:rPr>
              <w:t>Offshore Petroleum and Greenhouse Gas Storage Amendment (Titles Administration and Other Measures) Act 2021</w:t>
            </w:r>
          </w:p>
        </w:tc>
        <w:tc>
          <w:tcPr>
            <w:tcW w:w="992" w:type="dxa"/>
            <w:tcBorders>
              <w:top w:val="single" w:sz="4" w:space="0" w:color="auto"/>
              <w:bottom w:val="single" w:sz="4" w:space="0" w:color="auto"/>
            </w:tcBorders>
            <w:shd w:val="clear" w:color="auto" w:fill="auto"/>
          </w:tcPr>
          <w:p w14:paraId="56DCF158" w14:textId="77777777" w:rsidR="004C5FB3" w:rsidRPr="007420E6" w:rsidRDefault="004C5FB3" w:rsidP="00F9611F">
            <w:pPr>
              <w:pStyle w:val="Tabletext"/>
              <w:rPr>
                <w:sz w:val="16"/>
                <w:szCs w:val="16"/>
              </w:rPr>
            </w:pPr>
            <w:r w:rsidRPr="007420E6">
              <w:rPr>
                <w:sz w:val="16"/>
                <w:szCs w:val="16"/>
              </w:rPr>
              <w:t>96, 2021</w:t>
            </w:r>
          </w:p>
        </w:tc>
        <w:tc>
          <w:tcPr>
            <w:tcW w:w="993" w:type="dxa"/>
            <w:tcBorders>
              <w:top w:val="single" w:sz="4" w:space="0" w:color="auto"/>
              <w:bottom w:val="single" w:sz="4" w:space="0" w:color="auto"/>
            </w:tcBorders>
            <w:shd w:val="clear" w:color="auto" w:fill="auto"/>
          </w:tcPr>
          <w:p w14:paraId="75239EE6" w14:textId="77777777" w:rsidR="004C5FB3" w:rsidRPr="007420E6" w:rsidRDefault="004C5FB3" w:rsidP="00F9611F">
            <w:pPr>
              <w:pStyle w:val="Tabletext"/>
              <w:rPr>
                <w:sz w:val="16"/>
                <w:szCs w:val="16"/>
              </w:rPr>
            </w:pPr>
            <w:r w:rsidRPr="007420E6">
              <w:rPr>
                <w:sz w:val="16"/>
                <w:szCs w:val="16"/>
              </w:rPr>
              <w:t>2 Sept 2021</w:t>
            </w:r>
          </w:p>
        </w:tc>
        <w:tc>
          <w:tcPr>
            <w:tcW w:w="1845" w:type="dxa"/>
            <w:tcBorders>
              <w:top w:val="single" w:sz="4" w:space="0" w:color="auto"/>
              <w:bottom w:val="single" w:sz="4" w:space="0" w:color="auto"/>
            </w:tcBorders>
            <w:shd w:val="clear" w:color="auto" w:fill="auto"/>
          </w:tcPr>
          <w:p w14:paraId="7293C6E7" w14:textId="77777777" w:rsidR="004C5FB3" w:rsidRPr="007420E6" w:rsidRDefault="00550964" w:rsidP="00CF15C8">
            <w:pPr>
              <w:pStyle w:val="Tabletext"/>
              <w:rPr>
                <w:sz w:val="16"/>
                <w:szCs w:val="16"/>
                <w:u w:val="single"/>
              </w:rPr>
            </w:pPr>
            <w:r w:rsidRPr="007420E6">
              <w:rPr>
                <w:sz w:val="16"/>
                <w:szCs w:val="16"/>
              </w:rPr>
              <w:t>Sch 1–3</w:t>
            </w:r>
            <w:r w:rsidR="00F35428" w:rsidRPr="007420E6">
              <w:rPr>
                <w:sz w:val="16"/>
                <w:szCs w:val="16"/>
              </w:rPr>
              <w:t xml:space="preserve"> and</w:t>
            </w:r>
            <w:r w:rsidRPr="007420E6">
              <w:rPr>
                <w:sz w:val="16"/>
                <w:szCs w:val="16"/>
              </w:rPr>
              <w:t xml:space="preserve"> 5: 2 Mar 2022 (s 2(1) </w:t>
            </w:r>
            <w:r w:rsidR="006C670F">
              <w:rPr>
                <w:sz w:val="16"/>
                <w:szCs w:val="16"/>
              </w:rPr>
              <w:t>items 2</w:t>
            </w:r>
            <w:r w:rsidR="00B47D8A" w:rsidRPr="007420E6">
              <w:rPr>
                <w:sz w:val="16"/>
                <w:szCs w:val="16"/>
              </w:rPr>
              <w:t>–</w:t>
            </w:r>
            <w:r w:rsidRPr="007420E6">
              <w:rPr>
                <w:sz w:val="16"/>
                <w:szCs w:val="16"/>
              </w:rPr>
              <w:t>4</w:t>
            </w:r>
            <w:r w:rsidR="00F466EA" w:rsidRPr="007420E6">
              <w:rPr>
                <w:sz w:val="16"/>
                <w:szCs w:val="16"/>
              </w:rPr>
              <w:t xml:space="preserve">, </w:t>
            </w:r>
            <w:r w:rsidRPr="007420E6">
              <w:rPr>
                <w:sz w:val="16"/>
                <w:szCs w:val="16"/>
              </w:rPr>
              <w:t>6)</w:t>
            </w:r>
            <w:r w:rsidR="004C5FB3" w:rsidRPr="007420E6">
              <w:rPr>
                <w:sz w:val="16"/>
                <w:szCs w:val="16"/>
              </w:rPr>
              <w:br/>
              <w:t xml:space="preserve">Sch 4: 3 Sept 2021 (s 2(1) </w:t>
            </w:r>
            <w:r w:rsidR="006C670F">
              <w:rPr>
                <w:sz w:val="16"/>
                <w:szCs w:val="16"/>
              </w:rPr>
              <w:t>item 5</w:t>
            </w:r>
            <w:r w:rsidR="004C5FB3" w:rsidRPr="007420E6">
              <w:rPr>
                <w:sz w:val="16"/>
                <w:szCs w:val="16"/>
              </w:rPr>
              <w:t>)</w:t>
            </w:r>
            <w:r w:rsidRPr="007420E6">
              <w:rPr>
                <w:sz w:val="16"/>
                <w:szCs w:val="16"/>
              </w:rPr>
              <w:br/>
              <w:t xml:space="preserve">Sch 6: </w:t>
            </w:r>
            <w:r w:rsidR="00393360" w:rsidRPr="007420E6">
              <w:rPr>
                <w:sz w:val="16"/>
                <w:szCs w:val="16"/>
              </w:rPr>
              <w:t>2 Mar 2023</w:t>
            </w:r>
            <w:r w:rsidRPr="007420E6">
              <w:rPr>
                <w:sz w:val="16"/>
                <w:szCs w:val="16"/>
              </w:rPr>
              <w:t xml:space="preserve"> (s 2(1) </w:t>
            </w:r>
            <w:r w:rsidR="004F6D0B" w:rsidRPr="007420E6">
              <w:rPr>
                <w:sz w:val="16"/>
                <w:szCs w:val="16"/>
              </w:rPr>
              <w:t>item 7</w:t>
            </w:r>
            <w:r w:rsidRPr="007420E6">
              <w:rPr>
                <w:sz w:val="16"/>
                <w:szCs w:val="16"/>
              </w:rPr>
              <w:t>)</w:t>
            </w:r>
          </w:p>
        </w:tc>
        <w:tc>
          <w:tcPr>
            <w:tcW w:w="1417" w:type="dxa"/>
            <w:tcBorders>
              <w:top w:val="single" w:sz="4" w:space="0" w:color="auto"/>
              <w:bottom w:val="single" w:sz="4" w:space="0" w:color="auto"/>
            </w:tcBorders>
            <w:shd w:val="clear" w:color="auto" w:fill="auto"/>
          </w:tcPr>
          <w:p w14:paraId="2A4274BF" w14:textId="77777777" w:rsidR="004C5FB3" w:rsidRPr="007420E6" w:rsidRDefault="004C5FB3">
            <w:pPr>
              <w:pStyle w:val="Tabletext"/>
              <w:rPr>
                <w:sz w:val="16"/>
                <w:szCs w:val="16"/>
              </w:rPr>
            </w:pPr>
            <w:r w:rsidRPr="007420E6">
              <w:rPr>
                <w:sz w:val="16"/>
                <w:szCs w:val="16"/>
              </w:rPr>
              <w:t>Sch 1 (</w:t>
            </w:r>
            <w:r w:rsidR="006C670F">
              <w:rPr>
                <w:sz w:val="16"/>
                <w:szCs w:val="16"/>
              </w:rPr>
              <w:t>item 3</w:t>
            </w:r>
            <w:r w:rsidRPr="007420E6">
              <w:rPr>
                <w:sz w:val="16"/>
                <w:szCs w:val="16"/>
              </w:rPr>
              <w:t>9), Sch 2 (</w:t>
            </w:r>
            <w:r w:rsidR="00860DCE" w:rsidRPr="007420E6">
              <w:rPr>
                <w:sz w:val="16"/>
                <w:szCs w:val="16"/>
              </w:rPr>
              <w:t>item 4</w:t>
            </w:r>
            <w:r w:rsidRPr="007420E6">
              <w:rPr>
                <w:sz w:val="16"/>
                <w:szCs w:val="16"/>
              </w:rPr>
              <w:t>6), Sch 3 (</w:t>
            </w:r>
            <w:r w:rsidR="006C670F">
              <w:rPr>
                <w:sz w:val="16"/>
                <w:szCs w:val="16"/>
              </w:rPr>
              <w:t>item 2</w:t>
            </w:r>
            <w:r w:rsidRPr="007420E6">
              <w:rPr>
                <w:sz w:val="16"/>
                <w:szCs w:val="16"/>
              </w:rPr>
              <w:t>37), Sch 4 (</w:t>
            </w:r>
            <w:r w:rsidR="007B4445" w:rsidRPr="007420E6">
              <w:rPr>
                <w:sz w:val="16"/>
                <w:szCs w:val="16"/>
              </w:rPr>
              <w:t>item 1</w:t>
            </w:r>
            <w:r w:rsidRPr="007420E6">
              <w:rPr>
                <w:sz w:val="16"/>
                <w:szCs w:val="16"/>
              </w:rPr>
              <w:t>1) and Sch 5 (</w:t>
            </w:r>
            <w:r w:rsidR="007B4445" w:rsidRPr="007420E6">
              <w:rPr>
                <w:sz w:val="16"/>
                <w:szCs w:val="16"/>
              </w:rPr>
              <w:t>item 1</w:t>
            </w:r>
            <w:r w:rsidRPr="007420E6">
              <w:rPr>
                <w:sz w:val="16"/>
                <w:szCs w:val="16"/>
              </w:rPr>
              <w:t>3)</w:t>
            </w:r>
          </w:p>
        </w:tc>
      </w:tr>
      <w:tr w:rsidR="00281158" w:rsidRPr="007420E6" w14:paraId="648FB564" w14:textId="77777777" w:rsidTr="00F65394">
        <w:trPr>
          <w:cantSplit/>
        </w:trPr>
        <w:tc>
          <w:tcPr>
            <w:tcW w:w="1838" w:type="dxa"/>
            <w:tcBorders>
              <w:top w:val="single" w:sz="4" w:space="0" w:color="auto"/>
              <w:bottom w:val="single" w:sz="4" w:space="0" w:color="auto"/>
            </w:tcBorders>
            <w:shd w:val="clear" w:color="auto" w:fill="auto"/>
          </w:tcPr>
          <w:p w14:paraId="65DA4632" w14:textId="77777777" w:rsidR="00281158" w:rsidRPr="007420E6" w:rsidRDefault="00281158" w:rsidP="00BE32B8">
            <w:pPr>
              <w:pStyle w:val="Tabletext"/>
              <w:rPr>
                <w:sz w:val="16"/>
                <w:szCs w:val="16"/>
              </w:rPr>
            </w:pPr>
            <w:r w:rsidRPr="007420E6">
              <w:rPr>
                <w:sz w:val="16"/>
                <w:szCs w:val="16"/>
              </w:rPr>
              <w:t>Offshore Electricity Infrastructure (Consequential Amendments) Act 2021</w:t>
            </w:r>
          </w:p>
        </w:tc>
        <w:tc>
          <w:tcPr>
            <w:tcW w:w="992" w:type="dxa"/>
            <w:tcBorders>
              <w:top w:val="single" w:sz="4" w:space="0" w:color="auto"/>
              <w:bottom w:val="single" w:sz="4" w:space="0" w:color="auto"/>
            </w:tcBorders>
            <w:shd w:val="clear" w:color="auto" w:fill="auto"/>
          </w:tcPr>
          <w:p w14:paraId="01C3DAD6" w14:textId="77777777" w:rsidR="00281158" w:rsidRPr="007420E6" w:rsidRDefault="00281158" w:rsidP="00F9611F">
            <w:pPr>
              <w:pStyle w:val="Tabletext"/>
              <w:rPr>
                <w:sz w:val="16"/>
                <w:szCs w:val="16"/>
              </w:rPr>
            </w:pPr>
            <w:r w:rsidRPr="007420E6">
              <w:rPr>
                <w:sz w:val="16"/>
                <w:szCs w:val="16"/>
              </w:rPr>
              <w:t>121, 2021</w:t>
            </w:r>
          </w:p>
        </w:tc>
        <w:tc>
          <w:tcPr>
            <w:tcW w:w="993" w:type="dxa"/>
            <w:tcBorders>
              <w:top w:val="single" w:sz="4" w:space="0" w:color="auto"/>
              <w:bottom w:val="single" w:sz="4" w:space="0" w:color="auto"/>
            </w:tcBorders>
            <w:shd w:val="clear" w:color="auto" w:fill="auto"/>
          </w:tcPr>
          <w:p w14:paraId="51AF0215" w14:textId="77777777" w:rsidR="00281158" w:rsidRPr="007420E6" w:rsidRDefault="00281158" w:rsidP="00F9611F">
            <w:pPr>
              <w:pStyle w:val="Tabletext"/>
              <w:rPr>
                <w:sz w:val="16"/>
                <w:szCs w:val="16"/>
              </w:rPr>
            </w:pPr>
            <w:r w:rsidRPr="007420E6">
              <w:rPr>
                <w:sz w:val="16"/>
                <w:szCs w:val="16"/>
              </w:rPr>
              <w:t>2 Dec 2021</w:t>
            </w:r>
          </w:p>
        </w:tc>
        <w:tc>
          <w:tcPr>
            <w:tcW w:w="1845" w:type="dxa"/>
            <w:tcBorders>
              <w:top w:val="single" w:sz="4" w:space="0" w:color="auto"/>
              <w:bottom w:val="single" w:sz="4" w:space="0" w:color="auto"/>
            </w:tcBorders>
            <w:shd w:val="clear" w:color="auto" w:fill="auto"/>
          </w:tcPr>
          <w:p w14:paraId="41EFBE44" w14:textId="77777777" w:rsidR="00281158" w:rsidRPr="007420E6" w:rsidRDefault="00281158" w:rsidP="00CF15C8">
            <w:pPr>
              <w:pStyle w:val="Tabletext"/>
              <w:rPr>
                <w:sz w:val="16"/>
                <w:szCs w:val="16"/>
              </w:rPr>
            </w:pPr>
            <w:r w:rsidRPr="007420E6">
              <w:rPr>
                <w:sz w:val="16"/>
                <w:szCs w:val="16"/>
              </w:rPr>
              <w:t>Sch 1 (</w:t>
            </w:r>
            <w:r w:rsidR="006C670F">
              <w:rPr>
                <w:sz w:val="16"/>
                <w:szCs w:val="16"/>
              </w:rPr>
              <w:t>items 1</w:t>
            </w:r>
            <w:r w:rsidRPr="007420E6">
              <w:rPr>
                <w:sz w:val="16"/>
                <w:szCs w:val="16"/>
              </w:rPr>
              <w:t xml:space="preserve">–21): </w:t>
            </w:r>
            <w:r w:rsidR="00960DC6" w:rsidRPr="007420E6">
              <w:rPr>
                <w:sz w:val="16"/>
                <w:szCs w:val="16"/>
              </w:rPr>
              <w:t>2 June</w:t>
            </w:r>
            <w:r w:rsidR="008C51C4" w:rsidRPr="007420E6">
              <w:rPr>
                <w:sz w:val="16"/>
                <w:szCs w:val="16"/>
              </w:rPr>
              <w:t xml:space="preserve"> 2022 </w:t>
            </w:r>
            <w:r w:rsidRPr="007420E6">
              <w:rPr>
                <w:sz w:val="16"/>
                <w:szCs w:val="16"/>
              </w:rPr>
              <w:t xml:space="preserve">(s 2(1) </w:t>
            </w:r>
            <w:r w:rsidR="006C670F">
              <w:rPr>
                <w:sz w:val="16"/>
                <w:szCs w:val="16"/>
              </w:rPr>
              <w:t>item 2</w:t>
            </w:r>
            <w:r w:rsidRPr="007420E6">
              <w:rPr>
                <w:sz w:val="16"/>
                <w:szCs w:val="16"/>
              </w:rPr>
              <w:t>)</w:t>
            </w:r>
          </w:p>
        </w:tc>
        <w:tc>
          <w:tcPr>
            <w:tcW w:w="1417" w:type="dxa"/>
            <w:tcBorders>
              <w:top w:val="single" w:sz="4" w:space="0" w:color="auto"/>
              <w:bottom w:val="single" w:sz="4" w:space="0" w:color="auto"/>
            </w:tcBorders>
            <w:shd w:val="clear" w:color="auto" w:fill="auto"/>
          </w:tcPr>
          <w:p w14:paraId="256310FE" w14:textId="77777777" w:rsidR="00281158" w:rsidRPr="007420E6" w:rsidRDefault="00F35428">
            <w:pPr>
              <w:pStyle w:val="Tabletext"/>
              <w:rPr>
                <w:sz w:val="16"/>
                <w:szCs w:val="16"/>
              </w:rPr>
            </w:pPr>
            <w:r w:rsidRPr="007420E6">
              <w:rPr>
                <w:sz w:val="16"/>
                <w:szCs w:val="16"/>
              </w:rPr>
              <w:t>—</w:t>
            </w:r>
          </w:p>
        </w:tc>
      </w:tr>
      <w:tr w:rsidR="00B51646" w:rsidRPr="007420E6" w14:paraId="4EA21BD4" w14:textId="77777777" w:rsidTr="005B2123">
        <w:trPr>
          <w:cantSplit/>
        </w:trPr>
        <w:tc>
          <w:tcPr>
            <w:tcW w:w="1838" w:type="dxa"/>
            <w:tcBorders>
              <w:top w:val="single" w:sz="4" w:space="0" w:color="auto"/>
              <w:bottom w:val="single" w:sz="4" w:space="0" w:color="auto"/>
            </w:tcBorders>
            <w:shd w:val="clear" w:color="auto" w:fill="auto"/>
          </w:tcPr>
          <w:p w14:paraId="782EA45A" w14:textId="77777777" w:rsidR="00B51646" w:rsidRPr="007420E6" w:rsidRDefault="00B51646" w:rsidP="00BE32B8">
            <w:pPr>
              <w:pStyle w:val="Tabletext"/>
              <w:rPr>
                <w:sz w:val="16"/>
                <w:szCs w:val="16"/>
              </w:rPr>
            </w:pPr>
            <w:r w:rsidRPr="007420E6">
              <w:rPr>
                <w:sz w:val="16"/>
                <w:szCs w:val="16"/>
              </w:rPr>
              <w:t>Statute Law Amendment (Prescribed Forms and Other Updates) Act 2023</w:t>
            </w:r>
          </w:p>
        </w:tc>
        <w:tc>
          <w:tcPr>
            <w:tcW w:w="992" w:type="dxa"/>
            <w:tcBorders>
              <w:top w:val="single" w:sz="4" w:space="0" w:color="auto"/>
              <w:bottom w:val="single" w:sz="4" w:space="0" w:color="auto"/>
            </w:tcBorders>
            <w:shd w:val="clear" w:color="auto" w:fill="auto"/>
          </w:tcPr>
          <w:p w14:paraId="30640788" w14:textId="77777777" w:rsidR="00B51646" w:rsidRPr="007420E6" w:rsidRDefault="00F64CAE" w:rsidP="00F9611F">
            <w:pPr>
              <w:pStyle w:val="Tabletext"/>
              <w:rPr>
                <w:sz w:val="16"/>
                <w:szCs w:val="16"/>
              </w:rPr>
            </w:pPr>
            <w:r w:rsidRPr="007420E6">
              <w:rPr>
                <w:sz w:val="16"/>
                <w:szCs w:val="16"/>
              </w:rPr>
              <w:t>74, 2023</w:t>
            </w:r>
          </w:p>
        </w:tc>
        <w:tc>
          <w:tcPr>
            <w:tcW w:w="993" w:type="dxa"/>
            <w:tcBorders>
              <w:top w:val="single" w:sz="4" w:space="0" w:color="auto"/>
              <w:bottom w:val="single" w:sz="4" w:space="0" w:color="auto"/>
            </w:tcBorders>
            <w:shd w:val="clear" w:color="auto" w:fill="auto"/>
          </w:tcPr>
          <w:p w14:paraId="0881C98C" w14:textId="77777777" w:rsidR="00B51646" w:rsidRPr="007420E6" w:rsidRDefault="00F64CAE" w:rsidP="00F9611F">
            <w:pPr>
              <w:pStyle w:val="Tabletext"/>
              <w:rPr>
                <w:sz w:val="16"/>
                <w:szCs w:val="16"/>
              </w:rPr>
            </w:pPr>
            <w:r w:rsidRPr="007420E6">
              <w:rPr>
                <w:sz w:val="16"/>
                <w:szCs w:val="16"/>
              </w:rPr>
              <w:t>20 Sept 2023</w:t>
            </w:r>
          </w:p>
        </w:tc>
        <w:tc>
          <w:tcPr>
            <w:tcW w:w="1845" w:type="dxa"/>
            <w:tcBorders>
              <w:top w:val="single" w:sz="4" w:space="0" w:color="auto"/>
              <w:bottom w:val="single" w:sz="4" w:space="0" w:color="auto"/>
            </w:tcBorders>
            <w:shd w:val="clear" w:color="auto" w:fill="auto"/>
          </w:tcPr>
          <w:p w14:paraId="761DAADE" w14:textId="77777777" w:rsidR="00B51646" w:rsidRPr="007420E6" w:rsidRDefault="00F64CAE" w:rsidP="00CF15C8">
            <w:pPr>
              <w:pStyle w:val="Tabletext"/>
              <w:rPr>
                <w:sz w:val="16"/>
                <w:szCs w:val="16"/>
              </w:rPr>
            </w:pPr>
            <w:r w:rsidRPr="007420E6">
              <w:rPr>
                <w:sz w:val="16"/>
                <w:szCs w:val="16"/>
              </w:rPr>
              <w:t>Sch 3 (</w:t>
            </w:r>
            <w:r w:rsidR="007B4445" w:rsidRPr="007420E6">
              <w:rPr>
                <w:sz w:val="16"/>
                <w:szCs w:val="16"/>
              </w:rPr>
              <w:t>item 1</w:t>
            </w:r>
            <w:r w:rsidRPr="007420E6">
              <w:rPr>
                <w:sz w:val="16"/>
                <w:szCs w:val="16"/>
              </w:rPr>
              <w:t>3) and Sch 4 (</w:t>
            </w:r>
            <w:r w:rsidR="006C670F">
              <w:rPr>
                <w:sz w:val="16"/>
                <w:szCs w:val="16"/>
              </w:rPr>
              <w:t>item 5</w:t>
            </w:r>
            <w:r w:rsidRPr="007420E6">
              <w:rPr>
                <w:sz w:val="16"/>
                <w:szCs w:val="16"/>
              </w:rPr>
              <w:t xml:space="preserve">9): 18 Oct 2023 (s 2(1) </w:t>
            </w:r>
            <w:r w:rsidR="006C670F">
              <w:rPr>
                <w:sz w:val="16"/>
                <w:szCs w:val="16"/>
              </w:rPr>
              <w:t>item 3</w:t>
            </w:r>
            <w:r w:rsidRPr="007420E6">
              <w:rPr>
                <w:sz w:val="16"/>
                <w:szCs w:val="16"/>
              </w:rPr>
              <w:t>)</w:t>
            </w:r>
          </w:p>
        </w:tc>
        <w:tc>
          <w:tcPr>
            <w:tcW w:w="1417" w:type="dxa"/>
            <w:tcBorders>
              <w:top w:val="single" w:sz="4" w:space="0" w:color="auto"/>
              <w:bottom w:val="single" w:sz="4" w:space="0" w:color="auto"/>
            </w:tcBorders>
            <w:shd w:val="clear" w:color="auto" w:fill="auto"/>
          </w:tcPr>
          <w:p w14:paraId="6B30EA87" w14:textId="77777777" w:rsidR="00B51646" w:rsidRPr="007420E6" w:rsidRDefault="00F64CAE">
            <w:pPr>
              <w:pStyle w:val="Tabletext"/>
              <w:rPr>
                <w:sz w:val="16"/>
                <w:szCs w:val="16"/>
              </w:rPr>
            </w:pPr>
            <w:r w:rsidRPr="007420E6">
              <w:rPr>
                <w:sz w:val="16"/>
                <w:szCs w:val="16"/>
              </w:rPr>
              <w:t>—</w:t>
            </w:r>
          </w:p>
        </w:tc>
      </w:tr>
      <w:tr w:rsidR="000B6C52" w:rsidRPr="007420E6" w14:paraId="0B68B16C" w14:textId="77777777" w:rsidTr="0074398B">
        <w:trPr>
          <w:cantSplit/>
        </w:trPr>
        <w:tc>
          <w:tcPr>
            <w:tcW w:w="1838" w:type="dxa"/>
            <w:tcBorders>
              <w:top w:val="single" w:sz="4" w:space="0" w:color="auto"/>
              <w:bottom w:val="single" w:sz="4" w:space="0" w:color="auto"/>
            </w:tcBorders>
            <w:shd w:val="clear" w:color="auto" w:fill="auto"/>
          </w:tcPr>
          <w:p w14:paraId="3C126550" w14:textId="77777777" w:rsidR="000B6C52" w:rsidRPr="007420E6" w:rsidRDefault="000B6C52" w:rsidP="00BE32B8">
            <w:pPr>
              <w:pStyle w:val="Tabletext"/>
              <w:rPr>
                <w:sz w:val="16"/>
                <w:szCs w:val="16"/>
              </w:rPr>
            </w:pPr>
            <w:r w:rsidRPr="007420E6">
              <w:rPr>
                <w:sz w:val="16"/>
                <w:szCs w:val="16"/>
              </w:rPr>
              <w:t>Administrative Review Tribunal (Consequential and Transitional Provisions No. 1) Act 2024</w:t>
            </w:r>
          </w:p>
        </w:tc>
        <w:tc>
          <w:tcPr>
            <w:tcW w:w="992" w:type="dxa"/>
            <w:tcBorders>
              <w:top w:val="single" w:sz="4" w:space="0" w:color="auto"/>
              <w:bottom w:val="single" w:sz="4" w:space="0" w:color="auto"/>
            </w:tcBorders>
            <w:shd w:val="clear" w:color="auto" w:fill="auto"/>
          </w:tcPr>
          <w:p w14:paraId="28C58AFA" w14:textId="77777777" w:rsidR="000B6C52" w:rsidRPr="007420E6" w:rsidRDefault="000B6C52" w:rsidP="00F9611F">
            <w:pPr>
              <w:pStyle w:val="Tabletext"/>
              <w:rPr>
                <w:sz w:val="16"/>
                <w:szCs w:val="16"/>
              </w:rPr>
            </w:pPr>
            <w:r w:rsidRPr="007420E6">
              <w:rPr>
                <w:sz w:val="16"/>
                <w:szCs w:val="16"/>
              </w:rPr>
              <w:t>38, 2024</w:t>
            </w:r>
          </w:p>
        </w:tc>
        <w:tc>
          <w:tcPr>
            <w:tcW w:w="993" w:type="dxa"/>
            <w:tcBorders>
              <w:top w:val="single" w:sz="4" w:space="0" w:color="auto"/>
              <w:bottom w:val="single" w:sz="4" w:space="0" w:color="auto"/>
            </w:tcBorders>
            <w:shd w:val="clear" w:color="auto" w:fill="auto"/>
          </w:tcPr>
          <w:p w14:paraId="3D71554A" w14:textId="77777777" w:rsidR="000B6C52" w:rsidRPr="007420E6" w:rsidRDefault="006C670F" w:rsidP="00F9611F">
            <w:pPr>
              <w:pStyle w:val="Tabletext"/>
              <w:rPr>
                <w:sz w:val="16"/>
                <w:szCs w:val="16"/>
              </w:rPr>
            </w:pPr>
            <w:r>
              <w:rPr>
                <w:sz w:val="16"/>
                <w:szCs w:val="16"/>
              </w:rPr>
              <w:t>31 May</w:t>
            </w:r>
            <w:r w:rsidR="000B6C52" w:rsidRPr="007420E6">
              <w:rPr>
                <w:sz w:val="16"/>
                <w:szCs w:val="16"/>
              </w:rPr>
              <w:t xml:space="preserve"> 2024</w:t>
            </w:r>
          </w:p>
        </w:tc>
        <w:tc>
          <w:tcPr>
            <w:tcW w:w="1845" w:type="dxa"/>
            <w:tcBorders>
              <w:top w:val="single" w:sz="4" w:space="0" w:color="auto"/>
              <w:bottom w:val="single" w:sz="4" w:space="0" w:color="auto"/>
            </w:tcBorders>
            <w:shd w:val="clear" w:color="auto" w:fill="auto"/>
          </w:tcPr>
          <w:p w14:paraId="3FE1C1C3" w14:textId="031B8E40" w:rsidR="000B6C52" w:rsidRPr="007420E6" w:rsidRDefault="000B6C52" w:rsidP="00CF15C8">
            <w:pPr>
              <w:pStyle w:val="Tabletext"/>
              <w:rPr>
                <w:sz w:val="16"/>
                <w:szCs w:val="16"/>
              </w:rPr>
            </w:pPr>
            <w:r w:rsidRPr="007420E6">
              <w:rPr>
                <w:sz w:val="16"/>
                <w:szCs w:val="16"/>
              </w:rPr>
              <w:t>Sch 13 (</w:t>
            </w:r>
            <w:r w:rsidR="006C670F">
              <w:rPr>
                <w:sz w:val="16"/>
                <w:szCs w:val="16"/>
              </w:rPr>
              <w:t>items 1</w:t>
            </w:r>
            <w:r w:rsidRPr="007420E6">
              <w:rPr>
                <w:sz w:val="16"/>
                <w:szCs w:val="16"/>
              </w:rPr>
              <w:t xml:space="preserve">, 2, 4): </w:t>
            </w:r>
            <w:r w:rsidR="00404DA7">
              <w:rPr>
                <w:sz w:val="16"/>
                <w:szCs w:val="16"/>
              </w:rPr>
              <w:t>14 Oct 2024</w:t>
            </w:r>
            <w:r w:rsidRPr="00952640">
              <w:rPr>
                <w:sz w:val="16"/>
                <w:szCs w:val="16"/>
              </w:rPr>
              <w:t xml:space="preserve"> (s 2(1) </w:t>
            </w:r>
            <w:r w:rsidR="006C670F" w:rsidRPr="00952640">
              <w:rPr>
                <w:sz w:val="16"/>
                <w:szCs w:val="16"/>
              </w:rPr>
              <w:t>item 2</w:t>
            </w:r>
            <w:r w:rsidRPr="00952640">
              <w:rPr>
                <w:sz w:val="16"/>
                <w:szCs w:val="16"/>
              </w:rPr>
              <w:t>)</w:t>
            </w:r>
          </w:p>
        </w:tc>
        <w:tc>
          <w:tcPr>
            <w:tcW w:w="1417" w:type="dxa"/>
            <w:tcBorders>
              <w:top w:val="single" w:sz="4" w:space="0" w:color="auto"/>
              <w:bottom w:val="single" w:sz="4" w:space="0" w:color="auto"/>
            </w:tcBorders>
            <w:shd w:val="clear" w:color="auto" w:fill="auto"/>
          </w:tcPr>
          <w:p w14:paraId="52D3336D" w14:textId="77777777" w:rsidR="000B6C52" w:rsidRPr="007420E6" w:rsidRDefault="005561BE">
            <w:pPr>
              <w:pStyle w:val="Tabletext"/>
              <w:rPr>
                <w:sz w:val="16"/>
                <w:szCs w:val="16"/>
              </w:rPr>
            </w:pPr>
            <w:r w:rsidRPr="007420E6">
              <w:rPr>
                <w:sz w:val="16"/>
                <w:szCs w:val="16"/>
              </w:rPr>
              <w:t>—</w:t>
            </w:r>
          </w:p>
        </w:tc>
      </w:tr>
      <w:tr w:rsidR="000E763F" w:rsidRPr="007420E6" w14:paraId="2F098ED6" w14:textId="77777777" w:rsidTr="0004456E">
        <w:trPr>
          <w:cantSplit/>
        </w:trPr>
        <w:tc>
          <w:tcPr>
            <w:tcW w:w="1838" w:type="dxa"/>
            <w:tcBorders>
              <w:top w:val="single" w:sz="4" w:space="0" w:color="auto"/>
              <w:bottom w:val="single" w:sz="4" w:space="0" w:color="auto"/>
            </w:tcBorders>
            <w:shd w:val="clear" w:color="auto" w:fill="auto"/>
          </w:tcPr>
          <w:p w14:paraId="4A6B2106" w14:textId="77777777" w:rsidR="000E763F" w:rsidRPr="007420E6" w:rsidRDefault="000E763F" w:rsidP="00BE32B8">
            <w:pPr>
              <w:pStyle w:val="Tabletext"/>
              <w:rPr>
                <w:sz w:val="16"/>
                <w:szCs w:val="16"/>
              </w:rPr>
            </w:pPr>
            <w:r w:rsidRPr="007420E6">
              <w:rPr>
                <w:sz w:val="16"/>
                <w:szCs w:val="16"/>
              </w:rPr>
              <w:t>Offshore Petroleum and Greenhouse Gas Storage Legislation Amendment (Safety and Other Measures) Act 2024</w:t>
            </w:r>
          </w:p>
        </w:tc>
        <w:tc>
          <w:tcPr>
            <w:tcW w:w="992" w:type="dxa"/>
            <w:tcBorders>
              <w:top w:val="single" w:sz="4" w:space="0" w:color="auto"/>
              <w:bottom w:val="single" w:sz="4" w:space="0" w:color="auto"/>
            </w:tcBorders>
            <w:shd w:val="clear" w:color="auto" w:fill="auto"/>
          </w:tcPr>
          <w:p w14:paraId="0ADEC424" w14:textId="77777777" w:rsidR="000E763F" w:rsidRPr="007420E6" w:rsidRDefault="00965EE7" w:rsidP="00F9611F">
            <w:pPr>
              <w:pStyle w:val="Tabletext"/>
              <w:rPr>
                <w:sz w:val="16"/>
                <w:szCs w:val="16"/>
              </w:rPr>
            </w:pPr>
            <w:r w:rsidRPr="007420E6">
              <w:rPr>
                <w:sz w:val="16"/>
                <w:szCs w:val="16"/>
              </w:rPr>
              <w:t>43, 2024</w:t>
            </w:r>
          </w:p>
        </w:tc>
        <w:tc>
          <w:tcPr>
            <w:tcW w:w="993" w:type="dxa"/>
            <w:tcBorders>
              <w:top w:val="single" w:sz="4" w:space="0" w:color="auto"/>
              <w:bottom w:val="single" w:sz="4" w:space="0" w:color="auto"/>
            </w:tcBorders>
            <w:shd w:val="clear" w:color="auto" w:fill="auto"/>
          </w:tcPr>
          <w:p w14:paraId="1F174E34" w14:textId="77777777" w:rsidR="000E763F" w:rsidRPr="007420E6" w:rsidRDefault="006C670F" w:rsidP="00F9611F">
            <w:pPr>
              <w:pStyle w:val="Tabletext"/>
              <w:rPr>
                <w:sz w:val="16"/>
                <w:szCs w:val="16"/>
              </w:rPr>
            </w:pPr>
            <w:r>
              <w:rPr>
                <w:sz w:val="16"/>
                <w:szCs w:val="16"/>
              </w:rPr>
              <w:t>11 June</w:t>
            </w:r>
            <w:r w:rsidR="00965EE7" w:rsidRPr="007420E6">
              <w:rPr>
                <w:sz w:val="16"/>
                <w:szCs w:val="16"/>
              </w:rPr>
              <w:t xml:space="preserve"> 2024</w:t>
            </w:r>
          </w:p>
        </w:tc>
        <w:tc>
          <w:tcPr>
            <w:tcW w:w="1845" w:type="dxa"/>
            <w:tcBorders>
              <w:top w:val="single" w:sz="4" w:space="0" w:color="auto"/>
              <w:bottom w:val="single" w:sz="4" w:space="0" w:color="auto"/>
            </w:tcBorders>
            <w:shd w:val="clear" w:color="auto" w:fill="auto"/>
          </w:tcPr>
          <w:p w14:paraId="5C1FF269" w14:textId="77777777" w:rsidR="000E763F" w:rsidRPr="007420E6" w:rsidRDefault="00445D45" w:rsidP="00CF15C8">
            <w:pPr>
              <w:pStyle w:val="Tabletext"/>
              <w:rPr>
                <w:sz w:val="16"/>
                <w:szCs w:val="16"/>
              </w:rPr>
            </w:pPr>
            <w:r w:rsidRPr="007420E6">
              <w:rPr>
                <w:sz w:val="16"/>
                <w:szCs w:val="16"/>
              </w:rPr>
              <w:t>Sch 1</w:t>
            </w:r>
            <w:r w:rsidR="00875292" w:rsidRPr="007420E6">
              <w:rPr>
                <w:sz w:val="16"/>
                <w:szCs w:val="16"/>
              </w:rPr>
              <w:t xml:space="preserve"> (</w:t>
            </w:r>
            <w:r w:rsidR="006C670F">
              <w:rPr>
                <w:sz w:val="16"/>
                <w:szCs w:val="16"/>
              </w:rPr>
              <w:t>items 1</w:t>
            </w:r>
            <w:r w:rsidR="00875292" w:rsidRPr="007420E6">
              <w:rPr>
                <w:sz w:val="16"/>
                <w:szCs w:val="16"/>
              </w:rPr>
              <w:t>–</w:t>
            </w:r>
            <w:r w:rsidR="00183E8B" w:rsidRPr="007420E6">
              <w:rPr>
                <w:sz w:val="16"/>
                <w:szCs w:val="16"/>
              </w:rPr>
              <w:t>133, 136–</w:t>
            </w:r>
            <w:r w:rsidR="00875292" w:rsidRPr="007420E6">
              <w:rPr>
                <w:sz w:val="16"/>
                <w:szCs w:val="16"/>
              </w:rPr>
              <w:t xml:space="preserve">144): </w:t>
            </w:r>
            <w:r w:rsidR="00875292" w:rsidRPr="007420E6">
              <w:rPr>
                <w:sz w:val="16"/>
                <w:szCs w:val="16"/>
                <w:u w:val="single"/>
              </w:rPr>
              <w:t xml:space="preserve">awaiting commencement (s 2(1) </w:t>
            </w:r>
            <w:r w:rsidR="006C670F">
              <w:rPr>
                <w:sz w:val="16"/>
                <w:szCs w:val="16"/>
                <w:u w:val="single"/>
              </w:rPr>
              <w:t>item 2</w:t>
            </w:r>
            <w:r w:rsidR="00875292" w:rsidRPr="007420E6">
              <w:rPr>
                <w:sz w:val="16"/>
                <w:szCs w:val="16"/>
                <w:u w:val="single"/>
              </w:rPr>
              <w:t>)</w:t>
            </w:r>
            <w:r w:rsidR="0004303B" w:rsidRPr="007420E6">
              <w:rPr>
                <w:sz w:val="16"/>
                <w:szCs w:val="16"/>
                <w:u w:val="single"/>
              </w:rPr>
              <w:br/>
            </w:r>
            <w:r w:rsidR="0004303B" w:rsidRPr="007420E6">
              <w:rPr>
                <w:sz w:val="16"/>
                <w:szCs w:val="16"/>
              </w:rPr>
              <w:t>Sch 2 (</w:t>
            </w:r>
            <w:r w:rsidR="006C670F">
              <w:rPr>
                <w:sz w:val="16"/>
                <w:szCs w:val="16"/>
              </w:rPr>
              <w:t>items 2</w:t>
            </w:r>
            <w:r w:rsidR="0074398B" w:rsidRPr="007420E6">
              <w:rPr>
                <w:sz w:val="16"/>
                <w:szCs w:val="16"/>
              </w:rPr>
              <w:t xml:space="preserve">–5): </w:t>
            </w:r>
            <w:r w:rsidR="0074398B" w:rsidRPr="007420E6">
              <w:rPr>
                <w:sz w:val="16"/>
                <w:szCs w:val="16"/>
                <w:u w:val="single"/>
              </w:rPr>
              <w:t xml:space="preserve">awaiting commencement (s 2(1) </w:t>
            </w:r>
            <w:r w:rsidR="006C670F">
              <w:rPr>
                <w:sz w:val="16"/>
                <w:szCs w:val="16"/>
                <w:u w:val="single"/>
              </w:rPr>
              <w:t>item 3</w:t>
            </w:r>
            <w:r w:rsidR="0074398B" w:rsidRPr="007420E6">
              <w:rPr>
                <w:sz w:val="16"/>
                <w:szCs w:val="16"/>
                <w:u w:val="single"/>
              </w:rPr>
              <w:t>)</w:t>
            </w:r>
            <w:r w:rsidRPr="007420E6">
              <w:rPr>
                <w:sz w:val="16"/>
                <w:szCs w:val="16"/>
              </w:rPr>
              <w:br/>
            </w:r>
            <w:r w:rsidR="00965EE7" w:rsidRPr="007420E6">
              <w:rPr>
                <w:sz w:val="16"/>
                <w:szCs w:val="16"/>
              </w:rPr>
              <w:t>Sch 2 (</w:t>
            </w:r>
            <w:r w:rsidR="006C670F">
              <w:rPr>
                <w:sz w:val="16"/>
                <w:szCs w:val="16"/>
              </w:rPr>
              <w:t>items 7</w:t>
            </w:r>
            <w:r w:rsidR="00965EE7" w:rsidRPr="007420E6">
              <w:rPr>
                <w:sz w:val="16"/>
                <w:szCs w:val="16"/>
              </w:rPr>
              <w:t>–35,</w:t>
            </w:r>
            <w:r w:rsidR="00241612" w:rsidRPr="007420E6">
              <w:rPr>
                <w:sz w:val="16"/>
                <w:szCs w:val="16"/>
              </w:rPr>
              <w:t xml:space="preserve"> 38–41): </w:t>
            </w:r>
            <w:r w:rsidR="006C670F">
              <w:rPr>
                <w:sz w:val="16"/>
                <w:szCs w:val="16"/>
              </w:rPr>
              <w:t>12 June</w:t>
            </w:r>
            <w:r w:rsidR="00241612" w:rsidRPr="007420E6">
              <w:rPr>
                <w:sz w:val="16"/>
                <w:szCs w:val="16"/>
              </w:rPr>
              <w:t xml:space="preserve"> 2024 (s 2(1) </w:t>
            </w:r>
            <w:r w:rsidR="006C670F">
              <w:rPr>
                <w:sz w:val="16"/>
                <w:szCs w:val="16"/>
              </w:rPr>
              <w:t>items 4</w:t>
            </w:r>
            <w:r w:rsidR="001A041B" w:rsidRPr="007420E6">
              <w:rPr>
                <w:sz w:val="16"/>
                <w:szCs w:val="16"/>
              </w:rPr>
              <w:t>, 6</w:t>
            </w:r>
            <w:r w:rsidR="00241612" w:rsidRPr="007420E6">
              <w:rPr>
                <w:sz w:val="16"/>
                <w:szCs w:val="16"/>
              </w:rPr>
              <w:t>)</w:t>
            </w:r>
            <w:r w:rsidR="00241612" w:rsidRPr="007420E6">
              <w:rPr>
                <w:sz w:val="16"/>
                <w:szCs w:val="16"/>
              </w:rPr>
              <w:br/>
              <w:t>Sch 2 (</w:t>
            </w:r>
            <w:r w:rsidR="006C670F">
              <w:rPr>
                <w:sz w:val="16"/>
                <w:szCs w:val="16"/>
              </w:rPr>
              <w:t>items 3</w:t>
            </w:r>
            <w:r w:rsidR="00241612" w:rsidRPr="007420E6">
              <w:rPr>
                <w:sz w:val="16"/>
                <w:szCs w:val="16"/>
              </w:rPr>
              <w:t xml:space="preserve">6, 37): </w:t>
            </w:r>
            <w:r w:rsidR="00EA2FD4" w:rsidRPr="007420E6">
              <w:rPr>
                <w:sz w:val="16"/>
                <w:szCs w:val="16"/>
                <w:u w:val="single"/>
              </w:rPr>
              <w:t xml:space="preserve">awaiting commencement (s 2(1) </w:t>
            </w:r>
            <w:r w:rsidR="006C670F">
              <w:rPr>
                <w:sz w:val="16"/>
                <w:szCs w:val="16"/>
                <w:u w:val="single"/>
              </w:rPr>
              <w:t>item 5</w:t>
            </w:r>
            <w:r w:rsidR="00EA2FD4" w:rsidRPr="007420E6">
              <w:rPr>
                <w:sz w:val="16"/>
                <w:szCs w:val="16"/>
                <w:u w:val="single"/>
              </w:rPr>
              <w:t>)</w:t>
            </w:r>
          </w:p>
        </w:tc>
        <w:tc>
          <w:tcPr>
            <w:tcW w:w="1417" w:type="dxa"/>
            <w:tcBorders>
              <w:top w:val="single" w:sz="4" w:space="0" w:color="auto"/>
              <w:bottom w:val="single" w:sz="4" w:space="0" w:color="auto"/>
            </w:tcBorders>
            <w:shd w:val="clear" w:color="auto" w:fill="auto"/>
          </w:tcPr>
          <w:p w14:paraId="50A397F6" w14:textId="25A1C370" w:rsidR="000E763F" w:rsidRPr="007420E6" w:rsidRDefault="003B3512">
            <w:pPr>
              <w:pStyle w:val="Tabletext"/>
              <w:rPr>
                <w:sz w:val="16"/>
                <w:szCs w:val="16"/>
              </w:rPr>
            </w:pPr>
            <w:r w:rsidRPr="007420E6">
              <w:rPr>
                <w:sz w:val="16"/>
                <w:szCs w:val="16"/>
                <w:u w:val="single"/>
              </w:rPr>
              <w:t>Sch 1 (</w:t>
            </w:r>
            <w:r w:rsidR="006C670F">
              <w:rPr>
                <w:sz w:val="16"/>
                <w:szCs w:val="16"/>
                <w:u w:val="single"/>
              </w:rPr>
              <w:t>items 1</w:t>
            </w:r>
            <w:r w:rsidRPr="007420E6">
              <w:rPr>
                <w:sz w:val="16"/>
                <w:szCs w:val="16"/>
                <w:u w:val="single"/>
              </w:rPr>
              <w:t>36–144)</w:t>
            </w:r>
            <w:r w:rsidR="00412260">
              <w:rPr>
                <w:sz w:val="16"/>
                <w:szCs w:val="16"/>
              </w:rPr>
              <w:t xml:space="preserve"> and </w:t>
            </w:r>
            <w:r w:rsidR="00EA2FD4" w:rsidRPr="007420E6">
              <w:rPr>
                <w:sz w:val="16"/>
                <w:szCs w:val="16"/>
              </w:rPr>
              <w:t>Sch 2 (</w:t>
            </w:r>
            <w:r w:rsidR="006C670F">
              <w:rPr>
                <w:sz w:val="16"/>
                <w:szCs w:val="16"/>
              </w:rPr>
              <w:t>items 3</w:t>
            </w:r>
            <w:r w:rsidR="00EA2FD4" w:rsidRPr="007420E6">
              <w:rPr>
                <w:sz w:val="16"/>
                <w:szCs w:val="16"/>
              </w:rPr>
              <w:t>5, 41)</w:t>
            </w:r>
          </w:p>
        </w:tc>
      </w:tr>
      <w:tr w:rsidR="0058292C" w:rsidRPr="007420E6" w14:paraId="47647B4E" w14:textId="77777777" w:rsidTr="00A7349A">
        <w:trPr>
          <w:cantSplit/>
        </w:trPr>
        <w:tc>
          <w:tcPr>
            <w:tcW w:w="1838" w:type="dxa"/>
            <w:tcBorders>
              <w:top w:val="single" w:sz="4" w:space="0" w:color="auto"/>
              <w:bottom w:val="single" w:sz="12" w:space="0" w:color="auto"/>
            </w:tcBorders>
            <w:shd w:val="clear" w:color="auto" w:fill="auto"/>
          </w:tcPr>
          <w:p w14:paraId="2E3CA832" w14:textId="14AE8FBA" w:rsidR="0058292C" w:rsidRPr="007420E6" w:rsidRDefault="0058292C" w:rsidP="00BE32B8">
            <w:pPr>
              <w:pStyle w:val="Tabletext"/>
              <w:rPr>
                <w:sz w:val="16"/>
                <w:szCs w:val="16"/>
              </w:rPr>
            </w:pPr>
            <w:r w:rsidRPr="0058292C">
              <w:rPr>
                <w:sz w:val="16"/>
                <w:szCs w:val="16"/>
              </w:rPr>
              <w:t>COAG Legislation Amendment Act 2024</w:t>
            </w:r>
          </w:p>
        </w:tc>
        <w:tc>
          <w:tcPr>
            <w:tcW w:w="992" w:type="dxa"/>
            <w:tcBorders>
              <w:top w:val="single" w:sz="4" w:space="0" w:color="auto"/>
              <w:bottom w:val="single" w:sz="12" w:space="0" w:color="auto"/>
            </w:tcBorders>
            <w:shd w:val="clear" w:color="auto" w:fill="auto"/>
          </w:tcPr>
          <w:p w14:paraId="680D4F4B" w14:textId="00EF9198" w:rsidR="0058292C" w:rsidRPr="007420E6" w:rsidRDefault="0058292C" w:rsidP="00F9611F">
            <w:pPr>
              <w:pStyle w:val="Tabletext"/>
              <w:rPr>
                <w:sz w:val="16"/>
                <w:szCs w:val="16"/>
              </w:rPr>
            </w:pPr>
            <w:r>
              <w:rPr>
                <w:sz w:val="16"/>
                <w:szCs w:val="16"/>
              </w:rPr>
              <w:t>54, 2024</w:t>
            </w:r>
          </w:p>
        </w:tc>
        <w:tc>
          <w:tcPr>
            <w:tcW w:w="993" w:type="dxa"/>
            <w:tcBorders>
              <w:top w:val="single" w:sz="4" w:space="0" w:color="auto"/>
              <w:bottom w:val="single" w:sz="12" w:space="0" w:color="auto"/>
            </w:tcBorders>
            <w:shd w:val="clear" w:color="auto" w:fill="auto"/>
          </w:tcPr>
          <w:p w14:paraId="61A7D4E0" w14:textId="1E9FBFC7" w:rsidR="0058292C" w:rsidRDefault="0058292C" w:rsidP="00F9611F">
            <w:pPr>
              <w:pStyle w:val="Tabletext"/>
              <w:rPr>
                <w:sz w:val="16"/>
                <w:szCs w:val="16"/>
              </w:rPr>
            </w:pPr>
            <w:r>
              <w:rPr>
                <w:sz w:val="16"/>
                <w:szCs w:val="16"/>
              </w:rPr>
              <w:t>5 July 2024</w:t>
            </w:r>
          </w:p>
        </w:tc>
        <w:tc>
          <w:tcPr>
            <w:tcW w:w="1845" w:type="dxa"/>
            <w:tcBorders>
              <w:top w:val="single" w:sz="4" w:space="0" w:color="auto"/>
              <w:bottom w:val="single" w:sz="12" w:space="0" w:color="auto"/>
            </w:tcBorders>
            <w:shd w:val="clear" w:color="auto" w:fill="auto"/>
          </w:tcPr>
          <w:p w14:paraId="7E9E6D0A" w14:textId="6677D754" w:rsidR="0058292C" w:rsidRPr="007420E6" w:rsidRDefault="0058292C" w:rsidP="00CF15C8">
            <w:pPr>
              <w:pStyle w:val="Tabletext"/>
              <w:rPr>
                <w:sz w:val="16"/>
                <w:szCs w:val="16"/>
              </w:rPr>
            </w:pPr>
            <w:r>
              <w:rPr>
                <w:sz w:val="16"/>
                <w:szCs w:val="16"/>
              </w:rPr>
              <w:t xml:space="preserve">Sch 1 (items 24–26, </w:t>
            </w:r>
            <w:r w:rsidR="00290F5B">
              <w:rPr>
                <w:sz w:val="16"/>
                <w:szCs w:val="16"/>
              </w:rPr>
              <w:t xml:space="preserve">29, </w:t>
            </w:r>
            <w:r>
              <w:rPr>
                <w:sz w:val="16"/>
                <w:szCs w:val="16"/>
              </w:rPr>
              <w:t>92, 93) and Sch 2 (items 88, 89</w:t>
            </w:r>
            <w:r w:rsidR="002E2AB5">
              <w:rPr>
                <w:sz w:val="16"/>
                <w:szCs w:val="16"/>
              </w:rPr>
              <w:t>, 9</w:t>
            </w:r>
            <w:r w:rsidR="00872248">
              <w:rPr>
                <w:sz w:val="16"/>
                <w:szCs w:val="16"/>
              </w:rPr>
              <w:t>4</w:t>
            </w:r>
            <w:r w:rsidR="002E2AB5">
              <w:rPr>
                <w:sz w:val="16"/>
                <w:szCs w:val="16"/>
              </w:rPr>
              <w:t>–</w:t>
            </w:r>
            <w:r w:rsidR="00067014">
              <w:rPr>
                <w:sz w:val="16"/>
                <w:szCs w:val="16"/>
              </w:rPr>
              <w:t>98</w:t>
            </w:r>
            <w:r>
              <w:rPr>
                <w:sz w:val="16"/>
                <w:szCs w:val="16"/>
              </w:rPr>
              <w:t xml:space="preserve">): 6 July 2024 </w:t>
            </w:r>
            <w:r w:rsidRPr="007420E6">
              <w:rPr>
                <w:sz w:val="16"/>
                <w:szCs w:val="16"/>
              </w:rPr>
              <w:t xml:space="preserve">(s 2(1) </w:t>
            </w:r>
            <w:r>
              <w:rPr>
                <w:sz w:val="16"/>
                <w:szCs w:val="16"/>
              </w:rPr>
              <w:t>items 2, 3, 6</w:t>
            </w:r>
            <w:r w:rsidRPr="007420E6">
              <w:rPr>
                <w:sz w:val="16"/>
                <w:szCs w:val="16"/>
              </w:rPr>
              <w:t>)</w:t>
            </w:r>
          </w:p>
        </w:tc>
        <w:tc>
          <w:tcPr>
            <w:tcW w:w="1417" w:type="dxa"/>
            <w:tcBorders>
              <w:top w:val="single" w:sz="4" w:space="0" w:color="auto"/>
              <w:bottom w:val="single" w:sz="12" w:space="0" w:color="auto"/>
            </w:tcBorders>
            <w:shd w:val="clear" w:color="auto" w:fill="auto"/>
          </w:tcPr>
          <w:p w14:paraId="1ECA0668" w14:textId="6A328837" w:rsidR="0058292C" w:rsidRPr="00887488" w:rsidRDefault="0058292C">
            <w:pPr>
              <w:pStyle w:val="Tabletext"/>
              <w:rPr>
                <w:sz w:val="16"/>
                <w:szCs w:val="16"/>
              </w:rPr>
            </w:pPr>
            <w:r w:rsidRPr="003C4EC7">
              <w:rPr>
                <w:sz w:val="16"/>
                <w:szCs w:val="16"/>
              </w:rPr>
              <w:t>Sch 2</w:t>
            </w:r>
            <w:r>
              <w:rPr>
                <w:sz w:val="16"/>
                <w:szCs w:val="16"/>
              </w:rPr>
              <w:t xml:space="preserve"> (items 9</w:t>
            </w:r>
            <w:r w:rsidR="00887488">
              <w:rPr>
                <w:sz w:val="16"/>
                <w:szCs w:val="16"/>
              </w:rPr>
              <w:t>4</w:t>
            </w:r>
            <w:r>
              <w:rPr>
                <w:sz w:val="16"/>
                <w:szCs w:val="16"/>
              </w:rPr>
              <w:t>–</w:t>
            </w:r>
            <w:r w:rsidR="00067014">
              <w:rPr>
                <w:sz w:val="16"/>
                <w:szCs w:val="16"/>
              </w:rPr>
              <w:t>98</w:t>
            </w:r>
            <w:r>
              <w:rPr>
                <w:sz w:val="16"/>
                <w:szCs w:val="16"/>
              </w:rPr>
              <w:t>)</w:t>
            </w:r>
          </w:p>
        </w:tc>
      </w:tr>
    </w:tbl>
    <w:p w14:paraId="1CB972BF" w14:textId="77777777" w:rsidR="00F9611F" w:rsidRPr="007420E6" w:rsidRDefault="00F9611F" w:rsidP="00043AEE">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633"/>
        <w:gridCol w:w="1979"/>
        <w:gridCol w:w="1665"/>
      </w:tblGrid>
      <w:tr w:rsidR="00371B16" w:rsidRPr="007420E6" w14:paraId="19709879" w14:textId="77777777" w:rsidTr="00802461">
        <w:trPr>
          <w:cantSplit/>
          <w:tblHeader/>
        </w:trPr>
        <w:tc>
          <w:tcPr>
            <w:tcW w:w="1806" w:type="dxa"/>
            <w:tcBorders>
              <w:top w:val="single" w:sz="12" w:space="0" w:color="auto"/>
              <w:bottom w:val="single" w:sz="12" w:space="0" w:color="auto"/>
            </w:tcBorders>
            <w:shd w:val="clear" w:color="auto" w:fill="auto"/>
          </w:tcPr>
          <w:p w14:paraId="1173DC69" w14:textId="77777777" w:rsidR="00371B16" w:rsidRPr="007420E6" w:rsidRDefault="00371B16" w:rsidP="008B6B10">
            <w:pPr>
              <w:pStyle w:val="Tabletext"/>
              <w:keepNext/>
              <w:rPr>
                <w:rFonts w:ascii="Arial" w:hAnsi="Arial" w:cs="Arial"/>
                <w:b/>
                <w:sz w:val="16"/>
                <w:szCs w:val="16"/>
              </w:rPr>
            </w:pPr>
            <w:r w:rsidRPr="007420E6">
              <w:rPr>
                <w:rFonts w:ascii="Arial" w:hAnsi="Arial" w:cs="Arial"/>
                <w:b/>
                <w:sz w:val="16"/>
                <w:szCs w:val="16"/>
              </w:rPr>
              <w:t>Number and year</w:t>
            </w:r>
          </w:p>
        </w:tc>
        <w:tc>
          <w:tcPr>
            <w:tcW w:w="1633" w:type="dxa"/>
            <w:tcBorders>
              <w:top w:val="single" w:sz="12" w:space="0" w:color="auto"/>
              <w:bottom w:val="single" w:sz="12" w:space="0" w:color="auto"/>
            </w:tcBorders>
            <w:shd w:val="clear" w:color="auto" w:fill="auto"/>
          </w:tcPr>
          <w:p w14:paraId="24DB6583" w14:textId="77777777" w:rsidR="00371B16" w:rsidRPr="007420E6" w:rsidRDefault="005E5C1F" w:rsidP="008B6B10">
            <w:pPr>
              <w:pStyle w:val="Tabletext"/>
              <w:keepNext/>
              <w:rPr>
                <w:rFonts w:ascii="Arial" w:hAnsi="Arial" w:cs="Arial"/>
                <w:b/>
                <w:sz w:val="16"/>
                <w:szCs w:val="16"/>
              </w:rPr>
            </w:pPr>
            <w:r w:rsidRPr="007420E6">
              <w:rPr>
                <w:rFonts w:ascii="Arial" w:hAnsi="Arial" w:cs="Arial"/>
                <w:b/>
                <w:sz w:val="16"/>
                <w:szCs w:val="16"/>
              </w:rPr>
              <w:t>R</w:t>
            </w:r>
            <w:r w:rsidR="00371B16" w:rsidRPr="007420E6">
              <w:rPr>
                <w:rFonts w:ascii="Arial" w:hAnsi="Arial" w:cs="Arial"/>
                <w:b/>
                <w:sz w:val="16"/>
                <w:szCs w:val="16"/>
              </w:rPr>
              <w:t>egistration</w:t>
            </w:r>
          </w:p>
        </w:tc>
        <w:tc>
          <w:tcPr>
            <w:tcW w:w="1979" w:type="dxa"/>
            <w:tcBorders>
              <w:top w:val="single" w:sz="12" w:space="0" w:color="auto"/>
              <w:bottom w:val="single" w:sz="12" w:space="0" w:color="auto"/>
            </w:tcBorders>
            <w:shd w:val="clear" w:color="auto" w:fill="auto"/>
          </w:tcPr>
          <w:p w14:paraId="0FD2235E" w14:textId="77777777" w:rsidR="00371B16" w:rsidRPr="007420E6" w:rsidRDefault="00371B16" w:rsidP="008B6B10">
            <w:pPr>
              <w:pStyle w:val="Tabletext"/>
              <w:keepNext/>
              <w:rPr>
                <w:rFonts w:ascii="Arial" w:hAnsi="Arial" w:cs="Arial"/>
                <w:b/>
                <w:sz w:val="16"/>
                <w:szCs w:val="16"/>
              </w:rPr>
            </w:pPr>
            <w:r w:rsidRPr="007420E6">
              <w:rPr>
                <w:rFonts w:ascii="Arial" w:hAnsi="Arial" w:cs="Arial"/>
                <w:b/>
                <w:sz w:val="16"/>
                <w:szCs w:val="16"/>
              </w:rPr>
              <w:t>Commencement</w:t>
            </w:r>
          </w:p>
        </w:tc>
        <w:tc>
          <w:tcPr>
            <w:tcW w:w="1665" w:type="dxa"/>
            <w:tcBorders>
              <w:top w:val="single" w:sz="12" w:space="0" w:color="auto"/>
              <w:bottom w:val="single" w:sz="12" w:space="0" w:color="auto"/>
            </w:tcBorders>
            <w:shd w:val="clear" w:color="auto" w:fill="auto"/>
          </w:tcPr>
          <w:p w14:paraId="0BA37949" w14:textId="77777777" w:rsidR="00371B16" w:rsidRPr="007420E6" w:rsidRDefault="00371B16" w:rsidP="008B6B10">
            <w:pPr>
              <w:pStyle w:val="Tabletext"/>
              <w:keepNext/>
              <w:rPr>
                <w:rFonts w:ascii="Arial" w:hAnsi="Arial" w:cs="Arial"/>
                <w:b/>
                <w:sz w:val="16"/>
                <w:szCs w:val="16"/>
              </w:rPr>
            </w:pPr>
            <w:r w:rsidRPr="007420E6">
              <w:rPr>
                <w:rFonts w:ascii="Arial" w:hAnsi="Arial" w:cs="Arial"/>
                <w:b/>
                <w:sz w:val="16"/>
                <w:szCs w:val="16"/>
              </w:rPr>
              <w:t>Application, saving and transitional provisions</w:t>
            </w:r>
          </w:p>
        </w:tc>
      </w:tr>
      <w:tr w:rsidR="00371B16" w:rsidRPr="007420E6" w14:paraId="5C7B08BB" w14:textId="77777777" w:rsidTr="00802461">
        <w:trPr>
          <w:cantSplit/>
        </w:trPr>
        <w:tc>
          <w:tcPr>
            <w:tcW w:w="1806" w:type="dxa"/>
            <w:tcBorders>
              <w:top w:val="single" w:sz="12" w:space="0" w:color="auto"/>
              <w:bottom w:val="nil"/>
            </w:tcBorders>
            <w:shd w:val="clear" w:color="auto" w:fill="auto"/>
          </w:tcPr>
          <w:p w14:paraId="0F962138" w14:textId="77777777" w:rsidR="00371B16" w:rsidRPr="007420E6" w:rsidRDefault="00E6198B" w:rsidP="008B6B10">
            <w:pPr>
              <w:pStyle w:val="Tabletext"/>
              <w:keepNext/>
              <w:rPr>
                <w:sz w:val="16"/>
                <w:szCs w:val="16"/>
              </w:rPr>
            </w:pPr>
            <w:r w:rsidRPr="007420E6">
              <w:rPr>
                <w:sz w:val="16"/>
                <w:szCs w:val="16"/>
              </w:rPr>
              <w:t>2009</w:t>
            </w:r>
            <w:r w:rsidR="00371B16" w:rsidRPr="007420E6">
              <w:rPr>
                <w:sz w:val="16"/>
                <w:szCs w:val="16"/>
              </w:rPr>
              <w:t xml:space="preserve"> No.</w:t>
            </w:r>
            <w:r w:rsidR="00C53E4C" w:rsidRPr="007420E6">
              <w:rPr>
                <w:sz w:val="16"/>
                <w:szCs w:val="16"/>
              </w:rPr>
              <w:t> </w:t>
            </w:r>
            <w:r w:rsidRPr="007420E6">
              <w:rPr>
                <w:sz w:val="16"/>
                <w:szCs w:val="16"/>
              </w:rPr>
              <w:t>165</w:t>
            </w:r>
          </w:p>
        </w:tc>
        <w:tc>
          <w:tcPr>
            <w:tcW w:w="1633" w:type="dxa"/>
            <w:tcBorders>
              <w:top w:val="single" w:sz="12" w:space="0" w:color="auto"/>
              <w:bottom w:val="nil"/>
            </w:tcBorders>
            <w:shd w:val="clear" w:color="auto" w:fill="auto"/>
          </w:tcPr>
          <w:p w14:paraId="0D850ADC" w14:textId="77777777" w:rsidR="00371B16" w:rsidRPr="007420E6" w:rsidRDefault="0047634B" w:rsidP="008B6B10">
            <w:pPr>
              <w:pStyle w:val="Tabletext"/>
              <w:keepNext/>
              <w:rPr>
                <w:sz w:val="16"/>
                <w:szCs w:val="16"/>
              </w:rPr>
            </w:pPr>
            <w:r w:rsidRPr="007420E6">
              <w:rPr>
                <w:sz w:val="16"/>
                <w:szCs w:val="16"/>
              </w:rPr>
              <w:t>30</w:t>
            </w:r>
            <w:r w:rsidR="00C53E4C" w:rsidRPr="007420E6">
              <w:rPr>
                <w:sz w:val="16"/>
                <w:szCs w:val="16"/>
              </w:rPr>
              <w:t> </w:t>
            </w:r>
            <w:r w:rsidRPr="007420E6">
              <w:rPr>
                <w:sz w:val="16"/>
                <w:szCs w:val="16"/>
              </w:rPr>
              <w:t>June</w:t>
            </w:r>
            <w:r w:rsidR="00E6198B" w:rsidRPr="007420E6">
              <w:rPr>
                <w:sz w:val="16"/>
                <w:szCs w:val="16"/>
              </w:rPr>
              <w:t xml:space="preserve"> 20</w:t>
            </w:r>
            <w:r w:rsidR="000872B1" w:rsidRPr="007420E6">
              <w:rPr>
                <w:sz w:val="16"/>
                <w:szCs w:val="16"/>
              </w:rPr>
              <w:t>09</w:t>
            </w:r>
            <w:r w:rsidR="006D7927" w:rsidRPr="007420E6">
              <w:rPr>
                <w:sz w:val="16"/>
                <w:szCs w:val="16"/>
              </w:rPr>
              <w:t xml:space="preserve"> (F2009L02568)</w:t>
            </w:r>
          </w:p>
        </w:tc>
        <w:tc>
          <w:tcPr>
            <w:tcW w:w="1979" w:type="dxa"/>
            <w:tcBorders>
              <w:top w:val="single" w:sz="12" w:space="0" w:color="auto"/>
              <w:bottom w:val="nil"/>
            </w:tcBorders>
            <w:shd w:val="clear" w:color="auto" w:fill="auto"/>
          </w:tcPr>
          <w:p w14:paraId="43FE3F29" w14:textId="77777777" w:rsidR="00371B16" w:rsidRPr="007420E6" w:rsidRDefault="00E6198B" w:rsidP="008B6B10">
            <w:pPr>
              <w:pStyle w:val="Tabletext"/>
              <w:keepNext/>
              <w:rPr>
                <w:rFonts w:ascii="Tahoma" w:eastAsiaTheme="minorHAnsi" w:hAnsi="Tahoma" w:cs="Tahoma"/>
                <w:sz w:val="16"/>
                <w:szCs w:val="16"/>
                <w:lang w:eastAsia="en-US"/>
              </w:rPr>
            </w:pPr>
            <w:r w:rsidRPr="007420E6">
              <w:rPr>
                <w:sz w:val="16"/>
                <w:szCs w:val="16"/>
              </w:rPr>
              <w:t>1</w:t>
            </w:r>
            <w:r w:rsidR="00C53E4C" w:rsidRPr="007420E6">
              <w:rPr>
                <w:sz w:val="16"/>
                <w:szCs w:val="16"/>
              </w:rPr>
              <w:t> </w:t>
            </w:r>
            <w:r w:rsidRPr="007420E6">
              <w:rPr>
                <w:sz w:val="16"/>
                <w:szCs w:val="16"/>
              </w:rPr>
              <w:t>July 2009</w:t>
            </w:r>
            <w:r w:rsidR="00CB110D" w:rsidRPr="007420E6">
              <w:rPr>
                <w:sz w:val="16"/>
                <w:szCs w:val="16"/>
              </w:rPr>
              <w:t xml:space="preserve"> (r 2)</w:t>
            </w:r>
          </w:p>
        </w:tc>
        <w:tc>
          <w:tcPr>
            <w:tcW w:w="1665" w:type="dxa"/>
            <w:tcBorders>
              <w:top w:val="single" w:sz="12" w:space="0" w:color="auto"/>
              <w:bottom w:val="nil"/>
            </w:tcBorders>
            <w:shd w:val="clear" w:color="auto" w:fill="auto"/>
          </w:tcPr>
          <w:p w14:paraId="0BC9EC4D" w14:textId="77777777" w:rsidR="00371B16" w:rsidRPr="007420E6" w:rsidRDefault="00371B16" w:rsidP="008B6B10">
            <w:pPr>
              <w:pStyle w:val="Tabletext"/>
              <w:keepNext/>
              <w:rPr>
                <w:sz w:val="16"/>
                <w:szCs w:val="16"/>
              </w:rPr>
            </w:pPr>
            <w:r w:rsidRPr="007420E6">
              <w:rPr>
                <w:sz w:val="16"/>
                <w:szCs w:val="16"/>
              </w:rPr>
              <w:t>—</w:t>
            </w:r>
          </w:p>
        </w:tc>
      </w:tr>
      <w:tr w:rsidR="00371B16" w:rsidRPr="007420E6" w14:paraId="2955F325" w14:textId="77777777" w:rsidTr="00802461">
        <w:trPr>
          <w:cantSplit/>
        </w:trPr>
        <w:tc>
          <w:tcPr>
            <w:tcW w:w="1806" w:type="dxa"/>
            <w:tcBorders>
              <w:top w:val="nil"/>
              <w:bottom w:val="nil"/>
            </w:tcBorders>
            <w:shd w:val="clear" w:color="auto" w:fill="auto"/>
          </w:tcPr>
          <w:p w14:paraId="770AE810" w14:textId="77777777" w:rsidR="00371B16" w:rsidRPr="007420E6" w:rsidRDefault="00371B16" w:rsidP="003F4265">
            <w:pPr>
              <w:pStyle w:val="ENoteTTIndentHeading"/>
            </w:pPr>
            <w:r w:rsidRPr="007420E6">
              <w:t>as amended by</w:t>
            </w:r>
          </w:p>
        </w:tc>
        <w:tc>
          <w:tcPr>
            <w:tcW w:w="1633" w:type="dxa"/>
            <w:tcBorders>
              <w:top w:val="nil"/>
              <w:bottom w:val="nil"/>
            </w:tcBorders>
            <w:shd w:val="clear" w:color="auto" w:fill="auto"/>
          </w:tcPr>
          <w:p w14:paraId="7875B0DC" w14:textId="77777777" w:rsidR="00371B16" w:rsidRPr="007420E6" w:rsidRDefault="00371B16" w:rsidP="0046261D">
            <w:pPr>
              <w:pStyle w:val="Tabletext"/>
              <w:rPr>
                <w:sz w:val="16"/>
                <w:szCs w:val="16"/>
              </w:rPr>
            </w:pPr>
          </w:p>
        </w:tc>
        <w:tc>
          <w:tcPr>
            <w:tcW w:w="1979" w:type="dxa"/>
            <w:tcBorders>
              <w:top w:val="nil"/>
              <w:bottom w:val="nil"/>
            </w:tcBorders>
            <w:shd w:val="clear" w:color="auto" w:fill="auto"/>
          </w:tcPr>
          <w:p w14:paraId="560EDC49" w14:textId="77777777" w:rsidR="00371B16" w:rsidRPr="007420E6" w:rsidRDefault="00371B16" w:rsidP="0046261D">
            <w:pPr>
              <w:pStyle w:val="Tabletext"/>
              <w:rPr>
                <w:sz w:val="16"/>
                <w:szCs w:val="16"/>
              </w:rPr>
            </w:pPr>
          </w:p>
        </w:tc>
        <w:tc>
          <w:tcPr>
            <w:tcW w:w="1665" w:type="dxa"/>
            <w:tcBorders>
              <w:top w:val="nil"/>
              <w:bottom w:val="nil"/>
            </w:tcBorders>
            <w:shd w:val="clear" w:color="auto" w:fill="auto"/>
          </w:tcPr>
          <w:p w14:paraId="1325B9CF" w14:textId="77777777" w:rsidR="00371B16" w:rsidRPr="007420E6" w:rsidRDefault="00371B16" w:rsidP="0046261D">
            <w:pPr>
              <w:pStyle w:val="Tabletext"/>
              <w:rPr>
                <w:sz w:val="16"/>
                <w:szCs w:val="16"/>
              </w:rPr>
            </w:pPr>
          </w:p>
        </w:tc>
      </w:tr>
      <w:tr w:rsidR="00371B16" w:rsidRPr="007420E6" w14:paraId="5A331E55" w14:textId="77777777" w:rsidTr="00A7349A">
        <w:trPr>
          <w:cantSplit/>
        </w:trPr>
        <w:tc>
          <w:tcPr>
            <w:tcW w:w="1806" w:type="dxa"/>
            <w:tcBorders>
              <w:top w:val="nil"/>
              <w:bottom w:val="single" w:sz="12" w:space="0" w:color="auto"/>
            </w:tcBorders>
            <w:shd w:val="clear" w:color="auto" w:fill="auto"/>
          </w:tcPr>
          <w:p w14:paraId="615DAE14" w14:textId="77777777" w:rsidR="00371B16" w:rsidRPr="007420E6" w:rsidRDefault="00D4378C" w:rsidP="003F4265">
            <w:pPr>
              <w:pStyle w:val="ENoteTTi"/>
            </w:pPr>
            <w:r w:rsidRPr="007420E6">
              <w:t>2009 No.</w:t>
            </w:r>
            <w:r w:rsidR="00C53E4C" w:rsidRPr="007420E6">
              <w:t> </w:t>
            </w:r>
            <w:r w:rsidRPr="007420E6">
              <w:t>337</w:t>
            </w:r>
          </w:p>
        </w:tc>
        <w:tc>
          <w:tcPr>
            <w:tcW w:w="1633" w:type="dxa"/>
            <w:tcBorders>
              <w:top w:val="nil"/>
              <w:bottom w:val="single" w:sz="12" w:space="0" w:color="auto"/>
            </w:tcBorders>
            <w:shd w:val="clear" w:color="auto" w:fill="auto"/>
          </w:tcPr>
          <w:p w14:paraId="61EC14B9" w14:textId="77777777" w:rsidR="00371B16" w:rsidRPr="007420E6" w:rsidRDefault="00D4378C" w:rsidP="00CC087B">
            <w:pPr>
              <w:pStyle w:val="Tabletext"/>
              <w:rPr>
                <w:sz w:val="16"/>
                <w:szCs w:val="16"/>
              </w:rPr>
            </w:pPr>
            <w:r w:rsidRPr="007420E6">
              <w:rPr>
                <w:sz w:val="16"/>
                <w:szCs w:val="16"/>
              </w:rPr>
              <w:t>27 Nov 2009</w:t>
            </w:r>
            <w:r w:rsidR="006D7927" w:rsidRPr="007420E6">
              <w:rPr>
                <w:sz w:val="16"/>
                <w:szCs w:val="16"/>
              </w:rPr>
              <w:t xml:space="preserve"> (F2009L04339)</w:t>
            </w:r>
          </w:p>
        </w:tc>
        <w:tc>
          <w:tcPr>
            <w:tcW w:w="1979" w:type="dxa"/>
            <w:tcBorders>
              <w:top w:val="nil"/>
              <w:bottom w:val="single" w:sz="12" w:space="0" w:color="auto"/>
            </w:tcBorders>
            <w:shd w:val="clear" w:color="auto" w:fill="auto"/>
          </w:tcPr>
          <w:p w14:paraId="38E3E6C8" w14:textId="77777777" w:rsidR="00FB6D9E" w:rsidRPr="007420E6" w:rsidRDefault="001279F0" w:rsidP="00CC087B">
            <w:pPr>
              <w:pStyle w:val="Tabletext"/>
              <w:rPr>
                <w:rFonts w:ascii="Tahoma" w:eastAsiaTheme="minorHAnsi" w:hAnsi="Tahoma" w:cs="Tahoma"/>
                <w:sz w:val="16"/>
                <w:szCs w:val="16"/>
                <w:lang w:eastAsia="en-US"/>
              </w:rPr>
            </w:pPr>
            <w:r w:rsidRPr="007420E6">
              <w:rPr>
                <w:sz w:val="16"/>
                <w:szCs w:val="16"/>
              </w:rPr>
              <w:t>Sch</w:t>
            </w:r>
            <w:r w:rsidR="0094013C" w:rsidRPr="007420E6">
              <w:rPr>
                <w:sz w:val="16"/>
                <w:szCs w:val="16"/>
              </w:rPr>
              <w:t> </w:t>
            </w:r>
            <w:r w:rsidRPr="007420E6">
              <w:rPr>
                <w:sz w:val="16"/>
                <w:szCs w:val="16"/>
              </w:rPr>
              <w:t>2</w:t>
            </w:r>
            <w:r w:rsidR="00FB6D9E" w:rsidRPr="007420E6">
              <w:rPr>
                <w:sz w:val="16"/>
                <w:szCs w:val="16"/>
              </w:rPr>
              <w:t>: 1 Jan 2010</w:t>
            </w:r>
            <w:r w:rsidR="00983808" w:rsidRPr="007420E6">
              <w:rPr>
                <w:sz w:val="16"/>
                <w:szCs w:val="16"/>
              </w:rPr>
              <w:t xml:space="preserve"> (r 2(b))</w:t>
            </w:r>
          </w:p>
        </w:tc>
        <w:tc>
          <w:tcPr>
            <w:tcW w:w="1665" w:type="dxa"/>
            <w:tcBorders>
              <w:top w:val="nil"/>
              <w:bottom w:val="single" w:sz="12" w:space="0" w:color="auto"/>
            </w:tcBorders>
            <w:shd w:val="clear" w:color="auto" w:fill="auto"/>
          </w:tcPr>
          <w:p w14:paraId="1A195DE0" w14:textId="77777777" w:rsidR="00371B16" w:rsidRPr="007420E6" w:rsidRDefault="00371B16" w:rsidP="0046261D">
            <w:pPr>
              <w:pStyle w:val="Tabletext"/>
              <w:rPr>
                <w:sz w:val="16"/>
                <w:szCs w:val="16"/>
              </w:rPr>
            </w:pPr>
            <w:r w:rsidRPr="007420E6">
              <w:rPr>
                <w:sz w:val="16"/>
                <w:szCs w:val="16"/>
              </w:rPr>
              <w:t>—</w:t>
            </w:r>
          </w:p>
        </w:tc>
      </w:tr>
    </w:tbl>
    <w:p w14:paraId="761F996A" w14:textId="77777777" w:rsidR="00C61BD1" w:rsidRPr="007420E6" w:rsidRDefault="00C61BD1" w:rsidP="00C61BD1">
      <w:pPr>
        <w:pStyle w:val="Tabletext"/>
      </w:pPr>
    </w:p>
    <w:p w14:paraId="354D5EFC" w14:textId="77777777" w:rsidR="00F9611F" w:rsidRPr="007420E6" w:rsidRDefault="00F9611F" w:rsidP="00BD1740">
      <w:pPr>
        <w:pStyle w:val="ENotesHeading2"/>
        <w:pageBreakBefore/>
        <w:outlineLvl w:val="9"/>
      </w:pPr>
      <w:bookmarkStart w:id="272" w:name="_Toc178932314"/>
      <w:r w:rsidRPr="007420E6">
        <w:t xml:space="preserve">Endnote </w:t>
      </w:r>
      <w:r w:rsidR="00830253" w:rsidRPr="007420E6">
        <w:t>4</w:t>
      </w:r>
      <w:r w:rsidRPr="007420E6">
        <w:t>—Amendment history</w:t>
      </w:r>
      <w:bookmarkEnd w:id="272"/>
    </w:p>
    <w:p w14:paraId="7441BD8A" w14:textId="77777777" w:rsidR="00F9611F" w:rsidRPr="007420E6" w:rsidRDefault="00F9611F" w:rsidP="00043AEE">
      <w:pPr>
        <w:pStyle w:val="Tabletext"/>
      </w:pPr>
    </w:p>
    <w:tbl>
      <w:tblPr>
        <w:tblW w:w="7088" w:type="dxa"/>
        <w:tblInd w:w="108" w:type="dxa"/>
        <w:tblLayout w:type="fixed"/>
        <w:tblLook w:val="0000" w:firstRow="0" w:lastRow="0" w:firstColumn="0" w:lastColumn="0" w:noHBand="0" w:noVBand="0"/>
      </w:tblPr>
      <w:tblGrid>
        <w:gridCol w:w="2551"/>
        <w:gridCol w:w="4537"/>
      </w:tblGrid>
      <w:tr w:rsidR="00F9611F" w:rsidRPr="007420E6" w14:paraId="2973F4B8" w14:textId="77777777" w:rsidTr="00852B78">
        <w:trPr>
          <w:cantSplit/>
          <w:tblHeader/>
        </w:trPr>
        <w:tc>
          <w:tcPr>
            <w:tcW w:w="2551" w:type="dxa"/>
            <w:tcBorders>
              <w:top w:val="single" w:sz="12" w:space="0" w:color="auto"/>
              <w:bottom w:val="single" w:sz="12" w:space="0" w:color="auto"/>
            </w:tcBorders>
            <w:shd w:val="clear" w:color="auto" w:fill="auto"/>
          </w:tcPr>
          <w:p w14:paraId="191148BA" w14:textId="77777777" w:rsidR="00F9611F" w:rsidRPr="007420E6" w:rsidRDefault="00F9611F" w:rsidP="00043AEE">
            <w:pPr>
              <w:pStyle w:val="Tabletext"/>
              <w:keepNext/>
              <w:rPr>
                <w:rFonts w:ascii="Arial" w:hAnsi="Arial" w:cs="Arial"/>
                <w:b/>
                <w:sz w:val="16"/>
                <w:szCs w:val="16"/>
              </w:rPr>
            </w:pPr>
            <w:r w:rsidRPr="007420E6">
              <w:rPr>
                <w:rFonts w:ascii="Arial" w:hAnsi="Arial" w:cs="Arial"/>
                <w:b/>
                <w:sz w:val="16"/>
                <w:szCs w:val="16"/>
              </w:rPr>
              <w:t>Provision affected</w:t>
            </w:r>
          </w:p>
        </w:tc>
        <w:tc>
          <w:tcPr>
            <w:tcW w:w="4537" w:type="dxa"/>
            <w:tcBorders>
              <w:top w:val="single" w:sz="12" w:space="0" w:color="auto"/>
              <w:bottom w:val="single" w:sz="12" w:space="0" w:color="auto"/>
            </w:tcBorders>
            <w:shd w:val="clear" w:color="auto" w:fill="auto"/>
          </w:tcPr>
          <w:p w14:paraId="471FC922" w14:textId="77777777" w:rsidR="00F9611F" w:rsidRPr="007420E6" w:rsidRDefault="00F9611F" w:rsidP="00043AEE">
            <w:pPr>
              <w:pStyle w:val="Tabletext"/>
              <w:keepNext/>
              <w:rPr>
                <w:rFonts w:ascii="Arial" w:hAnsi="Arial" w:cs="Arial"/>
                <w:b/>
                <w:sz w:val="16"/>
                <w:szCs w:val="16"/>
              </w:rPr>
            </w:pPr>
            <w:r w:rsidRPr="007420E6">
              <w:rPr>
                <w:rFonts w:ascii="Arial" w:hAnsi="Arial" w:cs="Arial"/>
                <w:b/>
                <w:sz w:val="16"/>
                <w:szCs w:val="16"/>
              </w:rPr>
              <w:t>How affected</w:t>
            </w:r>
          </w:p>
        </w:tc>
      </w:tr>
      <w:tr w:rsidR="00F9611F" w:rsidRPr="007420E6" w14:paraId="5B1C00DD" w14:textId="77777777" w:rsidTr="00852B78">
        <w:trPr>
          <w:cantSplit/>
        </w:trPr>
        <w:tc>
          <w:tcPr>
            <w:tcW w:w="2551" w:type="dxa"/>
            <w:tcBorders>
              <w:top w:val="single" w:sz="12" w:space="0" w:color="auto"/>
            </w:tcBorders>
            <w:shd w:val="clear" w:color="auto" w:fill="auto"/>
          </w:tcPr>
          <w:p w14:paraId="608008BD" w14:textId="77777777" w:rsidR="00F9611F" w:rsidRPr="007420E6" w:rsidRDefault="00F9611F" w:rsidP="00050DE4">
            <w:pPr>
              <w:pStyle w:val="Tabletext"/>
              <w:tabs>
                <w:tab w:val="center" w:leader="dot" w:pos="2268"/>
              </w:tabs>
              <w:rPr>
                <w:sz w:val="16"/>
                <w:szCs w:val="16"/>
              </w:rPr>
            </w:pPr>
            <w:r w:rsidRPr="007420E6">
              <w:rPr>
                <w:sz w:val="16"/>
                <w:szCs w:val="16"/>
              </w:rPr>
              <w:t>Title</w:t>
            </w:r>
            <w:r w:rsidRPr="007420E6">
              <w:rPr>
                <w:sz w:val="16"/>
                <w:szCs w:val="16"/>
              </w:rPr>
              <w:tab/>
            </w:r>
          </w:p>
        </w:tc>
        <w:tc>
          <w:tcPr>
            <w:tcW w:w="4537" w:type="dxa"/>
            <w:tcBorders>
              <w:top w:val="single" w:sz="12" w:space="0" w:color="auto"/>
            </w:tcBorders>
            <w:shd w:val="clear" w:color="auto" w:fill="auto"/>
          </w:tcPr>
          <w:p w14:paraId="2ADC28F5" w14:textId="77777777" w:rsidR="00F9611F" w:rsidRPr="007420E6" w:rsidRDefault="00F9611F" w:rsidP="00F9611F">
            <w:pPr>
              <w:pStyle w:val="Tabletext"/>
              <w:rPr>
                <w:sz w:val="16"/>
                <w:szCs w:val="16"/>
              </w:rPr>
            </w:pPr>
            <w:r w:rsidRPr="007420E6">
              <w:rPr>
                <w:sz w:val="16"/>
                <w:szCs w:val="16"/>
              </w:rPr>
              <w:t>am No</w:t>
            </w:r>
            <w:r w:rsidR="00537184" w:rsidRPr="007420E6">
              <w:rPr>
                <w:sz w:val="16"/>
                <w:szCs w:val="16"/>
              </w:rPr>
              <w:t> </w:t>
            </w:r>
            <w:r w:rsidRPr="007420E6">
              <w:rPr>
                <w:sz w:val="16"/>
                <w:szCs w:val="16"/>
              </w:rPr>
              <w:t>117, 2008</w:t>
            </w:r>
          </w:p>
        </w:tc>
      </w:tr>
      <w:tr w:rsidR="00F9611F" w:rsidRPr="007420E6" w14:paraId="0BC636F0" w14:textId="77777777" w:rsidTr="00852B78">
        <w:trPr>
          <w:cantSplit/>
        </w:trPr>
        <w:tc>
          <w:tcPr>
            <w:tcW w:w="2551" w:type="dxa"/>
            <w:shd w:val="clear" w:color="auto" w:fill="auto"/>
          </w:tcPr>
          <w:p w14:paraId="5C5A1186" w14:textId="77777777" w:rsidR="00F9611F" w:rsidRPr="007420E6" w:rsidRDefault="00F9611F" w:rsidP="00F9611F">
            <w:pPr>
              <w:pStyle w:val="Tabletext"/>
              <w:rPr>
                <w:sz w:val="16"/>
                <w:szCs w:val="16"/>
              </w:rPr>
            </w:pPr>
            <w:r w:rsidRPr="007420E6">
              <w:rPr>
                <w:b/>
                <w:sz w:val="16"/>
                <w:szCs w:val="16"/>
              </w:rPr>
              <w:t>Chapter</w:t>
            </w:r>
            <w:r w:rsidR="00C53E4C" w:rsidRPr="007420E6">
              <w:rPr>
                <w:b/>
                <w:sz w:val="16"/>
                <w:szCs w:val="16"/>
              </w:rPr>
              <w:t> </w:t>
            </w:r>
            <w:r w:rsidRPr="007420E6">
              <w:rPr>
                <w:b/>
                <w:sz w:val="16"/>
                <w:szCs w:val="16"/>
              </w:rPr>
              <w:t>1</w:t>
            </w:r>
          </w:p>
        </w:tc>
        <w:tc>
          <w:tcPr>
            <w:tcW w:w="4537" w:type="dxa"/>
            <w:shd w:val="clear" w:color="auto" w:fill="auto"/>
          </w:tcPr>
          <w:p w14:paraId="065F2976" w14:textId="77777777" w:rsidR="00F9611F" w:rsidRPr="007420E6" w:rsidRDefault="00F9611F" w:rsidP="00F9611F">
            <w:pPr>
              <w:pStyle w:val="Tabletext"/>
              <w:rPr>
                <w:sz w:val="16"/>
                <w:szCs w:val="16"/>
              </w:rPr>
            </w:pPr>
          </w:p>
        </w:tc>
      </w:tr>
      <w:tr w:rsidR="00F9611F" w:rsidRPr="007420E6" w14:paraId="1408C3EB" w14:textId="77777777" w:rsidTr="00852B78">
        <w:trPr>
          <w:cantSplit/>
        </w:trPr>
        <w:tc>
          <w:tcPr>
            <w:tcW w:w="2551" w:type="dxa"/>
            <w:shd w:val="clear" w:color="auto" w:fill="auto"/>
          </w:tcPr>
          <w:p w14:paraId="4E3648F6" w14:textId="77777777" w:rsidR="00F9611F" w:rsidRPr="007420E6" w:rsidRDefault="00F9611F"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1</w:t>
            </w:r>
            <w:r w:rsidR="0069424D" w:rsidRPr="007420E6">
              <w:rPr>
                <w:b/>
                <w:sz w:val="16"/>
                <w:szCs w:val="16"/>
              </w:rPr>
              <w:t>.</w:t>
            </w:r>
            <w:r w:rsidRPr="007420E6">
              <w:rPr>
                <w:b/>
                <w:sz w:val="16"/>
                <w:szCs w:val="16"/>
              </w:rPr>
              <w:t>1</w:t>
            </w:r>
          </w:p>
        </w:tc>
        <w:tc>
          <w:tcPr>
            <w:tcW w:w="4537" w:type="dxa"/>
            <w:shd w:val="clear" w:color="auto" w:fill="auto"/>
          </w:tcPr>
          <w:p w14:paraId="1399F2EA" w14:textId="77777777" w:rsidR="00F9611F" w:rsidRPr="007420E6" w:rsidRDefault="00F9611F" w:rsidP="00F9611F">
            <w:pPr>
              <w:pStyle w:val="Tabletext"/>
              <w:rPr>
                <w:sz w:val="16"/>
                <w:szCs w:val="16"/>
              </w:rPr>
            </w:pPr>
          </w:p>
        </w:tc>
      </w:tr>
      <w:tr w:rsidR="00F9611F" w:rsidRPr="007420E6" w14:paraId="521F1E03" w14:textId="77777777" w:rsidTr="00852B78">
        <w:trPr>
          <w:cantSplit/>
        </w:trPr>
        <w:tc>
          <w:tcPr>
            <w:tcW w:w="2551" w:type="dxa"/>
            <w:shd w:val="clear" w:color="auto" w:fill="auto"/>
          </w:tcPr>
          <w:p w14:paraId="2F50B7BC" w14:textId="77777777" w:rsidR="00F9611F" w:rsidRPr="007420E6" w:rsidRDefault="00050DE4" w:rsidP="00050DE4">
            <w:pPr>
              <w:pStyle w:val="Tabletext"/>
              <w:tabs>
                <w:tab w:val="center" w:leader="dot" w:pos="2268"/>
              </w:tabs>
              <w:rPr>
                <w:sz w:val="16"/>
                <w:szCs w:val="16"/>
              </w:rPr>
            </w:pPr>
            <w:r w:rsidRPr="007420E6">
              <w:rPr>
                <w:sz w:val="16"/>
                <w:szCs w:val="16"/>
              </w:rPr>
              <w:t>s</w:t>
            </w:r>
            <w:r w:rsidR="00F9611F" w:rsidRPr="007420E6">
              <w:rPr>
                <w:sz w:val="16"/>
                <w:szCs w:val="16"/>
              </w:rPr>
              <w:t xml:space="preserve"> 1</w:t>
            </w:r>
            <w:r w:rsidR="00F9611F" w:rsidRPr="007420E6">
              <w:rPr>
                <w:sz w:val="16"/>
                <w:szCs w:val="16"/>
              </w:rPr>
              <w:tab/>
            </w:r>
          </w:p>
        </w:tc>
        <w:tc>
          <w:tcPr>
            <w:tcW w:w="4537" w:type="dxa"/>
            <w:shd w:val="clear" w:color="auto" w:fill="auto"/>
          </w:tcPr>
          <w:p w14:paraId="46A564F6" w14:textId="77777777" w:rsidR="00F9611F" w:rsidRPr="007420E6" w:rsidRDefault="00F9611F" w:rsidP="00F9611F">
            <w:pPr>
              <w:pStyle w:val="Tabletext"/>
              <w:rPr>
                <w:sz w:val="16"/>
                <w:szCs w:val="16"/>
              </w:rPr>
            </w:pPr>
            <w:r w:rsidRPr="007420E6">
              <w:rPr>
                <w:sz w:val="16"/>
                <w:szCs w:val="16"/>
              </w:rPr>
              <w:t>am No</w:t>
            </w:r>
            <w:r w:rsidR="00537184" w:rsidRPr="007420E6">
              <w:rPr>
                <w:sz w:val="16"/>
                <w:szCs w:val="16"/>
              </w:rPr>
              <w:t> </w:t>
            </w:r>
            <w:r w:rsidRPr="007420E6">
              <w:rPr>
                <w:sz w:val="16"/>
                <w:szCs w:val="16"/>
              </w:rPr>
              <w:t>117, 2008</w:t>
            </w:r>
          </w:p>
        </w:tc>
      </w:tr>
      <w:tr w:rsidR="00F9611F" w:rsidRPr="007420E6" w14:paraId="260B7E88" w14:textId="77777777" w:rsidTr="00852B78">
        <w:trPr>
          <w:cantSplit/>
        </w:trPr>
        <w:tc>
          <w:tcPr>
            <w:tcW w:w="2551" w:type="dxa"/>
            <w:shd w:val="clear" w:color="auto" w:fill="auto"/>
          </w:tcPr>
          <w:p w14:paraId="0ECF4178" w14:textId="77777777" w:rsidR="00F9611F" w:rsidRPr="007420E6" w:rsidRDefault="00050DE4" w:rsidP="00050DE4">
            <w:pPr>
              <w:pStyle w:val="Tabletext"/>
              <w:tabs>
                <w:tab w:val="center" w:leader="dot" w:pos="2268"/>
              </w:tabs>
              <w:rPr>
                <w:sz w:val="16"/>
                <w:szCs w:val="16"/>
              </w:rPr>
            </w:pPr>
            <w:r w:rsidRPr="007420E6">
              <w:rPr>
                <w:sz w:val="16"/>
                <w:szCs w:val="16"/>
              </w:rPr>
              <w:t>s</w:t>
            </w:r>
            <w:r w:rsidR="00F9611F" w:rsidRPr="007420E6">
              <w:rPr>
                <w:sz w:val="16"/>
                <w:szCs w:val="16"/>
              </w:rPr>
              <w:t xml:space="preserve"> 3</w:t>
            </w:r>
            <w:r w:rsidR="00F9611F" w:rsidRPr="007420E6">
              <w:rPr>
                <w:sz w:val="16"/>
                <w:szCs w:val="16"/>
              </w:rPr>
              <w:tab/>
            </w:r>
          </w:p>
        </w:tc>
        <w:tc>
          <w:tcPr>
            <w:tcW w:w="4537" w:type="dxa"/>
            <w:shd w:val="clear" w:color="auto" w:fill="auto"/>
          </w:tcPr>
          <w:p w14:paraId="400F4D0B" w14:textId="77777777" w:rsidR="00F9611F" w:rsidRPr="007420E6" w:rsidRDefault="00F9611F" w:rsidP="00F9611F">
            <w:pPr>
              <w:pStyle w:val="Tabletext"/>
              <w:rPr>
                <w:sz w:val="16"/>
                <w:szCs w:val="16"/>
              </w:rPr>
            </w:pPr>
            <w:r w:rsidRPr="007420E6">
              <w:rPr>
                <w:sz w:val="16"/>
                <w:szCs w:val="16"/>
              </w:rPr>
              <w:t>ad No</w:t>
            </w:r>
            <w:r w:rsidR="00537184" w:rsidRPr="007420E6">
              <w:rPr>
                <w:sz w:val="16"/>
                <w:szCs w:val="16"/>
              </w:rPr>
              <w:t> </w:t>
            </w:r>
            <w:r w:rsidRPr="007420E6">
              <w:rPr>
                <w:sz w:val="16"/>
                <w:szCs w:val="16"/>
              </w:rPr>
              <w:t>117, 2008</w:t>
            </w:r>
          </w:p>
        </w:tc>
      </w:tr>
      <w:tr w:rsidR="00F9611F" w:rsidRPr="007420E6" w14:paraId="25D79731" w14:textId="77777777" w:rsidTr="00852B78">
        <w:trPr>
          <w:cantSplit/>
        </w:trPr>
        <w:tc>
          <w:tcPr>
            <w:tcW w:w="2551" w:type="dxa"/>
            <w:shd w:val="clear" w:color="auto" w:fill="auto"/>
          </w:tcPr>
          <w:p w14:paraId="2201F196" w14:textId="77777777" w:rsidR="00F9611F" w:rsidRPr="007420E6" w:rsidRDefault="00050DE4" w:rsidP="00050DE4">
            <w:pPr>
              <w:pStyle w:val="Tabletext"/>
              <w:tabs>
                <w:tab w:val="center" w:leader="dot" w:pos="2268"/>
              </w:tabs>
              <w:rPr>
                <w:sz w:val="16"/>
                <w:szCs w:val="16"/>
              </w:rPr>
            </w:pPr>
            <w:r w:rsidRPr="007420E6">
              <w:rPr>
                <w:sz w:val="16"/>
                <w:szCs w:val="16"/>
              </w:rPr>
              <w:t>s</w:t>
            </w:r>
            <w:r w:rsidR="00F9611F" w:rsidRPr="007420E6">
              <w:rPr>
                <w:sz w:val="16"/>
                <w:szCs w:val="16"/>
              </w:rPr>
              <w:t xml:space="preserve"> 4</w:t>
            </w:r>
            <w:r w:rsidR="00F9611F" w:rsidRPr="007420E6">
              <w:rPr>
                <w:sz w:val="16"/>
                <w:szCs w:val="16"/>
              </w:rPr>
              <w:tab/>
            </w:r>
          </w:p>
        </w:tc>
        <w:tc>
          <w:tcPr>
            <w:tcW w:w="4537" w:type="dxa"/>
            <w:shd w:val="clear" w:color="auto" w:fill="auto"/>
          </w:tcPr>
          <w:p w14:paraId="3F9DDA97" w14:textId="77777777" w:rsidR="00F9611F" w:rsidRPr="007420E6" w:rsidRDefault="00F9611F" w:rsidP="00F9611F">
            <w:pPr>
              <w:pStyle w:val="Tabletext"/>
              <w:rPr>
                <w:sz w:val="16"/>
                <w:szCs w:val="16"/>
              </w:rPr>
            </w:pPr>
            <w:r w:rsidRPr="007420E6">
              <w:rPr>
                <w:sz w:val="16"/>
                <w:szCs w:val="16"/>
              </w:rPr>
              <w:t>am No</w:t>
            </w:r>
            <w:r w:rsidR="00537184" w:rsidRPr="007420E6">
              <w:rPr>
                <w:sz w:val="16"/>
                <w:szCs w:val="16"/>
              </w:rPr>
              <w:t> </w:t>
            </w:r>
            <w:r w:rsidRPr="007420E6">
              <w:rPr>
                <w:sz w:val="16"/>
                <w:szCs w:val="16"/>
              </w:rPr>
              <w:t>49, 2007; No</w:t>
            </w:r>
            <w:r w:rsidR="00537184" w:rsidRPr="007420E6">
              <w:rPr>
                <w:sz w:val="16"/>
                <w:szCs w:val="16"/>
              </w:rPr>
              <w:t> </w:t>
            </w:r>
            <w:r w:rsidRPr="007420E6">
              <w:rPr>
                <w:sz w:val="16"/>
                <w:szCs w:val="16"/>
              </w:rPr>
              <w:t>117, 2008; No</w:t>
            </w:r>
            <w:r w:rsidR="00537184" w:rsidRPr="007420E6">
              <w:rPr>
                <w:sz w:val="16"/>
                <w:szCs w:val="16"/>
              </w:rPr>
              <w:t> </w:t>
            </w:r>
            <w:r w:rsidRPr="007420E6">
              <w:rPr>
                <w:sz w:val="16"/>
                <w:szCs w:val="16"/>
              </w:rPr>
              <w:t>112, 2011</w:t>
            </w:r>
            <w:r w:rsidR="00B90D91" w:rsidRPr="007420E6">
              <w:rPr>
                <w:sz w:val="16"/>
                <w:szCs w:val="16"/>
              </w:rPr>
              <w:t>; No</w:t>
            </w:r>
            <w:r w:rsidR="00537184" w:rsidRPr="007420E6">
              <w:rPr>
                <w:sz w:val="16"/>
                <w:szCs w:val="16"/>
              </w:rPr>
              <w:t> </w:t>
            </w:r>
            <w:r w:rsidR="00B90D91" w:rsidRPr="007420E6">
              <w:rPr>
                <w:sz w:val="16"/>
                <w:szCs w:val="16"/>
              </w:rPr>
              <w:t>11, 2013</w:t>
            </w:r>
            <w:r w:rsidR="00FE4D13" w:rsidRPr="007420E6">
              <w:rPr>
                <w:sz w:val="16"/>
                <w:szCs w:val="16"/>
              </w:rPr>
              <w:t xml:space="preserve">; </w:t>
            </w:r>
            <w:r w:rsidR="00FE4D13" w:rsidRPr="007420E6">
              <w:rPr>
                <w:sz w:val="16"/>
                <w:szCs w:val="16"/>
                <w:u w:val="single"/>
              </w:rPr>
              <w:t>No 57, 2019</w:t>
            </w:r>
          </w:p>
        </w:tc>
      </w:tr>
      <w:tr w:rsidR="00F9611F" w:rsidRPr="007420E6" w14:paraId="0E76C0E3" w14:textId="77777777" w:rsidTr="00852B78">
        <w:trPr>
          <w:cantSplit/>
        </w:trPr>
        <w:tc>
          <w:tcPr>
            <w:tcW w:w="2551" w:type="dxa"/>
            <w:shd w:val="clear" w:color="auto" w:fill="auto"/>
          </w:tcPr>
          <w:p w14:paraId="5ACFFF73" w14:textId="77777777" w:rsidR="00F9611F" w:rsidRPr="007420E6" w:rsidRDefault="00050DE4" w:rsidP="00050DE4">
            <w:pPr>
              <w:pStyle w:val="Tabletext"/>
              <w:tabs>
                <w:tab w:val="center" w:leader="dot" w:pos="2268"/>
              </w:tabs>
              <w:rPr>
                <w:sz w:val="16"/>
                <w:szCs w:val="16"/>
              </w:rPr>
            </w:pPr>
            <w:r w:rsidRPr="007420E6">
              <w:rPr>
                <w:sz w:val="16"/>
                <w:szCs w:val="16"/>
              </w:rPr>
              <w:t>s</w:t>
            </w:r>
            <w:r w:rsidR="00F9611F" w:rsidRPr="007420E6">
              <w:rPr>
                <w:sz w:val="16"/>
                <w:szCs w:val="16"/>
              </w:rPr>
              <w:t xml:space="preserve"> 6</w:t>
            </w:r>
            <w:r w:rsidR="00F9611F" w:rsidRPr="007420E6">
              <w:rPr>
                <w:sz w:val="16"/>
                <w:szCs w:val="16"/>
              </w:rPr>
              <w:tab/>
            </w:r>
          </w:p>
        </w:tc>
        <w:tc>
          <w:tcPr>
            <w:tcW w:w="4537" w:type="dxa"/>
            <w:shd w:val="clear" w:color="auto" w:fill="auto"/>
          </w:tcPr>
          <w:p w14:paraId="7887D802" w14:textId="77777777" w:rsidR="00F9611F" w:rsidRPr="007420E6" w:rsidRDefault="00F9611F" w:rsidP="00F9611F">
            <w:pPr>
              <w:pStyle w:val="Tabletext"/>
              <w:rPr>
                <w:sz w:val="16"/>
                <w:szCs w:val="16"/>
              </w:rPr>
            </w:pPr>
            <w:r w:rsidRPr="007420E6">
              <w:rPr>
                <w:sz w:val="16"/>
                <w:szCs w:val="16"/>
              </w:rPr>
              <w:t>am No</w:t>
            </w:r>
            <w:r w:rsidR="00537184" w:rsidRPr="007420E6">
              <w:rPr>
                <w:sz w:val="16"/>
                <w:szCs w:val="16"/>
              </w:rPr>
              <w:t> </w:t>
            </w:r>
            <w:r w:rsidRPr="007420E6">
              <w:rPr>
                <w:sz w:val="16"/>
                <w:szCs w:val="16"/>
              </w:rPr>
              <w:t>102, 2009</w:t>
            </w:r>
            <w:r w:rsidR="0089308D" w:rsidRPr="007420E6">
              <w:rPr>
                <w:sz w:val="16"/>
                <w:szCs w:val="16"/>
              </w:rPr>
              <w:t>; No 57, 2019</w:t>
            </w:r>
          </w:p>
        </w:tc>
      </w:tr>
      <w:tr w:rsidR="00F9611F" w:rsidRPr="007420E6" w14:paraId="1CB08331" w14:textId="77777777" w:rsidTr="00852B78">
        <w:trPr>
          <w:cantSplit/>
        </w:trPr>
        <w:tc>
          <w:tcPr>
            <w:tcW w:w="2551" w:type="dxa"/>
            <w:shd w:val="clear" w:color="auto" w:fill="auto"/>
          </w:tcPr>
          <w:p w14:paraId="7CD27730" w14:textId="77777777" w:rsidR="00F9611F" w:rsidRPr="007420E6" w:rsidRDefault="00F9611F"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1</w:t>
            </w:r>
            <w:r w:rsidR="0069424D" w:rsidRPr="007420E6">
              <w:rPr>
                <w:b/>
                <w:sz w:val="16"/>
                <w:szCs w:val="16"/>
              </w:rPr>
              <w:t>.</w:t>
            </w:r>
            <w:r w:rsidRPr="007420E6">
              <w:rPr>
                <w:b/>
                <w:sz w:val="16"/>
                <w:szCs w:val="16"/>
              </w:rPr>
              <w:t>2</w:t>
            </w:r>
          </w:p>
        </w:tc>
        <w:tc>
          <w:tcPr>
            <w:tcW w:w="4537" w:type="dxa"/>
            <w:shd w:val="clear" w:color="auto" w:fill="auto"/>
          </w:tcPr>
          <w:p w14:paraId="31336B84" w14:textId="77777777" w:rsidR="00F9611F" w:rsidRPr="007420E6" w:rsidRDefault="00F9611F" w:rsidP="00F9611F">
            <w:pPr>
              <w:pStyle w:val="Tabletext"/>
              <w:rPr>
                <w:sz w:val="16"/>
                <w:szCs w:val="16"/>
              </w:rPr>
            </w:pPr>
          </w:p>
        </w:tc>
      </w:tr>
      <w:tr w:rsidR="00F9611F" w:rsidRPr="007420E6" w14:paraId="5F195E0D" w14:textId="77777777" w:rsidTr="00852B78">
        <w:trPr>
          <w:cantSplit/>
        </w:trPr>
        <w:tc>
          <w:tcPr>
            <w:tcW w:w="2551" w:type="dxa"/>
            <w:shd w:val="clear" w:color="auto" w:fill="auto"/>
          </w:tcPr>
          <w:p w14:paraId="3AA5B948" w14:textId="77777777" w:rsidR="00F9611F" w:rsidRPr="007420E6" w:rsidRDefault="00860DCE" w:rsidP="00F9611F">
            <w:pPr>
              <w:pStyle w:val="Tabletext"/>
              <w:rPr>
                <w:sz w:val="16"/>
                <w:szCs w:val="16"/>
              </w:rPr>
            </w:pPr>
            <w:r w:rsidRPr="007420E6">
              <w:rPr>
                <w:b/>
                <w:sz w:val="16"/>
                <w:szCs w:val="16"/>
              </w:rPr>
              <w:t>Division 1</w:t>
            </w:r>
          </w:p>
        </w:tc>
        <w:tc>
          <w:tcPr>
            <w:tcW w:w="4537" w:type="dxa"/>
            <w:shd w:val="clear" w:color="auto" w:fill="auto"/>
          </w:tcPr>
          <w:p w14:paraId="02C1C7C4" w14:textId="77777777" w:rsidR="00F9611F" w:rsidRPr="007420E6" w:rsidRDefault="00F9611F" w:rsidP="00F9611F">
            <w:pPr>
              <w:pStyle w:val="Tabletext"/>
              <w:rPr>
                <w:sz w:val="16"/>
                <w:szCs w:val="16"/>
              </w:rPr>
            </w:pPr>
          </w:p>
        </w:tc>
      </w:tr>
      <w:tr w:rsidR="00F9611F" w:rsidRPr="007420E6" w14:paraId="75360962" w14:textId="77777777" w:rsidTr="00852B78">
        <w:trPr>
          <w:cantSplit/>
        </w:trPr>
        <w:tc>
          <w:tcPr>
            <w:tcW w:w="2551" w:type="dxa"/>
            <w:shd w:val="clear" w:color="auto" w:fill="auto"/>
          </w:tcPr>
          <w:p w14:paraId="6B3A0D3C" w14:textId="77777777" w:rsidR="00F9611F" w:rsidRPr="007420E6" w:rsidRDefault="00050DE4" w:rsidP="00050DE4">
            <w:pPr>
              <w:pStyle w:val="Tabletext"/>
              <w:tabs>
                <w:tab w:val="center" w:leader="dot" w:pos="2268"/>
              </w:tabs>
              <w:rPr>
                <w:sz w:val="16"/>
                <w:szCs w:val="16"/>
              </w:rPr>
            </w:pPr>
            <w:r w:rsidRPr="007420E6">
              <w:rPr>
                <w:sz w:val="16"/>
                <w:szCs w:val="16"/>
              </w:rPr>
              <w:t>s</w:t>
            </w:r>
            <w:r w:rsidR="00F9611F" w:rsidRPr="007420E6">
              <w:rPr>
                <w:sz w:val="16"/>
                <w:szCs w:val="16"/>
              </w:rPr>
              <w:t xml:space="preserve"> 7</w:t>
            </w:r>
            <w:r w:rsidR="00F9611F" w:rsidRPr="007420E6">
              <w:rPr>
                <w:sz w:val="16"/>
                <w:szCs w:val="16"/>
              </w:rPr>
              <w:tab/>
            </w:r>
          </w:p>
        </w:tc>
        <w:tc>
          <w:tcPr>
            <w:tcW w:w="4537" w:type="dxa"/>
            <w:shd w:val="clear" w:color="auto" w:fill="auto"/>
          </w:tcPr>
          <w:p w14:paraId="2D1AB8F3" w14:textId="567A815B" w:rsidR="00F9611F" w:rsidRPr="00A6136D" w:rsidRDefault="00F9611F" w:rsidP="009B101C">
            <w:pPr>
              <w:pStyle w:val="Tabletext"/>
              <w:rPr>
                <w:sz w:val="16"/>
                <w:szCs w:val="16"/>
              </w:rPr>
            </w:pPr>
            <w:r w:rsidRPr="007420E6">
              <w:rPr>
                <w:sz w:val="16"/>
                <w:szCs w:val="16"/>
              </w:rPr>
              <w:t>am No</w:t>
            </w:r>
            <w:r w:rsidR="00537184" w:rsidRPr="007420E6">
              <w:rPr>
                <w:sz w:val="16"/>
                <w:szCs w:val="16"/>
              </w:rPr>
              <w:t> </w:t>
            </w:r>
            <w:r w:rsidRPr="007420E6">
              <w:rPr>
                <w:sz w:val="16"/>
                <w:szCs w:val="16"/>
              </w:rPr>
              <w:t>49, 2007; Nos 21 and 117, 2008; Nos 12 and 102, 2009; Nos 8, 96 and 118, 2010; No</w:t>
            </w:r>
            <w:r w:rsidR="00537184" w:rsidRPr="007420E6">
              <w:rPr>
                <w:sz w:val="16"/>
                <w:szCs w:val="16"/>
              </w:rPr>
              <w:t> </w:t>
            </w:r>
            <w:r w:rsidRPr="007420E6">
              <w:rPr>
                <w:sz w:val="16"/>
                <w:szCs w:val="16"/>
              </w:rPr>
              <w:t>112, 2011; No</w:t>
            </w:r>
            <w:r w:rsidR="00537184" w:rsidRPr="007420E6">
              <w:rPr>
                <w:sz w:val="16"/>
                <w:szCs w:val="16"/>
              </w:rPr>
              <w:t> </w:t>
            </w:r>
            <w:r w:rsidRPr="007420E6">
              <w:rPr>
                <w:sz w:val="16"/>
                <w:szCs w:val="16"/>
              </w:rPr>
              <w:t>2, 2012</w:t>
            </w:r>
            <w:r w:rsidR="0056429A" w:rsidRPr="007420E6">
              <w:rPr>
                <w:sz w:val="16"/>
                <w:szCs w:val="16"/>
              </w:rPr>
              <w:t>; No</w:t>
            </w:r>
            <w:r w:rsidR="00D71B4B" w:rsidRPr="007420E6">
              <w:rPr>
                <w:sz w:val="16"/>
                <w:szCs w:val="16"/>
              </w:rPr>
              <w:t>s</w:t>
            </w:r>
            <w:r w:rsidR="00BD1740" w:rsidRPr="007420E6">
              <w:rPr>
                <w:sz w:val="16"/>
                <w:szCs w:val="16"/>
              </w:rPr>
              <w:t> </w:t>
            </w:r>
            <w:r w:rsidR="0056429A" w:rsidRPr="007420E6">
              <w:rPr>
                <w:sz w:val="16"/>
                <w:szCs w:val="16"/>
              </w:rPr>
              <w:t>11</w:t>
            </w:r>
            <w:r w:rsidR="00D71B4B" w:rsidRPr="007420E6">
              <w:rPr>
                <w:sz w:val="16"/>
                <w:szCs w:val="16"/>
              </w:rPr>
              <w:t xml:space="preserve"> and 36</w:t>
            </w:r>
            <w:r w:rsidR="0056429A" w:rsidRPr="007420E6">
              <w:rPr>
                <w:sz w:val="16"/>
                <w:szCs w:val="16"/>
              </w:rPr>
              <w:t>, 2013</w:t>
            </w:r>
            <w:r w:rsidR="003E4504" w:rsidRPr="007420E6">
              <w:rPr>
                <w:sz w:val="16"/>
                <w:szCs w:val="16"/>
              </w:rPr>
              <w:t>; No 80, 2014</w:t>
            </w:r>
            <w:r w:rsidR="00751C3E" w:rsidRPr="007420E6">
              <w:rPr>
                <w:sz w:val="16"/>
                <w:szCs w:val="16"/>
              </w:rPr>
              <w:t>; No 33, 2015</w:t>
            </w:r>
            <w:r w:rsidR="0085556C" w:rsidRPr="007420E6">
              <w:rPr>
                <w:sz w:val="16"/>
                <w:szCs w:val="16"/>
              </w:rPr>
              <w:t>; No 13, 2016</w:t>
            </w:r>
            <w:r w:rsidR="0089308D" w:rsidRPr="007420E6">
              <w:rPr>
                <w:sz w:val="16"/>
                <w:szCs w:val="16"/>
              </w:rPr>
              <w:t>; No 57, 2019</w:t>
            </w:r>
            <w:r w:rsidR="00FE4D13" w:rsidRPr="007420E6">
              <w:rPr>
                <w:sz w:val="16"/>
                <w:szCs w:val="16"/>
              </w:rPr>
              <w:t xml:space="preserve"> </w:t>
            </w:r>
            <w:r w:rsidR="00FE4D13" w:rsidRPr="007420E6">
              <w:rPr>
                <w:sz w:val="16"/>
                <w:szCs w:val="16"/>
                <w:u w:val="single"/>
              </w:rPr>
              <w:t xml:space="preserve">(Sch 2 </w:t>
            </w:r>
            <w:r w:rsidR="00394745" w:rsidRPr="007420E6">
              <w:rPr>
                <w:sz w:val="16"/>
                <w:szCs w:val="16"/>
                <w:u w:val="single"/>
              </w:rPr>
              <w:t>items 5</w:t>
            </w:r>
            <w:r w:rsidR="00FE4D13" w:rsidRPr="007420E6">
              <w:rPr>
                <w:sz w:val="16"/>
                <w:szCs w:val="16"/>
                <w:u w:val="single"/>
              </w:rPr>
              <w:t>–9)</w:t>
            </w:r>
            <w:r w:rsidR="000B1B87" w:rsidRPr="007420E6">
              <w:rPr>
                <w:sz w:val="16"/>
                <w:szCs w:val="16"/>
              </w:rPr>
              <w:t>; No 92, 2019</w:t>
            </w:r>
            <w:r w:rsidR="00B61771" w:rsidRPr="007420E6">
              <w:rPr>
                <w:sz w:val="16"/>
                <w:szCs w:val="16"/>
              </w:rPr>
              <w:t>; No 43, 2020</w:t>
            </w:r>
            <w:r w:rsidR="008C2FA2" w:rsidRPr="007420E6">
              <w:rPr>
                <w:sz w:val="16"/>
                <w:szCs w:val="16"/>
              </w:rPr>
              <w:t xml:space="preserve"> </w:t>
            </w:r>
            <w:r w:rsidR="008C2FA2" w:rsidRPr="007420E6">
              <w:rPr>
                <w:sz w:val="16"/>
                <w:szCs w:val="16"/>
                <w:u w:val="single"/>
              </w:rPr>
              <w:t xml:space="preserve">(Sch 1 </w:t>
            </w:r>
            <w:r w:rsidR="006C670F">
              <w:rPr>
                <w:sz w:val="16"/>
                <w:szCs w:val="16"/>
                <w:u w:val="single"/>
              </w:rPr>
              <w:t>item 2</w:t>
            </w:r>
            <w:r w:rsidR="008C2FA2" w:rsidRPr="007420E6">
              <w:rPr>
                <w:sz w:val="16"/>
                <w:szCs w:val="16"/>
                <w:u w:val="single"/>
              </w:rPr>
              <w:t>22)</w:t>
            </w:r>
            <w:r w:rsidR="00E011C5" w:rsidRPr="007420E6">
              <w:rPr>
                <w:sz w:val="16"/>
                <w:szCs w:val="16"/>
              </w:rPr>
              <w:t>; No 13, 2021</w:t>
            </w:r>
            <w:r w:rsidR="00C924C6" w:rsidRPr="007420E6">
              <w:rPr>
                <w:sz w:val="16"/>
                <w:szCs w:val="16"/>
              </w:rPr>
              <w:t>; No 96, 2021</w:t>
            </w:r>
            <w:r w:rsidR="00281158" w:rsidRPr="007420E6">
              <w:rPr>
                <w:sz w:val="16"/>
                <w:szCs w:val="16"/>
              </w:rPr>
              <w:t>; No 121, 2021</w:t>
            </w:r>
            <w:r w:rsidR="0003059C" w:rsidRPr="007420E6">
              <w:rPr>
                <w:sz w:val="16"/>
                <w:szCs w:val="16"/>
              </w:rPr>
              <w:t xml:space="preserve">; </w:t>
            </w:r>
            <w:r w:rsidR="0003059C" w:rsidRPr="007420E6">
              <w:rPr>
                <w:sz w:val="16"/>
                <w:szCs w:val="16"/>
                <w:u w:val="single"/>
              </w:rPr>
              <w:t>No 43, 2024</w:t>
            </w:r>
            <w:r w:rsidR="00A6136D">
              <w:rPr>
                <w:sz w:val="16"/>
                <w:szCs w:val="16"/>
              </w:rPr>
              <w:t>; No 54, 2024</w:t>
            </w:r>
          </w:p>
        </w:tc>
      </w:tr>
      <w:tr w:rsidR="00F9611F" w:rsidRPr="007420E6" w14:paraId="4266E57F" w14:textId="77777777" w:rsidTr="00852B78">
        <w:trPr>
          <w:cantSplit/>
        </w:trPr>
        <w:tc>
          <w:tcPr>
            <w:tcW w:w="2551" w:type="dxa"/>
            <w:shd w:val="clear" w:color="auto" w:fill="auto"/>
          </w:tcPr>
          <w:p w14:paraId="3512DCE7" w14:textId="77777777" w:rsidR="00F9611F" w:rsidRPr="007420E6" w:rsidRDefault="00F9611F" w:rsidP="00050DE4">
            <w:pPr>
              <w:pStyle w:val="Tabletext"/>
              <w:tabs>
                <w:tab w:val="center" w:leader="dot" w:pos="2268"/>
              </w:tabs>
              <w:rPr>
                <w:sz w:val="16"/>
                <w:szCs w:val="16"/>
              </w:rPr>
            </w:pPr>
            <w:r w:rsidRPr="007420E6">
              <w:rPr>
                <w:sz w:val="16"/>
                <w:szCs w:val="16"/>
              </w:rPr>
              <w:t>s 8</w:t>
            </w:r>
            <w:r w:rsidRPr="007420E6">
              <w:rPr>
                <w:sz w:val="16"/>
                <w:szCs w:val="16"/>
              </w:rPr>
              <w:tab/>
            </w:r>
          </w:p>
        </w:tc>
        <w:tc>
          <w:tcPr>
            <w:tcW w:w="4537" w:type="dxa"/>
            <w:shd w:val="clear" w:color="auto" w:fill="auto"/>
          </w:tcPr>
          <w:p w14:paraId="2FB15DC4" w14:textId="77777777" w:rsidR="00F9611F" w:rsidRPr="007420E6" w:rsidRDefault="00F9611F" w:rsidP="00F9611F">
            <w:pPr>
              <w:pStyle w:val="Tabletext"/>
              <w:rPr>
                <w:sz w:val="16"/>
                <w:szCs w:val="16"/>
              </w:rPr>
            </w:pPr>
            <w:r w:rsidRPr="007420E6">
              <w:rPr>
                <w:sz w:val="16"/>
                <w:szCs w:val="16"/>
              </w:rPr>
              <w:t>am No</w:t>
            </w:r>
            <w:r w:rsidR="00537184" w:rsidRPr="007420E6">
              <w:rPr>
                <w:sz w:val="16"/>
                <w:szCs w:val="16"/>
              </w:rPr>
              <w:t> </w:t>
            </w:r>
            <w:r w:rsidRPr="007420E6">
              <w:rPr>
                <w:sz w:val="16"/>
                <w:szCs w:val="16"/>
              </w:rPr>
              <w:t>49, 2007</w:t>
            </w:r>
            <w:r w:rsidR="0089308D" w:rsidRPr="007420E6">
              <w:rPr>
                <w:sz w:val="16"/>
                <w:szCs w:val="16"/>
              </w:rPr>
              <w:t>; No 57, 2019</w:t>
            </w:r>
            <w:r w:rsidR="00FE4D13" w:rsidRPr="007420E6">
              <w:rPr>
                <w:sz w:val="16"/>
                <w:szCs w:val="16"/>
              </w:rPr>
              <w:t xml:space="preserve"> </w:t>
            </w:r>
            <w:r w:rsidR="00FE4D13" w:rsidRPr="007420E6">
              <w:rPr>
                <w:sz w:val="16"/>
                <w:szCs w:val="16"/>
                <w:u w:val="single"/>
              </w:rPr>
              <w:t xml:space="preserve">(Sch 2 </w:t>
            </w:r>
            <w:r w:rsidR="007B4445" w:rsidRPr="007420E6">
              <w:rPr>
                <w:sz w:val="16"/>
                <w:szCs w:val="16"/>
                <w:u w:val="single"/>
              </w:rPr>
              <w:t>item 1</w:t>
            </w:r>
            <w:r w:rsidR="00FE4D13" w:rsidRPr="007420E6">
              <w:rPr>
                <w:sz w:val="16"/>
                <w:szCs w:val="16"/>
                <w:u w:val="single"/>
              </w:rPr>
              <w:t>0)</w:t>
            </w:r>
          </w:p>
        </w:tc>
      </w:tr>
      <w:tr w:rsidR="00B925F0" w:rsidRPr="007420E6" w14:paraId="6646808F" w14:textId="77777777" w:rsidTr="00852B78">
        <w:trPr>
          <w:cantSplit/>
        </w:trPr>
        <w:tc>
          <w:tcPr>
            <w:tcW w:w="2551" w:type="dxa"/>
            <w:shd w:val="clear" w:color="auto" w:fill="auto"/>
          </w:tcPr>
          <w:p w14:paraId="007F02F2" w14:textId="77777777" w:rsidR="00B925F0" w:rsidRPr="007420E6" w:rsidRDefault="00B925F0" w:rsidP="00050DE4">
            <w:pPr>
              <w:pStyle w:val="Tabletext"/>
              <w:tabs>
                <w:tab w:val="center" w:leader="dot" w:pos="2268"/>
              </w:tabs>
              <w:rPr>
                <w:sz w:val="16"/>
                <w:szCs w:val="16"/>
              </w:rPr>
            </w:pPr>
          </w:p>
        </w:tc>
        <w:tc>
          <w:tcPr>
            <w:tcW w:w="4537" w:type="dxa"/>
            <w:shd w:val="clear" w:color="auto" w:fill="auto"/>
          </w:tcPr>
          <w:p w14:paraId="23A0AE2C" w14:textId="77777777" w:rsidR="00B925F0" w:rsidRPr="007420E6" w:rsidRDefault="00B925F0" w:rsidP="00F9611F">
            <w:pPr>
              <w:pStyle w:val="Tabletext"/>
              <w:rPr>
                <w:sz w:val="16"/>
                <w:szCs w:val="16"/>
              </w:rPr>
            </w:pPr>
            <w:r w:rsidRPr="007420E6">
              <w:rPr>
                <w:sz w:val="16"/>
                <w:szCs w:val="16"/>
              </w:rPr>
              <w:t>ed C43</w:t>
            </w:r>
          </w:p>
        </w:tc>
      </w:tr>
      <w:tr w:rsidR="0089308D" w:rsidRPr="007420E6" w:rsidDel="0089308D" w14:paraId="1E973EC1" w14:textId="77777777" w:rsidTr="00852B78">
        <w:trPr>
          <w:cantSplit/>
        </w:trPr>
        <w:tc>
          <w:tcPr>
            <w:tcW w:w="2551" w:type="dxa"/>
            <w:shd w:val="clear" w:color="auto" w:fill="auto"/>
          </w:tcPr>
          <w:p w14:paraId="39BEEA98" w14:textId="77777777" w:rsidR="0089308D" w:rsidRPr="007420E6" w:rsidDel="0089308D" w:rsidRDefault="0089308D" w:rsidP="00050DE4">
            <w:pPr>
              <w:pStyle w:val="Tabletext"/>
              <w:tabs>
                <w:tab w:val="center" w:leader="dot" w:pos="2268"/>
              </w:tabs>
              <w:rPr>
                <w:sz w:val="16"/>
                <w:szCs w:val="16"/>
              </w:rPr>
            </w:pPr>
            <w:r w:rsidRPr="007420E6">
              <w:rPr>
                <w:sz w:val="16"/>
                <w:szCs w:val="16"/>
              </w:rPr>
              <w:t>s 8A</w:t>
            </w:r>
            <w:r w:rsidRPr="007420E6">
              <w:rPr>
                <w:sz w:val="16"/>
                <w:szCs w:val="16"/>
              </w:rPr>
              <w:tab/>
            </w:r>
          </w:p>
        </w:tc>
        <w:tc>
          <w:tcPr>
            <w:tcW w:w="4537" w:type="dxa"/>
            <w:shd w:val="clear" w:color="auto" w:fill="auto"/>
          </w:tcPr>
          <w:p w14:paraId="6C3A95F1" w14:textId="77777777" w:rsidR="0089308D" w:rsidRPr="007420E6" w:rsidDel="0089308D" w:rsidRDefault="0089308D" w:rsidP="00F9611F">
            <w:pPr>
              <w:pStyle w:val="Tabletext"/>
              <w:rPr>
                <w:sz w:val="16"/>
                <w:szCs w:val="16"/>
              </w:rPr>
            </w:pPr>
            <w:r w:rsidRPr="007420E6">
              <w:rPr>
                <w:sz w:val="16"/>
                <w:szCs w:val="16"/>
              </w:rPr>
              <w:t>ad No 57, 2019</w:t>
            </w:r>
          </w:p>
        </w:tc>
      </w:tr>
      <w:tr w:rsidR="00F9611F" w:rsidRPr="007420E6" w14:paraId="4B81A743" w14:textId="77777777" w:rsidTr="00852B78">
        <w:trPr>
          <w:cantSplit/>
        </w:trPr>
        <w:tc>
          <w:tcPr>
            <w:tcW w:w="2551" w:type="dxa"/>
            <w:shd w:val="clear" w:color="auto" w:fill="auto"/>
          </w:tcPr>
          <w:p w14:paraId="2B4F43DD" w14:textId="77777777" w:rsidR="00F9611F" w:rsidRPr="007420E6" w:rsidRDefault="00050DE4" w:rsidP="00050DE4">
            <w:pPr>
              <w:pStyle w:val="Tabletext"/>
              <w:tabs>
                <w:tab w:val="center" w:leader="dot" w:pos="2268"/>
              </w:tabs>
              <w:rPr>
                <w:sz w:val="16"/>
                <w:szCs w:val="16"/>
              </w:rPr>
            </w:pPr>
            <w:r w:rsidRPr="007420E6">
              <w:rPr>
                <w:sz w:val="16"/>
                <w:szCs w:val="16"/>
              </w:rPr>
              <w:t>s</w:t>
            </w:r>
            <w:r w:rsidR="00F9611F" w:rsidRPr="007420E6">
              <w:rPr>
                <w:sz w:val="16"/>
                <w:szCs w:val="16"/>
              </w:rPr>
              <w:t xml:space="preserve"> 10</w:t>
            </w:r>
            <w:r w:rsidR="00F9611F" w:rsidRPr="007420E6">
              <w:rPr>
                <w:sz w:val="16"/>
                <w:szCs w:val="16"/>
              </w:rPr>
              <w:tab/>
            </w:r>
          </w:p>
        </w:tc>
        <w:tc>
          <w:tcPr>
            <w:tcW w:w="4537" w:type="dxa"/>
            <w:shd w:val="clear" w:color="auto" w:fill="auto"/>
          </w:tcPr>
          <w:p w14:paraId="1AEB2F48" w14:textId="77777777" w:rsidR="00F9611F" w:rsidRPr="007420E6" w:rsidRDefault="00F9611F" w:rsidP="00F9611F">
            <w:pPr>
              <w:pStyle w:val="Tabletext"/>
              <w:rPr>
                <w:sz w:val="16"/>
                <w:szCs w:val="16"/>
              </w:rPr>
            </w:pPr>
            <w:r w:rsidRPr="007420E6">
              <w:rPr>
                <w:sz w:val="16"/>
                <w:szCs w:val="16"/>
              </w:rPr>
              <w:t>am No</w:t>
            </w:r>
            <w:r w:rsidR="00537184" w:rsidRPr="007420E6">
              <w:rPr>
                <w:sz w:val="16"/>
                <w:szCs w:val="16"/>
              </w:rPr>
              <w:t> </w:t>
            </w:r>
            <w:r w:rsidRPr="007420E6">
              <w:rPr>
                <w:sz w:val="16"/>
                <w:szCs w:val="16"/>
              </w:rPr>
              <w:t>117, 2008</w:t>
            </w:r>
          </w:p>
        </w:tc>
      </w:tr>
      <w:tr w:rsidR="00F9611F" w:rsidRPr="007420E6" w14:paraId="3A403C00" w14:textId="77777777" w:rsidTr="00852B78">
        <w:trPr>
          <w:cantSplit/>
        </w:trPr>
        <w:tc>
          <w:tcPr>
            <w:tcW w:w="2551" w:type="dxa"/>
            <w:shd w:val="clear" w:color="auto" w:fill="auto"/>
          </w:tcPr>
          <w:p w14:paraId="47FA8178" w14:textId="77777777" w:rsidR="00F9611F" w:rsidRPr="007420E6" w:rsidRDefault="00050DE4" w:rsidP="00050DE4">
            <w:pPr>
              <w:pStyle w:val="Tabletext"/>
              <w:tabs>
                <w:tab w:val="center" w:leader="dot" w:pos="2268"/>
              </w:tabs>
              <w:rPr>
                <w:sz w:val="16"/>
                <w:szCs w:val="16"/>
              </w:rPr>
            </w:pPr>
            <w:r w:rsidRPr="007420E6">
              <w:rPr>
                <w:sz w:val="16"/>
                <w:szCs w:val="16"/>
              </w:rPr>
              <w:t>s</w:t>
            </w:r>
            <w:r w:rsidR="00F9611F" w:rsidRPr="007420E6">
              <w:rPr>
                <w:sz w:val="16"/>
                <w:szCs w:val="16"/>
              </w:rPr>
              <w:t xml:space="preserve"> 11</w:t>
            </w:r>
            <w:r w:rsidR="00F9611F" w:rsidRPr="007420E6">
              <w:rPr>
                <w:sz w:val="16"/>
                <w:szCs w:val="16"/>
              </w:rPr>
              <w:tab/>
            </w:r>
          </w:p>
        </w:tc>
        <w:tc>
          <w:tcPr>
            <w:tcW w:w="4537" w:type="dxa"/>
            <w:shd w:val="clear" w:color="auto" w:fill="auto"/>
          </w:tcPr>
          <w:p w14:paraId="7045A10C" w14:textId="77777777" w:rsidR="00F9611F" w:rsidRPr="007420E6" w:rsidRDefault="00F9611F" w:rsidP="00F9611F">
            <w:pPr>
              <w:pStyle w:val="Tabletext"/>
              <w:rPr>
                <w:sz w:val="16"/>
                <w:szCs w:val="16"/>
              </w:rPr>
            </w:pPr>
            <w:r w:rsidRPr="007420E6">
              <w:rPr>
                <w:sz w:val="16"/>
                <w:szCs w:val="16"/>
              </w:rPr>
              <w:t>am No</w:t>
            </w:r>
            <w:r w:rsidR="00537184" w:rsidRPr="007420E6">
              <w:rPr>
                <w:sz w:val="16"/>
                <w:szCs w:val="16"/>
              </w:rPr>
              <w:t> </w:t>
            </w:r>
            <w:r w:rsidRPr="007420E6">
              <w:rPr>
                <w:sz w:val="16"/>
                <w:szCs w:val="16"/>
              </w:rPr>
              <w:t>117, 2008</w:t>
            </w:r>
            <w:r w:rsidR="00D5141A" w:rsidRPr="007420E6">
              <w:rPr>
                <w:sz w:val="16"/>
                <w:szCs w:val="16"/>
              </w:rPr>
              <w:t>; No 33, 2015</w:t>
            </w:r>
            <w:r w:rsidR="000B1B87" w:rsidRPr="007420E6">
              <w:rPr>
                <w:sz w:val="16"/>
                <w:szCs w:val="16"/>
              </w:rPr>
              <w:t>; No 92, 2019</w:t>
            </w:r>
          </w:p>
        </w:tc>
      </w:tr>
      <w:tr w:rsidR="00F9611F" w:rsidRPr="007420E6" w14:paraId="1C2F4A7F" w14:textId="77777777" w:rsidTr="00852B78">
        <w:trPr>
          <w:cantSplit/>
        </w:trPr>
        <w:tc>
          <w:tcPr>
            <w:tcW w:w="2551" w:type="dxa"/>
            <w:shd w:val="clear" w:color="auto" w:fill="auto"/>
          </w:tcPr>
          <w:p w14:paraId="4D4AA28B" w14:textId="77777777" w:rsidR="00F9611F" w:rsidRPr="007420E6" w:rsidRDefault="00050DE4" w:rsidP="00050DE4">
            <w:pPr>
              <w:pStyle w:val="Tabletext"/>
              <w:tabs>
                <w:tab w:val="center" w:leader="dot" w:pos="2268"/>
              </w:tabs>
              <w:rPr>
                <w:sz w:val="16"/>
                <w:szCs w:val="16"/>
              </w:rPr>
            </w:pPr>
            <w:r w:rsidRPr="007420E6">
              <w:rPr>
                <w:sz w:val="16"/>
                <w:szCs w:val="16"/>
              </w:rPr>
              <w:t>s</w:t>
            </w:r>
            <w:r w:rsidR="00F9611F" w:rsidRPr="007420E6">
              <w:rPr>
                <w:sz w:val="16"/>
                <w:szCs w:val="16"/>
              </w:rPr>
              <w:t xml:space="preserve"> 12</w:t>
            </w:r>
            <w:r w:rsidR="00F9611F" w:rsidRPr="007420E6">
              <w:rPr>
                <w:sz w:val="16"/>
                <w:szCs w:val="16"/>
              </w:rPr>
              <w:tab/>
            </w:r>
          </w:p>
        </w:tc>
        <w:tc>
          <w:tcPr>
            <w:tcW w:w="4537" w:type="dxa"/>
            <w:shd w:val="clear" w:color="auto" w:fill="auto"/>
          </w:tcPr>
          <w:p w14:paraId="434A8078" w14:textId="77777777" w:rsidR="00F9611F" w:rsidRPr="007420E6" w:rsidRDefault="00F9611F" w:rsidP="00F9611F">
            <w:pPr>
              <w:pStyle w:val="Tabletext"/>
              <w:rPr>
                <w:sz w:val="16"/>
                <w:szCs w:val="16"/>
              </w:rPr>
            </w:pPr>
            <w:r w:rsidRPr="007420E6">
              <w:rPr>
                <w:sz w:val="16"/>
                <w:szCs w:val="16"/>
              </w:rPr>
              <w:t>am No</w:t>
            </w:r>
            <w:r w:rsidR="00537184" w:rsidRPr="007420E6">
              <w:rPr>
                <w:sz w:val="16"/>
                <w:szCs w:val="16"/>
              </w:rPr>
              <w:t> </w:t>
            </w:r>
            <w:r w:rsidRPr="007420E6">
              <w:rPr>
                <w:sz w:val="16"/>
                <w:szCs w:val="16"/>
              </w:rPr>
              <w:t>117, 2008</w:t>
            </w:r>
          </w:p>
        </w:tc>
      </w:tr>
      <w:tr w:rsidR="00F9611F" w:rsidRPr="007420E6" w14:paraId="1ACFE12B" w14:textId="77777777" w:rsidTr="00852B78">
        <w:trPr>
          <w:cantSplit/>
        </w:trPr>
        <w:tc>
          <w:tcPr>
            <w:tcW w:w="2551" w:type="dxa"/>
            <w:shd w:val="clear" w:color="auto" w:fill="auto"/>
          </w:tcPr>
          <w:p w14:paraId="5D49A7E0" w14:textId="77777777" w:rsidR="00F9611F" w:rsidRPr="007420E6" w:rsidRDefault="00050DE4" w:rsidP="00050DE4">
            <w:pPr>
              <w:pStyle w:val="Tabletext"/>
              <w:tabs>
                <w:tab w:val="center" w:leader="dot" w:pos="2268"/>
              </w:tabs>
              <w:rPr>
                <w:sz w:val="16"/>
                <w:szCs w:val="16"/>
              </w:rPr>
            </w:pPr>
            <w:r w:rsidRPr="007420E6">
              <w:rPr>
                <w:sz w:val="16"/>
                <w:szCs w:val="16"/>
              </w:rPr>
              <w:t>s</w:t>
            </w:r>
            <w:r w:rsidR="00F9611F" w:rsidRPr="007420E6">
              <w:rPr>
                <w:sz w:val="16"/>
                <w:szCs w:val="16"/>
              </w:rPr>
              <w:t xml:space="preserve"> 13</w:t>
            </w:r>
            <w:r w:rsidR="00F9611F" w:rsidRPr="007420E6">
              <w:rPr>
                <w:sz w:val="16"/>
                <w:szCs w:val="16"/>
              </w:rPr>
              <w:tab/>
            </w:r>
          </w:p>
        </w:tc>
        <w:tc>
          <w:tcPr>
            <w:tcW w:w="4537" w:type="dxa"/>
            <w:shd w:val="clear" w:color="auto" w:fill="auto"/>
          </w:tcPr>
          <w:p w14:paraId="6DBA2FFD" w14:textId="77777777" w:rsidR="00F9611F" w:rsidRPr="007420E6" w:rsidRDefault="00F9611F" w:rsidP="00F9611F">
            <w:pPr>
              <w:pStyle w:val="Tabletext"/>
              <w:rPr>
                <w:sz w:val="16"/>
                <w:szCs w:val="16"/>
              </w:rPr>
            </w:pPr>
            <w:r w:rsidRPr="007420E6">
              <w:rPr>
                <w:sz w:val="16"/>
                <w:szCs w:val="16"/>
              </w:rPr>
              <w:t>ad No</w:t>
            </w:r>
            <w:r w:rsidR="00537184" w:rsidRPr="007420E6">
              <w:rPr>
                <w:sz w:val="16"/>
                <w:szCs w:val="16"/>
              </w:rPr>
              <w:t> </w:t>
            </w:r>
            <w:r w:rsidRPr="007420E6">
              <w:rPr>
                <w:sz w:val="16"/>
                <w:szCs w:val="16"/>
              </w:rPr>
              <w:t>117, 2008</w:t>
            </w:r>
          </w:p>
        </w:tc>
      </w:tr>
      <w:tr w:rsidR="00F9611F" w:rsidRPr="007420E6" w14:paraId="633ECD50" w14:textId="77777777" w:rsidTr="00852B78">
        <w:trPr>
          <w:cantSplit/>
        </w:trPr>
        <w:tc>
          <w:tcPr>
            <w:tcW w:w="2551" w:type="dxa"/>
            <w:shd w:val="clear" w:color="auto" w:fill="auto"/>
          </w:tcPr>
          <w:p w14:paraId="33FDE399" w14:textId="77777777" w:rsidR="00F9611F" w:rsidRPr="007420E6" w:rsidRDefault="00F9611F" w:rsidP="00DF4A1C">
            <w:pPr>
              <w:pStyle w:val="Tabletext"/>
              <w:rPr>
                <w:sz w:val="16"/>
                <w:szCs w:val="16"/>
              </w:rPr>
            </w:pPr>
          </w:p>
        </w:tc>
        <w:tc>
          <w:tcPr>
            <w:tcW w:w="4537" w:type="dxa"/>
            <w:shd w:val="clear" w:color="auto" w:fill="auto"/>
          </w:tcPr>
          <w:p w14:paraId="2E11282B" w14:textId="77777777" w:rsidR="00F9611F" w:rsidRPr="007420E6" w:rsidRDefault="00F9611F" w:rsidP="00F9611F">
            <w:pPr>
              <w:pStyle w:val="Tabletext"/>
              <w:rPr>
                <w:sz w:val="16"/>
                <w:szCs w:val="16"/>
              </w:rPr>
            </w:pPr>
            <w:r w:rsidRPr="007420E6">
              <w:rPr>
                <w:sz w:val="16"/>
                <w:szCs w:val="16"/>
              </w:rPr>
              <w:t>am No</w:t>
            </w:r>
            <w:r w:rsidR="00537184" w:rsidRPr="007420E6">
              <w:rPr>
                <w:sz w:val="16"/>
                <w:szCs w:val="16"/>
              </w:rPr>
              <w:t> </w:t>
            </w:r>
            <w:r w:rsidRPr="007420E6">
              <w:rPr>
                <w:sz w:val="16"/>
                <w:szCs w:val="16"/>
              </w:rPr>
              <w:t>117, 2008</w:t>
            </w:r>
          </w:p>
        </w:tc>
      </w:tr>
      <w:tr w:rsidR="00F9611F" w:rsidRPr="007420E6" w14:paraId="1F6BDC5B" w14:textId="77777777" w:rsidTr="00852B78">
        <w:trPr>
          <w:cantSplit/>
        </w:trPr>
        <w:tc>
          <w:tcPr>
            <w:tcW w:w="2551" w:type="dxa"/>
            <w:shd w:val="clear" w:color="auto" w:fill="auto"/>
          </w:tcPr>
          <w:p w14:paraId="7B577224" w14:textId="77777777" w:rsidR="00F9611F" w:rsidRPr="007420E6" w:rsidRDefault="00050DE4" w:rsidP="00050DE4">
            <w:pPr>
              <w:pStyle w:val="Tabletext"/>
              <w:tabs>
                <w:tab w:val="center" w:leader="dot" w:pos="2268"/>
              </w:tabs>
              <w:rPr>
                <w:sz w:val="16"/>
                <w:szCs w:val="16"/>
              </w:rPr>
            </w:pPr>
            <w:r w:rsidRPr="007420E6">
              <w:rPr>
                <w:sz w:val="16"/>
                <w:szCs w:val="16"/>
              </w:rPr>
              <w:t>s</w:t>
            </w:r>
            <w:r w:rsidR="00F9611F" w:rsidRPr="007420E6">
              <w:rPr>
                <w:sz w:val="16"/>
                <w:szCs w:val="16"/>
              </w:rPr>
              <w:t xml:space="preserve"> 14</w:t>
            </w:r>
            <w:r w:rsidR="00F9611F" w:rsidRPr="007420E6">
              <w:rPr>
                <w:sz w:val="16"/>
                <w:szCs w:val="16"/>
              </w:rPr>
              <w:tab/>
            </w:r>
          </w:p>
        </w:tc>
        <w:tc>
          <w:tcPr>
            <w:tcW w:w="4537" w:type="dxa"/>
            <w:shd w:val="clear" w:color="auto" w:fill="auto"/>
          </w:tcPr>
          <w:p w14:paraId="64C2C77C" w14:textId="77777777" w:rsidR="00F9611F" w:rsidRPr="007420E6" w:rsidRDefault="00F9611F" w:rsidP="00F9611F">
            <w:pPr>
              <w:pStyle w:val="Tabletext"/>
              <w:rPr>
                <w:sz w:val="16"/>
                <w:szCs w:val="16"/>
              </w:rPr>
            </w:pPr>
            <w:r w:rsidRPr="007420E6">
              <w:rPr>
                <w:sz w:val="16"/>
                <w:szCs w:val="16"/>
              </w:rPr>
              <w:t>am No</w:t>
            </w:r>
            <w:r w:rsidR="00537184" w:rsidRPr="007420E6">
              <w:rPr>
                <w:sz w:val="16"/>
                <w:szCs w:val="16"/>
              </w:rPr>
              <w:t> </w:t>
            </w:r>
            <w:r w:rsidRPr="007420E6">
              <w:rPr>
                <w:sz w:val="16"/>
                <w:szCs w:val="16"/>
              </w:rPr>
              <w:t>117, 2008</w:t>
            </w:r>
          </w:p>
        </w:tc>
      </w:tr>
      <w:tr w:rsidR="00276309" w:rsidRPr="007420E6" w14:paraId="63BA524E" w14:textId="77777777" w:rsidTr="00852B78">
        <w:trPr>
          <w:cantSplit/>
        </w:trPr>
        <w:tc>
          <w:tcPr>
            <w:tcW w:w="2551" w:type="dxa"/>
            <w:shd w:val="clear" w:color="auto" w:fill="auto"/>
          </w:tcPr>
          <w:p w14:paraId="07F14FA7" w14:textId="77777777" w:rsidR="00276309" w:rsidRPr="007420E6" w:rsidRDefault="00276309" w:rsidP="00050DE4">
            <w:pPr>
              <w:pStyle w:val="Tabletext"/>
              <w:tabs>
                <w:tab w:val="center" w:leader="dot" w:pos="2268"/>
              </w:tabs>
              <w:rPr>
                <w:sz w:val="16"/>
                <w:szCs w:val="16"/>
              </w:rPr>
            </w:pPr>
          </w:p>
        </w:tc>
        <w:tc>
          <w:tcPr>
            <w:tcW w:w="4537" w:type="dxa"/>
            <w:shd w:val="clear" w:color="auto" w:fill="auto"/>
          </w:tcPr>
          <w:p w14:paraId="4F895CCF" w14:textId="77777777" w:rsidR="00276309" w:rsidRPr="007420E6" w:rsidRDefault="00276309" w:rsidP="00F9611F">
            <w:pPr>
              <w:pStyle w:val="Tabletext"/>
              <w:rPr>
                <w:sz w:val="16"/>
                <w:szCs w:val="16"/>
              </w:rPr>
            </w:pPr>
            <w:r w:rsidRPr="007420E6">
              <w:rPr>
                <w:sz w:val="16"/>
                <w:szCs w:val="16"/>
              </w:rPr>
              <w:t>rs No 96, 2021</w:t>
            </w:r>
          </w:p>
        </w:tc>
      </w:tr>
      <w:tr w:rsidR="00F9611F" w:rsidRPr="007420E6" w14:paraId="6498E69D" w14:textId="77777777" w:rsidTr="00852B78">
        <w:trPr>
          <w:cantSplit/>
        </w:trPr>
        <w:tc>
          <w:tcPr>
            <w:tcW w:w="2551" w:type="dxa"/>
            <w:shd w:val="clear" w:color="auto" w:fill="auto"/>
          </w:tcPr>
          <w:p w14:paraId="7DF463C2" w14:textId="77777777" w:rsidR="00F9611F" w:rsidRPr="007420E6" w:rsidRDefault="00050DE4" w:rsidP="00050DE4">
            <w:pPr>
              <w:pStyle w:val="Tabletext"/>
              <w:tabs>
                <w:tab w:val="center" w:leader="dot" w:pos="2268"/>
              </w:tabs>
              <w:rPr>
                <w:sz w:val="16"/>
                <w:szCs w:val="16"/>
              </w:rPr>
            </w:pPr>
            <w:r w:rsidRPr="007420E6">
              <w:rPr>
                <w:sz w:val="16"/>
                <w:szCs w:val="16"/>
              </w:rPr>
              <w:t>s</w:t>
            </w:r>
            <w:r w:rsidR="00F9611F" w:rsidRPr="007420E6">
              <w:rPr>
                <w:sz w:val="16"/>
                <w:szCs w:val="16"/>
              </w:rPr>
              <w:t xml:space="preserve"> 15</w:t>
            </w:r>
            <w:r w:rsidR="00F9611F" w:rsidRPr="007420E6">
              <w:rPr>
                <w:sz w:val="16"/>
                <w:szCs w:val="16"/>
              </w:rPr>
              <w:tab/>
            </w:r>
          </w:p>
        </w:tc>
        <w:tc>
          <w:tcPr>
            <w:tcW w:w="4537" w:type="dxa"/>
            <w:shd w:val="clear" w:color="auto" w:fill="auto"/>
          </w:tcPr>
          <w:p w14:paraId="23A3F91F" w14:textId="77777777" w:rsidR="00F9611F" w:rsidRPr="007420E6" w:rsidRDefault="00F9611F" w:rsidP="00F9611F">
            <w:pPr>
              <w:pStyle w:val="Tabletext"/>
              <w:rPr>
                <w:sz w:val="16"/>
                <w:szCs w:val="16"/>
              </w:rPr>
            </w:pPr>
            <w:r w:rsidRPr="007420E6">
              <w:rPr>
                <w:sz w:val="16"/>
                <w:szCs w:val="16"/>
              </w:rPr>
              <w:t>am No</w:t>
            </w:r>
            <w:r w:rsidR="00537184" w:rsidRPr="007420E6">
              <w:rPr>
                <w:sz w:val="16"/>
                <w:szCs w:val="16"/>
              </w:rPr>
              <w:t> </w:t>
            </w:r>
            <w:r w:rsidRPr="007420E6">
              <w:rPr>
                <w:sz w:val="16"/>
                <w:szCs w:val="16"/>
              </w:rPr>
              <w:t>117, 2008</w:t>
            </w:r>
          </w:p>
        </w:tc>
      </w:tr>
      <w:tr w:rsidR="00F9611F" w:rsidRPr="007420E6" w14:paraId="63A3EB9C" w14:textId="77777777" w:rsidTr="00852B78">
        <w:trPr>
          <w:cantSplit/>
        </w:trPr>
        <w:tc>
          <w:tcPr>
            <w:tcW w:w="2551" w:type="dxa"/>
            <w:shd w:val="clear" w:color="auto" w:fill="auto"/>
          </w:tcPr>
          <w:p w14:paraId="58D3F265" w14:textId="77777777" w:rsidR="00F9611F" w:rsidRPr="007420E6" w:rsidRDefault="00050DE4" w:rsidP="00050DE4">
            <w:pPr>
              <w:pStyle w:val="Tabletext"/>
              <w:tabs>
                <w:tab w:val="center" w:leader="dot" w:pos="2268"/>
              </w:tabs>
              <w:rPr>
                <w:sz w:val="16"/>
                <w:szCs w:val="16"/>
              </w:rPr>
            </w:pPr>
            <w:r w:rsidRPr="007420E6">
              <w:rPr>
                <w:sz w:val="16"/>
                <w:szCs w:val="16"/>
              </w:rPr>
              <w:t>s</w:t>
            </w:r>
            <w:r w:rsidR="00F9611F" w:rsidRPr="007420E6">
              <w:rPr>
                <w:sz w:val="16"/>
                <w:szCs w:val="16"/>
              </w:rPr>
              <w:t xml:space="preserve"> 16</w:t>
            </w:r>
            <w:r w:rsidR="00F9611F" w:rsidRPr="007420E6">
              <w:rPr>
                <w:sz w:val="16"/>
                <w:szCs w:val="16"/>
              </w:rPr>
              <w:tab/>
            </w:r>
          </w:p>
        </w:tc>
        <w:tc>
          <w:tcPr>
            <w:tcW w:w="4537" w:type="dxa"/>
            <w:shd w:val="clear" w:color="auto" w:fill="auto"/>
          </w:tcPr>
          <w:p w14:paraId="5606F2F8" w14:textId="77777777" w:rsidR="00F9611F" w:rsidRPr="007420E6" w:rsidRDefault="00F9611F" w:rsidP="00F9611F">
            <w:pPr>
              <w:pStyle w:val="Tabletext"/>
              <w:rPr>
                <w:sz w:val="16"/>
                <w:szCs w:val="16"/>
              </w:rPr>
            </w:pPr>
            <w:r w:rsidRPr="007420E6">
              <w:rPr>
                <w:sz w:val="16"/>
                <w:szCs w:val="16"/>
              </w:rPr>
              <w:t>am No</w:t>
            </w:r>
            <w:r w:rsidR="00537184" w:rsidRPr="007420E6">
              <w:rPr>
                <w:sz w:val="16"/>
                <w:szCs w:val="16"/>
              </w:rPr>
              <w:t> </w:t>
            </w:r>
            <w:r w:rsidRPr="007420E6">
              <w:rPr>
                <w:sz w:val="16"/>
                <w:szCs w:val="16"/>
              </w:rPr>
              <w:t>117, 2008; No</w:t>
            </w:r>
            <w:r w:rsidR="00537184" w:rsidRPr="007420E6">
              <w:rPr>
                <w:sz w:val="16"/>
                <w:szCs w:val="16"/>
              </w:rPr>
              <w:t> </w:t>
            </w:r>
            <w:r w:rsidRPr="007420E6">
              <w:rPr>
                <w:sz w:val="16"/>
                <w:szCs w:val="16"/>
              </w:rPr>
              <w:t>112, 2011</w:t>
            </w:r>
          </w:p>
        </w:tc>
      </w:tr>
      <w:tr w:rsidR="00F9611F" w:rsidRPr="007420E6" w14:paraId="4402E2FC" w14:textId="77777777" w:rsidTr="00852B78">
        <w:trPr>
          <w:cantSplit/>
        </w:trPr>
        <w:tc>
          <w:tcPr>
            <w:tcW w:w="2551" w:type="dxa"/>
            <w:shd w:val="clear" w:color="auto" w:fill="auto"/>
          </w:tcPr>
          <w:p w14:paraId="22929F82" w14:textId="77777777" w:rsidR="00F9611F" w:rsidRPr="007420E6" w:rsidRDefault="00050DE4" w:rsidP="00EE3DC5">
            <w:pPr>
              <w:pStyle w:val="Tabletext"/>
              <w:tabs>
                <w:tab w:val="center" w:leader="dot" w:pos="2268"/>
              </w:tabs>
              <w:rPr>
                <w:sz w:val="16"/>
                <w:szCs w:val="16"/>
              </w:rPr>
            </w:pPr>
            <w:r w:rsidRPr="007420E6">
              <w:rPr>
                <w:sz w:val="16"/>
                <w:szCs w:val="16"/>
              </w:rPr>
              <w:t>s</w:t>
            </w:r>
            <w:r w:rsidR="00EE3DC5" w:rsidRPr="007420E6">
              <w:rPr>
                <w:sz w:val="16"/>
                <w:szCs w:val="16"/>
              </w:rPr>
              <w:t xml:space="preserve"> </w:t>
            </w:r>
            <w:r w:rsidR="00F9611F" w:rsidRPr="007420E6">
              <w:rPr>
                <w:sz w:val="16"/>
                <w:szCs w:val="16"/>
              </w:rPr>
              <w:t>17</w:t>
            </w:r>
            <w:r w:rsidR="00F9611F" w:rsidRPr="007420E6">
              <w:rPr>
                <w:sz w:val="16"/>
                <w:szCs w:val="16"/>
              </w:rPr>
              <w:tab/>
            </w:r>
          </w:p>
        </w:tc>
        <w:tc>
          <w:tcPr>
            <w:tcW w:w="4537" w:type="dxa"/>
            <w:shd w:val="clear" w:color="auto" w:fill="auto"/>
          </w:tcPr>
          <w:p w14:paraId="6DFDFDEA" w14:textId="77777777" w:rsidR="00F9611F" w:rsidRPr="007420E6" w:rsidRDefault="00F9611F" w:rsidP="00F9611F">
            <w:pPr>
              <w:pStyle w:val="Tabletext"/>
              <w:rPr>
                <w:sz w:val="16"/>
                <w:szCs w:val="16"/>
              </w:rPr>
            </w:pPr>
            <w:r w:rsidRPr="007420E6">
              <w:rPr>
                <w:sz w:val="16"/>
                <w:szCs w:val="16"/>
              </w:rPr>
              <w:t>ad No</w:t>
            </w:r>
            <w:r w:rsidR="00537184" w:rsidRPr="007420E6">
              <w:rPr>
                <w:sz w:val="16"/>
                <w:szCs w:val="16"/>
              </w:rPr>
              <w:t> </w:t>
            </w:r>
            <w:r w:rsidRPr="007420E6">
              <w:rPr>
                <w:sz w:val="16"/>
                <w:szCs w:val="16"/>
              </w:rPr>
              <w:t>117, 2008</w:t>
            </w:r>
          </w:p>
        </w:tc>
      </w:tr>
      <w:tr w:rsidR="00EE3DC5" w:rsidRPr="007420E6" w14:paraId="301599B0" w14:textId="77777777" w:rsidTr="00852B78">
        <w:trPr>
          <w:cantSplit/>
        </w:trPr>
        <w:tc>
          <w:tcPr>
            <w:tcW w:w="2551" w:type="dxa"/>
            <w:shd w:val="clear" w:color="auto" w:fill="auto"/>
          </w:tcPr>
          <w:p w14:paraId="3DCAA375" w14:textId="77777777" w:rsidR="00EE3DC5" w:rsidRPr="007420E6" w:rsidRDefault="00EE3DC5" w:rsidP="00EE3DC5">
            <w:pPr>
              <w:pStyle w:val="Tabletext"/>
              <w:tabs>
                <w:tab w:val="center" w:leader="dot" w:pos="2268"/>
              </w:tabs>
              <w:rPr>
                <w:sz w:val="16"/>
                <w:szCs w:val="16"/>
              </w:rPr>
            </w:pPr>
            <w:r w:rsidRPr="007420E6">
              <w:rPr>
                <w:sz w:val="16"/>
                <w:szCs w:val="16"/>
              </w:rPr>
              <w:t>s 18</w:t>
            </w:r>
            <w:r w:rsidRPr="007420E6">
              <w:rPr>
                <w:sz w:val="16"/>
                <w:szCs w:val="16"/>
              </w:rPr>
              <w:tab/>
            </w:r>
          </w:p>
        </w:tc>
        <w:tc>
          <w:tcPr>
            <w:tcW w:w="4537" w:type="dxa"/>
            <w:shd w:val="clear" w:color="auto" w:fill="auto"/>
          </w:tcPr>
          <w:p w14:paraId="21ED850A" w14:textId="77777777" w:rsidR="00EE3DC5" w:rsidRPr="007420E6" w:rsidRDefault="00EE3DC5" w:rsidP="00F3513F">
            <w:pPr>
              <w:pStyle w:val="Tabletext"/>
              <w:rPr>
                <w:sz w:val="16"/>
                <w:szCs w:val="16"/>
              </w:rPr>
            </w:pPr>
            <w:r w:rsidRPr="007420E6">
              <w:rPr>
                <w:sz w:val="16"/>
                <w:szCs w:val="16"/>
              </w:rPr>
              <w:t>ad No 117, 2008</w:t>
            </w:r>
          </w:p>
        </w:tc>
      </w:tr>
      <w:tr w:rsidR="00EE3DC5" w:rsidRPr="007420E6" w14:paraId="7EBCEA8A" w14:textId="77777777" w:rsidTr="00852B78">
        <w:trPr>
          <w:cantSplit/>
        </w:trPr>
        <w:tc>
          <w:tcPr>
            <w:tcW w:w="2551" w:type="dxa"/>
            <w:shd w:val="clear" w:color="auto" w:fill="auto"/>
          </w:tcPr>
          <w:p w14:paraId="47B5D299" w14:textId="77777777" w:rsidR="00EE3DC5" w:rsidRPr="007420E6" w:rsidRDefault="00EE3DC5" w:rsidP="00050DE4">
            <w:pPr>
              <w:pStyle w:val="Tabletext"/>
              <w:tabs>
                <w:tab w:val="center" w:leader="dot" w:pos="2268"/>
              </w:tabs>
              <w:rPr>
                <w:sz w:val="16"/>
                <w:szCs w:val="16"/>
              </w:rPr>
            </w:pPr>
            <w:r w:rsidRPr="007420E6">
              <w:rPr>
                <w:sz w:val="16"/>
                <w:szCs w:val="16"/>
              </w:rPr>
              <w:t>s 19</w:t>
            </w:r>
            <w:r w:rsidRPr="007420E6">
              <w:rPr>
                <w:sz w:val="16"/>
                <w:szCs w:val="16"/>
              </w:rPr>
              <w:tab/>
            </w:r>
          </w:p>
        </w:tc>
        <w:tc>
          <w:tcPr>
            <w:tcW w:w="4537" w:type="dxa"/>
            <w:shd w:val="clear" w:color="auto" w:fill="auto"/>
          </w:tcPr>
          <w:p w14:paraId="255D135F" w14:textId="77777777" w:rsidR="00EE3DC5" w:rsidRPr="007420E6" w:rsidRDefault="00EE3DC5" w:rsidP="00F9611F">
            <w:pPr>
              <w:pStyle w:val="Tabletext"/>
              <w:rPr>
                <w:sz w:val="16"/>
                <w:szCs w:val="16"/>
              </w:rPr>
            </w:pPr>
            <w:r w:rsidRPr="007420E6">
              <w:rPr>
                <w:sz w:val="16"/>
                <w:szCs w:val="16"/>
              </w:rPr>
              <w:t>am No 117, 2008</w:t>
            </w:r>
          </w:p>
        </w:tc>
      </w:tr>
      <w:tr w:rsidR="00EE3DC5" w:rsidRPr="007420E6" w14:paraId="432ABB56" w14:textId="77777777" w:rsidTr="00852B78">
        <w:trPr>
          <w:cantSplit/>
        </w:trPr>
        <w:tc>
          <w:tcPr>
            <w:tcW w:w="2551" w:type="dxa"/>
            <w:shd w:val="clear" w:color="auto" w:fill="auto"/>
          </w:tcPr>
          <w:p w14:paraId="307EB7D4" w14:textId="77777777" w:rsidR="00EE3DC5" w:rsidRPr="007420E6" w:rsidRDefault="00EE3DC5" w:rsidP="00050DE4">
            <w:pPr>
              <w:pStyle w:val="Tabletext"/>
              <w:tabs>
                <w:tab w:val="center" w:leader="dot" w:pos="2268"/>
              </w:tabs>
              <w:rPr>
                <w:sz w:val="16"/>
                <w:szCs w:val="16"/>
              </w:rPr>
            </w:pPr>
            <w:r w:rsidRPr="007420E6">
              <w:rPr>
                <w:sz w:val="16"/>
                <w:szCs w:val="16"/>
              </w:rPr>
              <w:t>s 20</w:t>
            </w:r>
            <w:r w:rsidRPr="007420E6">
              <w:rPr>
                <w:sz w:val="16"/>
                <w:szCs w:val="16"/>
              </w:rPr>
              <w:tab/>
            </w:r>
          </w:p>
        </w:tc>
        <w:tc>
          <w:tcPr>
            <w:tcW w:w="4537" w:type="dxa"/>
            <w:shd w:val="clear" w:color="auto" w:fill="auto"/>
          </w:tcPr>
          <w:p w14:paraId="085F180F" w14:textId="77777777" w:rsidR="00EE3DC5" w:rsidRPr="007420E6" w:rsidRDefault="00EE3DC5" w:rsidP="00F9611F">
            <w:pPr>
              <w:pStyle w:val="Tabletext"/>
              <w:rPr>
                <w:sz w:val="16"/>
                <w:szCs w:val="16"/>
              </w:rPr>
            </w:pPr>
            <w:r w:rsidRPr="007420E6">
              <w:rPr>
                <w:sz w:val="16"/>
                <w:szCs w:val="16"/>
              </w:rPr>
              <w:t>ad No 117, 2008</w:t>
            </w:r>
          </w:p>
        </w:tc>
      </w:tr>
      <w:tr w:rsidR="00EE3DC5" w:rsidRPr="007420E6" w14:paraId="4B2B56A2" w14:textId="77777777" w:rsidTr="00852B78">
        <w:trPr>
          <w:cantSplit/>
        </w:trPr>
        <w:tc>
          <w:tcPr>
            <w:tcW w:w="2551" w:type="dxa"/>
            <w:shd w:val="clear" w:color="auto" w:fill="auto"/>
          </w:tcPr>
          <w:p w14:paraId="59619B72" w14:textId="77777777" w:rsidR="00EE3DC5" w:rsidRPr="007420E6" w:rsidRDefault="00EE3DC5" w:rsidP="00050DE4">
            <w:pPr>
              <w:pStyle w:val="Tabletext"/>
              <w:tabs>
                <w:tab w:val="center" w:leader="dot" w:pos="2268"/>
              </w:tabs>
              <w:rPr>
                <w:sz w:val="16"/>
                <w:szCs w:val="16"/>
              </w:rPr>
            </w:pPr>
            <w:r w:rsidRPr="007420E6">
              <w:rPr>
                <w:sz w:val="16"/>
                <w:szCs w:val="16"/>
              </w:rPr>
              <w:t>s 21</w:t>
            </w:r>
            <w:r w:rsidRPr="007420E6">
              <w:rPr>
                <w:sz w:val="16"/>
                <w:szCs w:val="16"/>
              </w:rPr>
              <w:tab/>
            </w:r>
          </w:p>
        </w:tc>
        <w:tc>
          <w:tcPr>
            <w:tcW w:w="4537" w:type="dxa"/>
            <w:shd w:val="clear" w:color="auto" w:fill="auto"/>
          </w:tcPr>
          <w:p w14:paraId="10955004" w14:textId="77777777" w:rsidR="00EE3DC5" w:rsidRPr="007420E6" w:rsidRDefault="00EE3DC5" w:rsidP="00F9611F">
            <w:pPr>
              <w:pStyle w:val="Tabletext"/>
              <w:rPr>
                <w:sz w:val="16"/>
                <w:szCs w:val="16"/>
              </w:rPr>
            </w:pPr>
            <w:r w:rsidRPr="007420E6">
              <w:rPr>
                <w:sz w:val="16"/>
                <w:szCs w:val="16"/>
              </w:rPr>
              <w:t>ad No 117, 2008</w:t>
            </w:r>
          </w:p>
        </w:tc>
      </w:tr>
      <w:tr w:rsidR="00EE3DC5" w:rsidRPr="007420E6" w14:paraId="59BFAB37" w14:textId="77777777" w:rsidTr="00852B78">
        <w:trPr>
          <w:cantSplit/>
        </w:trPr>
        <w:tc>
          <w:tcPr>
            <w:tcW w:w="2551" w:type="dxa"/>
            <w:shd w:val="clear" w:color="auto" w:fill="auto"/>
          </w:tcPr>
          <w:p w14:paraId="58A772FF" w14:textId="77777777" w:rsidR="00EE3DC5" w:rsidRPr="007420E6" w:rsidRDefault="00EE3DC5" w:rsidP="00DF4A1C">
            <w:pPr>
              <w:pStyle w:val="Tabletext"/>
              <w:rPr>
                <w:sz w:val="16"/>
                <w:szCs w:val="16"/>
              </w:rPr>
            </w:pPr>
          </w:p>
        </w:tc>
        <w:tc>
          <w:tcPr>
            <w:tcW w:w="4537" w:type="dxa"/>
            <w:shd w:val="clear" w:color="auto" w:fill="auto"/>
          </w:tcPr>
          <w:p w14:paraId="2AF37AED" w14:textId="77777777" w:rsidR="00EE3DC5" w:rsidRPr="007420E6" w:rsidRDefault="00EE3DC5" w:rsidP="00F9611F">
            <w:pPr>
              <w:pStyle w:val="Tabletext"/>
              <w:rPr>
                <w:sz w:val="16"/>
                <w:szCs w:val="16"/>
              </w:rPr>
            </w:pPr>
            <w:r w:rsidRPr="007420E6">
              <w:rPr>
                <w:sz w:val="16"/>
                <w:szCs w:val="16"/>
              </w:rPr>
              <w:t>am No 102, 2009</w:t>
            </w:r>
            <w:r w:rsidR="00080275" w:rsidRPr="007420E6">
              <w:rPr>
                <w:sz w:val="16"/>
                <w:szCs w:val="16"/>
              </w:rPr>
              <w:t xml:space="preserve">; </w:t>
            </w:r>
            <w:r w:rsidR="00080275" w:rsidRPr="007420E6">
              <w:rPr>
                <w:sz w:val="16"/>
                <w:szCs w:val="16"/>
                <w:u w:val="single"/>
              </w:rPr>
              <w:t>No 43, 2024</w:t>
            </w:r>
          </w:p>
        </w:tc>
      </w:tr>
      <w:tr w:rsidR="00EE3DC5" w:rsidRPr="007420E6" w14:paraId="4B676E83" w14:textId="77777777" w:rsidTr="00852B78">
        <w:trPr>
          <w:cantSplit/>
        </w:trPr>
        <w:tc>
          <w:tcPr>
            <w:tcW w:w="2551" w:type="dxa"/>
            <w:shd w:val="clear" w:color="auto" w:fill="auto"/>
          </w:tcPr>
          <w:p w14:paraId="29184402" w14:textId="77777777" w:rsidR="00EE3DC5" w:rsidRPr="007420E6" w:rsidRDefault="00EE3DC5">
            <w:pPr>
              <w:pStyle w:val="Tabletext"/>
              <w:tabs>
                <w:tab w:val="center" w:leader="dot" w:pos="2268"/>
              </w:tabs>
              <w:rPr>
                <w:sz w:val="16"/>
                <w:szCs w:val="16"/>
              </w:rPr>
            </w:pPr>
            <w:r w:rsidRPr="007420E6">
              <w:rPr>
                <w:sz w:val="16"/>
                <w:szCs w:val="16"/>
              </w:rPr>
              <w:t>s 22</w:t>
            </w:r>
            <w:r w:rsidRPr="007420E6">
              <w:rPr>
                <w:sz w:val="16"/>
                <w:szCs w:val="16"/>
              </w:rPr>
              <w:tab/>
            </w:r>
          </w:p>
        </w:tc>
        <w:tc>
          <w:tcPr>
            <w:tcW w:w="4537" w:type="dxa"/>
            <w:shd w:val="clear" w:color="auto" w:fill="auto"/>
          </w:tcPr>
          <w:p w14:paraId="22F5D134" w14:textId="77777777" w:rsidR="00EE3DC5" w:rsidRPr="007420E6" w:rsidRDefault="00EE3DC5" w:rsidP="00F9611F">
            <w:pPr>
              <w:pStyle w:val="Tabletext"/>
              <w:rPr>
                <w:sz w:val="16"/>
                <w:szCs w:val="16"/>
              </w:rPr>
            </w:pPr>
            <w:r w:rsidRPr="007420E6">
              <w:rPr>
                <w:sz w:val="16"/>
                <w:szCs w:val="16"/>
              </w:rPr>
              <w:t>ad No 117, 2008</w:t>
            </w:r>
          </w:p>
        </w:tc>
      </w:tr>
      <w:tr w:rsidR="00B61771" w:rsidRPr="007420E6" w14:paraId="0C12ECF5" w14:textId="77777777" w:rsidTr="00852B78">
        <w:trPr>
          <w:cantSplit/>
        </w:trPr>
        <w:tc>
          <w:tcPr>
            <w:tcW w:w="2551" w:type="dxa"/>
            <w:shd w:val="clear" w:color="auto" w:fill="auto"/>
          </w:tcPr>
          <w:p w14:paraId="5A078163" w14:textId="77777777" w:rsidR="00B61771" w:rsidRPr="007420E6" w:rsidRDefault="00B61771" w:rsidP="00050DE4">
            <w:pPr>
              <w:pStyle w:val="Tabletext"/>
              <w:tabs>
                <w:tab w:val="center" w:leader="dot" w:pos="2268"/>
              </w:tabs>
              <w:rPr>
                <w:sz w:val="16"/>
                <w:szCs w:val="16"/>
              </w:rPr>
            </w:pPr>
            <w:r w:rsidRPr="007420E6">
              <w:rPr>
                <w:sz w:val="16"/>
                <w:szCs w:val="16"/>
              </w:rPr>
              <w:t>s 23</w:t>
            </w:r>
            <w:r w:rsidRPr="007420E6">
              <w:rPr>
                <w:sz w:val="16"/>
                <w:szCs w:val="16"/>
              </w:rPr>
              <w:tab/>
            </w:r>
          </w:p>
        </w:tc>
        <w:tc>
          <w:tcPr>
            <w:tcW w:w="4537" w:type="dxa"/>
            <w:shd w:val="clear" w:color="auto" w:fill="auto"/>
          </w:tcPr>
          <w:p w14:paraId="6CFB9F15"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4DF33EB1" w14:textId="77777777" w:rsidTr="00852B78">
        <w:trPr>
          <w:cantSplit/>
        </w:trPr>
        <w:tc>
          <w:tcPr>
            <w:tcW w:w="2551" w:type="dxa"/>
            <w:shd w:val="clear" w:color="auto" w:fill="auto"/>
          </w:tcPr>
          <w:p w14:paraId="4D191E16" w14:textId="77777777" w:rsidR="00B61771" w:rsidRPr="007420E6" w:rsidRDefault="00B61771" w:rsidP="00050DE4">
            <w:pPr>
              <w:pStyle w:val="Tabletext"/>
              <w:tabs>
                <w:tab w:val="center" w:leader="dot" w:pos="2268"/>
              </w:tabs>
              <w:rPr>
                <w:sz w:val="16"/>
                <w:szCs w:val="16"/>
              </w:rPr>
            </w:pPr>
            <w:r w:rsidRPr="007420E6">
              <w:rPr>
                <w:sz w:val="16"/>
                <w:szCs w:val="16"/>
              </w:rPr>
              <w:t>s 24</w:t>
            </w:r>
            <w:r w:rsidRPr="007420E6">
              <w:rPr>
                <w:sz w:val="16"/>
                <w:szCs w:val="16"/>
              </w:rPr>
              <w:tab/>
            </w:r>
          </w:p>
        </w:tc>
        <w:tc>
          <w:tcPr>
            <w:tcW w:w="4537" w:type="dxa"/>
            <w:shd w:val="clear" w:color="auto" w:fill="auto"/>
          </w:tcPr>
          <w:p w14:paraId="57A41CD7"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6BC3A35A" w14:textId="77777777" w:rsidTr="00852B78">
        <w:trPr>
          <w:cantSplit/>
        </w:trPr>
        <w:tc>
          <w:tcPr>
            <w:tcW w:w="2551" w:type="dxa"/>
            <w:shd w:val="clear" w:color="auto" w:fill="auto"/>
          </w:tcPr>
          <w:p w14:paraId="07B8FD4C" w14:textId="77777777" w:rsidR="00B61771" w:rsidRPr="007420E6" w:rsidRDefault="00B61771" w:rsidP="00050DE4">
            <w:pPr>
              <w:pStyle w:val="Tabletext"/>
              <w:tabs>
                <w:tab w:val="center" w:leader="dot" w:pos="2268"/>
              </w:tabs>
              <w:rPr>
                <w:sz w:val="16"/>
                <w:szCs w:val="16"/>
              </w:rPr>
            </w:pPr>
            <w:r w:rsidRPr="007420E6">
              <w:rPr>
                <w:sz w:val="16"/>
                <w:szCs w:val="16"/>
              </w:rPr>
              <w:t>s 24A</w:t>
            </w:r>
            <w:r w:rsidRPr="007420E6">
              <w:rPr>
                <w:sz w:val="16"/>
                <w:szCs w:val="16"/>
              </w:rPr>
              <w:tab/>
            </w:r>
          </w:p>
        </w:tc>
        <w:tc>
          <w:tcPr>
            <w:tcW w:w="4537" w:type="dxa"/>
            <w:shd w:val="clear" w:color="auto" w:fill="auto"/>
          </w:tcPr>
          <w:p w14:paraId="5ED9FCC9" w14:textId="77777777" w:rsidR="00B61771" w:rsidRPr="007420E6" w:rsidRDefault="00B61771" w:rsidP="00F9611F">
            <w:pPr>
              <w:pStyle w:val="Tabletext"/>
              <w:rPr>
                <w:sz w:val="16"/>
                <w:szCs w:val="16"/>
              </w:rPr>
            </w:pPr>
            <w:r w:rsidRPr="007420E6">
              <w:rPr>
                <w:sz w:val="16"/>
                <w:szCs w:val="16"/>
              </w:rPr>
              <w:t>ad No 43, 2020</w:t>
            </w:r>
          </w:p>
        </w:tc>
      </w:tr>
      <w:tr w:rsidR="0003059C" w:rsidRPr="007420E6" w14:paraId="4075164B" w14:textId="77777777" w:rsidTr="00852B78">
        <w:trPr>
          <w:cantSplit/>
        </w:trPr>
        <w:tc>
          <w:tcPr>
            <w:tcW w:w="2551" w:type="dxa"/>
            <w:shd w:val="clear" w:color="auto" w:fill="auto"/>
          </w:tcPr>
          <w:p w14:paraId="4B5EA8F5" w14:textId="77777777" w:rsidR="0003059C" w:rsidRPr="007420E6" w:rsidRDefault="0003059C" w:rsidP="00050DE4">
            <w:pPr>
              <w:pStyle w:val="Tabletext"/>
              <w:tabs>
                <w:tab w:val="center" w:leader="dot" w:pos="2268"/>
              </w:tabs>
              <w:rPr>
                <w:sz w:val="16"/>
                <w:szCs w:val="16"/>
              </w:rPr>
            </w:pPr>
            <w:r w:rsidRPr="007420E6">
              <w:rPr>
                <w:sz w:val="16"/>
                <w:szCs w:val="16"/>
              </w:rPr>
              <w:t>s 24B</w:t>
            </w:r>
            <w:r w:rsidR="005178DF" w:rsidRPr="007420E6">
              <w:rPr>
                <w:sz w:val="16"/>
                <w:szCs w:val="16"/>
              </w:rPr>
              <w:tab/>
            </w:r>
          </w:p>
        </w:tc>
        <w:tc>
          <w:tcPr>
            <w:tcW w:w="4537" w:type="dxa"/>
            <w:shd w:val="clear" w:color="auto" w:fill="auto"/>
          </w:tcPr>
          <w:p w14:paraId="0984A330" w14:textId="77777777" w:rsidR="0003059C" w:rsidRPr="007420E6" w:rsidRDefault="005178DF" w:rsidP="00F9611F">
            <w:pPr>
              <w:pStyle w:val="Tabletext"/>
              <w:rPr>
                <w:sz w:val="16"/>
                <w:szCs w:val="16"/>
              </w:rPr>
            </w:pPr>
            <w:r w:rsidRPr="007420E6">
              <w:rPr>
                <w:sz w:val="16"/>
                <w:szCs w:val="16"/>
              </w:rPr>
              <w:t xml:space="preserve">ad </w:t>
            </w:r>
            <w:r w:rsidRPr="007420E6">
              <w:rPr>
                <w:sz w:val="16"/>
                <w:szCs w:val="16"/>
                <w:u w:val="single"/>
              </w:rPr>
              <w:t>No 43, 2024</w:t>
            </w:r>
          </w:p>
        </w:tc>
      </w:tr>
      <w:tr w:rsidR="005178DF" w:rsidRPr="007420E6" w14:paraId="18C817F7" w14:textId="77777777" w:rsidTr="00852B78">
        <w:trPr>
          <w:cantSplit/>
        </w:trPr>
        <w:tc>
          <w:tcPr>
            <w:tcW w:w="2551" w:type="dxa"/>
            <w:shd w:val="clear" w:color="auto" w:fill="auto"/>
          </w:tcPr>
          <w:p w14:paraId="66E51B61" w14:textId="77777777" w:rsidR="005178DF" w:rsidRPr="007420E6" w:rsidRDefault="005178DF" w:rsidP="00050DE4">
            <w:pPr>
              <w:pStyle w:val="Tabletext"/>
              <w:tabs>
                <w:tab w:val="center" w:leader="dot" w:pos="2268"/>
              </w:tabs>
              <w:rPr>
                <w:sz w:val="16"/>
                <w:szCs w:val="16"/>
              </w:rPr>
            </w:pPr>
            <w:r w:rsidRPr="007420E6">
              <w:rPr>
                <w:sz w:val="16"/>
                <w:szCs w:val="16"/>
              </w:rPr>
              <w:t>s 24C</w:t>
            </w:r>
            <w:r w:rsidRPr="007420E6">
              <w:rPr>
                <w:sz w:val="16"/>
                <w:szCs w:val="16"/>
              </w:rPr>
              <w:tab/>
            </w:r>
          </w:p>
        </w:tc>
        <w:tc>
          <w:tcPr>
            <w:tcW w:w="4537" w:type="dxa"/>
            <w:shd w:val="clear" w:color="auto" w:fill="auto"/>
          </w:tcPr>
          <w:p w14:paraId="7E5833CC" w14:textId="77777777" w:rsidR="005178DF" w:rsidRPr="007420E6" w:rsidRDefault="005178DF" w:rsidP="00F9611F">
            <w:pPr>
              <w:pStyle w:val="Tabletext"/>
              <w:rPr>
                <w:sz w:val="16"/>
                <w:szCs w:val="16"/>
              </w:rPr>
            </w:pPr>
            <w:r w:rsidRPr="007420E6">
              <w:rPr>
                <w:sz w:val="16"/>
                <w:szCs w:val="16"/>
              </w:rPr>
              <w:t xml:space="preserve">ad </w:t>
            </w:r>
            <w:r w:rsidRPr="007420E6">
              <w:rPr>
                <w:sz w:val="16"/>
                <w:szCs w:val="16"/>
                <w:u w:val="single"/>
              </w:rPr>
              <w:t>No 43, 2024</w:t>
            </w:r>
          </w:p>
        </w:tc>
      </w:tr>
      <w:tr w:rsidR="00B61771" w:rsidRPr="007420E6" w14:paraId="75B50067" w14:textId="77777777" w:rsidTr="00852B78">
        <w:trPr>
          <w:cantSplit/>
        </w:trPr>
        <w:tc>
          <w:tcPr>
            <w:tcW w:w="2551" w:type="dxa"/>
            <w:shd w:val="clear" w:color="auto" w:fill="auto"/>
          </w:tcPr>
          <w:p w14:paraId="4F4C2623" w14:textId="77777777" w:rsidR="00B61771" w:rsidRPr="007420E6" w:rsidRDefault="00B61771" w:rsidP="00050DE4">
            <w:pPr>
              <w:pStyle w:val="Tabletext"/>
              <w:tabs>
                <w:tab w:val="center" w:leader="dot" w:pos="2268"/>
              </w:tabs>
              <w:rPr>
                <w:sz w:val="16"/>
                <w:szCs w:val="16"/>
              </w:rPr>
            </w:pPr>
            <w:r w:rsidRPr="007420E6">
              <w:rPr>
                <w:sz w:val="16"/>
                <w:szCs w:val="16"/>
              </w:rPr>
              <w:t>s 25</w:t>
            </w:r>
            <w:r w:rsidRPr="007420E6">
              <w:rPr>
                <w:sz w:val="16"/>
                <w:szCs w:val="16"/>
              </w:rPr>
              <w:tab/>
            </w:r>
          </w:p>
        </w:tc>
        <w:tc>
          <w:tcPr>
            <w:tcW w:w="4537" w:type="dxa"/>
            <w:shd w:val="clear" w:color="auto" w:fill="auto"/>
          </w:tcPr>
          <w:p w14:paraId="375FEA87" w14:textId="77777777" w:rsidR="00B61771" w:rsidRPr="007420E6" w:rsidRDefault="00B61771" w:rsidP="00F9611F">
            <w:pPr>
              <w:pStyle w:val="Tabletext"/>
              <w:rPr>
                <w:sz w:val="16"/>
                <w:szCs w:val="16"/>
              </w:rPr>
            </w:pPr>
            <w:r w:rsidRPr="007420E6">
              <w:rPr>
                <w:sz w:val="16"/>
                <w:szCs w:val="16"/>
              </w:rPr>
              <w:t>ad No 117, 2008</w:t>
            </w:r>
          </w:p>
        </w:tc>
      </w:tr>
      <w:tr w:rsidR="00EE3DC5" w:rsidRPr="007420E6" w14:paraId="337500ED" w14:textId="77777777" w:rsidTr="00852B78">
        <w:trPr>
          <w:cantSplit/>
        </w:trPr>
        <w:tc>
          <w:tcPr>
            <w:tcW w:w="2551" w:type="dxa"/>
            <w:shd w:val="clear" w:color="auto" w:fill="auto"/>
          </w:tcPr>
          <w:p w14:paraId="3BDD5492" w14:textId="77777777" w:rsidR="00EE3DC5" w:rsidRPr="007420E6" w:rsidRDefault="00EE3DC5">
            <w:pPr>
              <w:pStyle w:val="Tabletext"/>
              <w:tabs>
                <w:tab w:val="center" w:leader="dot" w:pos="2268"/>
              </w:tabs>
              <w:rPr>
                <w:sz w:val="16"/>
                <w:szCs w:val="16"/>
              </w:rPr>
            </w:pPr>
            <w:r w:rsidRPr="007420E6">
              <w:rPr>
                <w:sz w:val="16"/>
                <w:szCs w:val="16"/>
              </w:rPr>
              <w:t>s 26</w:t>
            </w:r>
            <w:r w:rsidRPr="007420E6">
              <w:rPr>
                <w:sz w:val="16"/>
                <w:szCs w:val="16"/>
              </w:rPr>
              <w:tab/>
            </w:r>
          </w:p>
        </w:tc>
        <w:tc>
          <w:tcPr>
            <w:tcW w:w="4537" w:type="dxa"/>
            <w:shd w:val="clear" w:color="auto" w:fill="auto"/>
          </w:tcPr>
          <w:p w14:paraId="35024745" w14:textId="77777777" w:rsidR="00EE3DC5" w:rsidRPr="007420E6" w:rsidRDefault="00EE3DC5" w:rsidP="00F9611F">
            <w:pPr>
              <w:pStyle w:val="Tabletext"/>
              <w:rPr>
                <w:sz w:val="16"/>
                <w:szCs w:val="16"/>
              </w:rPr>
            </w:pPr>
            <w:r w:rsidRPr="007420E6">
              <w:rPr>
                <w:sz w:val="16"/>
                <w:szCs w:val="16"/>
              </w:rPr>
              <w:t>ad No 117, 2008</w:t>
            </w:r>
          </w:p>
        </w:tc>
      </w:tr>
      <w:tr w:rsidR="00EE3DC5" w:rsidRPr="007420E6" w14:paraId="197464B8" w14:textId="77777777" w:rsidTr="00852B78">
        <w:trPr>
          <w:cantSplit/>
        </w:trPr>
        <w:tc>
          <w:tcPr>
            <w:tcW w:w="2551" w:type="dxa"/>
            <w:shd w:val="clear" w:color="auto" w:fill="auto"/>
          </w:tcPr>
          <w:p w14:paraId="2AB15C4A" w14:textId="77777777" w:rsidR="00EE3DC5" w:rsidRPr="007420E6" w:rsidRDefault="00EE3DC5" w:rsidP="00DF4A1C">
            <w:pPr>
              <w:pStyle w:val="Tabletext"/>
              <w:rPr>
                <w:sz w:val="16"/>
                <w:szCs w:val="16"/>
              </w:rPr>
            </w:pPr>
          </w:p>
        </w:tc>
        <w:tc>
          <w:tcPr>
            <w:tcW w:w="4537" w:type="dxa"/>
            <w:shd w:val="clear" w:color="auto" w:fill="auto"/>
          </w:tcPr>
          <w:p w14:paraId="712E54B4" w14:textId="77777777" w:rsidR="00EE3DC5" w:rsidRPr="007420E6" w:rsidRDefault="00EE3DC5" w:rsidP="00F9611F">
            <w:pPr>
              <w:pStyle w:val="Tabletext"/>
              <w:rPr>
                <w:sz w:val="16"/>
                <w:szCs w:val="16"/>
              </w:rPr>
            </w:pPr>
            <w:r w:rsidRPr="007420E6">
              <w:rPr>
                <w:sz w:val="16"/>
                <w:szCs w:val="16"/>
              </w:rPr>
              <w:t>am No 117, 2008</w:t>
            </w:r>
          </w:p>
        </w:tc>
      </w:tr>
      <w:tr w:rsidR="00B61771" w:rsidRPr="007420E6" w14:paraId="2328D625" w14:textId="77777777" w:rsidTr="00852B78">
        <w:trPr>
          <w:cantSplit/>
        </w:trPr>
        <w:tc>
          <w:tcPr>
            <w:tcW w:w="2551" w:type="dxa"/>
            <w:shd w:val="clear" w:color="auto" w:fill="auto"/>
          </w:tcPr>
          <w:p w14:paraId="2148ACE7" w14:textId="77777777" w:rsidR="00B61771" w:rsidRPr="007420E6" w:rsidRDefault="00B61771" w:rsidP="00E63500">
            <w:pPr>
              <w:pStyle w:val="Tabletext"/>
              <w:tabs>
                <w:tab w:val="center" w:leader="dot" w:pos="2268"/>
              </w:tabs>
              <w:rPr>
                <w:sz w:val="16"/>
                <w:szCs w:val="16"/>
              </w:rPr>
            </w:pPr>
            <w:r w:rsidRPr="007420E6">
              <w:rPr>
                <w:sz w:val="16"/>
                <w:szCs w:val="16"/>
              </w:rPr>
              <w:t>s 27</w:t>
            </w:r>
            <w:r w:rsidRPr="007420E6">
              <w:rPr>
                <w:sz w:val="16"/>
                <w:szCs w:val="16"/>
              </w:rPr>
              <w:tab/>
            </w:r>
          </w:p>
        </w:tc>
        <w:tc>
          <w:tcPr>
            <w:tcW w:w="4537" w:type="dxa"/>
            <w:shd w:val="clear" w:color="auto" w:fill="auto"/>
          </w:tcPr>
          <w:p w14:paraId="7C1DED62"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45FA459B" w14:textId="77777777" w:rsidTr="00852B78">
        <w:trPr>
          <w:cantSplit/>
        </w:trPr>
        <w:tc>
          <w:tcPr>
            <w:tcW w:w="2551" w:type="dxa"/>
            <w:shd w:val="clear" w:color="auto" w:fill="auto"/>
          </w:tcPr>
          <w:p w14:paraId="70AC018F" w14:textId="77777777" w:rsidR="00B61771" w:rsidRPr="007420E6" w:rsidRDefault="00B61771" w:rsidP="00B61771">
            <w:pPr>
              <w:pStyle w:val="Tabletext"/>
              <w:tabs>
                <w:tab w:val="center" w:leader="dot" w:pos="2268"/>
              </w:tabs>
              <w:rPr>
                <w:sz w:val="16"/>
                <w:szCs w:val="16"/>
              </w:rPr>
            </w:pPr>
          </w:p>
        </w:tc>
        <w:tc>
          <w:tcPr>
            <w:tcW w:w="4537" w:type="dxa"/>
            <w:shd w:val="clear" w:color="auto" w:fill="auto"/>
          </w:tcPr>
          <w:p w14:paraId="11C4CD07" w14:textId="77777777" w:rsidR="00B61771" w:rsidRPr="007420E6" w:rsidRDefault="00B61771" w:rsidP="00F9611F">
            <w:pPr>
              <w:pStyle w:val="Tabletext"/>
              <w:rPr>
                <w:sz w:val="16"/>
                <w:szCs w:val="16"/>
              </w:rPr>
            </w:pPr>
            <w:r w:rsidRPr="007420E6">
              <w:rPr>
                <w:sz w:val="16"/>
                <w:szCs w:val="16"/>
              </w:rPr>
              <w:t>am No 43, 2020</w:t>
            </w:r>
          </w:p>
        </w:tc>
      </w:tr>
      <w:tr w:rsidR="00B61771" w:rsidRPr="007420E6" w14:paraId="15CFE2C4" w14:textId="77777777" w:rsidTr="00852B78">
        <w:trPr>
          <w:cantSplit/>
        </w:trPr>
        <w:tc>
          <w:tcPr>
            <w:tcW w:w="2551" w:type="dxa"/>
            <w:shd w:val="clear" w:color="auto" w:fill="auto"/>
          </w:tcPr>
          <w:p w14:paraId="2D4D30C3" w14:textId="77777777" w:rsidR="00B61771" w:rsidRPr="007420E6" w:rsidRDefault="00B61771" w:rsidP="00B61771">
            <w:pPr>
              <w:pStyle w:val="Tabletext"/>
              <w:tabs>
                <w:tab w:val="center" w:leader="dot" w:pos="2268"/>
              </w:tabs>
              <w:rPr>
                <w:sz w:val="16"/>
                <w:szCs w:val="16"/>
              </w:rPr>
            </w:pPr>
            <w:r w:rsidRPr="007420E6">
              <w:rPr>
                <w:sz w:val="16"/>
                <w:szCs w:val="16"/>
              </w:rPr>
              <w:t>s 27A</w:t>
            </w:r>
            <w:r w:rsidRPr="007420E6">
              <w:rPr>
                <w:sz w:val="16"/>
                <w:szCs w:val="16"/>
              </w:rPr>
              <w:tab/>
            </w:r>
          </w:p>
        </w:tc>
        <w:tc>
          <w:tcPr>
            <w:tcW w:w="4537" w:type="dxa"/>
            <w:shd w:val="clear" w:color="auto" w:fill="auto"/>
          </w:tcPr>
          <w:p w14:paraId="0554806F" w14:textId="77777777" w:rsidR="00B61771" w:rsidRPr="007420E6" w:rsidRDefault="00B61771" w:rsidP="00F9611F">
            <w:pPr>
              <w:pStyle w:val="Tabletext"/>
              <w:rPr>
                <w:sz w:val="16"/>
                <w:szCs w:val="16"/>
              </w:rPr>
            </w:pPr>
            <w:r w:rsidRPr="007420E6">
              <w:rPr>
                <w:sz w:val="16"/>
                <w:szCs w:val="16"/>
              </w:rPr>
              <w:t>ad No 43, 2020</w:t>
            </w:r>
          </w:p>
        </w:tc>
      </w:tr>
      <w:tr w:rsidR="00B61771" w:rsidRPr="007420E6" w14:paraId="30CDC3AF" w14:textId="77777777" w:rsidTr="00852B78">
        <w:trPr>
          <w:cantSplit/>
        </w:trPr>
        <w:tc>
          <w:tcPr>
            <w:tcW w:w="2551" w:type="dxa"/>
            <w:shd w:val="clear" w:color="auto" w:fill="auto"/>
          </w:tcPr>
          <w:p w14:paraId="633B34C5" w14:textId="77777777" w:rsidR="00B61771" w:rsidRPr="007420E6" w:rsidRDefault="00B61771" w:rsidP="00E63500">
            <w:pPr>
              <w:pStyle w:val="Tabletext"/>
              <w:tabs>
                <w:tab w:val="center" w:leader="dot" w:pos="2268"/>
              </w:tabs>
              <w:rPr>
                <w:sz w:val="16"/>
                <w:szCs w:val="16"/>
              </w:rPr>
            </w:pPr>
            <w:r w:rsidRPr="007420E6">
              <w:rPr>
                <w:sz w:val="16"/>
                <w:szCs w:val="16"/>
              </w:rPr>
              <w:t>s 28</w:t>
            </w:r>
            <w:r w:rsidRPr="007420E6">
              <w:rPr>
                <w:sz w:val="16"/>
                <w:szCs w:val="16"/>
              </w:rPr>
              <w:tab/>
            </w:r>
          </w:p>
        </w:tc>
        <w:tc>
          <w:tcPr>
            <w:tcW w:w="4537" w:type="dxa"/>
            <w:shd w:val="clear" w:color="auto" w:fill="auto"/>
          </w:tcPr>
          <w:p w14:paraId="716452EA" w14:textId="77777777" w:rsidR="00B61771" w:rsidRPr="007420E6" w:rsidRDefault="00B61771" w:rsidP="00F9611F">
            <w:pPr>
              <w:pStyle w:val="Tabletext"/>
              <w:rPr>
                <w:sz w:val="16"/>
                <w:szCs w:val="16"/>
              </w:rPr>
            </w:pPr>
            <w:r w:rsidRPr="007420E6">
              <w:rPr>
                <w:sz w:val="16"/>
                <w:szCs w:val="16"/>
              </w:rPr>
              <w:t>ad No 117, 2008</w:t>
            </w:r>
          </w:p>
        </w:tc>
      </w:tr>
      <w:tr w:rsidR="00CD4E6E" w:rsidRPr="007420E6" w14:paraId="35A2BDE1" w14:textId="77777777" w:rsidTr="00852B78">
        <w:trPr>
          <w:cantSplit/>
        </w:trPr>
        <w:tc>
          <w:tcPr>
            <w:tcW w:w="2551" w:type="dxa"/>
            <w:shd w:val="clear" w:color="auto" w:fill="auto"/>
          </w:tcPr>
          <w:p w14:paraId="60D8E0F8" w14:textId="77777777" w:rsidR="00CD4E6E" w:rsidRPr="007420E6" w:rsidRDefault="00CD4E6E">
            <w:pPr>
              <w:pStyle w:val="Tabletext"/>
              <w:tabs>
                <w:tab w:val="center" w:leader="dot" w:pos="2268"/>
              </w:tabs>
              <w:rPr>
                <w:sz w:val="16"/>
                <w:szCs w:val="16"/>
              </w:rPr>
            </w:pPr>
          </w:p>
        </w:tc>
        <w:tc>
          <w:tcPr>
            <w:tcW w:w="4537" w:type="dxa"/>
            <w:shd w:val="clear" w:color="auto" w:fill="auto"/>
          </w:tcPr>
          <w:p w14:paraId="7B3B8679" w14:textId="77777777" w:rsidR="00CD4E6E" w:rsidRPr="007420E6" w:rsidRDefault="00CD4E6E" w:rsidP="00F9611F">
            <w:pPr>
              <w:pStyle w:val="Tabletext"/>
              <w:rPr>
                <w:sz w:val="16"/>
                <w:szCs w:val="16"/>
              </w:rPr>
            </w:pPr>
            <w:r w:rsidRPr="007420E6">
              <w:rPr>
                <w:sz w:val="16"/>
                <w:szCs w:val="16"/>
              </w:rPr>
              <w:t>am No 43, 2020</w:t>
            </w:r>
          </w:p>
        </w:tc>
      </w:tr>
      <w:tr w:rsidR="002E7FE9" w:rsidRPr="007420E6" w14:paraId="5C504CD1" w14:textId="77777777" w:rsidTr="00852B78">
        <w:trPr>
          <w:cantSplit/>
        </w:trPr>
        <w:tc>
          <w:tcPr>
            <w:tcW w:w="2551" w:type="dxa"/>
            <w:shd w:val="clear" w:color="auto" w:fill="auto"/>
          </w:tcPr>
          <w:p w14:paraId="3F5B2632" w14:textId="77777777" w:rsidR="002E7FE9" w:rsidRPr="007420E6" w:rsidRDefault="002E7FE9">
            <w:pPr>
              <w:pStyle w:val="Tabletext"/>
              <w:tabs>
                <w:tab w:val="center" w:leader="dot" w:pos="2268"/>
              </w:tabs>
              <w:rPr>
                <w:sz w:val="16"/>
                <w:szCs w:val="16"/>
              </w:rPr>
            </w:pPr>
            <w:r w:rsidRPr="007420E6">
              <w:rPr>
                <w:sz w:val="16"/>
                <w:szCs w:val="16"/>
              </w:rPr>
              <w:t>s 28A</w:t>
            </w:r>
            <w:r w:rsidRPr="007420E6">
              <w:rPr>
                <w:sz w:val="16"/>
                <w:szCs w:val="16"/>
              </w:rPr>
              <w:tab/>
            </w:r>
          </w:p>
        </w:tc>
        <w:tc>
          <w:tcPr>
            <w:tcW w:w="4537" w:type="dxa"/>
            <w:shd w:val="clear" w:color="auto" w:fill="auto"/>
          </w:tcPr>
          <w:p w14:paraId="26D5349E" w14:textId="77777777" w:rsidR="002E7FE9" w:rsidRPr="007420E6" w:rsidRDefault="002E7FE9" w:rsidP="00F9611F">
            <w:pPr>
              <w:pStyle w:val="Tabletext"/>
              <w:rPr>
                <w:b/>
                <w:sz w:val="16"/>
                <w:szCs w:val="16"/>
              </w:rPr>
            </w:pPr>
            <w:r w:rsidRPr="007420E6">
              <w:rPr>
                <w:sz w:val="16"/>
                <w:szCs w:val="16"/>
              </w:rPr>
              <w:t>ad No 43, 2020</w:t>
            </w:r>
          </w:p>
        </w:tc>
      </w:tr>
      <w:tr w:rsidR="00B61771" w:rsidRPr="007420E6" w14:paraId="7BC6C977" w14:textId="77777777" w:rsidTr="00852B78">
        <w:trPr>
          <w:cantSplit/>
        </w:trPr>
        <w:tc>
          <w:tcPr>
            <w:tcW w:w="2551" w:type="dxa"/>
            <w:shd w:val="clear" w:color="auto" w:fill="auto"/>
          </w:tcPr>
          <w:p w14:paraId="0F9FC957" w14:textId="77777777" w:rsidR="00B61771" w:rsidRPr="007420E6" w:rsidRDefault="00B61771" w:rsidP="00050DE4">
            <w:pPr>
              <w:pStyle w:val="Tabletext"/>
              <w:tabs>
                <w:tab w:val="center" w:leader="dot" w:pos="2268"/>
              </w:tabs>
              <w:rPr>
                <w:sz w:val="16"/>
                <w:szCs w:val="16"/>
              </w:rPr>
            </w:pPr>
            <w:r w:rsidRPr="007420E6">
              <w:rPr>
                <w:sz w:val="16"/>
                <w:szCs w:val="16"/>
              </w:rPr>
              <w:t>s 29</w:t>
            </w:r>
            <w:r w:rsidRPr="007420E6">
              <w:rPr>
                <w:sz w:val="16"/>
                <w:szCs w:val="16"/>
              </w:rPr>
              <w:tab/>
            </w:r>
          </w:p>
        </w:tc>
        <w:tc>
          <w:tcPr>
            <w:tcW w:w="4537" w:type="dxa"/>
            <w:shd w:val="clear" w:color="auto" w:fill="auto"/>
          </w:tcPr>
          <w:p w14:paraId="7FFBD928"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03270626" w14:textId="77777777" w:rsidTr="00852B78">
        <w:trPr>
          <w:cantSplit/>
        </w:trPr>
        <w:tc>
          <w:tcPr>
            <w:tcW w:w="2551" w:type="dxa"/>
            <w:shd w:val="clear" w:color="auto" w:fill="auto"/>
          </w:tcPr>
          <w:p w14:paraId="142BD6D7" w14:textId="77777777" w:rsidR="00B61771" w:rsidRPr="007420E6" w:rsidRDefault="00B61771" w:rsidP="00050DE4">
            <w:pPr>
              <w:pStyle w:val="Tabletext"/>
              <w:tabs>
                <w:tab w:val="center" w:leader="dot" w:pos="2268"/>
              </w:tabs>
              <w:rPr>
                <w:sz w:val="16"/>
                <w:szCs w:val="16"/>
              </w:rPr>
            </w:pPr>
            <w:r w:rsidRPr="007420E6">
              <w:rPr>
                <w:sz w:val="16"/>
                <w:szCs w:val="16"/>
              </w:rPr>
              <w:t>s 30</w:t>
            </w:r>
            <w:r w:rsidRPr="007420E6">
              <w:rPr>
                <w:sz w:val="16"/>
                <w:szCs w:val="16"/>
              </w:rPr>
              <w:tab/>
            </w:r>
          </w:p>
        </w:tc>
        <w:tc>
          <w:tcPr>
            <w:tcW w:w="4537" w:type="dxa"/>
            <w:shd w:val="clear" w:color="auto" w:fill="auto"/>
          </w:tcPr>
          <w:p w14:paraId="70DDAC47"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34D1E867" w14:textId="77777777" w:rsidTr="00852B78">
        <w:trPr>
          <w:cantSplit/>
        </w:trPr>
        <w:tc>
          <w:tcPr>
            <w:tcW w:w="2551" w:type="dxa"/>
            <w:shd w:val="clear" w:color="auto" w:fill="auto"/>
          </w:tcPr>
          <w:p w14:paraId="0B239814" w14:textId="77777777" w:rsidR="00B61771" w:rsidRPr="007420E6" w:rsidRDefault="00B61771" w:rsidP="00DF4A1C">
            <w:pPr>
              <w:pStyle w:val="Tabletext"/>
              <w:rPr>
                <w:sz w:val="16"/>
                <w:szCs w:val="16"/>
              </w:rPr>
            </w:pPr>
          </w:p>
        </w:tc>
        <w:tc>
          <w:tcPr>
            <w:tcW w:w="4537" w:type="dxa"/>
            <w:shd w:val="clear" w:color="auto" w:fill="auto"/>
          </w:tcPr>
          <w:p w14:paraId="6F8DFA8D" w14:textId="77777777" w:rsidR="00B61771" w:rsidRPr="007420E6" w:rsidRDefault="00B61771" w:rsidP="00F9611F">
            <w:pPr>
              <w:pStyle w:val="Tabletext"/>
              <w:rPr>
                <w:sz w:val="16"/>
                <w:szCs w:val="16"/>
              </w:rPr>
            </w:pPr>
            <w:r w:rsidRPr="007420E6">
              <w:rPr>
                <w:sz w:val="16"/>
                <w:szCs w:val="16"/>
              </w:rPr>
              <w:t>am No 112, 2011</w:t>
            </w:r>
          </w:p>
        </w:tc>
      </w:tr>
      <w:tr w:rsidR="002E7FE9" w:rsidRPr="007420E6" w14:paraId="2141F8F9" w14:textId="77777777" w:rsidTr="00852B78">
        <w:trPr>
          <w:cantSplit/>
        </w:trPr>
        <w:tc>
          <w:tcPr>
            <w:tcW w:w="2551" w:type="dxa"/>
            <w:shd w:val="clear" w:color="auto" w:fill="auto"/>
          </w:tcPr>
          <w:p w14:paraId="73CD856A" w14:textId="77777777" w:rsidR="002E7FE9" w:rsidRPr="007420E6" w:rsidRDefault="002E7FE9" w:rsidP="00E63500">
            <w:pPr>
              <w:pStyle w:val="Tabletext"/>
              <w:tabs>
                <w:tab w:val="center" w:leader="dot" w:pos="2268"/>
              </w:tabs>
              <w:rPr>
                <w:sz w:val="16"/>
                <w:szCs w:val="16"/>
              </w:rPr>
            </w:pPr>
            <w:r w:rsidRPr="007420E6">
              <w:rPr>
                <w:sz w:val="16"/>
                <w:szCs w:val="16"/>
              </w:rPr>
              <w:t>s 30A</w:t>
            </w:r>
            <w:r w:rsidRPr="007420E6">
              <w:rPr>
                <w:sz w:val="16"/>
                <w:szCs w:val="16"/>
              </w:rPr>
              <w:tab/>
            </w:r>
          </w:p>
        </w:tc>
        <w:tc>
          <w:tcPr>
            <w:tcW w:w="4537" w:type="dxa"/>
            <w:shd w:val="clear" w:color="auto" w:fill="auto"/>
          </w:tcPr>
          <w:p w14:paraId="2E843715" w14:textId="77777777" w:rsidR="002E7FE9" w:rsidRPr="007420E6" w:rsidRDefault="002E7FE9" w:rsidP="00F9611F">
            <w:pPr>
              <w:pStyle w:val="Tabletext"/>
              <w:rPr>
                <w:sz w:val="16"/>
                <w:szCs w:val="16"/>
              </w:rPr>
            </w:pPr>
            <w:r w:rsidRPr="007420E6">
              <w:rPr>
                <w:sz w:val="16"/>
                <w:szCs w:val="16"/>
              </w:rPr>
              <w:t>ad No 43, 2020</w:t>
            </w:r>
          </w:p>
        </w:tc>
      </w:tr>
      <w:tr w:rsidR="00B61771" w:rsidRPr="007420E6" w14:paraId="57169BF6" w14:textId="77777777" w:rsidTr="00852B78">
        <w:trPr>
          <w:cantSplit/>
        </w:trPr>
        <w:tc>
          <w:tcPr>
            <w:tcW w:w="2551" w:type="dxa"/>
            <w:shd w:val="clear" w:color="auto" w:fill="auto"/>
          </w:tcPr>
          <w:p w14:paraId="7AF921D9" w14:textId="77777777" w:rsidR="00B61771" w:rsidRPr="007420E6" w:rsidRDefault="00B61771" w:rsidP="00EE3DC5">
            <w:pPr>
              <w:pStyle w:val="Tabletext"/>
              <w:tabs>
                <w:tab w:val="center" w:leader="dot" w:pos="2268"/>
              </w:tabs>
              <w:rPr>
                <w:sz w:val="16"/>
                <w:szCs w:val="16"/>
              </w:rPr>
            </w:pPr>
            <w:r w:rsidRPr="007420E6">
              <w:rPr>
                <w:sz w:val="16"/>
                <w:szCs w:val="16"/>
              </w:rPr>
              <w:t>s 31</w:t>
            </w:r>
            <w:r w:rsidRPr="007420E6">
              <w:rPr>
                <w:sz w:val="16"/>
                <w:szCs w:val="16"/>
              </w:rPr>
              <w:tab/>
            </w:r>
          </w:p>
        </w:tc>
        <w:tc>
          <w:tcPr>
            <w:tcW w:w="4537" w:type="dxa"/>
            <w:shd w:val="clear" w:color="auto" w:fill="auto"/>
          </w:tcPr>
          <w:p w14:paraId="42948748"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2CCB4B14" w14:textId="77777777" w:rsidTr="00852B78">
        <w:trPr>
          <w:cantSplit/>
        </w:trPr>
        <w:tc>
          <w:tcPr>
            <w:tcW w:w="2551" w:type="dxa"/>
            <w:shd w:val="clear" w:color="auto" w:fill="auto"/>
          </w:tcPr>
          <w:p w14:paraId="196A1F29" w14:textId="77777777" w:rsidR="00B61771" w:rsidRPr="007420E6" w:rsidRDefault="00B61771" w:rsidP="00EE3DC5">
            <w:pPr>
              <w:pStyle w:val="Tabletext"/>
              <w:tabs>
                <w:tab w:val="center" w:leader="dot" w:pos="2268"/>
              </w:tabs>
              <w:rPr>
                <w:sz w:val="16"/>
                <w:szCs w:val="16"/>
              </w:rPr>
            </w:pPr>
            <w:r w:rsidRPr="007420E6">
              <w:rPr>
                <w:sz w:val="16"/>
                <w:szCs w:val="16"/>
              </w:rPr>
              <w:t>s 32</w:t>
            </w:r>
            <w:r w:rsidRPr="007420E6">
              <w:rPr>
                <w:sz w:val="16"/>
                <w:szCs w:val="16"/>
              </w:rPr>
              <w:tab/>
            </w:r>
          </w:p>
        </w:tc>
        <w:tc>
          <w:tcPr>
            <w:tcW w:w="4537" w:type="dxa"/>
            <w:shd w:val="clear" w:color="auto" w:fill="auto"/>
          </w:tcPr>
          <w:p w14:paraId="173A25DD" w14:textId="77777777" w:rsidR="00B61771" w:rsidRPr="007420E6" w:rsidRDefault="00B61771" w:rsidP="00F3513F">
            <w:pPr>
              <w:pStyle w:val="Tabletext"/>
              <w:rPr>
                <w:sz w:val="16"/>
                <w:szCs w:val="16"/>
              </w:rPr>
            </w:pPr>
            <w:r w:rsidRPr="007420E6">
              <w:rPr>
                <w:sz w:val="16"/>
                <w:szCs w:val="16"/>
              </w:rPr>
              <w:t>ad No 117, 2008</w:t>
            </w:r>
          </w:p>
        </w:tc>
      </w:tr>
      <w:tr w:rsidR="002E7FE9" w:rsidRPr="007420E6" w14:paraId="1B1DA7EB" w14:textId="77777777" w:rsidTr="00852B78">
        <w:trPr>
          <w:cantSplit/>
        </w:trPr>
        <w:tc>
          <w:tcPr>
            <w:tcW w:w="2551" w:type="dxa"/>
            <w:shd w:val="clear" w:color="auto" w:fill="auto"/>
          </w:tcPr>
          <w:p w14:paraId="0E0C1629" w14:textId="77777777" w:rsidR="002E7FE9" w:rsidRPr="007420E6" w:rsidRDefault="002E7FE9" w:rsidP="00EE3DC5">
            <w:pPr>
              <w:pStyle w:val="Tabletext"/>
              <w:tabs>
                <w:tab w:val="center" w:leader="dot" w:pos="2268"/>
              </w:tabs>
              <w:rPr>
                <w:sz w:val="16"/>
                <w:szCs w:val="16"/>
              </w:rPr>
            </w:pPr>
          </w:p>
        </w:tc>
        <w:tc>
          <w:tcPr>
            <w:tcW w:w="4537" w:type="dxa"/>
            <w:shd w:val="clear" w:color="auto" w:fill="auto"/>
          </w:tcPr>
          <w:p w14:paraId="00BAD8D9" w14:textId="77777777" w:rsidR="002E7FE9" w:rsidRPr="007420E6" w:rsidRDefault="002E7FE9" w:rsidP="00F3513F">
            <w:pPr>
              <w:pStyle w:val="Tabletext"/>
              <w:rPr>
                <w:sz w:val="16"/>
                <w:szCs w:val="16"/>
              </w:rPr>
            </w:pPr>
            <w:r w:rsidRPr="007420E6">
              <w:rPr>
                <w:sz w:val="16"/>
                <w:szCs w:val="16"/>
              </w:rPr>
              <w:t>am No 43, 2020</w:t>
            </w:r>
          </w:p>
        </w:tc>
      </w:tr>
      <w:tr w:rsidR="00B61771" w:rsidRPr="007420E6" w14:paraId="24F28A9F" w14:textId="77777777" w:rsidTr="00852B78">
        <w:trPr>
          <w:cantSplit/>
        </w:trPr>
        <w:tc>
          <w:tcPr>
            <w:tcW w:w="2551" w:type="dxa"/>
            <w:shd w:val="clear" w:color="auto" w:fill="auto"/>
          </w:tcPr>
          <w:p w14:paraId="5BBFA6DB" w14:textId="77777777" w:rsidR="00B61771" w:rsidRPr="007420E6" w:rsidRDefault="00B61771" w:rsidP="00EE3DC5">
            <w:pPr>
              <w:pStyle w:val="Tabletext"/>
              <w:tabs>
                <w:tab w:val="center" w:leader="dot" w:pos="2268"/>
              </w:tabs>
              <w:rPr>
                <w:sz w:val="16"/>
                <w:szCs w:val="16"/>
              </w:rPr>
            </w:pPr>
            <w:r w:rsidRPr="007420E6">
              <w:rPr>
                <w:sz w:val="16"/>
                <w:szCs w:val="16"/>
              </w:rPr>
              <w:t>s 33</w:t>
            </w:r>
            <w:r w:rsidRPr="007420E6">
              <w:rPr>
                <w:sz w:val="16"/>
                <w:szCs w:val="16"/>
              </w:rPr>
              <w:tab/>
            </w:r>
          </w:p>
        </w:tc>
        <w:tc>
          <w:tcPr>
            <w:tcW w:w="4537" w:type="dxa"/>
            <w:shd w:val="clear" w:color="auto" w:fill="auto"/>
          </w:tcPr>
          <w:p w14:paraId="627105A6" w14:textId="77777777" w:rsidR="00B61771" w:rsidRPr="007420E6" w:rsidRDefault="00B61771" w:rsidP="00F9611F">
            <w:pPr>
              <w:pStyle w:val="Tabletext"/>
              <w:rPr>
                <w:sz w:val="16"/>
                <w:szCs w:val="16"/>
              </w:rPr>
            </w:pPr>
            <w:r w:rsidRPr="007420E6">
              <w:rPr>
                <w:sz w:val="16"/>
                <w:szCs w:val="16"/>
              </w:rPr>
              <w:t>am No 88, 2008</w:t>
            </w:r>
            <w:r w:rsidR="00CD4E6E" w:rsidRPr="007420E6">
              <w:rPr>
                <w:sz w:val="16"/>
                <w:szCs w:val="16"/>
              </w:rPr>
              <w:t>; No 43, 2020</w:t>
            </w:r>
          </w:p>
        </w:tc>
      </w:tr>
      <w:tr w:rsidR="007765D7" w:rsidRPr="007420E6" w14:paraId="6007A9E7" w14:textId="77777777" w:rsidTr="00852B78">
        <w:trPr>
          <w:cantSplit/>
        </w:trPr>
        <w:tc>
          <w:tcPr>
            <w:tcW w:w="2551" w:type="dxa"/>
            <w:shd w:val="clear" w:color="auto" w:fill="auto"/>
          </w:tcPr>
          <w:p w14:paraId="07BCBD06" w14:textId="77777777" w:rsidR="007765D7" w:rsidRPr="007420E6" w:rsidRDefault="007765D7" w:rsidP="00EE3DC5">
            <w:pPr>
              <w:pStyle w:val="Tabletext"/>
              <w:tabs>
                <w:tab w:val="center" w:leader="dot" w:pos="2268"/>
              </w:tabs>
              <w:rPr>
                <w:sz w:val="16"/>
                <w:szCs w:val="16"/>
              </w:rPr>
            </w:pPr>
            <w:r w:rsidRPr="007420E6">
              <w:rPr>
                <w:sz w:val="16"/>
                <w:szCs w:val="16"/>
              </w:rPr>
              <w:t>s 33A</w:t>
            </w:r>
            <w:r w:rsidRPr="007420E6">
              <w:rPr>
                <w:sz w:val="16"/>
                <w:szCs w:val="16"/>
              </w:rPr>
              <w:tab/>
            </w:r>
          </w:p>
        </w:tc>
        <w:tc>
          <w:tcPr>
            <w:tcW w:w="4537" w:type="dxa"/>
            <w:shd w:val="clear" w:color="auto" w:fill="auto"/>
          </w:tcPr>
          <w:p w14:paraId="6EAC38B0" w14:textId="77777777" w:rsidR="007765D7" w:rsidRPr="007420E6" w:rsidRDefault="007765D7" w:rsidP="00F9611F">
            <w:pPr>
              <w:pStyle w:val="Tabletext"/>
              <w:rPr>
                <w:sz w:val="16"/>
                <w:szCs w:val="16"/>
              </w:rPr>
            </w:pPr>
            <w:r w:rsidRPr="007420E6">
              <w:rPr>
                <w:sz w:val="16"/>
                <w:szCs w:val="16"/>
              </w:rPr>
              <w:t>ad No 43, 2020</w:t>
            </w:r>
          </w:p>
        </w:tc>
      </w:tr>
      <w:tr w:rsidR="00B61771" w:rsidRPr="007420E6" w14:paraId="2F7ED7AB" w14:textId="77777777" w:rsidTr="00852B78">
        <w:trPr>
          <w:cantSplit/>
        </w:trPr>
        <w:tc>
          <w:tcPr>
            <w:tcW w:w="2551" w:type="dxa"/>
            <w:shd w:val="clear" w:color="auto" w:fill="auto"/>
          </w:tcPr>
          <w:p w14:paraId="210DE766" w14:textId="77777777" w:rsidR="00B61771" w:rsidRPr="007420E6" w:rsidRDefault="006C670F" w:rsidP="00F9611F">
            <w:pPr>
              <w:pStyle w:val="Tabletext"/>
              <w:rPr>
                <w:sz w:val="16"/>
                <w:szCs w:val="16"/>
              </w:rPr>
            </w:pPr>
            <w:r>
              <w:rPr>
                <w:b/>
                <w:sz w:val="16"/>
                <w:szCs w:val="16"/>
              </w:rPr>
              <w:t>Division 2</w:t>
            </w:r>
          </w:p>
        </w:tc>
        <w:tc>
          <w:tcPr>
            <w:tcW w:w="4537" w:type="dxa"/>
            <w:shd w:val="clear" w:color="auto" w:fill="auto"/>
          </w:tcPr>
          <w:p w14:paraId="2D72FDC9" w14:textId="77777777" w:rsidR="00B61771" w:rsidRPr="007420E6" w:rsidRDefault="00B61771" w:rsidP="00F9611F">
            <w:pPr>
              <w:pStyle w:val="Tabletext"/>
              <w:rPr>
                <w:sz w:val="16"/>
                <w:szCs w:val="16"/>
              </w:rPr>
            </w:pPr>
          </w:p>
        </w:tc>
      </w:tr>
      <w:tr w:rsidR="00B61771" w:rsidRPr="007420E6" w14:paraId="1BE4E953" w14:textId="77777777" w:rsidTr="00852B78">
        <w:trPr>
          <w:cantSplit/>
        </w:trPr>
        <w:tc>
          <w:tcPr>
            <w:tcW w:w="2551" w:type="dxa"/>
            <w:shd w:val="clear" w:color="auto" w:fill="auto"/>
          </w:tcPr>
          <w:p w14:paraId="3024982F" w14:textId="77777777" w:rsidR="00B61771" w:rsidRPr="007420E6" w:rsidRDefault="00B61771" w:rsidP="00F9611F">
            <w:pPr>
              <w:pStyle w:val="Tabletext"/>
              <w:rPr>
                <w:sz w:val="16"/>
                <w:szCs w:val="16"/>
              </w:rPr>
            </w:pPr>
            <w:r w:rsidRPr="007420E6">
              <w:rPr>
                <w:b/>
                <w:sz w:val="16"/>
                <w:szCs w:val="16"/>
              </w:rPr>
              <w:t>Subdivision A</w:t>
            </w:r>
          </w:p>
        </w:tc>
        <w:tc>
          <w:tcPr>
            <w:tcW w:w="4537" w:type="dxa"/>
            <w:shd w:val="clear" w:color="auto" w:fill="auto"/>
          </w:tcPr>
          <w:p w14:paraId="06EF0D7B" w14:textId="77777777" w:rsidR="00B61771" w:rsidRPr="007420E6" w:rsidRDefault="00B61771" w:rsidP="00F9611F">
            <w:pPr>
              <w:pStyle w:val="Tabletext"/>
              <w:rPr>
                <w:sz w:val="16"/>
                <w:szCs w:val="16"/>
              </w:rPr>
            </w:pPr>
          </w:p>
        </w:tc>
      </w:tr>
      <w:tr w:rsidR="00B61771" w:rsidRPr="007420E6" w14:paraId="2AFFC1BA" w14:textId="77777777" w:rsidTr="00852B78">
        <w:trPr>
          <w:cantSplit/>
        </w:trPr>
        <w:tc>
          <w:tcPr>
            <w:tcW w:w="2551" w:type="dxa"/>
            <w:shd w:val="clear" w:color="auto" w:fill="auto"/>
          </w:tcPr>
          <w:p w14:paraId="37D7CD20" w14:textId="77777777" w:rsidR="00B61771" w:rsidRPr="007420E6" w:rsidRDefault="00B61771" w:rsidP="00050DE4">
            <w:pPr>
              <w:pStyle w:val="Tabletext"/>
              <w:tabs>
                <w:tab w:val="center" w:leader="dot" w:pos="2268"/>
              </w:tabs>
              <w:rPr>
                <w:sz w:val="16"/>
                <w:szCs w:val="16"/>
              </w:rPr>
            </w:pPr>
            <w:r w:rsidRPr="007420E6">
              <w:rPr>
                <w:sz w:val="16"/>
                <w:szCs w:val="16"/>
              </w:rPr>
              <w:t>s 37</w:t>
            </w:r>
            <w:r w:rsidRPr="007420E6">
              <w:rPr>
                <w:sz w:val="16"/>
                <w:szCs w:val="16"/>
              </w:rPr>
              <w:tab/>
            </w:r>
          </w:p>
        </w:tc>
        <w:tc>
          <w:tcPr>
            <w:tcW w:w="4537" w:type="dxa"/>
            <w:shd w:val="clear" w:color="auto" w:fill="auto"/>
          </w:tcPr>
          <w:p w14:paraId="6CE51266" w14:textId="77777777" w:rsidR="00B61771" w:rsidRPr="007420E6" w:rsidRDefault="00B61771" w:rsidP="00F9611F">
            <w:pPr>
              <w:pStyle w:val="Tabletext"/>
              <w:rPr>
                <w:sz w:val="16"/>
                <w:szCs w:val="16"/>
              </w:rPr>
            </w:pPr>
            <w:r w:rsidRPr="007420E6">
              <w:rPr>
                <w:sz w:val="16"/>
                <w:szCs w:val="16"/>
              </w:rPr>
              <w:t>am Nos 21 and 88, 2008</w:t>
            </w:r>
          </w:p>
        </w:tc>
      </w:tr>
      <w:tr w:rsidR="00B61771" w:rsidRPr="007420E6" w14:paraId="2C230656" w14:textId="77777777" w:rsidTr="00852B78">
        <w:trPr>
          <w:cantSplit/>
        </w:trPr>
        <w:tc>
          <w:tcPr>
            <w:tcW w:w="2551" w:type="dxa"/>
            <w:shd w:val="clear" w:color="auto" w:fill="auto"/>
          </w:tcPr>
          <w:p w14:paraId="30B7BAFD" w14:textId="77777777" w:rsidR="00B61771" w:rsidRPr="007420E6" w:rsidRDefault="00B61771" w:rsidP="00050DE4">
            <w:pPr>
              <w:pStyle w:val="Tabletext"/>
              <w:tabs>
                <w:tab w:val="center" w:leader="dot" w:pos="2268"/>
              </w:tabs>
              <w:rPr>
                <w:sz w:val="16"/>
                <w:szCs w:val="16"/>
              </w:rPr>
            </w:pPr>
            <w:r w:rsidRPr="007420E6">
              <w:rPr>
                <w:sz w:val="16"/>
                <w:szCs w:val="16"/>
              </w:rPr>
              <w:t>s 38</w:t>
            </w:r>
            <w:r w:rsidRPr="007420E6">
              <w:rPr>
                <w:sz w:val="16"/>
                <w:szCs w:val="16"/>
              </w:rPr>
              <w:tab/>
            </w:r>
          </w:p>
        </w:tc>
        <w:tc>
          <w:tcPr>
            <w:tcW w:w="4537" w:type="dxa"/>
            <w:shd w:val="clear" w:color="auto" w:fill="auto"/>
          </w:tcPr>
          <w:p w14:paraId="138D3B27" w14:textId="77777777" w:rsidR="00B61771" w:rsidRPr="007420E6" w:rsidRDefault="00B61771" w:rsidP="00F9611F">
            <w:pPr>
              <w:pStyle w:val="Tabletext"/>
              <w:rPr>
                <w:sz w:val="16"/>
                <w:szCs w:val="16"/>
              </w:rPr>
            </w:pPr>
            <w:r w:rsidRPr="007420E6">
              <w:rPr>
                <w:sz w:val="16"/>
                <w:szCs w:val="16"/>
              </w:rPr>
              <w:t>am Nos 21, 88 and 117, 2008</w:t>
            </w:r>
          </w:p>
        </w:tc>
      </w:tr>
      <w:tr w:rsidR="00B61771" w:rsidRPr="007420E6" w14:paraId="5B2CE874" w14:textId="77777777" w:rsidTr="00852B78">
        <w:trPr>
          <w:cantSplit/>
        </w:trPr>
        <w:tc>
          <w:tcPr>
            <w:tcW w:w="2551" w:type="dxa"/>
            <w:shd w:val="clear" w:color="auto" w:fill="auto"/>
          </w:tcPr>
          <w:p w14:paraId="56B6C970" w14:textId="77777777" w:rsidR="00B61771" w:rsidRPr="007420E6" w:rsidRDefault="00B61771" w:rsidP="00050DE4">
            <w:pPr>
              <w:pStyle w:val="Tabletext"/>
              <w:tabs>
                <w:tab w:val="center" w:leader="dot" w:pos="2268"/>
              </w:tabs>
              <w:rPr>
                <w:sz w:val="16"/>
                <w:szCs w:val="16"/>
              </w:rPr>
            </w:pPr>
            <w:r w:rsidRPr="007420E6">
              <w:rPr>
                <w:sz w:val="16"/>
                <w:szCs w:val="16"/>
              </w:rPr>
              <w:t>s 39</w:t>
            </w:r>
            <w:r w:rsidRPr="007420E6">
              <w:rPr>
                <w:sz w:val="16"/>
                <w:szCs w:val="16"/>
              </w:rPr>
              <w:tab/>
            </w:r>
          </w:p>
        </w:tc>
        <w:tc>
          <w:tcPr>
            <w:tcW w:w="4537" w:type="dxa"/>
            <w:shd w:val="clear" w:color="auto" w:fill="auto"/>
          </w:tcPr>
          <w:p w14:paraId="3D5AB05E" w14:textId="77777777" w:rsidR="00B61771" w:rsidRPr="007420E6" w:rsidRDefault="00B61771" w:rsidP="00F9611F">
            <w:pPr>
              <w:pStyle w:val="Tabletext"/>
              <w:rPr>
                <w:sz w:val="16"/>
                <w:szCs w:val="16"/>
              </w:rPr>
            </w:pPr>
            <w:r w:rsidRPr="007420E6">
              <w:rPr>
                <w:sz w:val="16"/>
                <w:szCs w:val="16"/>
              </w:rPr>
              <w:t>ad No 88, 2008</w:t>
            </w:r>
          </w:p>
        </w:tc>
      </w:tr>
      <w:tr w:rsidR="00B61771" w:rsidRPr="007420E6" w14:paraId="1B41AA75" w14:textId="77777777" w:rsidTr="00852B78">
        <w:trPr>
          <w:cantSplit/>
        </w:trPr>
        <w:tc>
          <w:tcPr>
            <w:tcW w:w="2551" w:type="dxa"/>
            <w:shd w:val="clear" w:color="auto" w:fill="auto"/>
          </w:tcPr>
          <w:p w14:paraId="64DE8FF7" w14:textId="77777777" w:rsidR="00B61771" w:rsidRPr="007420E6" w:rsidRDefault="00B61771" w:rsidP="00050DE4">
            <w:pPr>
              <w:pStyle w:val="Tabletext"/>
              <w:tabs>
                <w:tab w:val="center" w:leader="dot" w:pos="2268"/>
              </w:tabs>
              <w:rPr>
                <w:sz w:val="16"/>
                <w:szCs w:val="16"/>
              </w:rPr>
            </w:pPr>
            <w:r w:rsidRPr="007420E6">
              <w:rPr>
                <w:sz w:val="16"/>
                <w:szCs w:val="16"/>
              </w:rPr>
              <w:t>s 40</w:t>
            </w:r>
            <w:r w:rsidRPr="007420E6">
              <w:rPr>
                <w:sz w:val="16"/>
                <w:szCs w:val="16"/>
              </w:rPr>
              <w:tab/>
            </w:r>
          </w:p>
        </w:tc>
        <w:tc>
          <w:tcPr>
            <w:tcW w:w="4537" w:type="dxa"/>
            <w:shd w:val="clear" w:color="auto" w:fill="auto"/>
          </w:tcPr>
          <w:p w14:paraId="4945F12A" w14:textId="77777777" w:rsidR="00B61771" w:rsidRPr="007420E6" w:rsidRDefault="00B61771" w:rsidP="00F9611F">
            <w:pPr>
              <w:pStyle w:val="Tabletext"/>
              <w:rPr>
                <w:sz w:val="16"/>
                <w:szCs w:val="16"/>
              </w:rPr>
            </w:pPr>
            <w:r w:rsidRPr="007420E6">
              <w:rPr>
                <w:sz w:val="16"/>
                <w:szCs w:val="16"/>
              </w:rPr>
              <w:t xml:space="preserve">am No 49, 2007; Nos 21 and 88, 2008; No 57, 2019 </w:t>
            </w:r>
            <w:r w:rsidRPr="007420E6">
              <w:rPr>
                <w:sz w:val="16"/>
                <w:szCs w:val="16"/>
                <w:u w:val="single"/>
              </w:rPr>
              <w:t xml:space="preserve">(Sch 2 </w:t>
            </w:r>
            <w:r w:rsidR="007B4445" w:rsidRPr="007420E6">
              <w:rPr>
                <w:sz w:val="16"/>
                <w:szCs w:val="16"/>
                <w:u w:val="single"/>
              </w:rPr>
              <w:t>item 1</w:t>
            </w:r>
            <w:r w:rsidRPr="007420E6">
              <w:rPr>
                <w:sz w:val="16"/>
                <w:szCs w:val="16"/>
                <w:u w:val="single"/>
              </w:rPr>
              <w:t>1)</w:t>
            </w:r>
          </w:p>
        </w:tc>
      </w:tr>
      <w:tr w:rsidR="00B61771" w:rsidRPr="007420E6" w14:paraId="57CC4968" w14:textId="77777777" w:rsidTr="00852B78">
        <w:trPr>
          <w:cantSplit/>
        </w:trPr>
        <w:tc>
          <w:tcPr>
            <w:tcW w:w="2551" w:type="dxa"/>
            <w:shd w:val="clear" w:color="auto" w:fill="auto"/>
          </w:tcPr>
          <w:p w14:paraId="413507F2" w14:textId="77777777" w:rsidR="00B61771" w:rsidRPr="007420E6" w:rsidRDefault="00B61771" w:rsidP="00050DE4">
            <w:pPr>
              <w:pStyle w:val="Tabletext"/>
              <w:tabs>
                <w:tab w:val="center" w:leader="dot" w:pos="2268"/>
              </w:tabs>
              <w:rPr>
                <w:sz w:val="16"/>
                <w:szCs w:val="16"/>
              </w:rPr>
            </w:pPr>
            <w:r w:rsidRPr="007420E6">
              <w:rPr>
                <w:sz w:val="16"/>
                <w:szCs w:val="16"/>
              </w:rPr>
              <w:t>s 41</w:t>
            </w:r>
            <w:r w:rsidRPr="007420E6">
              <w:rPr>
                <w:sz w:val="16"/>
                <w:szCs w:val="16"/>
              </w:rPr>
              <w:tab/>
            </w:r>
          </w:p>
        </w:tc>
        <w:tc>
          <w:tcPr>
            <w:tcW w:w="4537" w:type="dxa"/>
            <w:shd w:val="clear" w:color="auto" w:fill="auto"/>
          </w:tcPr>
          <w:p w14:paraId="2A7EA6A8" w14:textId="77777777" w:rsidR="00B61771" w:rsidRPr="007420E6" w:rsidRDefault="00B61771" w:rsidP="00F9611F">
            <w:pPr>
              <w:pStyle w:val="Tabletext"/>
              <w:rPr>
                <w:sz w:val="16"/>
                <w:szCs w:val="16"/>
              </w:rPr>
            </w:pPr>
            <w:r w:rsidRPr="007420E6">
              <w:rPr>
                <w:sz w:val="16"/>
                <w:szCs w:val="16"/>
              </w:rPr>
              <w:t>am No 21, 2008</w:t>
            </w:r>
          </w:p>
        </w:tc>
      </w:tr>
      <w:tr w:rsidR="00B61771" w:rsidRPr="007420E6" w14:paraId="1EAA2CEF" w14:textId="77777777" w:rsidTr="00852B78">
        <w:trPr>
          <w:cantSplit/>
        </w:trPr>
        <w:tc>
          <w:tcPr>
            <w:tcW w:w="2551" w:type="dxa"/>
            <w:shd w:val="clear" w:color="auto" w:fill="auto"/>
          </w:tcPr>
          <w:p w14:paraId="5328F478" w14:textId="77777777" w:rsidR="00B61771" w:rsidRPr="007420E6" w:rsidRDefault="00B61771" w:rsidP="00050DE4">
            <w:pPr>
              <w:pStyle w:val="Tabletext"/>
              <w:tabs>
                <w:tab w:val="center" w:leader="dot" w:pos="2268"/>
              </w:tabs>
              <w:rPr>
                <w:sz w:val="16"/>
                <w:szCs w:val="16"/>
              </w:rPr>
            </w:pPr>
            <w:r w:rsidRPr="007420E6">
              <w:rPr>
                <w:sz w:val="16"/>
                <w:szCs w:val="16"/>
              </w:rPr>
              <w:t>s 42</w:t>
            </w:r>
            <w:r w:rsidRPr="007420E6">
              <w:rPr>
                <w:sz w:val="16"/>
                <w:szCs w:val="16"/>
              </w:rPr>
              <w:tab/>
            </w:r>
          </w:p>
        </w:tc>
        <w:tc>
          <w:tcPr>
            <w:tcW w:w="4537" w:type="dxa"/>
            <w:shd w:val="clear" w:color="auto" w:fill="auto"/>
          </w:tcPr>
          <w:p w14:paraId="653789B1" w14:textId="77777777" w:rsidR="00B61771" w:rsidRPr="007420E6" w:rsidRDefault="00B61771" w:rsidP="00F9611F">
            <w:pPr>
              <w:pStyle w:val="Tabletext"/>
              <w:rPr>
                <w:sz w:val="16"/>
                <w:szCs w:val="16"/>
              </w:rPr>
            </w:pPr>
            <w:r w:rsidRPr="007420E6">
              <w:rPr>
                <w:sz w:val="16"/>
                <w:szCs w:val="16"/>
              </w:rPr>
              <w:t>am No 117, 2008; No 102, 2009</w:t>
            </w:r>
          </w:p>
        </w:tc>
      </w:tr>
      <w:tr w:rsidR="00B61771" w:rsidRPr="007420E6" w14:paraId="0030AA65" w14:textId="77777777" w:rsidTr="00852B78">
        <w:trPr>
          <w:cantSplit/>
        </w:trPr>
        <w:tc>
          <w:tcPr>
            <w:tcW w:w="2551" w:type="dxa"/>
            <w:shd w:val="clear" w:color="auto" w:fill="auto"/>
          </w:tcPr>
          <w:p w14:paraId="018A9A4E" w14:textId="77777777" w:rsidR="00B61771" w:rsidRPr="007420E6" w:rsidRDefault="00B61771" w:rsidP="00050DE4">
            <w:pPr>
              <w:pStyle w:val="Tabletext"/>
              <w:tabs>
                <w:tab w:val="center" w:leader="dot" w:pos="2268"/>
              </w:tabs>
              <w:rPr>
                <w:sz w:val="16"/>
                <w:szCs w:val="16"/>
              </w:rPr>
            </w:pPr>
            <w:r w:rsidRPr="007420E6">
              <w:rPr>
                <w:sz w:val="16"/>
                <w:szCs w:val="16"/>
              </w:rPr>
              <w:t>s 43</w:t>
            </w:r>
            <w:r w:rsidRPr="007420E6">
              <w:rPr>
                <w:sz w:val="16"/>
                <w:szCs w:val="16"/>
              </w:rPr>
              <w:tab/>
            </w:r>
          </w:p>
        </w:tc>
        <w:tc>
          <w:tcPr>
            <w:tcW w:w="4537" w:type="dxa"/>
            <w:shd w:val="clear" w:color="auto" w:fill="auto"/>
          </w:tcPr>
          <w:p w14:paraId="3D4E4EC5" w14:textId="77777777" w:rsidR="00B61771" w:rsidRPr="007420E6" w:rsidRDefault="00B61771" w:rsidP="00F9611F">
            <w:pPr>
              <w:pStyle w:val="Tabletext"/>
              <w:rPr>
                <w:sz w:val="16"/>
                <w:szCs w:val="16"/>
              </w:rPr>
            </w:pPr>
            <w:r w:rsidRPr="007420E6">
              <w:rPr>
                <w:sz w:val="16"/>
                <w:szCs w:val="16"/>
              </w:rPr>
              <w:t>am No 117, 2008; No 102, 2009</w:t>
            </w:r>
          </w:p>
        </w:tc>
      </w:tr>
      <w:tr w:rsidR="00B61771" w:rsidRPr="007420E6" w14:paraId="4CD5507B" w14:textId="77777777" w:rsidTr="00852B78">
        <w:trPr>
          <w:cantSplit/>
        </w:trPr>
        <w:tc>
          <w:tcPr>
            <w:tcW w:w="2551" w:type="dxa"/>
            <w:shd w:val="clear" w:color="auto" w:fill="auto"/>
          </w:tcPr>
          <w:p w14:paraId="6605A6ED" w14:textId="77777777" w:rsidR="00B61771" w:rsidRPr="007420E6" w:rsidRDefault="00B61771" w:rsidP="00050DE4">
            <w:pPr>
              <w:pStyle w:val="Tabletext"/>
              <w:tabs>
                <w:tab w:val="center" w:leader="dot" w:pos="2268"/>
              </w:tabs>
              <w:rPr>
                <w:sz w:val="16"/>
                <w:szCs w:val="16"/>
              </w:rPr>
            </w:pPr>
            <w:r w:rsidRPr="007420E6">
              <w:rPr>
                <w:sz w:val="16"/>
                <w:szCs w:val="16"/>
              </w:rPr>
              <w:t>s 44</w:t>
            </w:r>
            <w:r w:rsidRPr="007420E6">
              <w:rPr>
                <w:sz w:val="16"/>
                <w:szCs w:val="16"/>
              </w:rPr>
              <w:tab/>
            </w:r>
          </w:p>
        </w:tc>
        <w:tc>
          <w:tcPr>
            <w:tcW w:w="4537" w:type="dxa"/>
            <w:shd w:val="clear" w:color="auto" w:fill="auto"/>
          </w:tcPr>
          <w:p w14:paraId="01E1C1D2"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77E3849B" w14:textId="77777777" w:rsidTr="00852B78">
        <w:trPr>
          <w:cantSplit/>
        </w:trPr>
        <w:tc>
          <w:tcPr>
            <w:tcW w:w="2551" w:type="dxa"/>
            <w:shd w:val="clear" w:color="auto" w:fill="auto"/>
          </w:tcPr>
          <w:p w14:paraId="2E7D6B8F" w14:textId="77777777" w:rsidR="00B61771" w:rsidRPr="007420E6" w:rsidRDefault="00B61771" w:rsidP="00DF4A1C">
            <w:pPr>
              <w:pStyle w:val="Tabletext"/>
              <w:rPr>
                <w:sz w:val="16"/>
                <w:szCs w:val="16"/>
              </w:rPr>
            </w:pPr>
          </w:p>
        </w:tc>
        <w:tc>
          <w:tcPr>
            <w:tcW w:w="4537" w:type="dxa"/>
            <w:shd w:val="clear" w:color="auto" w:fill="auto"/>
          </w:tcPr>
          <w:p w14:paraId="1C941482" w14:textId="77777777" w:rsidR="00B61771" w:rsidRPr="007420E6" w:rsidRDefault="00B61771" w:rsidP="00F9611F">
            <w:pPr>
              <w:pStyle w:val="Tabletext"/>
              <w:rPr>
                <w:sz w:val="16"/>
                <w:szCs w:val="16"/>
              </w:rPr>
            </w:pPr>
            <w:r w:rsidRPr="007420E6">
              <w:rPr>
                <w:sz w:val="16"/>
                <w:szCs w:val="16"/>
              </w:rPr>
              <w:t>rs No 102, 2009</w:t>
            </w:r>
          </w:p>
        </w:tc>
      </w:tr>
      <w:tr w:rsidR="00B61771" w:rsidRPr="007420E6" w14:paraId="6DD8D985" w14:textId="77777777" w:rsidTr="00852B78">
        <w:trPr>
          <w:cantSplit/>
        </w:trPr>
        <w:tc>
          <w:tcPr>
            <w:tcW w:w="2551" w:type="dxa"/>
            <w:shd w:val="clear" w:color="auto" w:fill="auto"/>
          </w:tcPr>
          <w:p w14:paraId="6E633627" w14:textId="77777777" w:rsidR="00B61771" w:rsidRPr="007420E6" w:rsidRDefault="00B61771" w:rsidP="00DF4A1C">
            <w:pPr>
              <w:pStyle w:val="Tabletext"/>
              <w:rPr>
                <w:sz w:val="16"/>
                <w:szCs w:val="16"/>
              </w:rPr>
            </w:pPr>
          </w:p>
        </w:tc>
        <w:tc>
          <w:tcPr>
            <w:tcW w:w="4537" w:type="dxa"/>
            <w:shd w:val="clear" w:color="auto" w:fill="auto"/>
          </w:tcPr>
          <w:p w14:paraId="6F215C25"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16555213" w14:textId="77777777" w:rsidTr="00852B78">
        <w:trPr>
          <w:cantSplit/>
        </w:trPr>
        <w:tc>
          <w:tcPr>
            <w:tcW w:w="2551" w:type="dxa"/>
            <w:shd w:val="clear" w:color="auto" w:fill="auto"/>
          </w:tcPr>
          <w:p w14:paraId="331DBAAE" w14:textId="77777777" w:rsidR="00B61771" w:rsidRPr="007420E6" w:rsidRDefault="00B61771" w:rsidP="00050DE4">
            <w:pPr>
              <w:pStyle w:val="Tabletext"/>
              <w:tabs>
                <w:tab w:val="center" w:leader="dot" w:pos="2268"/>
              </w:tabs>
              <w:rPr>
                <w:sz w:val="16"/>
                <w:szCs w:val="16"/>
              </w:rPr>
            </w:pPr>
            <w:r w:rsidRPr="007420E6">
              <w:rPr>
                <w:sz w:val="16"/>
                <w:szCs w:val="16"/>
              </w:rPr>
              <w:t>s 45</w:t>
            </w:r>
            <w:r w:rsidRPr="007420E6">
              <w:rPr>
                <w:sz w:val="16"/>
                <w:szCs w:val="16"/>
              </w:rPr>
              <w:tab/>
            </w:r>
          </w:p>
        </w:tc>
        <w:tc>
          <w:tcPr>
            <w:tcW w:w="4537" w:type="dxa"/>
            <w:shd w:val="clear" w:color="auto" w:fill="auto"/>
          </w:tcPr>
          <w:p w14:paraId="168F6654" w14:textId="77777777" w:rsidR="00B61771" w:rsidRPr="007420E6" w:rsidRDefault="00B61771" w:rsidP="00F9611F">
            <w:pPr>
              <w:pStyle w:val="Tabletext"/>
              <w:rPr>
                <w:sz w:val="16"/>
                <w:szCs w:val="16"/>
              </w:rPr>
            </w:pPr>
            <w:r w:rsidRPr="007420E6">
              <w:rPr>
                <w:sz w:val="16"/>
                <w:szCs w:val="16"/>
              </w:rPr>
              <w:t>rs No 102, 2009</w:t>
            </w:r>
          </w:p>
        </w:tc>
      </w:tr>
      <w:tr w:rsidR="00B61771" w:rsidRPr="007420E6" w14:paraId="5C63A38B" w14:textId="77777777" w:rsidTr="00852B78">
        <w:trPr>
          <w:cantSplit/>
        </w:trPr>
        <w:tc>
          <w:tcPr>
            <w:tcW w:w="2551" w:type="dxa"/>
            <w:shd w:val="clear" w:color="auto" w:fill="auto"/>
          </w:tcPr>
          <w:p w14:paraId="623A6729" w14:textId="77777777" w:rsidR="00B61771" w:rsidRPr="007420E6" w:rsidRDefault="00B61771" w:rsidP="00DF4A1C">
            <w:pPr>
              <w:pStyle w:val="Tabletext"/>
              <w:rPr>
                <w:sz w:val="16"/>
                <w:szCs w:val="16"/>
              </w:rPr>
            </w:pPr>
          </w:p>
        </w:tc>
        <w:tc>
          <w:tcPr>
            <w:tcW w:w="4537" w:type="dxa"/>
            <w:shd w:val="clear" w:color="auto" w:fill="auto"/>
          </w:tcPr>
          <w:p w14:paraId="75947BF0"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437C1DBD" w14:textId="77777777" w:rsidTr="00852B78">
        <w:trPr>
          <w:cantSplit/>
        </w:trPr>
        <w:tc>
          <w:tcPr>
            <w:tcW w:w="2551" w:type="dxa"/>
            <w:shd w:val="clear" w:color="auto" w:fill="auto"/>
          </w:tcPr>
          <w:p w14:paraId="7585E0FD" w14:textId="77777777" w:rsidR="00B61771" w:rsidRPr="007420E6" w:rsidRDefault="00B61771" w:rsidP="00DF4A1C">
            <w:pPr>
              <w:pStyle w:val="Tabletext"/>
              <w:rPr>
                <w:b/>
                <w:sz w:val="16"/>
                <w:szCs w:val="16"/>
              </w:rPr>
            </w:pPr>
            <w:r w:rsidRPr="007420E6">
              <w:rPr>
                <w:b/>
                <w:sz w:val="16"/>
                <w:szCs w:val="16"/>
              </w:rPr>
              <w:t>Subdivision B</w:t>
            </w:r>
          </w:p>
        </w:tc>
        <w:tc>
          <w:tcPr>
            <w:tcW w:w="4537" w:type="dxa"/>
            <w:shd w:val="clear" w:color="auto" w:fill="auto"/>
          </w:tcPr>
          <w:p w14:paraId="2C152D6B" w14:textId="77777777" w:rsidR="00B61771" w:rsidRPr="007420E6" w:rsidRDefault="00B61771" w:rsidP="00F9611F">
            <w:pPr>
              <w:pStyle w:val="Tabletext"/>
              <w:rPr>
                <w:sz w:val="16"/>
                <w:szCs w:val="16"/>
              </w:rPr>
            </w:pPr>
          </w:p>
        </w:tc>
      </w:tr>
      <w:tr w:rsidR="00B61771" w:rsidRPr="007420E6" w14:paraId="4E05450C" w14:textId="77777777" w:rsidTr="00852B78">
        <w:trPr>
          <w:cantSplit/>
        </w:trPr>
        <w:tc>
          <w:tcPr>
            <w:tcW w:w="2551" w:type="dxa"/>
            <w:shd w:val="clear" w:color="auto" w:fill="auto"/>
          </w:tcPr>
          <w:p w14:paraId="0B8DBA86" w14:textId="77777777" w:rsidR="00B61771" w:rsidRPr="007420E6" w:rsidRDefault="00B61771" w:rsidP="00B652F0">
            <w:pPr>
              <w:pStyle w:val="Tabletext"/>
              <w:tabs>
                <w:tab w:val="center" w:leader="dot" w:pos="2268"/>
              </w:tabs>
              <w:rPr>
                <w:sz w:val="16"/>
                <w:szCs w:val="16"/>
              </w:rPr>
            </w:pPr>
            <w:r w:rsidRPr="007420E6">
              <w:rPr>
                <w:sz w:val="16"/>
                <w:szCs w:val="16"/>
              </w:rPr>
              <w:t>s 49</w:t>
            </w:r>
            <w:r w:rsidRPr="007420E6">
              <w:rPr>
                <w:sz w:val="16"/>
                <w:szCs w:val="16"/>
              </w:rPr>
              <w:tab/>
            </w:r>
          </w:p>
        </w:tc>
        <w:tc>
          <w:tcPr>
            <w:tcW w:w="4537" w:type="dxa"/>
            <w:shd w:val="clear" w:color="auto" w:fill="auto"/>
          </w:tcPr>
          <w:p w14:paraId="57395882" w14:textId="77777777" w:rsidR="00B61771" w:rsidRPr="007420E6" w:rsidRDefault="00B61771" w:rsidP="00B652F0">
            <w:pPr>
              <w:pStyle w:val="Tabletext"/>
              <w:tabs>
                <w:tab w:val="center" w:leader="dot" w:pos="2268"/>
              </w:tabs>
              <w:rPr>
                <w:sz w:val="16"/>
                <w:szCs w:val="16"/>
              </w:rPr>
            </w:pPr>
            <w:r w:rsidRPr="007420E6">
              <w:rPr>
                <w:sz w:val="16"/>
                <w:szCs w:val="16"/>
              </w:rPr>
              <w:t>am No 57, 2019</w:t>
            </w:r>
          </w:p>
        </w:tc>
      </w:tr>
      <w:tr w:rsidR="00B61771" w:rsidRPr="007420E6" w14:paraId="709A7F3C" w14:textId="77777777" w:rsidTr="00852B78">
        <w:trPr>
          <w:cantSplit/>
        </w:trPr>
        <w:tc>
          <w:tcPr>
            <w:tcW w:w="2551" w:type="dxa"/>
            <w:shd w:val="clear" w:color="auto" w:fill="auto"/>
          </w:tcPr>
          <w:p w14:paraId="3B36C4B0" w14:textId="77777777" w:rsidR="00B61771" w:rsidRPr="007420E6" w:rsidRDefault="00860DCE" w:rsidP="00F9611F">
            <w:pPr>
              <w:pStyle w:val="Tabletext"/>
              <w:rPr>
                <w:sz w:val="16"/>
                <w:szCs w:val="16"/>
              </w:rPr>
            </w:pPr>
            <w:r w:rsidRPr="007420E6">
              <w:rPr>
                <w:b/>
                <w:sz w:val="16"/>
                <w:szCs w:val="16"/>
              </w:rPr>
              <w:t>Division 3</w:t>
            </w:r>
          </w:p>
        </w:tc>
        <w:tc>
          <w:tcPr>
            <w:tcW w:w="4537" w:type="dxa"/>
            <w:shd w:val="clear" w:color="auto" w:fill="auto"/>
          </w:tcPr>
          <w:p w14:paraId="3F2459EC" w14:textId="77777777" w:rsidR="00B61771" w:rsidRPr="007420E6" w:rsidRDefault="00B61771" w:rsidP="00F9611F">
            <w:pPr>
              <w:pStyle w:val="Tabletext"/>
              <w:rPr>
                <w:sz w:val="16"/>
                <w:szCs w:val="16"/>
              </w:rPr>
            </w:pPr>
          </w:p>
        </w:tc>
      </w:tr>
      <w:tr w:rsidR="00B61771" w:rsidRPr="007420E6" w14:paraId="3D1E0E74" w14:textId="77777777" w:rsidTr="00852B78">
        <w:trPr>
          <w:cantSplit/>
        </w:trPr>
        <w:tc>
          <w:tcPr>
            <w:tcW w:w="2551" w:type="dxa"/>
            <w:shd w:val="clear" w:color="auto" w:fill="auto"/>
          </w:tcPr>
          <w:p w14:paraId="72100C17" w14:textId="77777777" w:rsidR="00B61771" w:rsidRPr="007420E6" w:rsidRDefault="00B61771" w:rsidP="00050DE4">
            <w:pPr>
              <w:pStyle w:val="Tabletext"/>
              <w:tabs>
                <w:tab w:val="center" w:leader="dot" w:pos="2268"/>
              </w:tabs>
              <w:rPr>
                <w:sz w:val="16"/>
                <w:szCs w:val="16"/>
              </w:rPr>
            </w:pPr>
            <w:r w:rsidRPr="007420E6">
              <w:rPr>
                <w:sz w:val="16"/>
                <w:szCs w:val="16"/>
              </w:rPr>
              <w:t>ss 50, 51</w:t>
            </w:r>
            <w:r w:rsidRPr="007420E6">
              <w:rPr>
                <w:sz w:val="16"/>
                <w:szCs w:val="16"/>
              </w:rPr>
              <w:tab/>
            </w:r>
          </w:p>
        </w:tc>
        <w:tc>
          <w:tcPr>
            <w:tcW w:w="4537" w:type="dxa"/>
            <w:shd w:val="clear" w:color="auto" w:fill="auto"/>
          </w:tcPr>
          <w:p w14:paraId="6CACD2C0"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46A65133" w14:textId="77777777" w:rsidTr="00852B78">
        <w:trPr>
          <w:cantSplit/>
        </w:trPr>
        <w:tc>
          <w:tcPr>
            <w:tcW w:w="2551" w:type="dxa"/>
            <w:shd w:val="clear" w:color="auto" w:fill="auto"/>
          </w:tcPr>
          <w:p w14:paraId="451D57F9" w14:textId="77777777" w:rsidR="00B61771" w:rsidRPr="007420E6" w:rsidRDefault="00B61771" w:rsidP="00050DE4">
            <w:pPr>
              <w:pStyle w:val="Tabletext"/>
              <w:tabs>
                <w:tab w:val="center" w:leader="dot" w:pos="2268"/>
              </w:tabs>
              <w:rPr>
                <w:sz w:val="16"/>
                <w:szCs w:val="16"/>
              </w:rPr>
            </w:pPr>
            <w:r w:rsidRPr="007420E6">
              <w:rPr>
                <w:sz w:val="16"/>
                <w:szCs w:val="16"/>
              </w:rPr>
              <w:t>s 53</w:t>
            </w:r>
            <w:r w:rsidRPr="007420E6">
              <w:rPr>
                <w:sz w:val="16"/>
                <w:szCs w:val="16"/>
              </w:rPr>
              <w:tab/>
            </w:r>
          </w:p>
        </w:tc>
        <w:tc>
          <w:tcPr>
            <w:tcW w:w="4537" w:type="dxa"/>
            <w:shd w:val="clear" w:color="auto" w:fill="auto"/>
          </w:tcPr>
          <w:p w14:paraId="11C4D183" w14:textId="77777777" w:rsidR="00B61771" w:rsidRPr="007420E6" w:rsidRDefault="00B61771" w:rsidP="00F9611F">
            <w:pPr>
              <w:pStyle w:val="Tabletext"/>
              <w:rPr>
                <w:sz w:val="16"/>
                <w:szCs w:val="16"/>
              </w:rPr>
            </w:pPr>
            <w:r w:rsidRPr="007420E6">
              <w:rPr>
                <w:sz w:val="16"/>
                <w:szCs w:val="16"/>
              </w:rPr>
              <w:t>am No 49, 2007</w:t>
            </w:r>
          </w:p>
        </w:tc>
      </w:tr>
      <w:tr w:rsidR="00B61771" w:rsidRPr="007420E6" w14:paraId="754416F7" w14:textId="77777777" w:rsidTr="00852B78">
        <w:trPr>
          <w:cantSplit/>
        </w:trPr>
        <w:tc>
          <w:tcPr>
            <w:tcW w:w="2551" w:type="dxa"/>
            <w:shd w:val="clear" w:color="auto" w:fill="auto"/>
          </w:tcPr>
          <w:p w14:paraId="7585FDB9" w14:textId="77777777" w:rsidR="00B61771" w:rsidRPr="007420E6" w:rsidRDefault="00B61771" w:rsidP="00050DE4">
            <w:pPr>
              <w:pStyle w:val="Tabletext"/>
              <w:tabs>
                <w:tab w:val="center" w:leader="dot" w:pos="2268"/>
              </w:tabs>
              <w:rPr>
                <w:sz w:val="16"/>
                <w:szCs w:val="16"/>
              </w:rPr>
            </w:pPr>
            <w:r w:rsidRPr="007420E6">
              <w:rPr>
                <w:sz w:val="16"/>
                <w:szCs w:val="16"/>
              </w:rPr>
              <w:t>s 54</w:t>
            </w:r>
            <w:r w:rsidRPr="007420E6">
              <w:rPr>
                <w:sz w:val="16"/>
                <w:szCs w:val="16"/>
              </w:rPr>
              <w:tab/>
            </w:r>
          </w:p>
        </w:tc>
        <w:tc>
          <w:tcPr>
            <w:tcW w:w="4537" w:type="dxa"/>
            <w:shd w:val="clear" w:color="auto" w:fill="auto"/>
          </w:tcPr>
          <w:p w14:paraId="30638723" w14:textId="77777777" w:rsidR="00B61771" w:rsidRPr="007420E6" w:rsidRDefault="00B61771" w:rsidP="00F9611F">
            <w:pPr>
              <w:pStyle w:val="Tabletext"/>
              <w:rPr>
                <w:sz w:val="16"/>
                <w:szCs w:val="16"/>
              </w:rPr>
            </w:pPr>
            <w:r w:rsidRPr="007420E6">
              <w:rPr>
                <w:sz w:val="16"/>
                <w:szCs w:val="16"/>
              </w:rPr>
              <w:t>am No 49, 2007; No 11, 2017</w:t>
            </w:r>
          </w:p>
        </w:tc>
      </w:tr>
      <w:tr w:rsidR="00B61771" w:rsidRPr="007420E6" w14:paraId="2843FB0D" w14:textId="77777777" w:rsidTr="00852B78">
        <w:trPr>
          <w:cantSplit/>
        </w:trPr>
        <w:tc>
          <w:tcPr>
            <w:tcW w:w="2551" w:type="dxa"/>
            <w:shd w:val="clear" w:color="auto" w:fill="auto"/>
          </w:tcPr>
          <w:p w14:paraId="5031E5FC" w14:textId="77777777" w:rsidR="00B61771" w:rsidRPr="007420E6" w:rsidRDefault="00B61771" w:rsidP="00050DE4">
            <w:pPr>
              <w:pStyle w:val="Tabletext"/>
              <w:tabs>
                <w:tab w:val="center" w:leader="dot" w:pos="2268"/>
              </w:tabs>
              <w:rPr>
                <w:sz w:val="16"/>
                <w:szCs w:val="16"/>
              </w:rPr>
            </w:pPr>
            <w:r w:rsidRPr="007420E6">
              <w:rPr>
                <w:sz w:val="16"/>
                <w:szCs w:val="16"/>
              </w:rPr>
              <w:t>s 55</w:t>
            </w:r>
            <w:r w:rsidRPr="007420E6">
              <w:rPr>
                <w:sz w:val="16"/>
                <w:szCs w:val="16"/>
              </w:rPr>
              <w:tab/>
            </w:r>
          </w:p>
        </w:tc>
        <w:tc>
          <w:tcPr>
            <w:tcW w:w="4537" w:type="dxa"/>
            <w:shd w:val="clear" w:color="auto" w:fill="auto"/>
          </w:tcPr>
          <w:p w14:paraId="2550CFE3"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64C775E6" w14:textId="77777777" w:rsidTr="00852B78">
        <w:trPr>
          <w:cantSplit/>
        </w:trPr>
        <w:tc>
          <w:tcPr>
            <w:tcW w:w="2551" w:type="dxa"/>
            <w:shd w:val="clear" w:color="auto" w:fill="auto"/>
          </w:tcPr>
          <w:p w14:paraId="5302F56B"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1.3</w:t>
            </w:r>
          </w:p>
        </w:tc>
        <w:tc>
          <w:tcPr>
            <w:tcW w:w="4537" w:type="dxa"/>
            <w:shd w:val="clear" w:color="auto" w:fill="auto"/>
          </w:tcPr>
          <w:p w14:paraId="338DDF97" w14:textId="77777777" w:rsidR="00B61771" w:rsidRPr="007420E6" w:rsidRDefault="00B61771" w:rsidP="00F9611F">
            <w:pPr>
              <w:pStyle w:val="Tabletext"/>
              <w:rPr>
                <w:sz w:val="16"/>
                <w:szCs w:val="16"/>
              </w:rPr>
            </w:pPr>
          </w:p>
        </w:tc>
      </w:tr>
      <w:tr w:rsidR="00B61771" w:rsidRPr="007420E6" w14:paraId="42FB2AFD" w14:textId="77777777" w:rsidTr="00852B78">
        <w:trPr>
          <w:cantSplit/>
        </w:trPr>
        <w:tc>
          <w:tcPr>
            <w:tcW w:w="2551" w:type="dxa"/>
            <w:shd w:val="clear" w:color="auto" w:fill="auto"/>
          </w:tcPr>
          <w:p w14:paraId="5302F4C9" w14:textId="77777777" w:rsidR="00B61771" w:rsidRPr="007420E6" w:rsidRDefault="00B61771" w:rsidP="00050DE4">
            <w:pPr>
              <w:pStyle w:val="Tabletext"/>
              <w:tabs>
                <w:tab w:val="center" w:leader="dot" w:pos="2268"/>
              </w:tabs>
              <w:rPr>
                <w:sz w:val="16"/>
                <w:szCs w:val="16"/>
              </w:rPr>
            </w:pPr>
            <w:r w:rsidRPr="007420E6">
              <w:rPr>
                <w:sz w:val="16"/>
                <w:szCs w:val="16"/>
              </w:rPr>
              <w:t>Part</w:t>
            </w:r>
            <w:r w:rsidR="00C53E4C" w:rsidRPr="007420E6">
              <w:rPr>
                <w:sz w:val="16"/>
                <w:szCs w:val="16"/>
              </w:rPr>
              <w:t> </w:t>
            </w:r>
            <w:r w:rsidRPr="007420E6">
              <w:rPr>
                <w:sz w:val="16"/>
                <w:szCs w:val="16"/>
              </w:rPr>
              <w:t>1.3 heading</w:t>
            </w:r>
            <w:r w:rsidRPr="007420E6">
              <w:rPr>
                <w:sz w:val="16"/>
                <w:szCs w:val="16"/>
              </w:rPr>
              <w:tab/>
            </w:r>
          </w:p>
        </w:tc>
        <w:tc>
          <w:tcPr>
            <w:tcW w:w="4537" w:type="dxa"/>
            <w:shd w:val="clear" w:color="auto" w:fill="auto"/>
          </w:tcPr>
          <w:p w14:paraId="3375A301" w14:textId="77777777" w:rsidR="00B61771" w:rsidRPr="007420E6" w:rsidRDefault="00B61771" w:rsidP="00F9611F">
            <w:pPr>
              <w:pStyle w:val="Tabletext"/>
              <w:rPr>
                <w:sz w:val="16"/>
                <w:szCs w:val="16"/>
              </w:rPr>
            </w:pPr>
            <w:r w:rsidRPr="007420E6">
              <w:rPr>
                <w:sz w:val="16"/>
                <w:szCs w:val="16"/>
              </w:rPr>
              <w:t>rs No 112, 2011</w:t>
            </w:r>
          </w:p>
        </w:tc>
      </w:tr>
      <w:tr w:rsidR="00B61771" w:rsidRPr="007420E6" w14:paraId="3E7ADE91" w14:textId="77777777" w:rsidTr="00852B78">
        <w:trPr>
          <w:cantSplit/>
        </w:trPr>
        <w:tc>
          <w:tcPr>
            <w:tcW w:w="2551" w:type="dxa"/>
            <w:shd w:val="clear" w:color="auto" w:fill="auto"/>
          </w:tcPr>
          <w:p w14:paraId="38AD0CA5" w14:textId="77777777" w:rsidR="00B61771" w:rsidRPr="007420E6" w:rsidRDefault="00860DCE" w:rsidP="00F9611F">
            <w:pPr>
              <w:pStyle w:val="Tabletext"/>
              <w:rPr>
                <w:sz w:val="16"/>
                <w:szCs w:val="16"/>
              </w:rPr>
            </w:pPr>
            <w:r w:rsidRPr="007420E6">
              <w:rPr>
                <w:b/>
                <w:sz w:val="16"/>
                <w:szCs w:val="16"/>
              </w:rPr>
              <w:t>Division 1</w:t>
            </w:r>
          </w:p>
        </w:tc>
        <w:tc>
          <w:tcPr>
            <w:tcW w:w="4537" w:type="dxa"/>
            <w:shd w:val="clear" w:color="auto" w:fill="auto"/>
          </w:tcPr>
          <w:p w14:paraId="61CADC86" w14:textId="77777777" w:rsidR="00B61771" w:rsidRPr="007420E6" w:rsidRDefault="00B61771" w:rsidP="00F9611F">
            <w:pPr>
              <w:pStyle w:val="Tabletext"/>
              <w:rPr>
                <w:sz w:val="16"/>
                <w:szCs w:val="16"/>
              </w:rPr>
            </w:pPr>
          </w:p>
        </w:tc>
      </w:tr>
      <w:tr w:rsidR="00B61771" w:rsidRPr="007420E6" w14:paraId="13035326" w14:textId="77777777" w:rsidTr="00852B78">
        <w:trPr>
          <w:cantSplit/>
        </w:trPr>
        <w:tc>
          <w:tcPr>
            <w:tcW w:w="2551" w:type="dxa"/>
            <w:shd w:val="clear" w:color="auto" w:fill="auto"/>
          </w:tcPr>
          <w:p w14:paraId="0AB92B02" w14:textId="77777777" w:rsidR="00B61771" w:rsidRPr="007420E6" w:rsidRDefault="00B61771" w:rsidP="00050DE4">
            <w:pPr>
              <w:pStyle w:val="Tabletext"/>
              <w:tabs>
                <w:tab w:val="center" w:leader="dot" w:pos="2268"/>
              </w:tabs>
              <w:rPr>
                <w:sz w:val="16"/>
                <w:szCs w:val="16"/>
              </w:rPr>
            </w:pPr>
            <w:r w:rsidRPr="007420E6">
              <w:rPr>
                <w:sz w:val="16"/>
                <w:szCs w:val="16"/>
              </w:rPr>
              <w:t>s 56</w:t>
            </w:r>
            <w:r w:rsidRPr="007420E6">
              <w:rPr>
                <w:sz w:val="16"/>
                <w:szCs w:val="16"/>
              </w:rPr>
              <w:tab/>
            </w:r>
          </w:p>
        </w:tc>
        <w:tc>
          <w:tcPr>
            <w:tcW w:w="4537" w:type="dxa"/>
            <w:shd w:val="clear" w:color="auto" w:fill="auto"/>
          </w:tcPr>
          <w:p w14:paraId="7CB3A664" w14:textId="77777777" w:rsidR="00B61771" w:rsidRPr="007420E6" w:rsidRDefault="00B61771" w:rsidP="00F9611F">
            <w:pPr>
              <w:pStyle w:val="Tabletext"/>
              <w:rPr>
                <w:sz w:val="16"/>
                <w:szCs w:val="16"/>
              </w:rPr>
            </w:pPr>
            <w:r w:rsidRPr="007420E6">
              <w:rPr>
                <w:sz w:val="16"/>
                <w:szCs w:val="16"/>
              </w:rPr>
              <w:t xml:space="preserve">am No 49, 2007; No 11, 2013; No 57, 2019 </w:t>
            </w:r>
            <w:r w:rsidRPr="007420E6">
              <w:rPr>
                <w:sz w:val="16"/>
                <w:szCs w:val="16"/>
                <w:u w:val="single"/>
              </w:rPr>
              <w:t xml:space="preserve">(Sch 2 </w:t>
            </w:r>
            <w:r w:rsidR="006C670F">
              <w:rPr>
                <w:sz w:val="16"/>
                <w:szCs w:val="16"/>
                <w:u w:val="single"/>
              </w:rPr>
              <w:t>items 1</w:t>
            </w:r>
            <w:r w:rsidRPr="007420E6">
              <w:rPr>
                <w:sz w:val="16"/>
                <w:szCs w:val="16"/>
                <w:u w:val="single"/>
              </w:rPr>
              <w:t>2–14)</w:t>
            </w:r>
          </w:p>
        </w:tc>
      </w:tr>
      <w:tr w:rsidR="00B61771" w:rsidRPr="007420E6" w14:paraId="6D64CB5B" w14:textId="77777777" w:rsidTr="00852B78">
        <w:trPr>
          <w:cantSplit/>
        </w:trPr>
        <w:tc>
          <w:tcPr>
            <w:tcW w:w="2551" w:type="dxa"/>
            <w:shd w:val="clear" w:color="auto" w:fill="auto"/>
          </w:tcPr>
          <w:p w14:paraId="0199A65C" w14:textId="77777777" w:rsidR="00B61771" w:rsidRPr="007420E6" w:rsidRDefault="00B61771" w:rsidP="00050DE4">
            <w:pPr>
              <w:pStyle w:val="Tabletext"/>
              <w:tabs>
                <w:tab w:val="center" w:leader="dot" w:pos="2268"/>
              </w:tabs>
              <w:rPr>
                <w:sz w:val="16"/>
                <w:szCs w:val="16"/>
              </w:rPr>
            </w:pPr>
            <w:r w:rsidRPr="007420E6">
              <w:rPr>
                <w:sz w:val="16"/>
                <w:szCs w:val="16"/>
              </w:rPr>
              <w:t>s 57</w:t>
            </w:r>
            <w:r w:rsidRPr="007420E6">
              <w:rPr>
                <w:sz w:val="16"/>
                <w:szCs w:val="16"/>
              </w:rPr>
              <w:tab/>
            </w:r>
          </w:p>
        </w:tc>
        <w:tc>
          <w:tcPr>
            <w:tcW w:w="4537" w:type="dxa"/>
            <w:shd w:val="clear" w:color="auto" w:fill="auto"/>
          </w:tcPr>
          <w:p w14:paraId="7E8FCAD2" w14:textId="77777777" w:rsidR="00B61771" w:rsidRPr="007420E6" w:rsidRDefault="00B61771" w:rsidP="0059767D">
            <w:pPr>
              <w:pStyle w:val="Tabletext"/>
              <w:rPr>
                <w:sz w:val="16"/>
                <w:szCs w:val="16"/>
              </w:rPr>
            </w:pPr>
            <w:r w:rsidRPr="007420E6">
              <w:rPr>
                <w:sz w:val="16"/>
                <w:szCs w:val="16"/>
              </w:rPr>
              <w:t xml:space="preserve">am No 49, 2007; No 118, 2010; No 57, 2019 </w:t>
            </w:r>
            <w:r w:rsidRPr="007420E6">
              <w:rPr>
                <w:sz w:val="16"/>
                <w:szCs w:val="16"/>
                <w:u w:val="single"/>
              </w:rPr>
              <w:t xml:space="preserve">(Sch 2 </w:t>
            </w:r>
            <w:r w:rsidR="006C670F">
              <w:rPr>
                <w:sz w:val="16"/>
                <w:szCs w:val="16"/>
                <w:u w:val="single"/>
              </w:rPr>
              <w:t>items 1</w:t>
            </w:r>
            <w:r w:rsidRPr="007420E6">
              <w:rPr>
                <w:sz w:val="16"/>
                <w:szCs w:val="16"/>
                <w:u w:val="single"/>
              </w:rPr>
              <w:t>5, 16)</w:t>
            </w:r>
          </w:p>
        </w:tc>
      </w:tr>
      <w:tr w:rsidR="00B61771" w:rsidRPr="007420E6" w14:paraId="6C1FA406" w14:textId="77777777" w:rsidTr="00852B78">
        <w:trPr>
          <w:cantSplit/>
        </w:trPr>
        <w:tc>
          <w:tcPr>
            <w:tcW w:w="2551" w:type="dxa"/>
            <w:shd w:val="clear" w:color="auto" w:fill="auto"/>
          </w:tcPr>
          <w:p w14:paraId="4EDA4B2F" w14:textId="77777777" w:rsidR="00B61771" w:rsidRPr="007420E6" w:rsidRDefault="00B61771" w:rsidP="00050DE4">
            <w:pPr>
              <w:pStyle w:val="Tabletext"/>
              <w:tabs>
                <w:tab w:val="center" w:leader="dot" w:pos="2268"/>
              </w:tabs>
              <w:rPr>
                <w:sz w:val="16"/>
                <w:szCs w:val="16"/>
              </w:rPr>
            </w:pPr>
            <w:r w:rsidRPr="007420E6">
              <w:rPr>
                <w:sz w:val="16"/>
                <w:szCs w:val="16"/>
              </w:rPr>
              <w:t>s 58</w:t>
            </w:r>
            <w:r w:rsidRPr="007420E6">
              <w:rPr>
                <w:sz w:val="16"/>
                <w:szCs w:val="16"/>
              </w:rPr>
              <w:tab/>
            </w:r>
          </w:p>
        </w:tc>
        <w:tc>
          <w:tcPr>
            <w:tcW w:w="4537" w:type="dxa"/>
            <w:shd w:val="clear" w:color="auto" w:fill="auto"/>
          </w:tcPr>
          <w:p w14:paraId="27831DEC" w14:textId="77777777" w:rsidR="00B61771" w:rsidRPr="007420E6" w:rsidRDefault="00B61771">
            <w:pPr>
              <w:pStyle w:val="Tabletext"/>
              <w:rPr>
                <w:sz w:val="16"/>
                <w:szCs w:val="16"/>
              </w:rPr>
            </w:pPr>
            <w:r w:rsidRPr="007420E6">
              <w:rPr>
                <w:sz w:val="16"/>
                <w:szCs w:val="16"/>
              </w:rPr>
              <w:t>am No 11, 2013; No 126, 2015</w:t>
            </w:r>
          </w:p>
        </w:tc>
      </w:tr>
      <w:tr w:rsidR="00B61771" w:rsidRPr="007420E6" w14:paraId="75D75916" w14:textId="77777777" w:rsidTr="00852B78">
        <w:trPr>
          <w:cantSplit/>
        </w:trPr>
        <w:tc>
          <w:tcPr>
            <w:tcW w:w="2551" w:type="dxa"/>
            <w:shd w:val="clear" w:color="auto" w:fill="auto"/>
          </w:tcPr>
          <w:p w14:paraId="14E46A5A" w14:textId="77777777" w:rsidR="00B61771" w:rsidRPr="007420E6" w:rsidRDefault="00B61771" w:rsidP="00050DE4">
            <w:pPr>
              <w:pStyle w:val="Tabletext"/>
              <w:tabs>
                <w:tab w:val="center" w:leader="dot" w:pos="2268"/>
              </w:tabs>
              <w:rPr>
                <w:sz w:val="16"/>
                <w:szCs w:val="16"/>
              </w:rPr>
            </w:pPr>
            <w:r w:rsidRPr="007420E6">
              <w:rPr>
                <w:sz w:val="16"/>
                <w:szCs w:val="16"/>
              </w:rPr>
              <w:t>s 59</w:t>
            </w:r>
            <w:r w:rsidRPr="007420E6">
              <w:rPr>
                <w:sz w:val="16"/>
                <w:szCs w:val="16"/>
              </w:rPr>
              <w:tab/>
            </w:r>
          </w:p>
        </w:tc>
        <w:tc>
          <w:tcPr>
            <w:tcW w:w="4537" w:type="dxa"/>
            <w:shd w:val="clear" w:color="auto" w:fill="auto"/>
          </w:tcPr>
          <w:p w14:paraId="19D0AF07" w14:textId="77777777" w:rsidR="00B61771" w:rsidRPr="007420E6" w:rsidRDefault="00B61771">
            <w:pPr>
              <w:pStyle w:val="Tabletext"/>
              <w:rPr>
                <w:sz w:val="16"/>
                <w:szCs w:val="16"/>
              </w:rPr>
            </w:pPr>
            <w:r w:rsidRPr="007420E6">
              <w:rPr>
                <w:sz w:val="16"/>
                <w:szCs w:val="16"/>
              </w:rPr>
              <w:t>am No 11, 2013</w:t>
            </w:r>
          </w:p>
        </w:tc>
      </w:tr>
      <w:tr w:rsidR="00B61771" w:rsidRPr="007420E6" w14:paraId="108502FF" w14:textId="77777777" w:rsidTr="00852B78">
        <w:trPr>
          <w:cantSplit/>
        </w:trPr>
        <w:tc>
          <w:tcPr>
            <w:tcW w:w="2551" w:type="dxa"/>
            <w:shd w:val="clear" w:color="auto" w:fill="auto"/>
          </w:tcPr>
          <w:p w14:paraId="61818E03" w14:textId="77777777" w:rsidR="00B61771" w:rsidRPr="007420E6" w:rsidRDefault="00B61771" w:rsidP="00050DE4">
            <w:pPr>
              <w:pStyle w:val="Tabletext"/>
              <w:tabs>
                <w:tab w:val="center" w:leader="dot" w:pos="2268"/>
              </w:tabs>
              <w:rPr>
                <w:sz w:val="16"/>
                <w:szCs w:val="16"/>
              </w:rPr>
            </w:pPr>
            <w:r w:rsidRPr="007420E6">
              <w:rPr>
                <w:sz w:val="16"/>
                <w:szCs w:val="16"/>
              </w:rPr>
              <w:t>s 60</w:t>
            </w:r>
            <w:r w:rsidRPr="007420E6">
              <w:rPr>
                <w:sz w:val="16"/>
                <w:szCs w:val="16"/>
              </w:rPr>
              <w:tab/>
            </w:r>
          </w:p>
        </w:tc>
        <w:tc>
          <w:tcPr>
            <w:tcW w:w="4537" w:type="dxa"/>
            <w:shd w:val="clear" w:color="auto" w:fill="auto"/>
          </w:tcPr>
          <w:p w14:paraId="4231EE05" w14:textId="77777777" w:rsidR="00B61771" w:rsidRPr="007420E6" w:rsidRDefault="00B61771" w:rsidP="0056429A">
            <w:pPr>
              <w:pStyle w:val="Tabletext"/>
              <w:rPr>
                <w:sz w:val="16"/>
                <w:szCs w:val="16"/>
              </w:rPr>
            </w:pPr>
            <w:r w:rsidRPr="007420E6">
              <w:rPr>
                <w:sz w:val="16"/>
                <w:szCs w:val="16"/>
              </w:rPr>
              <w:t>am No 11, 2013</w:t>
            </w:r>
          </w:p>
        </w:tc>
      </w:tr>
      <w:tr w:rsidR="00B61771" w:rsidRPr="007420E6" w14:paraId="3718D79D" w14:textId="77777777" w:rsidTr="00852B78">
        <w:trPr>
          <w:cantSplit/>
        </w:trPr>
        <w:tc>
          <w:tcPr>
            <w:tcW w:w="2551" w:type="dxa"/>
            <w:shd w:val="clear" w:color="auto" w:fill="auto"/>
          </w:tcPr>
          <w:p w14:paraId="59D0A78F" w14:textId="77777777" w:rsidR="00B61771" w:rsidRPr="007420E6" w:rsidRDefault="00B61771">
            <w:pPr>
              <w:pStyle w:val="Tabletext"/>
              <w:tabs>
                <w:tab w:val="center" w:leader="dot" w:pos="2268"/>
              </w:tabs>
              <w:rPr>
                <w:sz w:val="16"/>
                <w:szCs w:val="16"/>
              </w:rPr>
            </w:pPr>
            <w:r w:rsidRPr="007420E6">
              <w:rPr>
                <w:sz w:val="16"/>
                <w:szCs w:val="16"/>
              </w:rPr>
              <w:t>s 61</w:t>
            </w:r>
            <w:r w:rsidRPr="007420E6">
              <w:rPr>
                <w:sz w:val="16"/>
                <w:szCs w:val="16"/>
              </w:rPr>
              <w:tab/>
            </w:r>
          </w:p>
        </w:tc>
        <w:tc>
          <w:tcPr>
            <w:tcW w:w="4537" w:type="dxa"/>
            <w:shd w:val="clear" w:color="auto" w:fill="auto"/>
          </w:tcPr>
          <w:p w14:paraId="34B8F842" w14:textId="77777777" w:rsidR="00B61771" w:rsidRPr="007420E6" w:rsidRDefault="00B61771" w:rsidP="00F9611F">
            <w:pPr>
              <w:pStyle w:val="Tabletext"/>
              <w:rPr>
                <w:sz w:val="16"/>
                <w:szCs w:val="16"/>
              </w:rPr>
            </w:pPr>
            <w:r w:rsidRPr="007420E6">
              <w:rPr>
                <w:sz w:val="16"/>
                <w:szCs w:val="16"/>
              </w:rPr>
              <w:t xml:space="preserve">am No 112, 2011; No 11, 2013; No 126, 2015; No 57, 2019 </w:t>
            </w:r>
            <w:r w:rsidRPr="007420E6">
              <w:rPr>
                <w:sz w:val="16"/>
                <w:szCs w:val="16"/>
                <w:u w:val="single"/>
              </w:rPr>
              <w:t xml:space="preserve">(Sch 2 </w:t>
            </w:r>
            <w:r w:rsidR="007B4445" w:rsidRPr="007420E6">
              <w:rPr>
                <w:sz w:val="16"/>
                <w:szCs w:val="16"/>
                <w:u w:val="single"/>
              </w:rPr>
              <w:t>item 1</w:t>
            </w:r>
            <w:r w:rsidRPr="007420E6">
              <w:rPr>
                <w:sz w:val="16"/>
                <w:szCs w:val="16"/>
                <w:u w:val="single"/>
              </w:rPr>
              <w:t>7)</w:t>
            </w:r>
          </w:p>
        </w:tc>
      </w:tr>
      <w:tr w:rsidR="00B61771" w:rsidRPr="007420E6" w14:paraId="271F358D" w14:textId="77777777" w:rsidTr="00852B78">
        <w:trPr>
          <w:cantSplit/>
        </w:trPr>
        <w:tc>
          <w:tcPr>
            <w:tcW w:w="2551" w:type="dxa"/>
            <w:shd w:val="clear" w:color="auto" w:fill="auto"/>
          </w:tcPr>
          <w:p w14:paraId="4F14817E" w14:textId="77777777" w:rsidR="00B61771" w:rsidRPr="007420E6" w:rsidRDefault="00B61771">
            <w:pPr>
              <w:pStyle w:val="Tabletext"/>
              <w:tabs>
                <w:tab w:val="center" w:leader="dot" w:pos="2268"/>
              </w:tabs>
              <w:rPr>
                <w:sz w:val="16"/>
                <w:szCs w:val="16"/>
              </w:rPr>
            </w:pPr>
            <w:r w:rsidRPr="007420E6">
              <w:rPr>
                <w:sz w:val="16"/>
                <w:szCs w:val="16"/>
              </w:rPr>
              <w:t>s 62</w:t>
            </w:r>
            <w:r w:rsidRPr="007420E6">
              <w:rPr>
                <w:sz w:val="16"/>
                <w:szCs w:val="16"/>
              </w:rPr>
              <w:tab/>
            </w:r>
          </w:p>
        </w:tc>
        <w:tc>
          <w:tcPr>
            <w:tcW w:w="4537" w:type="dxa"/>
            <w:shd w:val="clear" w:color="auto" w:fill="auto"/>
          </w:tcPr>
          <w:p w14:paraId="60B8A859"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6680BD83" w14:textId="77777777" w:rsidTr="00852B78">
        <w:trPr>
          <w:cantSplit/>
        </w:trPr>
        <w:tc>
          <w:tcPr>
            <w:tcW w:w="2551" w:type="dxa"/>
            <w:shd w:val="clear" w:color="auto" w:fill="auto"/>
          </w:tcPr>
          <w:p w14:paraId="7356262E" w14:textId="77777777" w:rsidR="00B61771" w:rsidRPr="007420E6" w:rsidRDefault="00B61771">
            <w:pPr>
              <w:pStyle w:val="Tabletext"/>
              <w:tabs>
                <w:tab w:val="center" w:leader="dot" w:pos="2268"/>
              </w:tabs>
              <w:rPr>
                <w:sz w:val="16"/>
                <w:szCs w:val="16"/>
              </w:rPr>
            </w:pPr>
            <w:r w:rsidRPr="007420E6">
              <w:rPr>
                <w:sz w:val="16"/>
                <w:szCs w:val="16"/>
              </w:rPr>
              <w:t>s 63</w:t>
            </w:r>
            <w:r w:rsidRPr="007420E6">
              <w:rPr>
                <w:sz w:val="16"/>
                <w:szCs w:val="16"/>
              </w:rPr>
              <w:tab/>
            </w:r>
          </w:p>
        </w:tc>
        <w:tc>
          <w:tcPr>
            <w:tcW w:w="4537" w:type="dxa"/>
            <w:shd w:val="clear" w:color="auto" w:fill="auto"/>
          </w:tcPr>
          <w:p w14:paraId="4B03A93F"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4D219F9E" w14:textId="77777777" w:rsidTr="00852B78">
        <w:trPr>
          <w:cantSplit/>
        </w:trPr>
        <w:tc>
          <w:tcPr>
            <w:tcW w:w="2551" w:type="dxa"/>
            <w:shd w:val="clear" w:color="auto" w:fill="auto"/>
          </w:tcPr>
          <w:p w14:paraId="73F32C71" w14:textId="77777777" w:rsidR="00B61771" w:rsidRPr="007420E6" w:rsidRDefault="00B61771" w:rsidP="00050DE4">
            <w:pPr>
              <w:pStyle w:val="Tabletext"/>
              <w:tabs>
                <w:tab w:val="center" w:leader="dot" w:pos="2268"/>
              </w:tabs>
              <w:rPr>
                <w:sz w:val="16"/>
                <w:szCs w:val="16"/>
              </w:rPr>
            </w:pPr>
            <w:r w:rsidRPr="007420E6">
              <w:rPr>
                <w:sz w:val="16"/>
                <w:szCs w:val="16"/>
              </w:rPr>
              <w:t>s 64</w:t>
            </w:r>
            <w:r w:rsidRPr="007420E6">
              <w:rPr>
                <w:sz w:val="16"/>
                <w:szCs w:val="16"/>
              </w:rPr>
              <w:tab/>
            </w:r>
          </w:p>
        </w:tc>
        <w:tc>
          <w:tcPr>
            <w:tcW w:w="4537" w:type="dxa"/>
            <w:shd w:val="clear" w:color="auto" w:fill="auto"/>
          </w:tcPr>
          <w:p w14:paraId="52FCF3CB" w14:textId="77777777" w:rsidR="00B61771" w:rsidRPr="007420E6" w:rsidRDefault="00B61771" w:rsidP="00F9611F">
            <w:pPr>
              <w:pStyle w:val="Tabletext"/>
              <w:rPr>
                <w:sz w:val="16"/>
                <w:szCs w:val="16"/>
              </w:rPr>
            </w:pPr>
            <w:r w:rsidRPr="007420E6">
              <w:rPr>
                <w:sz w:val="16"/>
                <w:szCs w:val="16"/>
              </w:rPr>
              <w:t xml:space="preserve">am No 49, 2007; No 11, 2013; No 57, 2019 </w:t>
            </w:r>
            <w:r w:rsidRPr="007420E6">
              <w:rPr>
                <w:sz w:val="16"/>
                <w:szCs w:val="16"/>
                <w:u w:val="single"/>
              </w:rPr>
              <w:t xml:space="preserve">(Sch 2 </w:t>
            </w:r>
            <w:r w:rsidR="007B4445" w:rsidRPr="007420E6">
              <w:rPr>
                <w:sz w:val="16"/>
                <w:szCs w:val="16"/>
                <w:u w:val="single"/>
              </w:rPr>
              <w:t>item 1</w:t>
            </w:r>
            <w:r w:rsidRPr="007420E6">
              <w:rPr>
                <w:sz w:val="16"/>
                <w:szCs w:val="16"/>
                <w:u w:val="single"/>
              </w:rPr>
              <w:t>8)</w:t>
            </w:r>
          </w:p>
        </w:tc>
      </w:tr>
      <w:tr w:rsidR="00B61771" w:rsidRPr="007420E6" w14:paraId="3B03BE08" w14:textId="77777777" w:rsidTr="00852B78">
        <w:trPr>
          <w:cantSplit/>
        </w:trPr>
        <w:tc>
          <w:tcPr>
            <w:tcW w:w="2551" w:type="dxa"/>
            <w:shd w:val="clear" w:color="auto" w:fill="auto"/>
          </w:tcPr>
          <w:p w14:paraId="1DF54751" w14:textId="77777777" w:rsidR="00B61771" w:rsidRPr="007420E6" w:rsidRDefault="00B61771" w:rsidP="00050DE4">
            <w:pPr>
              <w:pStyle w:val="Tabletext"/>
              <w:tabs>
                <w:tab w:val="center" w:leader="dot" w:pos="2268"/>
              </w:tabs>
              <w:rPr>
                <w:sz w:val="16"/>
                <w:szCs w:val="16"/>
              </w:rPr>
            </w:pPr>
            <w:r w:rsidRPr="007420E6">
              <w:rPr>
                <w:sz w:val="16"/>
                <w:szCs w:val="16"/>
              </w:rPr>
              <w:t>s 65</w:t>
            </w:r>
            <w:r w:rsidRPr="007420E6">
              <w:rPr>
                <w:sz w:val="16"/>
                <w:szCs w:val="16"/>
              </w:rPr>
              <w:tab/>
            </w:r>
          </w:p>
        </w:tc>
        <w:tc>
          <w:tcPr>
            <w:tcW w:w="4537" w:type="dxa"/>
            <w:shd w:val="clear" w:color="auto" w:fill="auto"/>
          </w:tcPr>
          <w:p w14:paraId="65BDBCE0"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26D84A21" w14:textId="77777777" w:rsidTr="00852B78">
        <w:trPr>
          <w:cantSplit/>
        </w:trPr>
        <w:tc>
          <w:tcPr>
            <w:tcW w:w="2551" w:type="dxa"/>
            <w:shd w:val="clear" w:color="auto" w:fill="auto"/>
          </w:tcPr>
          <w:p w14:paraId="199E1EE3" w14:textId="77777777" w:rsidR="00B61771" w:rsidRPr="007420E6" w:rsidRDefault="00B61771" w:rsidP="00050DE4">
            <w:pPr>
              <w:pStyle w:val="Tabletext"/>
              <w:tabs>
                <w:tab w:val="center" w:leader="dot" w:pos="2268"/>
              </w:tabs>
              <w:rPr>
                <w:sz w:val="16"/>
                <w:szCs w:val="16"/>
              </w:rPr>
            </w:pPr>
            <w:r w:rsidRPr="007420E6">
              <w:rPr>
                <w:sz w:val="16"/>
                <w:szCs w:val="16"/>
              </w:rPr>
              <w:t>s 66</w:t>
            </w:r>
            <w:r w:rsidRPr="007420E6">
              <w:rPr>
                <w:sz w:val="16"/>
                <w:szCs w:val="16"/>
              </w:rPr>
              <w:tab/>
            </w:r>
          </w:p>
        </w:tc>
        <w:tc>
          <w:tcPr>
            <w:tcW w:w="4537" w:type="dxa"/>
            <w:shd w:val="clear" w:color="auto" w:fill="auto"/>
          </w:tcPr>
          <w:p w14:paraId="6213A61B" w14:textId="77777777" w:rsidR="00B61771" w:rsidRPr="007420E6" w:rsidRDefault="00B61771" w:rsidP="00F9611F">
            <w:pPr>
              <w:pStyle w:val="Tabletext"/>
              <w:rPr>
                <w:sz w:val="16"/>
                <w:szCs w:val="16"/>
              </w:rPr>
            </w:pPr>
            <w:r w:rsidRPr="007420E6">
              <w:rPr>
                <w:sz w:val="16"/>
                <w:szCs w:val="16"/>
              </w:rPr>
              <w:t>am No 49, 2007; No 21, 2008; No 46, 2011; No 11, 2013; No 126, 2015</w:t>
            </w:r>
          </w:p>
        </w:tc>
      </w:tr>
      <w:tr w:rsidR="00B61771" w:rsidRPr="007420E6" w14:paraId="37FFEAAC" w14:textId="77777777" w:rsidTr="00852B78">
        <w:trPr>
          <w:cantSplit/>
        </w:trPr>
        <w:tc>
          <w:tcPr>
            <w:tcW w:w="2551" w:type="dxa"/>
            <w:shd w:val="clear" w:color="auto" w:fill="auto"/>
          </w:tcPr>
          <w:p w14:paraId="52A0922E" w14:textId="77777777" w:rsidR="00B61771" w:rsidRPr="007420E6" w:rsidRDefault="00B61771" w:rsidP="00915862">
            <w:pPr>
              <w:pStyle w:val="Tabletext"/>
              <w:tabs>
                <w:tab w:val="center" w:leader="dot" w:pos="2268"/>
              </w:tabs>
              <w:rPr>
                <w:sz w:val="16"/>
                <w:szCs w:val="16"/>
              </w:rPr>
            </w:pPr>
            <w:r w:rsidRPr="007420E6">
              <w:rPr>
                <w:sz w:val="16"/>
                <w:szCs w:val="16"/>
              </w:rPr>
              <w:t>s 66A</w:t>
            </w:r>
            <w:r w:rsidRPr="007420E6">
              <w:rPr>
                <w:sz w:val="16"/>
                <w:szCs w:val="16"/>
              </w:rPr>
              <w:tab/>
            </w:r>
          </w:p>
        </w:tc>
        <w:tc>
          <w:tcPr>
            <w:tcW w:w="4537" w:type="dxa"/>
            <w:shd w:val="clear" w:color="auto" w:fill="auto"/>
          </w:tcPr>
          <w:p w14:paraId="7514BF68" w14:textId="77777777" w:rsidR="00B61771" w:rsidRPr="007420E6" w:rsidRDefault="00B61771" w:rsidP="00915862">
            <w:pPr>
              <w:pStyle w:val="Tabletext"/>
              <w:rPr>
                <w:sz w:val="16"/>
                <w:szCs w:val="16"/>
              </w:rPr>
            </w:pPr>
            <w:r w:rsidRPr="007420E6">
              <w:rPr>
                <w:sz w:val="16"/>
                <w:szCs w:val="16"/>
              </w:rPr>
              <w:t>ad No 11, 2013</w:t>
            </w:r>
          </w:p>
        </w:tc>
      </w:tr>
      <w:tr w:rsidR="00B61771" w:rsidRPr="007420E6" w14:paraId="7A7621F1" w14:textId="77777777" w:rsidTr="00852B78">
        <w:trPr>
          <w:cantSplit/>
        </w:trPr>
        <w:tc>
          <w:tcPr>
            <w:tcW w:w="2551" w:type="dxa"/>
            <w:shd w:val="clear" w:color="auto" w:fill="auto"/>
          </w:tcPr>
          <w:p w14:paraId="6FDAA5EB" w14:textId="77777777" w:rsidR="00B61771" w:rsidRPr="007420E6" w:rsidRDefault="00B61771" w:rsidP="00050DE4">
            <w:pPr>
              <w:pStyle w:val="Tabletext"/>
              <w:tabs>
                <w:tab w:val="center" w:leader="dot" w:pos="2268"/>
              </w:tabs>
              <w:rPr>
                <w:sz w:val="16"/>
                <w:szCs w:val="16"/>
              </w:rPr>
            </w:pPr>
            <w:r w:rsidRPr="007420E6">
              <w:rPr>
                <w:sz w:val="16"/>
                <w:szCs w:val="16"/>
              </w:rPr>
              <w:t>s 67</w:t>
            </w:r>
            <w:r w:rsidRPr="007420E6">
              <w:rPr>
                <w:sz w:val="16"/>
                <w:szCs w:val="16"/>
              </w:rPr>
              <w:tab/>
            </w:r>
          </w:p>
        </w:tc>
        <w:tc>
          <w:tcPr>
            <w:tcW w:w="4537" w:type="dxa"/>
            <w:shd w:val="clear" w:color="auto" w:fill="auto"/>
          </w:tcPr>
          <w:p w14:paraId="321C159E" w14:textId="77777777" w:rsidR="00B61771" w:rsidRPr="007420E6" w:rsidRDefault="00B61771" w:rsidP="00F9611F">
            <w:pPr>
              <w:pStyle w:val="Tabletext"/>
              <w:rPr>
                <w:sz w:val="16"/>
                <w:szCs w:val="16"/>
              </w:rPr>
            </w:pPr>
            <w:r w:rsidRPr="007420E6">
              <w:rPr>
                <w:sz w:val="16"/>
                <w:szCs w:val="16"/>
              </w:rPr>
              <w:t>ad No 49, 2007</w:t>
            </w:r>
          </w:p>
        </w:tc>
      </w:tr>
      <w:tr w:rsidR="00B61771" w:rsidRPr="007420E6" w14:paraId="7B2E1B7F" w14:textId="77777777" w:rsidTr="00852B78">
        <w:trPr>
          <w:cantSplit/>
        </w:trPr>
        <w:tc>
          <w:tcPr>
            <w:tcW w:w="2551" w:type="dxa"/>
            <w:shd w:val="clear" w:color="auto" w:fill="auto"/>
          </w:tcPr>
          <w:p w14:paraId="210108B3"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3FB76F1A" w14:textId="77777777" w:rsidR="00B61771" w:rsidRPr="007420E6" w:rsidRDefault="00B61771" w:rsidP="00F9611F">
            <w:pPr>
              <w:pStyle w:val="Tabletext"/>
              <w:rPr>
                <w:sz w:val="16"/>
                <w:szCs w:val="16"/>
              </w:rPr>
            </w:pPr>
            <w:r w:rsidRPr="007420E6">
              <w:rPr>
                <w:sz w:val="16"/>
                <w:szCs w:val="16"/>
              </w:rPr>
              <w:t>am No 46, 2011</w:t>
            </w:r>
          </w:p>
        </w:tc>
      </w:tr>
      <w:tr w:rsidR="00B61771" w:rsidRPr="007420E6" w14:paraId="503507D6" w14:textId="77777777" w:rsidTr="00852B78">
        <w:trPr>
          <w:cantSplit/>
        </w:trPr>
        <w:tc>
          <w:tcPr>
            <w:tcW w:w="2551" w:type="dxa"/>
            <w:shd w:val="clear" w:color="auto" w:fill="auto"/>
          </w:tcPr>
          <w:p w14:paraId="32E1DC49"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1DCCADD2" w14:textId="77777777" w:rsidR="00B61771" w:rsidRPr="007420E6" w:rsidRDefault="00B61771" w:rsidP="00F9611F">
            <w:pPr>
              <w:pStyle w:val="Tabletext"/>
              <w:rPr>
                <w:sz w:val="16"/>
                <w:szCs w:val="16"/>
              </w:rPr>
            </w:pPr>
            <w:r w:rsidRPr="007420E6">
              <w:rPr>
                <w:sz w:val="16"/>
                <w:szCs w:val="16"/>
              </w:rPr>
              <w:t xml:space="preserve">rep </w:t>
            </w:r>
            <w:r w:rsidRPr="007420E6">
              <w:rPr>
                <w:sz w:val="16"/>
                <w:szCs w:val="16"/>
                <w:u w:val="single"/>
              </w:rPr>
              <w:t>No 57, 2019</w:t>
            </w:r>
          </w:p>
        </w:tc>
      </w:tr>
      <w:tr w:rsidR="00B61771" w:rsidRPr="007420E6" w14:paraId="77B44BBD" w14:textId="77777777" w:rsidTr="00852B78">
        <w:trPr>
          <w:cantSplit/>
        </w:trPr>
        <w:tc>
          <w:tcPr>
            <w:tcW w:w="2551" w:type="dxa"/>
            <w:shd w:val="clear" w:color="auto" w:fill="auto"/>
          </w:tcPr>
          <w:p w14:paraId="1D7A7F93" w14:textId="77777777" w:rsidR="00B61771" w:rsidRPr="007420E6" w:rsidRDefault="00B61771" w:rsidP="00910007">
            <w:pPr>
              <w:pStyle w:val="Tabletext"/>
              <w:tabs>
                <w:tab w:val="center" w:leader="dot" w:pos="2268"/>
              </w:tabs>
              <w:rPr>
                <w:sz w:val="16"/>
                <w:szCs w:val="16"/>
              </w:rPr>
            </w:pPr>
            <w:r w:rsidRPr="007420E6">
              <w:rPr>
                <w:sz w:val="16"/>
                <w:szCs w:val="16"/>
              </w:rPr>
              <w:t>s 68</w:t>
            </w:r>
            <w:r w:rsidRPr="007420E6">
              <w:rPr>
                <w:sz w:val="16"/>
                <w:szCs w:val="16"/>
              </w:rPr>
              <w:tab/>
            </w:r>
          </w:p>
        </w:tc>
        <w:tc>
          <w:tcPr>
            <w:tcW w:w="4537" w:type="dxa"/>
            <w:shd w:val="clear" w:color="auto" w:fill="auto"/>
          </w:tcPr>
          <w:p w14:paraId="7F7CF447" w14:textId="77777777" w:rsidR="00B61771" w:rsidRPr="007420E6" w:rsidRDefault="00B61771" w:rsidP="00F9611F">
            <w:pPr>
              <w:pStyle w:val="Tabletext"/>
              <w:rPr>
                <w:sz w:val="16"/>
                <w:szCs w:val="16"/>
              </w:rPr>
            </w:pPr>
            <w:r w:rsidRPr="007420E6">
              <w:rPr>
                <w:sz w:val="16"/>
                <w:szCs w:val="16"/>
              </w:rPr>
              <w:t>am No 46, 2011</w:t>
            </w:r>
          </w:p>
        </w:tc>
      </w:tr>
      <w:tr w:rsidR="00B61771" w:rsidRPr="007420E6" w14:paraId="634FCF7A" w14:textId="77777777" w:rsidTr="00852B78">
        <w:trPr>
          <w:cantSplit/>
        </w:trPr>
        <w:tc>
          <w:tcPr>
            <w:tcW w:w="2551" w:type="dxa"/>
            <w:shd w:val="clear" w:color="auto" w:fill="auto"/>
          </w:tcPr>
          <w:p w14:paraId="5ACA8CEA" w14:textId="77777777" w:rsidR="00B61771" w:rsidRPr="007420E6" w:rsidRDefault="00B61771" w:rsidP="00050DE4">
            <w:pPr>
              <w:pStyle w:val="Tabletext"/>
              <w:tabs>
                <w:tab w:val="center" w:leader="dot" w:pos="2268"/>
              </w:tabs>
              <w:rPr>
                <w:sz w:val="16"/>
                <w:szCs w:val="16"/>
              </w:rPr>
            </w:pPr>
            <w:r w:rsidRPr="007420E6">
              <w:rPr>
                <w:sz w:val="16"/>
                <w:szCs w:val="16"/>
              </w:rPr>
              <w:t>s 68A</w:t>
            </w:r>
            <w:r w:rsidRPr="007420E6">
              <w:rPr>
                <w:sz w:val="16"/>
                <w:szCs w:val="16"/>
              </w:rPr>
              <w:tab/>
            </w:r>
          </w:p>
        </w:tc>
        <w:tc>
          <w:tcPr>
            <w:tcW w:w="4537" w:type="dxa"/>
            <w:shd w:val="clear" w:color="auto" w:fill="auto"/>
          </w:tcPr>
          <w:p w14:paraId="278CE592" w14:textId="77777777" w:rsidR="00B61771" w:rsidRPr="007420E6" w:rsidRDefault="00B61771" w:rsidP="00F9611F">
            <w:pPr>
              <w:pStyle w:val="Tabletext"/>
              <w:rPr>
                <w:sz w:val="16"/>
                <w:szCs w:val="16"/>
              </w:rPr>
            </w:pPr>
            <w:r w:rsidRPr="007420E6">
              <w:rPr>
                <w:sz w:val="16"/>
                <w:szCs w:val="16"/>
              </w:rPr>
              <w:t>ad No 57, 2019</w:t>
            </w:r>
          </w:p>
        </w:tc>
      </w:tr>
      <w:tr w:rsidR="00B61771" w:rsidRPr="007420E6" w14:paraId="4B7CE225" w14:textId="77777777" w:rsidTr="00852B78">
        <w:trPr>
          <w:cantSplit/>
        </w:trPr>
        <w:tc>
          <w:tcPr>
            <w:tcW w:w="2551" w:type="dxa"/>
            <w:shd w:val="clear" w:color="auto" w:fill="auto"/>
          </w:tcPr>
          <w:p w14:paraId="07D7796E" w14:textId="77777777" w:rsidR="00B61771" w:rsidRPr="007420E6" w:rsidRDefault="00B61771" w:rsidP="00050DE4">
            <w:pPr>
              <w:pStyle w:val="Tabletext"/>
              <w:tabs>
                <w:tab w:val="center" w:leader="dot" w:pos="2268"/>
              </w:tabs>
              <w:rPr>
                <w:sz w:val="16"/>
                <w:szCs w:val="16"/>
              </w:rPr>
            </w:pPr>
            <w:r w:rsidRPr="007420E6">
              <w:rPr>
                <w:sz w:val="16"/>
                <w:szCs w:val="16"/>
              </w:rPr>
              <w:t>s 69</w:t>
            </w:r>
            <w:r w:rsidRPr="007420E6">
              <w:rPr>
                <w:sz w:val="16"/>
                <w:szCs w:val="16"/>
              </w:rPr>
              <w:tab/>
            </w:r>
          </w:p>
        </w:tc>
        <w:tc>
          <w:tcPr>
            <w:tcW w:w="4537" w:type="dxa"/>
            <w:shd w:val="clear" w:color="auto" w:fill="auto"/>
          </w:tcPr>
          <w:p w14:paraId="705A18F8" w14:textId="77777777" w:rsidR="00B61771" w:rsidRPr="007420E6" w:rsidRDefault="00B61771" w:rsidP="00F9611F">
            <w:pPr>
              <w:pStyle w:val="Tabletext"/>
              <w:rPr>
                <w:sz w:val="16"/>
                <w:szCs w:val="16"/>
              </w:rPr>
            </w:pPr>
            <w:r w:rsidRPr="007420E6">
              <w:rPr>
                <w:sz w:val="16"/>
                <w:szCs w:val="16"/>
              </w:rPr>
              <w:t>ad No 49, 2007</w:t>
            </w:r>
          </w:p>
        </w:tc>
      </w:tr>
      <w:tr w:rsidR="00B61771" w:rsidRPr="007420E6" w14:paraId="5CBAD091" w14:textId="77777777" w:rsidTr="00852B78">
        <w:trPr>
          <w:cantSplit/>
        </w:trPr>
        <w:tc>
          <w:tcPr>
            <w:tcW w:w="2551" w:type="dxa"/>
            <w:shd w:val="clear" w:color="auto" w:fill="auto"/>
          </w:tcPr>
          <w:p w14:paraId="10FC8F9E"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441E62A3" w14:textId="77777777" w:rsidR="00B61771" w:rsidRPr="007420E6" w:rsidRDefault="00B61771" w:rsidP="00F9611F">
            <w:pPr>
              <w:pStyle w:val="Tabletext"/>
              <w:rPr>
                <w:sz w:val="16"/>
                <w:szCs w:val="16"/>
              </w:rPr>
            </w:pPr>
            <w:r w:rsidRPr="007420E6">
              <w:rPr>
                <w:sz w:val="16"/>
                <w:szCs w:val="16"/>
              </w:rPr>
              <w:t>am No 57, 2019</w:t>
            </w:r>
          </w:p>
        </w:tc>
      </w:tr>
      <w:tr w:rsidR="00B61771" w:rsidRPr="007420E6" w14:paraId="769BA443" w14:textId="77777777" w:rsidTr="00852B78">
        <w:trPr>
          <w:cantSplit/>
        </w:trPr>
        <w:tc>
          <w:tcPr>
            <w:tcW w:w="2551" w:type="dxa"/>
            <w:shd w:val="clear" w:color="auto" w:fill="auto"/>
          </w:tcPr>
          <w:p w14:paraId="05E04437"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07A596ED" w14:textId="77777777" w:rsidR="00B61771" w:rsidRPr="007420E6" w:rsidRDefault="00B61771" w:rsidP="00F9611F">
            <w:pPr>
              <w:pStyle w:val="Tabletext"/>
              <w:rPr>
                <w:sz w:val="16"/>
                <w:szCs w:val="16"/>
              </w:rPr>
            </w:pPr>
            <w:r w:rsidRPr="007420E6">
              <w:rPr>
                <w:sz w:val="16"/>
                <w:szCs w:val="16"/>
              </w:rPr>
              <w:t xml:space="preserve">rep </w:t>
            </w:r>
            <w:r w:rsidRPr="007420E6">
              <w:rPr>
                <w:sz w:val="16"/>
                <w:szCs w:val="16"/>
                <w:u w:val="single"/>
              </w:rPr>
              <w:t>No 57, 2019</w:t>
            </w:r>
          </w:p>
        </w:tc>
      </w:tr>
      <w:tr w:rsidR="00B61771" w:rsidRPr="007420E6" w14:paraId="5F622080" w14:textId="77777777" w:rsidTr="00852B78">
        <w:trPr>
          <w:cantSplit/>
        </w:trPr>
        <w:tc>
          <w:tcPr>
            <w:tcW w:w="2551" w:type="dxa"/>
            <w:shd w:val="clear" w:color="auto" w:fill="auto"/>
          </w:tcPr>
          <w:p w14:paraId="4BF997F3" w14:textId="77777777" w:rsidR="00B61771" w:rsidRPr="007420E6" w:rsidRDefault="00B61771" w:rsidP="00050DE4">
            <w:pPr>
              <w:pStyle w:val="Tabletext"/>
              <w:tabs>
                <w:tab w:val="center" w:leader="dot" w:pos="2268"/>
              </w:tabs>
              <w:rPr>
                <w:sz w:val="16"/>
                <w:szCs w:val="16"/>
              </w:rPr>
            </w:pPr>
            <w:r w:rsidRPr="007420E6">
              <w:rPr>
                <w:sz w:val="16"/>
                <w:szCs w:val="16"/>
              </w:rPr>
              <w:t>s 70</w:t>
            </w:r>
            <w:r w:rsidRPr="007420E6">
              <w:rPr>
                <w:sz w:val="16"/>
                <w:szCs w:val="16"/>
              </w:rPr>
              <w:tab/>
            </w:r>
          </w:p>
        </w:tc>
        <w:tc>
          <w:tcPr>
            <w:tcW w:w="4537" w:type="dxa"/>
            <w:shd w:val="clear" w:color="auto" w:fill="auto"/>
          </w:tcPr>
          <w:p w14:paraId="414717A0" w14:textId="77777777" w:rsidR="00B61771" w:rsidRPr="007420E6" w:rsidRDefault="00B61771" w:rsidP="00F9611F">
            <w:pPr>
              <w:pStyle w:val="Tabletext"/>
              <w:rPr>
                <w:sz w:val="16"/>
                <w:szCs w:val="16"/>
              </w:rPr>
            </w:pPr>
            <w:r w:rsidRPr="007420E6">
              <w:rPr>
                <w:sz w:val="16"/>
                <w:szCs w:val="16"/>
              </w:rPr>
              <w:t>am No 49, 2007</w:t>
            </w:r>
          </w:p>
        </w:tc>
      </w:tr>
      <w:tr w:rsidR="00B61771" w:rsidRPr="007420E6" w14:paraId="34D5A74B" w14:textId="77777777" w:rsidTr="00852B78">
        <w:trPr>
          <w:cantSplit/>
        </w:trPr>
        <w:tc>
          <w:tcPr>
            <w:tcW w:w="2551" w:type="dxa"/>
            <w:shd w:val="clear" w:color="auto" w:fill="auto"/>
          </w:tcPr>
          <w:p w14:paraId="5285C45D"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70CAF2E8" w14:textId="77777777" w:rsidR="00B61771" w:rsidRPr="007420E6" w:rsidRDefault="00B61771" w:rsidP="00F9611F">
            <w:pPr>
              <w:pStyle w:val="Tabletext"/>
              <w:rPr>
                <w:sz w:val="16"/>
                <w:szCs w:val="16"/>
              </w:rPr>
            </w:pPr>
            <w:r w:rsidRPr="007420E6">
              <w:rPr>
                <w:sz w:val="16"/>
                <w:szCs w:val="16"/>
              </w:rPr>
              <w:t>rep No 112, 2011</w:t>
            </w:r>
          </w:p>
        </w:tc>
      </w:tr>
      <w:tr w:rsidR="00B61771" w:rsidRPr="007420E6" w14:paraId="2086DA73" w14:textId="77777777" w:rsidTr="00852B78">
        <w:trPr>
          <w:cantSplit/>
        </w:trPr>
        <w:tc>
          <w:tcPr>
            <w:tcW w:w="2551" w:type="dxa"/>
            <w:shd w:val="clear" w:color="auto" w:fill="auto"/>
          </w:tcPr>
          <w:p w14:paraId="037FA937"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538B4299" w14:textId="77777777" w:rsidR="00B61771" w:rsidRPr="007420E6" w:rsidRDefault="00B61771" w:rsidP="00F9611F">
            <w:pPr>
              <w:pStyle w:val="Tabletext"/>
              <w:rPr>
                <w:sz w:val="16"/>
                <w:szCs w:val="16"/>
              </w:rPr>
            </w:pPr>
            <w:r w:rsidRPr="007420E6">
              <w:rPr>
                <w:sz w:val="16"/>
                <w:szCs w:val="16"/>
              </w:rPr>
              <w:t>ad No 57, 2019</w:t>
            </w:r>
          </w:p>
        </w:tc>
      </w:tr>
      <w:tr w:rsidR="00B61771" w:rsidRPr="007420E6" w14:paraId="09800683" w14:textId="77777777" w:rsidTr="00852B78">
        <w:trPr>
          <w:cantSplit/>
        </w:trPr>
        <w:tc>
          <w:tcPr>
            <w:tcW w:w="2551" w:type="dxa"/>
            <w:shd w:val="clear" w:color="auto" w:fill="auto"/>
          </w:tcPr>
          <w:p w14:paraId="707732B5" w14:textId="77777777" w:rsidR="00B61771" w:rsidRPr="007420E6" w:rsidRDefault="006C670F" w:rsidP="00DC3E22">
            <w:pPr>
              <w:pStyle w:val="Tabletext"/>
              <w:tabs>
                <w:tab w:val="center" w:leader="dot" w:pos="2268"/>
              </w:tabs>
              <w:rPr>
                <w:sz w:val="16"/>
                <w:szCs w:val="16"/>
              </w:rPr>
            </w:pPr>
            <w:r>
              <w:rPr>
                <w:sz w:val="16"/>
                <w:szCs w:val="16"/>
              </w:rPr>
              <w:t>Division 2</w:t>
            </w:r>
            <w:r w:rsidR="00B61771" w:rsidRPr="007420E6">
              <w:rPr>
                <w:sz w:val="16"/>
                <w:szCs w:val="16"/>
              </w:rPr>
              <w:tab/>
            </w:r>
          </w:p>
        </w:tc>
        <w:tc>
          <w:tcPr>
            <w:tcW w:w="4537" w:type="dxa"/>
            <w:shd w:val="clear" w:color="auto" w:fill="auto"/>
          </w:tcPr>
          <w:p w14:paraId="27E14E27" w14:textId="77777777" w:rsidR="00B61771" w:rsidRPr="007420E6" w:rsidRDefault="00B61771" w:rsidP="00F9611F">
            <w:pPr>
              <w:pStyle w:val="Tabletext"/>
              <w:rPr>
                <w:sz w:val="16"/>
                <w:szCs w:val="16"/>
              </w:rPr>
            </w:pPr>
            <w:r w:rsidRPr="007420E6">
              <w:rPr>
                <w:sz w:val="16"/>
                <w:szCs w:val="16"/>
              </w:rPr>
              <w:t>rep No 112, 2011</w:t>
            </w:r>
          </w:p>
        </w:tc>
      </w:tr>
      <w:tr w:rsidR="00B61771" w:rsidRPr="007420E6" w14:paraId="7B9EAF95" w14:textId="77777777" w:rsidTr="00852B78">
        <w:trPr>
          <w:cantSplit/>
        </w:trPr>
        <w:tc>
          <w:tcPr>
            <w:tcW w:w="2551" w:type="dxa"/>
            <w:shd w:val="clear" w:color="auto" w:fill="auto"/>
          </w:tcPr>
          <w:p w14:paraId="0F8688FD" w14:textId="77777777" w:rsidR="00B61771" w:rsidRPr="007420E6" w:rsidRDefault="00B61771" w:rsidP="00050DE4">
            <w:pPr>
              <w:pStyle w:val="Tabletext"/>
              <w:tabs>
                <w:tab w:val="center" w:leader="dot" w:pos="2268"/>
              </w:tabs>
              <w:rPr>
                <w:sz w:val="16"/>
                <w:szCs w:val="16"/>
              </w:rPr>
            </w:pPr>
            <w:r w:rsidRPr="007420E6">
              <w:rPr>
                <w:sz w:val="16"/>
                <w:szCs w:val="16"/>
              </w:rPr>
              <w:t>s 71</w:t>
            </w:r>
            <w:r w:rsidRPr="007420E6">
              <w:rPr>
                <w:sz w:val="16"/>
                <w:szCs w:val="16"/>
              </w:rPr>
              <w:tab/>
            </w:r>
          </w:p>
        </w:tc>
        <w:tc>
          <w:tcPr>
            <w:tcW w:w="4537" w:type="dxa"/>
            <w:shd w:val="clear" w:color="auto" w:fill="auto"/>
          </w:tcPr>
          <w:p w14:paraId="37420AA2" w14:textId="77777777" w:rsidR="00B61771" w:rsidRPr="007420E6" w:rsidRDefault="00B61771" w:rsidP="00F9611F">
            <w:pPr>
              <w:pStyle w:val="Tabletext"/>
              <w:rPr>
                <w:sz w:val="16"/>
                <w:szCs w:val="16"/>
              </w:rPr>
            </w:pPr>
            <w:r w:rsidRPr="007420E6">
              <w:rPr>
                <w:sz w:val="16"/>
                <w:szCs w:val="16"/>
              </w:rPr>
              <w:t>am No 49, 2007; No 118, 2010</w:t>
            </w:r>
          </w:p>
        </w:tc>
      </w:tr>
      <w:tr w:rsidR="00B61771" w:rsidRPr="007420E6" w14:paraId="43434D39" w14:textId="77777777" w:rsidTr="00852B78">
        <w:trPr>
          <w:cantSplit/>
        </w:trPr>
        <w:tc>
          <w:tcPr>
            <w:tcW w:w="2551" w:type="dxa"/>
            <w:shd w:val="clear" w:color="auto" w:fill="auto"/>
          </w:tcPr>
          <w:p w14:paraId="11C2D2F4" w14:textId="77777777" w:rsidR="00B61771" w:rsidRPr="007420E6" w:rsidRDefault="00B61771" w:rsidP="00DF4A1C">
            <w:pPr>
              <w:pStyle w:val="Tabletext"/>
              <w:rPr>
                <w:sz w:val="16"/>
                <w:szCs w:val="16"/>
              </w:rPr>
            </w:pPr>
          </w:p>
        </w:tc>
        <w:tc>
          <w:tcPr>
            <w:tcW w:w="4537" w:type="dxa"/>
            <w:shd w:val="clear" w:color="auto" w:fill="auto"/>
          </w:tcPr>
          <w:p w14:paraId="7A239CCD" w14:textId="77777777" w:rsidR="00B61771" w:rsidRPr="007420E6" w:rsidRDefault="00B61771" w:rsidP="00F9611F">
            <w:pPr>
              <w:pStyle w:val="Tabletext"/>
              <w:rPr>
                <w:sz w:val="16"/>
                <w:szCs w:val="16"/>
              </w:rPr>
            </w:pPr>
            <w:r w:rsidRPr="007420E6">
              <w:rPr>
                <w:sz w:val="16"/>
                <w:szCs w:val="16"/>
              </w:rPr>
              <w:t>rep No 112, 2011</w:t>
            </w:r>
          </w:p>
        </w:tc>
      </w:tr>
      <w:tr w:rsidR="00B61771" w:rsidRPr="007420E6" w14:paraId="37FB1F4C" w14:textId="77777777" w:rsidTr="00852B78">
        <w:trPr>
          <w:cantSplit/>
        </w:trPr>
        <w:tc>
          <w:tcPr>
            <w:tcW w:w="2551" w:type="dxa"/>
            <w:shd w:val="clear" w:color="auto" w:fill="auto"/>
          </w:tcPr>
          <w:p w14:paraId="07F65B27" w14:textId="77777777" w:rsidR="00B61771" w:rsidRPr="007420E6" w:rsidRDefault="00B61771" w:rsidP="00050DE4">
            <w:pPr>
              <w:pStyle w:val="Tabletext"/>
              <w:tabs>
                <w:tab w:val="center" w:leader="dot" w:pos="2268"/>
              </w:tabs>
              <w:rPr>
                <w:sz w:val="16"/>
                <w:szCs w:val="16"/>
              </w:rPr>
            </w:pPr>
            <w:r w:rsidRPr="007420E6">
              <w:rPr>
                <w:sz w:val="16"/>
                <w:szCs w:val="16"/>
              </w:rPr>
              <w:t>s 72</w:t>
            </w:r>
            <w:r w:rsidRPr="007420E6">
              <w:rPr>
                <w:sz w:val="16"/>
                <w:szCs w:val="16"/>
              </w:rPr>
              <w:tab/>
            </w:r>
          </w:p>
        </w:tc>
        <w:tc>
          <w:tcPr>
            <w:tcW w:w="4537" w:type="dxa"/>
            <w:shd w:val="clear" w:color="auto" w:fill="auto"/>
          </w:tcPr>
          <w:p w14:paraId="111399AC" w14:textId="77777777" w:rsidR="00B61771" w:rsidRPr="007420E6" w:rsidRDefault="00B61771" w:rsidP="0077173F">
            <w:pPr>
              <w:pStyle w:val="Tabletext"/>
              <w:rPr>
                <w:sz w:val="16"/>
                <w:szCs w:val="16"/>
              </w:rPr>
            </w:pPr>
            <w:r w:rsidRPr="007420E6">
              <w:rPr>
                <w:sz w:val="16"/>
                <w:szCs w:val="16"/>
              </w:rPr>
              <w:t>am No 49, 2007; No 46, 2011</w:t>
            </w:r>
          </w:p>
        </w:tc>
      </w:tr>
      <w:tr w:rsidR="00B61771" w:rsidRPr="007420E6" w14:paraId="3D83029C" w14:textId="77777777" w:rsidTr="00852B78">
        <w:trPr>
          <w:cantSplit/>
        </w:trPr>
        <w:tc>
          <w:tcPr>
            <w:tcW w:w="2551" w:type="dxa"/>
            <w:shd w:val="clear" w:color="auto" w:fill="auto"/>
          </w:tcPr>
          <w:p w14:paraId="37EC68D9" w14:textId="77777777" w:rsidR="00B61771" w:rsidRPr="007420E6" w:rsidRDefault="00B61771" w:rsidP="00DF4A1C">
            <w:pPr>
              <w:pStyle w:val="Tabletext"/>
              <w:rPr>
                <w:sz w:val="16"/>
                <w:szCs w:val="16"/>
              </w:rPr>
            </w:pPr>
          </w:p>
        </w:tc>
        <w:tc>
          <w:tcPr>
            <w:tcW w:w="4537" w:type="dxa"/>
            <w:shd w:val="clear" w:color="auto" w:fill="auto"/>
          </w:tcPr>
          <w:p w14:paraId="037F1631" w14:textId="77777777" w:rsidR="00B61771" w:rsidRPr="007420E6" w:rsidRDefault="00B61771" w:rsidP="00F9611F">
            <w:pPr>
              <w:pStyle w:val="Tabletext"/>
              <w:rPr>
                <w:sz w:val="16"/>
                <w:szCs w:val="16"/>
              </w:rPr>
            </w:pPr>
            <w:r w:rsidRPr="007420E6">
              <w:rPr>
                <w:sz w:val="16"/>
                <w:szCs w:val="16"/>
              </w:rPr>
              <w:t>rep No 112, 2011</w:t>
            </w:r>
          </w:p>
        </w:tc>
      </w:tr>
      <w:tr w:rsidR="00B61771" w:rsidRPr="007420E6" w14:paraId="3CF8FFF1" w14:textId="77777777" w:rsidTr="00852B78">
        <w:trPr>
          <w:cantSplit/>
        </w:trPr>
        <w:tc>
          <w:tcPr>
            <w:tcW w:w="2551" w:type="dxa"/>
            <w:shd w:val="clear" w:color="auto" w:fill="auto"/>
          </w:tcPr>
          <w:p w14:paraId="6607E5F9" w14:textId="77777777" w:rsidR="00B61771" w:rsidRPr="007420E6" w:rsidRDefault="00B61771" w:rsidP="00050DE4">
            <w:pPr>
              <w:pStyle w:val="Tabletext"/>
              <w:tabs>
                <w:tab w:val="center" w:leader="dot" w:pos="2268"/>
              </w:tabs>
              <w:rPr>
                <w:sz w:val="16"/>
                <w:szCs w:val="16"/>
              </w:rPr>
            </w:pPr>
            <w:r w:rsidRPr="007420E6">
              <w:rPr>
                <w:sz w:val="16"/>
                <w:szCs w:val="16"/>
              </w:rPr>
              <w:t>s 73</w:t>
            </w:r>
            <w:r w:rsidRPr="007420E6">
              <w:rPr>
                <w:sz w:val="16"/>
                <w:szCs w:val="16"/>
              </w:rPr>
              <w:tab/>
            </w:r>
          </w:p>
        </w:tc>
        <w:tc>
          <w:tcPr>
            <w:tcW w:w="4537" w:type="dxa"/>
            <w:shd w:val="clear" w:color="auto" w:fill="auto"/>
          </w:tcPr>
          <w:p w14:paraId="580E705A" w14:textId="77777777" w:rsidR="00B61771" w:rsidRPr="007420E6" w:rsidRDefault="00B61771" w:rsidP="00F9611F">
            <w:pPr>
              <w:pStyle w:val="Tabletext"/>
              <w:rPr>
                <w:sz w:val="16"/>
                <w:szCs w:val="16"/>
              </w:rPr>
            </w:pPr>
            <w:r w:rsidRPr="007420E6">
              <w:rPr>
                <w:sz w:val="16"/>
                <w:szCs w:val="16"/>
              </w:rPr>
              <w:t>ad No 49, 2007</w:t>
            </w:r>
          </w:p>
        </w:tc>
      </w:tr>
      <w:tr w:rsidR="00B61771" w:rsidRPr="007420E6" w14:paraId="40D4D26F" w14:textId="77777777" w:rsidTr="00852B78">
        <w:trPr>
          <w:cantSplit/>
        </w:trPr>
        <w:tc>
          <w:tcPr>
            <w:tcW w:w="2551" w:type="dxa"/>
            <w:shd w:val="clear" w:color="auto" w:fill="auto"/>
          </w:tcPr>
          <w:p w14:paraId="377F92D3" w14:textId="77777777" w:rsidR="00B61771" w:rsidRPr="007420E6" w:rsidRDefault="00B61771" w:rsidP="00DF4A1C">
            <w:pPr>
              <w:pStyle w:val="Tabletext"/>
              <w:rPr>
                <w:sz w:val="16"/>
                <w:szCs w:val="16"/>
              </w:rPr>
            </w:pPr>
          </w:p>
        </w:tc>
        <w:tc>
          <w:tcPr>
            <w:tcW w:w="4537" w:type="dxa"/>
            <w:shd w:val="clear" w:color="auto" w:fill="auto"/>
          </w:tcPr>
          <w:p w14:paraId="34306D10" w14:textId="77777777" w:rsidR="00B61771" w:rsidRPr="007420E6" w:rsidRDefault="00B61771" w:rsidP="00F9611F">
            <w:pPr>
              <w:pStyle w:val="Tabletext"/>
              <w:rPr>
                <w:sz w:val="16"/>
                <w:szCs w:val="16"/>
              </w:rPr>
            </w:pPr>
            <w:r w:rsidRPr="007420E6">
              <w:rPr>
                <w:sz w:val="16"/>
                <w:szCs w:val="16"/>
              </w:rPr>
              <w:t>rep No 112, 2011</w:t>
            </w:r>
          </w:p>
        </w:tc>
      </w:tr>
      <w:tr w:rsidR="00B61771" w:rsidRPr="007420E6" w14:paraId="377EEE08" w14:textId="77777777" w:rsidTr="00852B78">
        <w:trPr>
          <w:cantSplit/>
        </w:trPr>
        <w:tc>
          <w:tcPr>
            <w:tcW w:w="2551" w:type="dxa"/>
            <w:shd w:val="clear" w:color="auto" w:fill="auto"/>
          </w:tcPr>
          <w:p w14:paraId="3F99BB13" w14:textId="77777777" w:rsidR="00B61771" w:rsidRPr="007420E6" w:rsidRDefault="00B61771" w:rsidP="00050DE4">
            <w:pPr>
              <w:pStyle w:val="Tabletext"/>
              <w:tabs>
                <w:tab w:val="center" w:leader="dot" w:pos="2268"/>
              </w:tabs>
              <w:rPr>
                <w:sz w:val="16"/>
                <w:szCs w:val="16"/>
              </w:rPr>
            </w:pPr>
            <w:r w:rsidRPr="007420E6">
              <w:rPr>
                <w:sz w:val="16"/>
                <w:szCs w:val="16"/>
              </w:rPr>
              <w:t>s 74</w:t>
            </w:r>
            <w:r w:rsidRPr="007420E6">
              <w:rPr>
                <w:sz w:val="16"/>
                <w:szCs w:val="16"/>
              </w:rPr>
              <w:tab/>
            </w:r>
          </w:p>
        </w:tc>
        <w:tc>
          <w:tcPr>
            <w:tcW w:w="4537" w:type="dxa"/>
            <w:shd w:val="clear" w:color="auto" w:fill="auto"/>
          </w:tcPr>
          <w:p w14:paraId="07AA9E13" w14:textId="77777777" w:rsidR="00B61771" w:rsidRPr="007420E6" w:rsidRDefault="00B61771" w:rsidP="00F9611F">
            <w:pPr>
              <w:pStyle w:val="Tabletext"/>
              <w:rPr>
                <w:sz w:val="16"/>
                <w:szCs w:val="16"/>
              </w:rPr>
            </w:pPr>
            <w:r w:rsidRPr="007420E6">
              <w:rPr>
                <w:sz w:val="16"/>
                <w:szCs w:val="16"/>
              </w:rPr>
              <w:t>rep No 112, 2011</w:t>
            </w:r>
          </w:p>
        </w:tc>
      </w:tr>
      <w:tr w:rsidR="00B61771" w:rsidRPr="007420E6" w14:paraId="2BAC93BC" w14:textId="77777777" w:rsidTr="00852B78">
        <w:trPr>
          <w:cantSplit/>
        </w:trPr>
        <w:tc>
          <w:tcPr>
            <w:tcW w:w="2551" w:type="dxa"/>
            <w:shd w:val="clear" w:color="auto" w:fill="auto"/>
          </w:tcPr>
          <w:p w14:paraId="1B7E8C6A" w14:textId="77777777" w:rsidR="00B61771" w:rsidRPr="007420E6" w:rsidRDefault="00860DCE" w:rsidP="00F9611F">
            <w:pPr>
              <w:pStyle w:val="Tabletext"/>
              <w:rPr>
                <w:sz w:val="16"/>
                <w:szCs w:val="16"/>
              </w:rPr>
            </w:pPr>
            <w:r w:rsidRPr="007420E6">
              <w:rPr>
                <w:b/>
                <w:sz w:val="16"/>
                <w:szCs w:val="16"/>
              </w:rPr>
              <w:t>Division 3</w:t>
            </w:r>
          </w:p>
        </w:tc>
        <w:tc>
          <w:tcPr>
            <w:tcW w:w="4537" w:type="dxa"/>
            <w:shd w:val="clear" w:color="auto" w:fill="auto"/>
          </w:tcPr>
          <w:p w14:paraId="60DD7A60" w14:textId="77777777" w:rsidR="00B61771" w:rsidRPr="007420E6" w:rsidRDefault="00B61771" w:rsidP="00F9611F">
            <w:pPr>
              <w:pStyle w:val="Tabletext"/>
              <w:rPr>
                <w:sz w:val="16"/>
                <w:szCs w:val="16"/>
              </w:rPr>
            </w:pPr>
          </w:p>
        </w:tc>
      </w:tr>
      <w:tr w:rsidR="00B61771" w:rsidRPr="007420E6" w14:paraId="11D8FAC3" w14:textId="77777777" w:rsidTr="00852B78">
        <w:trPr>
          <w:cantSplit/>
        </w:trPr>
        <w:tc>
          <w:tcPr>
            <w:tcW w:w="2551" w:type="dxa"/>
            <w:shd w:val="clear" w:color="auto" w:fill="auto"/>
          </w:tcPr>
          <w:p w14:paraId="16AC6B7E" w14:textId="77777777" w:rsidR="00B61771" w:rsidRPr="007420E6" w:rsidRDefault="00B61771" w:rsidP="00050DE4">
            <w:pPr>
              <w:pStyle w:val="Tabletext"/>
              <w:tabs>
                <w:tab w:val="center" w:leader="dot" w:pos="2268"/>
              </w:tabs>
              <w:rPr>
                <w:sz w:val="16"/>
                <w:szCs w:val="16"/>
              </w:rPr>
            </w:pPr>
            <w:r w:rsidRPr="007420E6">
              <w:rPr>
                <w:sz w:val="16"/>
                <w:szCs w:val="16"/>
              </w:rPr>
              <w:t>s 75</w:t>
            </w:r>
            <w:r w:rsidRPr="007420E6">
              <w:rPr>
                <w:sz w:val="16"/>
                <w:szCs w:val="16"/>
              </w:rPr>
              <w:tab/>
            </w:r>
          </w:p>
        </w:tc>
        <w:tc>
          <w:tcPr>
            <w:tcW w:w="4537" w:type="dxa"/>
            <w:shd w:val="clear" w:color="auto" w:fill="auto"/>
          </w:tcPr>
          <w:p w14:paraId="6FA46C3B" w14:textId="1276071D" w:rsidR="00B61771" w:rsidRPr="007420E6" w:rsidRDefault="00B61771" w:rsidP="00F9611F">
            <w:pPr>
              <w:pStyle w:val="Tabletext"/>
              <w:rPr>
                <w:sz w:val="16"/>
                <w:szCs w:val="16"/>
              </w:rPr>
            </w:pPr>
            <w:r w:rsidRPr="007420E6">
              <w:rPr>
                <w:sz w:val="16"/>
                <w:szCs w:val="16"/>
              </w:rPr>
              <w:t>am No 117, 2008; No 12, 2009; No 62, 2014</w:t>
            </w:r>
            <w:r w:rsidR="00A6136D">
              <w:rPr>
                <w:sz w:val="16"/>
                <w:szCs w:val="16"/>
              </w:rPr>
              <w:t>; No 54, 2024</w:t>
            </w:r>
          </w:p>
        </w:tc>
      </w:tr>
      <w:tr w:rsidR="00EF7005" w:rsidRPr="007420E6" w14:paraId="41695C5B" w14:textId="77777777" w:rsidTr="00852B78">
        <w:trPr>
          <w:cantSplit/>
        </w:trPr>
        <w:tc>
          <w:tcPr>
            <w:tcW w:w="2551" w:type="dxa"/>
            <w:shd w:val="clear" w:color="auto" w:fill="auto"/>
          </w:tcPr>
          <w:p w14:paraId="4C18D0E6" w14:textId="77777777" w:rsidR="00EF7005" w:rsidRPr="007420E6" w:rsidRDefault="00EF7005" w:rsidP="00050DE4">
            <w:pPr>
              <w:pStyle w:val="Tabletext"/>
              <w:tabs>
                <w:tab w:val="center" w:leader="dot" w:pos="2268"/>
              </w:tabs>
              <w:rPr>
                <w:sz w:val="16"/>
                <w:szCs w:val="16"/>
              </w:rPr>
            </w:pPr>
            <w:r w:rsidRPr="007420E6">
              <w:rPr>
                <w:b/>
                <w:sz w:val="16"/>
                <w:szCs w:val="16"/>
              </w:rPr>
              <w:t>Part</w:t>
            </w:r>
            <w:r w:rsidR="00C53E4C" w:rsidRPr="007420E6">
              <w:rPr>
                <w:b/>
                <w:sz w:val="16"/>
                <w:szCs w:val="16"/>
              </w:rPr>
              <w:t> </w:t>
            </w:r>
            <w:r w:rsidRPr="007420E6">
              <w:rPr>
                <w:b/>
                <w:sz w:val="16"/>
                <w:szCs w:val="16"/>
              </w:rPr>
              <w:t>1.3A</w:t>
            </w:r>
          </w:p>
        </w:tc>
        <w:tc>
          <w:tcPr>
            <w:tcW w:w="4537" w:type="dxa"/>
            <w:shd w:val="clear" w:color="auto" w:fill="auto"/>
          </w:tcPr>
          <w:p w14:paraId="6F12DB06" w14:textId="77777777" w:rsidR="00EF7005" w:rsidRPr="007420E6" w:rsidRDefault="00EF7005" w:rsidP="00F9611F">
            <w:pPr>
              <w:pStyle w:val="Tabletext"/>
              <w:rPr>
                <w:sz w:val="16"/>
                <w:szCs w:val="16"/>
              </w:rPr>
            </w:pPr>
          </w:p>
        </w:tc>
      </w:tr>
      <w:tr w:rsidR="00EF7005" w:rsidRPr="007420E6" w14:paraId="796CDCAE" w14:textId="77777777" w:rsidTr="00852B78">
        <w:trPr>
          <w:cantSplit/>
        </w:trPr>
        <w:tc>
          <w:tcPr>
            <w:tcW w:w="2551" w:type="dxa"/>
            <w:shd w:val="clear" w:color="auto" w:fill="auto"/>
          </w:tcPr>
          <w:p w14:paraId="0208ED8C" w14:textId="77777777" w:rsidR="00EF7005" w:rsidRPr="007420E6" w:rsidRDefault="00EF7005" w:rsidP="00050DE4">
            <w:pPr>
              <w:pStyle w:val="Tabletext"/>
              <w:tabs>
                <w:tab w:val="center" w:leader="dot" w:pos="2268"/>
              </w:tabs>
              <w:rPr>
                <w:sz w:val="16"/>
                <w:szCs w:val="16"/>
              </w:rPr>
            </w:pPr>
            <w:r w:rsidRPr="007420E6">
              <w:rPr>
                <w:sz w:val="16"/>
                <w:szCs w:val="16"/>
              </w:rPr>
              <w:t>Part</w:t>
            </w:r>
            <w:r w:rsidR="00C53E4C" w:rsidRPr="007420E6">
              <w:rPr>
                <w:sz w:val="16"/>
                <w:szCs w:val="16"/>
              </w:rPr>
              <w:t> </w:t>
            </w:r>
            <w:r w:rsidRPr="007420E6">
              <w:rPr>
                <w:sz w:val="16"/>
                <w:szCs w:val="16"/>
              </w:rPr>
              <w:t>1.3A</w:t>
            </w:r>
            <w:r w:rsidRPr="007420E6">
              <w:rPr>
                <w:sz w:val="16"/>
                <w:szCs w:val="16"/>
              </w:rPr>
              <w:tab/>
            </w:r>
          </w:p>
        </w:tc>
        <w:tc>
          <w:tcPr>
            <w:tcW w:w="4537" w:type="dxa"/>
            <w:shd w:val="clear" w:color="auto" w:fill="auto"/>
          </w:tcPr>
          <w:p w14:paraId="2B8DC936" w14:textId="77777777" w:rsidR="00EF7005" w:rsidRPr="007420E6" w:rsidRDefault="00EF7005" w:rsidP="00F9611F">
            <w:pPr>
              <w:pStyle w:val="Tabletext"/>
              <w:rPr>
                <w:sz w:val="16"/>
                <w:szCs w:val="16"/>
              </w:rPr>
            </w:pPr>
            <w:r w:rsidRPr="007420E6">
              <w:rPr>
                <w:sz w:val="16"/>
                <w:szCs w:val="16"/>
              </w:rPr>
              <w:t>ad No 43, 2020</w:t>
            </w:r>
          </w:p>
        </w:tc>
      </w:tr>
      <w:tr w:rsidR="00B61771" w:rsidRPr="007420E6" w14:paraId="44308A70" w14:textId="77777777" w:rsidTr="00852B78">
        <w:trPr>
          <w:cantSplit/>
        </w:trPr>
        <w:tc>
          <w:tcPr>
            <w:tcW w:w="2551" w:type="dxa"/>
            <w:shd w:val="clear" w:color="auto" w:fill="auto"/>
          </w:tcPr>
          <w:p w14:paraId="605AFBAA" w14:textId="77777777" w:rsidR="00B61771" w:rsidRPr="007420E6" w:rsidRDefault="00B61771" w:rsidP="00050DE4">
            <w:pPr>
              <w:pStyle w:val="Tabletext"/>
              <w:tabs>
                <w:tab w:val="center" w:leader="dot" w:pos="2268"/>
              </w:tabs>
              <w:rPr>
                <w:sz w:val="16"/>
                <w:szCs w:val="16"/>
              </w:rPr>
            </w:pPr>
            <w:r w:rsidRPr="007420E6">
              <w:rPr>
                <w:sz w:val="16"/>
                <w:szCs w:val="16"/>
              </w:rPr>
              <w:t>s 76</w:t>
            </w:r>
            <w:r w:rsidRPr="007420E6">
              <w:rPr>
                <w:sz w:val="16"/>
                <w:szCs w:val="16"/>
              </w:rPr>
              <w:tab/>
            </w:r>
          </w:p>
        </w:tc>
        <w:tc>
          <w:tcPr>
            <w:tcW w:w="4537" w:type="dxa"/>
            <w:shd w:val="clear" w:color="auto" w:fill="auto"/>
          </w:tcPr>
          <w:p w14:paraId="1D759DB9" w14:textId="77777777" w:rsidR="00B61771" w:rsidRPr="007420E6" w:rsidRDefault="00B61771" w:rsidP="00F9611F">
            <w:pPr>
              <w:pStyle w:val="Tabletext"/>
              <w:rPr>
                <w:sz w:val="16"/>
                <w:szCs w:val="16"/>
              </w:rPr>
            </w:pPr>
            <w:r w:rsidRPr="007420E6">
              <w:rPr>
                <w:sz w:val="16"/>
                <w:szCs w:val="16"/>
              </w:rPr>
              <w:t>am No 49, 2007; No 117, 2008; No 112, 2011</w:t>
            </w:r>
          </w:p>
        </w:tc>
      </w:tr>
      <w:tr w:rsidR="00B61771" w:rsidRPr="007420E6" w14:paraId="4BE0082F" w14:textId="77777777" w:rsidTr="00852B78">
        <w:trPr>
          <w:cantSplit/>
        </w:trPr>
        <w:tc>
          <w:tcPr>
            <w:tcW w:w="2551" w:type="dxa"/>
            <w:shd w:val="clear" w:color="auto" w:fill="auto"/>
          </w:tcPr>
          <w:p w14:paraId="153BC86D" w14:textId="77777777" w:rsidR="00B61771" w:rsidRPr="007420E6" w:rsidRDefault="00B61771" w:rsidP="00DF4A1C">
            <w:pPr>
              <w:pStyle w:val="Tabletext"/>
              <w:rPr>
                <w:sz w:val="16"/>
                <w:szCs w:val="16"/>
              </w:rPr>
            </w:pPr>
          </w:p>
        </w:tc>
        <w:tc>
          <w:tcPr>
            <w:tcW w:w="4537" w:type="dxa"/>
            <w:shd w:val="clear" w:color="auto" w:fill="auto"/>
          </w:tcPr>
          <w:p w14:paraId="3184B9FE" w14:textId="77777777" w:rsidR="00B61771" w:rsidRPr="007420E6" w:rsidRDefault="00B61771" w:rsidP="00F9611F">
            <w:pPr>
              <w:pStyle w:val="Tabletext"/>
              <w:rPr>
                <w:sz w:val="16"/>
                <w:szCs w:val="16"/>
              </w:rPr>
            </w:pPr>
            <w:r w:rsidRPr="007420E6">
              <w:rPr>
                <w:sz w:val="16"/>
                <w:szCs w:val="16"/>
              </w:rPr>
              <w:t>rep No 112, 2011</w:t>
            </w:r>
          </w:p>
        </w:tc>
      </w:tr>
      <w:tr w:rsidR="00EF7005" w:rsidRPr="007420E6" w14:paraId="798BA131" w14:textId="77777777" w:rsidTr="00852B78">
        <w:trPr>
          <w:cantSplit/>
        </w:trPr>
        <w:tc>
          <w:tcPr>
            <w:tcW w:w="2551" w:type="dxa"/>
            <w:shd w:val="clear" w:color="auto" w:fill="auto"/>
          </w:tcPr>
          <w:p w14:paraId="6CA6D4C7" w14:textId="77777777" w:rsidR="00EF7005" w:rsidRPr="007420E6" w:rsidRDefault="00EF7005" w:rsidP="00DF4A1C">
            <w:pPr>
              <w:pStyle w:val="Tabletext"/>
              <w:rPr>
                <w:sz w:val="16"/>
                <w:szCs w:val="16"/>
              </w:rPr>
            </w:pPr>
          </w:p>
        </w:tc>
        <w:tc>
          <w:tcPr>
            <w:tcW w:w="4537" w:type="dxa"/>
            <w:shd w:val="clear" w:color="auto" w:fill="auto"/>
          </w:tcPr>
          <w:p w14:paraId="573DD119" w14:textId="77777777" w:rsidR="00EF7005" w:rsidRPr="007420E6" w:rsidRDefault="00EF7005" w:rsidP="00F9611F">
            <w:pPr>
              <w:pStyle w:val="Tabletext"/>
              <w:rPr>
                <w:sz w:val="16"/>
                <w:szCs w:val="16"/>
              </w:rPr>
            </w:pPr>
            <w:r w:rsidRPr="007420E6">
              <w:rPr>
                <w:sz w:val="16"/>
                <w:szCs w:val="16"/>
              </w:rPr>
              <w:t>ad No 43, 2020</w:t>
            </w:r>
          </w:p>
        </w:tc>
      </w:tr>
      <w:tr w:rsidR="00603FC5" w:rsidRPr="007420E6" w14:paraId="589302D5" w14:textId="77777777" w:rsidTr="00852B78">
        <w:trPr>
          <w:cantSplit/>
        </w:trPr>
        <w:tc>
          <w:tcPr>
            <w:tcW w:w="2551" w:type="dxa"/>
            <w:shd w:val="clear" w:color="auto" w:fill="auto"/>
          </w:tcPr>
          <w:p w14:paraId="7CB3D154" w14:textId="77777777" w:rsidR="00603FC5" w:rsidRPr="007420E6" w:rsidRDefault="00603FC5" w:rsidP="00DF4A1C">
            <w:pPr>
              <w:pStyle w:val="Tabletext"/>
              <w:rPr>
                <w:sz w:val="16"/>
                <w:szCs w:val="16"/>
              </w:rPr>
            </w:pPr>
          </w:p>
        </w:tc>
        <w:tc>
          <w:tcPr>
            <w:tcW w:w="4537" w:type="dxa"/>
            <w:shd w:val="clear" w:color="auto" w:fill="auto"/>
          </w:tcPr>
          <w:p w14:paraId="19727F86" w14:textId="77777777" w:rsidR="00603FC5" w:rsidRPr="007420E6" w:rsidRDefault="00603FC5" w:rsidP="00F9611F">
            <w:pPr>
              <w:pStyle w:val="Tabletext"/>
              <w:rPr>
                <w:sz w:val="16"/>
                <w:szCs w:val="16"/>
              </w:rPr>
            </w:pPr>
            <w:r w:rsidRPr="007420E6">
              <w:rPr>
                <w:sz w:val="16"/>
                <w:szCs w:val="16"/>
              </w:rPr>
              <w:t xml:space="preserve">am </w:t>
            </w:r>
            <w:r w:rsidRPr="007420E6">
              <w:rPr>
                <w:sz w:val="16"/>
                <w:szCs w:val="16"/>
                <w:u w:val="single"/>
              </w:rPr>
              <w:t>No 43, 2020</w:t>
            </w:r>
          </w:p>
        </w:tc>
      </w:tr>
      <w:tr w:rsidR="00EF7005" w:rsidRPr="007420E6" w14:paraId="1CEE1375" w14:textId="77777777" w:rsidTr="00852B78">
        <w:trPr>
          <w:cantSplit/>
        </w:trPr>
        <w:tc>
          <w:tcPr>
            <w:tcW w:w="2551" w:type="dxa"/>
            <w:shd w:val="clear" w:color="auto" w:fill="auto"/>
          </w:tcPr>
          <w:p w14:paraId="1AE08657" w14:textId="77777777" w:rsidR="00EF7005" w:rsidRPr="007420E6" w:rsidRDefault="00EF7005" w:rsidP="00E63500">
            <w:pPr>
              <w:pStyle w:val="Tabletext"/>
              <w:tabs>
                <w:tab w:val="center" w:leader="dot" w:pos="2268"/>
              </w:tabs>
              <w:rPr>
                <w:sz w:val="16"/>
                <w:szCs w:val="16"/>
              </w:rPr>
            </w:pPr>
            <w:r w:rsidRPr="007420E6">
              <w:rPr>
                <w:sz w:val="16"/>
                <w:szCs w:val="16"/>
              </w:rPr>
              <w:t>s 76A</w:t>
            </w:r>
            <w:r w:rsidRPr="007420E6">
              <w:rPr>
                <w:sz w:val="16"/>
                <w:szCs w:val="16"/>
              </w:rPr>
              <w:tab/>
            </w:r>
          </w:p>
        </w:tc>
        <w:tc>
          <w:tcPr>
            <w:tcW w:w="4537" w:type="dxa"/>
            <w:shd w:val="clear" w:color="auto" w:fill="auto"/>
          </w:tcPr>
          <w:p w14:paraId="328E6CBB" w14:textId="77777777" w:rsidR="00EF7005" w:rsidRPr="007420E6" w:rsidRDefault="00EF7005" w:rsidP="00F9611F">
            <w:pPr>
              <w:pStyle w:val="Tabletext"/>
              <w:rPr>
                <w:sz w:val="16"/>
                <w:szCs w:val="16"/>
              </w:rPr>
            </w:pPr>
            <w:r w:rsidRPr="007420E6">
              <w:rPr>
                <w:sz w:val="16"/>
                <w:szCs w:val="16"/>
              </w:rPr>
              <w:t>ad No 43, 2020</w:t>
            </w:r>
          </w:p>
        </w:tc>
      </w:tr>
      <w:tr w:rsidR="00603FC5" w:rsidRPr="007420E6" w14:paraId="2AA1B01D" w14:textId="77777777" w:rsidTr="00852B78">
        <w:trPr>
          <w:cantSplit/>
        </w:trPr>
        <w:tc>
          <w:tcPr>
            <w:tcW w:w="2551" w:type="dxa"/>
            <w:shd w:val="clear" w:color="auto" w:fill="auto"/>
          </w:tcPr>
          <w:p w14:paraId="746D3AF4" w14:textId="77777777" w:rsidR="00603FC5" w:rsidRPr="007420E6" w:rsidRDefault="00603FC5">
            <w:pPr>
              <w:pStyle w:val="Tabletext"/>
              <w:tabs>
                <w:tab w:val="center" w:leader="dot" w:pos="2268"/>
              </w:tabs>
              <w:rPr>
                <w:sz w:val="16"/>
                <w:szCs w:val="16"/>
              </w:rPr>
            </w:pPr>
          </w:p>
        </w:tc>
        <w:tc>
          <w:tcPr>
            <w:tcW w:w="4537" w:type="dxa"/>
            <w:shd w:val="clear" w:color="auto" w:fill="auto"/>
          </w:tcPr>
          <w:p w14:paraId="1D7B9F79" w14:textId="77777777" w:rsidR="00603FC5" w:rsidRPr="007420E6" w:rsidRDefault="00603FC5" w:rsidP="00554088">
            <w:pPr>
              <w:pStyle w:val="Tabletext"/>
              <w:rPr>
                <w:sz w:val="16"/>
                <w:szCs w:val="16"/>
                <w:u w:val="single"/>
              </w:rPr>
            </w:pPr>
            <w:r w:rsidRPr="007420E6">
              <w:rPr>
                <w:sz w:val="16"/>
                <w:szCs w:val="16"/>
              </w:rPr>
              <w:t xml:space="preserve">am </w:t>
            </w:r>
            <w:r w:rsidRPr="007420E6">
              <w:rPr>
                <w:sz w:val="16"/>
                <w:szCs w:val="16"/>
                <w:u w:val="single"/>
              </w:rPr>
              <w:t>No 43, 2020</w:t>
            </w:r>
          </w:p>
        </w:tc>
      </w:tr>
      <w:tr w:rsidR="00EF7005" w:rsidRPr="007420E6" w14:paraId="541BEDD7" w14:textId="77777777" w:rsidTr="00852B78">
        <w:trPr>
          <w:cantSplit/>
        </w:trPr>
        <w:tc>
          <w:tcPr>
            <w:tcW w:w="2551" w:type="dxa"/>
            <w:shd w:val="clear" w:color="auto" w:fill="auto"/>
          </w:tcPr>
          <w:p w14:paraId="17EE0322" w14:textId="77777777" w:rsidR="00EF7005" w:rsidRPr="007420E6" w:rsidRDefault="00EF7005" w:rsidP="001B6368">
            <w:pPr>
              <w:pStyle w:val="Tabletext"/>
              <w:tabs>
                <w:tab w:val="center" w:leader="dot" w:pos="2268"/>
              </w:tabs>
              <w:rPr>
                <w:sz w:val="16"/>
                <w:szCs w:val="16"/>
              </w:rPr>
            </w:pPr>
            <w:r w:rsidRPr="007420E6">
              <w:rPr>
                <w:sz w:val="16"/>
                <w:szCs w:val="16"/>
              </w:rPr>
              <w:t>s 76B</w:t>
            </w:r>
            <w:r w:rsidRPr="007420E6">
              <w:rPr>
                <w:sz w:val="16"/>
                <w:szCs w:val="16"/>
              </w:rPr>
              <w:tab/>
            </w:r>
          </w:p>
        </w:tc>
        <w:tc>
          <w:tcPr>
            <w:tcW w:w="4537" w:type="dxa"/>
            <w:shd w:val="clear" w:color="auto" w:fill="auto"/>
          </w:tcPr>
          <w:p w14:paraId="20FAE47A" w14:textId="77777777" w:rsidR="00EF7005" w:rsidRPr="007420E6" w:rsidRDefault="00EF7005" w:rsidP="00F9611F">
            <w:pPr>
              <w:pStyle w:val="Tabletext"/>
              <w:rPr>
                <w:sz w:val="16"/>
                <w:szCs w:val="16"/>
              </w:rPr>
            </w:pPr>
            <w:r w:rsidRPr="007420E6">
              <w:rPr>
                <w:sz w:val="16"/>
                <w:szCs w:val="16"/>
              </w:rPr>
              <w:t>ad No 43, 2020</w:t>
            </w:r>
          </w:p>
        </w:tc>
      </w:tr>
      <w:tr w:rsidR="00950F74" w:rsidRPr="007420E6" w14:paraId="34BD4BE5" w14:textId="77777777" w:rsidTr="00852B78">
        <w:trPr>
          <w:cantSplit/>
        </w:trPr>
        <w:tc>
          <w:tcPr>
            <w:tcW w:w="2551" w:type="dxa"/>
            <w:shd w:val="clear" w:color="auto" w:fill="auto"/>
          </w:tcPr>
          <w:p w14:paraId="4E8042EC" w14:textId="77777777" w:rsidR="00950F74" w:rsidRPr="007420E6" w:rsidRDefault="00950F74" w:rsidP="001B6368">
            <w:pPr>
              <w:pStyle w:val="Tabletext"/>
              <w:tabs>
                <w:tab w:val="center" w:leader="dot" w:pos="2268"/>
              </w:tabs>
              <w:rPr>
                <w:sz w:val="16"/>
                <w:szCs w:val="16"/>
              </w:rPr>
            </w:pPr>
          </w:p>
        </w:tc>
        <w:tc>
          <w:tcPr>
            <w:tcW w:w="4537" w:type="dxa"/>
            <w:shd w:val="clear" w:color="auto" w:fill="auto"/>
          </w:tcPr>
          <w:p w14:paraId="29942E34" w14:textId="77777777" w:rsidR="00950F74" w:rsidRPr="007420E6" w:rsidRDefault="00950F74" w:rsidP="00F9611F">
            <w:pPr>
              <w:pStyle w:val="Tabletext"/>
              <w:rPr>
                <w:sz w:val="16"/>
                <w:szCs w:val="16"/>
                <w:u w:val="single"/>
              </w:rPr>
            </w:pPr>
            <w:r w:rsidRPr="007420E6">
              <w:rPr>
                <w:sz w:val="16"/>
                <w:szCs w:val="16"/>
              </w:rPr>
              <w:t xml:space="preserve">am </w:t>
            </w:r>
            <w:r w:rsidRPr="007420E6">
              <w:rPr>
                <w:sz w:val="16"/>
                <w:szCs w:val="16"/>
                <w:u w:val="single"/>
              </w:rPr>
              <w:t>No 43, 2020</w:t>
            </w:r>
          </w:p>
        </w:tc>
      </w:tr>
      <w:tr w:rsidR="00EF7005" w:rsidRPr="007420E6" w14:paraId="4BDD111B" w14:textId="77777777" w:rsidTr="00852B78">
        <w:trPr>
          <w:cantSplit/>
        </w:trPr>
        <w:tc>
          <w:tcPr>
            <w:tcW w:w="2551" w:type="dxa"/>
            <w:shd w:val="clear" w:color="auto" w:fill="auto"/>
          </w:tcPr>
          <w:p w14:paraId="5D156336" w14:textId="77777777" w:rsidR="00EF7005" w:rsidRPr="007420E6" w:rsidRDefault="00EF7005" w:rsidP="001B6368">
            <w:pPr>
              <w:pStyle w:val="Tabletext"/>
              <w:tabs>
                <w:tab w:val="center" w:leader="dot" w:pos="2268"/>
              </w:tabs>
              <w:rPr>
                <w:sz w:val="16"/>
                <w:szCs w:val="16"/>
              </w:rPr>
            </w:pPr>
            <w:r w:rsidRPr="007420E6">
              <w:rPr>
                <w:sz w:val="16"/>
                <w:szCs w:val="16"/>
              </w:rPr>
              <w:t>s 76C</w:t>
            </w:r>
            <w:r w:rsidRPr="007420E6">
              <w:rPr>
                <w:sz w:val="16"/>
                <w:szCs w:val="16"/>
              </w:rPr>
              <w:tab/>
            </w:r>
          </w:p>
        </w:tc>
        <w:tc>
          <w:tcPr>
            <w:tcW w:w="4537" w:type="dxa"/>
            <w:shd w:val="clear" w:color="auto" w:fill="auto"/>
          </w:tcPr>
          <w:p w14:paraId="188BF259" w14:textId="77777777" w:rsidR="00EF7005" w:rsidRPr="007420E6" w:rsidRDefault="00EF7005" w:rsidP="00F9611F">
            <w:pPr>
              <w:pStyle w:val="Tabletext"/>
              <w:rPr>
                <w:sz w:val="16"/>
                <w:szCs w:val="16"/>
              </w:rPr>
            </w:pPr>
            <w:r w:rsidRPr="007420E6">
              <w:rPr>
                <w:sz w:val="16"/>
                <w:szCs w:val="16"/>
              </w:rPr>
              <w:t>ad No 43, 2020</w:t>
            </w:r>
          </w:p>
        </w:tc>
      </w:tr>
      <w:tr w:rsidR="00EF7005" w:rsidRPr="007420E6" w14:paraId="212335ED" w14:textId="77777777" w:rsidTr="00852B78">
        <w:trPr>
          <w:cantSplit/>
        </w:trPr>
        <w:tc>
          <w:tcPr>
            <w:tcW w:w="2551" w:type="dxa"/>
            <w:shd w:val="clear" w:color="auto" w:fill="auto"/>
          </w:tcPr>
          <w:p w14:paraId="7AE60B4D" w14:textId="77777777" w:rsidR="00EF7005" w:rsidRPr="007420E6" w:rsidRDefault="00EF7005" w:rsidP="001B6368">
            <w:pPr>
              <w:pStyle w:val="Tabletext"/>
              <w:tabs>
                <w:tab w:val="center" w:leader="dot" w:pos="2268"/>
              </w:tabs>
              <w:rPr>
                <w:sz w:val="16"/>
                <w:szCs w:val="16"/>
              </w:rPr>
            </w:pPr>
            <w:r w:rsidRPr="007420E6">
              <w:rPr>
                <w:sz w:val="16"/>
                <w:szCs w:val="16"/>
              </w:rPr>
              <w:t>s 76D</w:t>
            </w:r>
            <w:r w:rsidRPr="007420E6">
              <w:rPr>
                <w:sz w:val="16"/>
                <w:szCs w:val="16"/>
              </w:rPr>
              <w:tab/>
            </w:r>
          </w:p>
        </w:tc>
        <w:tc>
          <w:tcPr>
            <w:tcW w:w="4537" w:type="dxa"/>
            <w:shd w:val="clear" w:color="auto" w:fill="auto"/>
          </w:tcPr>
          <w:p w14:paraId="664C88A6" w14:textId="77777777" w:rsidR="00EF7005" w:rsidRPr="007420E6" w:rsidRDefault="00EF7005" w:rsidP="00F9611F">
            <w:pPr>
              <w:pStyle w:val="Tabletext"/>
              <w:rPr>
                <w:sz w:val="16"/>
                <w:szCs w:val="16"/>
              </w:rPr>
            </w:pPr>
            <w:r w:rsidRPr="007420E6">
              <w:rPr>
                <w:sz w:val="16"/>
                <w:szCs w:val="16"/>
              </w:rPr>
              <w:t>ad No 43, 2020</w:t>
            </w:r>
          </w:p>
        </w:tc>
      </w:tr>
      <w:tr w:rsidR="00EF7005" w:rsidRPr="007420E6" w14:paraId="35BB83DB" w14:textId="77777777" w:rsidTr="00852B78">
        <w:trPr>
          <w:cantSplit/>
        </w:trPr>
        <w:tc>
          <w:tcPr>
            <w:tcW w:w="2551" w:type="dxa"/>
            <w:shd w:val="clear" w:color="auto" w:fill="auto"/>
          </w:tcPr>
          <w:p w14:paraId="5ED894F8" w14:textId="77777777" w:rsidR="00EF7005" w:rsidRPr="007420E6" w:rsidRDefault="00EF7005" w:rsidP="001B6368">
            <w:pPr>
              <w:pStyle w:val="Tabletext"/>
              <w:tabs>
                <w:tab w:val="center" w:leader="dot" w:pos="2268"/>
              </w:tabs>
              <w:rPr>
                <w:sz w:val="16"/>
                <w:szCs w:val="16"/>
              </w:rPr>
            </w:pPr>
            <w:r w:rsidRPr="007420E6">
              <w:rPr>
                <w:sz w:val="16"/>
                <w:szCs w:val="16"/>
              </w:rPr>
              <w:t>s 76E</w:t>
            </w:r>
            <w:r w:rsidRPr="007420E6">
              <w:rPr>
                <w:sz w:val="16"/>
                <w:szCs w:val="16"/>
              </w:rPr>
              <w:tab/>
            </w:r>
          </w:p>
        </w:tc>
        <w:tc>
          <w:tcPr>
            <w:tcW w:w="4537" w:type="dxa"/>
            <w:shd w:val="clear" w:color="auto" w:fill="auto"/>
          </w:tcPr>
          <w:p w14:paraId="35D7E010" w14:textId="77777777" w:rsidR="00EF7005" w:rsidRPr="007420E6" w:rsidRDefault="00EF7005" w:rsidP="00F9611F">
            <w:pPr>
              <w:pStyle w:val="Tabletext"/>
              <w:rPr>
                <w:sz w:val="16"/>
                <w:szCs w:val="16"/>
              </w:rPr>
            </w:pPr>
            <w:r w:rsidRPr="007420E6">
              <w:rPr>
                <w:sz w:val="16"/>
                <w:szCs w:val="16"/>
              </w:rPr>
              <w:t>ad No 43, 2020</w:t>
            </w:r>
          </w:p>
        </w:tc>
      </w:tr>
      <w:tr w:rsidR="00EF7005" w:rsidRPr="007420E6" w14:paraId="1A9E96CA" w14:textId="77777777" w:rsidTr="00852B78">
        <w:trPr>
          <w:cantSplit/>
        </w:trPr>
        <w:tc>
          <w:tcPr>
            <w:tcW w:w="2551" w:type="dxa"/>
            <w:shd w:val="clear" w:color="auto" w:fill="auto"/>
          </w:tcPr>
          <w:p w14:paraId="75BE2B51" w14:textId="77777777" w:rsidR="00EF7005" w:rsidRPr="007420E6" w:rsidRDefault="00EF7005" w:rsidP="001B6368">
            <w:pPr>
              <w:pStyle w:val="Tabletext"/>
              <w:tabs>
                <w:tab w:val="center" w:leader="dot" w:pos="2268"/>
              </w:tabs>
              <w:rPr>
                <w:sz w:val="16"/>
                <w:szCs w:val="16"/>
              </w:rPr>
            </w:pPr>
            <w:r w:rsidRPr="007420E6">
              <w:rPr>
                <w:sz w:val="16"/>
                <w:szCs w:val="16"/>
              </w:rPr>
              <w:t>s 76F</w:t>
            </w:r>
            <w:r w:rsidRPr="007420E6">
              <w:rPr>
                <w:sz w:val="16"/>
                <w:szCs w:val="16"/>
              </w:rPr>
              <w:tab/>
            </w:r>
          </w:p>
        </w:tc>
        <w:tc>
          <w:tcPr>
            <w:tcW w:w="4537" w:type="dxa"/>
            <w:shd w:val="clear" w:color="auto" w:fill="auto"/>
          </w:tcPr>
          <w:p w14:paraId="1B90BC90" w14:textId="77777777" w:rsidR="00EF7005" w:rsidRPr="007420E6" w:rsidRDefault="00EF7005" w:rsidP="00F9611F">
            <w:pPr>
              <w:pStyle w:val="Tabletext"/>
              <w:rPr>
                <w:sz w:val="16"/>
                <w:szCs w:val="16"/>
              </w:rPr>
            </w:pPr>
            <w:r w:rsidRPr="007420E6">
              <w:rPr>
                <w:sz w:val="16"/>
                <w:szCs w:val="16"/>
              </w:rPr>
              <w:t>ad No 43, 2020</w:t>
            </w:r>
          </w:p>
        </w:tc>
      </w:tr>
      <w:tr w:rsidR="00EF7005" w:rsidRPr="007420E6" w14:paraId="0A2676A9" w14:textId="77777777" w:rsidTr="00852B78">
        <w:trPr>
          <w:cantSplit/>
        </w:trPr>
        <w:tc>
          <w:tcPr>
            <w:tcW w:w="2551" w:type="dxa"/>
            <w:shd w:val="clear" w:color="auto" w:fill="auto"/>
          </w:tcPr>
          <w:p w14:paraId="510B78E2" w14:textId="77777777" w:rsidR="00EF7005" w:rsidRPr="007420E6" w:rsidRDefault="00EF7005" w:rsidP="001B6368">
            <w:pPr>
              <w:pStyle w:val="Tabletext"/>
              <w:tabs>
                <w:tab w:val="center" w:leader="dot" w:pos="2268"/>
              </w:tabs>
              <w:rPr>
                <w:sz w:val="16"/>
                <w:szCs w:val="16"/>
              </w:rPr>
            </w:pPr>
            <w:r w:rsidRPr="007420E6">
              <w:rPr>
                <w:sz w:val="16"/>
                <w:szCs w:val="16"/>
              </w:rPr>
              <w:t>s 76G</w:t>
            </w:r>
            <w:r w:rsidRPr="007420E6">
              <w:rPr>
                <w:sz w:val="16"/>
                <w:szCs w:val="16"/>
              </w:rPr>
              <w:tab/>
            </w:r>
          </w:p>
        </w:tc>
        <w:tc>
          <w:tcPr>
            <w:tcW w:w="4537" w:type="dxa"/>
            <w:shd w:val="clear" w:color="auto" w:fill="auto"/>
          </w:tcPr>
          <w:p w14:paraId="4029441A" w14:textId="77777777" w:rsidR="00EF7005" w:rsidRPr="007420E6" w:rsidRDefault="00EF7005" w:rsidP="00F9611F">
            <w:pPr>
              <w:pStyle w:val="Tabletext"/>
              <w:rPr>
                <w:sz w:val="16"/>
                <w:szCs w:val="16"/>
              </w:rPr>
            </w:pPr>
            <w:r w:rsidRPr="007420E6">
              <w:rPr>
                <w:sz w:val="16"/>
                <w:szCs w:val="16"/>
              </w:rPr>
              <w:t>ad No 43, 2020</w:t>
            </w:r>
          </w:p>
        </w:tc>
      </w:tr>
      <w:tr w:rsidR="00EF7005" w:rsidRPr="007420E6" w14:paraId="18939D28" w14:textId="77777777" w:rsidTr="00852B78">
        <w:trPr>
          <w:cantSplit/>
        </w:trPr>
        <w:tc>
          <w:tcPr>
            <w:tcW w:w="2551" w:type="dxa"/>
            <w:shd w:val="clear" w:color="auto" w:fill="auto"/>
          </w:tcPr>
          <w:p w14:paraId="00A2E360" w14:textId="77777777" w:rsidR="00EF7005" w:rsidRPr="007420E6" w:rsidRDefault="00EF7005" w:rsidP="001B6368">
            <w:pPr>
              <w:pStyle w:val="Tabletext"/>
              <w:tabs>
                <w:tab w:val="center" w:leader="dot" w:pos="2268"/>
              </w:tabs>
              <w:rPr>
                <w:sz w:val="16"/>
                <w:szCs w:val="16"/>
              </w:rPr>
            </w:pPr>
            <w:r w:rsidRPr="007420E6">
              <w:rPr>
                <w:sz w:val="16"/>
                <w:szCs w:val="16"/>
              </w:rPr>
              <w:t>s 76H</w:t>
            </w:r>
            <w:r w:rsidRPr="007420E6">
              <w:rPr>
                <w:sz w:val="16"/>
                <w:szCs w:val="16"/>
              </w:rPr>
              <w:tab/>
            </w:r>
          </w:p>
        </w:tc>
        <w:tc>
          <w:tcPr>
            <w:tcW w:w="4537" w:type="dxa"/>
            <w:shd w:val="clear" w:color="auto" w:fill="auto"/>
          </w:tcPr>
          <w:p w14:paraId="03F99346" w14:textId="77777777" w:rsidR="00EF7005" w:rsidRPr="007420E6" w:rsidRDefault="00EF7005" w:rsidP="00F9611F">
            <w:pPr>
              <w:pStyle w:val="Tabletext"/>
              <w:rPr>
                <w:sz w:val="16"/>
                <w:szCs w:val="16"/>
              </w:rPr>
            </w:pPr>
            <w:r w:rsidRPr="007420E6">
              <w:rPr>
                <w:sz w:val="16"/>
                <w:szCs w:val="16"/>
              </w:rPr>
              <w:t>ad No 43, 2020</w:t>
            </w:r>
          </w:p>
        </w:tc>
      </w:tr>
      <w:tr w:rsidR="00EF7005" w:rsidRPr="007420E6" w14:paraId="3326A6EF" w14:textId="77777777" w:rsidTr="00852B78">
        <w:trPr>
          <w:cantSplit/>
        </w:trPr>
        <w:tc>
          <w:tcPr>
            <w:tcW w:w="2551" w:type="dxa"/>
            <w:shd w:val="clear" w:color="auto" w:fill="auto"/>
          </w:tcPr>
          <w:p w14:paraId="7200B365" w14:textId="77777777" w:rsidR="00EF7005" w:rsidRPr="007420E6" w:rsidRDefault="00EF7005" w:rsidP="001B6368">
            <w:pPr>
              <w:pStyle w:val="Tabletext"/>
              <w:tabs>
                <w:tab w:val="center" w:leader="dot" w:pos="2268"/>
              </w:tabs>
              <w:rPr>
                <w:sz w:val="16"/>
                <w:szCs w:val="16"/>
              </w:rPr>
            </w:pPr>
            <w:r w:rsidRPr="007420E6">
              <w:rPr>
                <w:sz w:val="16"/>
                <w:szCs w:val="16"/>
              </w:rPr>
              <w:t>s 76J</w:t>
            </w:r>
            <w:r w:rsidRPr="007420E6">
              <w:rPr>
                <w:sz w:val="16"/>
                <w:szCs w:val="16"/>
              </w:rPr>
              <w:tab/>
            </w:r>
          </w:p>
        </w:tc>
        <w:tc>
          <w:tcPr>
            <w:tcW w:w="4537" w:type="dxa"/>
            <w:shd w:val="clear" w:color="auto" w:fill="auto"/>
          </w:tcPr>
          <w:p w14:paraId="1FEF1C8A" w14:textId="77777777" w:rsidR="00EF7005" w:rsidRPr="007420E6" w:rsidRDefault="00EF7005" w:rsidP="00F9611F">
            <w:pPr>
              <w:pStyle w:val="Tabletext"/>
              <w:rPr>
                <w:sz w:val="16"/>
                <w:szCs w:val="16"/>
              </w:rPr>
            </w:pPr>
            <w:r w:rsidRPr="007420E6">
              <w:rPr>
                <w:sz w:val="16"/>
                <w:szCs w:val="16"/>
              </w:rPr>
              <w:t>ad No 43, 2020</w:t>
            </w:r>
          </w:p>
        </w:tc>
      </w:tr>
      <w:tr w:rsidR="00EF7005" w:rsidRPr="007420E6" w14:paraId="56E5C442" w14:textId="77777777" w:rsidTr="00852B78">
        <w:trPr>
          <w:cantSplit/>
        </w:trPr>
        <w:tc>
          <w:tcPr>
            <w:tcW w:w="2551" w:type="dxa"/>
            <w:shd w:val="clear" w:color="auto" w:fill="auto"/>
          </w:tcPr>
          <w:p w14:paraId="6CDEFFA1" w14:textId="77777777" w:rsidR="00EF7005" w:rsidRPr="007420E6" w:rsidRDefault="00EF7005" w:rsidP="001B6368">
            <w:pPr>
              <w:pStyle w:val="Tabletext"/>
              <w:tabs>
                <w:tab w:val="center" w:leader="dot" w:pos="2268"/>
              </w:tabs>
              <w:rPr>
                <w:sz w:val="16"/>
                <w:szCs w:val="16"/>
              </w:rPr>
            </w:pPr>
            <w:r w:rsidRPr="007420E6">
              <w:rPr>
                <w:sz w:val="16"/>
                <w:szCs w:val="16"/>
              </w:rPr>
              <w:t>s 76K</w:t>
            </w:r>
            <w:r w:rsidRPr="007420E6">
              <w:rPr>
                <w:sz w:val="16"/>
                <w:szCs w:val="16"/>
              </w:rPr>
              <w:tab/>
            </w:r>
          </w:p>
        </w:tc>
        <w:tc>
          <w:tcPr>
            <w:tcW w:w="4537" w:type="dxa"/>
            <w:shd w:val="clear" w:color="auto" w:fill="auto"/>
          </w:tcPr>
          <w:p w14:paraId="4201B767" w14:textId="77777777" w:rsidR="00EF7005" w:rsidRPr="007420E6" w:rsidRDefault="00EF7005" w:rsidP="00F9611F">
            <w:pPr>
              <w:pStyle w:val="Tabletext"/>
              <w:rPr>
                <w:sz w:val="16"/>
                <w:szCs w:val="16"/>
              </w:rPr>
            </w:pPr>
            <w:r w:rsidRPr="007420E6">
              <w:rPr>
                <w:sz w:val="16"/>
                <w:szCs w:val="16"/>
              </w:rPr>
              <w:t>ad No 43, 2020</w:t>
            </w:r>
          </w:p>
        </w:tc>
      </w:tr>
      <w:tr w:rsidR="00EF7005" w:rsidRPr="007420E6" w14:paraId="6463A0E3" w14:textId="77777777" w:rsidTr="00852B78">
        <w:trPr>
          <w:cantSplit/>
        </w:trPr>
        <w:tc>
          <w:tcPr>
            <w:tcW w:w="2551" w:type="dxa"/>
            <w:shd w:val="clear" w:color="auto" w:fill="auto"/>
          </w:tcPr>
          <w:p w14:paraId="47A6E9A6" w14:textId="77777777" w:rsidR="00EF7005" w:rsidRPr="007420E6" w:rsidRDefault="00EF7005" w:rsidP="001B6368">
            <w:pPr>
              <w:pStyle w:val="Tabletext"/>
              <w:tabs>
                <w:tab w:val="center" w:leader="dot" w:pos="2268"/>
              </w:tabs>
              <w:rPr>
                <w:sz w:val="16"/>
                <w:szCs w:val="16"/>
              </w:rPr>
            </w:pPr>
            <w:r w:rsidRPr="007420E6">
              <w:rPr>
                <w:sz w:val="16"/>
                <w:szCs w:val="16"/>
              </w:rPr>
              <w:t>s 76L</w:t>
            </w:r>
            <w:r w:rsidRPr="007420E6">
              <w:rPr>
                <w:sz w:val="16"/>
                <w:szCs w:val="16"/>
              </w:rPr>
              <w:tab/>
            </w:r>
          </w:p>
        </w:tc>
        <w:tc>
          <w:tcPr>
            <w:tcW w:w="4537" w:type="dxa"/>
            <w:shd w:val="clear" w:color="auto" w:fill="auto"/>
          </w:tcPr>
          <w:p w14:paraId="695E5EB1" w14:textId="77777777" w:rsidR="00EF7005" w:rsidRPr="007420E6" w:rsidRDefault="00EF7005" w:rsidP="00F9611F">
            <w:pPr>
              <w:pStyle w:val="Tabletext"/>
              <w:rPr>
                <w:sz w:val="16"/>
                <w:szCs w:val="16"/>
              </w:rPr>
            </w:pPr>
            <w:r w:rsidRPr="007420E6">
              <w:rPr>
                <w:sz w:val="16"/>
                <w:szCs w:val="16"/>
              </w:rPr>
              <w:t>ad No 43, 2020</w:t>
            </w:r>
          </w:p>
        </w:tc>
      </w:tr>
      <w:tr w:rsidR="00B61771" w:rsidRPr="007420E6" w14:paraId="6602D2B0" w14:textId="77777777" w:rsidTr="00852B78">
        <w:trPr>
          <w:cantSplit/>
        </w:trPr>
        <w:tc>
          <w:tcPr>
            <w:tcW w:w="2551" w:type="dxa"/>
            <w:shd w:val="clear" w:color="auto" w:fill="auto"/>
          </w:tcPr>
          <w:p w14:paraId="5D201694" w14:textId="77777777" w:rsidR="00B61771" w:rsidRPr="007420E6" w:rsidRDefault="00B61771" w:rsidP="00050DE4">
            <w:pPr>
              <w:pStyle w:val="Tabletext"/>
              <w:tabs>
                <w:tab w:val="center" w:leader="dot" w:pos="2268"/>
              </w:tabs>
              <w:rPr>
                <w:sz w:val="16"/>
                <w:szCs w:val="16"/>
              </w:rPr>
            </w:pPr>
            <w:r w:rsidRPr="007420E6">
              <w:rPr>
                <w:sz w:val="16"/>
                <w:szCs w:val="16"/>
              </w:rPr>
              <w:t>s 77</w:t>
            </w:r>
            <w:r w:rsidRPr="007420E6">
              <w:rPr>
                <w:sz w:val="16"/>
                <w:szCs w:val="16"/>
              </w:rPr>
              <w:tab/>
            </w:r>
          </w:p>
        </w:tc>
        <w:tc>
          <w:tcPr>
            <w:tcW w:w="4537" w:type="dxa"/>
            <w:shd w:val="clear" w:color="auto" w:fill="auto"/>
          </w:tcPr>
          <w:p w14:paraId="330F1E1B" w14:textId="77777777" w:rsidR="00B61771" w:rsidRPr="007420E6" w:rsidRDefault="00B61771" w:rsidP="00F9611F">
            <w:pPr>
              <w:pStyle w:val="Tabletext"/>
              <w:rPr>
                <w:sz w:val="16"/>
                <w:szCs w:val="16"/>
              </w:rPr>
            </w:pPr>
            <w:r w:rsidRPr="007420E6">
              <w:rPr>
                <w:sz w:val="16"/>
                <w:szCs w:val="16"/>
              </w:rPr>
              <w:t>am No 12, 2009</w:t>
            </w:r>
          </w:p>
        </w:tc>
      </w:tr>
      <w:tr w:rsidR="00B61771" w:rsidRPr="007420E6" w14:paraId="5B2C58E7" w14:textId="77777777" w:rsidTr="00852B78">
        <w:trPr>
          <w:cantSplit/>
        </w:trPr>
        <w:tc>
          <w:tcPr>
            <w:tcW w:w="2551" w:type="dxa"/>
            <w:shd w:val="clear" w:color="auto" w:fill="auto"/>
          </w:tcPr>
          <w:p w14:paraId="1559A4D3" w14:textId="77777777" w:rsidR="00B61771" w:rsidRPr="007420E6" w:rsidRDefault="00B61771" w:rsidP="00DF4A1C">
            <w:pPr>
              <w:pStyle w:val="Tabletext"/>
              <w:rPr>
                <w:sz w:val="16"/>
                <w:szCs w:val="16"/>
              </w:rPr>
            </w:pPr>
          </w:p>
        </w:tc>
        <w:tc>
          <w:tcPr>
            <w:tcW w:w="4537" w:type="dxa"/>
            <w:shd w:val="clear" w:color="auto" w:fill="auto"/>
          </w:tcPr>
          <w:p w14:paraId="2B14E1EF" w14:textId="77777777" w:rsidR="00B61771" w:rsidRPr="007420E6" w:rsidRDefault="00B61771" w:rsidP="00F9611F">
            <w:pPr>
              <w:pStyle w:val="Tabletext"/>
              <w:rPr>
                <w:sz w:val="16"/>
                <w:szCs w:val="16"/>
              </w:rPr>
            </w:pPr>
            <w:r w:rsidRPr="007420E6">
              <w:rPr>
                <w:sz w:val="16"/>
                <w:szCs w:val="16"/>
              </w:rPr>
              <w:t>rep No 112, 2011</w:t>
            </w:r>
          </w:p>
        </w:tc>
      </w:tr>
      <w:tr w:rsidR="00B61771" w:rsidRPr="007420E6" w14:paraId="2E6C59FA" w14:textId="77777777" w:rsidTr="00852B78">
        <w:trPr>
          <w:cantSplit/>
        </w:trPr>
        <w:tc>
          <w:tcPr>
            <w:tcW w:w="2551" w:type="dxa"/>
            <w:shd w:val="clear" w:color="auto" w:fill="auto"/>
          </w:tcPr>
          <w:p w14:paraId="4F5B6FE8"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1.4</w:t>
            </w:r>
          </w:p>
        </w:tc>
        <w:tc>
          <w:tcPr>
            <w:tcW w:w="4537" w:type="dxa"/>
            <w:shd w:val="clear" w:color="auto" w:fill="auto"/>
          </w:tcPr>
          <w:p w14:paraId="01E0F6E5" w14:textId="77777777" w:rsidR="00B61771" w:rsidRPr="007420E6" w:rsidRDefault="00B61771" w:rsidP="00F9611F">
            <w:pPr>
              <w:pStyle w:val="Tabletext"/>
              <w:rPr>
                <w:sz w:val="16"/>
                <w:szCs w:val="16"/>
              </w:rPr>
            </w:pPr>
          </w:p>
        </w:tc>
      </w:tr>
      <w:tr w:rsidR="00B61771" w:rsidRPr="007420E6" w14:paraId="472FE1B7" w14:textId="77777777" w:rsidTr="00852B78">
        <w:trPr>
          <w:cantSplit/>
        </w:trPr>
        <w:tc>
          <w:tcPr>
            <w:tcW w:w="2551" w:type="dxa"/>
            <w:shd w:val="clear" w:color="auto" w:fill="auto"/>
          </w:tcPr>
          <w:p w14:paraId="0DC49ACD" w14:textId="77777777" w:rsidR="00B61771" w:rsidRPr="007420E6" w:rsidRDefault="00B61771" w:rsidP="00050DE4">
            <w:pPr>
              <w:pStyle w:val="Tabletext"/>
              <w:tabs>
                <w:tab w:val="center" w:leader="dot" w:pos="2268"/>
              </w:tabs>
              <w:rPr>
                <w:sz w:val="16"/>
                <w:szCs w:val="16"/>
              </w:rPr>
            </w:pPr>
            <w:r w:rsidRPr="007420E6">
              <w:rPr>
                <w:sz w:val="16"/>
                <w:szCs w:val="16"/>
              </w:rPr>
              <w:t>s 78</w:t>
            </w:r>
            <w:r w:rsidRPr="007420E6">
              <w:rPr>
                <w:sz w:val="16"/>
                <w:szCs w:val="16"/>
              </w:rPr>
              <w:tab/>
            </w:r>
          </w:p>
        </w:tc>
        <w:tc>
          <w:tcPr>
            <w:tcW w:w="4537" w:type="dxa"/>
            <w:shd w:val="clear" w:color="auto" w:fill="auto"/>
          </w:tcPr>
          <w:p w14:paraId="4A735FD2" w14:textId="77777777" w:rsidR="00B61771" w:rsidRPr="007420E6" w:rsidRDefault="00B61771" w:rsidP="008A0021">
            <w:pPr>
              <w:pStyle w:val="Tabletext"/>
              <w:rPr>
                <w:sz w:val="16"/>
                <w:szCs w:val="16"/>
              </w:rPr>
            </w:pPr>
            <w:r w:rsidRPr="007420E6">
              <w:rPr>
                <w:sz w:val="16"/>
                <w:szCs w:val="16"/>
              </w:rPr>
              <w:t>am No 117, 2008</w:t>
            </w:r>
          </w:p>
        </w:tc>
      </w:tr>
      <w:tr w:rsidR="00B61771" w:rsidRPr="007420E6" w14:paraId="78E5CF4E" w14:textId="77777777" w:rsidTr="00852B78">
        <w:trPr>
          <w:cantSplit/>
        </w:trPr>
        <w:tc>
          <w:tcPr>
            <w:tcW w:w="2551" w:type="dxa"/>
            <w:shd w:val="clear" w:color="auto" w:fill="auto"/>
          </w:tcPr>
          <w:p w14:paraId="12F30EF0" w14:textId="77777777" w:rsidR="00B61771" w:rsidRPr="007420E6" w:rsidRDefault="00B61771" w:rsidP="00050DE4">
            <w:pPr>
              <w:pStyle w:val="Tabletext"/>
              <w:tabs>
                <w:tab w:val="center" w:leader="dot" w:pos="2268"/>
              </w:tabs>
              <w:rPr>
                <w:sz w:val="16"/>
                <w:szCs w:val="16"/>
              </w:rPr>
            </w:pPr>
            <w:r w:rsidRPr="007420E6">
              <w:rPr>
                <w:sz w:val="16"/>
                <w:szCs w:val="16"/>
              </w:rPr>
              <w:t>s 80</w:t>
            </w:r>
            <w:r w:rsidRPr="007420E6">
              <w:rPr>
                <w:sz w:val="16"/>
                <w:szCs w:val="16"/>
              </w:rPr>
              <w:tab/>
            </w:r>
          </w:p>
        </w:tc>
        <w:tc>
          <w:tcPr>
            <w:tcW w:w="4537" w:type="dxa"/>
            <w:shd w:val="clear" w:color="auto" w:fill="auto"/>
          </w:tcPr>
          <w:p w14:paraId="1190BE6B" w14:textId="77777777" w:rsidR="00B61771" w:rsidRPr="007420E6" w:rsidRDefault="00B61771" w:rsidP="00F9611F">
            <w:pPr>
              <w:pStyle w:val="Tabletext"/>
              <w:rPr>
                <w:sz w:val="16"/>
                <w:szCs w:val="16"/>
              </w:rPr>
            </w:pPr>
            <w:r w:rsidRPr="007420E6">
              <w:rPr>
                <w:sz w:val="16"/>
                <w:szCs w:val="16"/>
              </w:rPr>
              <w:t>am No 49, 2007; No 117, 2008</w:t>
            </w:r>
          </w:p>
        </w:tc>
      </w:tr>
      <w:tr w:rsidR="00B61771" w:rsidRPr="007420E6" w14:paraId="486FA24A" w14:textId="77777777" w:rsidTr="00852B78">
        <w:trPr>
          <w:cantSplit/>
        </w:trPr>
        <w:tc>
          <w:tcPr>
            <w:tcW w:w="2551" w:type="dxa"/>
            <w:shd w:val="clear" w:color="auto" w:fill="auto"/>
          </w:tcPr>
          <w:p w14:paraId="234EEBA2" w14:textId="77777777" w:rsidR="00B61771" w:rsidRPr="007420E6" w:rsidRDefault="00B61771" w:rsidP="00050DE4">
            <w:pPr>
              <w:pStyle w:val="Tabletext"/>
              <w:tabs>
                <w:tab w:val="center" w:leader="dot" w:pos="2268"/>
              </w:tabs>
              <w:rPr>
                <w:sz w:val="16"/>
                <w:szCs w:val="16"/>
              </w:rPr>
            </w:pPr>
            <w:r w:rsidRPr="007420E6">
              <w:rPr>
                <w:sz w:val="16"/>
                <w:szCs w:val="16"/>
              </w:rPr>
              <w:t>s 82</w:t>
            </w:r>
            <w:r w:rsidRPr="007420E6">
              <w:rPr>
                <w:sz w:val="16"/>
                <w:szCs w:val="16"/>
              </w:rPr>
              <w:tab/>
            </w:r>
          </w:p>
        </w:tc>
        <w:tc>
          <w:tcPr>
            <w:tcW w:w="4537" w:type="dxa"/>
            <w:shd w:val="clear" w:color="auto" w:fill="auto"/>
          </w:tcPr>
          <w:p w14:paraId="25B268EA" w14:textId="77777777" w:rsidR="00B61771" w:rsidRPr="007420E6" w:rsidRDefault="00B61771" w:rsidP="00F9611F">
            <w:pPr>
              <w:pStyle w:val="Tabletext"/>
              <w:rPr>
                <w:sz w:val="16"/>
                <w:szCs w:val="16"/>
              </w:rPr>
            </w:pPr>
            <w:r w:rsidRPr="007420E6">
              <w:rPr>
                <w:sz w:val="16"/>
                <w:szCs w:val="16"/>
              </w:rPr>
              <w:t>am No 49, 2007</w:t>
            </w:r>
          </w:p>
        </w:tc>
      </w:tr>
      <w:tr w:rsidR="00B61771" w:rsidRPr="007420E6" w14:paraId="400F0507" w14:textId="77777777" w:rsidTr="00852B78">
        <w:trPr>
          <w:cantSplit/>
        </w:trPr>
        <w:tc>
          <w:tcPr>
            <w:tcW w:w="2551" w:type="dxa"/>
            <w:shd w:val="clear" w:color="auto" w:fill="auto"/>
          </w:tcPr>
          <w:p w14:paraId="7DB1BD15" w14:textId="77777777" w:rsidR="00B61771" w:rsidRPr="007420E6" w:rsidRDefault="00B61771" w:rsidP="00DF0DD0">
            <w:pPr>
              <w:pStyle w:val="Tabletext"/>
              <w:tabs>
                <w:tab w:val="center" w:leader="dot" w:pos="2268"/>
              </w:tabs>
              <w:rPr>
                <w:sz w:val="16"/>
                <w:szCs w:val="16"/>
              </w:rPr>
            </w:pPr>
            <w:r w:rsidRPr="007420E6">
              <w:rPr>
                <w:sz w:val="16"/>
                <w:szCs w:val="16"/>
              </w:rPr>
              <w:t>s 89</w:t>
            </w:r>
            <w:r w:rsidRPr="007420E6">
              <w:rPr>
                <w:sz w:val="16"/>
                <w:szCs w:val="16"/>
              </w:rPr>
              <w:tab/>
            </w:r>
          </w:p>
        </w:tc>
        <w:tc>
          <w:tcPr>
            <w:tcW w:w="4537" w:type="dxa"/>
            <w:shd w:val="clear" w:color="auto" w:fill="auto"/>
          </w:tcPr>
          <w:p w14:paraId="26AFC46B" w14:textId="77777777" w:rsidR="00B61771" w:rsidRPr="007420E6" w:rsidRDefault="00B61771" w:rsidP="00DF0DD0">
            <w:pPr>
              <w:pStyle w:val="Tabletext"/>
              <w:rPr>
                <w:sz w:val="16"/>
                <w:szCs w:val="16"/>
              </w:rPr>
            </w:pPr>
            <w:r w:rsidRPr="007420E6">
              <w:rPr>
                <w:sz w:val="16"/>
                <w:szCs w:val="16"/>
              </w:rPr>
              <w:t>am No 49, 2007</w:t>
            </w:r>
          </w:p>
        </w:tc>
      </w:tr>
      <w:tr w:rsidR="00B61771" w:rsidRPr="007420E6" w14:paraId="15DEED4E" w14:textId="77777777" w:rsidTr="00852B78">
        <w:trPr>
          <w:cantSplit/>
        </w:trPr>
        <w:tc>
          <w:tcPr>
            <w:tcW w:w="2551" w:type="dxa"/>
            <w:shd w:val="clear" w:color="auto" w:fill="auto"/>
          </w:tcPr>
          <w:p w14:paraId="1B40B450" w14:textId="77777777" w:rsidR="00B61771" w:rsidRPr="007420E6" w:rsidRDefault="00B61771" w:rsidP="00DF0DD0">
            <w:pPr>
              <w:pStyle w:val="Tabletext"/>
              <w:tabs>
                <w:tab w:val="center" w:leader="dot" w:pos="2268"/>
              </w:tabs>
              <w:rPr>
                <w:sz w:val="16"/>
                <w:szCs w:val="16"/>
              </w:rPr>
            </w:pPr>
            <w:r w:rsidRPr="007420E6">
              <w:rPr>
                <w:sz w:val="16"/>
                <w:szCs w:val="16"/>
              </w:rPr>
              <w:t>s 91</w:t>
            </w:r>
            <w:r w:rsidRPr="007420E6">
              <w:rPr>
                <w:sz w:val="16"/>
                <w:szCs w:val="16"/>
              </w:rPr>
              <w:tab/>
            </w:r>
          </w:p>
        </w:tc>
        <w:tc>
          <w:tcPr>
            <w:tcW w:w="4537" w:type="dxa"/>
            <w:shd w:val="clear" w:color="auto" w:fill="auto"/>
          </w:tcPr>
          <w:p w14:paraId="1C522194" w14:textId="77777777" w:rsidR="00B61771" w:rsidRPr="007420E6" w:rsidRDefault="00B61771" w:rsidP="00F9611F">
            <w:pPr>
              <w:pStyle w:val="Tabletext"/>
              <w:rPr>
                <w:sz w:val="16"/>
                <w:szCs w:val="16"/>
              </w:rPr>
            </w:pPr>
            <w:r w:rsidRPr="007420E6">
              <w:rPr>
                <w:sz w:val="16"/>
                <w:szCs w:val="16"/>
              </w:rPr>
              <w:t>am No 49, 2007</w:t>
            </w:r>
          </w:p>
        </w:tc>
      </w:tr>
      <w:tr w:rsidR="00B61771" w:rsidRPr="007420E6" w14:paraId="0D2CFB92" w14:textId="77777777" w:rsidTr="00852B78">
        <w:trPr>
          <w:cantSplit/>
        </w:trPr>
        <w:tc>
          <w:tcPr>
            <w:tcW w:w="2551" w:type="dxa"/>
            <w:shd w:val="clear" w:color="auto" w:fill="auto"/>
          </w:tcPr>
          <w:p w14:paraId="24428834" w14:textId="77777777" w:rsidR="00B61771" w:rsidRPr="007420E6" w:rsidRDefault="00B61771" w:rsidP="00DF0DD0">
            <w:pPr>
              <w:pStyle w:val="Tabletext"/>
              <w:tabs>
                <w:tab w:val="center" w:leader="dot" w:pos="2268"/>
              </w:tabs>
              <w:rPr>
                <w:sz w:val="16"/>
                <w:szCs w:val="16"/>
              </w:rPr>
            </w:pPr>
            <w:r w:rsidRPr="007420E6">
              <w:rPr>
                <w:sz w:val="16"/>
                <w:szCs w:val="16"/>
              </w:rPr>
              <w:t>s 92</w:t>
            </w:r>
            <w:r w:rsidRPr="007420E6">
              <w:rPr>
                <w:sz w:val="16"/>
                <w:szCs w:val="16"/>
              </w:rPr>
              <w:tab/>
            </w:r>
          </w:p>
        </w:tc>
        <w:tc>
          <w:tcPr>
            <w:tcW w:w="4537" w:type="dxa"/>
            <w:shd w:val="clear" w:color="auto" w:fill="auto"/>
          </w:tcPr>
          <w:p w14:paraId="276FF594" w14:textId="77777777" w:rsidR="00B61771" w:rsidRPr="007420E6" w:rsidRDefault="00B61771" w:rsidP="00F9611F">
            <w:pPr>
              <w:pStyle w:val="Tabletext"/>
              <w:rPr>
                <w:sz w:val="16"/>
                <w:szCs w:val="16"/>
              </w:rPr>
            </w:pPr>
            <w:r w:rsidRPr="007420E6">
              <w:rPr>
                <w:sz w:val="16"/>
                <w:szCs w:val="16"/>
              </w:rPr>
              <w:t>am No 49, 2007</w:t>
            </w:r>
          </w:p>
        </w:tc>
      </w:tr>
      <w:tr w:rsidR="00B61771" w:rsidRPr="007420E6" w14:paraId="64A9FB58" w14:textId="77777777" w:rsidTr="00852B78">
        <w:trPr>
          <w:cantSplit/>
        </w:trPr>
        <w:tc>
          <w:tcPr>
            <w:tcW w:w="2551" w:type="dxa"/>
            <w:shd w:val="clear" w:color="auto" w:fill="auto"/>
          </w:tcPr>
          <w:p w14:paraId="11BBCA7C" w14:textId="77777777" w:rsidR="00B61771" w:rsidRPr="007420E6" w:rsidRDefault="00B61771" w:rsidP="00F9611F">
            <w:pPr>
              <w:pStyle w:val="Tabletext"/>
              <w:rPr>
                <w:sz w:val="16"/>
                <w:szCs w:val="16"/>
              </w:rPr>
            </w:pPr>
            <w:r w:rsidRPr="007420E6">
              <w:rPr>
                <w:b/>
                <w:sz w:val="16"/>
                <w:szCs w:val="16"/>
              </w:rPr>
              <w:t>Chapter</w:t>
            </w:r>
            <w:r w:rsidR="00C53E4C" w:rsidRPr="007420E6">
              <w:rPr>
                <w:b/>
                <w:sz w:val="16"/>
                <w:szCs w:val="16"/>
              </w:rPr>
              <w:t> </w:t>
            </w:r>
            <w:r w:rsidRPr="007420E6">
              <w:rPr>
                <w:b/>
                <w:sz w:val="16"/>
                <w:szCs w:val="16"/>
              </w:rPr>
              <w:t>2</w:t>
            </w:r>
          </w:p>
        </w:tc>
        <w:tc>
          <w:tcPr>
            <w:tcW w:w="4537" w:type="dxa"/>
            <w:shd w:val="clear" w:color="auto" w:fill="auto"/>
          </w:tcPr>
          <w:p w14:paraId="6C53C498" w14:textId="77777777" w:rsidR="00B61771" w:rsidRPr="007420E6" w:rsidRDefault="00B61771" w:rsidP="00F9611F">
            <w:pPr>
              <w:pStyle w:val="Tabletext"/>
              <w:rPr>
                <w:sz w:val="16"/>
                <w:szCs w:val="16"/>
              </w:rPr>
            </w:pPr>
          </w:p>
        </w:tc>
      </w:tr>
      <w:tr w:rsidR="00B61771" w:rsidRPr="007420E6" w14:paraId="3D30084A" w14:textId="77777777" w:rsidTr="00852B78">
        <w:trPr>
          <w:cantSplit/>
        </w:trPr>
        <w:tc>
          <w:tcPr>
            <w:tcW w:w="2551" w:type="dxa"/>
            <w:shd w:val="clear" w:color="auto" w:fill="auto"/>
          </w:tcPr>
          <w:p w14:paraId="681C502F"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2.1</w:t>
            </w:r>
          </w:p>
        </w:tc>
        <w:tc>
          <w:tcPr>
            <w:tcW w:w="4537" w:type="dxa"/>
            <w:shd w:val="clear" w:color="auto" w:fill="auto"/>
          </w:tcPr>
          <w:p w14:paraId="213D0686" w14:textId="77777777" w:rsidR="00B61771" w:rsidRPr="007420E6" w:rsidRDefault="00B61771" w:rsidP="00F9611F">
            <w:pPr>
              <w:pStyle w:val="Tabletext"/>
              <w:rPr>
                <w:sz w:val="16"/>
                <w:szCs w:val="16"/>
              </w:rPr>
            </w:pPr>
          </w:p>
        </w:tc>
      </w:tr>
      <w:tr w:rsidR="00B61771" w:rsidRPr="007420E6" w14:paraId="61881B86" w14:textId="77777777" w:rsidTr="00852B78">
        <w:trPr>
          <w:cantSplit/>
        </w:trPr>
        <w:tc>
          <w:tcPr>
            <w:tcW w:w="2551" w:type="dxa"/>
            <w:shd w:val="clear" w:color="auto" w:fill="auto"/>
          </w:tcPr>
          <w:p w14:paraId="76BACEE7" w14:textId="77777777" w:rsidR="00B61771" w:rsidRPr="007420E6" w:rsidRDefault="00B61771" w:rsidP="00050DE4">
            <w:pPr>
              <w:pStyle w:val="Tabletext"/>
              <w:tabs>
                <w:tab w:val="center" w:leader="dot" w:pos="2268"/>
              </w:tabs>
              <w:rPr>
                <w:sz w:val="16"/>
                <w:szCs w:val="16"/>
              </w:rPr>
            </w:pPr>
            <w:r w:rsidRPr="007420E6">
              <w:rPr>
                <w:sz w:val="16"/>
                <w:szCs w:val="16"/>
              </w:rPr>
              <w:t>s 95</w:t>
            </w:r>
            <w:r w:rsidRPr="007420E6">
              <w:rPr>
                <w:sz w:val="16"/>
                <w:szCs w:val="16"/>
              </w:rPr>
              <w:tab/>
            </w:r>
          </w:p>
        </w:tc>
        <w:tc>
          <w:tcPr>
            <w:tcW w:w="4537" w:type="dxa"/>
            <w:shd w:val="clear" w:color="auto" w:fill="auto"/>
          </w:tcPr>
          <w:p w14:paraId="77A073D1" w14:textId="77777777" w:rsidR="00B61771" w:rsidRPr="007420E6" w:rsidRDefault="00B61771" w:rsidP="00F9611F">
            <w:pPr>
              <w:pStyle w:val="Tabletext"/>
              <w:rPr>
                <w:sz w:val="16"/>
                <w:szCs w:val="16"/>
              </w:rPr>
            </w:pPr>
            <w:r w:rsidRPr="007420E6">
              <w:rPr>
                <w:sz w:val="16"/>
                <w:szCs w:val="16"/>
              </w:rPr>
              <w:t>am No 117, 2008; No 102, 2009</w:t>
            </w:r>
          </w:p>
        </w:tc>
      </w:tr>
      <w:tr w:rsidR="00B61771" w:rsidRPr="007420E6" w14:paraId="2B7AF1A0" w14:textId="77777777" w:rsidTr="00852B78">
        <w:trPr>
          <w:cantSplit/>
        </w:trPr>
        <w:tc>
          <w:tcPr>
            <w:tcW w:w="2551" w:type="dxa"/>
            <w:shd w:val="clear" w:color="auto" w:fill="auto"/>
          </w:tcPr>
          <w:p w14:paraId="3D94D499"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2.2</w:t>
            </w:r>
          </w:p>
        </w:tc>
        <w:tc>
          <w:tcPr>
            <w:tcW w:w="4537" w:type="dxa"/>
            <w:shd w:val="clear" w:color="auto" w:fill="auto"/>
          </w:tcPr>
          <w:p w14:paraId="11ACC129" w14:textId="77777777" w:rsidR="00B61771" w:rsidRPr="007420E6" w:rsidRDefault="00B61771" w:rsidP="00F9611F">
            <w:pPr>
              <w:pStyle w:val="Tabletext"/>
              <w:rPr>
                <w:sz w:val="16"/>
                <w:szCs w:val="16"/>
              </w:rPr>
            </w:pPr>
          </w:p>
        </w:tc>
      </w:tr>
      <w:tr w:rsidR="00B61771" w:rsidRPr="007420E6" w14:paraId="4BAB9451" w14:textId="77777777" w:rsidTr="00852B78">
        <w:trPr>
          <w:cantSplit/>
        </w:trPr>
        <w:tc>
          <w:tcPr>
            <w:tcW w:w="2551" w:type="dxa"/>
            <w:shd w:val="clear" w:color="auto" w:fill="auto"/>
          </w:tcPr>
          <w:p w14:paraId="269455A7" w14:textId="77777777" w:rsidR="00B61771" w:rsidRPr="007420E6" w:rsidRDefault="00B61771" w:rsidP="00050DE4">
            <w:pPr>
              <w:pStyle w:val="Tabletext"/>
              <w:tabs>
                <w:tab w:val="center" w:leader="dot" w:pos="2268"/>
              </w:tabs>
              <w:rPr>
                <w:sz w:val="16"/>
                <w:szCs w:val="16"/>
              </w:rPr>
            </w:pPr>
            <w:r w:rsidRPr="007420E6">
              <w:rPr>
                <w:sz w:val="16"/>
                <w:szCs w:val="16"/>
              </w:rPr>
              <w:t>Part</w:t>
            </w:r>
            <w:r w:rsidR="00C53E4C" w:rsidRPr="007420E6">
              <w:rPr>
                <w:sz w:val="16"/>
                <w:szCs w:val="16"/>
              </w:rPr>
              <w:t> </w:t>
            </w:r>
            <w:r w:rsidRPr="007420E6">
              <w:rPr>
                <w:sz w:val="16"/>
                <w:szCs w:val="16"/>
              </w:rPr>
              <w:t>2.2 heading</w:t>
            </w:r>
            <w:r w:rsidRPr="007420E6">
              <w:rPr>
                <w:sz w:val="16"/>
                <w:szCs w:val="16"/>
              </w:rPr>
              <w:tab/>
            </w:r>
          </w:p>
        </w:tc>
        <w:tc>
          <w:tcPr>
            <w:tcW w:w="4537" w:type="dxa"/>
            <w:shd w:val="clear" w:color="auto" w:fill="auto"/>
          </w:tcPr>
          <w:p w14:paraId="23A6A8EF"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767FA6CC" w14:textId="77777777" w:rsidTr="00852B78">
        <w:trPr>
          <w:cantSplit/>
        </w:trPr>
        <w:tc>
          <w:tcPr>
            <w:tcW w:w="2551" w:type="dxa"/>
            <w:shd w:val="clear" w:color="auto" w:fill="auto"/>
          </w:tcPr>
          <w:p w14:paraId="1065C9CF" w14:textId="77777777" w:rsidR="00B61771" w:rsidRPr="007420E6" w:rsidRDefault="00860DCE" w:rsidP="00F9611F">
            <w:pPr>
              <w:pStyle w:val="Tabletext"/>
              <w:rPr>
                <w:sz w:val="16"/>
                <w:szCs w:val="16"/>
              </w:rPr>
            </w:pPr>
            <w:r w:rsidRPr="007420E6">
              <w:rPr>
                <w:b/>
                <w:sz w:val="16"/>
                <w:szCs w:val="16"/>
              </w:rPr>
              <w:t>Division 1</w:t>
            </w:r>
          </w:p>
        </w:tc>
        <w:tc>
          <w:tcPr>
            <w:tcW w:w="4537" w:type="dxa"/>
            <w:shd w:val="clear" w:color="auto" w:fill="auto"/>
          </w:tcPr>
          <w:p w14:paraId="2BFBD0A2" w14:textId="77777777" w:rsidR="00B61771" w:rsidRPr="007420E6" w:rsidRDefault="00B61771" w:rsidP="00F9611F">
            <w:pPr>
              <w:pStyle w:val="Tabletext"/>
              <w:rPr>
                <w:sz w:val="16"/>
                <w:szCs w:val="16"/>
              </w:rPr>
            </w:pPr>
          </w:p>
        </w:tc>
      </w:tr>
      <w:tr w:rsidR="00B61771" w:rsidRPr="007420E6" w14:paraId="23455C09" w14:textId="77777777" w:rsidTr="00852B78">
        <w:trPr>
          <w:cantSplit/>
        </w:trPr>
        <w:tc>
          <w:tcPr>
            <w:tcW w:w="2551" w:type="dxa"/>
            <w:shd w:val="clear" w:color="auto" w:fill="auto"/>
          </w:tcPr>
          <w:p w14:paraId="1A2ED90C" w14:textId="77777777" w:rsidR="00B61771" w:rsidRPr="007420E6" w:rsidRDefault="00B61771" w:rsidP="00050DE4">
            <w:pPr>
              <w:pStyle w:val="Tabletext"/>
              <w:tabs>
                <w:tab w:val="center" w:leader="dot" w:pos="2268"/>
              </w:tabs>
              <w:rPr>
                <w:sz w:val="16"/>
                <w:szCs w:val="16"/>
              </w:rPr>
            </w:pPr>
            <w:r w:rsidRPr="007420E6">
              <w:rPr>
                <w:sz w:val="16"/>
                <w:szCs w:val="16"/>
              </w:rPr>
              <w:t>s 96</w:t>
            </w:r>
            <w:r w:rsidRPr="007420E6">
              <w:rPr>
                <w:sz w:val="16"/>
                <w:szCs w:val="16"/>
              </w:rPr>
              <w:tab/>
            </w:r>
          </w:p>
        </w:tc>
        <w:tc>
          <w:tcPr>
            <w:tcW w:w="4537" w:type="dxa"/>
            <w:shd w:val="clear" w:color="auto" w:fill="auto"/>
          </w:tcPr>
          <w:p w14:paraId="12495B6F" w14:textId="77777777" w:rsidR="00B61771" w:rsidRPr="007420E6" w:rsidRDefault="00B61771" w:rsidP="00F9611F">
            <w:pPr>
              <w:pStyle w:val="Tabletext"/>
              <w:rPr>
                <w:sz w:val="16"/>
                <w:szCs w:val="16"/>
              </w:rPr>
            </w:pPr>
            <w:r w:rsidRPr="007420E6">
              <w:rPr>
                <w:sz w:val="16"/>
                <w:szCs w:val="16"/>
              </w:rPr>
              <w:t>am No 117, 2008; No 102, 2009; No 33, 2015</w:t>
            </w:r>
          </w:p>
        </w:tc>
      </w:tr>
      <w:tr w:rsidR="00B61771" w:rsidRPr="007420E6" w14:paraId="6C5EB3E1" w14:textId="77777777" w:rsidTr="00852B78">
        <w:trPr>
          <w:cantSplit/>
        </w:trPr>
        <w:tc>
          <w:tcPr>
            <w:tcW w:w="2551" w:type="dxa"/>
            <w:shd w:val="clear" w:color="auto" w:fill="auto"/>
          </w:tcPr>
          <w:p w14:paraId="36E88D47" w14:textId="77777777" w:rsidR="00B61771" w:rsidRPr="007420E6" w:rsidRDefault="00B61771" w:rsidP="00050DE4">
            <w:pPr>
              <w:pStyle w:val="Tabletext"/>
              <w:tabs>
                <w:tab w:val="center" w:leader="dot" w:pos="2268"/>
              </w:tabs>
              <w:rPr>
                <w:sz w:val="16"/>
                <w:szCs w:val="16"/>
              </w:rPr>
            </w:pPr>
            <w:r w:rsidRPr="007420E6">
              <w:rPr>
                <w:sz w:val="16"/>
                <w:szCs w:val="16"/>
              </w:rPr>
              <w:t>s 97</w:t>
            </w:r>
            <w:r w:rsidRPr="007420E6">
              <w:rPr>
                <w:sz w:val="16"/>
                <w:szCs w:val="16"/>
              </w:rPr>
              <w:tab/>
            </w:r>
          </w:p>
        </w:tc>
        <w:tc>
          <w:tcPr>
            <w:tcW w:w="4537" w:type="dxa"/>
            <w:shd w:val="clear" w:color="auto" w:fill="auto"/>
          </w:tcPr>
          <w:p w14:paraId="1280A5A0"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798B5DEF" w14:textId="77777777" w:rsidTr="00852B78">
        <w:trPr>
          <w:cantSplit/>
        </w:trPr>
        <w:tc>
          <w:tcPr>
            <w:tcW w:w="2551" w:type="dxa"/>
            <w:shd w:val="clear" w:color="auto" w:fill="auto"/>
          </w:tcPr>
          <w:p w14:paraId="0827A6E4" w14:textId="77777777" w:rsidR="00B61771" w:rsidRPr="007420E6" w:rsidRDefault="00B61771" w:rsidP="00050DE4">
            <w:pPr>
              <w:pStyle w:val="Tabletext"/>
              <w:tabs>
                <w:tab w:val="center" w:leader="dot" w:pos="2268"/>
              </w:tabs>
              <w:rPr>
                <w:sz w:val="16"/>
                <w:szCs w:val="16"/>
              </w:rPr>
            </w:pPr>
            <w:r w:rsidRPr="007420E6">
              <w:rPr>
                <w:sz w:val="16"/>
                <w:szCs w:val="16"/>
              </w:rPr>
              <w:t>s 98</w:t>
            </w:r>
            <w:r w:rsidRPr="007420E6">
              <w:rPr>
                <w:sz w:val="16"/>
                <w:szCs w:val="16"/>
              </w:rPr>
              <w:tab/>
            </w:r>
          </w:p>
        </w:tc>
        <w:tc>
          <w:tcPr>
            <w:tcW w:w="4537" w:type="dxa"/>
            <w:shd w:val="clear" w:color="auto" w:fill="auto"/>
          </w:tcPr>
          <w:p w14:paraId="743A3EE2"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34C6339E" w14:textId="77777777" w:rsidTr="00852B78">
        <w:trPr>
          <w:cantSplit/>
        </w:trPr>
        <w:tc>
          <w:tcPr>
            <w:tcW w:w="2551" w:type="dxa"/>
            <w:shd w:val="clear" w:color="auto" w:fill="auto"/>
          </w:tcPr>
          <w:p w14:paraId="729F8126" w14:textId="77777777" w:rsidR="00B61771" w:rsidRPr="007420E6" w:rsidRDefault="00B61771" w:rsidP="00050DE4">
            <w:pPr>
              <w:pStyle w:val="Tabletext"/>
              <w:tabs>
                <w:tab w:val="center" w:leader="dot" w:pos="2268"/>
              </w:tabs>
              <w:rPr>
                <w:sz w:val="16"/>
                <w:szCs w:val="16"/>
              </w:rPr>
            </w:pPr>
            <w:r w:rsidRPr="007420E6">
              <w:rPr>
                <w:sz w:val="16"/>
                <w:szCs w:val="16"/>
              </w:rPr>
              <w:t>s 99</w:t>
            </w:r>
            <w:r w:rsidRPr="007420E6">
              <w:rPr>
                <w:sz w:val="16"/>
                <w:szCs w:val="16"/>
              </w:rPr>
              <w:tab/>
            </w:r>
          </w:p>
        </w:tc>
        <w:tc>
          <w:tcPr>
            <w:tcW w:w="4537" w:type="dxa"/>
            <w:shd w:val="clear" w:color="auto" w:fill="auto"/>
          </w:tcPr>
          <w:p w14:paraId="6C2A7B39" w14:textId="77777777" w:rsidR="00B61771" w:rsidRPr="007420E6" w:rsidRDefault="00B61771" w:rsidP="00F9611F">
            <w:pPr>
              <w:pStyle w:val="Tabletext"/>
              <w:rPr>
                <w:sz w:val="16"/>
                <w:szCs w:val="16"/>
              </w:rPr>
            </w:pPr>
            <w:r w:rsidRPr="007420E6">
              <w:rPr>
                <w:sz w:val="16"/>
                <w:szCs w:val="16"/>
              </w:rPr>
              <w:t>am No 117, 2008; No 33, 2015</w:t>
            </w:r>
          </w:p>
        </w:tc>
      </w:tr>
      <w:tr w:rsidR="00B61771" w:rsidRPr="007420E6" w14:paraId="3B917E03" w14:textId="77777777" w:rsidTr="00852B78">
        <w:trPr>
          <w:cantSplit/>
        </w:trPr>
        <w:tc>
          <w:tcPr>
            <w:tcW w:w="2551" w:type="dxa"/>
            <w:shd w:val="clear" w:color="auto" w:fill="auto"/>
          </w:tcPr>
          <w:p w14:paraId="32B6FC41" w14:textId="77777777" w:rsidR="00B61771" w:rsidRPr="007420E6" w:rsidRDefault="00B61771" w:rsidP="00050DE4">
            <w:pPr>
              <w:pStyle w:val="Tabletext"/>
              <w:tabs>
                <w:tab w:val="center" w:leader="dot" w:pos="2268"/>
              </w:tabs>
              <w:rPr>
                <w:sz w:val="16"/>
                <w:szCs w:val="16"/>
              </w:rPr>
            </w:pPr>
            <w:r w:rsidRPr="007420E6">
              <w:rPr>
                <w:sz w:val="16"/>
                <w:szCs w:val="16"/>
              </w:rPr>
              <w:t>s 100</w:t>
            </w:r>
            <w:r w:rsidRPr="007420E6">
              <w:rPr>
                <w:sz w:val="16"/>
                <w:szCs w:val="16"/>
              </w:rPr>
              <w:tab/>
            </w:r>
          </w:p>
        </w:tc>
        <w:tc>
          <w:tcPr>
            <w:tcW w:w="4537" w:type="dxa"/>
            <w:shd w:val="clear" w:color="auto" w:fill="auto"/>
          </w:tcPr>
          <w:p w14:paraId="30F82ADF"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09E035EF" w14:textId="77777777" w:rsidTr="00852B78">
        <w:trPr>
          <w:cantSplit/>
        </w:trPr>
        <w:tc>
          <w:tcPr>
            <w:tcW w:w="2551" w:type="dxa"/>
            <w:shd w:val="clear" w:color="auto" w:fill="auto"/>
          </w:tcPr>
          <w:p w14:paraId="579BFA20" w14:textId="77777777" w:rsidR="00B61771" w:rsidRPr="007420E6" w:rsidRDefault="00B61771" w:rsidP="00DF4A1C">
            <w:pPr>
              <w:pStyle w:val="Tabletext"/>
              <w:rPr>
                <w:sz w:val="16"/>
                <w:szCs w:val="16"/>
              </w:rPr>
            </w:pPr>
          </w:p>
        </w:tc>
        <w:tc>
          <w:tcPr>
            <w:tcW w:w="4537" w:type="dxa"/>
            <w:shd w:val="clear" w:color="auto" w:fill="auto"/>
          </w:tcPr>
          <w:p w14:paraId="15D790F1"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464BC14F" w14:textId="77777777" w:rsidTr="00852B78">
        <w:trPr>
          <w:cantSplit/>
        </w:trPr>
        <w:tc>
          <w:tcPr>
            <w:tcW w:w="2551" w:type="dxa"/>
            <w:shd w:val="clear" w:color="auto" w:fill="auto"/>
          </w:tcPr>
          <w:p w14:paraId="7981D721" w14:textId="77777777" w:rsidR="00B61771" w:rsidRPr="007420E6" w:rsidRDefault="00B61771" w:rsidP="00050DE4">
            <w:pPr>
              <w:pStyle w:val="Tabletext"/>
              <w:tabs>
                <w:tab w:val="center" w:leader="dot" w:pos="2268"/>
              </w:tabs>
              <w:rPr>
                <w:sz w:val="16"/>
                <w:szCs w:val="16"/>
              </w:rPr>
            </w:pPr>
            <w:r w:rsidRPr="007420E6">
              <w:rPr>
                <w:sz w:val="16"/>
                <w:szCs w:val="16"/>
              </w:rPr>
              <w:t>s 101</w:t>
            </w:r>
            <w:r w:rsidRPr="007420E6">
              <w:rPr>
                <w:sz w:val="16"/>
                <w:szCs w:val="16"/>
              </w:rPr>
              <w:tab/>
            </w:r>
          </w:p>
        </w:tc>
        <w:tc>
          <w:tcPr>
            <w:tcW w:w="4537" w:type="dxa"/>
            <w:shd w:val="clear" w:color="auto" w:fill="auto"/>
          </w:tcPr>
          <w:p w14:paraId="05270DDE"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1DCC5D06" w14:textId="77777777" w:rsidTr="00852B78">
        <w:trPr>
          <w:cantSplit/>
        </w:trPr>
        <w:tc>
          <w:tcPr>
            <w:tcW w:w="2551" w:type="dxa"/>
            <w:shd w:val="clear" w:color="auto" w:fill="auto"/>
          </w:tcPr>
          <w:p w14:paraId="6343CE5C" w14:textId="77777777" w:rsidR="00B61771" w:rsidRPr="007420E6" w:rsidRDefault="00B61771" w:rsidP="00DF4A1C">
            <w:pPr>
              <w:pStyle w:val="Tabletext"/>
              <w:rPr>
                <w:sz w:val="16"/>
                <w:szCs w:val="16"/>
              </w:rPr>
            </w:pPr>
          </w:p>
        </w:tc>
        <w:tc>
          <w:tcPr>
            <w:tcW w:w="4537" w:type="dxa"/>
            <w:shd w:val="clear" w:color="auto" w:fill="auto"/>
          </w:tcPr>
          <w:p w14:paraId="3B509762"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684375BB" w14:textId="77777777" w:rsidTr="00852B78">
        <w:trPr>
          <w:cantSplit/>
        </w:trPr>
        <w:tc>
          <w:tcPr>
            <w:tcW w:w="2551" w:type="dxa"/>
            <w:shd w:val="clear" w:color="auto" w:fill="auto"/>
          </w:tcPr>
          <w:p w14:paraId="44198187" w14:textId="77777777" w:rsidR="00B61771" w:rsidRPr="007420E6" w:rsidRDefault="00B61771" w:rsidP="00050DE4">
            <w:pPr>
              <w:pStyle w:val="Tabletext"/>
              <w:tabs>
                <w:tab w:val="center" w:leader="dot" w:pos="2268"/>
              </w:tabs>
              <w:rPr>
                <w:sz w:val="16"/>
                <w:szCs w:val="16"/>
              </w:rPr>
            </w:pPr>
            <w:r w:rsidRPr="007420E6">
              <w:rPr>
                <w:sz w:val="16"/>
                <w:szCs w:val="16"/>
              </w:rPr>
              <w:t>s 102</w:t>
            </w:r>
            <w:r w:rsidRPr="007420E6">
              <w:rPr>
                <w:sz w:val="16"/>
                <w:szCs w:val="16"/>
              </w:rPr>
              <w:tab/>
            </w:r>
          </w:p>
        </w:tc>
        <w:tc>
          <w:tcPr>
            <w:tcW w:w="4537" w:type="dxa"/>
            <w:shd w:val="clear" w:color="auto" w:fill="auto"/>
          </w:tcPr>
          <w:p w14:paraId="218AE36C" w14:textId="77777777" w:rsidR="00B61771" w:rsidRPr="007420E6" w:rsidRDefault="00B61771" w:rsidP="00F9611F">
            <w:pPr>
              <w:pStyle w:val="Tabletext"/>
              <w:rPr>
                <w:sz w:val="16"/>
                <w:szCs w:val="16"/>
              </w:rPr>
            </w:pPr>
            <w:r w:rsidRPr="007420E6">
              <w:rPr>
                <w:sz w:val="16"/>
                <w:szCs w:val="16"/>
              </w:rPr>
              <w:t>am No 117, 2008; No 33, 2015</w:t>
            </w:r>
          </w:p>
        </w:tc>
      </w:tr>
      <w:tr w:rsidR="00B61771" w:rsidRPr="007420E6" w14:paraId="48135810" w14:textId="77777777" w:rsidTr="00852B78">
        <w:trPr>
          <w:cantSplit/>
        </w:trPr>
        <w:tc>
          <w:tcPr>
            <w:tcW w:w="2551" w:type="dxa"/>
            <w:shd w:val="clear" w:color="auto" w:fill="auto"/>
          </w:tcPr>
          <w:p w14:paraId="7F087C6B" w14:textId="77777777" w:rsidR="00B61771" w:rsidRPr="007420E6" w:rsidRDefault="00B61771" w:rsidP="00050DE4">
            <w:pPr>
              <w:pStyle w:val="Tabletext"/>
              <w:tabs>
                <w:tab w:val="center" w:leader="dot" w:pos="2268"/>
              </w:tabs>
              <w:rPr>
                <w:sz w:val="16"/>
                <w:szCs w:val="16"/>
              </w:rPr>
            </w:pPr>
            <w:r w:rsidRPr="007420E6">
              <w:rPr>
                <w:sz w:val="16"/>
                <w:szCs w:val="16"/>
              </w:rPr>
              <w:t>s 103</w:t>
            </w:r>
            <w:r w:rsidRPr="007420E6">
              <w:rPr>
                <w:sz w:val="16"/>
                <w:szCs w:val="16"/>
              </w:rPr>
              <w:tab/>
            </w:r>
          </w:p>
        </w:tc>
        <w:tc>
          <w:tcPr>
            <w:tcW w:w="4537" w:type="dxa"/>
            <w:shd w:val="clear" w:color="auto" w:fill="auto"/>
          </w:tcPr>
          <w:p w14:paraId="039A0DE2" w14:textId="77777777" w:rsidR="00B61771" w:rsidRPr="007420E6" w:rsidRDefault="00B61771" w:rsidP="00F9611F">
            <w:pPr>
              <w:pStyle w:val="Tabletext"/>
              <w:rPr>
                <w:sz w:val="16"/>
                <w:szCs w:val="16"/>
              </w:rPr>
            </w:pPr>
            <w:r w:rsidRPr="007420E6">
              <w:rPr>
                <w:sz w:val="16"/>
                <w:szCs w:val="16"/>
              </w:rPr>
              <w:t>am No 117, 2008; No 112, 2011</w:t>
            </w:r>
          </w:p>
        </w:tc>
      </w:tr>
      <w:tr w:rsidR="00B61771" w:rsidRPr="007420E6" w14:paraId="0A75B4FE" w14:textId="77777777" w:rsidTr="00852B78">
        <w:trPr>
          <w:cantSplit/>
        </w:trPr>
        <w:tc>
          <w:tcPr>
            <w:tcW w:w="2551" w:type="dxa"/>
            <w:shd w:val="clear" w:color="auto" w:fill="auto"/>
          </w:tcPr>
          <w:p w14:paraId="29264A29" w14:textId="77777777" w:rsidR="00B61771" w:rsidRPr="007420E6" w:rsidRDefault="006C670F" w:rsidP="00F9611F">
            <w:pPr>
              <w:pStyle w:val="Tabletext"/>
              <w:rPr>
                <w:sz w:val="16"/>
                <w:szCs w:val="16"/>
              </w:rPr>
            </w:pPr>
            <w:r>
              <w:rPr>
                <w:b/>
                <w:sz w:val="16"/>
                <w:szCs w:val="16"/>
              </w:rPr>
              <w:t>Division 2</w:t>
            </w:r>
          </w:p>
        </w:tc>
        <w:tc>
          <w:tcPr>
            <w:tcW w:w="4537" w:type="dxa"/>
            <w:shd w:val="clear" w:color="auto" w:fill="auto"/>
          </w:tcPr>
          <w:p w14:paraId="3CF7D366" w14:textId="77777777" w:rsidR="00B61771" w:rsidRPr="007420E6" w:rsidRDefault="00B61771" w:rsidP="00F9611F">
            <w:pPr>
              <w:pStyle w:val="Tabletext"/>
              <w:rPr>
                <w:sz w:val="16"/>
                <w:szCs w:val="16"/>
              </w:rPr>
            </w:pPr>
          </w:p>
        </w:tc>
      </w:tr>
      <w:tr w:rsidR="00B61771" w:rsidRPr="007420E6" w14:paraId="1BC8AC81" w14:textId="77777777" w:rsidTr="00852B78">
        <w:trPr>
          <w:cantSplit/>
        </w:trPr>
        <w:tc>
          <w:tcPr>
            <w:tcW w:w="2551" w:type="dxa"/>
            <w:shd w:val="clear" w:color="auto" w:fill="auto"/>
          </w:tcPr>
          <w:p w14:paraId="60AD2BF2" w14:textId="77777777" w:rsidR="00B61771" w:rsidRPr="007420E6" w:rsidRDefault="006C670F" w:rsidP="00DC3E22">
            <w:pPr>
              <w:pStyle w:val="Tabletext"/>
              <w:tabs>
                <w:tab w:val="center" w:leader="dot" w:pos="2268"/>
              </w:tabs>
              <w:rPr>
                <w:sz w:val="16"/>
                <w:szCs w:val="16"/>
              </w:rPr>
            </w:pPr>
            <w:r>
              <w:rPr>
                <w:sz w:val="16"/>
                <w:szCs w:val="16"/>
              </w:rPr>
              <w:t>Division 2</w:t>
            </w:r>
            <w:r w:rsidR="00B61771" w:rsidRPr="007420E6">
              <w:rPr>
                <w:sz w:val="16"/>
                <w:szCs w:val="16"/>
              </w:rPr>
              <w:t xml:space="preserve"> heading</w:t>
            </w:r>
            <w:r w:rsidR="00B61771" w:rsidRPr="007420E6">
              <w:rPr>
                <w:sz w:val="16"/>
                <w:szCs w:val="16"/>
              </w:rPr>
              <w:tab/>
            </w:r>
          </w:p>
        </w:tc>
        <w:tc>
          <w:tcPr>
            <w:tcW w:w="4537" w:type="dxa"/>
            <w:shd w:val="clear" w:color="auto" w:fill="auto"/>
          </w:tcPr>
          <w:p w14:paraId="6E7BBB2D"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0FFFCE69" w14:textId="77777777" w:rsidTr="00852B78">
        <w:trPr>
          <w:cantSplit/>
        </w:trPr>
        <w:tc>
          <w:tcPr>
            <w:tcW w:w="2551" w:type="dxa"/>
            <w:shd w:val="clear" w:color="auto" w:fill="auto"/>
          </w:tcPr>
          <w:p w14:paraId="7C8E8DC7" w14:textId="77777777" w:rsidR="00B61771" w:rsidRPr="007420E6" w:rsidRDefault="00B61771" w:rsidP="00050DE4">
            <w:pPr>
              <w:pStyle w:val="Tabletext"/>
              <w:tabs>
                <w:tab w:val="center" w:leader="dot" w:pos="2268"/>
              </w:tabs>
              <w:rPr>
                <w:sz w:val="16"/>
                <w:szCs w:val="16"/>
              </w:rPr>
            </w:pPr>
            <w:r w:rsidRPr="007420E6">
              <w:rPr>
                <w:sz w:val="16"/>
                <w:szCs w:val="16"/>
              </w:rPr>
              <w:t>s 104</w:t>
            </w:r>
            <w:r w:rsidRPr="007420E6">
              <w:rPr>
                <w:sz w:val="16"/>
                <w:szCs w:val="16"/>
              </w:rPr>
              <w:tab/>
            </w:r>
          </w:p>
        </w:tc>
        <w:tc>
          <w:tcPr>
            <w:tcW w:w="4537" w:type="dxa"/>
            <w:shd w:val="clear" w:color="auto" w:fill="auto"/>
          </w:tcPr>
          <w:p w14:paraId="03E1FEFC" w14:textId="77777777" w:rsidR="00B61771" w:rsidRPr="007420E6" w:rsidRDefault="00B61771" w:rsidP="00F9611F">
            <w:pPr>
              <w:pStyle w:val="Tabletext"/>
              <w:rPr>
                <w:sz w:val="16"/>
                <w:szCs w:val="16"/>
              </w:rPr>
            </w:pPr>
            <w:r w:rsidRPr="007420E6">
              <w:rPr>
                <w:sz w:val="16"/>
                <w:szCs w:val="16"/>
              </w:rPr>
              <w:t>am No 117, 2008; No 112, 2011</w:t>
            </w:r>
            <w:r w:rsidR="00606462" w:rsidRPr="007420E6">
              <w:rPr>
                <w:sz w:val="16"/>
                <w:szCs w:val="16"/>
              </w:rPr>
              <w:t>; No 96, 2021</w:t>
            </w:r>
          </w:p>
        </w:tc>
      </w:tr>
      <w:tr w:rsidR="00B61771" w:rsidRPr="007420E6" w14:paraId="02F34BC3" w14:textId="77777777" w:rsidTr="00852B78">
        <w:trPr>
          <w:cantSplit/>
        </w:trPr>
        <w:tc>
          <w:tcPr>
            <w:tcW w:w="2551" w:type="dxa"/>
            <w:shd w:val="clear" w:color="auto" w:fill="auto"/>
          </w:tcPr>
          <w:p w14:paraId="639E42D9" w14:textId="77777777" w:rsidR="00B61771" w:rsidRPr="007420E6" w:rsidRDefault="00B61771" w:rsidP="00050DE4">
            <w:pPr>
              <w:pStyle w:val="Tabletext"/>
              <w:tabs>
                <w:tab w:val="center" w:leader="dot" w:pos="2268"/>
              </w:tabs>
              <w:rPr>
                <w:sz w:val="16"/>
                <w:szCs w:val="16"/>
              </w:rPr>
            </w:pPr>
            <w:r w:rsidRPr="007420E6">
              <w:rPr>
                <w:sz w:val="16"/>
                <w:szCs w:val="16"/>
              </w:rPr>
              <w:t>s 105</w:t>
            </w:r>
            <w:r w:rsidRPr="007420E6">
              <w:rPr>
                <w:sz w:val="16"/>
                <w:szCs w:val="16"/>
              </w:rPr>
              <w:tab/>
            </w:r>
          </w:p>
        </w:tc>
        <w:tc>
          <w:tcPr>
            <w:tcW w:w="4537" w:type="dxa"/>
            <w:shd w:val="clear" w:color="auto" w:fill="auto"/>
          </w:tcPr>
          <w:p w14:paraId="49775B38" w14:textId="77777777" w:rsidR="00B61771" w:rsidRPr="007420E6" w:rsidRDefault="00B61771" w:rsidP="00F9611F">
            <w:pPr>
              <w:pStyle w:val="Tabletext"/>
              <w:rPr>
                <w:sz w:val="16"/>
                <w:szCs w:val="16"/>
              </w:rPr>
            </w:pPr>
            <w:r w:rsidRPr="007420E6">
              <w:rPr>
                <w:sz w:val="16"/>
                <w:szCs w:val="16"/>
              </w:rPr>
              <w:t>am No 117, 2008</w:t>
            </w:r>
            <w:r w:rsidR="00606462" w:rsidRPr="007420E6">
              <w:rPr>
                <w:sz w:val="16"/>
                <w:szCs w:val="16"/>
              </w:rPr>
              <w:t>; No 96, 2021</w:t>
            </w:r>
          </w:p>
        </w:tc>
      </w:tr>
      <w:tr w:rsidR="00B61771" w:rsidRPr="007420E6" w14:paraId="0C4D98AC" w14:textId="77777777" w:rsidTr="00852B78">
        <w:trPr>
          <w:cantSplit/>
        </w:trPr>
        <w:tc>
          <w:tcPr>
            <w:tcW w:w="2551" w:type="dxa"/>
            <w:shd w:val="clear" w:color="auto" w:fill="auto"/>
          </w:tcPr>
          <w:p w14:paraId="4AAE3834" w14:textId="77777777" w:rsidR="00B61771" w:rsidRPr="007420E6" w:rsidRDefault="00B61771" w:rsidP="00050DE4">
            <w:pPr>
              <w:pStyle w:val="Tabletext"/>
              <w:tabs>
                <w:tab w:val="center" w:leader="dot" w:pos="2268"/>
              </w:tabs>
              <w:rPr>
                <w:sz w:val="16"/>
                <w:szCs w:val="16"/>
              </w:rPr>
            </w:pPr>
            <w:r w:rsidRPr="007420E6">
              <w:rPr>
                <w:sz w:val="16"/>
                <w:szCs w:val="16"/>
              </w:rPr>
              <w:t>s 106</w:t>
            </w:r>
            <w:r w:rsidRPr="007420E6">
              <w:rPr>
                <w:sz w:val="16"/>
                <w:szCs w:val="16"/>
              </w:rPr>
              <w:tab/>
            </w:r>
          </w:p>
        </w:tc>
        <w:tc>
          <w:tcPr>
            <w:tcW w:w="4537" w:type="dxa"/>
            <w:shd w:val="clear" w:color="auto" w:fill="auto"/>
          </w:tcPr>
          <w:p w14:paraId="18AEFDDC" w14:textId="77777777" w:rsidR="00B61771" w:rsidRPr="007420E6" w:rsidRDefault="00B61771" w:rsidP="00F9611F">
            <w:pPr>
              <w:pStyle w:val="Tabletext"/>
              <w:rPr>
                <w:sz w:val="16"/>
                <w:szCs w:val="16"/>
              </w:rPr>
            </w:pPr>
            <w:r w:rsidRPr="007420E6">
              <w:rPr>
                <w:sz w:val="16"/>
                <w:szCs w:val="16"/>
              </w:rPr>
              <w:t>am No 117, 2008; No 126, 2015</w:t>
            </w:r>
          </w:p>
        </w:tc>
      </w:tr>
      <w:tr w:rsidR="00B61771" w:rsidRPr="007420E6" w14:paraId="03B0AD27" w14:textId="77777777" w:rsidTr="00852B78">
        <w:trPr>
          <w:cantSplit/>
        </w:trPr>
        <w:tc>
          <w:tcPr>
            <w:tcW w:w="2551" w:type="dxa"/>
            <w:shd w:val="clear" w:color="auto" w:fill="auto"/>
          </w:tcPr>
          <w:p w14:paraId="17E6B75C" w14:textId="77777777" w:rsidR="00B61771" w:rsidRPr="007420E6" w:rsidRDefault="00B61771" w:rsidP="00CB63CF">
            <w:pPr>
              <w:pStyle w:val="Tabletext"/>
              <w:tabs>
                <w:tab w:val="center" w:leader="dot" w:pos="2268"/>
              </w:tabs>
              <w:rPr>
                <w:sz w:val="16"/>
                <w:szCs w:val="16"/>
              </w:rPr>
            </w:pPr>
            <w:r w:rsidRPr="007420E6">
              <w:rPr>
                <w:sz w:val="16"/>
                <w:szCs w:val="16"/>
              </w:rPr>
              <w:t>s 107</w:t>
            </w:r>
            <w:r w:rsidRPr="007420E6">
              <w:rPr>
                <w:sz w:val="16"/>
                <w:szCs w:val="16"/>
              </w:rPr>
              <w:tab/>
            </w:r>
          </w:p>
        </w:tc>
        <w:tc>
          <w:tcPr>
            <w:tcW w:w="4537" w:type="dxa"/>
            <w:shd w:val="clear" w:color="auto" w:fill="auto"/>
          </w:tcPr>
          <w:p w14:paraId="0914F2BB"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30962F03" w14:textId="77777777" w:rsidTr="00852B78">
        <w:trPr>
          <w:cantSplit/>
        </w:trPr>
        <w:tc>
          <w:tcPr>
            <w:tcW w:w="2551" w:type="dxa"/>
            <w:shd w:val="clear" w:color="auto" w:fill="auto"/>
          </w:tcPr>
          <w:p w14:paraId="2BEF7401" w14:textId="77777777" w:rsidR="00B61771" w:rsidRPr="007420E6" w:rsidRDefault="00B61771" w:rsidP="00CB63CF">
            <w:pPr>
              <w:pStyle w:val="Tabletext"/>
              <w:tabs>
                <w:tab w:val="center" w:leader="dot" w:pos="2268"/>
              </w:tabs>
              <w:rPr>
                <w:sz w:val="16"/>
                <w:szCs w:val="16"/>
              </w:rPr>
            </w:pPr>
            <w:r w:rsidRPr="007420E6">
              <w:rPr>
                <w:sz w:val="16"/>
                <w:szCs w:val="16"/>
              </w:rPr>
              <w:t>s 108</w:t>
            </w:r>
            <w:r w:rsidRPr="007420E6">
              <w:rPr>
                <w:sz w:val="16"/>
                <w:szCs w:val="16"/>
              </w:rPr>
              <w:tab/>
            </w:r>
          </w:p>
        </w:tc>
        <w:tc>
          <w:tcPr>
            <w:tcW w:w="4537" w:type="dxa"/>
            <w:shd w:val="clear" w:color="auto" w:fill="auto"/>
          </w:tcPr>
          <w:p w14:paraId="1C42251B" w14:textId="77777777" w:rsidR="00B61771" w:rsidRPr="007420E6" w:rsidRDefault="00B61771" w:rsidP="00F3513F">
            <w:pPr>
              <w:pStyle w:val="Tabletext"/>
              <w:rPr>
                <w:sz w:val="16"/>
                <w:szCs w:val="16"/>
              </w:rPr>
            </w:pPr>
            <w:r w:rsidRPr="007420E6">
              <w:rPr>
                <w:sz w:val="16"/>
                <w:szCs w:val="16"/>
              </w:rPr>
              <w:t>am No 117, 2008</w:t>
            </w:r>
          </w:p>
        </w:tc>
      </w:tr>
      <w:tr w:rsidR="00B61771" w:rsidRPr="007420E6" w14:paraId="1EEEE195" w14:textId="77777777" w:rsidTr="00852B78">
        <w:trPr>
          <w:cantSplit/>
        </w:trPr>
        <w:tc>
          <w:tcPr>
            <w:tcW w:w="2551" w:type="dxa"/>
            <w:shd w:val="clear" w:color="auto" w:fill="auto"/>
          </w:tcPr>
          <w:p w14:paraId="0C965465" w14:textId="77777777" w:rsidR="00B61771" w:rsidRPr="007420E6" w:rsidRDefault="00B61771" w:rsidP="00050DE4">
            <w:pPr>
              <w:pStyle w:val="Tabletext"/>
              <w:tabs>
                <w:tab w:val="center" w:leader="dot" w:pos="2268"/>
              </w:tabs>
              <w:rPr>
                <w:sz w:val="16"/>
                <w:szCs w:val="16"/>
              </w:rPr>
            </w:pPr>
            <w:r w:rsidRPr="007420E6">
              <w:rPr>
                <w:sz w:val="16"/>
                <w:szCs w:val="16"/>
              </w:rPr>
              <w:t>s 109</w:t>
            </w:r>
            <w:r w:rsidRPr="007420E6">
              <w:rPr>
                <w:sz w:val="16"/>
                <w:szCs w:val="16"/>
              </w:rPr>
              <w:tab/>
            </w:r>
          </w:p>
        </w:tc>
        <w:tc>
          <w:tcPr>
            <w:tcW w:w="4537" w:type="dxa"/>
            <w:shd w:val="clear" w:color="auto" w:fill="auto"/>
          </w:tcPr>
          <w:p w14:paraId="7E30530C"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758BB6A3" w14:textId="77777777" w:rsidTr="00852B78">
        <w:trPr>
          <w:cantSplit/>
        </w:trPr>
        <w:tc>
          <w:tcPr>
            <w:tcW w:w="2551" w:type="dxa"/>
            <w:shd w:val="clear" w:color="auto" w:fill="auto"/>
          </w:tcPr>
          <w:p w14:paraId="4D50CC19" w14:textId="77777777" w:rsidR="00B61771" w:rsidRPr="007420E6" w:rsidRDefault="00860DCE" w:rsidP="00F9611F">
            <w:pPr>
              <w:pStyle w:val="Tabletext"/>
              <w:rPr>
                <w:sz w:val="16"/>
                <w:szCs w:val="16"/>
              </w:rPr>
            </w:pPr>
            <w:r w:rsidRPr="007420E6">
              <w:rPr>
                <w:b/>
                <w:sz w:val="16"/>
                <w:szCs w:val="16"/>
              </w:rPr>
              <w:t>Division 3</w:t>
            </w:r>
          </w:p>
        </w:tc>
        <w:tc>
          <w:tcPr>
            <w:tcW w:w="4537" w:type="dxa"/>
            <w:shd w:val="clear" w:color="auto" w:fill="auto"/>
          </w:tcPr>
          <w:p w14:paraId="2FB2B30D" w14:textId="77777777" w:rsidR="00B61771" w:rsidRPr="007420E6" w:rsidRDefault="00B61771" w:rsidP="00F9611F">
            <w:pPr>
              <w:pStyle w:val="Tabletext"/>
              <w:rPr>
                <w:sz w:val="16"/>
                <w:szCs w:val="16"/>
              </w:rPr>
            </w:pPr>
          </w:p>
        </w:tc>
      </w:tr>
      <w:tr w:rsidR="00B61771" w:rsidRPr="007420E6" w14:paraId="05CFEF26" w14:textId="77777777" w:rsidTr="00852B78">
        <w:trPr>
          <w:cantSplit/>
        </w:trPr>
        <w:tc>
          <w:tcPr>
            <w:tcW w:w="2551" w:type="dxa"/>
            <w:shd w:val="clear" w:color="auto" w:fill="auto"/>
          </w:tcPr>
          <w:p w14:paraId="0BEA7EE8" w14:textId="77777777" w:rsidR="00B61771" w:rsidRPr="007420E6" w:rsidRDefault="00860DCE" w:rsidP="00DC3E22">
            <w:pPr>
              <w:pStyle w:val="Tabletext"/>
              <w:tabs>
                <w:tab w:val="center" w:leader="dot" w:pos="2268"/>
              </w:tabs>
              <w:rPr>
                <w:sz w:val="16"/>
                <w:szCs w:val="16"/>
              </w:rPr>
            </w:pPr>
            <w:r w:rsidRPr="007420E6">
              <w:rPr>
                <w:sz w:val="16"/>
                <w:szCs w:val="16"/>
              </w:rPr>
              <w:t>Division 3</w:t>
            </w:r>
            <w:r w:rsidR="00B61771" w:rsidRPr="007420E6">
              <w:rPr>
                <w:sz w:val="16"/>
                <w:szCs w:val="16"/>
              </w:rPr>
              <w:t xml:space="preserve"> heading</w:t>
            </w:r>
            <w:r w:rsidR="00B61771" w:rsidRPr="007420E6">
              <w:rPr>
                <w:sz w:val="16"/>
                <w:szCs w:val="16"/>
              </w:rPr>
              <w:tab/>
            </w:r>
          </w:p>
        </w:tc>
        <w:tc>
          <w:tcPr>
            <w:tcW w:w="4537" w:type="dxa"/>
            <w:shd w:val="clear" w:color="auto" w:fill="auto"/>
          </w:tcPr>
          <w:p w14:paraId="3E134F24"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56E5F5B0" w14:textId="77777777" w:rsidTr="00852B78">
        <w:trPr>
          <w:cantSplit/>
        </w:trPr>
        <w:tc>
          <w:tcPr>
            <w:tcW w:w="2551" w:type="dxa"/>
            <w:shd w:val="clear" w:color="auto" w:fill="auto"/>
          </w:tcPr>
          <w:p w14:paraId="15163AD5" w14:textId="77777777" w:rsidR="00B61771" w:rsidRPr="007420E6" w:rsidRDefault="00B61771" w:rsidP="00050DE4">
            <w:pPr>
              <w:pStyle w:val="Tabletext"/>
              <w:tabs>
                <w:tab w:val="center" w:leader="dot" w:pos="2268"/>
              </w:tabs>
              <w:rPr>
                <w:sz w:val="16"/>
                <w:szCs w:val="16"/>
              </w:rPr>
            </w:pPr>
            <w:r w:rsidRPr="007420E6">
              <w:rPr>
                <w:sz w:val="16"/>
                <w:szCs w:val="16"/>
              </w:rPr>
              <w:t>s 110</w:t>
            </w:r>
            <w:r w:rsidRPr="007420E6">
              <w:rPr>
                <w:sz w:val="16"/>
                <w:szCs w:val="16"/>
              </w:rPr>
              <w:tab/>
            </w:r>
          </w:p>
        </w:tc>
        <w:tc>
          <w:tcPr>
            <w:tcW w:w="4537" w:type="dxa"/>
            <w:shd w:val="clear" w:color="auto" w:fill="auto"/>
          </w:tcPr>
          <w:p w14:paraId="10DBAF6F" w14:textId="77777777" w:rsidR="00B61771" w:rsidRPr="007420E6" w:rsidRDefault="00B61771">
            <w:pPr>
              <w:pStyle w:val="Tabletext"/>
              <w:rPr>
                <w:rFonts w:ascii="Tahoma" w:eastAsiaTheme="minorHAnsi" w:hAnsi="Tahoma" w:cs="Tahoma"/>
                <w:sz w:val="16"/>
                <w:szCs w:val="16"/>
                <w:lang w:eastAsia="en-US"/>
              </w:rPr>
            </w:pPr>
            <w:r w:rsidRPr="007420E6">
              <w:rPr>
                <w:sz w:val="16"/>
                <w:szCs w:val="16"/>
              </w:rPr>
              <w:t>am No 117, 2008; No 112, 2011; No 141, 2013</w:t>
            </w:r>
            <w:r w:rsidR="00606462" w:rsidRPr="007420E6">
              <w:rPr>
                <w:sz w:val="16"/>
                <w:szCs w:val="16"/>
              </w:rPr>
              <w:t>; No 96, 2021</w:t>
            </w:r>
          </w:p>
        </w:tc>
      </w:tr>
      <w:tr w:rsidR="00B61771" w:rsidRPr="007420E6" w14:paraId="5AC7D27B" w14:textId="77777777" w:rsidTr="00852B78">
        <w:trPr>
          <w:cantSplit/>
        </w:trPr>
        <w:tc>
          <w:tcPr>
            <w:tcW w:w="2551" w:type="dxa"/>
            <w:shd w:val="clear" w:color="auto" w:fill="auto"/>
          </w:tcPr>
          <w:p w14:paraId="4F0F3BE6" w14:textId="77777777" w:rsidR="00B61771" w:rsidRPr="007420E6" w:rsidRDefault="00B61771" w:rsidP="00050DE4">
            <w:pPr>
              <w:pStyle w:val="Tabletext"/>
              <w:tabs>
                <w:tab w:val="center" w:leader="dot" w:pos="2268"/>
              </w:tabs>
              <w:rPr>
                <w:sz w:val="16"/>
                <w:szCs w:val="16"/>
              </w:rPr>
            </w:pPr>
            <w:r w:rsidRPr="007420E6">
              <w:rPr>
                <w:sz w:val="16"/>
                <w:szCs w:val="16"/>
              </w:rPr>
              <w:t>s 111</w:t>
            </w:r>
            <w:r w:rsidRPr="007420E6">
              <w:rPr>
                <w:sz w:val="16"/>
                <w:szCs w:val="16"/>
              </w:rPr>
              <w:tab/>
            </w:r>
          </w:p>
        </w:tc>
        <w:tc>
          <w:tcPr>
            <w:tcW w:w="4537" w:type="dxa"/>
            <w:shd w:val="clear" w:color="auto" w:fill="auto"/>
          </w:tcPr>
          <w:p w14:paraId="1679D407"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75DF6ED4" w14:textId="77777777" w:rsidTr="00852B78">
        <w:trPr>
          <w:cantSplit/>
        </w:trPr>
        <w:tc>
          <w:tcPr>
            <w:tcW w:w="2551" w:type="dxa"/>
            <w:shd w:val="clear" w:color="auto" w:fill="auto"/>
          </w:tcPr>
          <w:p w14:paraId="3EE28C87"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1435FAB3" w14:textId="77777777" w:rsidR="00B61771" w:rsidRPr="007420E6" w:rsidRDefault="00B61771" w:rsidP="00D31C32">
            <w:pPr>
              <w:pStyle w:val="Tabletext"/>
              <w:rPr>
                <w:sz w:val="16"/>
                <w:szCs w:val="16"/>
              </w:rPr>
            </w:pPr>
            <w:r w:rsidRPr="007420E6">
              <w:rPr>
                <w:sz w:val="16"/>
                <w:szCs w:val="16"/>
              </w:rPr>
              <w:t>rs No 141, 2013</w:t>
            </w:r>
          </w:p>
        </w:tc>
      </w:tr>
      <w:tr w:rsidR="00CC5C10" w:rsidRPr="007420E6" w14:paraId="75D71A8B" w14:textId="77777777" w:rsidTr="00852B78">
        <w:trPr>
          <w:cantSplit/>
        </w:trPr>
        <w:tc>
          <w:tcPr>
            <w:tcW w:w="2551" w:type="dxa"/>
            <w:shd w:val="clear" w:color="auto" w:fill="auto"/>
          </w:tcPr>
          <w:p w14:paraId="17ABB800" w14:textId="77777777" w:rsidR="00CC5C10" w:rsidRPr="007420E6" w:rsidRDefault="00CC5C10" w:rsidP="00050DE4">
            <w:pPr>
              <w:pStyle w:val="Tabletext"/>
              <w:tabs>
                <w:tab w:val="center" w:leader="dot" w:pos="2268"/>
              </w:tabs>
              <w:rPr>
                <w:sz w:val="16"/>
                <w:szCs w:val="16"/>
              </w:rPr>
            </w:pPr>
          </w:p>
        </w:tc>
        <w:tc>
          <w:tcPr>
            <w:tcW w:w="4537" w:type="dxa"/>
            <w:shd w:val="clear" w:color="auto" w:fill="auto"/>
          </w:tcPr>
          <w:p w14:paraId="31BE8A94" w14:textId="77777777" w:rsidR="00CC5C10" w:rsidRPr="007420E6" w:rsidRDefault="00CC5C10" w:rsidP="00D31C32">
            <w:pPr>
              <w:pStyle w:val="Tabletext"/>
              <w:rPr>
                <w:sz w:val="16"/>
                <w:szCs w:val="16"/>
              </w:rPr>
            </w:pPr>
            <w:r w:rsidRPr="007420E6">
              <w:rPr>
                <w:sz w:val="16"/>
                <w:szCs w:val="16"/>
              </w:rPr>
              <w:t>am No 96, 2021</w:t>
            </w:r>
          </w:p>
        </w:tc>
      </w:tr>
      <w:tr w:rsidR="00B61771" w:rsidRPr="007420E6" w14:paraId="33BB0ABE" w14:textId="77777777" w:rsidTr="00852B78">
        <w:trPr>
          <w:cantSplit/>
        </w:trPr>
        <w:tc>
          <w:tcPr>
            <w:tcW w:w="2551" w:type="dxa"/>
            <w:shd w:val="clear" w:color="auto" w:fill="auto"/>
          </w:tcPr>
          <w:p w14:paraId="58222AF9" w14:textId="77777777" w:rsidR="00B61771" w:rsidRPr="007420E6" w:rsidRDefault="00B61771" w:rsidP="00050DE4">
            <w:pPr>
              <w:pStyle w:val="Tabletext"/>
              <w:tabs>
                <w:tab w:val="center" w:leader="dot" w:pos="2268"/>
              </w:tabs>
              <w:rPr>
                <w:sz w:val="16"/>
                <w:szCs w:val="16"/>
              </w:rPr>
            </w:pPr>
            <w:r w:rsidRPr="007420E6">
              <w:rPr>
                <w:sz w:val="16"/>
                <w:szCs w:val="16"/>
              </w:rPr>
              <w:t>s 112</w:t>
            </w:r>
            <w:r w:rsidRPr="007420E6">
              <w:rPr>
                <w:sz w:val="16"/>
                <w:szCs w:val="16"/>
              </w:rPr>
              <w:tab/>
            </w:r>
          </w:p>
        </w:tc>
        <w:tc>
          <w:tcPr>
            <w:tcW w:w="4537" w:type="dxa"/>
            <w:shd w:val="clear" w:color="auto" w:fill="auto"/>
          </w:tcPr>
          <w:p w14:paraId="31D782A0"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048100B6" w14:textId="77777777" w:rsidTr="00852B78">
        <w:trPr>
          <w:cantSplit/>
        </w:trPr>
        <w:tc>
          <w:tcPr>
            <w:tcW w:w="2551" w:type="dxa"/>
            <w:shd w:val="clear" w:color="auto" w:fill="auto"/>
          </w:tcPr>
          <w:p w14:paraId="2997F3F7"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45771582" w14:textId="77777777" w:rsidR="00B61771" w:rsidRPr="007420E6" w:rsidRDefault="00B61771" w:rsidP="00F9611F">
            <w:pPr>
              <w:pStyle w:val="Tabletext"/>
              <w:rPr>
                <w:sz w:val="16"/>
                <w:szCs w:val="16"/>
              </w:rPr>
            </w:pPr>
            <w:r w:rsidRPr="007420E6">
              <w:rPr>
                <w:sz w:val="16"/>
                <w:szCs w:val="16"/>
              </w:rPr>
              <w:t>rs No 141, 2013</w:t>
            </w:r>
          </w:p>
        </w:tc>
      </w:tr>
      <w:tr w:rsidR="00B61771" w:rsidRPr="007420E6" w14:paraId="1D46CEBA" w14:textId="77777777" w:rsidTr="00852B78">
        <w:trPr>
          <w:cantSplit/>
        </w:trPr>
        <w:tc>
          <w:tcPr>
            <w:tcW w:w="2551" w:type="dxa"/>
            <w:shd w:val="clear" w:color="auto" w:fill="auto"/>
          </w:tcPr>
          <w:p w14:paraId="6404E97B" w14:textId="77777777" w:rsidR="00B61771" w:rsidRPr="007420E6" w:rsidRDefault="00B61771" w:rsidP="00050DE4">
            <w:pPr>
              <w:pStyle w:val="Tabletext"/>
              <w:tabs>
                <w:tab w:val="center" w:leader="dot" w:pos="2268"/>
              </w:tabs>
              <w:rPr>
                <w:sz w:val="16"/>
                <w:szCs w:val="16"/>
              </w:rPr>
            </w:pPr>
            <w:r w:rsidRPr="007420E6">
              <w:rPr>
                <w:sz w:val="16"/>
                <w:szCs w:val="16"/>
              </w:rPr>
              <w:t>s 112A</w:t>
            </w:r>
            <w:r w:rsidRPr="007420E6">
              <w:rPr>
                <w:sz w:val="16"/>
                <w:szCs w:val="16"/>
              </w:rPr>
              <w:tab/>
            </w:r>
          </w:p>
        </w:tc>
        <w:tc>
          <w:tcPr>
            <w:tcW w:w="4537" w:type="dxa"/>
            <w:shd w:val="clear" w:color="auto" w:fill="auto"/>
          </w:tcPr>
          <w:p w14:paraId="2B7E09B2" w14:textId="77777777" w:rsidR="00B61771" w:rsidRPr="007420E6" w:rsidRDefault="00B61771" w:rsidP="00F9611F">
            <w:pPr>
              <w:pStyle w:val="Tabletext"/>
              <w:rPr>
                <w:sz w:val="16"/>
                <w:szCs w:val="16"/>
              </w:rPr>
            </w:pPr>
            <w:r w:rsidRPr="007420E6">
              <w:rPr>
                <w:sz w:val="16"/>
                <w:szCs w:val="16"/>
              </w:rPr>
              <w:t>ad No 141, 2013</w:t>
            </w:r>
          </w:p>
        </w:tc>
      </w:tr>
      <w:tr w:rsidR="00B61771" w:rsidRPr="007420E6" w14:paraId="0CB075D8" w14:textId="77777777" w:rsidTr="00852B78">
        <w:trPr>
          <w:cantSplit/>
        </w:trPr>
        <w:tc>
          <w:tcPr>
            <w:tcW w:w="2551" w:type="dxa"/>
            <w:shd w:val="clear" w:color="auto" w:fill="auto"/>
          </w:tcPr>
          <w:p w14:paraId="40757FF9" w14:textId="77777777" w:rsidR="00B61771" w:rsidRPr="007420E6" w:rsidRDefault="00B61771" w:rsidP="00050DE4">
            <w:pPr>
              <w:pStyle w:val="Tabletext"/>
              <w:tabs>
                <w:tab w:val="center" w:leader="dot" w:pos="2268"/>
              </w:tabs>
              <w:rPr>
                <w:sz w:val="16"/>
                <w:szCs w:val="16"/>
              </w:rPr>
            </w:pPr>
            <w:r w:rsidRPr="007420E6">
              <w:rPr>
                <w:sz w:val="16"/>
                <w:szCs w:val="16"/>
              </w:rPr>
              <w:t>s 112B</w:t>
            </w:r>
            <w:r w:rsidRPr="007420E6">
              <w:rPr>
                <w:sz w:val="16"/>
                <w:szCs w:val="16"/>
              </w:rPr>
              <w:tab/>
            </w:r>
          </w:p>
        </w:tc>
        <w:tc>
          <w:tcPr>
            <w:tcW w:w="4537" w:type="dxa"/>
            <w:shd w:val="clear" w:color="auto" w:fill="auto"/>
          </w:tcPr>
          <w:p w14:paraId="76BB5B74" w14:textId="77777777" w:rsidR="00B61771" w:rsidRPr="007420E6" w:rsidRDefault="00B61771" w:rsidP="00F9611F">
            <w:pPr>
              <w:pStyle w:val="Tabletext"/>
              <w:rPr>
                <w:sz w:val="16"/>
                <w:szCs w:val="16"/>
              </w:rPr>
            </w:pPr>
            <w:r w:rsidRPr="007420E6">
              <w:rPr>
                <w:sz w:val="16"/>
                <w:szCs w:val="16"/>
              </w:rPr>
              <w:t>ad No 141, 2013</w:t>
            </w:r>
          </w:p>
        </w:tc>
      </w:tr>
      <w:tr w:rsidR="00B61771" w:rsidRPr="007420E6" w14:paraId="2DDD6861" w14:textId="77777777" w:rsidTr="00852B78">
        <w:trPr>
          <w:cantSplit/>
        </w:trPr>
        <w:tc>
          <w:tcPr>
            <w:tcW w:w="2551" w:type="dxa"/>
            <w:shd w:val="clear" w:color="auto" w:fill="auto"/>
          </w:tcPr>
          <w:p w14:paraId="68A586F4" w14:textId="77777777" w:rsidR="00B61771" w:rsidRPr="007420E6" w:rsidRDefault="00B61771" w:rsidP="00050DE4">
            <w:pPr>
              <w:pStyle w:val="Tabletext"/>
              <w:tabs>
                <w:tab w:val="center" w:leader="dot" w:pos="2268"/>
              </w:tabs>
              <w:rPr>
                <w:sz w:val="16"/>
                <w:szCs w:val="16"/>
              </w:rPr>
            </w:pPr>
            <w:r w:rsidRPr="007420E6">
              <w:rPr>
                <w:sz w:val="16"/>
                <w:szCs w:val="16"/>
              </w:rPr>
              <w:t>s 113</w:t>
            </w:r>
            <w:r w:rsidRPr="007420E6">
              <w:rPr>
                <w:sz w:val="16"/>
                <w:szCs w:val="16"/>
              </w:rPr>
              <w:tab/>
            </w:r>
          </w:p>
        </w:tc>
        <w:tc>
          <w:tcPr>
            <w:tcW w:w="4537" w:type="dxa"/>
            <w:shd w:val="clear" w:color="auto" w:fill="auto"/>
          </w:tcPr>
          <w:p w14:paraId="31373447" w14:textId="77777777" w:rsidR="00B61771" w:rsidRPr="007420E6" w:rsidRDefault="00B61771" w:rsidP="00F9611F">
            <w:pPr>
              <w:pStyle w:val="Tabletext"/>
              <w:rPr>
                <w:sz w:val="16"/>
                <w:szCs w:val="16"/>
              </w:rPr>
            </w:pPr>
            <w:r w:rsidRPr="007420E6">
              <w:rPr>
                <w:sz w:val="16"/>
                <w:szCs w:val="16"/>
              </w:rPr>
              <w:t>am No 117, 2008; No 141, 2013</w:t>
            </w:r>
          </w:p>
        </w:tc>
      </w:tr>
      <w:tr w:rsidR="00B61771" w:rsidRPr="007420E6" w14:paraId="6920E603" w14:textId="77777777" w:rsidTr="00852B78">
        <w:trPr>
          <w:cantSplit/>
        </w:trPr>
        <w:tc>
          <w:tcPr>
            <w:tcW w:w="2551" w:type="dxa"/>
            <w:shd w:val="clear" w:color="auto" w:fill="auto"/>
          </w:tcPr>
          <w:p w14:paraId="21FA09E3" w14:textId="77777777" w:rsidR="00B61771" w:rsidRPr="007420E6" w:rsidRDefault="00B61771" w:rsidP="00050DE4">
            <w:pPr>
              <w:pStyle w:val="Tabletext"/>
              <w:tabs>
                <w:tab w:val="center" w:leader="dot" w:pos="2268"/>
              </w:tabs>
              <w:rPr>
                <w:sz w:val="16"/>
                <w:szCs w:val="16"/>
              </w:rPr>
            </w:pPr>
            <w:r w:rsidRPr="007420E6">
              <w:rPr>
                <w:sz w:val="16"/>
                <w:szCs w:val="16"/>
              </w:rPr>
              <w:t>s 114</w:t>
            </w:r>
            <w:r w:rsidRPr="007420E6">
              <w:rPr>
                <w:sz w:val="16"/>
                <w:szCs w:val="16"/>
              </w:rPr>
              <w:tab/>
            </w:r>
          </w:p>
        </w:tc>
        <w:tc>
          <w:tcPr>
            <w:tcW w:w="4537" w:type="dxa"/>
            <w:shd w:val="clear" w:color="auto" w:fill="auto"/>
          </w:tcPr>
          <w:p w14:paraId="105A093B" w14:textId="77777777" w:rsidR="00B61771" w:rsidRPr="007420E6" w:rsidRDefault="00B61771" w:rsidP="00F9611F">
            <w:pPr>
              <w:pStyle w:val="Tabletext"/>
              <w:rPr>
                <w:sz w:val="16"/>
                <w:szCs w:val="16"/>
              </w:rPr>
            </w:pPr>
            <w:r w:rsidRPr="007420E6">
              <w:rPr>
                <w:sz w:val="16"/>
                <w:szCs w:val="16"/>
              </w:rPr>
              <w:t>am No 117, 2008; No 112, 2011</w:t>
            </w:r>
          </w:p>
        </w:tc>
      </w:tr>
      <w:tr w:rsidR="00B61771" w:rsidRPr="007420E6" w14:paraId="1C3ABEF8" w14:textId="77777777" w:rsidTr="00852B78">
        <w:trPr>
          <w:cantSplit/>
        </w:trPr>
        <w:tc>
          <w:tcPr>
            <w:tcW w:w="2551" w:type="dxa"/>
            <w:shd w:val="clear" w:color="auto" w:fill="auto"/>
          </w:tcPr>
          <w:p w14:paraId="2E24E92B" w14:textId="77777777" w:rsidR="00B61771" w:rsidRPr="007420E6" w:rsidRDefault="006C670F" w:rsidP="00F9611F">
            <w:pPr>
              <w:pStyle w:val="Tabletext"/>
              <w:rPr>
                <w:sz w:val="16"/>
                <w:szCs w:val="16"/>
              </w:rPr>
            </w:pPr>
            <w:r>
              <w:rPr>
                <w:b/>
                <w:sz w:val="16"/>
                <w:szCs w:val="16"/>
              </w:rPr>
              <w:t>Division 4</w:t>
            </w:r>
          </w:p>
        </w:tc>
        <w:tc>
          <w:tcPr>
            <w:tcW w:w="4537" w:type="dxa"/>
            <w:shd w:val="clear" w:color="auto" w:fill="auto"/>
          </w:tcPr>
          <w:p w14:paraId="5911D58F" w14:textId="77777777" w:rsidR="00B61771" w:rsidRPr="007420E6" w:rsidRDefault="00B61771" w:rsidP="00F9611F">
            <w:pPr>
              <w:pStyle w:val="Tabletext"/>
              <w:rPr>
                <w:sz w:val="16"/>
                <w:szCs w:val="16"/>
              </w:rPr>
            </w:pPr>
          </w:p>
        </w:tc>
      </w:tr>
      <w:tr w:rsidR="00B61771" w:rsidRPr="007420E6" w14:paraId="1DEB1391" w14:textId="77777777" w:rsidTr="00852B78">
        <w:trPr>
          <w:cantSplit/>
        </w:trPr>
        <w:tc>
          <w:tcPr>
            <w:tcW w:w="2551" w:type="dxa"/>
            <w:shd w:val="clear" w:color="auto" w:fill="auto"/>
          </w:tcPr>
          <w:p w14:paraId="14BCF8C7" w14:textId="77777777" w:rsidR="00B61771" w:rsidRPr="007420E6" w:rsidRDefault="006C670F" w:rsidP="0041649A">
            <w:pPr>
              <w:pStyle w:val="Tabletext"/>
              <w:tabs>
                <w:tab w:val="center" w:leader="dot" w:pos="2268"/>
              </w:tabs>
              <w:rPr>
                <w:sz w:val="16"/>
                <w:szCs w:val="16"/>
              </w:rPr>
            </w:pPr>
            <w:r>
              <w:rPr>
                <w:sz w:val="16"/>
                <w:szCs w:val="16"/>
              </w:rPr>
              <w:t>Division 4</w:t>
            </w:r>
            <w:r w:rsidR="00B61771" w:rsidRPr="007420E6">
              <w:rPr>
                <w:sz w:val="16"/>
                <w:szCs w:val="16"/>
              </w:rPr>
              <w:t xml:space="preserve"> heading</w:t>
            </w:r>
            <w:r w:rsidR="00B61771" w:rsidRPr="007420E6">
              <w:rPr>
                <w:sz w:val="16"/>
                <w:szCs w:val="16"/>
              </w:rPr>
              <w:tab/>
            </w:r>
          </w:p>
        </w:tc>
        <w:tc>
          <w:tcPr>
            <w:tcW w:w="4537" w:type="dxa"/>
            <w:shd w:val="clear" w:color="auto" w:fill="auto"/>
          </w:tcPr>
          <w:p w14:paraId="30A0A51D"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0FA1D1B2" w14:textId="77777777" w:rsidTr="00852B78">
        <w:trPr>
          <w:cantSplit/>
        </w:trPr>
        <w:tc>
          <w:tcPr>
            <w:tcW w:w="2551" w:type="dxa"/>
            <w:shd w:val="clear" w:color="auto" w:fill="auto"/>
          </w:tcPr>
          <w:p w14:paraId="5E5A66D5" w14:textId="77777777" w:rsidR="00B61771" w:rsidRPr="007420E6" w:rsidRDefault="00B61771" w:rsidP="00050DE4">
            <w:pPr>
              <w:pStyle w:val="Tabletext"/>
              <w:tabs>
                <w:tab w:val="center" w:leader="dot" w:pos="2268"/>
              </w:tabs>
              <w:rPr>
                <w:sz w:val="16"/>
                <w:szCs w:val="16"/>
              </w:rPr>
            </w:pPr>
            <w:r w:rsidRPr="007420E6">
              <w:rPr>
                <w:sz w:val="16"/>
                <w:szCs w:val="16"/>
              </w:rPr>
              <w:t>s 115</w:t>
            </w:r>
            <w:r w:rsidRPr="007420E6">
              <w:rPr>
                <w:sz w:val="16"/>
                <w:szCs w:val="16"/>
              </w:rPr>
              <w:tab/>
            </w:r>
          </w:p>
        </w:tc>
        <w:tc>
          <w:tcPr>
            <w:tcW w:w="4537" w:type="dxa"/>
            <w:shd w:val="clear" w:color="auto" w:fill="auto"/>
          </w:tcPr>
          <w:p w14:paraId="4D27EC52" w14:textId="77777777" w:rsidR="00B61771" w:rsidRPr="007420E6" w:rsidRDefault="00B61771" w:rsidP="00F9611F">
            <w:pPr>
              <w:pStyle w:val="Tabletext"/>
              <w:rPr>
                <w:sz w:val="16"/>
                <w:szCs w:val="16"/>
              </w:rPr>
            </w:pPr>
            <w:r w:rsidRPr="007420E6">
              <w:rPr>
                <w:sz w:val="16"/>
                <w:szCs w:val="16"/>
              </w:rPr>
              <w:t>am No 117, 2008; No 112, 2011</w:t>
            </w:r>
            <w:r w:rsidR="00CC5C10" w:rsidRPr="007420E6">
              <w:rPr>
                <w:sz w:val="16"/>
                <w:szCs w:val="16"/>
              </w:rPr>
              <w:t>; No 96, 2021</w:t>
            </w:r>
          </w:p>
        </w:tc>
      </w:tr>
      <w:tr w:rsidR="00B61771" w:rsidRPr="007420E6" w14:paraId="134D1C08" w14:textId="77777777" w:rsidTr="00852B78">
        <w:trPr>
          <w:cantSplit/>
        </w:trPr>
        <w:tc>
          <w:tcPr>
            <w:tcW w:w="2551" w:type="dxa"/>
            <w:shd w:val="clear" w:color="auto" w:fill="auto"/>
          </w:tcPr>
          <w:p w14:paraId="4DF64D37" w14:textId="77777777" w:rsidR="00B61771" w:rsidRPr="007420E6" w:rsidRDefault="00B61771" w:rsidP="00050DE4">
            <w:pPr>
              <w:pStyle w:val="Tabletext"/>
              <w:tabs>
                <w:tab w:val="center" w:leader="dot" w:pos="2268"/>
              </w:tabs>
              <w:rPr>
                <w:sz w:val="16"/>
                <w:szCs w:val="16"/>
              </w:rPr>
            </w:pPr>
            <w:r w:rsidRPr="007420E6">
              <w:rPr>
                <w:sz w:val="16"/>
                <w:szCs w:val="16"/>
              </w:rPr>
              <w:t>s 116</w:t>
            </w:r>
            <w:r w:rsidRPr="007420E6">
              <w:rPr>
                <w:sz w:val="16"/>
                <w:szCs w:val="16"/>
              </w:rPr>
              <w:tab/>
            </w:r>
          </w:p>
        </w:tc>
        <w:tc>
          <w:tcPr>
            <w:tcW w:w="4537" w:type="dxa"/>
            <w:shd w:val="clear" w:color="auto" w:fill="auto"/>
          </w:tcPr>
          <w:p w14:paraId="7CFD0F9E" w14:textId="77777777" w:rsidR="00B61771" w:rsidRPr="007420E6" w:rsidRDefault="00B61771" w:rsidP="00F9611F">
            <w:pPr>
              <w:pStyle w:val="Tabletext"/>
              <w:rPr>
                <w:sz w:val="16"/>
                <w:szCs w:val="16"/>
              </w:rPr>
            </w:pPr>
            <w:r w:rsidRPr="007420E6">
              <w:rPr>
                <w:sz w:val="16"/>
                <w:szCs w:val="16"/>
              </w:rPr>
              <w:t>am No 117, 2008</w:t>
            </w:r>
            <w:r w:rsidR="00CC5C10" w:rsidRPr="007420E6">
              <w:rPr>
                <w:sz w:val="16"/>
                <w:szCs w:val="16"/>
              </w:rPr>
              <w:t>; No 96, 2021</w:t>
            </w:r>
          </w:p>
        </w:tc>
      </w:tr>
      <w:tr w:rsidR="00B61771" w:rsidRPr="007420E6" w14:paraId="2272E606" w14:textId="77777777" w:rsidTr="00852B78">
        <w:trPr>
          <w:cantSplit/>
        </w:trPr>
        <w:tc>
          <w:tcPr>
            <w:tcW w:w="2551" w:type="dxa"/>
            <w:shd w:val="clear" w:color="auto" w:fill="auto"/>
          </w:tcPr>
          <w:p w14:paraId="10392DA9" w14:textId="77777777" w:rsidR="00B61771" w:rsidRPr="007420E6" w:rsidRDefault="00B61771" w:rsidP="00050DE4">
            <w:pPr>
              <w:pStyle w:val="Tabletext"/>
              <w:tabs>
                <w:tab w:val="center" w:leader="dot" w:pos="2268"/>
              </w:tabs>
              <w:rPr>
                <w:sz w:val="16"/>
                <w:szCs w:val="16"/>
              </w:rPr>
            </w:pPr>
            <w:r w:rsidRPr="007420E6">
              <w:rPr>
                <w:sz w:val="16"/>
                <w:szCs w:val="16"/>
              </w:rPr>
              <w:t>s 117</w:t>
            </w:r>
            <w:r w:rsidRPr="007420E6">
              <w:rPr>
                <w:sz w:val="16"/>
                <w:szCs w:val="16"/>
              </w:rPr>
              <w:tab/>
            </w:r>
          </w:p>
        </w:tc>
        <w:tc>
          <w:tcPr>
            <w:tcW w:w="4537" w:type="dxa"/>
            <w:shd w:val="clear" w:color="auto" w:fill="auto"/>
          </w:tcPr>
          <w:p w14:paraId="7C995C32" w14:textId="77777777" w:rsidR="00B61771" w:rsidRPr="007420E6" w:rsidRDefault="00B61771" w:rsidP="00F9611F">
            <w:pPr>
              <w:pStyle w:val="Tabletext"/>
              <w:rPr>
                <w:sz w:val="16"/>
                <w:szCs w:val="16"/>
              </w:rPr>
            </w:pPr>
            <w:r w:rsidRPr="007420E6">
              <w:rPr>
                <w:sz w:val="16"/>
                <w:szCs w:val="16"/>
              </w:rPr>
              <w:t>am No 117, 2008</w:t>
            </w:r>
            <w:r w:rsidR="00CC5C10" w:rsidRPr="007420E6">
              <w:rPr>
                <w:sz w:val="16"/>
                <w:szCs w:val="16"/>
              </w:rPr>
              <w:t>; No 96, 2021</w:t>
            </w:r>
          </w:p>
        </w:tc>
      </w:tr>
      <w:tr w:rsidR="00B61771" w:rsidRPr="007420E6" w14:paraId="0BFB7D92" w14:textId="77777777" w:rsidTr="00852B78">
        <w:trPr>
          <w:cantSplit/>
        </w:trPr>
        <w:tc>
          <w:tcPr>
            <w:tcW w:w="2551" w:type="dxa"/>
            <w:shd w:val="clear" w:color="auto" w:fill="auto"/>
          </w:tcPr>
          <w:p w14:paraId="2CEF3166" w14:textId="77777777" w:rsidR="00B61771" w:rsidRPr="007420E6" w:rsidRDefault="00B61771" w:rsidP="00050DE4">
            <w:pPr>
              <w:pStyle w:val="Tabletext"/>
              <w:tabs>
                <w:tab w:val="center" w:leader="dot" w:pos="2268"/>
              </w:tabs>
              <w:rPr>
                <w:sz w:val="16"/>
                <w:szCs w:val="16"/>
              </w:rPr>
            </w:pPr>
            <w:r w:rsidRPr="007420E6">
              <w:rPr>
                <w:sz w:val="16"/>
                <w:szCs w:val="16"/>
              </w:rPr>
              <w:t>s 118</w:t>
            </w:r>
            <w:r w:rsidRPr="007420E6">
              <w:rPr>
                <w:sz w:val="16"/>
                <w:szCs w:val="16"/>
              </w:rPr>
              <w:tab/>
            </w:r>
          </w:p>
        </w:tc>
        <w:tc>
          <w:tcPr>
            <w:tcW w:w="4537" w:type="dxa"/>
            <w:shd w:val="clear" w:color="auto" w:fill="auto"/>
          </w:tcPr>
          <w:p w14:paraId="6F46D8E3"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66476F43" w14:textId="77777777" w:rsidTr="00852B78">
        <w:trPr>
          <w:cantSplit/>
        </w:trPr>
        <w:tc>
          <w:tcPr>
            <w:tcW w:w="2551" w:type="dxa"/>
            <w:shd w:val="clear" w:color="auto" w:fill="auto"/>
          </w:tcPr>
          <w:p w14:paraId="4A0CFC51" w14:textId="77777777" w:rsidR="00B61771" w:rsidRPr="007420E6" w:rsidRDefault="006C670F" w:rsidP="00050DE4">
            <w:pPr>
              <w:pStyle w:val="Tabletext"/>
              <w:tabs>
                <w:tab w:val="center" w:leader="dot" w:pos="2268"/>
              </w:tabs>
              <w:rPr>
                <w:b/>
                <w:sz w:val="16"/>
                <w:szCs w:val="16"/>
              </w:rPr>
            </w:pPr>
            <w:r>
              <w:rPr>
                <w:b/>
                <w:sz w:val="16"/>
                <w:szCs w:val="16"/>
              </w:rPr>
              <w:t>Division 4</w:t>
            </w:r>
            <w:r w:rsidR="00B61771" w:rsidRPr="007420E6">
              <w:rPr>
                <w:b/>
                <w:sz w:val="16"/>
                <w:szCs w:val="16"/>
              </w:rPr>
              <w:t>A</w:t>
            </w:r>
          </w:p>
        </w:tc>
        <w:tc>
          <w:tcPr>
            <w:tcW w:w="4537" w:type="dxa"/>
            <w:shd w:val="clear" w:color="auto" w:fill="auto"/>
          </w:tcPr>
          <w:p w14:paraId="6F3884B1" w14:textId="77777777" w:rsidR="00B61771" w:rsidRPr="007420E6" w:rsidRDefault="00B61771" w:rsidP="00F9611F">
            <w:pPr>
              <w:pStyle w:val="Tabletext"/>
              <w:rPr>
                <w:sz w:val="16"/>
                <w:szCs w:val="16"/>
              </w:rPr>
            </w:pPr>
          </w:p>
        </w:tc>
      </w:tr>
      <w:tr w:rsidR="00B61771" w:rsidRPr="007420E6" w14:paraId="3129D399" w14:textId="77777777" w:rsidTr="00852B78">
        <w:trPr>
          <w:cantSplit/>
        </w:trPr>
        <w:tc>
          <w:tcPr>
            <w:tcW w:w="2551" w:type="dxa"/>
            <w:shd w:val="clear" w:color="auto" w:fill="auto"/>
          </w:tcPr>
          <w:p w14:paraId="5D844C02" w14:textId="77777777" w:rsidR="00B61771" w:rsidRPr="007420E6" w:rsidRDefault="006C670F" w:rsidP="00BA605E">
            <w:pPr>
              <w:pStyle w:val="Tabletext"/>
              <w:tabs>
                <w:tab w:val="center" w:leader="dot" w:pos="2268"/>
              </w:tabs>
              <w:rPr>
                <w:sz w:val="16"/>
                <w:szCs w:val="16"/>
              </w:rPr>
            </w:pPr>
            <w:r>
              <w:rPr>
                <w:sz w:val="16"/>
                <w:szCs w:val="16"/>
              </w:rPr>
              <w:t>Division 4</w:t>
            </w:r>
            <w:r w:rsidR="00B61771" w:rsidRPr="007420E6">
              <w:rPr>
                <w:sz w:val="16"/>
                <w:szCs w:val="16"/>
              </w:rPr>
              <w:t>A</w:t>
            </w:r>
            <w:r w:rsidR="00B61771" w:rsidRPr="007420E6">
              <w:rPr>
                <w:sz w:val="16"/>
                <w:szCs w:val="16"/>
              </w:rPr>
              <w:tab/>
            </w:r>
          </w:p>
        </w:tc>
        <w:tc>
          <w:tcPr>
            <w:tcW w:w="4537" w:type="dxa"/>
            <w:shd w:val="clear" w:color="auto" w:fill="auto"/>
          </w:tcPr>
          <w:p w14:paraId="3764CD6E" w14:textId="77777777" w:rsidR="00B61771" w:rsidRPr="007420E6" w:rsidRDefault="00B61771" w:rsidP="00F9611F">
            <w:pPr>
              <w:pStyle w:val="Tabletext"/>
              <w:rPr>
                <w:sz w:val="16"/>
                <w:szCs w:val="16"/>
              </w:rPr>
            </w:pPr>
            <w:r w:rsidRPr="007420E6">
              <w:rPr>
                <w:sz w:val="16"/>
                <w:szCs w:val="16"/>
              </w:rPr>
              <w:t>ad No 33, 2015</w:t>
            </w:r>
          </w:p>
        </w:tc>
      </w:tr>
      <w:tr w:rsidR="00B61771" w:rsidRPr="007420E6" w14:paraId="57997A94" w14:textId="77777777" w:rsidTr="00852B78">
        <w:trPr>
          <w:cantSplit/>
        </w:trPr>
        <w:tc>
          <w:tcPr>
            <w:tcW w:w="2551" w:type="dxa"/>
            <w:shd w:val="clear" w:color="auto" w:fill="auto"/>
          </w:tcPr>
          <w:p w14:paraId="2CA757DF" w14:textId="77777777" w:rsidR="00B61771" w:rsidRPr="007420E6" w:rsidRDefault="00B61771" w:rsidP="00050DE4">
            <w:pPr>
              <w:pStyle w:val="Tabletext"/>
              <w:tabs>
                <w:tab w:val="center" w:leader="dot" w:pos="2268"/>
              </w:tabs>
              <w:rPr>
                <w:sz w:val="16"/>
                <w:szCs w:val="16"/>
              </w:rPr>
            </w:pPr>
            <w:r w:rsidRPr="007420E6">
              <w:rPr>
                <w:sz w:val="16"/>
                <w:szCs w:val="16"/>
              </w:rPr>
              <w:t>s 118A</w:t>
            </w:r>
            <w:r w:rsidRPr="007420E6">
              <w:rPr>
                <w:sz w:val="16"/>
                <w:szCs w:val="16"/>
              </w:rPr>
              <w:tab/>
            </w:r>
          </w:p>
        </w:tc>
        <w:tc>
          <w:tcPr>
            <w:tcW w:w="4537" w:type="dxa"/>
            <w:shd w:val="clear" w:color="auto" w:fill="auto"/>
          </w:tcPr>
          <w:p w14:paraId="2AE2BDD6" w14:textId="77777777" w:rsidR="00B61771" w:rsidRPr="007420E6" w:rsidRDefault="00B61771" w:rsidP="00F9611F">
            <w:pPr>
              <w:pStyle w:val="Tabletext"/>
              <w:rPr>
                <w:sz w:val="16"/>
                <w:szCs w:val="16"/>
              </w:rPr>
            </w:pPr>
            <w:r w:rsidRPr="007420E6">
              <w:rPr>
                <w:sz w:val="16"/>
                <w:szCs w:val="16"/>
              </w:rPr>
              <w:t>ad No 33, 2015</w:t>
            </w:r>
          </w:p>
        </w:tc>
      </w:tr>
      <w:tr w:rsidR="00B61771" w:rsidRPr="007420E6" w14:paraId="029FD428" w14:textId="77777777" w:rsidTr="00852B78">
        <w:trPr>
          <w:cantSplit/>
        </w:trPr>
        <w:tc>
          <w:tcPr>
            <w:tcW w:w="2551" w:type="dxa"/>
            <w:shd w:val="clear" w:color="auto" w:fill="auto"/>
          </w:tcPr>
          <w:p w14:paraId="360076AE" w14:textId="77777777" w:rsidR="00B61771" w:rsidRPr="007420E6" w:rsidRDefault="00B61771" w:rsidP="00175F84">
            <w:pPr>
              <w:pStyle w:val="Tabletext"/>
              <w:keepNext/>
              <w:rPr>
                <w:sz w:val="16"/>
                <w:szCs w:val="16"/>
              </w:rPr>
            </w:pPr>
            <w:r w:rsidRPr="007420E6">
              <w:rPr>
                <w:b/>
                <w:sz w:val="16"/>
                <w:szCs w:val="16"/>
              </w:rPr>
              <w:t>Division</w:t>
            </w:r>
            <w:r w:rsidR="00C53E4C" w:rsidRPr="007420E6">
              <w:rPr>
                <w:b/>
                <w:sz w:val="16"/>
                <w:szCs w:val="16"/>
              </w:rPr>
              <w:t> </w:t>
            </w:r>
            <w:r w:rsidRPr="007420E6">
              <w:rPr>
                <w:b/>
                <w:sz w:val="16"/>
                <w:szCs w:val="16"/>
              </w:rPr>
              <w:t>5</w:t>
            </w:r>
          </w:p>
        </w:tc>
        <w:tc>
          <w:tcPr>
            <w:tcW w:w="4537" w:type="dxa"/>
            <w:shd w:val="clear" w:color="auto" w:fill="auto"/>
          </w:tcPr>
          <w:p w14:paraId="4AD5AECD" w14:textId="77777777" w:rsidR="00B61771" w:rsidRPr="007420E6" w:rsidRDefault="00B61771" w:rsidP="00F9611F">
            <w:pPr>
              <w:pStyle w:val="Tabletext"/>
              <w:rPr>
                <w:sz w:val="16"/>
                <w:szCs w:val="16"/>
              </w:rPr>
            </w:pPr>
          </w:p>
        </w:tc>
      </w:tr>
      <w:tr w:rsidR="00B61771" w:rsidRPr="007420E6" w14:paraId="1AD43C35" w14:textId="77777777" w:rsidTr="00852B78">
        <w:trPr>
          <w:cantSplit/>
        </w:trPr>
        <w:tc>
          <w:tcPr>
            <w:tcW w:w="2551" w:type="dxa"/>
            <w:shd w:val="clear" w:color="auto" w:fill="auto"/>
          </w:tcPr>
          <w:p w14:paraId="489AA24D" w14:textId="77777777" w:rsidR="00B61771" w:rsidRPr="007420E6" w:rsidRDefault="00B61771" w:rsidP="0041649A">
            <w:pPr>
              <w:pStyle w:val="Tabletext"/>
              <w:tabs>
                <w:tab w:val="center" w:leader="dot" w:pos="2268"/>
              </w:tabs>
              <w:rPr>
                <w:sz w:val="16"/>
                <w:szCs w:val="16"/>
              </w:rPr>
            </w:pPr>
            <w:r w:rsidRPr="007420E6">
              <w:rPr>
                <w:sz w:val="16"/>
                <w:szCs w:val="16"/>
              </w:rPr>
              <w:t>Division</w:t>
            </w:r>
            <w:r w:rsidR="00C53E4C" w:rsidRPr="007420E6">
              <w:rPr>
                <w:sz w:val="16"/>
                <w:szCs w:val="16"/>
              </w:rPr>
              <w:t> </w:t>
            </w:r>
            <w:r w:rsidRPr="007420E6">
              <w:rPr>
                <w:sz w:val="16"/>
                <w:szCs w:val="16"/>
              </w:rPr>
              <w:t>5 heading</w:t>
            </w:r>
            <w:r w:rsidRPr="007420E6">
              <w:rPr>
                <w:sz w:val="16"/>
                <w:szCs w:val="16"/>
              </w:rPr>
              <w:tab/>
            </w:r>
          </w:p>
        </w:tc>
        <w:tc>
          <w:tcPr>
            <w:tcW w:w="4537" w:type="dxa"/>
            <w:shd w:val="clear" w:color="auto" w:fill="auto"/>
          </w:tcPr>
          <w:p w14:paraId="6F513E69"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6B57C89A" w14:textId="77777777" w:rsidTr="00852B78">
        <w:trPr>
          <w:cantSplit/>
        </w:trPr>
        <w:tc>
          <w:tcPr>
            <w:tcW w:w="2551" w:type="dxa"/>
            <w:shd w:val="clear" w:color="auto" w:fill="auto"/>
          </w:tcPr>
          <w:p w14:paraId="5B166CAF" w14:textId="77777777" w:rsidR="00B61771" w:rsidRPr="007420E6" w:rsidRDefault="00B61771" w:rsidP="00050DE4">
            <w:pPr>
              <w:pStyle w:val="Tabletext"/>
              <w:tabs>
                <w:tab w:val="center" w:leader="dot" w:pos="2268"/>
              </w:tabs>
              <w:rPr>
                <w:sz w:val="16"/>
                <w:szCs w:val="16"/>
              </w:rPr>
            </w:pPr>
            <w:r w:rsidRPr="007420E6">
              <w:rPr>
                <w:sz w:val="16"/>
                <w:szCs w:val="16"/>
              </w:rPr>
              <w:t>s 119</w:t>
            </w:r>
            <w:r w:rsidRPr="007420E6">
              <w:rPr>
                <w:sz w:val="16"/>
                <w:szCs w:val="16"/>
              </w:rPr>
              <w:tab/>
            </w:r>
          </w:p>
        </w:tc>
        <w:tc>
          <w:tcPr>
            <w:tcW w:w="4537" w:type="dxa"/>
            <w:shd w:val="clear" w:color="auto" w:fill="auto"/>
          </w:tcPr>
          <w:p w14:paraId="06544E98" w14:textId="77777777" w:rsidR="00B61771" w:rsidRPr="007420E6" w:rsidRDefault="00B61771" w:rsidP="00F9611F">
            <w:pPr>
              <w:pStyle w:val="Tabletext"/>
              <w:rPr>
                <w:sz w:val="16"/>
                <w:szCs w:val="16"/>
              </w:rPr>
            </w:pPr>
            <w:r w:rsidRPr="007420E6">
              <w:rPr>
                <w:sz w:val="16"/>
                <w:szCs w:val="16"/>
              </w:rPr>
              <w:t>am No 117, 2008; No 112, 2011; No 33, 2015</w:t>
            </w:r>
            <w:r w:rsidR="00CC5C10" w:rsidRPr="007420E6">
              <w:rPr>
                <w:sz w:val="16"/>
                <w:szCs w:val="16"/>
              </w:rPr>
              <w:t>; No 96, 2021</w:t>
            </w:r>
          </w:p>
        </w:tc>
      </w:tr>
      <w:tr w:rsidR="00B61771" w:rsidRPr="007420E6" w14:paraId="007948EC" w14:textId="77777777" w:rsidTr="00852B78">
        <w:trPr>
          <w:cantSplit/>
        </w:trPr>
        <w:tc>
          <w:tcPr>
            <w:tcW w:w="2551" w:type="dxa"/>
            <w:shd w:val="clear" w:color="auto" w:fill="auto"/>
          </w:tcPr>
          <w:p w14:paraId="21B79C4E" w14:textId="77777777" w:rsidR="00B61771" w:rsidRPr="007420E6" w:rsidRDefault="00B61771" w:rsidP="00050DE4">
            <w:pPr>
              <w:pStyle w:val="Tabletext"/>
              <w:tabs>
                <w:tab w:val="center" w:leader="dot" w:pos="2268"/>
              </w:tabs>
              <w:rPr>
                <w:sz w:val="16"/>
                <w:szCs w:val="16"/>
              </w:rPr>
            </w:pPr>
            <w:r w:rsidRPr="007420E6">
              <w:rPr>
                <w:sz w:val="16"/>
                <w:szCs w:val="16"/>
              </w:rPr>
              <w:t>s 120</w:t>
            </w:r>
            <w:r w:rsidRPr="007420E6">
              <w:rPr>
                <w:sz w:val="16"/>
                <w:szCs w:val="16"/>
              </w:rPr>
              <w:tab/>
            </w:r>
          </w:p>
        </w:tc>
        <w:tc>
          <w:tcPr>
            <w:tcW w:w="4537" w:type="dxa"/>
            <w:shd w:val="clear" w:color="auto" w:fill="auto"/>
          </w:tcPr>
          <w:p w14:paraId="1BF42698"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65F1B326" w14:textId="77777777" w:rsidTr="00852B78">
        <w:trPr>
          <w:cantSplit/>
        </w:trPr>
        <w:tc>
          <w:tcPr>
            <w:tcW w:w="2551" w:type="dxa"/>
            <w:shd w:val="clear" w:color="auto" w:fill="auto"/>
          </w:tcPr>
          <w:p w14:paraId="47EF45F3" w14:textId="77777777" w:rsidR="00B61771" w:rsidRPr="007420E6" w:rsidRDefault="00B61771" w:rsidP="00050DE4">
            <w:pPr>
              <w:pStyle w:val="Tabletext"/>
              <w:tabs>
                <w:tab w:val="center" w:leader="dot" w:pos="2268"/>
              </w:tabs>
              <w:rPr>
                <w:sz w:val="16"/>
                <w:szCs w:val="16"/>
              </w:rPr>
            </w:pPr>
            <w:r w:rsidRPr="007420E6">
              <w:rPr>
                <w:sz w:val="16"/>
                <w:szCs w:val="16"/>
              </w:rPr>
              <w:t>s 121</w:t>
            </w:r>
            <w:r w:rsidRPr="007420E6">
              <w:rPr>
                <w:sz w:val="16"/>
                <w:szCs w:val="16"/>
              </w:rPr>
              <w:tab/>
            </w:r>
          </w:p>
        </w:tc>
        <w:tc>
          <w:tcPr>
            <w:tcW w:w="4537" w:type="dxa"/>
            <w:shd w:val="clear" w:color="auto" w:fill="auto"/>
          </w:tcPr>
          <w:p w14:paraId="415B484E"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490FF11D" w14:textId="77777777" w:rsidTr="00852B78">
        <w:trPr>
          <w:cantSplit/>
        </w:trPr>
        <w:tc>
          <w:tcPr>
            <w:tcW w:w="2551" w:type="dxa"/>
            <w:shd w:val="clear" w:color="auto" w:fill="auto"/>
          </w:tcPr>
          <w:p w14:paraId="04729858" w14:textId="77777777" w:rsidR="00B61771" w:rsidRPr="007420E6" w:rsidRDefault="00B61771" w:rsidP="00050DE4">
            <w:pPr>
              <w:pStyle w:val="Tabletext"/>
              <w:tabs>
                <w:tab w:val="center" w:leader="dot" w:pos="2268"/>
              </w:tabs>
              <w:rPr>
                <w:sz w:val="16"/>
                <w:szCs w:val="16"/>
              </w:rPr>
            </w:pPr>
            <w:r w:rsidRPr="007420E6">
              <w:rPr>
                <w:sz w:val="16"/>
                <w:szCs w:val="16"/>
              </w:rPr>
              <w:t>s 122</w:t>
            </w:r>
            <w:r w:rsidRPr="007420E6">
              <w:rPr>
                <w:sz w:val="16"/>
                <w:szCs w:val="16"/>
              </w:rPr>
              <w:tab/>
            </w:r>
          </w:p>
        </w:tc>
        <w:tc>
          <w:tcPr>
            <w:tcW w:w="4537" w:type="dxa"/>
            <w:shd w:val="clear" w:color="auto" w:fill="auto"/>
          </w:tcPr>
          <w:p w14:paraId="3B4B0BC9" w14:textId="77777777" w:rsidR="00B61771" w:rsidRPr="007420E6" w:rsidRDefault="00B61771" w:rsidP="00F9611F">
            <w:pPr>
              <w:pStyle w:val="Tabletext"/>
              <w:rPr>
                <w:sz w:val="16"/>
                <w:szCs w:val="16"/>
              </w:rPr>
            </w:pPr>
            <w:r w:rsidRPr="007420E6">
              <w:rPr>
                <w:sz w:val="16"/>
                <w:szCs w:val="16"/>
              </w:rPr>
              <w:t>am No 117, 2008; No 33, 2015</w:t>
            </w:r>
          </w:p>
        </w:tc>
      </w:tr>
      <w:tr w:rsidR="00B61771" w:rsidRPr="007420E6" w14:paraId="2EA0C0A6" w14:textId="77777777" w:rsidTr="00852B78">
        <w:trPr>
          <w:cantSplit/>
        </w:trPr>
        <w:tc>
          <w:tcPr>
            <w:tcW w:w="2551" w:type="dxa"/>
            <w:shd w:val="clear" w:color="auto" w:fill="auto"/>
          </w:tcPr>
          <w:p w14:paraId="03A1D03D" w14:textId="77777777" w:rsidR="00B61771" w:rsidRPr="007420E6" w:rsidRDefault="00B61771" w:rsidP="00050DE4">
            <w:pPr>
              <w:pStyle w:val="Tabletext"/>
              <w:tabs>
                <w:tab w:val="center" w:leader="dot" w:pos="2268"/>
              </w:tabs>
              <w:rPr>
                <w:sz w:val="16"/>
                <w:szCs w:val="16"/>
              </w:rPr>
            </w:pPr>
            <w:r w:rsidRPr="007420E6">
              <w:rPr>
                <w:sz w:val="16"/>
                <w:szCs w:val="16"/>
              </w:rPr>
              <w:t>s 122A</w:t>
            </w:r>
            <w:r w:rsidRPr="007420E6">
              <w:rPr>
                <w:sz w:val="16"/>
                <w:szCs w:val="16"/>
              </w:rPr>
              <w:tab/>
            </w:r>
          </w:p>
        </w:tc>
        <w:tc>
          <w:tcPr>
            <w:tcW w:w="4537" w:type="dxa"/>
            <w:shd w:val="clear" w:color="auto" w:fill="auto"/>
          </w:tcPr>
          <w:p w14:paraId="71BE5A72" w14:textId="77777777" w:rsidR="00B61771" w:rsidRPr="007420E6" w:rsidRDefault="00B61771" w:rsidP="00F9611F">
            <w:pPr>
              <w:pStyle w:val="Tabletext"/>
              <w:rPr>
                <w:sz w:val="16"/>
                <w:szCs w:val="16"/>
              </w:rPr>
            </w:pPr>
            <w:r w:rsidRPr="007420E6">
              <w:rPr>
                <w:sz w:val="16"/>
                <w:szCs w:val="16"/>
              </w:rPr>
              <w:t>ad No 33, 2015</w:t>
            </w:r>
          </w:p>
        </w:tc>
      </w:tr>
      <w:tr w:rsidR="00B61771" w:rsidRPr="007420E6" w14:paraId="7452429B" w14:textId="77777777" w:rsidTr="00852B78">
        <w:trPr>
          <w:cantSplit/>
        </w:trPr>
        <w:tc>
          <w:tcPr>
            <w:tcW w:w="2551" w:type="dxa"/>
            <w:shd w:val="clear" w:color="auto" w:fill="auto"/>
          </w:tcPr>
          <w:p w14:paraId="680B763F" w14:textId="77777777" w:rsidR="00B61771" w:rsidRPr="007420E6" w:rsidRDefault="00B61771" w:rsidP="00050DE4">
            <w:pPr>
              <w:pStyle w:val="Tabletext"/>
              <w:tabs>
                <w:tab w:val="center" w:leader="dot" w:pos="2268"/>
              </w:tabs>
              <w:rPr>
                <w:sz w:val="16"/>
                <w:szCs w:val="16"/>
              </w:rPr>
            </w:pPr>
            <w:r w:rsidRPr="007420E6">
              <w:rPr>
                <w:sz w:val="16"/>
                <w:szCs w:val="16"/>
              </w:rPr>
              <w:t>s 123</w:t>
            </w:r>
            <w:r w:rsidRPr="007420E6">
              <w:rPr>
                <w:sz w:val="16"/>
                <w:szCs w:val="16"/>
              </w:rPr>
              <w:tab/>
            </w:r>
          </w:p>
        </w:tc>
        <w:tc>
          <w:tcPr>
            <w:tcW w:w="4537" w:type="dxa"/>
            <w:shd w:val="clear" w:color="auto" w:fill="auto"/>
          </w:tcPr>
          <w:p w14:paraId="1AC435D7" w14:textId="77777777" w:rsidR="00B61771" w:rsidRPr="007420E6" w:rsidRDefault="00B61771" w:rsidP="00F9611F">
            <w:pPr>
              <w:pStyle w:val="Tabletext"/>
              <w:rPr>
                <w:sz w:val="16"/>
                <w:szCs w:val="16"/>
              </w:rPr>
            </w:pPr>
            <w:r w:rsidRPr="007420E6">
              <w:rPr>
                <w:sz w:val="16"/>
                <w:szCs w:val="16"/>
              </w:rPr>
              <w:t>am No 117, 2008; No 33, 2015</w:t>
            </w:r>
          </w:p>
        </w:tc>
      </w:tr>
      <w:tr w:rsidR="00B61771" w:rsidRPr="007420E6" w14:paraId="530F9E1F" w14:textId="77777777" w:rsidTr="00852B78">
        <w:trPr>
          <w:cantSplit/>
        </w:trPr>
        <w:tc>
          <w:tcPr>
            <w:tcW w:w="2551" w:type="dxa"/>
            <w:shd w:val="clear" w:color="auto" w:fill="auto"/>
          </w:tcPr>
          <w:p w14:paraId="12D23BC8" w14:textId="77777777" w:rsidR="00B61771" w:rsidRPr="007420E6" w:rsidRDefault="00B61771" w:rsidP="00050DE4">
            <w:pPr>
              <w:pStyle w:val="Tabletext"/>
              <w:tabs>
                <w:tab w:val="center" w:leader="dot" w:pos="2268"/>
              </w:tabs>
              <w:rPr>
                <w:sz w:val="16"/>
                <w:szCs w:val="16"/>
              </w:rPr>
            </w:pPr>
            <w:r w:rsidRPr="007420E6">
              <w:rPr>
                <w:sz w:val="16"/>
                <w:szCs w:val="16"/>
              </w:rPr>
              <w:t>s 124</w:t>
            </w:r>
            <w:r w:rsidRPr="007420E6">
              <w:rPr>
                <w:sz w:val="16"/>
                <w:szCs w:val="16"/>
              </w:rPr>
              <w:tab/>
            </w:r>
          </w:p>
        </w:tc>
        <w:tc>
          <w:tcPr>
            <w:tcW w:w="4537" w:type="dxa"/>
            <w:shd w:val="clear" w:color="auto" w:fill="auto"/>
          </w:tcPr>
          <w:p w14:paraId="264C2AB8" w14:textId="77777777" w:rsidR="00B61771" w:rsidRPr="007420E6" w:rsidRDefault="00B61771" w:rsidP="00F9611F">
            <w:pPr>
              <w:pStyle w:val="Tabletext"/>
              <w:rPr>
                <w:sz w:val="16"/>
                <w:szCs w:val="16"/>
              </w:rPr>
            </w:pPr>
            <w:r w:rsidRPr="007420E6">
              <w:rPr>
                <w:sz w:val="16"/>
                <w:szCs w:val="16"/>
              </w:rPr>
              <w:t>am No 33, 2015</w:t>
            </w:r>
          </w:p>
        </w:tc>
      </w:tr>
      <w:tr w:rsidR="00B61771" w:rsidRPr="007420E6" w14:paraId="0B502036" w14:textId="77777777" w:rsidTr="00852B78">
        <w:trPr>
          <w:cantSplit/>
        </w:trPr>
        <w:tc>
          <w:tcPr>
            <w:tcW w:w="2551" w:type="dxa"/>
            <w:shd w:val="clear" w:color="auto" w:fill="auto"/>
          </w:tcPr>
          <w:p w14:paraId="1931FDD4" w14:textId="77777777" w:rsidR="00B61771" w:rsidRPr="007420E6" w:rsidRDefault="00B61771" w:rsidP="00050DE4">
            <w:pPr>
              <w:pStyle w:val="Tabletext"/>
              <w:tabs>
                <w:tab w:val="center" w:leader="dot" w:pos="2268"/>
              </w:tabs>
              <w:rPr>
                <w:sz w:val="16"/>
                <w:szCs w:val="16"/>
              </w:rPr>
            </w:pPr>
            <w:r w:rsidRPr="007420E6">
              <w:rPr>
                <w:sz w:val="16"/>
                <w:szCs w:val="16"/>
              </w:rPr>
              <w:t>s 125</w:t>
            </w:r>
            <w:r w:rsidRPr="007420E6">
              <w:rPr>
                <w:sz w:val="16"/>
                <w:szCs w:val="16"/>
              </w:rPr>
              <w:tab/>
            </w:r>
          </w:p>
        </w:tc>
        <w:tc>
          <w:tcPr>
            <w:tcW w:w="4537" w:type="dxa"/>
            <w:shd w:val="clear" w:color="auto" w:fill="auto"/>
          </w:tcPr>
          <w:p w14:paraId="2DE37D71" w14:textId="77777777" w:rsidR="00B61771" w:rsidRPr="007420E6" w:rsidRDefault="00B61771" w:rsidP="00F9611F">
            <w:pPr>
              <w:pStyle w:val="Tabletext"/>
              <w:rPr>
                <w:sz w:val="16"/>
                <w:szCs w:val="16"/>
              </w:rPr>
            </w:pPr>
            <w:r w:rsidRPr="007420E6">
              <w:rPr>
                <w:sz w:val="16"/>
                <w:szCs w:val="16"/>
              </w:rPr>
              <w:t>am No 117, 2008</w:t>
            </w:r>
            <w:r w:rsidR="00C924C6" w:rsidRPr="007420E6">
              <w:rPr>
                <w:sz w:val="16"/>
                <w:szCs w:val="16"/>
              </w:rPr>
              <w:t>; No 96, 2021</w:t>
            </w:r>
          </w:p>
        </w:tc>
      </w:tr>
      <w:tr w:rsidR="00A85840" w:rsidRPr="007420E6" w14:paraId="7A4A6532" w14:textId="77777777" w:rsidTr="00852B78">
        <w:trPr>
          <w:cantSplit/>
        </w:trPr>
        <w:tc>
          <w:tcPr>
            <w:tcW w:w="2551" w:type="dxa"/>
            <w:shd w:val="clear" w:color="auto" w:fill="auto"/>
          </w:tcPr>
          <w:p w14:paraId="1BF06806" w14:textId="77777777" w:rsidR="00A85840" w:rsidRPr="007420E6" w:rsidRDefault="00A85840" w:rsidP="00050DE4">
            <w:pPr>
              <w:pStyle w:val="Tabletext"/>
              <w:tabs>
                <w:tab w:val="center" w:leader="dot" w:pos="2268"/>
              </w:tabs>
              <w:rPr>
                <w:sz w:val="16"/>
                <w:szCs w:val="16"/>
              </w:rPr>
            </w:pPr>
          </w:p>
        </w:tc>
        <w:tc>
          <w:tcPr>
            <w:tcW w:w="4537" w:type="dxa"/>
            <w:shd w:val="clear" w:color="auto" w:fill="auto"/>
          </w:tcPr>
          <w:p w14:paraId="70D36EB1" w14:textId="77777777" w:rsidR="00A85840" w:rsidRPr="007420E6" w:rsidRDefault="00A85840" w:rsidP="00F9611F">
            <w:pPr>
              <w:pStyle w:val="Tabletext"/>
              <w:rPr>
                <w:sz w:val="16"/>
                <w:szCs w:val="16"/>
              </w:rPr>
            </w:pPr>
            <w:r w:rsidRPr="007420E6">
              <w:rPr>
                <w:sz w:val="16"/>
                <w:szCs w:val="16"/>
              </w:rPr>
              <w:t>ed C51</w:t>
            </w:r>
          </w:p>
        </w:tc>
      </w:tr>
      <w:tr w:rsidR="00B61771" w:rsidRPr="007420E6" w14:paraId="1386E2EF" w14:textId="77777777" w:rsidTr="00852B78">
        <w:trPr>
          <w:cantSplit/>
        </w:trPr>
        <w:tc>
          <w:tcPr>
            <w:tcW w:w="2551" w:type="dxa"/>
            <w:shd w:val="clear" w:color="auto" w:fill="auto"/>
          </w:tcPr>
          <w:p w14:paraId="13193AC2" w14:textId="77777777" w:rsidR="00B61771" w:rsidRPr="007420E6" w:rsidRDefault="00B61771" w:rsidP="00050DE4">
            <w:pPr>
              <w:pStyle w:val="Tabletext"/>
              <w:tabs>
                <w:tab w:val="center" w:leader="dot" w:pos="2268"/>
              </w:tabs>
              <w:rPr>
                <w:sz w:val="16"/>
                <w:szCs w:val="16"/>
              </w:rPr>
            </w:pPr>
            <w:r w:rsidRPr="007420E6">
              <w:rPr>
                <w:sz w:val="16"/>
                <w:szCs w:val="16"/>
              </w:rPr>
              <w:t>s 126</w:t>
            </w:r>
            <w:r w:rsidRPr="007420E6">
              <w:rPr>
                <w:sz w:val="16"/>
                <w:szCs w:val="16"/>
              </w:rPr>
              <w:tab/>
            </w:r>
          </w:p>
        </w:tc>
        <w:tc>
          <w:tcPr>
            <w:tcW w:w="4537" w:type="dxa"/>
            <w:shd w:val="clear" w:color="auto" w:fill="auto"/>
          </w:tcPr>
          <w:p w14:paraId="49EFE73D" w14:textId="77777777" w:rsidR="00B61771" w:rsidRPr="007420E6" w:rsidRDefault="00B61771" w:rsidP="00F9611F">
            <w:pPr>
              <w:pStyle w:val="Tabletext"/>
              <w:rPr>
                <w:sz w:val="16"/>
                <w:szCs w:val="16"/>
              </w:rPr>
            </w:pPr>
            <w:r w:rsidRPr="007420E6">
              <w:rPr>
                <w:sz w:val="16"/>
                <w:szCs w:val="16"/>
              </w:rPr>
              <w:t>am No 117, 2008</w:t>
            </w:r>
            <w:r w:rsidR="00C924C6" w:rsidRPr="007420E6">
              <w:rPr>
                <w:sz w:val="16"/>
                <w:szCs w:val="16"/>
              </w:rPr>
              <w:t>; No 96, 2021</w:t>
            </w:r>
          </w:p>
        </w:tc>
      </w:tr>
      <w:tr w:rsidR="00B61771" w:rsidRPr="007420E6" w14:paraId="1DB2682E" w14:textId="77777777" w:rsidTr="00852B78">
        <w:trPr>
          <w:cantSplit/>
        </w:trPr>
        <w:tc>
          <w:tcPr>
            <w:tcW w:w="2551" w:type="dxa"/>
            <w:shd w:val="clear" w:color="auto" w:fill="auto"/>
          </w:tcPr>
          <w:p w14:paraId="38BCA126" w14:textId="77777777" w:rsidR="00B61771" w:rsidRPr="007420E6" w:rsidRDefault="00B61771" w:rsidP="00050DE4">
            <w:pPr>
              <w:pStyle w:val="Tabletext"/>
              <w:tabs>
                <w:tab w:val="center" w:leader="dot" w:pos="2268"/>
              </w:tabs>
              <w:rPr>
                <w:sz w:val="16"/>
                <w:szCs w:val="16"/>
              </w:rPr>
            </w:pPr>
            <w:r w:rsidRPr="007420E6">
              <w:rPr>
                <w:sz w:val="16"/>
                <w:szCs w:val="16"/>
              </w:rPr>
              <w:t>s 127</w:t>
            </w:r>
            <w:r w:rsidRPr="007420E6">
              <w:rPr>
                <w:sz w:val="16"/>
                <w:szCs w:val="16"/>
              </w:rPr>
              <w:tab/>
            </w:r>
          </w:p>
        </w:tc>
        <w:tc>
          <w:tcPr>
            <w:tcW w:w="4537" w:type="dxa"/>
            <w:shd w:val="clear" w:color="auto" w:fill="auto"/>
          </w:tcPr>
          <w:p w14:paraId="377EFCBB"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4CBEFCBC" w14:textId="77777777" w:rsidTr="00852B78">
        <w:trPr>
          <w:cantSplit/>
        </w:trPr>
        <w:tc>
          <w:tcPr>
            <w:tcW w:w="2551" w:type="dxa"/>
            <w:shd w:val="clear" w:color="auto" w:fill="auto"/>
          </w:tcPr>
          <w:p w14:paraId="605362CF" w14:textId="77777777" w:rsidR="00B61771" w:rsidRPr="007420E6" w:rsidRDefault="00B61771" w:rsidP="00F9611F">
            <w:pPr>
              <w:pStyle w:val="Tabletext"/>
              <w:rPr>
                <w:sz w:val="16"/>
                <w:szCs w:val="16"/>
              </w:rPr>
            </w:pPr>
            <w:r w:rsidRPr="007420E6">
              <w:rPr>
                <w:b/>
                <w:sz w:val="16"/>
                <w:szCs w:val="16"/>
              </w:rPr>
              <w:t>Division</w:t>
            </w:r>
            <w:r w:rsidR="00C53E4C" w:rsidRPr="007420E6">
              <w:rPr>
                <w:b/>
                <w:sz w:val="16"/>
                <w:szCs w:val="16"/>
              </w:rPr>
              <w:t> </w:t>
            </w:r>
            <w:r w:rsidRPr="007420E6">
              <w:rPr>
                <w:b/>
                <w:sz w:val="16"/>
                <w:szCs w:val="16"/>
              </w:rPr>
              <w:t>6</w:t>
            </w:r>
          </w:p>
        </w:tc>
        <w:tc>
          <w:tcPr>
            <w:tcW w:w="4537" w:type="dxa"/>
            <w:shd w:val="clear" w:color="auto" w:fill="auto"/>
          </w:tcPr>
          <w:p w14:paraId="7A027E94" w14:textId="77777777" w:rsidR="00B61771" w:rsidRPr="007420E6" w:rsidRDefault="00B61771" w:rsidP="00F9611F">
            <w:pPr>
              <w:pStyle w:val="Tabletext"/>
              <w:rPr>
                <w:sz w:val="16"/>
                <w:szCs w:val="16"/>
              </w:rPr>
            </w:pPr>
          </w:p>
        </w:tc>
      </w:tr>
      <w:tr w:rsidR="00B61771" w:rsidRPr="007420E6" w14:paraId="3BCA672B" w14:textId="77777777" w:rsidTr="00852B78">
        <w:trPr>
          <w:cantSplit/>
        </w:trPr>
        <w:tc>
          <w:tcPr>
            <w:tcW w:w="2551" w:type="dxa"/>
            <w:shd w:val="clear" w:color="auto" w:fill="auto"/>
          </w:tcPr>
          <w:p w14:paraId="55F293A2" w14:textId="77777777" w:rsidR="00B61771" w:rsidRPr="007420E6" w:rsidRDefault="00B61771" w:rsidP="00050DE4">
            <w:pPr>
              <w:pStyle w:val="Tabletext"/>
              <w:tabs>
                <w:tab w:val="center" w:leader="dot" w:pos="2268"/>
              </w:tabs>
              <w:rPr>
                <w:sz w:val="16"/>
                <w:szCs w:val="16"/>
              </w:rPr>
            </w:pPr>
            <w:r w:rsidRPr="007420E6">
              <w:rPr>
                <w:sz w:val="16"/>
                <w:szCs w:val="16"/>
              </w:rPr>
              <w:t>ss 128–130</w:t>
            </w:r>
            <w:r w:rsidRPr="007420E6">
              <w:rPr>
                <w:sz w:val="16"/>
                <w:szCs w:val="16"/>
              </w:rPr>
              <w:tab/>
            </w:r>
          </w:p>
        </w:tc>
        <w:tc>
          <w:tcPr>
            <w:tcW w:w="4537" w:type="dxa"/>
            <w:shd w:val="clear" w:color="auto" w:fill="auto"/>
          </w:tcPr>
          <w:p w14:paraId="561697CD" w14:textId="77777777" w:rsidR="00B61771" w:rsidRPr="007420E6" w:rsidRDefault="00B61771" w:rsidP="00F9611F">
            <w:pPr>
              <w:pStyle w:val="Tabletext"/>
              <w:rPr>
                <w:sz w:val="16"/>
                <w:szCs w:val="16"/>
              </w:rPr>
            </w:pPr>
            <w:r w:rsidRPr="007420E6">
              <w:rPr>
                <w:sz w:val="16"/>
                <w:szCs w:val="16"/>
              </w:rPr>
              <w:t>am No 117, 2008; No 102, 2009</w:t>
            </w:r>
          </w:p>
        </w:tc>
      </w:tr>
      <w:tr w:rsidR="00B61771" w:rsidRPr="007420E6" w14:paraId="71062D88" w14:textId="77777777" w:rsidTr="00852B78">
        <w:trPr>
          <w:cantSplit/>
        </w:trPr>
        <w:tc>
          <w:tcPr>
            <w:tcW w:w="2551" w:type="dxa"/>
            <w:shd w:val="clear" w:color="auto" w:fill="auto"/>
          </w:tcPr>
          <w:p w14:paraId="5EE4B256" w14:textId="77777777" w:rsidR="00B61771" w:rsidRPr="007420E6" w:rsidRDefault="00B61771" w:rsidP="00050DE4">
            <w:pPr>
              <w:pStyle w:val="Tabletext"/>
              <w:tabs>
                <w:tab w:val="center" w:leader="dot" w:pos="2268"/>
              </w:tabs>
              <w:rPr>
                <w:sz w:val="16"/>
                <w:szCs w:val="16"/>
              </w:rPr>
            </w:pPr>
            <w:r w:rsidRPr="007420E6">
              <w:rPr>
                <w:sz w:val="16"/>
                <w:szCs w:val="16"/>
              </w:rPr>
              <w:t>s 131</w:t>
            </w:r>
            <w:r w:rsidRPr="007420E6">
              <w:rPr>
                <w:sz w:val="16"/>
                <w:szCs w:val="16"/>
              </w:rPr>
              <w:tab/>
            </w:r>
          </w:p>
        </w:tc>
        <w:tc>
          <w:tcPr>
            <w:tcW w:w="4537" w:type="dxa"/>
            <w:shd w:val="clear" w:color="auto" w:fill="auto"/>
          </w:tcPr>
          <w:p w14:paraId="069A85A8" w14:textId="77777777" w:rsidR="00B61771" w:rsidRPr="007420E6" w:rsidRDefault="00B61771" w:rsidP="00F9611F">
            <w:pPr>
              <w:pStyle w:val="Tabletext"/>
              <w:rPr>
                <w:sz w:val="16"/>
                <w:szCs w:val="16"/>
              </w:rPr>
            </w:pPr>
            <w:r w:rsidRPr="007420E6">
              <w:rPr>
                <w:sz w:val="16"/>
                <w:szCs w:val="16"/>
              </w:rPr>
              <w:t>am No 117, 2008; No 102, 2009; No 33, 2015</w:t>
            </w:r>
          </w:p>
        </w:tc>
      </w:tr>
      <w:tr w:rsidR="00B61771" w:rsidRPr="007420E6" w14:paraId="19560844" w14:textId="77777777" w:rsidTr="00852B78">
        <w:trPr>
          <w:cantSplit/>
        </w:trPr>
        <w:tc>
          <w:tcPr>
            <w:tcW w:w="2551" w:type="dxa"/>
            <w:shd w:val="clear" w:color="auto" w:fill="auto"/>
          </w:tcPr>
          <w:p w14:paraId="150DC0C1" w14:textId="77777777" w:rsidR="00B61771" w:rsidRPr="007420E6" w:rsidRDefault="00B61771" w:rsidP="00050DE4">
            <w:pPr>
              <w:pStyle w:val="Tabletext"/>
              <w:tabs>
                <w:tab w:val="center" w:leader="dot" w:pos="2268"/>
              </w:tabs>
              <w:rPr>
                <w:sz w:val="16"/>
                <w:szCs w:val="16"/>
              </w:rPr>
            </w:pPr>
            <w:r w:rsidRPr="007420E6">
              <w:rPr>
                <w:sz w:val="16"/>
                <w:szCs w:val="16"/>
              </w:rPr>
              <w:t>s 132</w:t>
            </w:r>
            <w:r w:rsidRPr="007420E6">
              <w:rPr>
                <w:sz w:val="16"/>
                <w:szCs w:val="16"/>
              </w:rPr>
              <w:tab/>
            </w:r>
          </w:p>
        </w:tc>
        <w:tc>
          <w:tcPr>
            <w:tcW w:w="4537" w:type="dxa"/>
            <w:shd w:val="clear" w:color="auto" w:fill="auto"/>
          </w:tcPr>
          <w:p w14:paraId="4BA879D0" w14:textId="77777777" w:rsidR="00B61771" w:rsidRPr="007420E6" w:rsidRDefault="00B61771" w:rsidP="00F9611F">
            <w:pPr>
              <w:pStyle w:val="Tabletext"/>
              <w:rPr>
                <w:sz w:val="16"/>
                <w:szCs w:val="16"/>
              </w:rPr>
            </w:pPr>
            <w:r w:rsidRPr="007420E6">
              <w:rPr>
                <w:sz w:val="16"/>
                <w:szCs w:val="16"/>
              </w:rPr>
              <w:t>am No 117, 2008; No 102, 2009; No 33, 2015</w:t>
            </w:r>
          </w:p>
        </w:tc>
      </w:tr>
      <w:tr w:rsidR="00B61771" w:rsidRPr="007420E6" w14:paraId="19868D20" w14:textId="77777777" w:rsidTr="00852B78">
        <w:trPr>
          <w:cantSplit/>
        </w:trPr>
        <w:tc>
          <w:tcPr>
            <w:tcW w:w="2551" w:type="dxa"/>
            <w:shd w:val="clear" w:color="auto" w:fill="auto"/>
          </w:tcPr>
          <w:p w14:paraId="1487DB2B" w14:textId="77777777" w:rsidR="00B61771" w:rsidRPr="007420E6" w:rsidRDefault="00B61771" w:rsidP="00050DE4">
            <w:pPr>
              <w:pStyle w:val="Tabletext"/>
              <w:tabs>
                <w:tab w:val="center" w:leader="dot" w:pos="2268"/>
              </w:tabs>
              <w:rPr>
                <w:sz w:val="16"/>
                <w:szCs w:val="16"/>
              </w:rPr>
            </w:pPr>
            <w:r w:rsidRPr="007420E6">
              <w:rPr>
                <w:sz w:val="16"/>
                <w:szCs w:val="16"/>
              </w:rPr>
              <w:t>s 133</w:t>
            </w:r>
            <w:r w:rsidRPr="007420E6">
              <w:rPr>
                <w:sz w:val="16"/>
                <w:szCs w:val="16"/>
              </w:rPr>
              <w:tab/>
            </w:r>
          </w:p>
        </w:tc>
        <w:tc>
          <w:tcPr>
            <w:tcW w:w="4537" w:type="dxa"/>
            <w:shd w:val="clear" w:color="auto" w:fill="auto"/>
          </w:tcPr>
          <w:p w14:paraId="3AEFB885" w14:textId="77777777" w:rsidR="00B61771" w:rsidRPr="007420E6" w:rsidRDefault="00B61771" w:rsidP="00F9611F">
            <w:pPr>
              <w:pStyle w:val="Tabletext"/>
              <w:rPr>
                <w:sz w:val="16"/>
                <w:szCs w:val="16"/>
              </w:rPr>
            </w:pPr>
            <w:r w:rsidRPr="007420E6">
              <w:rPr>
                <w:sz w:val="16"/>
                <w:szCs w:val="16"/>
              </w:rPr>
              <w:t>am No 117, 2008; No 102, 2009</w:t>
            </w:r>
          </w:p>
        </w:tc>
      </w:tr>
      <w:tr w:rsidR="00B61771" w:rsidRPr="007420E6" w14:paraId="1E2E08E2" w14:textId="77777777" w:rsidTr="00852B78">
        <w:trPr>
          <w:cantSplit/>
        </w:trPr>
        <w:tc>
          <w:tcPr>
            <w:tcW w:w="2551" w:type="dxa"/>
            <w:shd w:val="clear" w:color="auto" w:fill="auto"/>
          </w:tcPr>
          <w:p w14:paraId="59E0D10D"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2.3</w:t>
            </w:r>
          </w:p>
        </w:tc>
        <w:tc>
          <w:tcPr>
            <w:tcW w:w="4537" w:type="dxa"/>
            <w:shd w:val="clear" w:color="auto" w:fill="auto"/>
          </w:tcPr>
          <w:p w14:paraId="20C0C40E" w14:textId="77777777" w:rsidR="00B61771" w:rsidRPr="007420E6" w:rsidRDefault="00B61771" w:rsidP="00F9611F">
            <w:pPr>
              <w:pStyle w:val="Tabletext"/>
              <w:rPr>
                <w:sz w:val="16"/>
                <w:szCs w:val="16"/>
              </w:rPr>
            </w:pPr>
          </w:p>
        </w:tc>
      </w:tr>
      <w:tr w:rsidR="00B61771" w:rsidRPr="007420E6" w14:paraId="024A84EC" w14:textId="77777777" w:rsidTr="00852B78">
        <w:trPr>
          <w:cantSplit/>
        </w:trPr>
        <w:tc>
          <w:tcPr>
            <w:tcW w:w="2551" w:type="dxa"/>
            <w:shd w:val="clear" w:color="auto" w:fill="auto"/>
          </w:tcPr>
          <w:p w14:paraId="671777A1" w14:textId="77777777" w:rsidR="00B61771" w:rsidRPr="007420E6" w:rsidRDefault="00B61771" w:rsidP="00050DE4">
            <w:pPr>
              <w:pStyle w:val="Tabletext"/>
              <w:tabs>
                <w:tab w:val="center" w:leader="dot" w:pos="2268"/>
              </w:tabs>
              <w:rPr>
                <w:sz w:val="16"/>
                <w:szCs w:val="16"/>
              </w:rPr>
            </w:pPr>
            <w:r w:rsidRPr="007420E6">
              <w:rPr>
                <w:sz w:val="16"/>
                <w:szCs w:val="16"/>
              </w:rPr>
              <w:t>Part</w:t>
            </w:r>
            <w:r w:rsidR="00C53E4C" w:rsidRPr="007420E6">
              <w:rPr>
                <w:sz w:val="16"/>
                <w:szCs w:val="16"/>
              </w:rPr>
              <w:t> </w:t>
            </w:r>
            <w:r w:rsidRPr="007420E6">
              <w:rPr>
                <w:sz w:val="16"/>
                <w:szCs w:val="16"/>
              </w:rPr>
              <w:t>2.3 heading</w:t>
            </w:r>
            <w:r w:rsidRPr="007420E6">
              <w:rPr>
                <w:sz w:val="16"/>
                <w:szCs w:val="16"/>
              </w:rPr>
              <w:tab/>
            </w:r>
          </w:p>
        </w:tc>
        <w:tc>
          <w:tcPr>
            <w:tcW w:w="4537" w:type="dxa"/>
            <w:shd w:val="clear" w:color="auto" w:fill="auto"/>
          </w:tcPr>
          <w:p w14:paraId="0A5537CE"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67957E74" w14:textId="77777777" w:rsidTr="00852B78">
        <w:trPr>
          <w:cantSplit/>
        </w:trPr>
        <w:tc>
          <w:tcPr>
            <w:tcW w:w="2551" w:type="dxa"/>
            <w:shd w:val="clear" w:color="auto" w:fill="auto"/>
          </w:tcPr>
          <w:p w14:paraId="7FDA1637" w14:textId="77777777" w:rsidR="00B61771" w:rsidRPr="007420E6" w:rsidRDefault="00860DCE" w:rsidP="00F9611F">
            <w:pPr>
              <w:pStyle w:val="Tabletext"/>
              <w:rPr>
                <w:sz w:val="16"/>
                <w:szCs w:val="16"/>
              </w:rPr>
            </w:pPr>
            <w:r w:rsidRPr="007420E6">
              <w:rPr>
                <w:b/>
                <w:sz w:val="16"/>
                <w:szCs w:val="16"/>
              </w:rPr>
              <w:t>Division 1</w:t>
            </w:r>
          </w:p>
        </w:tc>
        <w:tc>
          <w:tcPr>
            <w:tcW w:w="4537" w:type="dxa"/>
            <w:shd w:val="clear" w:color="auto" w:fill="auto"/>
          </w:tcPr>
          <w:p w14:paraId="6C933CEF" w14:textId="77777777" w:rsidR="00B61771" w:rsidRPr="007420E6" w:rsidRDefault="00B61771" w:rsidP="00F9611F">
            <w:pPr>
              <w:pStyle w:val="Tabletext"/>
              <w:rPr>
                <w:sz w:val="16"/>
                <w:szCs w:val="16"/>
              </w:rPr>
            </w:pPr>
          </w:p>
        </w:tc>
      </w:tr>
      <w:tr w:rsidR="00B61771" w:rsidRPr="007420E6" w14:paraId="2C325C0D" w14:textId="77777777" w:rsidTr="00852B78">
        <w:trPr>
          <w:cantSplit/>
        </w:trPr>
        <w:tc>
          <w:tcPr>
            <w:tcW w:w="2551" w:type="dxa"/>
            <w:shd w:val="clear" w:color="auto" w:fill="auto"/>
          </w:tcPr>
          <w:p w14:paraId="6D211C0D" w14:textId="77777777" w:rsidR="00B61771" w:rsidRPr="007420E6" w:rsidRDefault="00B61771" w:rsidP="00050DE4">
            <w:pPr>
              <w:pStyle w:val="Tabletext"/>
              <w:tabs>
                <w:tab w:val="center" w:leader="dot" w:pos="2268"/>
              </w:tabs>
              <w:rPr>
                <w:sz w:val="16"/>
                <w:szCs w:val="16"/>
              </w:rPr>
            </w:pPr>
            <w:r w:rsidRPr="007420E6">
              <w:rPr>
                <w:sz w:val="16"/>
                <w:szCs w:val="16"/>
              </w:rPr>
              <w:t>s 134</w:t>
            </w:r>
            <w:r w:rsidRPr="007420E6">
              <w:rPr>
                <w:sz w:val="16"/>
                <w:szCs w:val="16"/>
              </w:rPr>
              <w:tab/>
            </w:r>
          </w:p>
        </w:tc>
        <w:tc>
          <w:tcPr>
            <w:tcW w:w="4537" w:type="dxa"/>
            <w:shd w:val="clear" w:color="auto" w:fill="auto"/>
          </w:tcPr>
          <w:p w14:paraId="2A3E1EDA" w14:textId="77777777" w:rsidR="00B61771" w:rsidRPr="007420E6" w:rsidRDefault="00B61771" w:rsidP="00F9611F">
            <w:pPr>
              <w:pStyle w:val="Tabletext"/>
              <w:rPr>
                <w:sz w:val="16"/>
                <w:szCs w:val="16"/>
              </w:rPr>
            </w:pPr>
            <w:r w:rsidRPr="007420E6">
              <w:rPr>
                <w:sz w:val="16"/>
                <w:szCs w:val="16"/>
              </w:rPr>
              <w:t>am No 117, 2008; No 33, 2015</w:t>
            </w:r>
          </w:p>
        </w:tc>
      </w:tr>
      <w:tr w:rsidR="00B61771" w:rsidRPr="007420E6" w14:paraId="2794B239" w14:textId="77777777" w:rsidTr="00852B78">
        <w:trPr>
          <w:cantSplit/>
        </w:trPr>
        <w:tc>
          <w:tcPr>
            <w:tcW w:w="2551" w:type="dxa"/>
            <w:shd w:val="clear" w:color="auto" w:fill="auto"/>
          </w:tcPr>
          <w:p w14:paraId="230223CF" w14:textId="77777777" w:rsidR="00B61771" w:rsidRPr="007420E6" w:rsidRDefault="00B61771" w:rsidP="00050DE4">
            <w:pPr>
              <w:pStyle w:val="Tabletext"/>
              <w:tabs>
                <w:tab w:val="center" w:leader="dot" w:pos="2268"/>
              </w:tabs>
              <w:rPr>
                <w:sz w:val="16"/>
                <w:szCs w:val="16"/>
              </w:rPr>
            </w:pPr>
            <w:r w:rsidRPr="007420E6">
              <w:rPr>
                <w:sz w:val="16"/>
                <w:szCs w:val="16"/>
              </w:rPr>
              <w:t>s 135</w:t>
            </w:r>
            <w:r w:rsidRPr="007420E6">
              <w:rPr>
                <w:sz w:val="16"/>
                <w:szCs w:val="16"/>
              </w:rPr>
              <w:tab/>
            </w:r>
          </w:p>
        </w:tc>
        <w:tc>
          <w:tcPr>
            <w:tcW w:w="4537" w:type="dxa"/>
            <w:shd w:val="clear" w:color="auto" w:fill="auto"/>
          </w:tcPr>
          <w:p w14:paraId="242481CF"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132DAD3C" w14:textId="77777777" w:rsidTr="00852B78">
        <w:trPr>
          <w:cantSplit/>
        </w:trPr>
        <w:tc>
          <w:tcPr>
            <w:tcW w:w="2551" w:type="dxa"/>
            <w:shd w:val="clear" w:color="auto" w:fill="auto"/>
          </w:tcPr>
          <w:p w14:paraId="0E860E40" w14:textId="77777777" w:rsidR="00B61771" w:rsidRPr="007420E6" w:rsidRDefault="00B61771" w:rsidP="00050DE4">
            <w:pPr>
              <w:pStyle w:val="Tabletext"/>
              <w:tabs>
                <w:tab w:val="center" w:leader="dot" w:pos="2268"/>
              </w:tabs>
              <w:rPr>
                <w:sz w:val="16"/>
                <w:szCs w:val="16"/>
              </w:rPr>
            </w:pPr>
            <w:r w:rsidRPr="007420E6">
              <w:rPr>
                <w:sz w:val="16"/>
                <w:szCs w:val="16"/>
              </w:rPr>
              <w:t>s 136</w:t>
            </w:r>
            <w:r w:rsidRPr="007420E6">
              <w:rPr>
                <w:sz w:val="16"/>
                <w:szCs w:val="16"/>
              </w:rPr>
              <w:tab/>
            </w:r>
          </w:p>
        </w:tc>
        <w:tc>
          <w:tcPr>
            <w:tcW w:w="4537" w:type="dxa"/>
            <w:shd w:val="clear" w:color="auto" w:fill="auto"/>
          </w:tcPr>
          <w:p w14:paraId="47DD630C" w14:textId="77777777" w:rsidR="00B61771" w:rsidRPr="007420E6" w:rsidRDefault="00B61771" w:rsidP="00F9611F">
            <w:pPr>
              <w:pStyle w:val="Tabletext"/>
              <w:rPr>
                <w:sz w:val="16"/>
                <w:szCs w:val="16"/>
              </w:rPr>
            </w:pPr>
            <w:r w:rsidRPr="007420E6">
              <w:rPr>
                <w:sz w:val="16"/>
                <w:szCs w:val="16"/>
              </w:rPr>
              <w:t>am No 117, 2008; No 112, 2011; No 33, 2015</w:t>
            </w:r>
          </w:p>
        </w:tc>
      </w:tr>
      <w:tr w:rsidR="00B61771" w:rsidRPr="007420E6" w14:paraId="0FB530FE" w14:textId="77777777" w:rsidTr="00852B78">
        <w:trPr>
          <w:cantSplit/>
        </w:trPr>
        <w:tc>
          <w:tcPr>
            <w:tcW w:w="2551" w:type="dxa"/>
            <w:shd w:val="clear" w:color="auto" w:fill="auto"/>
          </w:tcPr>
          <w:p w14:paraId="5A5BA386" w14:textId="77777777" w:rsidR="00B61771" w:rsidRPr="007420E6" w:rsidRDefault="00B61771" w:rsidP="00050DE4">
            <w:pPr>
              <w:pStyle w:val="Tabletext"/>
              <w:tabs>
                <w:tab w:val="center" w:leader="dot" w:pos="2268"/>
              </w:tabs>
              <w:rPr>
                <w:sz w:val="16"/>
                <w:szCs w:val="16"/>
              </w:rPr>
            </w:pPr>
            <w:r w:rsidRPr="007420E6">
              <w:rPr>
                <w:sz w:val="16"/>
                <w:szCs w:val="16"/>
              </w:rPr>
              <w:t>s 137</w:t>
            </w:r>
            <w:r w:rsidRPr="007420E6">
              <w:rPr>
                <w:sz w:val="16"/>
                <w:szCs w:val="16"/>
              </w:rPr>
              <w:tab/>
            </w:r>
          </w:p>
        </w:tc>
        <w:tc>
          <w:tcPr>
            <w:tcW w:w="4537" w:type="dxa"/>
            <w:shd w:val="clear" w:color="auto" w:fill="auto"/>
          </w:tcPr>
          <w:p w14:paraId="089D2586"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4DD87348" w14:textId="77777777" w:rsidTr="00852B78">
        <w:trPr>
          <w:cantSplit/>
        </w:trPr>
        <w:tc>
          <w:tcPr>
            <w:tcW w:w="2551" w:type="dxa"/>
            <w:shd w:val="clear" w:color="auto" w:fill="auto"/>
          </w:tcPr>
          <w:p w14:paraId="3525334D" w14:textId="77777777" w:rsidR="00B61771" w:rsidRPr="007420E6" w:rsidRDefault="00B61771" w:rsidP="00DF4A1C">
            <w:pPr>
              <w:pStyle w:val="Tabletext"/>
              <w:rPr>
                <w:sz w:val="16"/>
                <w:szCs w:val="16"/>
              </w:rPr>
            </w:pPr>
          </w:p>
        </w:tc>
        <w:tc>
          <w:tcPr>
            <w:tcW w:w="4537" w:type="dxa"/>
            <w:shd w:val="clear" w:color="auto" w:fill="auto"/>
          </w:tcPr>
          <w:p w14:paraId="6F2DDF32"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0B2EB636" w14:textId="77777777" w:rsidTr="00852B78">
        <w:trPr>
          <w:cantSplit/>
        </w:trPr>
        <w:tc>
          <w:tcPr>
            <w:tcW w:w="2551" w:type="dxa"/>
            <w:shd w:val="clear" w:color="auto" w:fill="auto"/>
          </w:tcPr>
          <w:p w14:paraId="03CB5D36" w14:textId="77777777" w:rsidR="00B61771" w:rsidRPr="007420E6" w:rsidRDefault="00B61771" w:rsidP="00050DE4">
            <w:pPr>
              <w:pStyle w:val="Tabletext"/>
              <w:tabs>
                <w:tab w:val="center" w:leader="dot" w:pos="2268"/>
              </w:tabs>
              <w:rPr>
                <w:sz w:val="16"/>
                <w:szCs w:val="16"/>
              </w:rPr>
            </w:pPr>
            <w:r w:rsidRPr="007420E6">
              <w:rPr>
                <w:sz w:val="16"/>
                <w:szCs w:val="16"/>
              </w:rPr>
              <w:t>s 138</w:t>
            </w:r>
            <w:r w:rsidRPr="007420E6">
              <w:rPr>
                <w:sz w:val="16"/>
                <w:szCs w:val="16"/>
              </w:rPr>
              <w:tab/>
            </w:r>
          </w:p>
        </w:tc>
        <w:tc>
          <w:tcPr>
            <w:tcW w:w="4537" w:type="dxa"/>
            <w:shd w:val="clear" w:color="auto" w:fill="auto"/>
          </w:tcPr>
          <w:p w14:paraId="2BC3A21B"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3213304C" w14:textId="77777777" w:rsidTr="00852B78">
        <w:trPr>
          <w:cantSplit/>
        </w:trPr>
        <w:tc>
          <w:tcPr>
            <w:tcW w:w="2551" w:type="dxa"/>
            <w:shd w:val="clear" w:color="auto" w:fill="auto"/>
          </w:tcPr>
          <w:p w14:paraId="1A10E546" w14:textId="77777777" w:rsidR="00B61771" w:rsidRPr="007420E6" w:rsidRDefault="00B61771" w:rsidP="00DF4A1C">
            <w:pPr>
              <w:pStyle w:val="Tabletext"/>
              <w:rPr>
                <w:sz w:val="16"/>
                <w:szCs w:val="16"/>
              </w:rPr>
            </w:pPr>
          </w:p>
        </w:tc>
        <w:tc>
          <w:tcPr>
            <w:tcW w:w="4537" w:type="dxa"/>
            <w:shd w:val="clear" w:color="auto" w:fill="auto"/>
          </w:tcPr>
          <w:p w14:paraId="153875FD"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04220C00" w14:textId="77777777" w:rsidTr="00852B78">
        <w:trPr>
          <w:cantSplit/>
        </w:trPr>
        <w:tc>
          <w:tcPr>
            <w:tcW w:w="2551" w:type="dxa"/>
            <w:shd w:val="clear" w:color="auto" w:fill="auto"/>
          </w:tcPr>
          <w:p w14:paraId="25308EBB" w14:textId="77777777" w:rsidR="00B61771" w:rsidRPr="007420E6" w:rsidRDefault="00B61771" w:rsidP="00050DE4">
            <w:pPr>
              <w:pStyle w:val="Tabletext"/>
              <w:tabs>
                <w:tab w:val="center" w:leader="dot" w:pos="2268"/>
              </w:tabs>
              <w:rPr>
                <w:sz w:val="16"/>
                <w:szCs w:val="16"/>
              </w:rPr>
            </w:pPr>
            <w:r w:rsidRPr="007420E6">
              <w:rPr>
                <w:sz w:val="16"/>
                <w:szCs w:val="16"/>
              </w:rPr>
              <w:t>s 139</w:t>
            </w:r>
            <w:r w:rsidRPr="007420E6">
              <w:rPr>
                <w:sz w:val="16"/>
                <w:szCs w:val="16"/>
              </w:rPr>
              <w:tab/>
            </w:r>
          </w:p>
        </w:tc>
        <w:tc>
          <w:tcPr>
            <w:tcW w:w="4537" w:type="dxa"/>
            <w:shd w:val="clear" w:color="auto" w:fill="auto"/>
          </w:tcPr>
          <w:p w14:paraId="52E05B79" w14:textId="77777777" w:rsidR="00B61771" w:rsidRPr="007420E6" w:rsidRDefault="00B61771" w:rsidP="00F9611F">
            <w:pPr>
              <w:pStyle w:val="Tabletext"/>
              <w:rPr>
                <w:sz w:val="16"/>
                <w:szCs w:val="16"/>
              </w:rPr>
            </w:pPr>
            <w:r w:rsidRPr="007420E6">
              <w:rPr>
                <w:sz w:val="16"/>
                <w:szCs w:val="16"/>
              </w:rPr>
              <w:t>am No 117, 2008; No 33, 2015</w:t>
            </w:r>
          </w:p>
        </w:tc>
      </w:tr>
      <w:tr w:rsidR="00B61771" w:rsidRPr="007420E6" w14:paraId="2E2FD4D5" w14:textId="77777777" w:rsidTr="00852B78">
        <w:trPr>
          <w:cantSplit/>
        </w:trPr>
        <w:tc>
          <w:tcPr>
            <w:tcW w:w="2551" w:type="dxa"/>
            <w:shd w:val="clear" w:color="auto" w:fill="auto"/>
          </w:tcPr>
          <w:p w14:paraId="293303B7" w14:textId="77777777" w:rsidR="00B61771" w:rsidRPr="007420E6" w:rsidRDefault="00B61771" w:rsidP="00050DE4">
            <w:pPr>
              <w:pStyle w:val="Tabletext"/>
              <w:tabs>
                <w:tab w:val="center" w:leader="dot" w:pos="2268"/>
              </w:tabs>
              <w:rPr>
                <w:sz w:val="16"/>
                <w:szCs w:val="16"/>
              </w:rPr>
            </w:pPr>
            <w:r w:rsidRPr="007420E6">
              <w:rPr>
                <w:sz w:val="16"/>
                <w:szCs w:val="16"/>
              </w:rPr>
              <w:t>s 140</w:t>
            </w:r>
            <w:r w:rsidRPr="007420E6">
              <w:rPr>
                <w:sz w:val="16"/>
                <w:szCs w:val="16"/>
              </w:rPr>
              <w:tab/>
            </w:r>
          </w:p>
        </w:tc>
        <w:tc>
          <w:tcPr>
            <w:tcW w:w="4537" w:type="dxa"/>
            <w:shd w:val="clear" w:color="auto" w:fill="auto"/>
          </w:tcPr>
          <w:p w14:paraId="2522414C" w14:textId="77777777" w:rsidR="00B61771" w:rsidRPr="007420E6" w:rsidRDefault="00B61771" w:rsidP="00F9611F">
            <w:pPr>
              <w:pStyle w:val="Tabletext"/>
              <w:rPr>
                <w:sz w:val="16"/>
                <w:szCs w:val="16"/>
              </w:rPr>
            </w:pPr>
            <w:r w:rsidRPr="007420E6">
              <w:rPr>
                <w:sz w:val="16"/>
                <w:szCs w:val="16"/>
              </w:rPr>
              <w:t>am No 117, 2008; No 112, 2011</w:t>
            </w:r>
          </w:p>
        </w:tc>
      </w:tr>
      <w:tr w:rsidR="00B61771" w:rsidRPr="007420E6" w14:paraId="1933D8CB" w14:textId="77777777" w:rsidTr="00852B78">
        <w:trPr>
          <w:cantSplit/>
        </w:trPr>
        <w:tc>
          <w:tcPr>
            <w:tcW w:w="2551" w:type="dxa"/>
            <w:shd w:val="clear" w:color="auto" w:fill="auto"/>
          </w:tcPr>
          <w:p w14:paraId="7C04A925" w14:textId="77777777" w:rsidR="00B61771" w:rsidRPr="007420E6" w:rsidRDefault="006C670F" w:rsidP="00C356C3">
            <w:pPr>
              <w:pStyle w:val="Tabletext"/>
              <w:keepNext/>
              <w:rPr>
                <w:sz w:val="16"/>
                <w:szCs w:val="16"/>
              </w:rPr>
            </w:pPr>
            <w:r>
              <w:rPr>
                <w:b/>
                <w:sz w:val="16"/>
                <w:szCs w:val="16"/>
              </w:rPr>
              <w:t>Division 2</w:t>
            </w:r>
          </w:p>
        </w:tc>
        <w:tc>
          <w:tcPr>
            <w:tcW w:w="4537" w:type="dxa"/>
            <w:shd w:val="clear" w:color="auto" w:fill="auto"/>
          </w:tcPr>
          <w:p w14:paraId="59D9F25E" w14:textId="77777777" w:rsidR="00B61771" w:rsidRPr="007420E6" w:rsidRDefault="00B61771" w:rsidP="00F9611F">
            <w:pPr>
              <w:pStyle w:val="Tabletext"/>
              <w:rPr>
                <w:sz w:val="16"/>
                <w:szCs w:val="16"/>
              </w:rPr>
            </w:pPr>
          </w:p>
        </w:tc>
      </w:tr>
      <w:tr w:rsidR="00B61771" w:rsidRPr="007420E6" w14:paraId="29402260" w14:textId="77777777" w:rsidTr="00852B78">
        <w:trPr>
          <w:cantSplit/>
        </w:trPr>
        <w:tc>
          <w:tcPr>
            <w:tcW w:w="2551" w:type="dxa"/>
            <w:shd w:val="clear" w:color="auto" w:fill="auto"/>
          </w:tcPr>
          <w:p w14:paraId="751092A6" w14:textId="77777777" w:rsidR="00B61771" w:rsidRPr="007420E6" w:rsidRDefault="006C670F" w:rsidP="0041649A">
            <w:pPr>
              <w:pStyle w:val="Tabletext"/>
              <w:tabs>
                <w:tab w:val="center" w:leader="dot" w:pos="2268"/>
              </w:tabs>
              <w:rPr>
                <w:sz w:val="16"/>
                <w:szCs w:val="16"/>
              </w:rPr>
            </w:pPr>
            <w:r>
              <w:rPr>
                <w:sz w:val="16"/>
                <w:szCs w:val="16"/>
              </w:rPr>
              <w:t>Division 2</w:t>
            </w:r>
            <w:r w:rsidR="00B61771" w:rsidRPr="007420E6">
              <w:rPr>
                <w:sz w:val="16"/>
                <w:szCs w:val="16"/>
              </w:rPr>
              <w:t xml:space="preserve"> heading</w:t>
            </w:r>
            <w:r w:rsidR="00B61771" w:rsidRPr="007420E6">
              <w:rPr>
                <w:sz w:val="16"/>
                <w:szCs w:val="16"/>
              </w:rPr>
              <w:tab/>
            </w:r>
          </w:p>
        </w:tc>
        <w:tc>
          <w:tcPr>
            <w:tcW w:w="4537" w:type="dxa"/>
            <w:shd w:val="clear" w:color="auto" w:fill="auto"/>
          </w:tcPr>
          <w:p w14:paraId="17D6DF45"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71722FAE" w14:textId="77777777" w:rsidTr="00852B78">
        <w:trPr>
          <w:cantSplit/>
        </w:trPr>
        <w:tc>
          <w:tcPr>
            <w:tcW w:w="2551" w:type="dxa"/>
            <w:shd w:val="clear" w:color="auto" w:fill="auto"/>
          </w:tcPr>
          <w:p w14:paraId="1C737B38" w14:textId="77777777" w:rsidR="00B61771" w:rsidRPr="007420E6" w:rsidRDefault="00B61771" w:rsidP="00F9611F">
            <w:pPr>
              <w:pStyle w:val="Tabletext"/>
              <w:rPr>
                <w:sz w:val="16"/>
                <w:szCs w:val="16"/>
              </w:rPr>
            </w:pPr>
            <w:r w:rsidRPr="007420E6">
              <w:rPr>
                <w:b/>
                <w:sz w:val="16"/>
                <w:szCs w:val="16"/>
              </w:rPr>
              <w:t>Subdivision A</w:t>
            </w:r>
          </w:p>
        </w:tc>
        <w:tc>
          <w:tcPr>
            <w:tcW w:w="4537" w:type="dxa"/>
            <w:shd w:val="clear" w:color="auto" w:fill="auto"/>
          </w:tcPr>
          <w:p w14:paraId="154ACB9E" w14:textId="77777777" w:rsidR="00B61771" w:rsidRPr="007420E6" w:rsidRDefault="00B61771" w:rsidP="00F9611F">
            <w:pPr>
              <w:pStyle w:val="Tabletext"/>
              <w:rPr>
                <w:sz w:val="16"/>
                <w:szCs w:val="16"/>
              </w:rPr>
            </w:pPr>
          </w:p>
        </w:tc>
      </w:tr>
      <w:tr w:rsidR="00B61771" w:rsidRPr="007420E6" w14:paraId="33D7D5A1" w14:textId="77777777" w:rsidTr="00852B78">
        <w:trPr>
          <w:cantSplit/>
        </w:trPr>
        <w:tc>
          <w:tcPr>
            <w:tcW w:w="2551" w:type="dxa"/>
            <w:shd w:val="clear" w:color="auto" w:fill="auto"/>
          </w:tcPr>
          <w:p w14:paraId="449C2AC2" w14:textId="77777777" w:rsidR="00B61771" w:rsidRPr="007420E6" w:rsidRDefault="00B61771" w:rsidP="00DC3E22">
            <w:pPr>
              <w:pStyle w:val="Tabletext"/>
              <w:tabs>
                <w:tab w:val="center" w:leader="dot" w:pos="2268"/>
              </w:tabs>
              <w:rPr>
                <w:sz w:val="16"/>
                <w:szCs w:val="16"/>
              </w:rPr>
            </w:pPr>
            <w:r w:rsidRPr="007420E6">
              <w:rPr>
                <w:sz w:val="16"/>
                <w:szCs w:val="16"/>
              </w:rPr>
              <w:t>Subdivision A heading</w:t>
            </w:r>
            <w:r w:rsidRPr="007420E6">
              <w:rPr>
                <w:sz w:val="16"/>
                <w:szCs w:val="16"/>
              </w:rPr>
              <w:tab/>
            </w:r>
          </w:p>
        </w:tc>
        <w:tc>
          <w:tcPr>
            <w:tcW w:w="4537" w:type="dxa"/>
            <w:shd w:val="clear" w:color="auto" w:fill="auto"/>
          </w:tcPr>
          <w:p w14:paraId="36213AC1"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01F95D3C" w14:textId="77777777" w:rsidTr="00852B78">
        <w:trPr>
          <w:cantSplit/>
        </w:trPr>
        <w:tc>
          <w:tcPr>
            <w:tcW w:w="2551" w:type="dxa"/>
            <w:shd w:val="clear" w:color="auto" w:fill="auto"/>
          </w:tcPr>
          <w:p w14:paraId="7A2B6151" w14:textId="77777777" w:rsidR="00B61771" w:rsidRPr="007420E6" w:rsidRDefault="00B61771" w:rsidP="00050DE4">
            <w:pPr>
              <w:pStyle w:val="Tabletext"/>
              <w:tabs>
                <w:tab w:val="center" w:leader="dot" w:pos="2268"/>
              </w:tabs>
              <w:rPr>
                <w:sz w:val="16"/>
                <w:szCs w:val="16"/>
              </w:rPr>
            </w:pPr>
            <w:r w:rsidRPr="007420E6">
              <w:rPr>
                <w:sz w:val="16"/>
                <w:szCs w:val="16"/>
              </w:rPr>
              <w:t>s 141</w:t>
            </w:r>
            <w:r w:rsidRPr="007420E6">
              <w:rPr>
                <w:sz w:val="16"/>
                <w:szCs w:val="16"/>
              </w:rPr>
              <w:tab/>
            </w:r>
          </w:p>
        </w:tc>
        <w:tc>
          <w:tcPr>
            <w:tcW w:w="4537" w:type="dxa"/>
            <w:shd w:val="clear" w:color="auto" w:fill="auto"/>
          </w:tcPr>
          <w:p w14:paraId="6D416CD7" w14:textId="77777777" w:rsidR="00B61771" w:rsidRPr="007420E6" w:rsidRDefault="00B61771" w:rsidP="00F9611F">
            <w:pPr>
              <w:pStyle w:val="Tabletext"/>
              <w:rPr>
                <w:sz w:val="16"/>
                <w:szCs w:val="16"/>
              </w:rPr>
            </w:pPr>
            <w:r w:rsidRPr="007420E6">
              <w:rPr>
                <w:sz w:val="16"/>
                <w:szCs w:val="16"/>
              </w:rPr>
              <w:t>am No 21</w:t>
            </w:r>
            <w:r w:rsidR="009B0F17" w:rsidRPr="007420E6">
              <w:rPr>
                <w:sz w:val="16"/>
                <w:szCs w:val="16"/>
              </w:rPr>
              <w:t>, 2008;</w:t>
            </w:r>
            <w:r w:rsidRPr="007420E6">
              <w:rPr>
                <w:sz w:val="16"/>
                <w:szCs w:val="16"/>
              </w:rPr>
              <w:t xml:space="preserve"> </w:t>
            </w:r>
            <w:r w:rsidR="009B0F17" w:rsidRPr="007420E6">
              <w:rPr>
                <w:sz w:val="16"/>
                <w:szCs w:val="16"/>
              </w:rPr>
              <w:t>No</w:t>
            </w:r>
            <w:r w:rsidRPr="007420E6">
              <w:rPr>
                <w:sz w:val="16"/>
                <w:szCs w:val="16"/>
              </w:rPr>
              <w:t xml:space="preserve"> 117, 2008; No 112, 2011; No 33, 2015</w:t>
            </w:r>
            <w:r w:rsidR="00CC5C10" w:rsidRPr="007420E6">
              <w:rPr>
                <w:sz w:val="16"/>
                <w:szCs w:val="16"/>
              </w:rPr>
              <w:t>; No 96, 2021</w:t>
            </w:r>
          </w:p>
        </w:tc>
      </w:tr>
      <w:tr w:rsidR="00B61771" w:rsidRPr="007420E6" w14:paraId="4A7D3B96" w14:textId="77777777" w:rsidTr="00852B78">
        <w:trPr>
          <w:cantSplit/>
        </w:trPr>
        <w:tc>
          <w:tcPr>
            <w:tcW w:w="2551" w:type="dxa"/>
            <w:shd w:val="clear" w:color="auto" w:fill="auto"/>
          </w:tcPr>
          <w:p w14:paraId="567A7447" w14:textId="77777777" w:rsidR="00B61771" w:rsidRPr="007420E6" w:rsidRDefault="00B61771" w:rsidP="00050DE4">
            <w:pPr>
              <w:pStyle w:val="Tabletext"/>
              <w:tabs>
                <w:tab w:val="center" w:leader="dot" w:pos="2268"/>
              </w:tabs>
              <w:rPr>
                <w:sz w:val="16"/>
                <w:szCs w:val="16"/>
              </w:rPr>
            </w:pPr>
            <w:r w:rsidRPr="007420E6">
              <w:rPr>
                <w:sz w:val="16"/>
                <w:szCs w:val="16"/>
              </w:rPr>
              <w:t>s 142</w:t>
            </w:r>
            <w:r w:rsidRPr="007420E6">
              <w:rPr>
                <w:sz w:val="16"/>
                <w:szCs w:val="16"/>
              </w:rPr>
              <w:tab/>
            </w:r>
          </w:p>
        </w:tc>
        <w:tc>
          <w:tcPr>
            <w:tcW w:w="4537" w:type="dxa"/>
            <w:shd w:val="clear" w:color="auto" w:fill="auto"/>
          </w:tcPr>
          <w:p w14:paraId="32CBAB73" w14:textId="77777777" w:rsidR="00B61771" w:rsidRPr="007420E6" w:rsidRDefault="00B61771" w:rsidP="00F9611F">
            <w:pPr>
              <w:pStyle w:val="Tabletext"/>
              <w:rPr>
                <w:sz w:val="16"/>
                <w:szCs w:val="16"/>
              </w:rPr>
            </w:pPr>
            <w:r w:rsidRPr="007420E6">
              <w:rPr>
                <w:sz w:val="16"/>
                <w:szCs w:val="16"/>
              </w:rPr>
              <w:t>am No 117, 2008; No 33, 2015</w:t>
            </w:r>
            <w:r w:rsidR="00CC5C10" w:rsidRPr="007420E6">
              <w:rPr>
                <w:sz w:val="16"/>
                <w:szCs w:val="16"/>
              </w:rPr>
              <w:t>; No 96, 2021</w:t>
            </w:r>
          </w:p>
        </w:tc>
      </w:tr>
      <w:tr w:rsidR="00A85840" w:rsidRPr="007420E6" w14:paraId="14ADD58C" w14:textId="77777777" w:rsidTr="00852B78">
        <w:trPr>
          <w:cantSplit/>
        </w:trPr>
        <w:tc>
          <w:tcPr>
            <w:tcW w:w="2551" w:type="dxa"/>
            <w:shd w:val="clear" w:color="auto" w:fill="auto"/>
          </w:tcPr>
          <w:p w14:paraId="4163B70B" w14:textId="77777777" w:rsidR="00A85840" w:rsidRPr="007420E6" w:rsidRDefault="00A85840" w:rsidP="00050DE4">
            <w:pPr>
              <w:pStyle w:val="Tabletext"/>
              <w:tabs>
                <w:tab w:val="center" w:leader="dot" w:pos="2268"/>
              </w:tabs>
              <w:rPr>
                <w:sz w:val="16"/>
                <w:szCs w:val="16"/>
              </w:rPr>
            </w:pPr>
          </w:p>
        </w:tc>
        <w:tc>
          <w:tcPr>
            <w:tcW w:w="4537" w:type="dxa"/>
            <w:shd w:val="clear" w:color="auto" w:fill="auto"/>
          </w:tcPr>
          <w:p w14:paraId="2971FAC3" w14:textId="77777777" w:rsidR="00A85840" w:rsidRPr="007420E6" w:rsidRDefault="00A85840" w:rsidP="00F9611F">
            <w:pPr>
              <w:pStyle w:val="Tabletext"/>
              <w:rPr>
                <w:sz w:val="16"/>
                <w:szCs w:val="16"/>
              </w:rPr>
            </w:pPr>
            <w:r w:rsidRPr="007420E6">
              <w:rPr>
                <w:sz w:val="16"/>
                <w:szCs w:val="16"/>
              </w:rPr>
              <w:t>ed C51</w:t>
            </w:r>
          </w:p>
        </w:tc>
      </w:tr>
      <w:tr w:rsidR="00B61771" w:rsidRPr="007420E6" w14:paraId="216D5A1E" w14:textId="77777777" w:rsidTr="00852B78">
        <w:trPr>
          <w:cantSplit/>
        </w:trPr>
        <w:tc>
          <w:tcPr>
            <w:tcW w:w="2551" w:type="dxa"/>
            <w:shd w:val="clear" w:color="auto" w:fill="auto"/>
          </w:tcPr>
          <w:p w14:paraId="6BE61301" w14:textId="77777777" w:rsidR="00B61771" w:rsidRPr="007420E6" w:rsidRDefault="00B61771" w:rsidP="00050DE4">
            <w:pPr>
              <w:pStyle w:val="Tabletext"/>
              <w:tabs>
                <w:tab w:val="center" w:leader="dot" w:pos="2268"/>
              </w:tabs>
              <w:rPr>
                <w:sz w:val="16"/>
                <w:szCs w:val="16"/>
              </w:rPr>
            </w:pPr>
            <w:r w:rsidRPr="007420E6">
              <w:rPr>
                <w:sz w:val="16"/>
                <w:szCs w:val="16"/>
              </w:rPr>
              <w:t>s 143</w:t>
            </w:r>
            <w:r w:rsidRPr="007420E6">
              <w:rPr>
                <w:sz w:val="16"/>
                <w:szCs w:val="16"/>
              </w:rPr>
              <w:tab/>
            </w:r>
          </w:p>
        </w:tc>
        <w:tc>
          <w:tcPr>
            <w:tcW w:w="4537" w:type="dxa"/>
            <w:shd w:val="clear" w:color="auto" w:fill="auto"/>
          </w:tcPr>
          <w:p w14:paraId="74740193" w14:textId="77777777" w:rsidR="00B61771" w:rsidRPr="007420E6" w:rsidRDefault="00B61771" w:rsidP="00F9611F">
            <w:pPr>
              <w:pStyle w:val="Tabletext"/>
              <w:rPr>
                <w:sz w:val="16"/>
                <w:szCs w:val="16"/>
              </w:rPr>
            </w:pPr>
            <w:r w:rsidRPr="007420E6">
              <w:rPr>
                <w:sz w:val="16"/>
                <w:szCs w:val="16"/>
              </w:rPr>
              <w:t>am No 117, 2008; No 33, 2015</w:t>
            </w:r>
            <w:r w:rsidR="00CC5C10" w:rsidRPr="007420E6">
              <w:rPr>
                <w:sz w:val="16"/>
                <w:szCs w:val="16"/>
              </w:rPr>
              <w:t>; No 96, 2021</w:t>
            </w:r>
          </w:p>
        </w:tc>
      </w:tr>
      <w:tr w:rsidR="00B61771" w:rsidRPr="007420E6" w14:paraId="4434D848" w14:textId="77777777" w:rsidTr="00852B78">
        <w:trPr>
          <w:cantSplit/>
        </w:trPr>
        <w:tc>
          <w:tcPr>
            <w:tcW w:w="2551" w:type="dxa"/>
            <w:shd w:val="clear" w:color="auto" w:fill="auto"/>
          </w:tcPr>
          <w:p w14:paraId="7B26F228" w14:textId="77777777" w:rsidR="00B61771" w:rsidRPr="007420E6" w:rsidRDefault="00B61771" w:rsidP="00050DE4">
            <w:pPr>
              <w:pStyle w:val="Tabletext"/>
              <w:tabs>
                <w:tab w:val="center" w:leader="dot" w:pos="2268"/>
              </w:tabs>
              <w:rPr>
                <w:sz w:val="16"/>
                <w:szCs w:val="16"/>
              </w:rPr>
            </w:pPr>
            <w:r w:rsidRPr="007420E6">
              <w:rPr>
                <w:sz w:val="16"/>
                <w:szCs w:val="16"/>
              </w:rPr>
              <w:t>s 143A</w:t>
            </w:r>
            <w:r w:rsidRPr="007420E6">
              <w:rPr>
                <w:sz w:val="16"/>
                <w:szCs w:val="16"/>
              </w:rPr>
              <w:tab/>
            </w:r>
          </w:p>
        </w:tc>
        <w:tc>
          <w:tcPr>
            <w:tcW w:w="4537" w:type="dxa"/>
            <w:shd w:val="clear" w:color="auto" w:fill="auto"/>
          </w:tcPr>
          <w:p w14:paraId="2024F0C1" w14:textId="77777777" w:rsidR="00B61771" w:rsidRPr="007420E6" w:rsidRDefault="00B61771" w:rsidP="00F9611F">
            <w:pPr>
              <w:pStyle w:val="Tabletext"/>
              <w:rPr>
                <w:sz w:val="16"/>
                <w:szCs w:val="16"/>
              </w:rPr>
            </w:pPr>
            <w:r w:rsidRPr="007420E6">
              <w:rPr>
                <w:sz w:val="16"/>
                <w:szCs w:val="16"/>
              </w:rPr>
              <w:t>ad No 112, 2011</w:t>
            </w:r>
          </w:p>
        </w:tc>
      </w:tr>
      <w:tr w:rsidR="00B61771" w:rsidRPr="007420E6" w14:paraId="196C9913" w14:textId="77777777" w:rsidTr="00852B78">
        <w:trPr>
          <w:cantSplit/>
        </w:trPr>
        <w:tc>
          <w:tcPr>
            <w:tcW w:w="2551" w:type="dxa"/>
            <w:shd w:val="clear" w:color="auto" w:fill="auto"/>
          </w:tcPr>
          <w:p w14:paraId="3A5A1687" w14:textId="77777777" w:rsidR="00B61771" w:rsidRPr="007420E6" w:rsidRDefault="00B61771" w:rsidP="00050DE4">
            <w:pPr>
              <w:pStyle w:val="Tabletext"/>
              <w:tabs>
                <w:tab w:val="center" w:leader="dot" w:pos="2268"/>
              </w:tabs>
              <w:rPr>
                <w:sz w:val="16"/>
                <w:szCs w:val="16"/>
              </w:rPr>
            </w:pPr>
            <w:r w:rsidRPr="007420E6">
              <w:rPr>
                <w:sz w:val="16"/>
                <w:szCs w:val="16"/>
              </w:rPr>
              <w:t>s 144</w:t>
            </w:r>
            <w:r w:rsidRPr="007420E6">
              <w:rPr>
                <w:sz w:val="16"/>
                <w:szCs w:val="16"/>
              </w:rPr>
              <w:tab/>
            </w:r>
          </w:p>
        </w:tc>
        <w:tc>
          <w:tcPr>
            <w:tcW w:w="4537" w:type="dxa"/>
            <w:shd w:val="clear" w:color="auto" w:fill="auto"/>
          </w:tcPr>
          <w:p w14:paraId="2D1F00C0"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3080100F" w14:textId="77777777" w:rsidTr="00852B78">
        <w:trPr>
          <w:cantSplit/>
        </w:trPr>
        <w:tc>
          <w:tcPr>
            <w:tcW w:w="2551" w:type="dxa"/>
            <w:shd w:val="clear" w:color="auto" w:fill="auto"/>
          </w:tcPr>
          <w:p w14:paraId="763920C7" w14:textId="77777777" w:rsidR="00B61771" w:rsidRPr="007420E6" w:rsidRDefault="00B61771" w:rsidP="00050DE4">
            <w:pPr>
              <w:pStyle w:val="Tabletext"/>
              <w:tabs>
                <w:tab w:val="center" w:leader="dot" w:pos="2268"/>
              </w:tabs>
              <w:rPr>
                <w:sz w:val="16"/>
                <w:szCs w:val="16"/>
              </w:rPr>
            </w:pPr>
            <w:r w:rsidRPr="007420E6">
              <w:rPr>
                <w:sz w:val="16"/>
                <w:szCs w:val="16"/>
              </w:rPr>
              <w:t>s 145</w:t>
            </w:r>
            <w:r w:rsidRPr="007420E6">
              <w:rPr>
                <w:sz w:val="16"/>
                <w:szCs w:val="16"/>
              </w:rPr>
              <w:tab/>
            </w:r>
          </w:p>
        </w:tc>
        <w:tc>
          <w:tcPr>
            <w:tcW w:w="4537" w:type="dxa"/>
            <w:shd w:val="clear" w:color="auto" w:fill="auto"/>
          </w:tcPr>
          <w:p w14:paraId="08AB58F3"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5917A0F5" w14:textId="77777777" w:rsidTr="00852B78">
        <w:trPr>
          <w:cantSplit/>
        </w:trPr>
        <w:tc>
          <w:tcPr>
            <w:tcW w:w="2551" w:type="dxa"/>
            <w:shd w:val="clear" w:color="auto" w:fill="auto"/>
          </w:tcPr>
          <w:p w14:paraId="3BF4E89D" w14:textId="77777777" w:rsidR="00B61771" w:rsidRPr="007420E6" w:rsidRDefault="00B61771" w:rsidP="00050DE4">
            <w:pPr>
              <w:pStyle w:val="Tabletext"/>
              <w:tabs>
                <w:tab w:val="center" w:leader="dot" w:pos="2268"/>
              </w:tabs>
              <w:rPr>
                <w:sz w:val="16"/>
                <w:szCs w:val="16"/>
              </w:rPr>
            </w:pPr>
            <w:r w:rsidRPr="007420E6">
              <w:rPr>
                <w:sz w:val="16"/>
                <w:szCs w:val="16"/>
              </w:rPr>
              <w:t>s 146</w:t>
            </w:r>
            <w:r w:rsidRPr="007420E6">
              <w:rPr>
                <w:sz w:val="16"/>
                <w:szCs w:val="16"/>
              </w:rPr>
              <w:tab/>
            </w:r>
          </w:p>
        </w:tc>
        <w:tc>
          <w:tcPr>
            <w:tcW w:w="4537" w:type="dxa"/>
            <w:shd w:val="clear" w:color="auto" w:fill="auto"/>
          </w:tcPr>
          <w:p w14:paraId="3D8CAEB8" w14:textId="77777777" w:rsidR="00B61771" w:rsidRPr="007420E6" w:rsidRDefault="00B61771" w:rsidP="00F9611F">
            <w:pPr>
              <w:pStyle w:val="Tabletext"/>
              <w:rPr>
                <w:sz w:val="16"/>
                <w:szCs w:val="16"/>
              </w:rPr>
            </w:pPr>
            <w:r w:rsidRPr="007420E6">
              <w:rPr>
                <w:sz w:val="16"/>
                <w:szCs w:val="16"/>
              </w:rPr>
              <w:t>am Nos 21 and 117, 2008</w:t>
            </w:r>
          </w:p>
        </w:tc>
      </w:tr>
      <w:tr w:rsidR="00B61771" w:rsidRPr="007420E6" w14:paraId="091DEC82" w14:textId="77777777" w:rsidTr="00852B78">
        <w:trPr>
          <w:cantSplit/>
        </w:trPr>
        <w:tc>
          <w:tcPr>
            <w:tcW w:w="2551" w:type="dxa"/>
            <w:shd w:val="clear" w:color="auto" w:fill="auto"/>
          </w:tcPr>
          <w:p w14:paraId="7A86C838" w14:textId="77777777" w:rsidR="00B61771" w:rsidRPr="007420E6" w:rsidRDefault="00B61771" w:rsidP="00F9611F">
            <w:pPr>
              <w:pStyle w:val="Tabletext"/>
              <w:rPr>
                <w:sz w:val="16"/>
                <w:szCs w:val="16"/>
              </w:rPr>
            </w:pPr>
            <w:r w:rsidRPr="007420E6">
              <w:rPr>
                <w:b/>
                <w:sz w:val="16"/>
                <w:szCs w:val="16"/>
              </w:rPr>
              <w:t>Subdivision B</w:t>
            </w:r>
          </w:p>
        </w:tc>
        <w:tc>
          <w:tcPr>
            <w:tcW w:w="4537" w:type="dxa"/>
            <w:shd w:val="clear" w:color="auto" w:fill="auto"/>
          </w:tcPr>
          <w:p w14:paraId="1FBBF7CB" w14:textId="77777777" w:rsidR="00B61771" w:rsidRPr="007420E6" w:rsidRDefault="00B61771" w:rsidP="00F9611F">
            <w:pPr>
              <w:pStyle w:val="Tabletext"/>
              <w:rPr>
                <w:sz w:val="16"/>
                <w:szCs w:val="16"/>
              </w:rPr>
            </w:pPr>
          </w:p>
        </w:tc>
      </w:tr>
      <w:tr w:rsidR="00B61771" w:rsidRPr="007420E6" w14:paraId="03F67831" w14:textId="77777777" w:rsidTr="00852B78">
        <w:trPr>
          <w:cantSplit/>
        </w:trPr>
        <w:tc>
          <w:tcPr>
            <w:tcW w:w="2551" w:type="dxa"/>
            <w:shd w:val="clear" w:color="auto" w:fill="auto"/>
          </w:tcPr>
          <w:p w14:paraId="5C06EED2" w14:textId="77777777" w:rsidR="00B61771" w:rsidRPr="007420E6" w:rsidRDefault="00B61771" w:rsidP="00DC3E22">
            <w:pPr>
              <w:pStyle w:val="Tabletext"/>
              <w:tabs>
                <w:tab w:val="center" w:leader="dot" w:pos="2268"/>
              </w:tabs>
              <w:rPr>
                <w:sz w:val="16"/>
                <w:szCs w:val="16"/>
              </w:rPr>
            </w:pPr>
            <w:r w:rsidRPr="007420E6">
              <w:rPr>
                <w:sz w:val="16"/>
                <w:szCs w:val="16"/>
              </w:rPr>
              <w:t>Subdivision B heading</w:t>
            </w:r>
            <w:r w:rsidRPr="007420E6">
              <w:rPr>
                <w:sz w:val="16"/>
                <w:szCs w:val="16"/>
              </w:rPr>
              <w:tab/>
            </w:r>
          </w:p>
        </w:tc>
        <w:tc>
          <w:tcPr>
            <w:tcW w:w="4537" w:type="dxa"/>
            <w:shd w:val="clear" w:color="auto" w:fill="auto"/>
          </w:tcPr>
          <w:p w14:paraId="1104E5F4"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6C6FCD7F" w14:textId="77777777" w:rsidTr="00852B78">
        <w:trPr>
          <w:cantSplit/>
        </w:trPr>
        <w:tc>
          <w:tcPr>
            <w:tcW w:w="2551" w:type="dxa"/>
            <w:shd w:val="clear" w:color="auto" w:fill="auto"/>
          </w:tcPr>
          <w:p w14:paraId="216DAC45" w14:textId="77777777" w:rsidR="00B61771" w:rsidRPr="007420E6" w:rsidRDefault="00B61771" w:rsidP="00050DE4">
            <w:pPr>
              <w:pStyle w:val="Tabletext"/>
              <w:tabs>
                <w:tab w:val="center" w:leader="dot" w:pos="2268"/>
              </w:tabs>
              <w:rPr>
                <w:sz w:val="16"/>
                <w:szCs w:val="16"/>
              </w:rPr>
            </w:pPr>
            <w:r w:rsidRPr="007420E6">
              <w:rPr>
                <w:sz w:val="16"/>
                <w:szCs w:val="16"/>
              </w:rPr>
              <w:t>s 147</w:t>
            </w:r>
            <w:r w:rsidRPr="007420E6">
              <w:rPr>
                <w:sz w:val="16"/>
                <w:szCs w:val="16"/>
              </w:rPr>
              <w:tab/>
            </w:r>
          </w:p>
        </w:tc>
        <w:tc>
          <w:tcPr>
            <w:tcW w:w="4537" w:type="dxa"/>
            <w:shd w:val="clear" w:color="auto" w:fill="auto"/>
          </w:tcPr>
          <w:p w14:paraId="07769CF3" w14:textId="77777777" w:rsidR="00B61771" w:rsidRPr="007420E6" w:rsidRDefault="00B61771" w:rsidP="00F9611F">
            <w:pPr>
              <w:pStyle w:val="Tabletext"/>
              <w:rPr>
                <w:sz w:val="16"/>
                <w:szCs w:val="16"/>
              </w:rPr>
            </w:pPr>
            <w:r w:rsidRPr="007420E6">
              <w:rPr>
                <w:sz w:val="16"/>
                <w:szCs w:val="16"/>
              </w:rPr>
              <w:t>am No 117, 2008; No 112, 2011</w:t>
            </w:r>
            <w:r w:rsidR="00CC5C10" w:rsidRPr="007420E6">
              <w:rPr>
                <w:sz w:val="16"/>
                <w:szCs w:val="16"/>
              </w:rPr>
              <w:t>; No 96, 2021</w:t>
            </w:r>
          </w:p>
        </w:tc>
      </w:tr>
      <w:tr w:rsidR="00B61771" w:rsidRPr="007420E6" w14:paraId="44F59E82" w14:textId="77777777" w:rsidTr="00852B78">
        <w:trPr>
          <w:cantSplit/>
        </w:trPr>
        <w:tc>
          <w:tcPr>
            <w:tcW w:w="2551" w:type="dxa"/>
            <w:shd w:val="clear" w:color="auto" w:fill="auto"/>
          </w:tcPr>
          <w:p w14:paraId="182B7C52" w14:textId="77777777" w:rsidR="00B61771" w:rsidRPr="007420E6" w:rsidRDefault="00B61771" w:rsidP="00050DE4">
            <w:pPr>
              <w:pStyle w:val="Tabletext"/>
              <w:tabs>
                <w:tab w:val="center" w:leader="dot" w:pos="2268"/>
              </w:tabs>
              <w:rPr>
                <w:sz w:val="16"/>
                <w:szCs w:val="16"/>
              </w:rPr>
            </w:pPr>
            <w:r w:rsidRPr="007420E6">
              <w:rPr>
                <w:sz w:val="16"/>
                <w:szCs w:val="16"/>
              </w:rPr>
              <w:t>s 148</w:t>
            </w:r>
            <w:r w:rsidRPr="007420E6">
              <w:rPr>
                <w:sz w:val="16"/>
                <w:szCs w:val="16"/>
              </w:rPr>
              <w:tab/>
            </w:r>
          </w:p>
        </w:tc>
        <w:tc>
          <w:tcPr>
            <w:tcW w:w="4537" w:type="dxa"/>
            <w:shd w:val="clear" w:color="auto" w:fill="auto"/>
          </w:tcPr>
          <w:p w14:paraId="574D20F1" w14:textId="77777777" w:rsidR="00B61771" w:rsidRPr="007420E6" w:rsidRDefault="00B61771" w:rsidP="00F9611F">
            <w:pPr>
              <w:pStyle w:val="Tabletext"/>
              <w:rPr>
                <w:sz w:val="16"/>
                <w:szCs w:val="16"/>
              </w:rPr>
            </w:pPr>
            <w:r w:rsidRPr="007420E6">
              <w:rPr>
                <w:sz w:val="16"/>
                <w:szCs w:val="16"/>
              </w:rPr>
              <w:t>am No 117, 2008</w:t>
            </w:r>
            <w:r w:rsidR="00CC5C10" w:rsidRPr="007420E6">
              <w:rPr>
                <w:sz w:val="16"/>
                <w:szCs w:val="16"/>
              </w:rPr>
              <w:t>; No 96, 2021</w:t>
            </w:r>
          </w:p>
        </w:tc>
      </w:tr>
      <w:tr w:rsidR="00A85840" w:rsidRPr="007420E6" w14:paraId="3DFD13D1" w14:textId="77777777" w:rsidTr="00852B78">
        <w:trPr>
          <w:cantSplit/>
        </w:trPr>
        <w:tc>
          <w:tcPr>
            <w:tcW w:w="2551" w:type="dxa"/>
            <w:shd w:val="clear" w:color="auto" w:fill="auto"/>
          </w:tcPr>
          <w:p w14:paraId="1DCEBCB7" w14:textId="77777777" w:rsidR="00A85840" w:rsidRPr="007420E6" w:rsidRDefault="00A85840" w:rsidP="00050DE4">
            <w:pPr>
              <w:pStyle w:val="Tabletext"/>
              <w:tabs>
                <w:tab w:val="center" w:leader="dot" w:pos="2268"/>
              </w:tabs>
              <w:rPr>
                <w:sz w:val="16"/>
                <w:szCs w:val="16"/>
              </w:rPr>
            </w:pPr>
          </w:p>
        </w:tc>
        <w:tc>
          <w:tcPr>
            <w:tcW w:w="4537" w:type="dxa"/>
            <w:shd w:val="clear" w:color="auto" w:fill="auto"/>
          </w:tcPr>
          <w:p w14:paraId="1F2A8A01" w14:textId="77777777" w:rsidR="00A85840" w:rsidRPr="007420E6" w:rsidRDefault="00A85840" w:rsidP="00F9611F">
            <w:pPr>
              <w:pStyle w:val="Tabletext"/>
              <w:rPr>
                <w:sz w:val="16"/>
                <w:szCs w:val="16"/>
              </w:rPr>
            </w:pPr>
            <w:r w:rsidRPr="007420E6">
              <w:rPr>
                <w:sz w:val="16"/>
                <w:szCs w:val="16"/>
              </w:rPr>
              <w:t>ed C51</w:t>
            </w:r>
          </w:p>
        </w:tc>
      </w:tr>
      <w:tr w:rsidR="00B61771" w:rsidRPr="007420E6" w14:paraId="76775FAE" w14:textId="77777777" w:rsidTr="00852B78">
        <w:trPr>
          <w:cantSplit/>
        </w:trPr>
        <w:tc>
          <w:tcPr>
            <w:tcW w:w="2551" w:type="dxa"/>
            <w:shd w:val="clear" w:color="auto" w:fill="auto"/>
          </w:tcPr>
          <w:p w14:paraId="30EE0F65" w14:textId="77777777" w:rsidR="00B61771" w:rsidRPr="007420E6" w:rsidRDefault="00B61771" w:rsidP="00050DE4">
            <w:pPr>
              <w:pStyle w:val="Tabletext"/>
              <w:tabs>
                <w:tab w:val="center" w:leader="dot" w:pos="2268"/>
              </w:tabs>
              <w:rPr>
                <w:sz w:val="16"/>
                <w:szCs w:val="16"/>
              </w:rPr>
            </w:pPr>
            <w:r w:rsidRPr="007420E6">
              <w:rPr>
                <w:sz w:val="16"/>
                <w:szCs w:val="16"/>
              </w:rPr>
              <w:t>s 149</w:t>
            </w:r>
            <w:r w:rsidRPr="007420E6">
              <w:rPr>
                <w:sz w:val="16"/>
                <w:szCs w:val="16"/>
              </w:rPr>
              <w:tab/>
            </w:r>
          </w:p>
        </w:tc>
        <w:tc>
          <w:tcPr>
            <w:tcW w:w="4537" w:type="dxa"/>
            <w:shd w:val="clear" w:color="auto" w:fill="auto"/>
          </w:tcPr>
          <w:p w14:paraId="37D160B2" w14:textId="77777777" w:rsidR="00B61771" w:rsidRPr="007420E6" w:rsidRDefault="00B61771" w:rsidP="00F9611F">
            <w:pPr>
              <w:pStyle w:val="Tabletext"/>
              <w:rPr>
                <w:sz w:val="16"/>
                <w:szCs w:val="16"/>
              </w:rPr>
            </w:pPr>
            <w:r w:rsidRPr="007420E6">
              <w:rPr>
                <w:sz w:val="16"/>
                <w:szCs w:val="16"/>
              </w:rPr>
              <w:t>am No 117, 2008</w:t>
            </w:r>
          </w:p>
        </w:tc>
      </w:tr>
      <w:tr w:rsidR="00CC5C10" w:rsidRPr="007420E6" w14:paraId="4ACC618A" w14:textId="77777777" w:rsidTr="00852B78">
        <w:trPr>
          <w:cantSplit/>
        </w:trPr>
        <w:tc>
          <w:tcPr>
            <w:tcW w:w="2551" w:type="dxa"/>
            <w:shd w:val="clear" w:color="auto" w:fill="auto"/>
          </w:tcPr>
          <w:p w14:paraId="5C9EA04D" w14:textId="77777777" w:rsidR="00CC5C10" w:rsidRPr="007420E6" w:rsidRDefault="00CC5C10" w:rsidP="00050DE4">
            <w:pPr>
              <w:pStyle w:val="Tabletext"/>
              <w:tabs>
                <w:tab w:val="center" w:leader="dot" w:pos="2268"/>
              </w:tabs>
              <w:rPr>
                <w:sz w:val="16"/>
                <w:szCs w:val="16"/>
              </w:rPr>
            </w:pPr>
          </w:p>
        </w:tc>
        <w:tc>
          <w:tcPr>
            <w:tcW w:w="4537" w:type="dxa"/>
            <w:shd w:val="clear" w:color="auto" w:fill="auto"/>
          </w:tcPr>
          <w:p w14:paraId="4C78A12F" w14:textId="77777777" w:rsidR="00CC5C10" w:rsidRPr="007420E6" w:rsidRDefault="00CC5C10" w:rsidP="00F9611F">
            <w:pPr>
              <w:pStyle w:val="Tabletext"/>
              <w:rPr>
                <w:sz w:val="16"/>
                <w:szCs w:val="16"/>
              </w:rPr>
            </w:pPr>
            <w:r w:rsidRPr="007420E6">
              <w:rPr>
                <w:sz w:val="16"/>
                <w:szCs w:val="16"/>
              </w:rPr>
              <w:t>rs No 96, 2021</w:t>
            </w:r>
          </w:p>
        </w:tc>
      </w:tr>
      <w:tr w:rsidR="00B61771" w:rsidRPr="007420E6" w14:paraId="140A6429" w14:textId="77777777" w:rsidTr="00852B78">
        <w:trPr>
          <w:cantSplit/>
        </w:trPr>
        <w:tc>
          <w:tcPr>
            <w:tcW w:w="2551" w:type="dxa"/>
            <w:shd w:val="clear" w:color="auto" w:fill="auto"/>
          </w:tcPr>
          <w:p w14:paraId="1DC6C054" w14:textId="77777777" w:rsidR="00B61771" w:rsidRPr="007420E6" w:rsidRDefault="00B61771" w:rsidP="00050DE4">
            <w:pPr>
              <w:pStyle w:val="Tabletext"/>
              <w:tabs>
                <w:tab w:val="center" w:leader="dot" w:pos="2268"/>
              </w:tabs>
              <w:rPr>
                <w:sz w:val="16"/>
                <w:szCs w:val="16"/>
              </w:rPr>
            </w:pPr>
            <w:r w:rsidRPr="007420E6">
              <w:rPr>
                <w:sz w:val="16"/>
                <w:szCs w:val="16"/>
              </w:rPr>
              <w:t>s 149A</w:t>
            </w:r>
            <w:r w:rsidRPr="007420E6">
              <w:rPr>
                <w:sz w:val="16"/>
                <w:szCs w:val="16"/>
              </w:rPr>
              <w:tab/>
            </w:r>
          </w:p>
        </w:tc>
        <w:tc>
          <w:tcPr>
            <w:tcW w:w="4537" w:type="dxa"/>
            <w:shd w:val="clear" w:color="auto" w:fill="auto"/>
          </w:tcPr>
          <w:p w14:paraId="6CCD1E25" w14:textId="77777777" w:rsidR="00B61771" w:rsidRPr="007420E6" w:rsidRDefault="00B61771" w:rsidP="00F9611F">
            <w:pPr>
              <w:pStyle w:val="Tabletext"/>
              <w:rPr>
                <w:sz w:val="16"/>
                <w:szCs w:val="16"/>
              </w:rPr>
            </w:pPr>
            <w:r w:rsidRPr="007420E6">
              <w:rPr>
                <w:sz w:val="16"/>
                <w:szCs w:val="16"/>
              </w:rPr>
              <w:t>ad No 112, 2011</w:t>
            </w:r>
          </w:p>
        </w:tc>
      </w:tr>
      <w:tr w:rsidR="00B61771" w:rsidRPr="007420E6" w14:paraId="66C7615D" w14:textId="77777777" w:rsidTr="00852B78">
        <w:trPr>
          <w:cantSplit/>
        </w:trPr>
        <w:tc>
          <w:tcPr>
            <w:tcW w:w="2551" w:type="dxa"/>
            <w:shd w:val="clear" w:color="auto" w:fill="auto"/>
          </w:tcPr>
          <w:p w14:paraId="6DB12FF7" w14:textId="77777777" w:rsidR="00B61771" w:rsidRPr="007420E6" w:rsidRDefault="00B61771" w:rsidP="00050DE4">
            <w:pPr>
              <w:pStyle w:val="Tabletext"/>
              <w:tabs>
                <w:tab w:val="center" w:leader="dot" w:pos="2268"/>
              </w:tabs>
              <w:rPr>
                <w:sz w:val="16"/>
                <w:szCs w:val="16"/>
              </w:rPr>
            </w:pPr>
            <w:r w:rsidRPr="007420E6">
              <w:rPr>
                <w:sz w:val="16"/>
                <w:szCs w:val="16"/>
              </w:rPr>
              <w:t>s 150</w:t>
            </w:r>
            <w:r w:rsidRPr="007420E6">
              <w:rPr>
                <w:sz w:val="16"/>
                <w:szCs w:val="16"/>
              </w:rPr>
              <w:tab/>
            </w:r>
          </w:p>
        </w:tc>
        <w:tc>
          <w:tcPr>
            <w:tcW w:w="4537" w:type="dxa"/>
            <w:shd w:val="clear" w:color="auto" w:fill="auto"/>
          </w:tcPr>
          <w:p w14:paraId="418A03FA"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684EF8DE" w14:textId="77777777" w:rsidTr="00852B78">
        <w:trPr>
          <w:cantSplit/>
        </w:trPr>
        <w:tc>
          <w:tcPr>
            <w:tcW w:w="2551" w:type="dxa"/>
            <w:shd w:val="clear" w:color="auto" w:fill="auto"/>
          </w:tcPr>
          <w:p w14:paraId="09EF1AEF" w14:textId="77777777" w:rsidR="00B61771" w:rsidRPr="007420E6" w:rsidRDefault="00B61771" w:rsidP="00050DE4">
            <w:pPr>
              <w:pStyle w:val="Tabletext"/>
              <w:tabs>
                <w:tab w:val="center" w:leader="dot" w:pos="2268"/>
              </w:tabs>
              <w:rPr>
                <w:sz w:val="16"/>
                <w:szCs w:val="16"/>
              </w:rPr>
            </w:pPr>
            <w:r w:rsidRPr="007420E6">
              <w:rPr>
                <w:sz w:val="16"/>
                <w:szCs w:val="16"/>
              </w:rPr>
              <w:t>s 151</w:t>
            </w:r>
            <w:r w:rsidRPr="007420E6">
              <w:rPr>
                <w:sz w:val="16"/>
                <w:szCs w:val="16"/>
              </w:rPr>
              <w:tab/>
            </w:r>
          </w:p>
        </w:tc>
        <w:tc>
          <w:tcPr>
            <w:tcW w:w="4537" w:type="dxa"/>
            <w:shd w:val="clear" w:color="auto" w:fill="auto"/>
          </w:tcPr>
          <w:p w14:paraId="34E8F6C0"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5D836AC6" w14:textId="77777777" w:rsidTr="00852B78">
        <w:trPr>
          <w:cantSplit/>
        </w:trPr>
        <w:tc>
          <w:tcPr>
            <w:tcW w:w="2551" w:type="dxa"/>
            <w:shd w:val="clear" w:color="auto" w:fill="auto"/>
          </w:tcPr>
          <w:p w14:paraId="38AE43AD" w14:textId="77777777" w:rsidR="00B61771" w:rsidRPr="007420E6" w:rsidRDefault="00B61771" w:rsidP="00050DE4">
            <w:pPr>
              <w:pStyle w:val="Tabletext"/>
              <w:tabs>
                <w:tab w:val="center" w:leader="dot" w:pos="2268"/>
              </w:tabs>
              <w:rPr>
                <w:sz w:val="16"/>
                <w:szCs w:val="16"/>
              </w:rPr>
            </w:pPr>
            <w:r w:rsidRPr="007420E6">
              <w:rPr>
                <w:sz w:val="16"/>
                <w:szCs w:val="16"/>
              </w:rPr>
              <w:t>s 152</w:t>
            </w:r>
            <w:r w:rsidRPr="007420E6">
              <w:rPr>
                <w:sz w:val="16"/>
                <w:szCs w:val="16"/>
              </w:rPr>
              <w:tab/>
            </w:r>
          </w:p>
        </w:tc>
        <w:tc>
          <w:tcPr>
            <w:tcW w:w="4537" w:type="dxa"/>
            <w:shd w:val="clear" w:color="auto" w:fill="auto"/>
          </w:tcPr>
          <w:p w14:paraId="10671453" w14:textId="77777777" w:rsidR="00B61771" w:rsidRPr="007420E6" w:rsidRDefault="00B61771" w:rsidP="00F9611F">
            <w:pPr>
              <w:pStyle w:val="Tabletext"/>
              <w:rPr>
                <w:sz w:val="16"/>
                <w:szCs w:val="16"/>
              </w:rPr>
            </w:pPr>
            <w:r w:rsidRPr="007420E6">
              <w:rPr>
                <w:sz w:val="16"/>
                <w:szCs w:val="16"/>
              </w:rPr>
              <w:t>am Nos 21 and 117, 2008</w:t>
            </w:r>
          </w:p>
        </w:tc>
      </w:tr>
      <w:tr w:rsidR="00B61771" w:rsidRPr="007420E6" w14:paraId="52EC3243" w14:textId="77777777" w:rsidTr="00852B78">
        <w:trPr>
          <w:cantSplit/>
        </w:trPr>
        <w:tc>
          <w:tcPr>
            <w:tcW w:w="2551" w:type="dxa"/>
            <w:shd w:val="clear" w:color="auto" w:fill="auto"/>
          </w:tcPr>
          <w:p w14:paraId="15A417BB" w14:textId="77777777" w:rsidR="00B61771" w:rsidRPr="007420E6" w:rsidRDefault="00B61771" w:rsidP="00050DE4">
            <w:pPr>
              <w:pStyle w:val="Tabletext"/>
              <w:tabs>
                <w:tab w:val="center" w:leader="dot" w:pos="2268"/>
              </w:tabs>
              <w:rPr>
                <w:b/>
                <w:sz w:val="16"/>
                <w:szCs w:val="16"/>
              </w:rPr>
            </w:pPr>
            <w:r w:rsidRPr="007420E6">
              <w:rPr>
                <w:b/>
                <w:sz w:val="16"/>
                <w:szCs w:val="16"/>
              </w:rPr>
              <w:t>Subdivision C</w:t>
            </w:r>
          </w:p>
        </w:tc>
        <w:tc>
          <w:tcPr>
            <w:tcW w:w="4537" w:type="dxa"/>
            <w:shd w:val="clear" w:color="auto" w:fill="auto"/>
          </w:tcPr>
          <w:p w14:paraId="532F26B1" w14:textId="77777777" w:rsidR="00B61771" w:rsidRPr="007420E6" w:rsidRDefault="00B61771" w:rsidP="00F9611F">
            <w:pPr>
              <w:pStyle w:val="Tabletext"/>
              <w:rPr>
                <w:sz w:val="16"/>
                <w:szCs w:val="16"/>
              </w:rPr>
            </w:pPr>
          </w:p>
        </w:tc>
      </w:tr>
      <w:tr w:rsidR="00B61771" w:rsidRPr="007420E6" w14:paraId="65E77D74" w14:textId="77777777" w:rsidTr="00852B78">
        <w:trPr>
          <w:cantSplit/>
        </w:trPr>
        <w:tc>
          <w:tcPr>
            <w:tcW w:w="2551" w:type="dxa"/>
            <w:shd w:val="clear" w:color="auto" w:fill="auto"/>
          </w:tcPr>
          <w:p w14:paraId="4A5105A3" w14:textId="77777777" w:rsidR="00B61771" w:rsidRPr="007420E6" w:rsidRDefault="00B61771" w:rsidP="00050DE4">
            <w:pPr>
              <w:pStyle w:val="Tabletext"/>
              <w:tabs>
                <w:tab w:val="center" w:leader="dot" w:pos="2268"/>
              </w:tabs>
              <w:rPr>
                <w:sz w:val="16"/>
                <w:szCs w:val="16"/>
              </w:rPr>
            </w:pPr>
            <w:r w:rsidRPr="007420E6">
              <w:rPr>
                <w:sz w:val="16"/>
                <w:szCs w:val="16"/>
              </w:rPr>
              <w:t>Subdivision C heading</w:t>
            </w:r>
            <w:r w:rsidRPr="007420E6">
              <w:rPr>
                <w:sz w:val="16"/>
                <w:szCs w:val="16"/>
              </w:rPr>
              <w:tab/>
            </w:r>
          </w:p>
        </w:tc>
        <w:tc>
          <w:tcPr>
            <w:tcW w:w="4537" w:type="dxa"/>
            <w:shd w:val="clear" w:color="auto" w:fill="auto"/>
          </w:tcPr>
          <w:p w14:paraId="21521B21" w14:textId="77777777" w:rsidR="00B61771" w:rsidRPr="007420E6" w:rsidRDefault="00B61771" w:rsidP="00F9611F">
            <w:pPr>
              <w:pStyle w:val="Tabletext"/>
              <w:rPr>
                <w:sz w:val="16"/>
                <w:szCs w:val="16"/>
              </w:rPr>
            </w:pPr>
            <w:r w:rsidRPr="007420E6">
              <w:rPr>
                <w:sz w:val="16"/>
                <w:szCs w:val="16"/>
              </w:rPr>
              <w:t>ad No 33, 2015</w:t>
            </w:r>
          </w:p>
        </w:tc>
      </w:tr>
      <w:tr w:rsidR="00B61771" w:rsidRPr="007420E6" w14:paraId="448A1255" w14:textId="77777777" w:rsidTr="00852B78">
        <w:trPr>
          <w:cantSplit/>
        </w:trPr>
        <w:tc>
          <w:tcPr>
            <w:tcW w:w="2551" w:type="dxa"/>
            <w:shd w:val="clear" w:color="auto" w:fill="auto"/>
          </w:tcPr>
          <w:p w14:paraId="7CC4BB61" w14:textId="77777777" w:rsidR="00B61771" w:rsidRPr="007420E6" w:rsidRDefault="00B61771" w:rsidP="00050DE4">
            <w:pPr>
              <w:pStyle w:val="Tabletext"/>
              <w:tabs>
                <w:tab w:val="center" w:leader="dot" w:pos="2268"/>
              </w:tabs>
              <w:rPr>
                <w:sz w:val="16"/>
                <w:szCs w:val="16"/>
              </w:rPr>
            </w:pPr>
            <w:r w:rsidRPr="007420E6">
              <w:rPr>
                <w:sz w:val="16"/>
                <w:szCs w:val="16"/>
              </w:rPr>
              <w:t>s 152A</w:t>
            </w:r>
            <w:r w:rsidRPr="007420E6">
              <w:rPr>
                <w:sz w:val="16"/>
                <w:szCs w:val="16"/>
              </w:rPr>
              <w:tab/>
            </w:r>
          </w:p>
        </w:tc>
        <w:tc>
          <w:tcPr>
            <w:tcW w:w="4537" w:type="dxa"/>
            <w:shd w:val="clear" w:color="auto" w:fill="auto"/>
          </w:tcPr>
          <w:p w14:paraId="22557C30" w14:textId="77777777" w:rsidR="00B61771" w:rsidRPr="007420E6" w:rsidRDefault="00B61771" w:rsidP="00F9611F">
            <w:pPr>
              <w:pStyle w:val="Tabletext"/>
              <w:rPr>
                <w:sz w:val="16"/>
                <w:szCs w:val="16"/>
              </w:rPr>
            </w:pPr>
            <w:r w:rsidRPr="007420E6">
              <w:rPr>
                <w:sz w:val="16"/>
                <w:szCs w:val="16"/>
              </w:rPr>
              <w:t>ad No 33, 2015</w:t>
            </w:r>
          </w:p>
        </w:tc>
      </w:tr>
      <w:tr w:rsidR="00B61771" w:rsidRPr="007420E6" w14:paraId="38E77AAE" w14:textId="77777777" w:rsidTr="00852B78">
        <w:trPr>
          <w:cantSplit/>
        </w:trPr>
        <w:tc>
          <w:tcPr>
            <w:tcW w:w="2551" w:type="dxa"/>
            <w:shd w:val="clear" w:color="auto" w:fill="auto"/>
          </w:tcPr>
          <w:p w14:paraId="7FEE18FF" w14:textId="77777777" w:rsidR="00B61771" w:rsidRPr="007420E6" w:rsidRDefault="00860DCE" w:rsidP="00F9611F">
            <w:pPr>
              <w:pStyle w:val="Tabletext"/>
              <w:rPr>
                <w:sz w:val="16"/>
                <w:szCs w:val="16"/>
              </w:rPr>
            </w:pPr>
            <w:r w:rsidRPr="007420E6">
              <w:rPr>
                <w:b/>
                <w:sz w:val="16"/>
                <w:szCs w:val="16"/>
              </w:rPr>
              <w:t>Division 3</w:t>
            </w:r>
          </w:p>
        </w:tc>
        <w:tc>
          <w:tcPr>
            <w:tcW w:w="4537" w:type="dxa"/>
            <w:shd w:val="clear" w:color="auto" w:fill="auto"/>
          </w:tcPr>
          <w:p w14:paraId="6C41F1D5" w14:textId="77777777" w:rsidR="00B61771" w:rsidRPr="007420E6" w:rsidRDefault="00B61771" w:rsidP="00F9611F">
            <w:pPr>
              <w:pStyle w:val="Tabletext"/>
              <w:rPr>
                <w:sz w:val="16"/>
                <w:szCs w:val="16"/>
              </w:rPr>
            </w:pPr>
          </w:p>
        </w:tc>
      </w:tr>
      <w:tr w:rsidR="00B61771" w:rsidRPr="007420E6" w14:paraId="72552E13" w14:textId="77777777" w:rsidTr="00852B78">
        <w:trPr>
          <w:cantSplit/>
        </w:trPr>
        <w:tc>
          <w:tcPr>
            <w:tcW w:w="2551" w:type="dxa"/>
            <w:shd w:val="clear" w:color="auto" w:fill="auto"/>
          </w:tcPr>
          <w:p w14:paraId="235A3A42" w14:textId="77777777" w:rsidR="00B61771" w:rsidRPr="007420E6" w:rsidRDefault="00860DCE" w:rsidP="006C7CD4">
            <w:pPr>
              <w:pStyle w:val="Tabletext"/>
              <w:tabs>
                <w:tab w:val="center" w:leader="dot" w:pos="2268"/>
              </w:tabs>
              <w:rPr>
                <w:sz w:val="16"/>
                <w:szCs w:val="16"/>
              </w:rPr>
            </w:pPr>
            <w:r w:rsidRPr="007420E6">
              <w:rPr>
                <w:sz w:val="16"/>
                <w:szCs w:val="16"/>
              </w:rPr>
              <w:t>Division 3</w:t>
            </w:r>
            <w:r w:rsidR="00B61771" w:rsidRPr="007420E6">
              <w:rPr>
                <w:sz w:val="16"/>
                <w:szCs w:val="16"/>
              </w:rPr>
              <w:t xml:space="preserve"> heading</w:t>
            </w:r>
            <w:r w:rsidR="00B61771" w:rsidRPr="007420E6">
              <w:rPr>
                <w:sz w:val="16"/>
                <w:szCs w:val="16"/>
              </w:rPr>
              <w:tab/>
            </w:r>
          </w:p>
        </w:tc>
        <w:tc>
          <w:tcPr>
            <w:tcW w:w="4537" w:type="dxa"/>
            <w:shd w:val="clear" w:color="auto" w:fill="auto"/>
          </w:tcPr>
          <w:p w14:paraId="5779AFAC"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6C7B2606" w14:textId="77777777" w:rsidTr="00852B78">
        <w:trPr>
          <w:cantSplit/>
        </w:trPr>
        <w:tc>
          <w:tcPr>
            <w:tcW w:w="2551" w:type="dxa"/>
            <w:shd w:val="clear" w:color="auto" w:fill="auto"/>
          </w:tcPr>
          <w:p w14:paraId="48D591E0" w14:textId="77777777" w:rsidR="00B61771" w:rsidRPr="007420E6" w:rsidRDefault="00B61771" w:rsidP="00050DE4">
            <w:pPr>
              <w:pStyle w:val="Tabletext"/>
              <w:tabs>
                <w:tab w:val="center" w:leader="dot" w:pos="2268"/>
              </w:tabs>
              <w:rPr>
                <w:sz w:val="16"/>
                <w:szCs w:val="16"/>
              </w:rPr>
            </w:pPr>
            <w:r w:rsidRPr="007420E6">
              <w:rPr>
                <w:sz w:val="16"/>
                <w:szCs w:val="16"/>
              </w:rPr>
              <w:t>s 153</w:t>
            </w:r>
            <w:r w:rsidRPr="007420E6">
              <w:rPr>
                <w:sz w:val="16"/>
                <w:szCs w:val="16"/>
              </w:rPr>
              <w:tab/>
            </w:r>
          </w:p>
        </w:tc>
        <w:tc>
          <w:tcPr>
            <w:tcW w:w="4537" w:type="dxa"/>
            <w:shd w:val="clear" w:color="auto" w:fill="auto"/>
          </w:tcPr>
          <w:p w14:paraId="444A2BB2" w14:textId="77777777" w:rsidR="00B61771" w:rsidRPr="007420E6" w:rsidRDefault="00B61771" w:rsidP="00F9611F">
            <w:pPr>
              <w:pStyle w:val="Tabletext"/>
              <w:rPr>
                <w:sz w:val="16"/>
                <w:szCs w:val="16"/>
              </w:rPr>
            </w:pPr>
            <w:r w:rsidRPr="007420E6">
              <w:rPr>
                <w:sz w:val="16"/>
                <w:szCs w:val="16"/>
              </w:rPr>
              <w:t>am No 117, 2008; No 112, 2011</w:t>
            </w:r>
            <w:r w:rsidR="00CC5C10" w:rsidRPr="007420E6">
              <w:rPr>
                <w:sz w:val="16"/>
                <w:szCs w:val="16"/>
              </w:rPr>
              <w:t>; No 96, 2021</w:t>
            </w:r>
          </w:p>
        </w:tc>
      </w:tr>
      <w:tr w:rsidR="00B61771" w:rsidRPr="007420E6" w14:paraId="364DD069" w14:textId="77777777" w:rsidTr="00852B78">
        <w:trPr>
          <w:cantSplit/>
        </w:trPr>
        <w:tc>
          <w:tcPr>
            <w:tcW w:w="2551" w:type="dxa"/>
            <w:shd w:val="clear" w:color="auto" w:fill="auto"/>
          </w:tcPr>
          <w:p w14:paraId="4B6EB6A1" w14:textId="77777777" w:rsidR="00B61771" w:rsidRPr="007420E6" w:rsidRDefault="00B61771" w:rsidP="00050DE4">
            <w:pPr>
              <w:pStyle w:val="Tabletext"/>
              <w:tabs>
                <w:tab w:val="center" w:leader="dot" w:pos="2268"/>
              </w:tabs>
              <w:rPr>
                <w:sz w:val="16"/>
                <w:szCs w:val="16"/>
              </w:rPr>
            </w:pPr>
            <w:r w:rsidRPr="007420E6">
              <w:rPr>
                <w:sz w:val="16"/>
                <w:szCs w:val="16"/>
              </w:rPr>
              <w:t>s 154</w:t>
            </w:r>
            <w:r w:rsidRPr="007420E6">
              <w:rPr>
                <w:sz w:val="16"/>
                <w:szCs w:val="16"/>
              </w:rPr>
              <w:tab/>
            </w:r>
          </w:p>
        </w:tc>
        <w:tc>
          <w:tcPr>
            <w:tcW w:w="4537" w:type="dxa"/>
            <w:shd w:val="clear" w:color="auto" w:fill="auto"/>
          </w:tcPr>
          <w:p w14:paraId="71612177" w14:textId="77777777" w:rsidR="00B61771" w:rsidRPr="007420E6" w:rsidRDefault="00B61771" w:rsidP="00F9611F">
            <w:pPr>
              <w:pStyle w:val="Tabletext"/>
              <w:rPr>
                <w:sz w:val="16"/>
                <w:szCs w:val="16"/>
              </w:rPr>
            </w:pPr>
            <w:r w:rsidRPr="007420E6">
              <w:rPr>
                <w:sz w:val="16"/>
                <w:szCs w:val="16"/>
              </w:rPr>
              <w:t>am No 117, 2008</w:t>
            </w:r>
            <w:r w:rsidR="00C924C6" w:rsidRPr="007420E6">
              <w:rPr>
                <w:sz w:val="16"/>
                <w:szCs w:val="16"/>
              </w:rPr>
              <w:t>; No 96, 2021</w:t>
            </w:r>
          </w:p>
        </w:tc>
      </w:tr>
      <w:tr w:rsidR="00A85840" w:rsidRPr="007420E6" w14:paraId="7E899A4A" w14:textId="77777777" w:rsidTr="00852B78">
        <w:trPr>
          <w:cantSplit/>
        </w:trPr>
        <w:tc>
          <w:tcPr>
            <w:tcW w:w="2551" w:type="dxa"/>
            <w:shd w:val="clear" w:color="auto" w:fill="auto"/>
          </w:tcPr>
          <w:p w14:paraId="6241217C" w14:textId="77777777" w:rsidR="00A85840" w:rsidRPr="007420E6" w:rsidRDefault="00A85840" w:rsidP="00050DE4">
            <w:pPr>
              <w:pStyle w:val="Tabletext"/>
              <w:tabs>
                <w:tab w:val="center" w:leader="dot" w:pos="2268"/>
              </w:tabs>
              <w:rPr>
                <w:sz w:val="16"/>
                <w:szCs w:val="16"/>
              </w:rPr>
            </w:pPr>
          </w:p>
        </w:tc>
        <w:tc>
          <w:tcPr>
            <w:tcW w:w="4537" w:type="dxa"/>
            <w:shd w:val="clear" w:color="auto" w:fill="auto"/>
          </w:tcPr>
          <w:p w14:paraId="77AE8DFA" w14:textId="77777777" w:rsidR="00A85840" w:rsidRPr="007420E6" w:rsidRDefault="00A85840" w:rsidP="00F9611F">
            <w:pPr>
              <w:pStyle w:val="Tabletext"/>
              <w:rPr>
                <w:sz w:val="16"/>
                <w:szCs w:val="16"/>
              </w:rPr>
            </w:pPr>
            <w:r w:rsidRPr="007420E6">
              <w:rPr>
                <w:sz w:val="16"/>
                <w:szCs w:val="16"/>
              </w:rPr>
              <w:t>ed C51</w:t>
            </w:r>
          </w:p>
        </w:tc>
      </w:tr>
      <w:tr w:rsidR="00B61771" w:rsidRPr="007420E6" w14:paraId="6F2ACAC0" w14:textId="77777777" w:rsidTr="00852B78">
        <w:trPr>
          <w:cantSplit/>
        </w:trPr>
        <w:tc>
          <w:tcPr>
            <w:tcW w:w="2551" w:type="dxa"/>
            <w:shd w:val="clear" w:color="auto" w:fill="auto"/>
          </w:tcPr>
          <w:p w14:paraId="7FF10D6D" w14:textId="77777777" w:rsidR="00B61771" w:rsidRPr="007420E6" w:rsidRDefault="00B61771" w:rsidP="00050DE4">
            <w:pPr>
              <w:pStyle w:val="Tabletext"/>
              <w:tabs>
                <w:tab w:val="center" w:leader="dot" w:pos="2268"/>
              </w:tabs>
              <w:rPr>
                <w:sz w:val="16"/>
                <w:szCs w:val="16"/>
              </w:rPr>
            </w:pPr>
            <w:r w:rsidRPr="007420E6">
              <w:rPr>
                <w:sz w:val="16"/>
                <w:szCs w:val="16"/>
              </w:rPr>
              <w:t>s 155</w:t>
            </w:r>
            <w:r w:rsidRPr="007420E6">
              <w:rPr>
                <w:sz w:val="16"/>
                <w:szCs w:val="16"/>
              </w:rPr>
              <w:tab/>
            </w:r>
          </w:p>
        </w:tc>
        <w:tc>
          <w:tcPr>
            <w:tcW w:w="4537" w:type="dxa"/>
            <w:shd w:val="clear" w:color="auto" w:fill="auto"/>
          </w:tcPr>
          <w:p w14:paraId="5D9D1B3D" w14:textId="77777777" w:rsidR="00B61771" w:rsidRPr="007420E6" w:rsidRDefault="00B61771" w:rsidP="00F9611F">
            <w:pPr>
              <w:pStyle w:val="Tabletext"/>
              <w:rPr>
                <w:sz w:val="16"/>
                <w:szCs w:val="16"/>
              </w:rPr>
            </w:pPr>
            <w:r w:rsidRPr="007420E6">
              <w:rPr>
                <w:sz w:val="16"/>
                <w:szCs w:val="16"/>
              </w:rPr>
              <w:t>am No 117, 2008</w:t>
            </w:r>
            <w:r w:rsidR="00C924C6" w:rsidRPr="007420E6">
              <w:rPr>
                <w:sz w:val="16"/>
                <w:szCs w:val="16"/>
              </w:rPr>
              <w:t>; No 96, 2021</w:t>
            </w:r>
          </w:p>
        </w:tc>
      </w:tr>
      <w:tr w:rsidR="00B61771" w:rsidRPr="007420E6" w14:paraId="0639D685" w14:textId="77777777" w:rsidTr="00852B78">
        <w:trPr>
          <w:cantSplit/>
        </w:trPr>
        <w:tc>
          <w:tcPr>
            <w:tcW w:w="2551" w:type="dxa"/>
            <w:shd w:val="clear" w:color="auto" w:fill="auto"/>
          </w:tcPr>
          <w:p w14:paraId="57B10E8D" w14:textId="77777777" w:rsidR="00B61771" w:rsidRPr="007420E6" w:rsidRDefault="00B61771" w:rsidP="00050DE4">
            <w:pPr>
              <w:pStyle w:val="Tabletext"/>
              <w:tabs>
                <w:tab w:val="center" w:leader="dot" w:pos="2268"/>
              </w:tabs>
              <w:rPr>
                <w:sz w:val="16"/>
                <w:szCs w:val="16"/>
              </w:rPr>
            </w:pPr>
            <w:r w:rsidRPr="007420E6">
              <w:rPr>
                <w:sz w:val="16"/>
                <w:szCs w:val="16"/>
              </w:rPr>
              <w:t>s 155A</w:t>
            </w:r>
            <w:r w:rsidRPr="007420E6">
              <w:rPr>
                <w:sz w:val="16"/>
                <w:szCs w:val="16"/>
              </w:rPr>
              <w:tab/>
            </w:r>
          </w:p>
        </w:tc>
        <w:tc>
          <w:tcPr>
            <w:tcW w:w="4537" w:type="dxa"/>
            <w:shd w:val="clear" w:color="auto" w:fill="auto"/>
          </w:tcPr>
          <w:p w14:paraId="3E881928" w14:textId="77777777" w:rsidR="00B61771" w:rsidRPr="007420E6" w:rsidRDefault="00B61771" w:rsidP="00F9611F">
            <w:pPr>
              <w:pStyle w:val="Tabletext"/>
              <w:rPr>
                <w:sz w:val="16"/>
                <w:szCs w:val="16"/>
              </w:rPr>
            </w:pPr>
            <w:r w:rsidRPr="007420E6">
              <w:rPr>
                <w:sz w:val="16"/>
                <w:szCs w:val="16"/>
              </w:rPr>
              <w:t>ad No 112, 2011</w:t>
            </w:r>
          </w:p>
        </w:tc>
      </w:tr>
      <w:tr w:rsidR="00B61771" w:rsidRPr="007420E6" w14:paraId="6222889C" w14:textId="77777777" w:rsidTr="00852B78">
        <w:trPr>
          <w:cantSplit/>
        </w:trPr>
        <w:tc>
          <w:tcPr>
            <w:tcW w:w="2551" w:type="dxa"/>
            <w:shd w:val="clear" w:color="auto" w:fill="auto"/>
          </w:tcPr>
          <w:p w14:paraId="73E76EA0" w14:textId="77777777" w:rsidR="00B61771" w:rsidRPr="007420E6" w:rsidRDefault="00B61771" w:rsidP="00050DE4">
            <w:pPr>
              <w:pStyle w:val="Tabletext"/>
              <w:tabs>
                <w:tab w:val="center" w:leader="dot" w:pos="2268"/>
              </w:tabs>
              <w:rPr>
                <w:sz w:val="16"/>
                <w:szCs w:val="16"/>
              </w:rPr>
            </w:pPr>
            <w:r w:rsidRPr="007420E6">
              <w:rPr>
                <w:sz w:val="16"/>
                <w:szCs w:val="16"/>
              </w:rPr>
              <w:t>s 156</w:t>
            </w:r>
            <w:r w:rsidRPr="007420E6">
              <w:rPr>
                <w:sz w:val="16"/>
                <w:szCs w:val="16"/>
              </w:rPr>
              <w:tab/>
            </w:r>
          </w:p>
        </w:tc>
        <w:tc>
          <w:tcPr>
            <w:tcW w:w="4537" w:type="dxa"/>
            <w:shd w:val="clear" w:color="auto" w:fill="auto"/>
          </w:tcPr>
          <w:p w14:paraId="108BE6D1"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3AFA776A" w14:textId="77777777" w:rsidTr="00852B78">
        <w:trPr>
          <w:cantSplit/>
        </w:trPr>
        <w:tc>
          <w:tcPr>
            <w:tcW w:w="2551" w:type="dxa"/>
            <w:shd w:val="clear" w:color="auto" w:fill="auto"/>
          </w:tcPr>
          <w:p w14:paraId="61DFBAB6" w14:textId="77777777" w:rsidR="00B61771" w:rsidRPr="007420E6" w:rsidRDefault="006C670F" w:rsidP="00F9611F">
            <w:pPr>
              <w:pStyle w:val="Tabletext"/>
              <w:rPr>
                <w:sz w:val="16"/>
                <w:szCs w:val="16"/>
              </w:rPr>
            </w:pPr>
            <w:r>
              <w:rPr>
                <w:b/>
                <w:sz w:val="16"/>
                <w:szCs w:val="16"/>
              </w:rPr>
              <w:t>Division 4</w:t>
            </w:r>
          </w:p>
        </w:tc>
        <w:tc>
          <w:tcPr>
            <w:tcW w:w="4537" w:type="dxa"/>
            <w:shd w:val="clear" w:color="auto" w:fill="auto"/>
          </w:tcPr>
          <w:p w14:paraId="5F0AC37D" w14:textId="77777777" w:rsidR="00B61771" w:rsidRPr="007420E6" w:rsidRDefault="00B61771" w:rsidP="00F9611F">
            <w:pPr>
              <w:pStyle w:val="Tabletext"/>
              <w:rPr>
                <w:sz w:val="16"/>
                <w:szCs w:val="16"/>
              </w:rPr>
            </w:pPr>
          </w:p>
        </w:tc>
      </w:tr>
      <w:tr w:rsidR="00B61771" w:rsidRPr="007420E6" w14:paraId="45CE0710" w14:textId="77777777" w:rsidTr="00852B78">
        <w:trPr>
          <w:cantSplit/>
        </w:trPr>
        <w:tc>
          <w:tcPr>
            <w:tcW w:w="2551" w:type="dxa"/>
            <w:shd w:val="clear" w:color="auto" w:fill="auto"/>
          </w:tcPr>
          <w:p w14:paraId="35C3F1A7" w14:textId="77777777" w:rsidR="00B61771" w:rsidRPr="007420E6" w:rsidRDefault="006C670F" w:rsidP="00DC3E22">
            <w:pPr>
              <w:pStyle w:val="Tabletext"/>
              <w:tabs>
                <w:tab w:val="center" w:leader="dot" w:pos="2268"/>
              </w:tabs>
              <w:rPr>
                <w:sz w:val="16"/>
                <w:szCs w:val="16"/>
              </w:rPr>
            </w:pPr>
            <w:r>
              <w:rPr>
                <w:sz w:val="16"/>
                <w:szCs w:val="16"/>
              </w:rPr>
              <w:t>Division 4</w:t>
            </w:r>
            <w:r w:rsidR="00B61771" w:rsidRPr="007420E6">
              <w:rPr>
                <w:sz w:val="16"/>
                <w:szCs w:val="16"/>
              </w:rPr>
              <w:t xml:space="preserve"> heading</w:t>
            </w:r>
            <w:r w:rsidR="00B61771" w:rsidRPr="007420E6">
              <w:rPr>
                <w:sz w:val="16"/>
                <w:szCs w:val="16"/>
              </w:rPr>
              <w:tab/>
            </w:r>
          </w:p>
        </w:tc>
        <w:tc>
          <w:tcPr>
            <w:tcW w:w="4537" w:type="dxa"/>
            <w:shd w:val="clear" w:color="auto" w:fill="auto"/>
          </w:tcPr>
          <w:p w14:paraId="391A6CD5"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468F7182" w14:textId="77777777" w:rsidTr="00852B78">
        <w:trPr>
          <w:cantSplit/>
        </w:trPr>
        <w:tc>
          <w:tcPr>
            <w:tcW w:w="2551" w:type="dxa"/>
            <w:shd w:val="clear" w:color="auto" w:fill="auto"/>
          </w:tcPr>
          <w:p w14:paraId="0BF1C8EF" w14:textId="77777777" w:rsidR="00B61771" w:rsidRPr="007420E6" w:rsidRDefault="00B61771" w:rsidP="00050DE4">
            <w:pPr>
              <w:pStyle w:val="Tabletext"/>
              <w:tabs>
                <w:tab w:val="center" w:leader="dot" w:pos="2268"/>
              </w:tabs>
              <w:rPr>
                <w:sz w:val="16"/>
                <w:szCs w:val="16"/>
              </w:rPr>
            </w:pPr>
            <w:r w:rsidRPr="007420E6">
              <w:rPr>
                <w:sz w:val="16"/>
                <w:szCs w:val="16"/>
              </w:rPr>
              <w:t>s 157</w:t>
            </w:r>
            <w:r w:rsidRPr="007420E6">
              <w:rPr>
                <w:sz w:val="16"/>
                <w:szCs w:val="16"/>
              </w:rPr>
              <w:tab/>
            </w:r>
          </w:p>
        </w:tc>
        <w:tc>
          <w:tcPr>
            <w:tcW w:w="4537" w:type="dxa"/>
            <w:shd w:val="clear" w:color="auto" w:fill="auto"/>
          </w:tcPr>
          <w:p w14:paraId="55B61D50" w14:textId="77777777" w:rsidR="00B61771" w:rsidRPr="007420E6" w:rsidRDefault="00B61771" w:rsidP="00F9611F">
            <w:pPr>
              <w:pStyle w:val="Tabletext"/>
              <w:rPr>
                <w:sz w:val="16"/>
                <w:szCs w:val="16"/>
              </w:rPr>
            </w:pPr>
            <w:r w:rsidRPr="007420E6">
              <w:rPr>
                <w:sz w:val="16"/>
                <w:szCs w:val="16"/>
              </w:rPr>
              <w:t>am No 117, 2008; No 112, 2011</w:t>
            </w:r>
          </w:p>
        </w:tc>
      </w:tr>
      <w:tr w:rsidR="00B61771" w:rsidRPr="007420E6" w14:paraId="205932C4" w14:textId="77777777" w:rsidTr="00852B78">
        <w:trPr>
          <w:cantSplit/>
        </w:trPr>
        <w:tc>
          <w:tcPr>
            <w:tcW w:w="2551" w:type="dxa"/>
            <w:shd w:val="clear" w:color="auto" w:fill="auto"/>
          </w:tcPr>
          <w:p w14:paraId="08027434" w14:textId="77777777" w:rsidR="00B61771" w:rsidRPr="007420E6" w:rsidRDefault="00B61771" w:rsidP="00050DE4">
            <w:pPr>
              <w:pStyle w:val="Tabletext"/>
              <w:tabs>
                <w:tab w:val="center" w:leader="dot" w:pos="2268"/>
              </w:tabs>
              <w:rPr>
                <w:sz w:val="16"/>
                <w:szCs w:val="16"/>
              </w:rPr>
            </w:pPr>
            <w:r w:rsidRPr="007420E6">
              <w:rPr>
                <w:sz w:val="16"/>
                <w:szCs w:val="16"/>
              </w:rPr>
              <w:t>s 158</w:t>
            </w:r>
            <w:r w:rsidRPr="007420E6">
              <w:rPr>
                <w:sz w:val="16"/>
                <w:szCs w:val="16"/>
              </w:rPr>
              <w:tab/>
            </w:r>
          </w:p>
        </w:tc>
        <w:tc>
          <w:tcPr>
            <w:tcW w:w="4537" w:type="dxa"/>
            <w:shd w:val="clear" w:color="auto" w:fill="auto"/>
          </w:tcPr>
          <w:p w14:paraId="6130988D"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70CE7A19" w14:textId="77777777" w:rsidTr="00852B78">
        <w:trPr>
          <w:cantSplit/>
        </w:trPr>
        <w:tc>
          <w:tcPr>
            <w:tcW w:w="2551" w:type="dxa"/>
            <w:shd w:val="clear" w:color="auto" w:fill="auto"/>
          </w:tcPr>
          <w:p w14:paraId="18FD3F01" w14:textId="77777777" w:rsidR="00B61771" w:rsidRPr="007420E6" w:rsidRDefault="00B61771" w:rsidP="00833192">
            <w:pPr>
              <w:pStyle w:val="Tabletext"/>
              <w:keepNext/>
              <w:rPr>
                <w:sz w:val="16"/>
                <w:szCs w:val="16"/>
              </w:rPr>
            </w:pPr>
            <w:r w:rsidRPr="007420E6">
              <w:rPr>
                <w:b/>
                <w:sz w:val="16"/>
                <w:szCs w:val="16"/>
              </w:rPr>
              <w:t>Part</w:t>
            </w:r>
            <w:r w:rsidR="00C53E4C" w:rsidRPr="007420E6">
              <w:rPr>
                <w:b/>
                <w:sz w:val="16"/>
                <w:szCs w:val="16"/>
              </w:rPr>
              <w:t> </w:t>
            </w:r>
            <w:r w:rsidRPr="007420E6">
              <w:rPr>
                <w:b/>
                <w:sz w:val="16"/>
                <w:szCs w:val="16"/>
              </w:rPr>
              <w:t>2.4</w:t>
            </w:r>
          </w:p>
        </w:tc>
        <w:tc>
          <w:tcPr>
            <w:tcW w:w="4537" w:type="dxa"/>
            <w:shd w:val="clear" w:color="auto" w:fill="auto"/>
          </w:tcPr>
          <w:p w14:paraId="4666CCE0" w14:textId="77777777" w:rsidR="00B61771" w:rsidRPr="007420E6" w:rsidRDefault="00B61771" w:rsidP="00F9611F">
            <w:pPr>
              <w:pStyle w:val="Tabletext"/>
              <w:rPr>
                <w:sz w:val="16"/>
                <w:szCs w:val="16"/>
              </w:rPr>
            </w:pPr>
          </w:p>
        </w:tc>
      </w:tr>
      <w:tr w:rsidR="00B61771" w:rsidRPr="007420E6" w14:paraId="2905E410" w14:textId="77777777" w:rsidTr="00852B78">
        <w:trPr>
          <w:cantSplit/>
        </w:trPr>
        <w:tc>
          <w:tcPr>
            <w:tcW w:w="2551" w:type="dxa"/>
            <w:shd w:val="clear" w:color="auto" w:fill="auto"/>
          </w:tcPr>
          <w:p w14:paraId="3C2F1149" w14:textId="77777777" w:rsidR="00B61771" w:rsidRPr="007420E6" w:rsidRDefault="00B61771" w:rsidP="00050DE4">
            <w:pPr>
              <w:pStyle w:val="Tabletext"/>
              <w:tabs>
                <w:tab w:val="center" w:leader="dot" w:pos="2268"/>
              </w:tabs>
              <w:rPr>
                <w:sz w:val="16"/>
                <w:szCs w:val="16"/>
              </w:rPr>
            </w:pPr>
            <w:r w:rsidRPr="007420E6">
              <w:rPr>
                <w:sz w:val="16"/>
                <w:szCs w:val="16"/>
              </w:rPr>
              <w:t>Part</w:t>
            </w:r>
            <w:r w:rsidR="00C53E4C" w:rsidRPr="007420E6">
              <w:rPr>
                <w:sz w:val="16"/>
                <w:szCs w:val="16"/>
              </w:rPr>
              <w:t> </w:t>
            </w:r>
            <w:r w:rsidRPr="007420E6">
              <w:rPr>
                <w:sz w:val="16"/>
                <w:szCs w:val="16"/>
              </w:rPr>
              <w:t>2.4 heading</w:t>
            </w:r>
            <w:r w:rsidRPr="007420E6">
              <w:rPr>
                <w:sz w:val="16"/>
                <w:szCs w:val="16"/>
              </w:rPr>
              <w:tab/>
            </w:r>
          </w:p>
        </w:tc>
        <w:tc>
          <w:tcPr>
            <w:tcW w:w="4537" w:type="dxa"/>
            <w:shd w:val="clear" w:color="auto" w:fill="auto"/>
          </w:tcPr>
          <w:p w14:paraId="74B6EF43"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516C3CBC" w14:textId="77777777" w:rsidTr="00852B78">
        <w:trPr>
          <w:cantSplit/>
        </w:trPr>
        <w:tc>
          <w:tcPr>
            <w:tcW w:w="2551" w:type="dxa"/>
            <w:shd w:val="clear" w:color="auto" w:fill="auto"/>
          </w:tcPr>
          <w:p w14:paraId="620B0411" w14:textId="77777777" w:rsidR="00B61771" w:rsidRPr="007420E6" w:rsidRDefault="00860DCE" w:rsidP="00F9611F">
            <w:pPr>
              <w:pStyle w:val="Tabletext"/>
              <w:rPr>
                <w:sz w:val="16"/>
                <w:szCs w:val="16"/>
              </w:rPr>
            </w:pPr>
            <w:r w:rsidRPr="007420E6">
              <w:rPr>
                <w:b/>
                <w:sz w:val="16"/>
                <w:szCs w:val="16"/>
              </w:rPr>
              <w:t>Division 1</w:t>
            </w:r>
          </w:p>
        </w:tc>
        <w:tc>
          <w:tcPr>
            <w:tcW w:w="4537" w:type="dxa"/>
            <w:shd w:val="clear" w:color="auto" w:fill="auto"/>
          </w:tcPr>
          <w:p w14:paraId="5BA7DA3D" w14:textId="77777777" w:rsidR="00B61771" w:rsidRPr="007420E6" w:rsidRDefault="00B61771" w:rsidP="00F9611F">
            <w:pPr>
              <w:pStyle w:val="Tabletext"/>
              <w:rPr>
                <w:sz w:val="16"/>
                <w:szCs w:val="16"/>
              </w:rPr>
            </w:pPr>
          </w:p>
        </w:tc>
      </w:tr>
      <w:tr w:rsidR="00B61771" w:rsidRPr="007420E6" w14:paraId="33776E12" w14:textId="77777777" w:rsidTr="00852B78">
        <w:trPr>
          <w:cantSplit/>
        </w:trPr>
        <w:tc>
          <w:tcPr>
            <w:tcW w:w="2551" w:type="dxa"/>
            <w:shd w:val="clear" w:color="auto" w:fill="auto"/>
          </w:tcPr>
          <w:p w14:paraId="4062EBB0" w14:textId="77777777" w:rsidR="00B61771" w:rsidRPr="007420E6" w:rsidRDefault="00B61771" w:rsidP="00050DE4">
            <w:pPr>
              <w:pStyle w:val="Tabletext"/>
              <w:tabs>
                <w:tab w:val="center" w:leader="dot" w:pos="2268"/>
              </w:tabs>
              <w:rPr>
                <w:sz w:val="16"/>
                <w:szCs w:val="16"/>
              </w:rPr>
            </w:pPr>
            <w:r w:rsidRPr="007420E6">
              <w:rPr>
                <w:sz w:val="16"/>
                <w:szCs w:val="16"/>
              </w:rPr>
              <w:t>s 159</w:t>
            </w:r>
            <w:r w:rsidRPr="007420E6">
              <w:rPr>
                <w:sz w:val="16"/>
                <w:szCs w:val="16"/>
              </w:rPr>
              <w:tab/>
            </w:r>
          </w:p>
        </w:tc>
        <w:tc>
          <w:tcPr>
            <w:tcW w:w="4537" w:type="dxa"/>
            <w:shd w:val="clear" w:color="auto" w:fill="auto"/>
          </w:tcPr>
          <w:p w14:paraId="2DF88E4A" w14:textId="77777777" w:rsidR="00B61771" w:rsidRPr="007420E6" w:rsidRDefault="00B61771" w:rsidP="00F9611F">
            <w:pPr>
              <w:pStyle w:val="Tabletext"/>
              <w:rPr>
                <w:sz w:val="16"/>
                <w:szCs w:val="16"/>
              </w:rPr>
            </w:pPr>
            <w:r w:rsidRPr="007420E6">
              <w:rPr>
                <w:sz w:val="16"/>
                <w:szCs w:val="16"/>
              </w:rPr>
              <w:t>am No 117, 2008; No 33, 2015</w:t>
            </w:r>
          </w:p>
        </w:tc>
      </w:tr>
      <w:tr w:rsidR="00B61771" w:rsidRPr="007420E6" w14:paraId="322B5281" w14:textId="77777777" w:rsidTr="00852B78">
        <w:trPr>
          <w:cantSplit/>
        </w:trPr>
        <w:tc>
          <w:tcPr>
            <w:tcW w:w="2551" w:type="dxa"/>
            <w:shd w:val="clear" w:color="auto" w:fill="auto"/>
          </w:tcPr>
          <w:p w14:paraId="07C6836E" w14:textId="77777777" w:rsidR="00B61771" w:rsidRPr="007420E6" w:rsidRDefault="00B61771" w:rsidP="00050DE4">
            <w:pPr>
              <w:pStyle w:val="Tabletext"/>
              <w:tabs>
                <w:tab w:val="center" w:leader="dot" w:pos="2268"/>
              </w:tabs>
              <w:rPr>
                <w:sz w:val="16"/>
                <w:szCs w:val="16"/>
              </w:rPr>
            </w:pPr>
            <w:r w:rsidRPr="007420E6">
              <w:rPr>
                <w:sz w:val="16"/>
                <w:szCs w:val="16"/>
              </w:rPr>
              <w:t>s 160</w:t>
            </w:r>
            <w:r w:rsidRPr="007420E6">
              <w:rPr>
                <w:sz w:val="16"/>
                <w:szCs w:val="16"/>
              </w:rPr>
              <w:tab/>
            </w:r>
          </w:p>
        </w:tc>
        <w:tc>
          <w:tcPr>
            <w:tcW w:w="4537" w:type="dxa"/>
            <w:shd w:val="clear" w:color="auto" w:fill="auto"/>
          </w:tcPr>
          <w:p w14:paraId="65ACD319"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0C678D80" w14:textId="77777777" w:rsidTr="00852B78">
        <w:trPr>
          <w:cantSplit/>
        </w:trPr>
        <w:tc>
          <w:tcPr>
            <w:tcW w:w="2551" w:type="dxa"/>
            <w:shd w:val="clear" w:color="auto" w:fill="auto"/>
          </w:tcPr>
          <w:p w14:paraId="4308F255" w14:textId="77777777" w:rsidR="00B61771" w:rsidRPr="007420E6" w:rsidRDefault="00B61771" w:rsidP="00050DE4">
            <w:pPr>
              <w:pStyle w:val="Tabletext"/>
              <w:tabs>
                <w:tab w:val="center" w:leader="dot" w:pos="2268"/>
              </w:tabs>
              <w:rPr>
                <w:sz w:val="16"/>
                <w:szCs w:val="16"/>
              </w:rPr>
            </w:pPr>
            <w:r w:rsidRPr="007420E6">
              <w:rPr>
                <w:sz w:val="16"/>
                <w:szCs w:val="16"/>
              </w:rPr>
              <w:t>s 161</w:t>
            </w:r>
            <w:r w:rsidRPr="007420E6">
              <w:rPr>
                <w:sz w:val="16"/>
                <w:szCs w:val="16"/>
              </w:rPr>
              <w:tab/>
            </w:r>
          </w:p>
        </w:tc>
        <w:tc>
          <w:tcPr>
            <w:tcW w:w="4537" w:type="dxa"/>
            <w:shd w:val="clear" w:color="auto" w:fill="auto"/>
          </w:tcPr>
          <w:p w14:paraId="49458E0E"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37B22CC0" w14:textId="77777777" w:rsidTr="00852B78">
        <w:trPr>
          <w:cantSplit/>
        </w:trPr>
        <w:tc>
          <w:tcPr>
            <w:tcW w:w="2551" w:type="dxa"/>
            <w:shd w:val="clear" w:color="auto" w:fill="auto"/>
          </w:tcPr>
          <w:p w14:paraId="7BAC15E1" w14:textId="77777777" w:rsidR="00B61771" w:rsidRPr="007420E6" w:rsidRDefault="00B61771" w:rsidP="00050DE4">
            <w:pPr>
              <w:pStyle w:val="Tabletext"/>
              <w:tabs>
                <w:tab w:val="center" w:leader="dot" w:pos="2268"/>
              </w:tabs>
              <w:rPr>
                <w:sz w:val="16"/>
                <w:szCs w:val="16"/>
              </w:rPr>
            </w:pPr>
            <w:r w:rsidRPr="007420E6">
              <w:rPr>
                <w:sz w:val="16"/>
                <w:szCs w:val="16"/>
              </w:rPr>
              <w:t>s 162</w:t>
            </w:r>
            <w:r w:rsidRPr="007420E6">
              <w:rPr>
                <w:sz w:val="16"/>
                <w:szCs w:val="16"/>
              </w:rPr>
              <w:tab/>
            </w:r>
          </w:p>
        </w:tc>
        <w:tc>
          <w:tcPr>
            <w:tcW w:w="4537" w:type="dxa"/>
            <w:shd w:val="clear" w:color="auto" w:fill="auto"/>
          </w:tcPr>
          <w:p w14:paraId="13D0434A" w14:textId="77777777" w:rsidR="00B61771" w:rsidRPr="007420E6" w:rsidRDefault="00B61771" w:rsidP="00F9611F">
            <w:pPr>
              <w:pStyle w:val="Tabletext"/>
              <w:rPr>
                <w:sz w:val="16"/>
                <w:szCs w:val="16"/>
              </w:rPr>
            </w:pPr>
            <w:r w:rsidRPr="007420E6">
              <w:rPr>
                <w:sz w:val="16"/>
                <w:szCs w:val="16"/>
              </w:rPr>
              <w:t>am No 117, 2008; No 33, 2015</w:t>
            </w:r>
          </w:p>
        </w:tc>
      </w:tr>
      <w:tr w:rsidR="00B61771" w:rsidRPr="007420E6" w14:paraId="5ADB6137" w14:textId="77777777" w:rsidTr="00852B78">
        <w:trPr>
          <w:cantSplit/>
        </w:trPr>
        <w:tc>
          <w:tcPr>
            <w:tcW w:w="2551" w:type="dxa"/>
            <w:shd w:val="clear" w:color="auto" w:fill="auto"/>
          </w:tcPr>
          <w:p w14:paraId="496B8470" w14:textId="77777777" w:rsidR="00B61771" w:rsidRPr="007420E6" w:rsidRDefault="00B61771" w:rsidP="00050DE4">
            <w:pPr>
              <w:pStyle w:val="Tabletext"/>
              <w:tabs>
                <w:tab w:val="center" w:leader="dot" w:pos="2268"/>
              </w:tabs>
              <w:rPr>
                <w:sz w:val="16"/>
                <w:szCs w:val="16"/>
              </w:rPr>
            </w:pPr>
            <w:r w:rsidRPr="007420E6">
              <w:rPr>
                <w:sz w:val="16"/>
                <w:szCs w:val="16"/>
              </w:rPr>
              <w:t>s 163</w:t>
            </w:r>
            <w:r w:rsidRPr="007420E6">
              <w:rPr>
                <w:sz w:val="16"/>
                <w:szCs w:val="16"/>
              </w:rPr>
              <w:tab/>
            </w:r>
          </w:p>
        </w:tc>
        <w:tc>
          <w:tcPr>
            <w:tcW w:w="4537" w:type="dxa"/>
            <w:shd w:val="clear" w:color="auto" w:fill="auto"/>
          </w:tcPr>
          <w:p w14:paraId="3CC4897D"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107121B6" w14:textId="77777777" w:rsidTr="00852B78">
        <w:trPr>
          <w:cantSplit/>
        </w:trPr>
        <w:tc>
          <w:tcPr>
            <w:tcW w:w="2551" w:type="dxa"/>
            <w:shd w:val="clear" w:color="auto" w:fill="auto"/>
          </w:tcPr>
          <w:p w14:paraId="2D2D6EE5" w14:textId="77777777" w:rsidR="00B61771" w:rsidRPr="007420E6" w:rsidRDefault="00B61771" w:rsidP="00DF4A1C">
            <w:pPr>
              <w:pStyle w:val="Tabletext"/>
              <w:rPr>
                <w:sz w:val="16"/>
                <w:szCs w:val="16"/>
              </w:rPr>
            </w:pPr>
          </w:p>
        </w:tc>
        <w:tc>
          <w:tcPr>
            <w:tcW w:w="4537" w:type="dxa"/>
            <w:shd w:val="clear" w:color="auto" w:fill="auto"/>
          </w:tcPr>
          <w:p w14:paraId="430420F5"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5E5CA6DC" w14:textId="77777777" w:rsidTr="00852B78">
        <w:trPr>
          <w:cantSplit/>
        </w:trPr>
        <w:tc>
          <w:tcPr>
            <w:tcW w:w="2551" w:type="dxa"/>
            <w:shd w:val="clear" w:color="auto" w:fill="auto"/>
          </w:tcPr>
          <w:p w14:paraId="5F26FA43" w14:textId="77777777" w:rsidR="00B61771" w:rsidRPr="007420E6" w:rsidRDefault="00B61771" w:rsidP="00050DE4">
            <w:pPr>
              <w:pStyle w:val="Tabletext"/>
              <w:tabs>
                <w:tab w:val="center" w:leader="dot" w:pos="2268"/>
              </w:tabs>
              <w:rPr>
                <w:sz w:val="16"/>
                <w:szCs w:val="16"/>
              </w:rPr>
            </w:pPr>
            <w:r w:rsidRPr="007420E6">
              <w:rPr>
                <w:sz w:val="16"/>
                <w:szCs w:val="16"/>
              </w:rPr>
              <w:t>s 164</w:t>
            </w:r>
            <w:r w:rsidRPr="007420E6">
              <w:rPr>
                <w:sz w:val="16"/>
                <w:szCs w:val="16"/>
              </w:rPr>
              <w:tab/>
            </w:r>
          </w:p>
        </w:tc>
        <w:tc>
          <w:tcPr>
            <w:tcW w:w="4537" w:type="dxa"/>
            <w:shd w:val="clear" w:color="auto" w:fill="auto"/>
          </w:tcPr>
          <w:p w14:paraId="755BD08D"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7CF581EB" w14:textId="77777777" w:rsidTr="00852B78">
        <w:trPr>
          <w:cantSplit/>
        </w:trPr>
        <w:tc>
          <w:tcPr>
            <w:tcW w:w="2551" w:type="dxa"/>
            <w:shd w:val="clear" w:color="auto" w:fill="auto"/>
          </w:tcPr>
          <w:p w14:paraId="237A26A8" w14:textId="77777777" w:rsidR="00B61771" w:rsidRPr="007420E6" w:rsidRDefault="00B61771" w:rsidP="00DF4A1C">
            <w:pPr>
              <w:pStyle w:val="Tabletext"/>
              <w:rPr>
                <w:sz w:val="16"/>
                <w:szCs w:val="16"/>
              </w:rPr>
            </w:pPr>
          </w:p>
        </w:tc>
        <w:tc>
          <w:tcPr>
            <w:tcW w:w="4537" w:type="dxa"/>
            <w:shd w:val="clear" w:color="auto" w:fill="auto"/>
          </w:tcPr>
          <w:p w14:paraId="2029C19E"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03089C01" w14:textId="77777777" w:rsidTr="00852B78">
        <w:trPr>
          <w:cantSplit/>
        </w:trPr>
        <w:tc>
          <w:tcPr>
            <w:tcW w:w="2551" w:type="dxa"/>
            <w:shd w:val="clear" w:color="auto" w:fill="auto"/>
          </w:tcPr>
          <w:p w14:paraId="7186050F" w14:textId="77777777" w:rsidR="00B61771" w:rsidRPr="007420E6" w:rsidRDefault="00B61771" w:rsidP="00050DE4">
            <w:pPr>
              <w:pStyle w:val="Tabletext"/>
              <w:tabs>
                <w:tab w:val="center" w:leader="dot" w:pos="2268"/>
              </w:tabs>
              <w:rPr>
                <w:sz w:val="16"/>
                <w:szCs w:val="16"/>
              </w:rPr>
            </w:pPr>
            <w:r w:rsidRPr="007420E6">
              <w:rPr>
                <w:sz w:val="16"/>
                <w:szCs w:val="16"/>
              </w:rPr>
              <w:t>s 165</w:t>
            </w:r>
            <w:r w:rsidRPr="007420E6">
              <w:rPr>
                <w:sz w:val="16"/>
                <w:szCs w:val="16"/>
              </w:rPr>
              <w:tab/>
            </w:r>
          </w:p>
        </w:tc>
        <w:tc>
          <w:tcPr>
            <w:tcW w:w="4537" w:type="dxa"/>
            <w:shd w:val="clear" w:color="auto" w:fill="auto"/>
          </w:tcPr>
          <w:p w14:paraId="3D7D17D8" w14:textId="77777777" w:rsidR="00B61771" w:rsidRPr="007420E6" w:rsidRDefault="00B61771" w:rsidP="00F9611F">
            <w:pPr>
              <w:pStyle w:val="Tabletext"/>
              <w:rPr>
                <w:sz w:val="16"/>
                <w:szCs w:val="16"/>
              </w:rPr>
            </w:pPr>
            <w:r w:rsidRPr="007420E6">
              <w:rPr>
                <w:sz w:val="16"/>
                <w:szCs w:val="16"/>
              </w:rPr>
              <w:t>am Nos 21 and 117, 2008; No 33, 2015</w:t>
            </w:r>
          </w:p>
        </w:tc>
      </w:tr>
      <w:tr w:rsidR="00B61771" w:rsidRPr="007420E6" w14:paraId="351F42AB" w14:textId="77777777" w:rsidTr="00852B78">
        <w:trPr>
          <w:cantSplit/>
        </w:trPr>
        <w:tc>
          <w:tcPr>
            <w:tcW w:w="2551" w:type="dxa"/>
            <w:shd w:val="clear" w:color="auto" w:fill="auto"/>
          </w:tcPr>
          <w:p w14:paraId="7C55805E" w14:textId="77777777" w:rsidR="00B61771" w:rsidRPr="007420E6" w:rsidRDefault="00B61771" w:rsidP="00050DE4">
            <w:pPr>
              <w:pStyle w:val="Tabletext"/>
              <w:tabs>
                <w:tab w:val="center" w:leader="dot" w:pos="2268"/>
              </w:tabs>
              <w:rPr>
                <w:sz w:val="16"/>
                <w:szCs w:val="16"/>
              </w:rPr>
            </w:pPr>
            <w:r w:rsidRPr="007420E6">
              <w:rPr>
                <w:sz w:val="16"/>
                <w:szCs w:val="16"/>
              </w:rPr>
              <w:t>s 166</w:t>
            </w:r>
            <w:r w:rsidRPr="007420E6">
              <w:rPr>
                <w:sz w:val="16"/>
                <w:szCs w:val="16"/>
              </w:rPr>
              <w:tab/>
            </w:r>
          </w:p>
        </w:tc>
        <w:tc>
          <w:tcPr>
            <w:tcW w:w="4537" w:type="dxa"/>
            <w:shd w:val="clear" w:color="auto" w:fill="auto"/>
          </w:tcPr>
          <w:p w14:paraId="772A8438" w14:textId="77777777" w:rsidR="00B61771" w:rsidRPr="007420E6" w:rsidRDefault="00B61771" w:rsidP="00F9611F">
            <w:pPr>
              <w:pStyle w:val="Tabletext"/>
              <w:rPr>
                <w:sz w:val="16"/>
                <w:szCs w:val="16"/>
              </w:rPr>
            </w:pPr>
            <w:r w:rsidRPr="007420E6">
              <w:rPr>
                <w:sz w:val="16"/>
                <w:szCs w:val="16"/>
              </w:rPr>
              <w:t>am No 117, 2008; No 112, 2011</w:t>
            </w:r>
          </w:p>
        </w:tc>
      </w:tr>
      <w:tr w:rsidR="00B61771" w:rsidRPr="007420E6" w14:paraId="13964505" w14:textId="77777777" w:rsidTr="00852B78">
        <w:trPr>
          <w:cantSplit/>
        </w:trPr>
        <w:tc>
          <w:tcPr>
            <w:tcW w:w="2551" w:type="dxa"/>
            <w:shd w:val="clear" w:color="auto" w:fill="auto"/>
          </w:tcPr>
          <w:p w14:paraId="0B4D6A5F" w14:textId="77777777" w:rsidR="00B61771" w:rsidRPr="007420E6" w:rsidRDefault="00B61771" w:rsidP="00050DE4">
            <w:pPr>
              <w:pStyle w:val="Tabletext"/>
              <w:tabs>
                <w:tab w:val="center" w:leader="dot" w:pos="2268"/>
              </w:tabs>
              <w:rPr>
                <w:sz w:val="16"/>
                <w:szCs w:val="16"/>
              </w:rPr>
            </w:pPr>
            <w:r w:rsidRPr="007420E6">
              <w:rPr>
                <w:sz w:val="16"/>
                <w:szCs w:val="16"/>
              </w:rPr>
              <w:t>s 167</w:t>
            </w:r>
            <w:r w:rsidRPr="007420E6">
              <w:rPr>
                <w:sz w:val="16"/>
                <w:szCs w:val="16"/>
              </w:rPr>
              <w:tab/>
            </w:r>
          </w:p>
        </w:tc>
        <w:tc>
          <w:tcPr>
            <w:tcW w:w="4537" w:type="dxa"/>
            <w:shd w:val="clear" w:color="auto" w:fill="auto"/>
          </w:tcPr>
          <w:p w14:paraId="33F68698"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494B83B9" w14:textId="77777777" w:rsidTr="00852B78">
        <w:trPr>
          <w:cantSplit/>
        </w:trPr>
        <w:tc>
          <w:tcPr>
            <w:tcW w:w="2551" w:type="dxa"/>
            <w:shd w:val="clear" w:color="auto" w:fill="auto"/>
          </w:tcPr>
          <w:p w14:paraId="06E29574" w14:textId="77777777" w:rsidR="00B61771" w:rsidRPr="007420E6" w:rsidRDefault="006C670F" w:rsidP="00F9611F">
            <w:pPr>
              <w:pStyle w:val="Tabletext"/>
              <w:rPr>
                <w:sz w:val="16"/>
                <w:szCs w:val="16"/>
              </w:rPr>
            </w:pPr>
            <w:r>
              <w:rPr>
                <w:b/>
                <w:sz w:val="16"/>
                <w:szCs w:val="16"/>
              </w:rPr>
              <w:t>Division 2</w:t>
            </w:r>
          </w:p>
        </w:tc>
        <w:tc>
          <w:tcPr>
            <w:tcW w:w="4537" w:type="dxa"/>
            <w:shd w:val="clear" w:color="auto" w:fill="auto"/>
          </w:tcPr>
          <w:p w14:paraId="3D8C454E" w14:textId="77777777" w:rsidR="00B61771" w:rsidRPr="007420E6" w:rsidRDefault="00B61771" w:rsidP="00F9611F">
            <w:pPr>
              <w:pStyle w:val="Tabletext"/>
              <w:rPr>
                <w:sz w:val="16"/>
                <w:szCs w:val="16"/>
              </w:rPr>
            </w:pPr>
          </w:p>
        </w:tc>
      </w:tr>
      <w:tr w:rsidR="00B61771" w:rsidRPr="007420E6" w14:paraId="4FAB5C03" w14:textId="77777777" w:rsidTr="00852B78">
        <w:trPr>
          <w:cantSplit/>
        </w:trPr>
        <w:tc>
          <w:tcPr>
            <w:tcW w:w="2551" w:type="dxa"/>
            <w:shd w:val="clear" w:color="auto" w:fill="auto"/>
          </w:tcPr>
          <w:p w14:paraId="7109277F" w14:textId="77777777" w:rsidR="00B61771" w:rsidRPr="007420E6" w:rsidRDefault="006C670F" w:rsidP="00835A96">
            <w:pPr>
              <w:pStyle w:val="Tabletext"/>
              <w:tabs>
                <w:tab w:val="center" w:leader="dot" w:pos="2268"/>
              </w:tabs>
              <w:rPr>
                <w:sz w:val="16"/>
                <w:szCs w:val="16"/>
              </w:rPr>
            </w:pPr>
            <w:r>
              <w:rPr>
                <w:sz w:val="16"/>
                <w:szCs w:val="16"/>
              </w:rPr>
              <w:t>Division 2</w:t>
            </w:r>
            <w:r w:rsidR="00B61771" w:rsidRPr="007420E6">
              <w:rPr>
                <w:sz w:val="16"/>
                <w:szCs w:val="16"/>
              </w:rPr>
              <w:t xml:space="preserve"> heading</w:t>
            </w:r>
            <w:r w:rsidR="00B61771" w:rsidRPr="007420E6">
              <w:rPr>
                <w:sz w:val="16"/>
                <w:szCs w:val="16"/>
              </w:rPr>
              <w:tab/>
            </w:r>
          </w:p>
        </w:tc>
        <w:tc>
          <w:tcPr>
            <w:tcW w:w="4537" w:type="dxa"/>
            <w:shd w:val="clear" w:color="auto" w:fill="auto"/>
          </w:tcPr>
          <w:p w14:paraId="073D246F"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404BCF5F" w14:textId="77777777" w:rsidTr="00852B78">
        <w:trPr>
          <w:cantSplit/>
        </w:trPr>
        <w:tc>
          <w:tcPr>
            <w:tcW w:w="2551" w:type="dxa"/>
            <w:shd w:val="clear" w:color="auto" w:fill="auto"/>
          </w:tcPr>
          <w:p w14:paraId="7BF5C6F0" w14:textId="77777777" w:rsidR="00B61771" w:rsidRPr="007420E6" w:rsidRDefault="00B61771" w:rsidP="00050DE4">
            <w:pPr>
              <w:pStyle w:val="Tabletext"/>
              <w:tabs>
                <w:tab w:val="center" w:leader="dot" w:pos="2268"/>
              </w:tabs>
              <w:rPr>
                <w:sz w:val="16"/>
                <w:szCs w:val="16"/>
              </w:rPr>
            </w:pPr>
            <w:r w:rsidRPr="007420E6">
              <w:rPr>
                <w:sz w:val="16"/>
                <w:szCs w:val="16"/>
              </w:rPr>
              <w:t>s 168</w:t>
            </w:r>
            <w:r w:rsidRPr="007420E6">
              <w:rPr>
                <w:sz w:val="16"/>
                <w:szCs w:val="16"/>
              </w:rPr>
              <w:tab/>
            </w:r>
          </w:p>
        </w:tc>
        <w:tc>
          <w:tcPr>
            <w:tcW w:w="4537" w:type="dxa"/>
            <w:shd w:val="clear" w:color="auto" w:fill="auto"/>
          </w:tcPr>
          <w:p w14:paraId="1EDDDBF4" w14:textId="77777777" w:rsidR="00B61771" w:rsidRPr="007420E6" w:rsidRDefault="00B61771" w:rsidP="00F9611F">
            <w:pPr>
              <w:pStyle w:val="Tabletext"/>
              <w:rPr>
                <w:sz w:val="16"/>
                <w:szCs w:val="16"/>
              </w:rPr>
            </w:pPr>
            <w:r w:rsidRPr="007420E6">
              <w:rPr>
                <w:sz w:val="16"/>
                <w:szCs w:val="16"/>
              </w:rPr>
              <w:t xml:space="preserve">am No 49, 2007; Nos 21 and 117, 2008; No 8, 2010; No 112, 2011; </w:t>
            </w:r>
            <w:r w:rsidRPr="007420E6">
              <w:rPr>
                <w:sz w:val="16"/>
                <w:szCs w:val="16"/>
                <w:u w:val="single"/>
              </w:rPr>
              <w:t>No 57, 2019</w:t>
            </w:r>
            <w:r w:rsidR="00CC5C10" w:rsidRPr="007420E6">
              <w:rPr>
                <w:sz w:val="16"/>
                <w:szCs w:val="16"/>
              </w:rPr>
              <w:t>; No 96, 2021</w:t>
            </w:r>
          </w:p>
        </w:tc>
      </w:tr>
      <w:tr w:rsidR="00B61771" w:rsidRPr="007420E6" w14:paraId="196A210D" w14:textId="77777777" w:rsidTr="00852B78">
        <w:trPr>
          <w:cantSplit/>
        </w:trPr>
        <w:tc>
          <w:tcPr>
            <w:tcW w:w="2551" w:type="dxa"/>
            <w:shd w:val="clear" w:color="auto" w:fill="auto"/>
          </w:tcPr>
          <w:p w14:paraId="375F3E0A" w14:textId="77777777" w:rsidR="00B61771" w:rsidRPr="007420E6" w:rsidRDefault="00B61771" w:rsidP="00050DE4">
            <w:pPr>
              <w:pStyle w:val="Tabletext"/>
              <w:tabs>
                <w:tab w:val="center" w:leader="dot" w:pos="2268"/>
              </w:tabs>
              <w:rPr>
                <w:sz w:val="16"/>
                <w:szCs w:val="16"/>
              </w:rPr>
            </w:pPr>
            <w:r w:rsidRPr="007420E6">
              <w:rPr>
                <w:sz w:val="16"/>
                <w:szCs w:val="16"/>
              </w:rPr>
              <w:t>s 169</w:t>
            </w:r>
            <w:r w:rsidRPr="007420E6">
              <w:rPr>
                <w:sz w:val="16"/>
                <w:szCs w:val="16"/>
              </w:rPr>
              <w:tab/>
            </w:r>
          </w:p>
        </w:tc>
        <w:tc>
          <w:tcPr>
            <w:tcW w:w="4537" w:type="dxa"/>
            <w:shd w:val="clear" w:color="auto" w:fill="auto"/>
          </w:tcPr>
          <w:p w14:paraId="5BDBC6E5" w14:textId="77777777" w:rsidR="00B61771" w:rsidRPr="007420E6" w:rsidRDefault="00B61771" w:rsidP="00F9611F">
            <w:pPr>
              <w:pStyle w:val="Tabletext"/>
              <w:rPr>
                <w:sz w:val="16"/>
                <w:szCs w:val="16"/>
              </w:rPr>
            </w:pPr>
            <w:r w:rsidRPr="007420E6">
              <w:rPr>
                <w:sz w:val="16"/>
                <w:szCs w:val="16"/>
              </w:rPr>
              <w:t>am No 117, 2008; No 112, 2011; No 33, 2015</w:t>
            </w:r>
          </w:p>
        </w:tc>
      </w:tr>
      <w:tr w:rsidR="00B61771" w:rsidRPr="007420E6" w14:paraId="1B4B7E74" w14:textId="77777777" w:rsidTr="00852B78">
        <w:trPr>
          <w:cantSplit/>
        </w:trPr>
        <w:tc>
          <w:tcPr>
            <w:tcW w:w="2551" w:type="dxa"/>
            <w:shd w:val="clear" w:color="auto" w:fill="auto"/>
          </w:tcPr>
          <w:p w14:paraId="1782ABBE" w14:textId="77777777" w:rsidR="00B61771" w:rsidRPr="007420E6" w:rsidRDefault="00B61771" w:rsidP="00050DE4">
            <w:pPr>
              <w:pStyle w:val="Tabletext"/>
              <w:tabs>
                <w:tab w:val="center" w:leader="dot" w:pos="2268"/>
              </w:tabs>
              <w:rPr>
                <w:sz w:val="16"/>
                <w:szCs w:val="16"/>
              </w:rPr>
            </w:pPr>
            <w:r w:rsidRPr="007420E6">
              <w:rPr>
                <w:sz w:val="16"/>
                <w:szCs w:val="16"/>
              </w:rPr>
              <w:t>s 170</w:t>
            </w:r>
            <w:r w:rsidRPr="007420E6">
              <w:rPr>
                <w:sz w:val="16"/>
                <w:szCs w:val="16"/>
              </w:rPr>
              <w:tab/>
            </w:r>
          </w:p>
        </w:tc>
        <w:tc>
          <w:tcPr>
            <w:tcW w:w="4537" w:type="dxa"/>
            <w:shd w:val="clear" w:color="auto" w:fill="auto"/>
          </w:tcPr>
          <w:p w14:paraId="0B035E76" w14:textId="77777777" w:rsidR="00B61771" w:rsidRPr="007420E6" w:rsidRDefault="00B61771" w:rsidP="00F9611F">
            <w:pPr>
              <w:pStyle w:val="Tabletext"/>
              <w:rPr>
                <w:sz w:val="16"/>
                <w:szCs w:val="16"/>
              </w:rPr>
            </w:pPr>
            <w:r w:rsidRPr="007420E6">
              <w:rPr>
                <w:sz w:val="16"/>
                <w:szCs w:val="16"/>
              </w:rPr>
              <w:t xml:space="preserve">am No 49, 2007; No 117, 2008; No 112, 2011; </w:t>
            </w:r>
            <w:r w:rsidRPr="007420E6">
              <w:rPr>
                <w:sz w:val="16"/>
                <w:szCs w:val="16"/>
                <w:u w:val="single"/>
              </w:rPr>
              <w:t>No 57, 2019</w:t>
            </w:r>
            <w:r w:rsidR="00CC5C10" w:rsidRPr="007420E6">
              <w:rPr>
                <w:sz w:val="16"/>
                <w:szCs w:val="16"/>
              </w:rPr>
              <w:t>; No 96, 2021</w:t>
            </w:r>
          </w:p>
        </w:tc>
      </w:tr>
      <w:tr w:rsidR="00B61771" w:rsidRPr="007420E6" w14:paraId="2E5A4A8E" w14:textId="77777777" w:rsidTr="00852B78">
        <w:trPr>
          <w:cantSplit/>
        </w:trPr>
        <w:tc>
          <w:tcPr>
            <w:tcW w:w="2551" w:type="dxa"/>
            <w:shd w:val="clear" w:color="auto" w:fill="auto"/>
          </w:tcPr>
          <w:p w14:paraId="3A3EFAB6" w14:textId="77777777" w:rsidR="00B61771" w:rsidRPr="007420E6" w:rsidRDefault="00B61771" w:rsidP="00050DE4">
            <w:pPr>
              <w:pStyle w:val="Tabletext"/>
              <w:tabs>
                <w:tab w:val="center" w:leader="dot" w:pos="2268"/>
              </w:tabs>
              <w:rPr>
                <w:sz w:val="16"/>
                <w:szCs w:val="16"/>
              </w:rPr>
            </w:pPr>
            <w:r w:rsidRPr="007420E6">
              <w:rPr>
                <w:sz w:val="16"/>
                <w:szCs w:val="16"/>
              </w:rPr>
              <w:t>s 171</w:t>
            </w:r>
            <w:r w:rsidRPr="007420E6">
              <w:rPr>
                <w:sz w:val="16"/>
                <w:szCs w:val="16"/>
              </w:rPr>
              <w:tab/>
            </w:r>
          </w:p>
        </w:tc>
        <w:tc>
          <w:tcPr>
            <w:tcW w:w="4537" w:type="dxa"/>
            <w:shd w:val="clear" w:color="auto" w:fill="auto"/>
          </w:tcPr>
          <w:p w14:paraId="1D24F867" w14:textId="77777777" w:rsidR="00B61771" w:rsidRPr="007420E6" w:rsidRDefault="00B61771" w:rsidP="00F9611F">
            <w:pPr>
              <w:pStyle w:val="Tabletext"/>
              <w:rPr>
                <w:sz w:val="16"/>
                <w:szCs w:val="16"/>
              </w:rPr>
            </w:pPr>
            <w:r w:rsidRPr="007420E6">
              <w:rPr>
                <w:sz w:val="16"/>
                <w:szCs w:val="16"/>
              </w:rPr>
              <w:t xml:space="preserve">am No 49, 2007; No 117, 2008; </w:t>
            </w:r>
            <w:r w:rsidRPr="007420E6">
              <w:rPr>
                <w:sz w:val="16"/>
                <w:szCs w:val="16"/>
                <w:u w:val="single"/>
              </w:rPr>
              <w:t>No 57, 2019</w:t>
            </w:r>
            <w:r w:rsidR="00CC5C10" w:rsidRPr="007420E6">
              <w:rPr>
                <w:sz w:val="16"/>
                <w:szCs w:val="16"/>
              </w:rPr>
              <w:t>; No 96, 2021</w:t>
            </w:r>
          </w:p>
        </w:tc>
      </w:tr>
      <w:tr w:rsidR="00A85840" w:rsidRPr="007420E6" w14:paraId="33FFC474" w14:textId="77777777" w:rsidTr="00852B78">
        <w:trPr>
          <w:cantSplit/>
        </w:trPr>
        <w:tc>
          <w:tcPr>
            <w:tcW w:w="2551" w:type="dxa"/>
            <w:shd w:val="clear" w:color="auto" w:fill="auto"/>
          </w:tcPr>
          <w:p w14:paraId="58EAF9D5" w14:textId="77777777" w:rsidR="00A85840" w:rsidRPr="007420E6" w:rsidRDefault="00A85840" w:rsidP="00050DE4">
            <w:pPr>
              <w:pStyle w:val="Tabletext"/>
              <w:tabs>
                <w:tab w:val="center" w:leader="dot" w:pos="2268"/>
              </w:tabs>
              <w:rPr>
                <w:sz w:val="16"/>
                <w:szCs w:val="16"/>
              </w:rPr>
            </w:pPr>
          </w:p>
        </w:tc>
        <w:tc>
          <w:tcPr>
            <w:tcW w:w="4537" w:type="dxa"/>
            <w:shd w:val="clear" w:color="auto" w:fill="auto"/>
          </w:tcPr>
          <w:p w14:paraId="497F4ED3" w14:textId="77777777" w:rsidR="00A85840" w:rsidRPr="007420E6" w:rsidRDefault="00A85840" w:rsidP="00F9611F">
            <w:pPr>
              <w:pStyle w:val="Tabletext"/>
              <w:rPr>
                <w:sz w:val="16"/>
                <w:szCs w:val="16"/>
              </w:rPr>
            </w:pPr>
            <w:r w:rsidRPr="007420E6">
              <w:rPr>
                <w:sz w:val="16"/>
                <w:szCs w:val="16"/>
              </w:rPr>
              <w:t>ed C51</w:t>
            </w:r>
          </w:p>
        </w:tc>
      </w:tr>
      <w:tr w:rsidR="00B61771" w:rsidRPr="007420E6" w14:paraId="1366B8F8" w14:textId="77777777" w:rsidTr="00852B78">
        <w:trPr>
          <w:cantSplit/>
        </w:trPr>
        <w:tc>
          <w:tcPr>
            <w:tcW w:w="2551" w:type="dxa"/>
            <w:shd w:val="clear" w:color="auto" w:fill="auto"/>
          </w:tcPr>
          <w:p w14:paraId="76205AC6" w14:textId="77777777" w:rsidR="00B61771" w:rsidRPr="007420E6" w:rsidRDefault="00B61771" w:rsidP="00050DE4">
            <w:pPr>
              <w:pStyle w:val="Tabletext"/>
              <w:tabs>
                <w:tab w:val="center" w:leader="dot" w:pos="2268"/>
              </w:tabs>
              <w:rPr>
                <w:sz w:val="16"/>
                <w:szCs w:val="16"/>
              </w:rPr>
            </w:pPr>
            <w:r w:rsidRPr="007420E6">
              <w:rPr>
                <w:sz w:val="16"/>
                <w:szCs w:val="16"/>
              </w:rPr>
              <w:t>s 172</w:t>
            </w:r>
            <w:r w:rsidRPr="007420E6">
              <w:rPr>
                <w:sz w:val="16"/>
                <w:szCs w:val="16"/>
              </w:rPr>
              <w:tab/>
            </w:r>
          </w:p>
        </w:tc>
        <w:tc>
          <w:tcPr>
            <w:tcW w:w="4537" w:type="dxa"/>
            <w:shd w:val="clear" w:color="auto" w:fill="auto"/>
          </w:tcPr>
          <w:p w14:paraId="52474674" w14:textId="77777777" w:rsidR="00B61771" w:rsidRPr="007420E6" w:rsidRDefault="00B61771" w:rsidP="00F9611F">
            <w:pPr>
              <w:pStyle w:val="Tabletext"/>
              <w:rPr>
                <w:sz w:val="16"/>
                <w:szCs w:val="16"/>
              </w:rPr>
            </w:pPr>
            <w:r w:rsidRPr="007420E6">
              <w:rPr>
                <w:sz w:val="16"/>
                <w:szCs w:val="16"/>
              </w:rPr>
              <w:t>ad No 49, 2007</w:t>
            </w:r>
          </w:p>
        </w:tc>
      </w:tr>
      <w:tr w:rsidR="00B61771" w:rsidRPr="007420E6" w14:paraId="5D7A4E0E" w14:textId="77777777" w:rsidTr="00852B78">
        <w:trPr>
          <w:cantSplit/>
        </w:trPr>
        <w:tc>
          <w:tcPr>
            <w:tcW w:w="2551" w:type="dxa"/>
            <w:shd w:val="clear" w:color="auto" w:fill="auto"/>
          </w:tcPr>
          <w:p w14:paraId="66D2B9FD" w14:textId="77777777" w:rsidR="00B61771" w:rsidRPr="007420E6" w:rsidRDefault="00B61771" w:rsidP="00DF4A1C">
            <w:pPr>
              <w:pStyle w:val="Tabletext"/>
              <w:rPr>
                <w:sz w:val="16"/>
                <w:szCs w:val="16"/>
              </w:rPr>
            </w:pPr>
          </w:p>
        </w:tc>
        <w:tc>
          <w:tcPr>
            <w:tcW w:w="4537" w:type="dxa"/>
            <w:shd w:val="clear" w:color="auto" w:fill="auto"/>
          </w:tcPr>
          <w:p w14:paraId="3D360C15" w14:textId="77777777" w:rsidR="00B61771" w:rsidRPr="007420E6" w:rsidRDefault="00B61771" w:rsidP="00F9611F">
            <w:pPr>
              <w:pStyle w:val="Tabletext"/>
              <w:rPr>
                <w:sz w:val="16"/>
                <w:szCs w:val="16"/>
              </w:rPr>
            </w:pPr>
            <w:r w:rsidRPr="007420E6">
              <w:rPr>
                <w:sz w:val="16"/>
                <w:szCs w:val="16"/>
              </w:rPr>
              <w:t>am No 117, 2008; No 57, 2019</w:t>
            </w:r>
          </w:p>
        </w:tc>
      </w:tr>
      <w:tr w:rsidR="00B61771" w:rsidRPr="007420E6" w14:paraId="7692B0A5" w14:textId="77777777" w:rsidTr="00852B78">
        <w:trPr>
          <w:cantSplit/>
        </w:trPr>
        <w:tc>
          <w:tcPr>
            <w:tcW w:w="2551" w:type="dxa"/>
            <w:shd w:val="clear" w:color="auto" w:fill="auto"/>
          </w:tcPr>
          <w:p w14:paraId="3811536A" w14:textId="77777777" w:rsidR="00B61771" w:rsidRPr="007420E6" w:rsidRDefault="00B61771" w:rsidP="00DF4A1C">
            <w:pPr>
              <w:pStyle w:val="Tabletext"/>
              <w:rPr>
                <w:sz w:val="16"/>
                <w:szCs w:val="16"/>
              </w:rPr>
            </w:pPr>
          </w:p>
        </w:tc>
        <w:tc>
          <w:tcPr>
            <w:tcW w:w="4537" w:type="dxa"/>
            <w:shd w:val="clear" w:color="auto" w:fill="auto"/>
          </w:tcPr>
          <w:p w14:paraId="0BB9EBAB" w14:textId="77777777" w:rsidR="00B61771" w:rsidRPr="007420E6" w:rsidRDefault="00B61771" w:rsidP="00F9611F">
            <w:pPr>
              <w:pStyle w:val="Tabletext"/>
              <w:rPr>
                <w:sz w:val="16"/>
                <w:szCs w:val="16"/>
              </w:rPr>
            </w:pPr>
            <w:r w:rsidRPr="007420E6">
              <w:rPr>
                <w:sz w:val="16"/>
                <w:szCs w:val="16"/>
              </w:rPr>
              <w:t xml:space="preserve">rep </w:t>
            </w:r>
            <w:r w:rsidRPr="007420E6">
              <w:rPr>
                <w:sz w:val="16"/>
                <w:szCs w:val="16"/>
                <w:u w:val="single"/>
              </w:rPr>
              <w:t>No 57, 2019</w:t>
            </w:r>
          </w:p>
        </w:tc>
      </w:tr>
      <w:tr w:rsidR="00B61771" w:rsidRPr="007420E6" w14:paraId="4CED1B64" w14:textId="77777777" w:rsidTr="00852B78">
        <w:trPr>
          <w:cantSplit/>
        </w:trPr>
        <w:tc>
          <w:tcPr>
            <w:tcW w:w="2551" w:type="dxa"/>
            <w:shd w:val="clear" w:color="auto" w:fill="auto"/>
          </w:tcPr>
          <w:p w14:paraId="748FAC9D" w14:textId="77777777" w:rsidR="00B61771" w:rsidRPr="007420E6" w:rsidRDefault="00B61771" w:rsidP="00050DE4">
            <w:pPr>
              <w:pStyle w:val="Tabletext"/>
              <w:tabs>
                <w:tab w:val="center" w:leader="dot" w:pos="2268"/>
              </w:tabs>
              <w:rPr>
                <w:sz w:val="16"/>
                <w:szCs w:val="16"/>
              </w:rPr>
            </w:pPr>
            <w:r w:rsidRPr="007420E6">
              <w:rPr>
                <w:sz w:val="16"/>
                <w:szCs w:val="16"/>
              </w:rPr>
              <w:t>s 173</w:t>
            </w:r>
            <w:r w:rsidRPr="007420E6">
              <w:rPr>
                <w:sz w:val="16"/>
                <w:szCs w:val="16"/>
              </w:rPr>
              <w:tab/>
            </w:r>
          </w:p>
        </w:tc>
        <w:tc>
          <w:tcPr>
            <w:tcW w:w="4537" w:type="dxa"/>
            <w:shd w:val="clear" w:color="auto" w:fill="auto"/>
          </w:tcPr>
          <w:p w14:paraId="46DDFAD8" w14:textId="77777777" w:rsidR="00B61771" w:rsidRPr="007420E6" w:rsidRDefault="00B61771" w:rsidP="00F9611F">
            <w:pPr>
              <w:pStyle w:val="Tabletext"/>
              <w:rPr>
                <w:sz w:val="16"/>
                <w:szCs w:val="16"/>
              </w:rPr>
            </w:pPr>
            <w:r w:rsidRPr="007420E6">
              <w:rPr>
                <w:sz w:val="16"/>
                <w:szCs w:val="16"/>
              </w:rPr>
              <w:t xml:space="preserve">am No 49, 2007; No 117, 2008; No 57, 2019 </w:t>
            </w:r>
            <w:r w:rsidRPr="007420E6">
              <w:rPr>
                <w:sz w:val="16"/>
                <w:szCs w:val="16"/>
                <w:u w:val="single"/>
              </w:rPr>
              <w:t xml:space="preserve">(Sch 2 </w:t>
            </w:r>
            <w:r w:rsidR="006C670F">
              <w:rPr>
                <w:sz w:val="16"/>
                <w:szCs w:val="16"/>
                <w:u w:val="single"/>
              </w:rPr>
              <w:t>item 2</w:t>
            </w:r>
            <w:r w:rsidRPr="007420E6">
              <w:rPr>
                <w:sz w:val="16"/>
                <w:szCs w:val="16"/>
                <w:u w:val="single"/>
              </w:rPr>
              <w:t>4)</w:t>
            </w:r>
            <w:r w:rsidR="00CC5C10" w:rsidRPr="007420E6">
              <w:rPr>
                <w:sz w:val="16"/>
                <w:szCs w:val="16"/>
              </w:rPr>
              <w:t>; No 96, 2021</w:t>
            </w:r>
          </w:p>
        </w:tc>
      </w:tr>
      <w:tr w:rsidR="00B61771" w:rsidRPr="007420E6" w14:paraId="29F09560" w14:textId="77777777" w:rsidTr="00852B78">
        <w:trPr>
          <w:cantSplit/>
        </w:trPr>
        <w:tc>
          <w:tcPr>
            <w:tcW w:w="2551" w:type="dxa"/>
            <w:shd w:val="clear" w:color="auto" w:fill="auto"/>
          </w:tcPr>
          <w:p w14:paraId="3F40ACE3" w14:textId="77777777" w:rsidR="00B61771" w:rsidRPr="007420E6" w:rsidRDefault="00B61771" w:rsidP="00050DE4">
            <w:pPr>
              <w:pStyle w:val="Tabletext"/>
              <w:tabs>
                <w:tab w:val="center" w:leader="dot" w:pos="2268"/>
              </w:tabs>
              <w:rPr>
                <w:sz w:val="16"/>
                <w:szCs w:val="16"/>
              </w:rPr>
            </w:pPr>
            <w:r w:rsidRPr="007420E6">
              <w:rPr>
                <w:sz w:val="16"/>
                <w:szCs w:val="16"/>
              </w:rPr>
              <w:t>s 173A</w:t>
            </w:r>
            <w:r w:rsidRPr="007420E6">
              <w:rPr>
                <w:sz w:val="16"/>
                <w:szCs w:val="16"/>
              </w:rPr>
              <w:tab/>
            </w:r>
          </w:p>
        </w:tc>
        <w:tc>
          <w:tcPr>
            <w:tcW w:w="4537" w:type="dxa"/>
            <w:shd w:val="clear" w:color="auto" w:fill="auto"/>
          </w:tcPr>
          <w:p w14:paraId="2F3546F9" w14:textId="77777777" w:rsidR="00B61771" w:rsidRPr="007420E6" w:rsidRDefault="00B61771" w:rsidP="00F9611F">
            <w:pPr>
              <w:pStyle w:val="Tabletext"/>
              <w:rPr>
                <w:sz w:val="16"/>
                <w:szCs w:val="16"/>
              </w:rPr>
            </w:pPr>
            <w:r w:rsidRPr="007420E6">
              <w:rPr>
                <w:sz w:val="16"/>
                <w:szCs w:val="16"/>
              </w:rPr>
              <w:t>ad No 112, 2011</w:t>
            </w:r>
          </w:p>
        </w:tc>
      </w:tr>
      <w:tr w:rsidR="00B61771" w:rsidRPr="007420E6" w14:paraId="34DF5D2D" w14:textId="77777777" w:rsidTr="00852B78">
        <w:trPr>
          <w:cantSplit/>
        </w:trPr>
        <w:tc>
          <w:tcPr>
            <w:tcW w:w="2551" w:type="dxa"/>
            <w:shd w:val="clear" w:color="auto" w:fill="auto"/>
          </w:tcPr>
          <w:p w14:paraId="0D9F5254"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34261AD0" w14:textId="77777777" w:rsidR="00B61771" w:rsidRPr="007420E6" w:rsidRDefault="00B61771" w:rsidP="00F9611F">
            <w:pPr>
              <w:pStyle w:val="Tabletext"/>
              <w:rPr>
                <w:sz w:val="16"/>
                <w:szCs w:val="16"/>
              </w:rPr>
            </w:pPr>
            <w:r w:rsidRPr="007420E6">
              <w:rPr>
                <w:sz w:val="16"/>
                <w:szCs w:val="16"/>
              </w:rPr>
              <w:t xml:space="preserve">am </w:t>
            </w:r>
            <w:r w:rsidRPr="007420E6">
              <w:rPr>
                <w:sz w:val="16"/>
                <w:szCs w:val="16"/>
                <w:u w:val="single"/>
              </w:rPr>
              <w:t>No 57, 2019</w:t>
            </w:r>
          </w:p>
        </w:tc>
      </w:tr>
      <w:tr w:rsidR="00B61771" w:rsidRPr="007420E6" w14:paraId="2F6261B8" w14:textId="77777777" w:rsidTr="00852B78">
        <w:trPr>
          <w:cantSplit/>
        </w:trPr>
        <w:tc>
          <w:tcPr>
            <w:tcW w:w="2551" w:type="dxa"/>
            <w:shd w:val="clear" w:color="auto" w:fill="auto"/>
          </w:tcPr>
          <w:p w14:paraId="7806695A" w14:textId="77777777" w:rsidR="00B61771" w:rsidRPr="007420E6" w:rsidRDefault="00B61771" w:rsidP="00050DE4">
            <w:pPr>
              <w:pStyle w:val="Tabletext"/>
              <w:tabs>
                <w:tab w:val="center" w:leader="dot" w:pos="2268"/>
              </w:tabs>
              <w:rPr>
                <w:sz w:val="16"/>
                <w:szCs w:val="16"/>
              </w:rPr>
            </w:pPr>
            <w:r w:rsidRPr="007420E6">
              <w:rPr>
                <w:sz w:val="16"/>
                <w:szCs w:val="16"/>
              </w:rPr>
              <w:t>s 174</w:t>
            </w:r>
            <w:r w:rsidRPr="007420E6">
              <w:rPr>
                <w:sz w:val="16"/>
                <w:szCs w:val="16"/>
              </w:rPr>
              <w:tab/>
            </w:r>
          </w:p>
        </w:tc>
        <w:tc>
          <w:tcPr>
            <w:tcW w:w="4537" w:type="dxa"/>
            <w:shd w:val="clear" w:color="auto" w:fill="auto"/>
          </w:tcPr>
          <w:p w14:paraId="29049204"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4019FB86" w14:textId="77777777" w:rsidTr="00852B78">
        <w:trPr>
          <w:cantSplit/>
        </w:trPr>
        <w:tc>
          <w:tcPr>
            <w:tcW w:w="2551" w:type="dxa"/>
            <w:shd w:val="clear" w:color="auto" w:fill="auto"/>
          </w:tcPr>
          <w:p w14:paraId="6C4BA782" w14:textId="77777777" w:rsidR="00B61771" w:rsidRPr="007420E6" w:rsidRDefault="00B61771" w:rsidP="00DF4A1C">
            <w:pPr>
              <w:pStyle w:val="Tabletext"/>
              <w:rPr>
                <w:sz w:val="16"/>
                <w:szCs w:val="16"/>
              </w:rPr>
            </w:pPr>
          </w:p>
        </w:tc>
        <w:tc>
          <w:tcPr>
            <w:tcW w:w="4537" w:type="dxa"/>
            <w:shd w:val="clear" w:color="auto" w:fill="auto"/>
          </w:tcPr>
          <w:p w14:paraId="2D6613FF"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43AD4BEF" w14:textId="77777777" w:rsidTr="00852B78">
        <w:trPr>
          <w:cantSplit/>
        </w:trPr>
        <w:tc>
          <w:tcPr>
            <w:tcW w:w="2551" w:type="dxa"/>
            <w:shd w:val="clear" w:color="auto" w:fill="auto"/>
          </w:tcPr>
          <w:p w14:paraId="3FD30E02" w14:textId="77777777" w:rsidR="00B61771" w:rsidRPr="007420E6" w:rsidRDefault="00B61771" w:rsidP="00050DE4">
            <w:pPr>
              <w:pStyle w:val="Tabletext"/>
              <w:tabs>
                <w:tab w:val="center" w:leader="dot" w:pos="2268"/>
              </w:tabs>
              <w:rPr>
                <w:sz w:val="16"/>
                <w:szCs w:val="16"/>
              </w:rPr>
            </w:pPr>
            <w:r w:rsidRPr="007420E6">
              <w:rPr>
                <w:sz w:val="16"/>
                <w:szCs w:val="16"/>
              </w:rPr>
              <w:t>s 175</w:t>
            </w:r>
            <w:r w:rsidRPr="007420E6">
              <w:rPr>
                <w:sz w:val="16"/>
                <w:szCs w:val="16"/>
              </w:rPr>
              <w:tab/>
            </w:r>
          </w:p>
        </w:tc>
        <w:tc>
          <w:tcPr>
            <w:tcW w:w="4537" w:type="dxa"/>
            <w:shd w:val="clear" w:color="auto" w:fill="auto"/>
          </w:tcPr>
          <w:p w14:paraId="1ECD43C3"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4831DB80" w14:textId="77777777" w:rsidTr="00852B78">
        <w:trPr>
          <w:cantSplit/>
        </w:trPr>
        <w:tc>
          <w:tcPr>
            <w:tcW w:w="2551" w:type="dxa"/>
            <w:shd w:val="clear" w:color="auto" w:fill="auto"/>
          </w:tcPr>
          <w:p w14:paraId="6A46DD39" w14:textId="77777777" w:rsidR="00B61771" w:rsidRPr="007420E6" w:rsidRDefault="00B61771" w:rsidP="00050DE4">
            <w:pPr>
              <w:pStyle w:val="Tabletext"/>
              <w:tabs>
                <w:tab w:val="center" w:leader="dot" w:pos="2268"/>
              </w:tabs>
              <w:rPr>
                <w:sz w:val="16"/>
                <w:szCs w:val="16"/>
              </w:rPr>
            </w:pPr>
            <w:r w:rsidRPr="007420E6">
              <w:rPr>
                <w:sz w:val="16"/>
                <w:szCs w:val="16"/>
              </w:rPr>
              <w:t>s 176</w:t>
            </w:r>
            <w:r w:rsidRPr="007420E6">
              <w:rPr>
                <w:sz w:val="16"/>
                <w:szCs w:val="16"/>
              </w:rPr>
              <w:tab/>
            </w:r>
          </w:p>
        </w:tc>
        <w:tc>
          <w:tcPr>
            <w:tcW w:w="4537" w:type="dxa"/>
            <w:shd w:val="clear" w:color="auto" w:fill="auto"/>
          </w:tcPr>
          <w:p w14:paraId="3BA1C5E6"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5DD7BCEB" w14:textId="77777777" w:rsidTr="00852B78">
        <w:trPr>
          <w:cantSplit/>
        </w:trPr>
        <w:tc>
          <w:tcPr>
            <w:tcW w:w="2551" w:type="dxa"/>
            <w:shd w:val="clear" w:color="auto" w:fill="auto"/>
          </w:tcPr>
          <w:p w14:paraId="3BBE9A43" w14:textId="77777777" w:rsidR="00B61771" w:rsidRPr="007420E6" w:rsidRDefault="00B61771" w:rsidP="00050DE4">
            <w:pPr>
              <w:pStyle w:val="Tabletext"/>
              <w:tabs>
                <w:tab w:val="center" w:leader="dot" w:pos="2268"/>
              </w:tabs>
              <w:rPr>
                <w:sz w:val="16"/>
                <w:szCs w:val="16"/>
              </w:rPr>
            </w:pPr>
            <w:r w:rsidRPr="007420E6">
              <w:rPr>
                <w:sz w:val="16"/>
                <w:szCs w:val="16"/>
              </w:rPr>
              <w:t>s 177</w:t>
            </w:r>
            <w:r w:rsidRPr="007420E6">
              <w:rPr>
                <w:sz w:val="16"/>
                <w:szCs w:val="16"/>
              </w:rPr>
              <w:tab/>
            </w:r>
          </w:p>
        </w:tc>
        <w:tc>
          <w:tcPr>
            <w:tcW w:w="4537" w:type="dxa"/>
            <w:shd w:val="clear" w:color="auto" w:fill="auto"/>
          </w:tcPr>
          <w:p w14:paraId="1A30D13C"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1FA825E7" w14:textId="77777777" w:rsidTr="00852B78">
        <w:trPr>
          <w:cantSplit/>
        </w:trPr>
        <w:tc>
          <w:tcPr>
            <w:tcW w:w="2551" w:type="dxa"/>
            <w:shd w:val="clear" w:color="auto" w:fill="auto"/>
          </w:tcPr>
          <w:p w14:paraId="38776035" w14:textId="77777777" w:rsidR="00B61771" w:rsidRPr="007420E6" w:rsidRDefault="00860DCE" w:rsidP="00F9611F">
            <w:pPr>
              <w:pStyle w:val="Tabletext"/>
              <w:rPr>
                <w:sz w:val="16"/>
                <w:szCs w:val="16"/>
              </w:rPr>
            </w:pPr>
            <w:r w:rsidRPr="007420E6">
              <w:rPr>
                <w:b/>
                <w:sz w:val="16"/>
                <w:szCs w:val="16"/>
              </w:rPr>
              <w:t>Division 3</w:t>
            </w:r>
          </w:p>
        </w:tc>
        <w:tc>
          <w:tcPr>
            <w:tcW w:w="4537" w:type="dxa"/>
            <w:shd w:val="clear" w:color="auto" w:fill="auto"/>
          </w:tcPr>
          <w:p w14:paraId="56B2AD1D" w14:textId="77777777" w:rsidR="00B61771" w:rsidRPr="007420E6" w:rsidRDefault="00B61771" w:rsidP="00F9611F">
            <w:pPr>
              <w:pStyle w:val="Tabletext"/>
              <w:rPr>
                <w:sz w:val="16"/>
                <w:szCs w:val="16"/>
              </w:rPr>
            </w:pPr>
          </w:p>
        </w:tc>
      </w:tr>
      <w:tr w:rsidR="00B61771" w:rsidRPr="007420E6" w14:paraId="2CFF5C42" w14:textId="77777777" w:rsidTr="00852B78">
        <w:trPr>
          <w:cantSplit/>
        </w:trPr>
        <w:tc>
          <w:tcPr>
            <w:tcW w:w="2551" w:type="dxa"/>
            <w:shd w:val="clear" w:color="auto" w:fill="auto"/>
          </w:tcPr>
          <w:p w14:paraId="10C2C5C5" w14:textId="77777777" w:rsidR="00B61771" w:rsidRPr="007420E6" w:rsidRDefault="00860DCE" w:rsidP="0041649A">
            <w:pPr>
              <w:pStyle w:val="Tabletext"/>
              <w:tabs>
                <w:tab w:val="center" w:leader="dot" w:pos="2268"/>
              </w:tabs>
              <w:rPr>
                <w:sz w:val="16"/>
                <w:szCs w:val="16"/>
              </w:rPr>
            </w:pPr>
            <w:r w:rsidRPr="007420E6">
              <w:rPr>
                <w:sz w:val="16"/>
                <w:szCs w:val="16"/>
              </w:rPr>
              <w:t>Division 3</w:t>
            </w:r>
            <w:r w:rsidR="00B61771" w:rsidRPr="007420E6">
              <w:rPr>
                <w:sz w:val="16"/>
                <w:szCs w:val="16"/>
              </w:rPr>
              <w:t xml:space="preserve"> heading</w:t>
            </w:r>
            <w:r w:rsidR="00B61771" w:rsidRPr="007420E6">
              <w:rPr>
                <w:sz w:val="16"/>
                <w:szCs w:val="16"/>
              </w:rPr>
              <w:tab/>
            </w:r>
          </w:p>
        </w:tc>
        <w:tc>
          <w:tcPr>
            <w:tcW w:w="4537" w:type="dxa"/>
            <w:shd w:val="clear" w:color="auto" w:fill="auto"/>
          </w:tcPr>
          <w:p w14:paraId="1B29C88C"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680BDB4C" w14:textId="77777777" w:rsidTr="00852B78">
        <w:trPr>
          <w:cantSplit/>
        </w:trPr>
        <w:tc>
          <w:tcPr>
            <w:tcW w:w="2551" w:type="dxa"/>
            <w:shd w:val="clear" w:color="auto" w:fill="auto"/>
          </w:tcPr>
          <w:p w14:paraId="5B8308B2" w14:textId="77777777" w:rsidR="00B61771" w:rsidRPr="007420E6" w:rsidRDefault="00B61771" w:rsidP="00050DE4">
            <w:pPr>
              <w:pStyle w:val="Tabletext"/>
              <w:tabs>
                <w:tab w:val="center" w:leader="dot" w:pos="2268"/>
              </w:tabs>
              <w:rPr>
                <w:sz w:val="16"/>
                <w:szCs w:val="16"/>
              </w:rPr>
            </w:pPr>
            <w:r w:rsidRPr="007420E6">
              <w:rPr>
                <w:sz w:val="16"/>
                <w:szCs w:val="16"/>
              </w:rPr>
              <w:t>s 178</w:t>
            </w:r>
            <w:r w:rsidRPr="007420E6">
              <w:rPr>
                <w:sz w:val="16"/>
                <w:szCs w:val="16"/>
              </w:rPr>
              <w:tab/>
            </w:r>
          </w:p>
        </w:tc>
        <w:tc>
          <w:tcPr>
            <w:tcW w:w="4537" w:type="dxa"/>
            <w:shd w:val="clear" w:color="auto" w:fill="auto"/>
          </w:tcPr>
          <w:p w14:paraId="4CF181C2" w14:textId="77777777" w:rsidR="00B61771" w:rsidRPr="007420E6" w:rsidRDefault="00B61771" w:rsidP="00F9611F">
            <w:pPr>
              <w:pStyle w:val="Tabletext"/>
              <w:rPr>
                <w:sz w:val="16"/>
                <w:szCs w:val="16"/>
              </w:rPr>
            </w:pPr>
            <w:r w:rsidRPr="007420E6">
              <w:rPr>
                <w:sz w:val="16"/>
                <w:szCs w:val="16"/>
              </w:rPr>
              <w:t>am No 117, 2008; No 112, 2011</w:t>
            </w:r>
            <w:r w:rsidR="00CC5C10" w:rsidRPr="007420E6">
              <w:rPr>
                <w:sz w:val="16"/>
                <w:szCs w:val="16"/>
              </w:rPr>
              <w:t>; No 96, 2021</w:t>
            </w:r>
          </w:p>
        </w:tc>
      </w:tr>
      <w:tr w:rsidR="00B61771" w:rsidRPr="007420E6" w14:paraId="64FDA2D8" w14:textId="77777777" w:rsidTr="00852B78">
        <w:trPr>
          <w:cantSplit/>
        </w:trPr>
        <w:tc>
          <w:tcPr>
            <w:tcW w:w="2551" w:type="dxa"/>
            <w:shd w:val="clear" w:color="auto" w:fill="auto"/>
          </w:tcPr>
          <w:p w14:paraId="29E8DB10" w14:textId="77777777" w:rsidR="00B61771" w:rsidRPr="007420E6" w:rsidRDefault="00B61771" w:rsidP="00050DE4">
            <w:pPr>
              <w:pStyle w:val="Tabletext"/>
              <w:tabs>
                <w:tab w:val="center" w:leader="dot" w:pos="2268"/>
              </w:tabs>
              <w:rPr>
                <w:sz w:val="16"/>
                <w:szCs w:val="16"/>
              </w:rPr>
            </w:pPr>
            <w:r w:rsidRPr="007420E6">
              <w:rPr>
                <w:sz w:val="16"/>
                <w:szCs w:val="16"/>
              </w:rPr>
              <w:t>s 179</w:t>
            </w:r>
            <w:r w:rsidRPr="007420E6">
              <w:rPr>
                <w:sz w:val="16"/>
                <w:szCs w:val="16"/>
              </w:rPr>
              <w:tab/>
            </w:r>
          </w:p>
        </w:tc>
        <w:tc>
          <w:tcPr>
            <w:tcW w:w="4537" w:type="dxa"/>
            <w:shd w:val="clear" w:color="auto" w:fill="auto"/>
          </w:tcPr>
          <w:p w14:paraId="6528B03B" w14:textId="77777777" w:rsidR="00B61771" w:rsidRPr="007420E6" w:rsidRDefault="00B61771" w:rsidP="00F9611F">
            <w:pPr>
              <w:pStyle w:val="Tabletext"/>
              <w:rPr>
                <w:sz w:val="16"/>
                <w:szCs w:val="16"/>
              </w:rPr>
            </w:pPr>
            <w:r w:rsidRPr="007420E6">
              <w:rPr>
                <w:sz w:val="16"/>
                <w:szCs w:val="16"/>
              </w:rPr>
              <w:t>am No 117, 2008</w:t>
            </w:r>
            <w:r w:rsidR="00CC5C10" w:rsidRPr="007420E6">
              <w:rPr>
                <w:sz w:val="16"/>
                <w:szCs w:val="16"/>
              </w:rPr>
              <w:t>; No 96, 2021</w:t>
            </w:r>
          </w:p>
        </w:tc>
      </w:tr>
      <w:tr w:rsidR="00B61771" w:rsidRPr="007420E6" w14:paraId="6F14A65F" w14:textId="77777777" w:rsidTr="00852B78">
        <w:trPr>
          <w:cantSplit/>
        </w:trPr>
        <w:tc>
          <w:tcPr>
            <w:tcW w:w="2551" w:type="dxa"/>
            <w:shd w:val="clear" w:color="auto" w:fill="auto"/>
          </w:tcPr>
          <w:p w14:paraId="715D2962" w14:textId="77777777" w:rsidR="00B61771" w:rsidRPr="007420E6" w:rsidRDefault="00B61771" w:rsidP="00050DE4">
            <w:pPr>
              <w:pStyle w:val="Tabletext"/>
              <w:tabs>
                <w:tab w:val="center" w:leader="dot" w:pos="2268"/>
              </w:tabs>
              <w:rPr>
                <w:sz w:val="16"/>
                <w:szCs w:val="16"/>
              </w:rPr>
            </w:pPr>
            <w:r w:rsidRPr="007420E6">
              <w:rPr>
                <w:sz w:val="16"/>
                <w:szCs w:val="16"/>
              </w:rPr>
              <w:t>s 180</w:t>
            </w:r>
            <w:r w:rsidRPr="007420E6">
              <w:rPr>
                <w:sz w:val="16"/>
                <w:szCs w:val="16"/>
              </w:rPr>
              <w:tab/>
            </w:r>
          </w:p>
        </w:tc>
        <w:tc>
          <w:tcPr>
            <w:tcW w:w="4537" w:type="dxa"/>
            <w:shd w:val="clear" w:color="auto" w:fill="auto"/>
          </w:tcPr>
          <w:p w14:paraId="1E098A8B" w14:textId="77777777" w:rsidR="00B61771" w:rsidRPr="007420E6" w:rsidRDefault="00B61771" w:rsidP="00F9611F">
            <w:pPr>
              <w:pStyle w:val="Tabletext"/>
              <w:rPr>
                <w:sz w:val="16"/>
                <w:szCs w:val="16"/>
              </w:rPr>
            </w:pPr>
            <w:r w:rsidRPr="007420E6">
              <w:rPr>
                <w:sz w:val="16"/>
                <w:szCs w:val="16"/>
              </w:rPr>
              <w:t>am No 117, 2008</w:t>
            </w:r>
            <w:r w:rsidR="00CC5C10" w:rsidRPr="007420E6">
              <w:rPr>
                <w:sz w:val="16"/>
                <w:szCs w:val="16"/>
              </w:rPr>
              <w:t>; No 96, 2021</w:t>
            </w:r>
          </w:p>
        </w:tc>
      </w:tr>
      <w:tr w:rsidR="00B61771" w:rsidRPr="007420E6" w14:paraId="4C50CB79" w14:textId="77777777" w:rsidTr="00852B78">
        <w:trPr>
          <w:cantSplit/>
        </w:trPr>
        <w:tc>
          <w:tcPr>
            <w:tcW w:w="2551" w:type="dxa"/>
            <w:shd w:val="clear" w:color="auto" w:fill="auto"/>
          </w:tcPr>
          <w:p w14:paraId="063F8D57" w14:textId="77777777" w:rsidR="00B61771" w:rsidRPr="007420E6" w:rsidRDefault="00B61771" w:rsidP="00050DE4">
            <w:pPr>
              <w:pStyle w:val="Tabletext"/>
              <w:tabs>
                <w:tab w:val="center" w:leader="dot" w:pos="2268"/>
              </w:tabs>
              <w:rPr>
                <w:sz w:val="16"/>
                <w:szCs w:val="16"/>
              </w:rPr>
            </w:pPr>
            <w:r w:rsidRPr="007420E6">
              <w:rPr>
                <w:sz w:val="16"/>
                <w:szCs w:val="16"/>
              </w:rPr>
              <w:t>s 181</w:t>
            </w:r>
            <w:r w:rsidRPr="007420E6">
              <w:rPr>
                <w:sz w:val="16"/>
                <w:szCs w:val="16"/>
              </w:rPr>
              <w:tab/>
            </w:r>
          </w:p>
        </w:tc>
        <w:tc>
          <w:tcPr>
            <w:tcW w:w="4537" w:type="dxa"/>
            <w:shd w:val="clear" w:color="auto" w:fill="auto"/>
          </w:tcPr>
          <w:p w14:paraId="4F1DFBC6"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02AC98E4" w14:textId="77777777" w:rsidTr="00852B78">
        <w:trPr>
          <w:cantSplit/>
        </w:trPr>
        <w:tc>
          <w:tcPr>
            <w:tcW w:w="2551" w:type="dxa"/>
            <w:shd w:val="clear" w:color="auto" w:fill="auto"/>
          </w:tcPr>
          <w:p w14:paraId="529AB40D" w14:textId="77777777" w:rsidR="00B61771" w:rsidRPr="007420E6" w:rsidRDefault="006C670F" w:rsidP="00F9611F">
            <w:pPr>
              <w:pStyle w:val="Tabletext"/>
              <w:rPr>
                <w:sz w:val="16"/>
                <w:szCs w:val="16"/>
              </w:rPr>
            </w:pPr>
            <w:r>
              <w:rPr>
                <w:b/>
                <w:sz w:val="16"/>
                <w:szCs w:val="16"/>
              </w:rPr>
              <w:t>Division 4</w:t>
            </w:r>
          </w:p>
        </w:tc>
        <w:tc>
          <w:tcPr>
            <w:tcW w:w="4537" w:type="dxa"/>
            <w:shd w:val="clear" w:color="auto" w:fill="auto"/>
          </w:tcPr>
          <w:p w14:paraId="13FA416C" w14:textId="77777777" w:rsidR="00B61771" w:rsidRPr="007420E6" w:rsidRDefault="00B61771" w:rsidP="00F9611F">
            <w:pPr>
              <w:pStyle w:val="Tabletext"/>
              <w:rPr>
                <w:sz w:val="16"/>
                <w:szCs w:val="16"/>
              </w:rPr>
            </w:pPr>
          </w:p>
        </w:tc>
      </w:tr>
      <w:tr w:rsidR="00B61771" w:rsidRPr="007420E6" w14:paraId="467D454A" w14:textId="77777777" w:rsidTr="00852B78">
        <w:trPr>
          <w:cantSplit/>
        </w:trPr>
        <w:tc>
          <w:tcPr>
            <w:tcW w:w="2551" w:type="dxa"/>
            <w:shd w:val="clear" w:color="auto" w:fill="auto"/>
          </w:tcPr>
          <w:p w14:paraId="32720F56" w14:textId="77777777" w:rsidR="00B61771" w:rsidRPr="007420E6" w:rsidRDefault="006C670F" w:rsidP="00835A96">
            <w:pPr>
              <w:pStyle w:val="Tabletext"/>
              <w:tabs>
                <w:tab w:val="center" w:leader="dot" w:pos="2268"/>
              </w:tabs>
              <w:rPr>
                <w:sz w:val="16"/>
                <w:szCs w:val="16"/>
              </w:rPr>
            </w:pPr>
            <w:r>
              <w:rPr>
                <w:sz w:val="16"/>
                <w:szCs w:val="16"/>
              </w:rPr>
              <w:t>Division 4</w:t>
            </w:r>
            <w:r w:rsidR="00B61771" w:rsidRPr="007420E6">
              <w:rPr>
                <w:sz w:val="16"/>
                <w:szCs w:val="16"/>
              </w:rPr>
              <w:t xml:space="preserve"> heading</w:t>
            </w:r>
            <w:r w:rsidR="00B61771" w:rsidRPr="007420E6">
              <w:rPr>
                <w:sz w:val="16"/>
                <w:szCs w:val="16"/>
              </w:rPr>
              <w:tab/>
            </w:r>
          </w:p>
        </w:tc>
        <w:tc>
          <w:tcPr>
            <w:tcW w:w="4537" w:type="dxa"/>
            <w:shd w:val="clear" w:color="auto" w:fill="auto"/>
          </w:tcPr>
          <w:p w14:paraId="5CC32C09"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77BDC32A" w14:textId="77777777" w:rsidTr="00852B78">
        <w:trPr>
          <w:cantSplit/>
        </w:trPr>
        <w:tc>
          <w:tcPr>
            <w:tcW w:w="2551" w:type="dxa"/>
            <w:shd w:val="clear" w:color="auto" w:fill="auto"/>
          </w:tcPr>
          <w:p w14:paraId="4ED7F090" w14:textId="77777777" w:rsidR="00B61771" w:rsidRPr="007420E6" w:rsidRDefault="00B61771" w:rsidP="00050DE4">
            <w:pPr>
              <w:pStyle w:val="Tabletext"/>
              <w:tabs>
                <w:tab w:val="center" w:leader="dot" w:pos="2268"/>
              </w:tabs>
              <w:rPr>
                <w:sz w:val="16"/>
                <w:szCs w:val="16"/>
              </w:rPr>
            </w:pPr>
            <w:r w:rsidRPr="007420E6">
              <w:rPr>
                <w:sz w:val="16"/>
                <w:szCs w:val="16"/>
              </w:rPr>
              <w:t>s 182</w:t>
            </w:r>
            <w:r w:rsidRPr="007420E6">
              <w:rPr>
                <w:sz w:val="16"/>
                <w:szCs w:val="16"/>
              </w:rPr>
              <w:tab/>
            </w:r>
          </w:p>
        </w:tc>
        <w:tc>
          <w:tcPr>
            <w:tcW w:w="4537" w:type="dxa"/>
            <w:shd w:val="clear" w:color="auto" w:fill="auto"/>
          </w:tcPr>
          <w:p w14:paraId="4D34A57E"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5DE06F92" w14:textId="77777777" w:rsidTr="00852B78">
        <w:trPr>
          <w:cantSplit/>
        </w:trPr>
        <w:tc>
          <w:tcPr>
            <w:tcW w:w="2551" w:type="dxa"/>
            <w:shd w:val="clear" w:color="auto" w:fill="auto"/>
          </w:tcPr>
          <w:p w14:paraId="45F50DC8" w14:textId="77777777" w:rsidR="00B61771" w:rsidRPr="007420E6" w:rsidRDefault="00B61771" w:rsidP="00050DE4">
            <w:pPr>
              <w:pStyle w:val="Tabletext"/>
              <w:tabs>
                <w:tab w:val="center" w:leader="dot" w:pos="2268"/>
              </w:tabs>
              <w:rPr>
                <w:sz w:val="16"/>
                <w:szCs w:val="16"/>
              </w:rPr>
            </w:pPr>
            <w:r w:rsidRPr="007420E6">
              <w:rPr>
                <w:sz w:val="16"/>
                <w:szCs w:val="16"/>
              </w:rPr>
              <w:t>s 183</w:t>
            </w:r>
            <w:r w:rsidRPr="007420E6">
              <w:rPr>
                <w:sz w:val="16"/>
                <w:szCs w:val="16"/>
              </w:rPr>
              <w:tab/>
            </w:r>
          </w:p>
        </w:tc>
        <w:tc>
          <w:tcPr>
            <w:tcW w:w="4537" w:type="dxa"/>
            <w:shd w:val="clear" w:color="auto" w:fill="auto"/>
          </w:tcPr>
          <w:p w14:paraId="651E7E4E" w14:textId="77777777" w:rsidR="00B61771" w:rsidRPr="007420E6" w:rsidRDefault="00B61771" w:rsidP="00F9611F">
            <w:pPr>
              <w:pStyle w:val="Tabletext"/>
              <w:rPr>
                <w:sz w:val="16"/>
                <w:szCs w:val="16"/>
              </w:rPr>
            </w:pPr>
            <w:r w:rsidRPr="007420E6">
              <w:rPr>
                <w:sz w:val="16"/>
                <w:szCs w:val="16"/>
              </w:rPr>
              <w:t>am No 117, 2008; No 112, 2011</w:t>
            </w:r>
          </w:p>
        </w:tc>
      </w:tr>
      <w:tr w:rsidR="00B61771" w:rsidRPr="007420E6" w14:paraId="01303971" w14:textId="77777777" w:rsidTr="00852B78">
        <w:trPr>
          <w:cantSplit/>
        </w:trPr>
        <w:tc>
          <w:tcPr>
            <w:tcW w:w="2551" w:type="dxa"/>
            <w:shd w:val="clear" w:color="auto" w:fill="auto"/>
          </w:tcPr>
          <w:p w14:paraId="062509D6" w14:textId="77777777" w:rsidR="00B61771" w:rsidRPr="007420E6" w:rsidRDefault="006C670F" w:rsidP="00050DE4">
            <w:pPr>
              <w:pStyle w:val="Tabletext"/>
              <w:tabs>
                <w:tab w:val="center" w:leader="dot" w:pos="2268"/>
              </w:tabs>
              <w:rPr>
                <w:b/>
                <w:sz w:val="16"/>
                <w:szCs w:val="16"/>
              </w:rPr>
            </w:pPr>
            <w:r>
              <w:rPr>
                <w:b/>
                <w:sz w:val="16"/>
                <w:szCs w:val="16"/>
              </w:rPr>
              <w:t>Division 4</w:t>
            </w:r>
            <w:r w:rsidR="00B61771" w:rsidRPr="007420E6">
              <w:rPr>
                <w:b/>
                <w:sz w:val="16"/>
                <w:szCs w:val="16"/>
              </w:rPr>
              <w:t>A</w:t>
            </w:r>
          </w:p>
        </w:tc>
        <w:tc>
          <w:tcPr>
            <w:tcW w:w="4537" w:type="dxa"/>
            <w:shd w:val="clear" w:color="auto" w:fill="auto"/>
          </w:tcPr>
          <w:p w14:paraId="55F70965" w14:textId="77777777" w:rsidR="00B61771" w:rsidRPr="007420E6" w:rsidRDefault="00B61771" w:rsidP="00F9611F">
            <w:pPr>
              <w:pStyle w:val="Tabletext"/>
              <w:rPr>
                <w:sz w:val="16"/>
                <w:szCs w:val="16"/>
              </w:rPr>
            </w:pPr>
          </w:p>
        </w:tc>
      </w:tr>
      <w:tr w:rsidR="00B61771" w:rsidRPr="007420E6" w14:paraId="0E36F8DD" w14:textId="77777777" w:rsidTr="00852B78">
        <w:trPr>
          <w:cantSplit/>
        </w:trPr>
        <w:tc>
          <w:tcPr>
            <w:tcW w:w="2551" w:type="dxa"/>
            <w:shd w:val="clear" w:color="auto" w:fill="auto"/>
          </w:tcPr>
          <w:p w14:paraId="32185E0C" w14:textId="77777777" w:rsidR="00B61771" w:rsidRPr="007420E6" w:rsidRDefault="006C670F" w:rsidP="00BA605E">
            <w:pPr>
              <w:pStyle w:val="Tabletext"/>
              <w:tabs>
                <w:tab w:val="center" w:leader="dot" w:pos="2268"/>
              </w:tabs>
              <w:rPr>
                <w:sz w:val="16"/>
                <w:szCs w:val="16"/>
              </w:rPr>
            </w:pPr>
            <w:r>
              <w:rPr>
                <w:sz w:val="16"/>
                <w:szCs w:val="16"/>
              </w:rPr>
              <w:t>Division 4</w:t>
            </w:r>
            <w:r w:rsidR="00B61771" w:rsidRPr="007420E6">
              <w:rPr>
                <w:sz w:val="16"/>
                <w:szCs w:val="16"/>
              </w:rPr>
              <w:t>A</w:t>
            </w:r>
            <w:r w:rsidR="00B61771" w:rsidRPr="007420E6">
              <w:rPr>
                <w:sz w:val="16"/>
                <w:szCs w:val="16"/>
              </w:rPr>
              <w:tab/>
            </w:r>
          </w:p>
        </w:tc>
        <w:tc>
          <w:tcPr>
            <w:tcW w:w="4537" w:type="dxa"/>
            <w:shd w:val="clear" w:color="auto" w:fill="auto"/>
          </w:tcPr>
          <w:p w14:paraId="6BDCBC76" w14:textId="77777777" w:rsidR="00B61771" w:rsidRPr="007420E6" w:rsidRDefault="00B61771" w:rsidP="00F9611F">
            <w:pPr>
              <w:pStyle w:val="Tabletext"/>
              <w:rPr>
                <w:sz w:val="16"/>
                <w:szCs w:val="16"/>
              </w:rPr>
            </w:pPr>
            <w:r w:rsidRPr="007420E6">
              <w:rPr>
                <w:sz w:val="16"/>
                <w:szCs w:val="16"/>
              </w:rPr>
              <w:t>ad No 33, 2015</w:t>
            </w:r>
          </w:p>
        </w:tc>
      </w:tr>
      <w:tr w:rsidR="00B61771" w:rsidRPr="007420E6" w14:paraId="6F142A10" w14:textId="77777777" w:rsidTr="00852B78">
        <w:trPr>
          <w:cantSplit/>
        </w:trPr>
        <w:tc>
          <w:tcPr>
            <w:tcW w:w="2551" w:type="dxa"/>
            <w:shd w:val="clear" w:color="auto" w:fill="auto"/>
          </w:tcPr>
          <w:p w14:paraId="6DF5E710" w14:textId="77777777" w:rsidR="00B61771" w:rsidRPr="007420E6" w:rsidRDefault="00B61771" w:rsidP="00050DE4">
            <w:pPr>
              <w:pStyle w:val="Tabletext"/>
              <w:tabs>
                <w:tab w:val="center" w:leader="dot" w:pos="2268"/>
              </w:tabs>
              <w:rPr>
                <w:sz w:val="16"/>
                <w:szCs w:val="16"/>
              </w:rPr>
            </w:pPr>
            <w:r w:rsidRPr="007420E6">
              <w:rPr>
                <w:sz w:val="16"/>
                <w:szCs w:val="16"/>
              </w:rPr>
              <w:t>s 183A</w:t>
            </w:r>
            <w:r w:rsidRPr="007420E6">
              <w:rPr>
                <w:sz w:val="16"/>
                <w:szCs w:val="16"/>
              </w:rPr>
              <w:tab/>
            </w:r>
          </w:p>
        </w:tc>
        <w:tc>
          <w:tcPr>
            <w:tcW w:w="4537" w:type="dxa"/>
            <w:shd w:val="clear" w:color="auto" w:fill="auto"/>
          </w:tcPr>
          <w:p w14:paraId="0DAE342C" w14:textId="77777777" w:rsidR="00B61771" w:rsidRPr="007420E6" w:rsidRDefault="00B61771" w:rsidP="00F9611F">
            <w:pPr>
              <w:pStyle w:val="Tabletext"/>
              <w:rPr>
                <w:sz w:val="16"/>
                <w:szCs w:val="16"/>
              </w:rPr>
            </w:pPr>
            <w:r w:rsidRPr="007420E6">
              <w:rPr>
                <w:sz w:val="16"/>
                <w:szCs w:val="16"/>
              </w:rPr>
              <w:t>ad No 33, 2015</w:t>
            </w:r>
          </w:p>
        </w:tc>
      </w:tr>
      <w:tr w:rsidR="00B61771" w:rsidRPr="007420E6" w14:paraId="7F778A1E" w14:textId="77777777" w:rsidTr="00852B78">
        <w:trPr>
          <w:cantSplit/>
        </w:trPr>
        <w:tc>
          <w:tcPr>
            <w:tcW w:w="2551" w:type="dxa"/>
            <w:shd w:val="clear" w:color="auto" w:fill="auto"/>
          </w:tcPr>
          <w:p w14:paraId="739E9CD9" w14:textId="77777777" w:rsidR="00B61771" w:rsidRPr="007420E6" w:rsidRDefault="00B61771" w:rsidP="003D2E49">
            <w:pPr>
              <w:pStyle w:val="Tabletext"/>
              <w:keepNext/>
              <w:rPr>
                <w:sz w:val="16"/>
                <w:szCs w:val="16"/>
              </w:rPr>
            </w:pPr>
            <w:r w:rsidRPr="007420E6">
              <w:rPr>
                <w:b/>
                <w:sz w:val="16"/>
                <w:szCs w:val="16"/>
              </w:rPr>
              <w:t>Division</w:t>
            </w:r>
            <w:r w:rsidR="00C53E4C" w:rsidRPr="007420E6">
              <w:rPr>
                <w:b/>
                <w:sz w:val="16"/>
                <w:szCs w:val="16"/>
              </w:rPr>
              <w:t> </w:t>
            </w:r>
            <w:r w:rsidRPr="007420E6">
              <w:rPr>
                <w:b/>
                <w:sz w:val="16"/>
                <w:szCs w:val="16"/>
              </w:rPr>
              <w:t>5</w:t>
            </w:r>
          </w:p>
        </w:tc>
        <w:tc>
          <w:tcPr>
            <w:tcW w:w="4537" w:type="dxa"/>
            <w:shd w:val="clear" w:color="auto" w:fill="auto"/>
          </w:tcPr>
          <w:p w14:paraId="26F4268C" w14:textId="77777777" w:rsidR="00B61771" w:rsidRPr="007420E6" w:rsidRDefault="00B61771" w:rsidP="003D2E49">
            <w:pPr>
              <w:pStyle w:val="Tabletext"/>
              <w:keepNext/>
              <w:rPr>
                <w:sz w:val="16"/>
                <w:szCs w:val="16"/>
              </w:rPr>
            </w:pPr>
          </w:p>
        </w:tc>
      </w:tr>
      <w:tr w:rsidR="00B61771" w:rsidRPr="007420E6" w14:paraId="0E673E55" w14:textId="77777777" w:rsidTr="00852B78">
        <w:trPr>
          <w:cantSplit/>
        </w:trPr>
        <w:tc>
          <w:tcPr>
            <w:tcW w:w="2551" w:type="dxa"/>
            <w:shd w:val="clear" w:color="auto" w:fill="auto"/>
          </w:tcPr>
          <w:p w14:paraId="27FAA91F" w14:textId="77777777" w:rsidR="00B61771" w:rsidRPr="007420E6" w:rsidRDefault="00B61771" w:rsidP="003550E9">
            <w:pPr>
              <w:pStyle w:val="Tabletext"/>
              <w:tabs>
                <w:tab w:val="center" w:leader="dot" w:pos="2268"/>
              </w:tabs>
              <w:rPr>
                <w:sz w:val="16"/>
                <w:szCs w:val="16"/>
              </w:rPr>
            </w:pPr>
            <w:r w:rsidRPr="007420E6">
              <w:rPr>
                <w:sz w:val="16"/>
                <w:szCs w:val="16"/>
              </w:rPr>
              <w:t>Division</w:t>
            </w:r>
            <w:r w:rsidR="00C53E4C" w:rsidRPr="007420E6">
              <w:rPr>
                <w:sz w:val="16"/>
                <w:szCs w:val="16"/>
              </w:rPr>
              <w:t> </w:t>
            </w:r>
            <w:r w:rsidRPr="007420E6">
              <w:rPr>
                <w:sz w:val="16"/>
                <w:szCs w:val="16"/>
              </w:rPr>
              <w:t>5 heading</w:t>
            </w:r>
            <w:r w:rsidRPr="007420E6">
              <w:rPr>
                <w:sz w:val="16"/>
                <w:szCs w:val="16"/>
              </w:rPr>
              <w:tab/>
            </w:r>
          </w:p>
        </w:tc>
        <w:tc>
          <w:tcPr>
            <w:tcW w:w="4537" w:type="dxa"/>
            <w:shd w:val="clear" w:color="auto" w:fill="auto"/>
          </w:tcPr>
          <w:p w14:paraId="5636C66E"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585DD7CD" w14:textId="77777777" w:rsidTr="00852B78">
        <w:trPr>
          <w:cantSplit/>
        </w:trPr>
        <w:tc>
          <w:tcPr>
            <w:tcW w:w="2551" w:type="dxa"/>
            <w:shd w:val="clear" w:color="auto" w:fill="auto"/>
          </w:tcPr>
          <w:p w14:paraId="29CF0A96" w14:textId="77777777" w:rsidR="00B61771" w:rsidRPr="007420E6" w:rsidRDefault="00B61771" w:rsidP="00050DE4">
            <w:pPr>
              <w:pStyle w:val="Tabletext"/>
              <w:tabs>
                <w:tab w:val="center" w:leader="dot" w:pos="2268"/>
              </w:tabs>
              <w:rPr>
                <w:sz w:val="16"/>
                <w:szCs w:val="16"/>
              </w:rPr>
            </w:pPr>
            <w:r w:rsidRPr="007420E6">
              <w:rPr>
                <w:sz w:val="16"/>
                <w:szCs w:val="16"/>
              </w:rPr>
              <w:t>s 184</w:t>
            </w:r>
            <w:r w:rsidRPr="007420E6">
              <w:rPr>
                <w:sz w:val="16"/>
                <w:szCs w:val="16"/>
              </w:rPr>
              <w:tab/>
            </w:r>
          </w:p>
        </w:tc>
        <w:tc>
          <w:tcPr>
            <w:tcW w:w="4537" w:type="dxa"/>
            <w:shd w:val="clear" w:color="auto" w:fill="auto"/>
          </w:tcPr>
          <w:p w14:paraId="06D5EFD1" w14:textId="77777777" w:rsidR="00B61771" w:rsidRPr="007420E6" w:rsidRDefault="00B61771" w:rsidP="00F9611F">
            <w:pPr>
              <w:pStyle w:val="Tabletext"/>
              <w:rPr>
                <w:sz w:val="16"/>
                <w:szCs w:val="16"/>
              </w:rPr>
            </w:pPr>
            <w:r w:rsidRPr="007420E6">
              <w:rPr>
                <w:sz w:val="16"/>
                <w:szCs w:val="16"/>
              </w:rPr>
              <w:t>am No 117, 2008; No 112, 2011; No 33, 2015</w:t>
            </w:r>
            <w:r w:rsidR="00CC5C10" w:rsidRPr="007420E6">
              <w:rPr>
                <w:sz w:val="16"/>
                <w:szCs w:val="16"/>
              </w:rPr>
              <w:t>; No 96, 2021</w:t>
            </w:r>
          </w:p>
        </w:tc>
      </w:tr>
      <w:tr w:rsidR="00B61771" w:rsidRPr="007420E6" w14:paraId="77956BFD" w14:textId="77777777" w:rsidTr="00852B78">
        <w:trPr>
          <w:cantSplit/>
        </w:trPr>
        <w:tc>
          <w:tcPr>
            <w:tcW w:w="2551" w:type="dxa"/>
            <w:shd w:val="clear" w:color="auto" w:fill="auto"/>
          </w:tcPr>
          <w:p w14:paraId="232CBA20" w14:textId="77777777" w:rsidR="00B61771" w:rsidRPr="007420E6" w:rsidRDefault="00B61771" w:rsidP="00050DE4">
            <w:pPr>
              <w:pStyle w:val="Tabletext"/>
              <w:tabs>
                <w:tab w:val="center" w:leader="dot" w:pos="2268"/>
              </w:tabs>
              <w:rPr>
                <w:sz w:val="16"/>
                <w:szCs w:val="16"/>
              </w:rPr>
            </w:pPr>
            <w:r w:rsidRPr="007420E6">
              <w:rPr>
                <w:sz w:val="16"/>
                <w:szCs w:val="16"/>
              </w:rPr>
              <w:t>s 185</w:t>
            </w:r>
            <w:r w:rsidRPr="007420E6">
              <w:rPr>
                <w:sz w:val="16"/>
                <w:szCs w:val="16"/>
              </w:rPr>
              <w:tab/>
            </w:r>
          </w:p>
        </w:tc>
        <w:tc>
          <w:tcPr>
            <w:tcW w:w="4537" w:type="dxa"/>
            <w:shd w:val="clear" w:color="auto" w:fill="auto"/>
          </w:tcPr>
          <w:p w14:paraId="05ED31A0" w14:textId="77777777" w:rsidR="00B61771" w:rsidRPr="007420E6" w:rsidRDefault="00B61771" w:rsidP="00F9611F">
            <w:pPr>
              <w:pStyle w:val="Tabletext"/>
              <w:rPr>
                <w:sz w:val="16"/>
                <w:szCs w:val="16"/>
              </w:rPr>
            </w:pPr>
            <w:r w:rsidRPr="007420E6">
              <w:rPr>
                <w:sz w:val="16"/>
                <w:szCs w:val="16"/>
              </w:rPr>
              <w:t>am No 117, 2008</w:t>
            </w:r>
            <w:r w:rsidR="00C924C6" w:rsidRPr="007420E6">
              <w:rPr>
                <w:sz w:val="16"/>
                <w:szCs w:val="16"/>
              </w:rPr>
              <w:t>; No 96, 2021</w:t>
            </w:r>
          </w:p>
        </w:tc>
      </w:tr>
      <w:tr w:rsidR="00A85840" w:rsidRPr="007420E6" w14:paraId="35B0B8F1" w14:textId="77777777" w:rsidTr="00852B78">
        <w:trPr>
          <w:cantSplit/>
        </w:trPr>
        <w:tc>
          <w:tcPr>
            <w:tcW w:w="2551" w:type="dxa"/>
            <w:shd w:val="clear" w:color="auto" w:fill="auto"/>
          </w:tcPr>
          <w:p w14:paraId="3A5CB0D6" w14:textId="77777777" w:rsidR="00A85840" w:rsidRPr="007420E6" w:rsidRDefault="00A85840" w:rsidP="00050DE4">
            <w:pPr>
              <w:pStyle w:val="Tabletext"/>
              <w:tabs>
                <w:tab w:val="center" w:leader="dot" w:pos="2268"/>
              </w:tabs>
              <w:rPr>
                <w:sz w:val="16"/>
                <w:szCs w:val="16"/>
              </w:rPr>
            </w:pPr>
          </w:p>
        </w:tc>
        <w:tc>
          <w:tcPr>
            <w:tcW w:w="4537" w:type="dxa"/>
            <w:shd w:val="clear" w:color="auto" w:fill="auto"/>
          </w:tcPr>
          <w:p w14:paraId="10F8D930" w14:textId="77777777" w:rsidR="00A85840" w:rsidRPr="007420E6" w:rsidRDefault="00A85840" w:rsidP="00F9611F">
            <w:pPr>
              <w:pStyle w:val="Tabletext"/>
              <w:rPr>
                <w:sz w:val="16"/>
                <w:szCs w:val="16"/>
              </w:rPr>
            </w:pPr>
            <w:r w:rsidRPr="007420E6">
              <w:rPr>
                <w:sz w:val="16"/>
                <w:szCs w:val="16"/>
              </w:rPr>
              <w:t>ed C51</w:t>
            </w:r>
          </w:p>
        </w:tc>
      </w:tr>
      <w:tr w:rsidR="00B61771" w:rsidRPr="007420E6" w14:paraId="7CDD9A88" w14:textId="77777777" w:rsidTr="00852B78">
        <w:trPr>
          <w:cantSplit/>
        </w:trPr>
        <w:tc>
          <w:tcPr>
            <w:tcW w:w="2551" w:type="dxa"/>
            <w:shd w:val="clear" w:color="auto" w:fill="auto"/>
          </w:tcPr>
          <w:p w14:paraId="57B3B95C" w14:textId="77777777" w:rsidR="00B61771" w:rsidRPr="007420E6" w:rsidRDefault="00B61771" w:rsidP="00050DE4">
            <w:pPr>
              <w:pStyle w:val="Tabletext"/>
              <w:tabs>
                <w:tab w:val="center" w:leader="dot" w:pos="2268"/>
              </w:tabs>
              <w:rPr>
                <w:sz w:val="16"/>
                <w:szCs w:val="16"/>
              </w:rPr>
            </w:pPr>
            <w:r w:rsidRPr="007420E6">
              <w:rPr>
                <w:sz w:val="16"/>
                <w:szCs w:val="16"/>
              </w:rPr>
              <w:t>s 186</w:t>
            </w:r>
            <w:r w:rsidRPr="007420E6">
              <w:rPr>
                <w:sz w:val="16"/>
                <w:szCs w:val="16"/>
              </w:rPr>
              <w:tab/>
            </w:r>
          </w:p>
        </w:tc>
        <w:tc>
          <w:tcPr>
            <w:tcW w:w="4537" w:type="dxa"/>
            <w:shd w:val="clear" w:color="auto" w:fill="auto"/>
          </w:tcPr>
          <w:p w14:paraId="24DAE706" w14:textId="77777777" w:rsidR="00B61771" w:rsidRPr="007420E6" w:rsidRDefault="00B61771" w:rsidP="00F9611F">
            <w:pPr>
              <w:pStyle w:val="Tabletext"/>
              <w:rPr>
                <w:sz w:val="16"/>
                <w:szCs w:val="16"/>
              </w:rPr>
            </w:pPr>
            <w:r w:rsidRPr="007420E6">
              <w:rPr>
                <w:sz w:val="16"/>
                <w:szCs w:val="16"/>
              </w:rPr>
              <w:t>am No 117, 2008</w:t>
            </w:r>
            <w:r w:rsidR="00C924C6" w:rsidRPr="007420E6">
              <w:rPr>
                <w:sz w:val="16"/>
                <w:szCs w:val="16"/>
              </w:rPr>
              <w:t>; No 96, 2021</w:t>
            </w:r>
          </w:p>
        </w:tc>
      </w:tr>
      <w:tr w:rsidR="00B61771" w:rsidRPr="007420E6" w14:paraId="4FAD4DD4" w14:textId="77777777" w:rsidTr="00852B78">
        <w:trPr>
          <w:cantSplit/>
        </w:trPr>
        <w:tc>
          <w:tcPr>
            <w:tcW w:w="2551" w:type="dxa"/>
            <w:shd w:val="clear" w:color="auto" w:fill="auto"/>
          </w:tcPr>
          <w:p w14:paraId="5C7E4CF0" w14:textId="77777777" w:rsidR="00B61771" w:rsidRPr="007420E6" w:rsidRDefault="00B61771" w:rsidP="00050DE4">
            <w:pPr>
              <w:pStyle w:val="Tabletext"/>
              <w:tabs>
                <w:tab w:val="center" w:leader="dot" w:pos="2268"/>
              </w:tabs>
              <w:rPr>
                <w:sz w:val="16"/>
                <w:szCs w:val="16"/>
              </w:rPr>
            </w:pPr>
            <w:r w:rsidRPr="007420E6">
              <w:rPr>
                <w:sz w:val="16"/>
                <w:szCs w:val="16"/>
              </w:rPr>
              <w:t>s 186A</w:t>
            </w:r>
            <w:r w:rsidRPr="007420E6">
              <w:rPr>
                <w:sz w:val="16"/>
                <w:szCs w:val="16"/>
              </w:rPr>
              <w:tab/>
            </w:r>
          </w:p>
        </w:tc>
        <w:tc>
          <w:tcPr>
            <w:tcW w:w="4537" w:type="dxa"/>
            <w:shd w:val="clear" w:color="auto" w:fill="auto"/>
          </w:tcPr>
          <w:p w14:paraId="745A8500" w14:textId="77777777" w:rsidR="00B61771" w:rsidRPr="007420E6" w:rsidRDefault="00B61771" w:rsidP="00F9611F">
            <w:pPr>
              <w:pStyle w:val="Tabletext"/>
              <w:rPr>
                <w:sz w:val="16"/>
                <w:szCs w:val="16"/>
              </w:rPr>
            </w:pPr>
            <w:r w:rsidRPr="007420E6">
              <w:rPr>
                <w:sz w:val="16"/>
                <w:szCs w:val="16"/>
              </w:rPr>
              <w:t>ad No 112, 2011</w:t>
            </w:r>
          </w:p>
        </w:tc>
      </w:tr>
      <w:tr w:rsidR="00B61771" w:rsidRPr="007420E6" w14:paraId="71FF2C45" w14:textId="77777777" w:rsidTr="00852B78">
        <w:trPr>
          <w:cantSplit/>
        </w:trPr>
        <w:tc>
          <w:tcPr>
            <w:tcW w:w="2551" w:type="dxa"/>
            <w:shd w:val="clear" w:color="auto" w:fill="auto"/>
          </w:tcPr>
          <w:p w14:paraId="468FAF88" w14:textId="77777777" w:rsidR="00B61771" w:rsidRPr="007420E6" w:rsidRDefault="00B61771" w:rsidP="00050DE4">
            <w:pPr>
              <w:pStyle w:val="Tabletext"/>
              <w:tabs>
                <w:tab w:val="center" w:leader="dot" w:pos="2268"/>
              </w:tabs>
              <w:rPr>
                <w:sz w:val="16"/>
                <w:szCs w:val="16"/>
              </w:rPr>
            </w:pPr>
            <w:r w:rsidRPr="007420E6">
              <w:rPr>
                <w:sz w:val="16"/>
                <w:szCs w:val="16"/>
              </w:rPr>
              <w:t>s 187</w:t>
            </w:r>
            <w:r w:rsidRPr="007420E6">
              <w:rPr>
                <w:sz w:val="16"/>
                <w:szCs w:val="16"/>
              </w:rPr>
              <w:tab/>
            </w:r>
          </w:p>
        </w:tc>
        <w:tc>
          <w:tcPr>
            <w:tcW w:w="4537" w:type="dxa"/>
            <w:shd w:val="clear" w:color="auto" w:fill="auto"/>
          </w:tcPr>
          <w:p w14:paraId="114DD55E"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53E4F52F" w14:textId="77777777" w:rsidTr="00852B78">
        <w:trPr>
          <w:cantSplit/>
        </w:trPr>
        <w:tc>
          <w:tcPr>
            <w:tcW w:w="2551" w:type="dxa"/>
            <w:shd w:val="clear" w:color="auto" w:fill="auto"/>
          </w:tcPr>
          <w:p w14:paraId="65524AF3" w14:textId="77777777" w:rsidR="00B61771" w:rsidRPr="007420E6" w:rsidRDefault="00B61771" w:rsidP="00094A09">
            <w:pPr>
              <w:pStyle w:val="Tabletext"/>
              <w:keepNext/>
              <w:rPr>
                <w:sz w:val="16"/>
                <w:szCs w:val="16"/>
              </w:rPr>
            </w:pPr>
            <w:r w:rsidRPr="007420E6">
              <w:rPr>
                <w:b/>
                <w:sz w:val="16"/>
                <w:szCs w:val="16"/>
              </w:rPr>
              <w:t>Division</w:t>
            </w:r>
            <w:r w:rsidR="00C53E4C" w:rsidRPr="007420E6">
              <w:rPr>
                <w:b/>
                <w:sz w:val="16"/>
                <w:szCs w:val="16"/>
              </w:rPr>
              <w:t> </w:t>
            </w:r>
            <w:r w:rsidRPr="007420E6">
              <w:rPr>
                <w:b/>
                <w:sz w:val="16"/>
                <w:szCs w:val="16"/>
              </w:rPr>
              <w:t>6</w:t>
            </w:r>
          </w:p>
        </w:tc>
        <w:tc>
          <w:tcPr>
            <w:tcW w:w="4537" w:type="dxa"/>
            <w:shd w:val="clear" w:color="auto" w:fill="auto"/>
          </w:tcPr>
          <w:p w14:paraId="21123E18" w14:textId="77777777" w:rsidR="00B61771" w:rsidRPr="007420E6" w:rsidRDefault="00B61771" w:rsidP="00094A09">
            <w:pPr>
              <w:pStyle w:val="Tabletext"/>
              <w:keepNext/>
              <w:rPr>
                <w:sz w:val="16"/>
                <w:szCs w:val="16"/>
              </w:rPr>
            </w:pPr>
          </w:p>
        </w:tc>
      </w:tr>
      <w:tr w:rsidR="00B61771" w:rsidRPr="007420E6" w14:paraId="5948B544" w14:textId="77777777" w:rsidTr="00852B78">
        <w:trPr>
          <w:cantSplit/>
        </w:trPr>
        <w:tc>
          <w:tcPr>
            <w:tcW w:w="2551" w:type="dxa"/>
            <w:shd w:val="clear" w:color="auto" w:fill="auto"/>
          </w:tcPr>
          <w:p w14:paraId="119EFD72" w14:textId="77777777" w:rsidR="00B61771" w:rsidRPr="007420E6" w:rsidRDefault="00B61771" w:rsidP="00050DE4">
            <w:pPr>
              <w:pStyle w:val="Tabletext"/>
              <w:tabs>
                <w:tab w:val="center" w:leader="dot" w:pos="2268"/>
              </w:tabs>
              <w:rPr>
                <w:sz w:val="16"/>
                <w:szCs w:val="16"/>
              </w:rPr>
            </w:pPr>
            <w:r w:rsidRPr="007420E6">
              <w:rPr>
                <w:sz w:val="16"/>
                <w:szCs w:val="16"/>
              </w:rPr>
              <w:t>s 188</w:t>
            </w:r>
            <w:r w:rsidRPr="007420E6">
              <w:rPr>
                <w:sz w:val="16"/>
                <w:szCs w:val="16"/>
              </w:rPr>
              <w:tab/>
            </w:r>
          </w:p>
        </w:tc>
        <w:tc>
          <w:tcPr>
            <w:tcW w:w="4537" w:type="dxa"/>
            <w:shd w:val="clear" w:color="auto" w:fill="auto"/>
          </w:tcPr>
          <w:p w14:paraId="1B6DAB13" w14:textId="77777777" w:rsidR="00B61771" w:rsidRPr="007420E6" w:rsidRDefault="00B61771" w:rsidP="00F9611F">
            <w:pPr>
              <w:pStyle w:val="Tabletext"/>
              <w:rPr>
                <w:sz w:val="16"/>
                <w:szCs w:val="16"/>
              </w:rPr>
            </w:pPr>
            <w:r w:rsidRPr="007420E6">
              <w:rPr>
                <w:sz w:val="16"/>
                <w:szCs w:val="16"/>
              </w:rPr>
              <w:t>am No 117, 2008; No 33, 2015</w:t>
            </w:r>
          </w:p>
        </w:tc>
      </w:tr>
      <w:tr w:rsidR="00B61771" w:rsidRPr="007420E6" w14:paraId="5AC8B742" w14:textId="77777777" w:rsidTr="00852B78">
        <w:trPr>
          <w:cantSplit/>
        </w:trPr>
        <w:tc>
          <w:tcPr>
            <w:tcW w:w="2551" w:type="dxa"/>
            <w:shd w:val="clear" w:color="auto" w:fill="auto"/>
          </w:tcPr>
          <w:p w14:paraId="555EE8D7" w14:textId="77777777" w:rsidR="00B61771" w:rsidRPr="007420E6" w:rsidRDefault="00B61771" w:rsidP="00F9611F">
            <w:pPr>
              <w:pStyle w:val="Tabletext"/>
              <w:rPr>
                <w:sz w:val="16"/>
                <w:szCs w:val="16"/>
              </w:rPr>
            </w:pPr>
            <w:r w:rsidRPr="007420E6">
              <w:rPr>
                <w:b/>
                <w:sz w:val="16"/>
                <w:szCs w:val="16"/>
              </w:rPr>
              <w:t>Division</w:t>
            </w:r>
            <w:r w:rsidR="00C53E4C" w:rsidRPr="007420E6">
              <w:rPr>
                <w:b/>
                <w:sz w:val="16"/>
                <w:szCs w:val="16"/>
              </w:rPr>
              <w:t> </w:t>
            </w:r>
            <w:r w:rsidRPr="007420E6">
              <w:rPr>
                <w:b/>
                <w:sz w:val="16"/>
                <w:szCs w:val="16"/>
              </w:rPr>
              <w:t>7</w:t>
            </w:r>
          </w:p>
        </w:tc>
        <w:tc>
          <w:tcPr>
            <w:tcW w:w="4537" w:type="dxa"/>
            <w:shd w:val="clear" w:color="auto" w:fill="auto"/>
          </w:tcPr>
          <w:p w14:paraId="3517529A" w14:textId="77777777" w:rsidR="00B61771" w:rsidRPr="007420E6" w:rsidRDefault="00B61771" w:rsidP="00F9611F">
            <w:pPr>
              <w:pStyle w:val="Tabletext"/>
              <w:rPr>
                <w:sz w:val="16"/>
                <w:szCs w:val="16"/>
              </w:rPr>
            </w:pPr>
          </w:p>
        </w:tc>
      </w:tr>
      <w:tr w:rsidR="00B61771" w:rsidRPr="007420E6" w14:paraId="3B42A91B" w14:textId="77777777" w:rsidTr="00852B78">
        <w:trPr>
          <w:cantSplit/>
        </w:trPr>
        <w:tc>
          <w:tcPr>
            <w:tcW w:w="2551" w:type="dxa"/>
            <w:shd w:val="clear" w:color="auto" w:fill="auto"/>
          </w:tcPr>
          <w:p w14:paraId="612B4C98" w14:textId="77777777" w:rsidR="00B61771" w:rsidRPr="007420E6" w:rsidRDefault="00B61771" w:rsidP="00F9611F">
            <w:pPr>
              <w:pStyle w:val="Tabletext"/>
              <w:rPr>
                <w:sz w:val="16"/>
                <w:szCs w:val="16"/>
              </w:rPr>
            </w:pPr>
            <w:r w:rsidRPr="007420E6">
              <w:rPr>
                <w:b/>
                <w:sz w:val="16"/>
                <w:szCs w:val="16"/>
              </w:rPr>
              <w:t>Subdivision A</w:t>
            </w:r>
          </w:p>
        </w:tc>
        <w:tc>
          <w:tcPr>
            <w:tcW w:w="4537" w:type="dxa"/>
            <w:shd w:val="clear" w:color="auto" w:fill="auto"/>
          </w:tcPr>
          <w:p w14:paraId="55265974" w14:textId="77777777" w:rsidR="00B61771" w:rsidRPr="007420E6" w:rsidRDefault="00B61771" w:rsidP="00F9611F">
            <w:pPr>
              <w:pStyle w:val="Tabletext"/>
              <w:rPr>
                <w:sz w:val="16"/>
                <w:szCs w:val="16"/>
              </w:rPr>
            </w:pPr>
          </w:p>
        </w:tc>
      </w:tr>
      <w:tr w:rsidR="00B61771" w:rsidRPr="007420E6" w14:paraId="689C09CB" w14:textId="77777777" w:rsidTr="00852B78">
        <w:trPr>
          <w:cantSplit/>
        </w:trPr>
        <w:tc>
          <w:tcPr>
            <w:tcW w:w="2551" w:type="dxa"/>
            <w:shd w:val="clear" w:color="auto" w:fill="auto"/>
          </w:tcPr>
          <w:p w14:paraId="075E5537" w14:textId="77777777" w:rsidR="00B61771" w:rsidRPr="007420E6" w:rsidRDefault="00B61771" w:rsidP="00050DE4">
            <w:pPr>
              <w:pStyle w:val="Tabletext"/>
              <w:tabs>
                <w:tab w:val="center" w:leader="dot" w:pos="2268"/>
              </w:tabs>
              <w:rPr>
                <w:sz w:val="16"/>
                <w:szCs w:val="16"/>
              </w:rPr>
            </w:pPr>
            <w:r w:rsidRPr="007420E6">
              <w:rPr>
                <w:sz w:val="16"/>
                <w:szCs w:val="16"/>
              </w:rPr>
              <w:t>ss 189, 190</w:t>
            </w:r>
            <w:r w:rsidRPr="007420E6">
              <w:rPr>
                <w:sz w:val="16"/>
                <w:szCs w:val="16"/>
              </w:rPr>
              <w:tab/>
            </w:r>
          </w:p>
        </w:tc>
        <w:tc>
          <w:tcPr>
            <w:tcW w:w="4537" w:type="dxa"/>
            <w:shd w:val="clear" w:color="auto" w:fill="auto"/>
          </w:tcPr>
          <w:p w14:paraId="48F7E1BE"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319FD27E" w14:textId="77777777" w:rsidTr="00852B78">
        <w:trPr>
          <w:cantSplit/>
        </w:trPr>
        <w:tc>
          <w:tcPr>
            <w:tcW w:w="2551" w:type="dxa"/>
            <w:shd w:val="clear" w:color="auto" w:fill="auto"/>
          </w:tcPr>
          <w:p w14:paraId="45308D6F" w14:textId="77777777" w:rsidR="00B61771" w:rsidRPr="007420E6" w:rsidRDefault="00B61771" w:rsidP="00F9611F">
            <w:pPr>
              <w:pStyle w:val="Tabletext"/>
              <w:rPr>
                <w:sz w:val="16"/>
                <w:szCs w:val="16"/>
              </w:rPr>
            </w:pPr>
            <w:r w:rsidRPr="007420E6">
              <w:rPr>
                <w:b/>
                <w:sz w:val="16"/>
                <w:szCs w:val="16"/>
              </w:rPr>
              <w:t>Subdivision B</w:t>
            </w:r>
          </w:p>
        </w:tc>
        <w:tc>
          <w:tcPr>
            <w:tcW w:w="4537" w:type="dxa"/>
            <w:shd w:val="clear" w:color="auto" w:fill="auto"/>
          </w:tcPr>
          <w:p w14:paraId="72AEA93F" w14:textId="77777777" w:rsidR="00B61771" w:rsidRPr="007420E6" w:rsidRDefault="00B61771" w:rsidP="00F9611F">
            <w:pPr>
              <w:pStyle w:val="Tabletext"/>
              <w:rPr>
                <w:sz w:val="16"/>
                <w:szCs w:val="16"/>
              </w:rPr>
            </w:pPr>
          </w:p>
        </w:tc>
      </w:tr>
      <w:tr w:rsidR="00B61771" w:rsidRPr="007420E6" w14:paraId="067AC236" w14:textId="77777777" w:rsidTr="00852B78">
        <w:trPr>
          <w:cantSplit/>
        </w:trPr>
        <w:tc>
          <w:tcPr>
            <w:tcW w:w="2551" w:type="dxa"/>
            <w:shd w:val="clear" w:color="auto" w:fill="auto"/>
          </w:tcPr>
          <w:p w14:paraId="5B5B084F" w14:textId="77777777" w:rsidR="00B61771" w:rsidRPr="007420E6" w:rsidRDefault="00B61771" w:rsidP="00050DE4">
            <w:pPr>
              <w:pStyle w:val="Tabletext"/>
              <w:tabs>
                <w:tab w:val="center" w:leader="dot" w:pos="2268"/>
              </w:tabs>
              <w:rPr>
                <w:sz w:val="16"/>
                <w:szCs w:val="16"/>
              </w:rPr>
            </w:pPr>
            <w:r w:rsidRPr="007420E6">
              <w:rPr>
                <w:sz w:val="16"/>
                <w:szCs w:val="16"/>
              </w:rPr>
              <w:t>s 191</w:t>
            </w:r>
            <w:r w:rsidRPr="007420E6">
              <w:rPr>
                <w:sz w:val="16"/>
                <w:szCs w:val="16"/>
              </w:rPr>
              <w:tab/>
            </w:r>
          </w:p>
        </w:tc>
        <w:tc>
          <w:tcPr>
            <w:tcW w:w="4537" w:type="dxa"/>
            <w:shd w:val="clear" w:color="auto" w:fill="auto"/>
          </w:tcPr>
          <w:p w14:paraId="4E5AA50D" w14:textId="77777777" w:rsidR="00B61771" w:rsidRPr="007420E6" w:rsidRDefault="00B61771" w:rsidP="00F9611F">
            <w:pPr>
              <w:pStyle w:val="Tabletext"/>
              <w:rPr>
                <w:sz w:val="16"/>
                <w:szCs w:val="16"/>
              </w:rPr>
            </w:pPr>
            <w:r w:rsidRPr="007420E6">
              <w:rPr>
                <w:sz w:val="16"/>
                <w:szCs w:val="16"/>
              </w:rPr>
              <w:t xml:space="preserve">am No 49, 2007; No 117, 2008; No 112, 2011; </w:t>
            </w:r>
            <w:r w:rsidRPr="007420E6">
              <w:rPr>
                <w:sz w:val="16"/>
                <w:szCs w:val="16"/>
                <w:u w:val="single"/>
              </w:rPr>
              <w:t>No 57, 2019</w:t>
            </w:r>
          </w:p>
        </w:tc>
      </w:tr>
      <w:tr w:rsidR="00B61771" w:rsidRPr="007420E6" w14:paraId="24D6DBFC" w14:textId="77777777" w:rsidTr="00852B78">
        <w:trPr>
          <w:cantSplit/>
        </w:trPr>
        <w:tc>
          <w:tcPr>
            <w:tcW w:w="2551" w:type="dxa"/>
            <w:shd w:val="clear" w:color="auto" w:fill="auto"/>
          </w:tcPr>
          <w:p w14:paraId="2E7946F8" w14:textId="77777777" w:rsidR="00B61771" w:rsidRPr="007420E6" w:rsidRDefault="00B61771" w:rsidP="00175F84">
            <w:pPr>
              <w:pStyle w:val="Tabletext"/>
              <w:keepNext/>
              <w:rPr>
                <w:sz w:val="16"/>
                <w:szCs w:val="16"/>
              </w:rPr>
            </w:pPr>
            <w:r w:rsidRPr="007420E6">
              <w:rPr>
                <w:b/>
                <w:sz w:val="16"/>
                <w:szCs w:val="16"/>
              </w:rPr>
              <w:t>Part</w:t>
            </w:r>
            <w:r w:rsidR="00C53E4C" w:rsidRPr="007420E6">
              <w:rPr>
                <w:b/>
                <w:sz w:val="16"/>
                <w:szCs w:val="16"/>
              </w:rPr>
              <w:t> </w:t>
            </w:r>
            <w:r w:rsidRPr="007420E6">
              <w:rPr>
                <w:b/>
                <w:sz w:val="16"/>
                <w:szCs w:val="16"/>
              </w:rPr>
              <w:t>2.5</w:t>
            </w:r>
          </w:p>
        </w:tc>
        <w:tc>
          <w:tcPr>
            <w:tcW w:w="4537" w:type="dxa"/>
            <w:shd w:val="clear" w:color="auto" w:fill="auto"/>
          </w:tcPr>
          <w:p w14:paraId="7DA45827" w14:textId="77777777" w:rsidR="00B61771" w:rsidRPr="007420E6" w:rsidRDefault="00B61771" w:rsidP="00F9611F">
            <w:pPr>
              <w:pStyle w:val="Tabletext"/>
              <w:rPr>
                <w:sz w:val="16"/>
                <w:szCs w:val="16"/>
              </w:rPr>
            </w:pPr>
          </w:p>
        </w:tc>
      </w:tr>
      <w:tr w:rsidR="00B61771" w:rsidRPr="007420E6" w14:paraId="6F37E8AA" w14:textId="77777777" w:rsidTr="00852B78">
        <w:trPr>
          <w:cantSplit/>
        </w:trPr>
        <w:tc>
          <w:tcPr>
            <w:tcW w:w="2551" w:type="dxa"/>
            <w:shd w:val="clear" w:color="auto" w:fill="auto"/>
          </w:tcPr>
          <w:p w14:paraId="61C22A49" w14:textId="77777777" w:rsidR="00B61771" w:rsidRPr="007420E6" w:rsidRDefault="00860DCE" w:rsidP="00175F84">
            <w:pPr>
              <w:pStyle w:val="Tabletext"/>
              <w:keepNext/>
              <w:rPr>
                <w:sz w:val="16"/>
                <w:szCs w:val="16"/>
              </w:rPr>
            </w:pPr>
            <w:r w:rsidRPr="007420E6">
              <w:rPr>
                <w:b/>
                <w:sz w:val="16"/>
                <w:szCs w:val="16"/>
              </w:rPr>
              <w:t>Division 1</w:t>
            </w:r>
          </w:p>
        </w:tc>
        <w:tc>
          <w:tcPr>
            <w:tcW w:w="4537" w:type="dxa"/>
            <w:shd w:val="clear" w:color="auto" w:fill="auto"/>
          </w:tcPr>
          <w:p w14:paraId="70DD2741" w14:textId="77777777" w:rsidR="00B61771" w:rsidRPr="007420E6" w:rsidRDefault="00B61771" w:rsidP="00F9611F">
            <w:pPr>
              <w:pStyle w:val="Tabletext"/>
              <w:rPr>
                <w:sz w:val="16"/>
                <w:szCs w:val="16"/>
              </w:rPr>
            </w:pPr>
          </w:p>
        </w:tc>
      </w:tr>
      <w:tr w:rsidR="00B61771" w:rsidRPr="007420E6" w14:paraId="481BB90A" w14:textId="77777777" w:rsidTr="00852B78">
        <w:trPr>
          <w:cantSplit/>
        </w:trPr>
        <w:tc>
          <w:tcPr>
            <w:tcW w:w="2551" w:type="dxa"/>
            <w:shd w:val="clear" w:color="auto" w:fill="auto"/>
          </w:tcPr>
          <w:p w14:paraId="4EE5ABEE" w14:textId="77777777" w:rsidR="00B61771" w:rsidRPr="007420E6" w:rsidRDefault="00B61771" w:rsidP="00050DE4">
            <w:pPr>
              <w:pStyle w:val="Tabletext"/>
              <w:tabs>
                <w:tab w:val="center" w:leader="dot" w:pos="2268"/>
              </w:tabs>
              <w:rPr>
                <w:sz w:val="16"/>
                <w:szCs w:val="16"/>
              </w:rPr>
            </w:pPr>
            <w:r w:rsidRPr="007420E6">
              <w:rPr>
                <w:sz w:val="16"/>
                <w:szCs w:val="16"/>
              </w:rPr>
              <w:t>s 192</w:t>
            </w:r>
            <w:r w:rsidRPr="007420E6">
              <w:rPr>
                <w:sz w:val="16"/>
                <w:szCs w:val="16"/>
              </w:rPr>
              <w:tab/>
            </w:r>
          </w:p>
        </w:tc>
        <w:tc>
          <w:tcPr>
            <w:tcW w:w="4537" w:type="dxa"/>
            <w:shd w:val="clear" w:color="auto" w:fill="auto"/>
          </w:tcPr>
          <w:p w14:paraId="5C01B222"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4EE52E9F" w14:textId="77777777" w:rsidTr="00852B78">
        <w:trPr>
          <w:cantSplit/>
        </w:trPr>
        <w:tc>
          <w:tcPr>
            <w:tcW w:w="2551" w:type="dxa"/>
            <w:shd w:val="clear" w:color="auto" w:fill="auto"/>
          </w:tcPr>
          <w:p w14:paraId="6A9683AE" w14:textId="77777777" w:rsidR="00B61771" w:rsidRPr="007420E6" w:rsidRDefault="00B61771" w:rsidP="00050DE4">
            <w:pPr>
              <w:pStyle w:val="Tabletext"/>
              <w:tabs>
                <w:tab w:val="center" w:leader="dot" w:pos="2268"/>
              </w:tabs>
              <w:rPr>
                <w:sz w:val="16"/>
                <w:szCs w:val="16"/>
              </w:rPr>
            </w:pPr>
            <w:r w:rsidRPr="007420E6">
              <w:rPr>
                <w:sz w:val="16"/>
                <w:szCs w:val="16"/>
              </w:rPr>
              <w:t>ss 194, 195</w:t>
            </w:r>
            <w:r w:rsidRPr="007420E6">
              <w:rPr>
                <w:sz w:val="16"/>
                <w:szCs w:val="16"/>
              </w:rPr>
              <w:tab/>
            </w:r>
          </w:p>
        </w:tc>
        <w:tc>
          <w:tcPr>
            <w:tcW w:w="4537" w:type="dxa"/>
            <w:shd w:val="clear" w:color="auto" w:fill="auto"/>
          </w:tcPr>
          <w:p w14:paraId="2B469C41"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7117147E" w14:textId="77777777" w:rsidTr="00852B78">
        <w:trPr>
          <w:cantSplit/>
        </w:trPr>
        <w:tc>
          <w:tcPr>
            <w:tcW w:w="2551" w:type="dxa"/>
            <w:shd w:val="clear" w:color="auto" w:fill="auto"/>
          </w:tcPr>
          <w:p w14:paraId="493A6EC4" w14:textId="77777777" w:rsidR="00B61771" w:rsidRPr="007420E6" w:rsidRDefault="00B61771" w:rsidP="00835A96">
            <w:pPr>
              <w:pStyle w:val="Tabletext"/>
              <w:tabs>
                <w:tab w:val="center" w:leader="dot" w:pos="2268"/>
              </w:tabs>
              <w:rPr>
                <w:sz w:val="16"/>
                <w:szCs w:val="16"/>
              </w:rPr>
            </w:pPr>
            <w:r w:rsidRPr="007420E6">
              <w:rPr>
                <w:sz w:val="16"/>
                <w:szCs w:val="16"/>
              </w:rPr>
              <w:t>s 197</w:t>
            </w:r>
            <w:r w:rsidRPr="007420E6">
              <w:rPr>
                <w:sz w:val="16"/>
                <w:szCs w:val="16"/>
              </w:rPr>
              <w:tab/>
            </w:r>
          </w:p>
        </w:tc>
        <w:tc>
          <w:tcPr>
            <w:tcW w:w="4537" w:type="dxa"/>
            <w:shd w:val="clear" w:color="auto" w:fill="auto"/>
          </w:tcPr>
          <w:p w14:paraId="61B82959" w14:textId="77777777" w:rsidR="00B61771" w:rsidRPr="007420E6" w:rsidRDefault="00B61771" w:rsidP="00F9611F">
            <w:pPr>
              <w:pStyle w:val="Tabletext"/>
              <w:rPr>
                <w:sz w:val="16"/>
                <w:szCs w:val="16"/>
              </w:rPr>
            </w:pPr>
            <w:r w:rsidRPr="007420E6">
              <w:rPr>
                <w:sz w:val="16"/>
                <w:szCs w:val="16"/>
              </w:rPr>
              <w:t>am No 117, 2008; No 112, 2011</w:t>
            </w:r>
          </w:p>
        </w:tc>
      </w:tr>
      <w:tr w:rsidR="00B61771" w:rsidRPr="007420E6" w14:paraId="79C31381" w14:textId="77777777" w:rsidTr="00852B78">
        <w:trPr>
          <w:cantSplit/>
        </w:trPr>
        <w:tc>
          <w:tcPr>
            <w:tcW w:w="2551" w:type="dxa"/>
            <w:shd w:val="clear" w:color="auto" w:fill="auto"/>
          </w:tcPr>
          <w:p w14:paraId="1D7A2BD3" w14:textId="77777777" w:rsidR="00B61771" w:rsidRPr="007420E6" w:rsidRDefault="006C670F" w:rsidP="00F9611F">
            <w:pPr>
              <w:pStyle w:val="Tabletext"/>
              <w:rPr>
                <w:sz w:val="16"/>
                <w:szCs w:val="16"/>
              </w:rPr>
            </w:pPr>
            <w:r>
              <w:rPr>
                <w:b/>
                <w:sz w:val="16"/>
                <w:szCs w:val="16"/>
              </w:rPr>
              <w:t>Division 2</w:t>
            </w:r>
          </w:p>
        </w:tc>
        <w:tc>
          <w:tcPr>
            <w:tcW w:w="4537" w:type="dxa"/>
            <w:shd w:val="clear" w:color="auto" w:fill="auto"/>
          </w:tcPr>
          <w:p w14:paraId="72EFEF7A" w14:textId="77777777" w:rsidR="00B61771" w:rsidRPr="007420E6" w:rsidRDefault="00B61771" w:rsidP="00F9611F">
            <w:pPr>
              <w:pStyle w:val="Tabletext"/>
              <w:rPr>
                <w:sz w:val="16"/>
                <w:szCs w:val="16"/>
              </w:rPr>
            </w:pPr>
          </w:p>
        </w:tc>
      </w:tr>
      <w:tr w:rsidR="00B61771" w:rsidRPr="007420E6" w14:paraId="3B0CCF65" w14:textId="77777777" w:rsidTr="00852B78">
        <w:trPr>
          <w:cantSplit/>
        </w:trPr>
        <w:tc>
          <w:tcPr>
            <w:tcW w:w="2551" w:type="dxa"/>
            <w:shd w:val="clear" w:color="auto" w:fill="auto"/>
          </w:tcPr>
          <w:p w14:paraId="4BD02330" w14:textId="77777777" w:rsidR="00B61771" w:rsidRPr="007420E6" w:rsidRDefault="00B61771" w:rsidP="00050DE4">
            <w:pPr>
              <w:pStyle w:val="Tabletext"/>
              <w:tabs>
                <w:tab w:val="center" w:leader="dot" w:pos="2268"/>
              </w:tabs>
              <w:rPr>
                <w:sz w:val="16"/>
                <w:szCs w:val="16"/>
              </w:rPr>
            </w:pPr>
            <w:r w:rsidRPr="007420E6">
              <w:rPr>
                <w:sz w:val="16"/>
                <w:szCs w:val="16"/>
              </w:rPr>
              <w:t>s 198</w:t>
            </w:r>
            <w:r w:rsidRPr="007420E6">
              <w:rPr>
                <w:sz w:val="16"/>
                <w:szCs w:val="16"/>
              </w:rPr>
              <w:tab/>
            </w:r>
          </w:p>
        </w:tc>
        <w:tc>
          <w:tcPr>
            <w:tcW w:w="4537" w:type="dxa"/>
            <w:shd w:val="clear" w:color="auto" w:fill="auto"/>
          </w:tcPr>
          <w:p w14:paraId="0AE2D4DD" w14:textId="77777777" w:rsidR="00B61771" w:rsidRPr="007420E6" w:rsidRDefault="00B61771" w:rsidP="00F9611F">
            <w:pPr>
              <w:pStyle w:val="Tabletext"/>
              <w:rPr>
                <w:sz w:val="16"/>
                <w:szCs w:val="16"/>
              </w:rPr>
            </w:pPr>
            <w:r w:rsidRPr="007420E6">
              <w:rPr>
                <w:sz w:val="16"/>
                <w:szCs w:val="16"/>
              </w:rPr>
              <w:t>am No 112, 2011</w:t>
            </w:r>
            <w:r w:rsidR="00CC5C10" w:rsidRPr="007420E6">
              <w:rPr>
                <w:sz w:val="16"/>
                <w:szCs w:val="16"/>
              </w:rPr>
              <w:t>; No 96, 2021</w:t>
            </w:r>
          </w:p>
        </w:tc>
      </w:tr>
      <w:tr w:rsidR="00B61771" w:rsidRPr="007420E6" w14:paraId="3FD01F2D" w14:textId="77777777" w:rsidTr="00852B78">
        <w:trPr>
          <w:cantSplit/>
        </w:trPr>
        <w:tc>
          <w:tcPr>
            <w:tcW w:w="2551" w:type="dxa"/>
            <w:shd w:val="clear" w:color="auto" w:fill="auto"/>
          </w:tcPr>
          <w:p w14:paraId="757D1680" w14:textId="77777777" w:rsidR="00B61771" w:rsidRPr="007420E6" w:rsidRDefault="00B61771" w:rsidP="00050DE4">
            <w:pPr>
              <w:pStyle w:val="Tabletext"/>
              <w:tabs>
                <w:tab w:val="center" w:leader="dot" w:pos="2268"/>
              </w:tabs>
              <w:rPr>
                <w:sz w:val="16"/>
                <w:szCs w:val="16"/>
              </w:rPr>
            </w:pPr>
            <w:r w:rsidRPr="007420E6">
              <w:rPr>
                <w:sz w:val="16"/>
                <w:szCs w:val="16"/>
              </w:rPr>
              <w:t>s 199</w:t>
            </w:r>
            <w:r w:rsidRPr="007420E6">
              <w:rPr>
                <w:sz w:val="16"/>
                <w:szCs w:val="16"/>
              </w:rPr>
              <w:tab/>
            </w:r>
          </w:p>
        </w:tc>
        <w:tc>
          <w:tcPr>
            <w:tcW w:w="4537" w:type="dxa"/>
            <w:shd w:val="clear" w:color="auto" w:fill="auto"/>
          </w:tcPr>
          <w:p w14:paraId="5AD53146" w14:textId="77777777" w:rsidR="00B61771" w:rsidRPr="007420E6" w:rsidRDefault="00B61771" w:rsidP="00F9611F">
            <w:pPr>
              <w:pStyle w:val="Tabletext"/>
              <w:rPr>
                <w:sz w:val="16"/>
                <w:szCs w:val="16"/>
              </w:rPr>
            </w:pPr>
            <w:r w:rsidRPr="007420E6">
              <w:rPr>
                <w:sz w:val="16"/>
                <w:szCs w:val="16"/>
              </w:rPr>
              <w:t>am No 117, 2008</w:t>
            </w:r>
            <w:r w:rsidR="00CC5C10" w:rsidRPr="007420E6">
              <w:rPr>
                <w:sz w:val="16"/>
                <w:szCs w:val="16"/>
              </w:rPr>
              <w:t>; No 96, 2021</w:t>
            </w:r>
          </w:p>
        </w:tc>
      </w:tr>
      <w:tr w:rsidR="00B61771" w:rsidRPr="007420E6" w14:paraId="722D8B28" w14:textId="77777777" w:rsidTr="00852B78">
        <w:trPr>
          <w:cantSplit/>
        </w:trPr>
        <w:tc>
          <w:tcPr>
            <w:tcW w:w="2551" w:type="dxa"/>
            <w:shd w:val="clear" w:color="auto" w:fill="auto"/>
          </w:tcPr>
          <w:p w14:paraId="2E48C589" w14:textId="77777777" w:rsidR="00B61771" w:rsidRPr="007420E6" w:rsidRDefault="00B61771" w:rsidP="00050DE4">
            <w:pPr>
              <w:pStyle w:val="Tabletext"/>
              <w:tabs>
                <w:tab w:val="center" w:leader="dot" w:pos="2268"/>
              </w:tabs>
              <w:rPr>
                <w:sz w:val="16"/>
                <w:szCs w:val="16"/>
              </w:rPr>
            </w:pPr>
            <w:r w:rsidRPr="007420E6">
              <w:rPr>
                <w:sz w:val="16"/>
                <w:szCs w:val="16"/>
              </w:rPr>
              <w:t>s 200A</w:t>
            </w:r>
            <w:r w:rsidRPr="007420E6">
              <w:rPr>
                <w:sz w:val="16"/>
                <w:szCs w:val="16"/>
              </w:rPr>
              <w:tab/>
            </w:r>
          </w:p>
        </w:tc>
        <w:tc>
          <w:tcPr>
            <w:tcW w:w="4537" w:type="dxa"/>
            <w:shd w:val="clear" w:color="auto" w:fill="auto"/>
          </w:tcPr>
          <w:p w14:paraId="38CED77C" w14:textId="77777777" w:rsidR="00B61771" w:rsidRPr="007420E6" w:rsidRDefault="00B61771" w:rsidP="00F9611F">
            <w:pPr>
              <w:pStyle w:val="Tabletext"/>
              <w:rPr>
                <w:sz w:val="16"/>
                <w:szCs w:val="16"/>
              </w:rPr>
            </w:pPr>
            <w:r w:rsidRPr="007420E6">
              <w:rPr>
                <w:sz w:val="16"/>
                <w:szCs w:val="16"/>
              </w:rPr>
              <w:t>ad No 112, 2011</w:t>
            </w:r>
          </w:p>
        </w:tc>
      </w:tr>
      <w:tr w:rsidR="00B61771" w:rsidRPr="007420E6" w14:paraId="26F7785A" w14:textId="77777777" w:rsidTr="00852B78">
        <w:trPr>
          <w:cantSplit/>
        </w:trPr>
        <w:tc>
          <w:tcPr>
            <w:tcW w:w="2551" w:type="dxa"/>
            <w:shd w:val="clear" w:color="auto" w:fill="auto"/>
          </w:tcPr>
          <w:p w14:paraId="584078F0" w14:textId="77777777" w:rsidR="00B61771" w:rsidRPr="007420E6" w:rsidRDefault="00B61771" w:rsidP="00050DE4">
            <w:pPr>
              <w:pStyle w:val="Tabletext"/>
              <w:tabs>
                <w:tab w:val="center" w:leader="dot" w:pos="2268"/>
              </w:tabs>
              <w:rPr>
                <w:sz w:val="16"/>
                <w:szCs w:val="16"/>
              </w:rPr>
            </w:pPr>
            <w:r w:rsidRPr="007420E6">
              <w:rPr>
                <w:sz w:val="16"/>
                <w:szCs w:val="16"/>
              </w:rPr>
              <w:t>s 202</w:t>
            </w:r>
            <w:r w:rsidRPr="007420E6">
              <w:rPr>
                <w:sz w:val="16"/>
                <w:szCs w:val="16"/>
              </w:rPr>
              <w:tab/>
            </w:r>
          </w:p>
        </w:tc>
        <w:tc>
          <w:tcPr>
            <w:tcW w:w="4537" w:type="dxa"/>
            <w:shd w:val="clear" w:color="auto" w:fill="auto"/>
          </w:tcPr>
          <w:p w14:paraId="3C6C6F52" w14:textId="77777777" w:rsidR="00B61771" w:rsidRPr="007420E6" w:rsidRDefault="00B61771" w:rsidP="00F9611F">
            <w:pPr>
              <w:pStyle w:val="Tabletext"/>
              <w:rPr>
                <w:sz w:val="16"/>
                <w:szCs w:val="16"/>
              </w:rPr>
            </w:pPr>
            <w:r w:rsidRPr="007420E6">
              <w:rPr>
                <w:sz w:val="16"/>
                <w:szCs w:val="16"/>
              </w:rPr>
              <w:t>am No 117, 2008; No 112, 2011</w:t>
            </w:r>
          </w:p>
        </w:tc>
      </w:tr>
      <w:tr w:rsidR="00B61771" w:rsidRPr="007420E6" w14:paraId="0C3E8969" w14:textId="77777777" w:rsidTr="00852B78">
        <w:trPr>
          <w:cantSplit/>
        </w:trPr>
        <w:tc>
          <w:tcPr>
            <w:tcW w:w="2551" w:type="dxa"/>
            <w:shd w:val="clear" w:color="auto" w:fill="auto"/>
          </w:tcPr>
          <w:p w14:paraId="7ED0ED2F" w14:textId="77777777" w:rsidR="00B61771" w:rsidRPr="007420E6" w:rsidRDefault="00B61771" w:rsidP="00050DE4">
            <w:pPr>
              <w:pStyle w:val="Tabletext"/>
              <w:tabs>
                <w:tab w:val="center" w:leader="dot" w:pos="2268"/>
              </w:tabs>
              <w:rPr>
                <w:sz w:val="16"/>
                <w:szCs w:val="16"/>
              </w:rPr>
            </w:pPr>
            <w:r w:rsidRPr="007420E6">
              <w:rPr>
                <w:sz w:val="16"/>
                <w:szCs w:val="16"/>
              </w:rPr>
              <w:t>s 203</w:t>
            </w:r>
            <w:r w:rsidRPr="007420E6">
              <w:rPr>
                <w:sz w:val="16"/>
                <w:szCs w:val="16"/>
              </w:rPr>
              <w:tab/>
            </w:r>
          </w:p>
        </w:tc>
        <w:tc>
          <w:tcPr>
            <w:tcW w:w="4537" w:type="dxa"/>
            <w:shd w:val="clear" w:color="auto" w:fill="auto"/>
          </w:tcPr>
          <w:p w14:paraId="302811C5" w14:textId="77777777" w:rsidR="00B61771" w:rsidRPr="007420E6" w:rsidRDefault="00B61771" w:rsidP="00D73C53">
            <w:pPr>
              <w:pStyle w:val="Tabletext"/>
              <w:rPr>
                <w:sz w:val="16"/>
                <w:szCs w:val="16"/>
              </w:rPr>
            </w:pPr>
            <w:r w:rsidRPr="007420E6">
              <w:rPr>
                <w:sz w:val="16"/>
                <w:szCs w:val="16"/>
              </w:rPr>
              <w:t>ad No 117, 2008</w:t>
            </w:r>
          </w:p>
        </w:tc>
      </w:tr>
      <w:tr w:rsidR="00B61771" w:rsidRPr="007420E6" w14:paraId="06E2B186" w14:textId="77777777" w:rsidTr="00852B78">
        <w:trPr>
          <w:cantSplit/>
        </w:trPr>
        <w:tc>
          <w:tcPr>
            <w:tcW w:w="2551" w:type="dxa"/>
            <w:shd w:val="clear" w:color="auto" w:fill="auto"/>
          </w:tcPr>
          <w:p w14:paraId="562A48A0"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2F3106E8" w14:textId="77777777" w:rsidR="00B61771" w:rsidRPr="007420E6" w:rsidRDefault="00B61771" w:rsidP="00D73C53">
            <w:pPr>
              <w:pStyle w:val="Tabletext"/>
              <w:rPr>
                <w:sz w:val="16"/>
                <w:szCs w:val="16"/>
              </w:rPr>
            </w:pPr>
            <w:r w:rsidRPr="007420E6">
              <w:rPr>
                <w:sz w:val="16"/>
                <w:szCs w:val="16"/>
              </w:rPr>
              <w:t>am No 112, 2011</w:t>
            </w:r>
          </w:p>
        </w:tc>
      </w:tr>
      <w:tr w:rsidR="00B61771" w:rsidRPr="007420E6" w14:paraId="46CD3839" w14:textId="77777777" w:rsidTr="00852B78">
        <w:trPr>
          <w:cantSplit/>
        </w:trPr>
        <w:tc>
          <w:tcPr>
            <w:tcW w:w="2551" w:type="dxa"/>
            <w:shd w:val="clear" w:color="auto" w:fill="auto"/>
          </w:tcPr>
          <w:p w14:paraId="41C120D8" w14:textId="77777777" w:rsidR="00B61771" w:rsidRPr="007420E6" w:rsidRDefault="00860DCE" w:rsidP="00F9611F">
            <w:pPr>
              <w:pStyle w:val="Tabletext"/>
              <w:rPr>
                <w:sz w:val="16"/>
                <w:szCs w:val="16"/>
              </w:rPr>
            </w:pPr>
            <w:r w:rsidRPr="007420E6">
              <w:rPr>
                <w:b/>
                <w:sz w:val="16"/>
                <w:szCs w:val="16"/>
              </w:rPr>
              <w:t>Division 3</w:t>
            </w:r>
          </w:p>
        </w:tc>
        <w:tc>
          <w:tcPr>
            <w:tcW w:w="4537" w:type="dxa"/>
            <w:shd w:val="clear" w:color="auto" w:fill="auto"/>
          </w:tcPr>
          <w:p w14:paraId="2915DD08" w14:textId="77777777" w:rsidR="00B61771" w:rsidRPr="007420E6" w:rsidRDefault="00B61771" w:rsidP="00F9611F">
            <w:pPr>
              <w:pStyle w:val="Tabletext"/>
              <w:rPr>
                <w:sz w:val="16"/>
                <w:szCs w:val="16"/>
              </w:rPr>
            </w:pPr>
          </w:p>
        </w:tc>
      </w:tr>
      <w:tr w:rsidR="00B61771" w:rsidRPr="007420E6" w14:paraId="3026B071" w14:textId="77777777" w:rsidTr="00852B78">
        <w:trPr>
          <w:cantSplit/>
        </w:trPr>
        <w:tc>
          <w:tcPr>
            <w:tcW w:w="2551" w:type="dxa"/>
            <w:shd w:val="clear" w:color="auto" w:fill="auto"/>
          </w:tcPr>
          <w:p w14:paraId="49F2C503" w14:textId="77777777" w:rsidR="00B61771" w:rsidRPr="007420E6" w:rsidRDefault="00B61771" w:rsidP="00050DE4">
            <w:pPr>
              <w:pStyle w:val="Tabletext"/>
              <w:tabs>
                <w:tab w:val="center" w:leader="dot" w:pos="2268"/>
              </w:tabs>
              <w:rPr>
                <w:sz w:val="16"/>
                <w:szCs w:val="16"/>
              </w:rPr>
            </w:pPr>
            <w:r w:rsidRPr="007420E6">
              <w:rPr>
                <w:sz w:val="16"/>
                <w:szCs w:val="16"/>
              </w:rPr>
              <w:t>s 204</w:t>
            </w:r>
            <w:r w:rsidRPr="007420E6">
              <w:rPr>
                <w:sz w:val="16"/>
                <w:szCs w:val="16"/>
              </w:rPr>
              <w:tab/>
            </w:r>
          </w:p>
        </w:tc>
        <w:tc>
          <w:tcPr>
            <w:tcW w:w="4537" w:type="dxa"/>
            <w:shd w:val="clear" w:color="auto" w:fill="auto"/>
          </w:tcPr>
          <w:p w14:paraId="017CE9EC" w14:textId="77777777" w:rsidR="00B61771" w:rsidRPr="007420E6" w:rsidRDefault="00B61771" w:rsidP="00F9611F">
            <w:pPr>
              <w:pStyle w:val="Tabletext"/>
              <w:rPr>
                <w:sz w:val="16"/>
                <w:szCs w:val="16"/>
              </w:rPr>
            </w:pPr>
            <w:r w:rsidRPr="007420E6">
              <w:rPr>
                <w:sz w:val="16"/>
                <w:szCs w:val="16"/>
              </w:rPr>
              <w:t>am No 112, 2011</w:t>
            </w:r>
            <w:r w:rsidR="00CC5C10" w:rsidRPr="007420E6">
              <w:rPr>
                <w:sz w:val="16"/>
                <w:szCs w:val="16"/>
              </w:rPr>
              <w:t>; No 96, 2021</w:t>
            </w:r>
          </w:p>
        </w:tc>
      </w:tr>
      <w:tr w:rsidR="00B61771" w:rsidRPr="007420E6" w14:paraId="3F901727" w14:textId="77777777" w:rsidTr="00852B78">
        <w:trPr>
          <w:cantSplit/>
        </w:trPr>
        <w:tc>
          <w:tcPr>
            <w:tcW w:w="2551" w:type="dxa"/>
            <w:shd w:val="clear" w:color="auto" w:fill="auto"/>
          </w:tcPr>
          <w:p w14:paraId="574BB13F" w14:textId="77777777" w:rsidR="00B61771" w:rsidRPr="007420E6" w:rsidRDefault="00B61771" w:rsidP="00050DE4">
            <w:pPr>
              <w:pStyle w:val="Tabletext"/>
              <w:tabs>
                <w:tab w:val="center" w:leader="dot" w:pos="2268"/>
              </w:tabs>
              <w:rPr>
                <w:sz w:val="16"/>
                <w:szCs w:val="16"/>
              </w:rPr>
            </w:pPr>
            <w:r w:rsidRPr="007420E6">
              <w:rPr>
                <w:sz w:val="16"/>
                <w:szCs w:val="16"/>
              </w:rPr>
              <w:t>s 205</w:t>
            </w:r>
            <w:r w:rsidRPr="007420E6">
              <w:rPr>
                <w:sz w:val="16"/>
                <w:szCs w:val="16"/>
              </w:rPr>
              <w:tab/>
            </w:r>
          </w:p>
        </w:tc>
        <w:tc>
          <w:tcPr>
            <w:tcW w:w="4537" w:type="dxa"/>
            <w:shd w:val="clear" w:color="auto" w:fill="auto"/>
          </w:tcPr>
          <w:p w14:paraId="0DDBAD32" w14:textId="77777777" w:rsidR="00B61771" w:rsidRPr="007420E6" w:rsidRDefault="00B61771" w:rsidP="00F9611F">
            <w:pPr>
              <w:pStyle w:val="Tabletext"/>
              <w:rPr>
                <w:sz w:val="16"/>
                <w:szCs w:val="16"/>
              </w:rPr>
            </w:pPr>
            <w:r w:rsidRPr="007420E6">
              <w:rPr>
                <w:sz w:val="16"/>
                <w:szCs w:val="16"/>
              </w:rPr>
              <w:t>am No 117, 2008; No 112, 2011</w:t>
            </w:r>
            <w:r w:rsidR="00CC5C10" w:rsidRPr="007420E6">
              <w:rPr>
                <w:sz w:val="16"/>
                <w:szCs w:val="16"/>
              </w:rPr>
              <w:t>; No 96, 2021</w:t>
            </w:r>
          </w:p>
        </w:tc>
      </w:tr>
      <w:tr w:rsidR="00B61771" w:rsidRPr="007420E6" w14:paraId="3841E2AB" w14:textId="77777777" w:rsidTr="00852B78">
        <w:trPr>
          <w:cantSplit/>
        </w:trPr>
        <w:tc>
          <w:tcPr>
            <w:tcW w:w="2551" w:type="dxa"/>
            <w:shd w:val="clear" w:color="auto" w:fill="auto"/>
          </w:tcPr>
          <w:p w14:paraId="15D511A8" w14:textId="77777777" w:rsidR="00B61771" w:rsidRPr="007420E6" w:rsidRDefault="00B61771" w:rsidP="00050DE4">
            <w:pPr>
              <w:pStyle w:val="Tabletext"/>
              <w:tabs>
                <w:tab w:val="center" w:leader="dot" w:pos="2268"/>
              </w:tabs>
              <w:rPr>
                <w:sz w:val="16"/>
                <w:szCs w:val="16"/>
              </w:rPr>
            </w:pPr>
            <w:r w:rsidRPr="007420E6">
              <w:rPr>
                <w:sz w:val="16"/>
                <w:szCs w:val="16"/>
              </w:rPr>
              <w:t>s 206</w:t>
            </w:r>
            <w:r w:rsidRPr="007420E6">
              <w:rPr>
                <w:sz w:val="16"/>
                <w:szCs w:val="16"/>
              </w:rPr>
              <w:tab/>
            </w:r>
          </w:p>
        </w:tc>
        <w:tc>
          <w:tcPr>
            <w:tcW w:w="4537" w:type="dxa"/>
            <w:shd w:val="clear" w:color="auto" w:fill="auto"/>
          </w:tcPr>
          <w:p w14:paraId="2A130F62" w14:textId="77777777" w:rsidR="00B61771" w:rsidRPr="007420E6" w:rsidRDefault="00B61771" w:rsidP="00F9611F">
            <w:pPr>
              <w:pStyle w:val="Tabletext"/>
              <w:rPr>
                <w:sz w:val="16"/>
                <w:szCs w:val="16"/>
              </w:rPr>
            </w:pPr>
            <w:r w:rsidRPr="007420E6">
              <w:rPr>
                <w:sz w:val="16"/>
                <w:szCs w:val="16"/>
              </w:rPr>
              <w:t>am No 117, 2008; No 112, 2011</w:t>
            </w:r>
          </w:p>
        </w:tc>
      </w:tr>
      <w:tr w:rsidR="00B61771" w:rsidRPr="007420E6" w14:paraId="6B46AC0E" w14:textId="77777777" w:rsidTr="00852B78">
        <w:trPr>
          <w:cantSplit/>
        </w:trPr>
        <w:tc>
          <w:tcPr>
            <w:tcW w:w="2551" w:type="dxa"/>
            <w:shd w:val="clear" w:color="auto" w:fill="auto"/>
          </w:tcPr>
          <w:p w14:paraId="52A17936" w14:textId="77777777" w:rsidR="00B61771" w:rsidRPr="007420E6" w:rsidRDefault="00B61771" w:rsidP="00050DE4">
            <w:pPr>
              <w:pStyle w:val="Tabletext"/>
              <w:tabs>
                <w:tab w:val="center" w:leader="dot" w:pos="2268"/>
              </w:tabs>
              <w:rPr>
                <w:sz w:val="16"/>
                <w:szCs w:val="16"/>
              </w:rPr>
            </w:pPr>
            <w:r w:rsidRPr="007420E6">
              <w:rPr>
                <w:sz w:val="16"/>
                <w:szCs w:val="16"/>
              </w:rPr>
              <w:t>s 207</w:t>
            </w:r>
            <w:r w:rsidRPr="007420E6">
              <w:rPr>
                <w:sz w:val="16"/>
                <w:szCs w:val="16"/>
              </w:rPr>
              <w:tab/>
            </w:r>
          </w:p>
        </w:tc>
        <w:tc>
          <w:tcPr>
            <w:tcW w:w="4537" w:type="dxa"/>
            <w:shd w:val="clear" w:color="auto" w:fill="auto"/>
          </w:tcPr>
          <w:p w14:paraId="17B3E436"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16362A05" w14:textId="77777777" w:rsidTr="00852B78">
        <w:trPr>
          <w:cantSplit/>
        </w:trPr>
        <w:tc>
          <w:tcPr>
            <w:tcW w:w="2551" w:type="dxa"/>
            <w:shd w:val="clear" w:color="auto" w:fill="auto"/>
          </w:tcPr>
          <w:p w14:paraId="11437705"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6439BDE0"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021AC3AF" w14:textId="77777777" w:rsidTr="00852B78">
        <w:trPr>
          <w:cantSplit/>
        </w:trPr>
        <w:tc>
          <w:tcPr>
            <w:tcW w:w="2551" w:type="dxa"/>
            <w:shd w:val="clear" w:color="auto" w:fill="auto"/>
          </w:tcPr>
          <w:p w14:paraId="36F6CE05" w14:textId="77777777" w:rsidR="00B61771" w:rsidRPr="007420E6" w:rsidRDefault="006C670F" w:rsidP="00F9611F">
            <w:pPr>
              <w:pStyle w:val="Tabletext"/>
              <w:rPr>
                <w:sz w:val="16"/>
                <w:szCs w:val="16"/>
              </w:rPr>
            </w:pPr>
            <w:r>
              <w:rPr>
                <w:b/>
                <w:sz w:val="16"/>
                <w:szCs w:val="16"/>
              </w:rPr>
              <w:t>Division 4</w:t>
            </w:r>
          </w:p>
        </w:tc>
        <w:tc>
          <w:tcPr>
            <w:tcW w:w="4537" w:type="dxa"/>
            <w:shd w:val="clear" w:color="auto" w:fill="auto"/>
          </w:tcPr>
          <w:p w14:paraId="354A653E" w14:textId="77777777" w:rsidR="00B61771" w:rsidRPr="007420E6" w:rsidRDefault="00B61771" w:rsidP="00F9611F">
            <w:pPr>
              <w:pStyle w:val="Tabletext"/>
              <w:rPr>
                <w:sz w:val="16"/>
                <w:szCs w:val="16"/>
              </w:rPr>
            </w:pPr>
          </w:p>
        </w:tc>
      </w:tr>
      <w:tr w:rsidR="00B61771" w:rsidRPr="007420E6" w14:paraId="04B13592" w14:textId="77777777" w:rsidTr="00852B78">
        <w:trPr>
          <w:cantSplit/>
        </w:trPr>
        <w:tc>
          <w:tcPr>
            <w:tcW w:w="2551" w:type="dxa"/>
            <w:shd w:val="clear" w:color="auto" w:fill="auto"/>
          </w:tcPr>
          <w:p w14:paraId="57D1C0FA" w14:textId="77777777" w:rsidR="00B61771" w:rsidRPr="007420E6" w:rsidRDefault="006C670F" w:rsidP="006C7CD4">
            <w:pPr>
              <w:pStyle w:val="Tabletext"/>
              <w:tabs>
                <w:tab w:val="center" w:leader="dot" w:pos="2268"/>
              </w:tabs>
              <w:rPr>
                <w:sz w:val="16"/>
                <w:szCs w:val="16"/>
              </w:rPr>
            </w:pPr>
            <w:r>
              <w:rPr>
                <w:sz w:val="16"/>
                <w:szCs w:val="16"/>
              </w:rPr>
              <w:t>Division 4</w:t>
            </w:r>
            <w:r w:rsidR="00B61771" w:rsidRPr="007420E6">
              <w:rPr>
                <w:sz w:val="16"/>
                <w:szCs w:val="16"/>
              </w:rPr>
              <w:tab/>
            </w:r>
          </w:p>
        </w:tc>
        <w:tc>
          <w:tcPr>
            <w:tcW w:w="4537" w:type="dxa"/>
            <w:shd w:val="clear" w:color="auto" w:fill="auto"/>
          </w:tcPr>
          <w:p w14:paraId="24E51DB4"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20817821" w14:textId="77777777" w:rsidTr="00852B78">
        <w:trPr>
          <w:cantSplit/>
        </w:trPr>
        <w:tc>
          <w:tcPr>
            <w:tcW w:w="2551" w:type="dxa"/>
            <w:shd w:val="clear" w:color="auto" w:fill="auto"/>
          </w:tcPr>
          <w:p w14:paraId="1D60D7D7" w14:textId="77777777" w:rsidR="00B61771" w:rsidRPr="007420E6" w:rsidRDefault="00B61771" w:rsidP="00050DE4">
            <w:pPr>
              <w:pStyle w:val="Tabletext"/>
              <w:tabs>
                <w:tab w:val="center" w:leader="dot" w:pos="2268"/>
              </w:tabs>
              <w:rPr>
                <w:sz w:val="16"/>
                <w:szCs w:val="16"/>
              </w:rPr>
            </w:pPr>
            <w:r w:rsidRPr="007420E6">
              <w:rPr>
                <w:sz w:val="16"/>
                <w:szCs w:val="16"/>
              </w:rPr>
              <w:t>s 208</w:t>
            </w:r>
            <w:r w:rsidRPr="007420E6">
              <w:rPr>
                <w:sz w:val="16"/>
                <w:szCs w:val="16"/>
              </w:rPr>
              <w:tab/>
            </w:r>
          </w:p>
        </w:tc>
        <w:tc>
          <w:tcPr>
            <w:tcW w:w="4537" w:type="dxa"/>
            <w:shd w:val="clear" w:color="auto" w:fill="auto"/>
          </w:tcPr>
          <w:p w14:paraId="2745169E"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14E8AA4F" w14:textId="77777777" w:rsidTr="00852B78">
        <w:trPr>
          <w:cantSplit/>
        </w:trPr>
        <w:tc>
          <w:tcPr>
            <w:tcW w:w="2551" w:type="dxa"/>
            <w:shd w:val="clear" w:color="auto" w:fill="auto"/>
          </w:tcPr>
          <w:p w14:paraId="21EA3D77"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2.6</w:t>
            </w:r>
          </w:p>
        </w:tc>
        <w:tc>
          <w:tcPr>
            <w:tcW w:w="4537" w:type="dxa"/>
            <w:shd w:val="clear" w:color="auto" w:fill="auto"/>
          </w:tcPr>
          <w:p w14:paraId="3244CFE7" w14:textId="77777777" w:rsidR="00B61771" w:rsidRPr="007420E6" w:rsidRDefault="00B61771" w:rsidP="00F9611F">
            <w:pPr>
              <w:pStyle w:val="Tabletext"/>
              <w:rPr>
                <w:sz w:val="16"/>
                <w:szCs w:val="16"/>
              </w:rPr>
            </w:pPr>
          </w:p>
        </w:tc>
      </w:tr>
      <w:tr w:rsidR="00B61771" w:rsidRPr="007420E6" w14:paraId="463C402C" w14:textId="77777777" w:rsidTr="00852B78">
        <w:trPr>
          <w:cantSplit/>
        </w:trPr>
        <w:tc>
          <w:tcPr>
            <w:tcW w:w="2551" w:type="dxa"/>
            <w:shd w:val="clear" w:color="auto" w:fill="auto"/>
          </w:tcPr>
          <w:p w14:paraId="3CDA66ED" w14:textId="77777777" w:rsidR="00B61771" w:rsidRPr="007420E6" w:rsidRDefault="00860DCE" w:rsidP="00F9611F">
            <w:pPr>
              <w:pStyle w:val="Tabletext"/>
              <w:rPr>
                <w:sz w:val="16"/>
                <w:szCs w:val="16"/>
              </w:rPr>
            </w:pPr>
            <w:r w:rsidRPr="007420E6">
              <w:rPr>
                <w:b/>
                <w:sz w:val="16"/>
                <w:szCs w:val="16"/>
              </w:rPr>
              <w:t>Division 1</w:t>
            </w:r>
          </w:p>
        </w:tc>
        <w:tc>
          <w:tcPr>
            <w:tcW w:w="4537" w:type="dxa"/>
            <w:shd w:val="clear" w:color="auto" w:fill="auto"/>
          </w:tcPr>
          <w:p w14:paraId="21AB5DDA" w14:textId="77777777" w:rsidR="00B61771" w:rsidRPr="007420E6" w:rsidRDefault="00B61771" w:rsidP="00F9611F">
            <w:pPr>
              <w:pStyle w:val="Tabletext"/>
              <w:rPr>
                <w:sz w:val="16"/>
                <w:szCs w:val="16"/>
              </w:rPr>
            </w:pPr>
          </w:p>
        </w:tc>
      </w:tr>
      <w:tr w:rsidR="00B61771" w:rsidRPr="007420E6" w14:paraId="2D96D444" w14:textId="77777777" w:rsidTr="00852B78">
        <w:trPr>
          <w:cantSplit/>
        </w:trPr>
        <w:tc>
          <w:tcPr>
            <w:tcW w:w="2551" w:type="dxa"/>
            <w:shd w:val="clear" w:color="auto" w:fill="auto"/>
          </w:tcPr>
          <w:p w14:paraId="1076B8DF" w14:textId="77777777" w:rsidR="00B61771" w:rsidRPr="007420E6" w:rsidRDefault="00B61771" w:rsidP="00050DE4">
            <w:pPr>
              <w:pStyle w:val="Tabletext"/>
              <w:tabs>
                <w:tab w:val="center" w:leader="dot" w:pos="2268"/>
              </w:tabs>
              <w:rPr>
                <w:sz w:val="16"/>
                <w:szCs w:val="16"/>
              </w:rPr>
            </w:pPr>
            <w:r w:rsidRPr="007420E6">
              <w:rPr>
                <w:sz w:val="16"/>
                <w:szCs w:val="16"/>
              </w:rPr>
              <w:t>s 209</w:t>
            </w:r>
            <w:r w:rsidRPr="007420E6">
              <w:rPr>
                <w:sz w:val="16"/>
                <w:szCs w:val="16"/>
              </w:rPr>
              <w:tab/>
            </w:r>
          </w:p>
        </w:tc>
        <w:tc>
          <w:tcPr>
            <w:tcW w:w="4537" w:type="dxa"/>
            <w:shd w:val="clear" w:color="auto" w:fill="auto"/>
          </w:tcPr>
          <w:p w14:paraId="359EF12B" w14:textId="77777777" w:rsidR="00B61771" w:rsidRPr="007420E6" w:rsidRDefault="00B61771" w:rsidP="00F9611F">
            <w:pPr>
              <w:pStyle w:val="Tabletext"/>
              <w:rPr>
                <w:sz w:val="16"/>
                <w:szCs w:val="16"/>
              </w:rPr>
            </w:pPr>
            <w:r w:rsidRPr="007420E6">
              <w:rPr>
                <w:sz w:val="16"/>
                <w:szCs w:val="16"/>
              </w:rPr>
              <w:t>am No 45, 2007; No 117, 2008</w:t>
            </w:r>
          </w:p>
        </w:tc>
      </w:tr>
      <w:tr w:rsidR="00B61771" w:rsidRPr="007420E6" w14:paraId="4BCC1A8D" w14:textId="77777777" w:rsidTr="00852B78">
        <w:trPr>
          <w:cantSplit/>
        </w:trPr>
        <w:tc>
          <w:tcPr>
            <w:tcW w:w="2551" w:type="dxa"/>
            <w:shd w:val="clear" w:color="auto" w:fill="auto"/>
          </w:tcPr>
          <w:p w14:paraId="0E59FFC9" w14:textId="77777777" w:rsidR="00B61771" w:rsidRPr="007420E6" w:rsidRDefault="00B61771" w:rsidP="00050DE4">
            <w:pPr>
              <w:pStyle w:val="Tabletext"/>
              <w:tabs>
                <w:tab w:val="center" w:leader="dot" w:pos="2268"/>
              </w:tabs>
              <w:rPr>
                <w:sz w:val="16"/>
                <w:szCs w:val="16"/>
              </w:rPr>
            </w:pPr>
            <w:r w:rsidRPr="007420E6">
              <w:rPr>
                <w:sz w:val="16"/>
                <w:szCs w:val="16"/>
              </w:rPr>
              <w:t>s 210</w:t>
            </w:r>
            <w:r w:rsidRPr="007420E6">
              <w:rPr>
                <w:sz w:val="16"/>
                <w:szCs w:val="16"/>
              </w:rPr>
              <w:tab/>
            </w:r>
          </w:p>
        </w:tc>
        <w:tc>
          <w:tcPr>
            <w:tcW w:w="4537" w:type="dxa"/>
            <w:shd w:val="clear" w:color="auto" w:fill="auto"/>
          </w:tcPr>
          <w:p w14:paraId="2DB675A6" w14:textId="77777777" w:rsidR="00B61771" w:rsidRPr="007420E6" w:rsidRDefault="00B61771" w:rsidP="00F9611F">
            <w:pPr>
              <w:pStyle w:val="Tabletext"/>
              <w:rPr>
                <w:sz w:val="16"/>
                <w:szCs w:val="16"/>
              </w:rPr>
            </w:pPr>
            <w:r w:rsidRPr="007420E6">
              <w:rPr>
                <w:sz w:val="16"/>
                <w:szCs w:val="16"/>
              </w:rPr>
              <w:t>am No 102, 2009; No 112, 2011</w:t>
            </w:r>
          </w:p>
        </w:tc>
      </w:tr>
      <w:tr w:rsidR="00B61771" w:rsidRPr="007420E6" w14:paraId="40320345" w14:textId="77777777" w:rsidTr="00852B78">
        <w:trPr>
          <w:cantSplit/>
        </w:trPr>
        <w:tc>
          <w:tcPr>
            <w:tcW w:w="2551" w:type="dxa"/>
            <w:shd w:val="clear" w:color="auto" w:fill="auto"/>
          </w:tcPr>
          <w:p w14:paraId="7023645E" w14:textId="77777777" w:rsidR="00B61771" w:rsidRPr="007420E6" w:rsidRDefault="00B61771" w:rsidP="00050DE4">
            <w:pPr>
              <w:pStyle w:val="Tabletext"/>
              <w:tabs>
                <w:tab w:val="center" w:leader="dot" w:pos="2268"/>
              </w:tabs>
              <w:rPr>
                <w:sz w:val="16"/>
                <w:szCs w:val="16"/>
              </w:rPr>
            </w:pPr>
            <w:r w:rsidRPr="007420E6">
              <w:rPr>
                <w:sz w:val="16"/>
                <w:szCs w:val="16"/>
              </w:rPr>
              <w:t>s 212</w:t>
            </w:r>
            <w:r w:rsidRPr="007420E6">
              <w:rPr>
                <w:sz w:val="16"/>
                <w:szCs w:val="16"/>
              </w:rPr>
              <w:tab/>
            </w:r>
          </w:p>
        </w:tc>
        <w:tc>
          <w:tcPr>
            <w:tcW w:w="4537" w:type="dxa"/>
            <w:shd w:val="clear" w:color="auto" w:fill="auto"/>
          </w:tcPr>
          <w:p w14:paraId="18CE5F7D"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1B61FC14" w14:textId="77777777" w:rsidTr="00852B78">
        <w:trPr>
          <w:cantSplit/>
        </w:trPr>
        <w:tc>
          <w:tcPr>
            <w:tcW w:w="2551" w:type="dxa"/>
            <w:shd w:val="clear" w:color="auto" w:fill="auto"/>
          </w:tcPr>
          <w:p w14:paraId="59B44522" w14:textId="77777777" w:rsidR="00B61771" w:rsidRPr="007420E6" w:rsidRDefault="00B61771" w:rsidP="00050DE4">
            <w:pPr>
              <w:pStyle w:val="Tabletext"/>
              <w:tabs>
                <w:tab w:val="center" w:leader="dot" w:pos="2268"/>
              </w:tabs>
              <w:rPr>
                <w:sz w:val="16"/>
                <w:szCs w:val="16"/>
              </w:rPr>
            </w:pPr>
            <w:r w:rsidRPr="007420E6">
              <w:rPr>
                <w:sz w:val="16"/>
                <w:szCs w:val="16"/>
              </w:rPr>
              <w:t>s 213</w:t>
            </w:r>
            <w:r w:rsidRPr="007420E6">
              <w:rPr>
                <w:sz w:val="16"/>
                <w:szCs w:val="16"/>
              </w:rPr>
              <w:tab/>
            </w:r>
          </w:p>
        </w:tc>
        <w:tc>
          <w:tcPr>
            <w:tcW w:w="4537" w:type="dxa"/>
            <w:shd w:val="clear" w:color="auto" w:fill="auto"/>
          </w:tcPr>
          <w:p w14:paraId="73CD05BC"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1EF93B40" w14:textId="77777777" w:rsidTr="00852B78">
        <w:trPr>
          <w:cantSplit/>
        </w:trPr>
        <w:tc>
          <w:tcPr>
            <w:tcW w:w="2551" w:type="dxa"/>
            <w:shd w:val="clear" w:color="auto" w:fill="auto"/>
          </w:tcPr>
          <w:p w14:paraId="19104BA2" w14:textId="77777777" w:rsidR="00B61771" w:rsidRPr="007420E6" w:rsidRDefault="00B61771" w:rsidP="00050DE4">
            <w:pPr>
              <w:pStyle w:val="Tabletext"/>
              <w:tabs>
                <w:tab w:val="center" w:leader="dot" w:pos="2268"/>
              </w:tabs>
              <w:rPr>
                <w:sz w:val="16"/>
                <w:szCs w:val="16"/>
              </w:rPr>
            </w:pPr>
            <w:r w:rsidRPr="007420E6">
              <w:rPr>
                <w:sz w:val="16"/>
                <w:szCs w:val="16"/>
              </w:rPr>
              <w:t>s 215</w:t>
            </w:r>
            <w:r w:rsidRPr="007420E6">
              <w:rPr>
                <w:sz w:val="16"/>
                <w:szCs w:val="16"/>
              </w:rPr>
              <w:tab/>
            </w:r>
          </w:p>
        </w:tc>
        <w:tc>
          <w:tcPr>
            <w:tcW w:w="4537" w:type="dxa"/>
            <w:shd w:val="clear" w:color="auto" w:fill="auto"/>
          </w:tcPr>
          <w:p w14:paraId="21323A74" w14:textId="77777777" w:rsidR="00B61771" w:rsidRPr="007420E6" w:rsidRDefault="00B61771" w:rsidP="00F9611F">
            <w:pPr>
              <w:pStyle w:val="Tabletext"/>
              <w:rPr>
                <w:sz w:val="16"/>
                <w:szCs w:val="16"/>
              </w:rPr>
            </w:pPr>
            <w:r w:rsidRPr="007420E6">
              <w:rPr>
                <w:sz w:val="16"/>
                <w:szCs w:val="16"/>
              </w:rPr>
              <w:t>am No 117, 2008; No 112, 2011</w:t>
            </w:r>
          </w:p>
        </w:tc>
      </w:tr>
      <w:tr w:rsidR="00B61771" w:rsidRPr="007420E6" w14:paraId="075286D1" w14:textId="77777777" w:rsidTr="00852B78">
        <w:trPr>
          <w:cantSplit/>
        </w:trPr>
        <w:tc>
          <w:tcPr>
            <w:tcW w:w="2551" w:type="dxa"/>
            <w:shd w:val="clear" w:color="auto" w:fill="auto"/>
          </w:tcPr>
          <w:p w14:paraId="5A62C830" w14:textId="77777777" w:rsidR="00B61771" w:rsidRPr="007420E6" w:rsidRDefault="00B61771" w:rsidP="00050DE4">
            <w:pPr>
              <w:pStyle w:val="Tabletext"/>
              <w:tabs>
                <w:tab w:val="center" w:leader="dot" w:pos="2268"/>
              </w:tabs>
              <w:rPr>
                <w:sz w:val="16"/>
                <w:szCs w:val="16"/>
              </w:rPr>
            </w:pPr>
            <w:r w:rsidRPr="007420E6">
              <w:rPr>
                <w:sz w:val="16"/>
                <w:szCs w:val="16"/>
              </w:rPr>
              <w:t>s 216</w:t>
            </w:r>
            <w:r w:rsidRPr="007420E6">
              <w:rPr>
                <w:sz w:val="16"/>
                <w:szCs w:val="16"/>
              </w:rPr>
              <w:tab/>
            </w:r>
          </w:p>
        </w:tc>
        <w:tc>
          <w:tcPr>
            <w:tcW w:w="4537" w:type="dxa"/>
            <w:shd w:val="clear" w:color="auto" w:fill="auto"/>
          </w:tcPr>
          <w:p w14:paraId="1AA6AD49" w14:textId="77777777" w:rsidR="00B61771" w:rsidRPr="007420E6" w:rsidRDefault="00B61771" w:rsidP="00F9611F">
            <w:pPr>
              <w:pStyle w:val="Tabletext"/>
              <w:rPr>
                <w:sz w:val="16"/>
                <w:szCs w:val="16"/>
              </w:rPr>
            </w:pPr>
            <w:r w:rsidRPr="007420E6">
              <w:rPr>
                <w:sz w:val="16"/>
                <w:szCs w:val="16"/>
              </w:rPr>
              <w:t>am No 112, 2011; No 92, 2019</w:t>
            </w:r>
            <w:r w:rsidR="005859AF" w:rsidRPr="007420E6">
              <w:rPr>
                <w:sz w:val="16"/>
                <w:szCs w:val="16"/>
              </w:rPr>
              <w:t>; No 13, 2021</w:t>
            </w:r>
          </w:p>
        </w:tc>
      </w:tr>
      <w:tr w:rsidR="00B61771" w:rsidRPr="007420E6" w14:paraId="16AAEF25" w14:textId="77777777" w:rsidTr="00852B78">
        <w:trPr>
          <w:cantSplit/>
        </w:trPr>
        <w:tc>
          <w:tcPr>
            <w:tcW w:w="2551" w:type="dxa"/>
            <w:shd w:val="clear" w:color="auto" w:fill="auto"/>
          </w:tcPr>
          <w:p w14:paraId="040AA35F" w14:textId="77777777" w:rsidR="00B61771" w:rsidRPr="007420E6" w:rsidRDefault="006C670F" w:rsidP="00F9611F">
            <w:pPr>
              <w:pStyle w:val="Tabletext"/>
              <w:rPr>
                <w:sz w:val="16"/>
                <w:szCs w:val="16"/>
              </w:rPr>
            </w:pPr>
            <w:r>
              <w:rPr>
                <w:b/>
                <w:sz w:val="16"/>
                <w:szCs w:val="16"/>
              </w:rPr>
              <w:t>Division 2</w:t>
            </w:r>
          </w:p>
        </w:tc>
        <w:tc>
          <w:tcPr>
            <w:tcW w:w="4537" w:type="dxa"/>
            <w:shd w:val="clear" w:color="auto" w:fill="auto"/>
          </w:tcPr>
          <w:p w14:paraId="272A23C4" w14:textId="77777777" w:rsidR="00B61771" w:rsidRPr="007420E6" w:rsidRDefault="00B61771" w:rsidP="00F9611F">
            <w:pPr>
              <w:pStyle w:val="Tabletext"/>
              <w:rPr>
                <w:sz w:val="16"/>
                <w:szCs w:val="16"/>
              </w:rPr>
            </w:pPr>
          </w:p>
        </w:tc>
      </w:tr>
      <w:tr w:rsidR="00B61771" w:rsidRPr="007420E6" w14:paraId="0889C163" w14:textId="77777777" w:rsidTr="00852B78">
        <w:trPr>
          <w:cantSplit/>
        </w:trPr>
        <w:tc>
          <w:tcPr>
            <w:tcW w:w="2551" w:type="dxa"/>
            <w:shd w:val="clear" w:color="auto" w:fill="auto"/>
          </w:tcPr>
          <w:p w14:paraId="36A52939" w14:textId="77777777" w:rsidR="00B61771" w:rsidRPr="007420E6" w:rsidRDefault="00B61771" w:rsidP="00050DE4">
            <w:pPr>
              <w:pStyle w:val="Tabletext"/>
              <w:tabs>
                <w:tab w:val="center" w:leader="dot" w:pos="2268"/>
              </w:tabs>
              <w:rPr>
                <w:sz w:val="16"/>
                <w:szCs w:val="16"/>
              </w:rPr>
            </w:pPr>
            <w:r w:rsidRPr="007420E6">
              <w:rPr>
                <w:sz w:val="16"/>
                <w:szCs w:val="16"/>
              </w:rPr>
              <w:t>s 217</w:t>
            </w:r>
            <w:r w:rsidRPr="007420E6">
              <w:rPr>
                <w:sz w:val="16"/>
                <w:szCs w:val="16"/>
              </w:rPr>
              <w:tab/>
            </w:r>
          </w:p>
        </w:tc>
        <w:tc>
          <w:tcPr>
            <w:tcW w:w="4537" w:type="dxa"/>
            <w:shd w:val="clear" w:color="auto" w:fill="auto"/>
          </w:tcPr>
          <w:p w14:paraId="792B2DD2" w14:textId="77777777" w:rsidR="00B61771" w:rsidRPr="007420E6" w:rsidRDefault="00B61771" w:rsidP="00F9611F">
            <w:pPr>
              <w:pStyle w:val="Tabletext"/>
              <w:rPr>
                <w:sz w:val="16"/>
                <w:szCs w:val="16"/>
              </w:rPr>
            </w:pPr>
            <w:r w:rsidRPr="007420E6">
              <w:rPr>
                <w:sz w:val="16"/>
                <w:szCs w:val="16"/>
              </w:rPr>
              <w:t>am No 117, 2008; No 112, 2011</w:t>
            </w:r>
            <w:r w:rsidR="00CC5C10" w:rsidRPr="007420E6">
              <w:rPr>
                <w:sz w:val="16"/>
                <w:szCs w:val="16"/>
              </w:rPr>
              <w:t>; No 96, 2021</w:t>
            </w:r>
          </w:p>
        </w:tc>
      </w:tr>
      <w:tr w:rsidR="00B61771" w:rsidRPr="007420E6" w14:paraId="7A4B6777" w14:textId="77777777" w:rsidTr="00852B78">
        <w:trPr>
          <w:cantSplit/>
        </w:trPr>
        <w:tc>
          <w:tcPr>
            <w:tcW w:w="2551" w:type="dxa"/>
            <w:shd w:val="clear" w:color="auto" w:fill="auto"/>
          </w:tcPr>
          <w:p w14:paraId="27CC9C41" w14:textId="77777777" w:rsidR="00B61771" w:rsidRPr="007420E6" w:rsidRDefault="00B61771" w:rsidP="00050DE4">
            <w:pPr>
              <w:pStyle w:val="Tabletext"/>
              <w:tabs>
                <w:tab w:val="center" w:leader="dot" w:pos="2268"/>
              </w:tabs>
              <w:rPr>
                <w:sz w:val="16"/>
                <w:szCs w:val="16"/>
              </w:rPr>
            </w:pPr>
            <w:r w:rsidRPr="007420E6">
              <w:rPr>
                <w:sz w:val="16"/>
                <w:szCs w:val="16"/>
              </w:rPr>
              <w:t>s 218</w:t>
            </w:r>
            <w:r w:rsidRPr="007420E6">
              <w:rPr>
                <w:sz w:val="16"/>
                <w:szCs w:val="16"/>
              </w:rPr>
              <w:tab/>
            </w:r>
          </w:p>
        </w:tc>
        <w:tc>
          <w:tcPr>
            <w:tcW w:w="4537" w:type="dxa"/>
            <w:shd w:val="clear" w:color="auto" w:fill="auto"/>
          </w:tcPr>
          <w:p w14:paraId="6F93204F" w14:textId="77777777" w:rsidR="00B61771" w:rsidRPr="007420E6" w:rsidRDefault="00B61771" w:rsidP="00F9611F">
            <w:pPr>
              <w:pStyle w:val="Tabletext"/>
              <w:rPr>
                <w:sz w:val="16"/>
                <w:szCs w:val="16"/>
              </w:rPr>
            </w:pPr>
            <w:r w:rsidRPr="007420E6">
              <w:rPr>
                <w:sz w:val="16"/>
                <w:szCs w:val="16"/>
              </w:rPr>
              <w:t>am No 117, 2008; No 112, 2011</w:t>
            </w:r>
          </w:p>
        </w:tc>
      </w:tr>
      <w:tr w:rsidR="00B61771" w:rsidRPr="007420E6" w14:paraId="49D0C61A" w14:textId="77777777" w:rsidTr="00852B78">
        <w:trPr>
          <w:cantSplit/>
        </w:trPr>
        <w:tc>
          <w:tcPr>
            <w:tcW w:w="2551" w:type="dxa"/>
            <w:shd w:val="clear" w:color="auto" w:fill="auto"/>
          </w:tcPr>
          <w:p w14:paraId="39CD284E" w14:textId="77777777" w:rsidR="00B61771" w:rsidRPr="007420E6" w:rsidRDefault="00B61771" w:rsidP="00050DE4">
            <w:pPr>
              <w:pStyle w:val="Tabletext"/>
              <w:tabs>
                <w:tab w:val="center" w:leader="dot" w:pos="2268"/>
              </w:tabs>
              <w:rPr>
                <w:sz w:val="16"/>
                <w:szCs w:val="16"/>
              </w:rPr>
            </w:pPr>
            <w:r w:rsidRPr="007420E6">
              <w:rPr>
                <w:sz w:val="16"/>
                <w:szCs w:val="16"/>
              </w:rPr>
              <w:t>s 219</w:t>
            </w:r>
            <w:r w:rsidRPr="007420E6">
              <w:rPr>
                <w:sz w:val="16"/>
                <w:szCs w:val="16"/>
              </w:rPr>
              <w:tab/>
            </w:r>
          </w:p>
        </w:tc>
        <w:tc>
          <w:tcPr>
            <w:tcW w:w="4537" w:type="dxa"/>
            <w:shd w:val="clear" w:color="auto" w:fill="auto"/>
          </w:tcPr>
          <w:p w14:paraId="0E901DB8"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0C24CF44" w14:textId="77777777" w:rsidTr="00852B78">
        <w:trPr>
          <w:cantSplit/>
        </w:trPr>
        <w:tc>
          <w:tcPr>
            <w:tcW w:w="2551" w:type="dxa"/>
            <w:shd w:val="clear" w:color="auto" w:fill="auto"/>
          </w:tcPr>
          <w:p w14:paraId="694CBE5E" w14:textId="77777777" w:rsidR="00B61771" w:rsidRPr="007420E6" w:rsidRDefault="00B61771" w:rsidP="00DF4A1C">
            <w:pPr>
              <w:pStyle w:val="Tabletext"/>
              <w:rPr>
                <w:sz w:val="16"/>
                <w:szCs w:val="16"/>
              </w:rPr>
            </w:pPr>
          </w:p>
        </w:tc>
        <w:tc>
          <w:tcPr>
            <w:tcW w:w="4537" w:type="dxa"/>
            <w:shd w:val="clear" w:color="auto" w:fill="auto"/>
          </w:tcPr>
          <w:p w14:paraId="402FFDB5"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744B9454" w14:textId="77777777" w:rsidTr="00852B78">
        <w:trPr>
          <w:cantSplit/>
        </w:trPr>
        <w:tc>
          <w:tcPr>
            <w:tcW w:w="2551" w:type="dxa"/>
            <w:shd w:val="clear" w:color="auto" w:fill="auto"/>
          </w:tcPr>
          <w:p w14:paraId="7B301441" w14:textId="77777777" w:rsidR="00B61771" w:rsidRPr="007420E6" w:rsidRDefault="00B61771" w:rsidP="00050DE4">
            <w:pPr>
              <w:pStyle w:val="Tabletext"/>
              <w:tabs>
                <w:tab w:val="center" w:leader="dot" w:pos="2268"/>
              </w:tabs>
              <w:rPr>
                <w:sz w:val="16"/>
                <w:szCs w:val="16"/>
              </w:rPr>
            </w:pPr>
            <w:r w:rsidRPr="007420E6">
              <w:rPr>
                <w:sz w:val="16"/>
                <w:szCs w:val="16"/>
              </w:rPr>
              <w:t>s 220</w:t>
            </w:r>
            <w:r w:rsidRPr="007420E6">
              <w:rPr>
                <w:sz w:val="16"/>
                <w:szCs w:val="16"/>
              </w:rPr>
              <w:tab/>
            </w:r>
          </w:p>
        </w:tc>
        <w:tc>
          <w:tcPr>
            <w:tcW w:w="4537" w:type="dxa"/>
            <w:shd w:val="clear" w:color="auto" w:fill="auto"/>
          </w:tcPr>
          <w:p w14:paraId="7E85F66C"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132C9B35" w14:textId="77777777" w:rsidTr="00852B78">
        <w:trPr>
          <w:cantSplit/>
        </w:trPr>
        <w:tc>
          <w:tcPr>
            <w:tcW w:w="2551" w:type="dxa"/>
            <w:shd w:val="clear" w:color="auto" w:fill="auto"/>
          </w:tcPr>
          <w:p w14:paraId="1286478A" w14:textId="77777777" w:rsidR="00B61771" w:rsidRPr="007420E6" w:rsidRDefault="00B61771" w:rsidP="00050DE4">
            <w:pPr>
              <w:pStyle w:val="Tabletext"/>
              <w:tabs>
                <w:tab w:val="center" w:leader="dot" w:pos="2268"/>
              </w:tabs>
              <w:rPr>
                <w:sz w:val="16"/>
                <w:szCs w:val="16"/>
              </w:rPr>
            </w:pPr>
            <w:r w:rsidRPr="007420E6">
              <w:rPr>
                <w:sz w:val="16"/>
                <w:szCs w:val="16"/>
              </w:rPr>
              <w:t>s 221</w:t>
            </w:r>
            <w:r w:rsidRPr="007420E6">
              <w:rPr>
                <w:sz w:val="16"/>
                <w:szCs w:val="16"/>
              </w:rPr>
              <w:tab/>
            </w:r>
          </w:p>
        </w:tc>
        <w:tc>
          <w:tcPr>
            <w:tcW w:w="4537" w:type="dxa"/>
            <w:shd w:val="clear" w:color="auto" w:fill="auto"/>
          </w:tcPr>
          <w:p w14:paraId="447337B3" w14:textId="77777777" w:rsidR="00B61771" w:rsidRPr="007420E6" w:rsidRDefault="00B61771" w:rsidP="00F9611F">
            <w:pPr>
              <w:pStyle w:val="Tabletext"/>
              <w:rPr>
                <w:sz w:val="16"/>
                <w:szCs w:val="16"/>
              </w:rPr>
            </w:pPr>
            <w:r w:rsidRPr="007420E6">
              <w:rPr>
                <w:sz w:val="16"/>
                <w:szCs w:val="16"/>
              </w:rPr>
              <w:t>am No 117, 2008</w:t>
            </w:r>
            <w:r w:rsidR="00C924C6" w:rsidRPr="007420E6">
              <w:rPr>
                <w:sz w:val="16"/>
                <w:szCs w:val="16"/>
              </w:rPr>
              <w:t>; No 96, 2021</w:t>
            </w:r>
          </w:p>
        </w:tc>
      </w:tr>
      <w:tr w:rsidR="00A85840" w:rsidRPr="007420E6" w14:paraId="2FCB00AB" w14:textId="77777777" w:rsidTr="00852B78">
        <w:trPr>
          <w:cantSplit/>
        </w:trPr>
        <w:tc>
          <w:tcPr>
            <w:tcW w:w="2551" w:type="dxa"/>
            <w:shd w:val="clear" w:color="auto" w:fill="auto"/>
          </w:tcPr>
          <w:p w14:paraId="314AF72D" w14:textId="77777777" w:rsidR="00A85840" w:rsidRPr="007420E6" w:rsidRDefault="00A85840" w:rsidP="00050DE4">
            <w:pPr>
              <w:pStyle w:val="Tabletext"/>
              <w:tabs>
                <w:tab w:val="center" w:leader="dot" w:pos="2268"/>
              </w:tabs>
              <w:rPr>
                <w:sz w:val="16"/>
                <w:szCs w:val="16"/>
              </w:rPr>
            </w:pPr>
          </w:p>
        </w:tc>
        <w:tc>
          <w:tcPr>
            <w:tcW w:w="4537" w:type="dxa"/>
            <w:shd w:val="clear" w:color="auto" w:fill="auto"/>
          </w:tcPr>
          <w:p w14:paraId="23F958A9" w14:textId="77777777" w:rsidR="00A85840" w:rsidRPr="007420E6" w:rsidRDefault="00A85840" w:rsidP="00F9611F">
            <w:pPr>
              <w:pStyle w:val="Tabletext"/>
              <w:rPr>
                <w:sz w:val="16"/>
                <w:szCs w:val="16"/>
              </w:rPr>
            </w:pPr>
            <w:r w:rsidRPr="007420E6">
              <w:rPr>
                <w:sz w:val="16"/>
                <w:szCs w:val="16"/>
              </w:rPr>
              <w:t>ed C51</w:t>
            </w:r>
          </w:p>
        </w:tc>
      </w:tr>
      <w:tr w:rsidR="00B61771" w:rsidRPr="007420E6" w14:paraId="3136F2D3" w14:textId="77777777" w:rsidTr="00852B78">
        <w:trPr>
          <w:cantSplit/>
        </w:trPr>
        <w:tc>
          <w:tcPr>
            <w:tcW w:w="2551" w:type="dxa"/>
            <w:shd w:val="clear" w:color="auto" w:fill="auto"/>
          </w:tcPr>
          <w:p w14:paraId="19E57F95" w14:textId="77777777" w:rsidR="00B61771" w:rsidRPr="007420E6" w:rsidRDefault="00B61771" w:rsidP="00050DE4">
            <w:pPr>
              <w:pStyle w:val="Tabletext"/>
              <w:tabs>
                <w:tab w:val="center" w:leader="dot" w:pos="2268"/>
              </w:tabs>
              <w:rPr>
                <w:sz w:val="16"/>
                <w:szCs w:val="16"/>
              </w:rPr>
            </w:pPr>
            <w:r w:rsidRPr="007420E6">
              <w:rPr>
                <w:sz w:val="16"/>
                <w:szCs w:val="16"/>
              </w:rPr>
              <w:t>s 222</w:t>
            </w:r>
            <w:r w:rsidRPr="007420E6">
              <w:rPr>
                <w:sz w:val="16"/>
                <w:szCs w:val="16"/>
              </w:rPr>
              <w:tab/>
            </w:r>
          </w:p>
        </w:tc>
        <w:tc>
          <w:tcPr>
            <w:tcW w:w="4537" w:type="dxa"/>
            <w:shd w:val="clear" w:color="auto" w:fill="auto"/>
          </w:tcPr>
          <w:p w14:paraId="145C3A58"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6D881FBA" w14:textId="77777777" w:rsidTr="00852B78">
        <w:trPr>
          <w:cantSplit/>
        </w:trPr>
        <w:tc>
          <w:tcPr>
            <w:tcW w:w="2551" w:type="dxa"/>
            <w:shd w:val="clear" w:color="auto" w:fill="auto"/>
          </w:tcPr>
          <w:p w14:paraId="240E4C9D" w14:textId="77777777" w:rsidR="00B61771" w:rsidRPr="007420E6" w:rsidRDefault="00B61771" w:rsidP="00DF4A1C">
            <w:pPr>
              <w:pStyle w:val="Tabletext"/>
              <w:rPr>
                <w:sz w:val="16"/>
                <w:szCs w:val="16"/>
              </w:rPr>
            </w:pPr>
          </w:p>
        </w:tc>
        <w:tc>
          <w:tcPr>
            <w:tcW w:w="4537" w:type="dxa"/>
            <w:shd w:val="clear" w:color="auto" w:fill="auto"/>
          </w:tcPr>
          <w:p w14:paraId="539DF335" w14:textId="77777777" w:rsidR="00B61771" w:rsidRPr="007420E6" w:rsidRDefault="00B61771" w:rsidP="00F9611F">
            <w:pPr>
              <w:pStyle w:val="Tabletext"/>
              <w:rPr>
                <w:sz w:val="16"/>
                <w:szCs w:val="16"/>
              </w:rPr>
            </w:pPr>
            <w:r w:rsidRPr="007420E6">
              <w:rPr>
                <w:sz w:val="16"/>
                <w:szCs w:val="16"/>
              </w:rPr>
              <w:t>am No 117, 2008; No 102, 2009</w:t>
            </w:r>
            <w:r w:rsidR="00C924C6" w:rsidRPr="007420E6">
              <w:rPr>
                <w:sz w:val="16"/>
                <w:szCs w:val="16"/>
              </w:rPr>
              <w:t>; No 96, 2021</w:t>
            </w:r>
          </w:p>
        </w:tc>
      </w:tr>
      <w:tr w:rsidR="00A85840" w:rsidRPr="007420E6" w14:paraId="2A015AF9" w14:textId="77777777" w:rsidTr="00852B78">
        <w:trPr>
          <w:cantSplit/>
        </w:trPr>
        <w:tc>
          <w:tcPr>
            <w:tcW w:w="2551" w:type="dxa"/>
            <w:shd w:val="clear" w:color="auto" w:fill="auto"/>
          </w:tcPr>
          <w:p w14:paraId="1A361CDB" w14:textId="77777777" w:rsidR="00A85840" w:rsidRPr="007420E6" w:rsidRDefault="00A85840" w:rsidP="00DF4A1C">
            <w:pPr>
              <w:pStyle w:val="Tabletext"/>
              <w:rPr>
                <w:sz w:val="16"/>
                <w:szCs w:val="16"/>
              </w:rPr>
            </w:pPr>
          </w:p>
        </w:tc>
        <w:tc>
          <w:tcPr>
            <w:tcW w:w="4537" w:type="dxa"/>
            <w:shd w:val="clear" w:color="auto" w:fill="auto"/>
          </w:tcPr>
          <w:p w14:paraId="28FDC1D2" w14:textId="77777777" w:rsidR="00A85840" w:rsidRPr="007420E6" w:rsidRDefault="00A85840" w:rsidP="00F9611F">
            <w:pPr>
              <w:pStyle w:val="Tabletext"/>
              <w:rPr>
                <w:sz w:val="16"/>
                <w:szCs w:val="16"/>
              </w:rPr>
            </w:pPr>
            <w:r w:rsidRPr="007420E6">
              <w:rPr>
                <w:sz w:val="16"/>
                <w:szCs w:val="16"/>
              </w:rPr>
              <w:t>ed C51</w:t>
            </w:r>
          </w:p>
        </w:tc>
      </w:tr>
      <w:tr w:rsidR="00B61771" w:rsidRPr="007420E6" w14:paraId="7408E8B3" w14:textId="77777777" w:rsidTr="00852B78">
        <w:trPr>
          <w:cantSplit/>
        </w:trPr>
        <w:tc>
          <w:tcPr>
            <w:tcW w:w="2551" w:type="dxa"/>
            <w:shd w:val="clear" w:color="auto" w:fill="auto"/>
          </w:tcPr>
          <w:p w14:paraId="110BD974" w14:textId="77777777" w:rsidR="00B61771" w:rsidRPr="007420E6" w:rsidRDefault="00B61771" w:rsidP="00050DE4">
            <w:pPr>
              <w:pStyle w:val="Tabletext"/>
              <w:tabs>
                <w:tab w:val="center" w:leader="dot" w:pos="2268"/>
              </w:tabs>
              <w:rPr>
                <w:sz w:val="16"/>
                <w:szCs w:val="16"/>
              </w:rPr>
            </w:pPr>
            <w:r w:rsidRPr="007420E6">
              <w:rPr>
                <w:sz w:val="16"/>
                <w:szCs w:val="16"/>
              </w:rPr>
              <w:t>s 223</w:t>
            </w:r>
            <w:r w:rsidRPr="007420E6">
              <w:rPr>
                <w:sz w:val="16"/>
                <w:szCs w:val="16"/>
              </w:rPr>
              <w:tab/>
            </w:r>
          </w:p>
        </w:tc>
        <w:tc>
          <w:tcPr>
            <w:tcW w:w="4537" w:type="dxa"/>
            <w:shd w:val="clear" w:color="auto" w:fill="auto"/>
          </w:tcPr>
          <w:p w14:paraId="0EA1E633" w14:textId="77777777" w:rsidR="00B61771" w:rsidRPr="007420E6" w:rsidRDefault="00B61771" w:rsidP="00F9611F">
            <w:pPr>
              <w:pStyle w:val="Tabletext"/>
              <w:rPr>
                <w:sz w:val="16"/>
                <w:szCs w:val="16"/>
              </w:rPr>
            </w:pPr>
            <w:r w:rsidRPr="007420E6">
              <w:rPr>
                <w:sz w:val="16"/>
                <w:szCs w:val="16"/>
              </w:rPr>
              <w:t>am No 117, 2008</w:t>
            </w:r>
            <w:r w:rsidR="00C924C6" w:rsidRPr="007420E6">
              <w:rPr>
                <w:sz w:val="16"/>
                <w:szCs w:val="16"/>
              </w:rPr>
              <w:t>; No 96, 2021</w:t>
            </w:r>
          </w:p>
        </w:tc>
      </w:tr>
      <w:tr w:rsidR="00B61771" w:rsidRPr="007420E6" w14:paraId="239E88AA" w14:textId="77777777" w:rsidTr="00852B78">
        <w:trPr>
          <w:cantSplit/>
        </w:trPr>
        <w:tc>
          <w:tcPr>
            <w:tcW w:w="2551" w:type="dxa"/>
            <w:shd w:val="clear" w:color="auto" w:fill="auto"/>
          </w:tcPr>
          <w:p w14:paraId="14D40162" w14:textId="77777777" w:rsidR="00B61771" w:rsidRPr="007420E6" w:rsidRDefault="00B61771" w:rsidP="00050DE4">
            <w:pPr>
              <w:pStyle w:val="Tabletext"/>
              <w:tabs>
                <w:tab w:val="center" w:leader="dot" w:pos="2268"/>
              </w:tabs>
              <w:rPr>
                <w:sz w:val="16"/>
                <w:szCs w:val="16"/>
              </w:rPr>
            </w:pPr>
            <w:r w:rsidRPr="007420E6">
              <w:rPr>
                <w:sz w:val="16"/>
                <w:szCs w:val="16"/>
              </w:rPr>
              <w:t>s 224</w:t>
            </w:r>
            <w:r w:rsidRPr="007420E6">
              <w:rPr>
                <w:sz w:val="16"/>
                <w:szCs w:val="16"/>
              </w:rPr>
              <w:tab/>
            </w:r>
          </w:p>
        </w:tc>
        <w:tc>
          <w:tcPr>
            <w:tcW w:w="4537" w:type="dxa"/>
            <w:shd w:val="clear" w:color="auto" w:fill="auto"/>
          </w:tcPr>
          <w:p w14:paraId="2445C4E0"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624402A4" w14:textId="77777777" w:rsidTr="00852B78">
        <w:trPr>
          <w:cantSplit/>
        </w:trPr>
        <w:tc>
          <w:tcPr>
            <w:tcW w:w="2551" w:type="dxa"/>
            <w:shd w:val="clear" w:color="auto" w:fill="auto"/>
          </w:tcPr>
          <w:p w14:paraId="13ED9995" w14:textId="77777777" w:rsidR="00B61771" w:rsidRPr="007420E6" w:rsidRDefault="00B61771" w:rsidP="00DF4A1C">
            <w:pPr>
              <w:pStyle w:val="Tabletext"/>
              <w:rPr>
                <w:sz w:val="16"/>
                <w:szCs w:val="16"/>
              </w:rPr>
            </w:pPr>
          </w:p>
        </w:tc>
        <w:tc>
          <w:tcPr>
            <w:tcW w:w="4537" w:type="dxa"/>
            <w:shd w:val="clear" w:color="auto" w:fill="auto"/>
          </w:tcPr>
          <w:p w14:paraId="1D29A8F8" w14:textId="77777777" w:rsidR="00B61771" w:rsidRPr="007420E6" w:rsidRDefault="00B61771" w:rsidP="00F9611F">
            <w:pPr>
              <w:pStyle w:val="Tabletext"/>
              <w:rPr>
                <w:sz w:val="16"/>
                <w:szCs w:val="16"/>
              </w:rPr>
            </w:pPr>
            <w:r w:rsidRPr="007420E6">
              <w:rPr>
                <w:sz w:val="16"/>
                <w:szCs w:val="16"/>
              </w:rPr>
              <w:t>am No 117, 2008</w:t>
            </w:r>
            <w:r w:rsidR="00C924C6" w:rsidRPr="007420E6">
              <w:rPr>
                <w:sz w:val="16"/>
                <w:szCs w:val="16"/>
              </w:rPr>
              <w:t>; No 96, 2021</w:t>
            </w:r>
          </w:p>
        </w:tc>
      </w:tr>
      <w:tr w:rsidR="00B61771" w:rsidRPr="007420E6" w14:paraId="5BDA5620" w14:textId="77777777" w:rsidTr="00852B78">
        <w:trPr>
          <w:cantSplit/>
        </w:trPr>
        <w:tc>
          <w:tcPr>
            <w:tcW w:w="2551" w:type="dxa"/>
            <w:shd w:val="clear" w:color="auto" w:fill="auto"/>
          </w:tcPr>
          <w:p w14:paraId="66263188" w14:textId="77777777" w:rsidR="00B61771" w:rsidRPr="007420E6" w:rsidRDefault="00B61771" w:rsidP="00050DE4">
            <w:pPr>
              <w:pStyle w:val="Tabletext"/>
              <w:tabs>
                <w:tab w:val="center" w:leader="dot" w:pos="2268"/>
              </w:tabs>
              <w:rPr>
                <w:sz w:val="16"/>
                <w:szCs w:val="16"/>
              </w:rPr>
            </w:pPr>
            <w:r w:rsidRPr="007420E6">
              <w:rPr>
                <w:sz w:val="16"/>
                <w:szCs w:val="16"/>
              </w:rPr>
              <w:t>s 225</w:t>
            </w:r>
            <w:r w:rsidRPr="007420E6">
              <w:rPr>
                <w:sz w:val="16"/>
                <w:szCs w:val="16"/>
              </w:rPr>
              <w:tab/>
            </w:r>
          </w:p>
        </w:tc>
        <w:tc>
          <w:tcPr>
            <w:tcW w:w="4537" w:type="dxa"/>
            <w:shd w:val="clear" w:color="auto" w:fill="auto"/>
          </w:tcPr>
          <w:p w14:paraId="62471415"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17484F6F" w14:textId="77777777" w:rsidTr="00852B78">
        <w:trPr>
          <w:cantSplit/>
        </w:trPr>
        <w:tc>
          <w:tcPr>
            <w:tcW w:w="2551" w:type="dxa"/>
            <w:shd w:val="clear" w:color="auto" w:fill="auto"/>
          </w:tcPr>
          <w:p w14:paraId="6226E410" w14:textId="77777777" w:rsidR="00B61771" w:rsidRPr="007420E6" w:rsidRDefault="00860DCE" w:rsidP="00F9611F">
            <w:pPr>
              <w:pStyle w:val="Tabletext"/>
              <w:rPr>
                <w:sz w:val="16"/>
                <w:szCs w:val="16"/>
              </w:rPr>
            </w:pPr>
            <w:r w:rsidRPr="007420E6">
              <w:rPr>
                <w:b/>
                <w:sz w:val="16"/>
                <w:szCs w:val="16"/>
              </w:rPr>
              <w:t>Division 3</w:t>
            </w:r>
          </w:p>
        </w:tc>
        <w:tc>
          <w:tcPr>
            <w:tcW w:w="4537" w:type="dxa"/>
            <w:shd w:val="clear" w:color="auto" w:fill="auto"/>
          </w:tcPr>
          <w:p w14:paraId="09081CDF" w14:textId="77777777" w:rsidR="00B61771" w:rsidRPr="007420E6" w:rsidRDefault="00B61771" w:rsidP="00F9611F">
            <w:pPr>
              <w:pStyle w:val="Tabletext"/>
              <w:rPr>
                <w:sz w:val="16"/>
                <w:szCs w:val="16"/>
              </w:rPr>
            </w:pPr>
          </w:p>
        </w:tc>
      </w:tr>
      <w:tr w:rsidR="00B61771" w:rsidRPr="007420E6" w14:paraId="5F7C056C" w14:textId="77777777" w:rsidTr="00852B78">
        <w:trPr>
          <w:cantSplit/>
        </w:trPr>
        <w:tc>
          <w:tcPr>
            <w:tcW w:w="2551" w:type="dxa"/>
            <w:shd w:val="clear" w:color="auto" w:fill="auto"/>
          </w:tcPr>
          <w:p w14:paraId="4C1C268C" w14:textId="77777777" w:rsidR="00B61771" w:rsidRPr="007420E6" w:rsidRDefault="00B61771" w:rsidP="00050DE4">
            <w:pPr>
              <w:pStyle w:val="Tabletext"/>
              <w:tabs>
                <w:tab w:val="center" w:leader="dot" w:pos="2268"/>
              </w:tabs>
              <w:rPr>
                <w:sz w:val="16"/>
                <w:szCs w:val="16"/>
              </w:rPr>
            </w:pPr>
            <w:r w:rsidRPr="007420E6">
              <w:rPr>
                <w:sz w:val="16"/>
                <w:szCs w:val="16"/>
              </w:rPr>
              <w:t>s 226</w:t>
            </w:r>
            <w:r w:rsidRPr="007420E6">
              <w:rPr>
                <w:sz w:val="16"/>
                <w:szCs w:val="16"/>
              </w:rPr>
              <w:tab/>
            </w:r>
          </w:p>
        </w:tc>
        <w:tc>
          <w:tcPr>
            <w:tcW w:w="4537" w:type="dxa"/>
            <w:shd w:val="clear" w:color="auto" w:fill="auto"/>
          </w:tcPr>
          <w:p w14:paraId="6EFF9ECD" w14:textId="77777777" w:rsidR="00B61771" w:rsidRPr="007420E6" w:rsidRDefault="00B61771" w:rsidP="00F9611F">
            <w:pPr>
              <w:pStyle w:val="Tabletext"/>
              <w:rPr>
                <w:sz w:val="16"/>
                <w:szCs w:val="16"/>
              </w:rPr>
            </w:pPr>
            <w:r w:rsidRPr="007420E6">
              <w:rPr>
                <w:sz w:val="16"/>
                <w:szCs w:val="16"/>
              </w:rPr>
              <w:t>am No 112, 2011</w:t>
            </w:r>
            <w:r w:rsidR="00DF494E" w:rsidRPr="007420E6">
              <w:rPr>
                <w:sz w:val="16"/>
                <w:szCs w:val="16"/>
              </w:rPr>
              <w:t>; No 96, 2021</w:t>
            </w:r>
          </w:p>
        </w:tc>
      </w:tr>
      <w:tr w:rsidR="00B61771" w:rsidRPr="007420E6" w14:paraId="153F3C6E" w14:textId="77777777" w:rsidTr="00852B78">
        <w:trPr>
          <w:cantSplit/>
        </w:trPr>
        <w:tc>
          <w:tcPr>
            <w:tcW w:w="2551" w:type="dxa"/>
            <w:shd w:val="clear" w:color="auto" w:fill="auto"/>
          </w:tcPr>
          <w:p w14:paraId="33E8F041" w14:textId="77777777" w:rsidR="00B61771" w:rsidRPr="007420E6" w:rsidRDefault="00B61771" w:rsidP="00050DE4">
            <w:pPr>
              <w:pStyle w:val="Tabletext"/>
              <w:tabs>
                <w:tab w:val="center" w:leader="dot" w:pos="2268"/>
              </w:tabs>
              <w:rPr>
                <w:sz w:val="16"/>
                <w:szCs w:val="16"/>
              </w:rPr>
            </w:pPr>
            <w:r w:rsidRPr="007420E6">
              <w:rPr>
                <w:sz w:val="16"/>
                <w:szCs w:val="16"/>
              </w:rPr>
              <w:t>s 227</w:t>
            </w:r>
            <w:r w:rsidRPr="007420E6">
              <w:rPr>
                <w:sz w:val="16"/>
                <w:szCs w:val="16"/>
              </w:rPr>
              <w:tab/>
            </w:r>
          </w:p>
        </w:tc>
        <w:tc>
          <w:tcPr>
            <w:tcW w:w="4537" w:type="dxa"/>
            <w:shd w:val="clear" w:color="auto" w:fill="auto"/>
          </w:tcPr>
          <w:p w14:paraId="0A55B64C" w14:textId="77777777" w:rsidR="00B61771" w:rsidRPr="007420E6" w:rsidRDefault="00B61771">
            <w:pPr>
              <w:pStyle w:val="Tabletext"/>
              <w:rPr>
                <w:rFonts w:ascii="Tahoma" w:eastAsiaTheme="minorHAnsi" w:hAnsi="Tahoma" w:cs="Tahoma"/>
                <w:sz w:val="16"/>
                <w:szCs w:val="16"/>
                <w:lang w:eastAsia="en-US"/>
              </w:rPr>
            </w:pPr>
            <w:r w:rsidRPr="007420E6">
              <w:rPr>
                <w:sz w:val="16"/>
                <w:szCs w:val="16"/>
              </w:rPr>
              <w:t xml:space="preserve">am No 49, 2007; No 118, 2010; No 36, 2013; </w:t>
            </w:r>
            <w:r w:rsidRPr="007420E6">
              <w:rPr>
                <w:sz w:val="16"/>
                <w:szCs w:val="16"/>
                <w:u w:val="single"/>
              </w:rPr>
              <w:t>No 57, 2019</w:t>
            </w:r>
          </w:p>
        </w:tc>
      </w:tr>
      <w:tr w:rsidR="00B61771" w:rsidRPr="007420E6" w14:paraId="2E3B28E7" w14:textId="77777777" w:rsidTr="00852B78">
        <w:trPr>
          <w:cantSplit/>
        </w:trPr>
        <w:tc>
          <w:tcPr>
            <w:tcW w:w="2551" w:type="dxa"/>
            <w:shd w:val="clear" w:color="auto" w:fill="auto"/>
          </w:tcPr>
          <w:p w14:paraId="35FE11FE" w14:textId="77777777" w:rsidR="00B61771" w:rsidRPr="007420E6" w:rsidRDefault="006C670F" w:rsidP="00F9611F">
            <w:pPr>
              <w:pStyle w:val="Tabletext"/>
              <w:rPr>
                <w:sz w:val="16"/>
                <w:szCs w:val="16"/>
              </w:rPr>
            </w:pPr>
            <w:r>
              <w:rPr>
                <w:b/>
                <w:sz w:val="16"/>
                <w:szCs w:val="16"/>
              </w:rPr>
              <w:t>Division 4</w:t>
            </w:r>
          </w:p>
        </w:tc>
        <w:tc>
          <w:tcPr>
            <w:tcW w:w="4537" w:type="dxa"/>
            <w:shd w:val="clear" w:color="auto" w:fill="auto"/>
          </w:tcPr>
          <w:p w14:paraId="6F05026E" w14:textId="77777777" w:rsidR="00B61771" w:rsidRPr="007420E6" w:rsidRDefault="00B61771" w:rsidP="00F9611F">
            <w:pPr>
              <w:pStyle w:val="Tabletext"/>
              <w:rPr>
                <w:sz w:val="16"/>
                <w:szCs w:val="16"/>
              </w:rPr>
            </w:pPr>
          </w:p>
        </w:tc>
      </w:tr>
      <w:tr w:rsidR="00B61771" w:rsidRPr="007420E6" w14:paraId="310D7A50" w14:textId="77777777" w:rsidTr="00852B78">
        <w:trPr>
          <w:cantSplit/>
        </w:trPr>
        <w:tc>
          <w:tcPr>
            <w:tcW w:w="2551" w:type="dxa"/>
            <w:shd w:val="clear" w:color="auto" w:fill="auto"/>
          </w:tcPr>
          <w:p w14:paraId="2E9CF1F9" w14:textId="77777777" w:rsidR="00B61771" w:rsidRPr="007420E6" w:rsidRDefault="00B61771" w:rsidP="00050DE4">
            <w:pPr>
              <w:pStyle w:val="Tabletext"/>
              <w:tabs>
                <w:tab w:val="center" w:leader="dot" w:pos="2268"/>
              </w:tabs>
              <w:rPr>
                <w:sz w:val="16"/>
                <w:szCs w:val="16"/>
              </w:rPr>
            </w:pPr>
            <w:r w:rsidRPr="007420E6">
              <w:rPr>
                <w:sz w:val="16"/>
                <w:szCs w:val="16"/>
              </w:rPr>
              <w:t>s 228</w:t>
            </w:r>
            <w:r w:rsidRPr="007420E6">
              <w:rPr>
                <w:sz w:val="16"/>
                <w:szCs w:val="16"/>
              </w:rPr>
              <w:tab/>
            </w:r>
          </w:p>
        </w:tc>
        <w:tc>
          <w:tcPr>
            <w:tcW w:w="4537" w:type="dxa"/>
            <w:shd w:val="clear" w:color="auto" w:fill="auto"/>
          </w:tcPr>
          <w:p w14:paraId="55FB9EF1" w14:textId="77777777" w:rsidR="00B61771" w:rsidRPr="007420E6" w:rsidRDefault="00B61771" w:rsidP="00F9611F">
            <w:pPr>
              <w:pStyle w:val="Tabletext"/>
              <w:rPr>
                <w:sz w:val="16"/>
                <w:szCs w:val="16"/>
              </w:rPr>
            </w:pPr>
            <w:r w:rsidRPr="007420E6">
              <w:rPr>
                <w:sz w:val="16"/>
                <w:szCs w:val="16"/>
              </w:rPr>
              <w:t>am No 118, 2010; No 11 and 36, 2013</w:t>
            </w:r>
          </w:p>
        </w:tc>
      </w:tr>
      <w:tr w:rsidR="00B61771" w:rsidRPr="007420E6" w14:paraId="5EE31CE5" w14:textId="77777777" w:rsidTr="00852B78">
        <w:trPr>
          <w:cantSplit/>
        </w:trPr>
        <w:tc>
          <w:tcPr>
            <w:tcW w:w="2551" w:type="dxa"/>
            <w:shd w:val="clear" w:color="auto" w:fill="auto"/>
          </w:tcPr>
          <w:p w14:paraId="6D1A2514"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2.7</w:t>
            </w:r>
          </w:p>
        </w:tc>
        <w:tc>
          <w:tcPr>
            <w:tcW w:w="4537" w:type="dxa"/>
            <w:shd w:val="clear" w:color="auto" w:fill="auto"/>
          </w:tcPr>
          <w:p w14:paraId="1F0D5E30" w14:textId="77777777" w:rsidR="00B61771" w:rsidRPr="007420E6" w:rsidRDefault="00B61771" w:rsidP="00F9611F">
            <w:pPr>
              <w:pStyle w:val="Tabletext"/>
              <w:rPr>
                <w:sz w:val="16"/>
                <w:szCs w:val="16"/>
              </w:rPr>
            </w:pPr>
          </w:p>
        </w:tc>
      </w:tr>
      <w:tr w:rsidR="00B61771" w:rsidRPr="007420E6" w14:paraId="1F8C72D6" w14:textId="77777777" w:rsidTr="00852B78">
        <w:trPr>
          <w:cantSplit/>
        </w:trPr>
        <w:tc>
          <w:tcPr>
            <w:tcW w:w="2551" w:type="dxa"/>
            <w:shd w:val="clear" w:color="auto" w:fill="auto"/>
          </w:tcPr>
          <w:p w14:paraId="49D865A4" w14:textId="77777777" w:rsidR="00B61771" w:rsidRPr="007420E6" w:rsidRDefault="00B61771" w:rsidP="00050DE4">
            <w:pPr>
              <w:pStyle w:val="Tabletext"/>
              <w:tabs>
                <w:tab w:val="center" w:leader="dot" w:pos="2268"/>
              </w:tabs>
              <w:rPr>
                <w:sz w:val="16"/>
                <w:szCs w:val="16"/>
              </w:rPr>
            </w:pPr>
            <w:r w:rsidRPr="007420E6">
              <w:rPr>
                <w:sz w:val="16"/>
                <w:szCs w:val="16"/>
              </w:rPr>
              <w:t>Part</w:t>
            </w:r>
            <w:r w:rsidR="00C53E4C" w:rsidRPr="007420E6">
              <w:rPr>
                <w:sz w:val="16"/>
                <w:szCs w:val="16"/>
              </w:rPr>
              <w:t> </w:t>
            </w:r>
            <w:r w:rsidRPr="007420E6">
              <w:rPr>
                <w:sz w:val="16"/>
                <w:szCs w:val="16"/>
              </w:rPr>
              <w:t>2.7 heading</w:t>
            </w:r>
            <w:r w:rsidRPr="007420E6">
              <w:rPr>
                <w:sz w:val="16"/>
                <w:szCs w:val="16"/>
              </w:rPr>
              <w:tab/>
            </w:r>
          </w:p>
        </w:tc>
        <w:tc>
          <w:tcPr>
            <w:tcW w:w="4537" w:type="dxa"/>
            <w:shd w:val="clear" w:color="auto" w:fill="auto"/>
          </w:tcPr>
          <w:p w14:paraId="0DC0265D"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6FE35E2A" w14:textId="77777777" w:rsidTr="00852B78">
        <w:trPr>
          <w:cantSplit/>
        </w:trPr>
        <w:tc>
          <w:tcPr>
            <w:tcW w:w="2551" w:type="dxa"/>
            <w:shd w:val="clear" w:color="auto" w:fill="auto"/>
          </w:tcPr>
          <w:p w14:paraId="6A1E464B" w14:textId="77777777" w:rsidR="00B61771" w:rsidRPr="007420E6" w:rsidRDefault="00860DCE" w:rsidP="00F9611F">
            <w:pPr>
              <w:pStyle w:val="Tabletext"/>
              <w:rPr>
                <w:sz w:val="16"/>
                <w:szCs w:val="16"/>
              </w:rPr>
            </w:pPr>
            <w:r w:rsidRPr="007420E6">
              <w:rPr>
                <w:b/>
                <w:sz w:val="16"/>
                <w:szCs w:val="16"/>
              </w:rPr>
              <w:t>Division 1</w:t>
            </w:r>
          </w:p>
        </w:tc>
        <w:tc>
          <w:tcPr>
            <w:tcW w:w="4537" w:type="dxa"/>
            <w:shd w:val="clear" w:color="auto" w:fill="auto"/>
          </w:tcPr>
          <w:p w14:paraId="267BA12F" w14:textId="77777777" w:rsidR="00B61771" w:rsidRPr="007420E6" w:rsidRDefault="00B61771" w:rsidP="00F9611F">
            <w:pPr>
              <w:pStyle w:val="Tabletext"/>
              <w:rPr>
                <w:sz w:val="16"/>
                <w:szCs w:val="16"/>
              </w:rPr>
            </w:pPr>
          </w:p>
        </w:tc>
      </w:tr>
      <w:tr w:rsidR="00B61771" w:rsidRPr="007420E6" w14:paraId="31134B09" w14:textId="77777777" w:rsidTr="00852B78">
        <w:trPr>
          <w:cantSplit/>
        </w:trPr>
        <w:tc>
          <w:tcPr>
            <w:tcW w:w="2551" w:type="dxa"/>
            <w:shd w:val="clear" w:color="auto" w:fill="auto"/>
          </w:tcPr>
          <w:p w14:paraId="00A06626" w14:textId="77777777" w:rsidR="00B61771" w:rsidRPr="007420E6" w:rsidRDefault="00B61771" w:rsidP="00050DE4">
            <w:pPr>
              <w:pStyle w:val="Tabletext"/>
              <w:tabs>
                <w:tab w:val="center" w:leader="dot" w:pos="2268"/>
              </w:tabs>
              <w:rPr>
                <w:sz w:val="16"/>
                <w:szCs w:val="16"/>
              </w:rPr>
            </w:pPr>
            <w:r w:rsidRPr="007420E6">
              <w:rPr>
                <w:sz w:val="16"/>
                <w:szCs w:val="16"/>
              </w:rPr>
              <w:t>s 229</w:t>
            </w:r>
            <w:r w:rsidRPr="007420E6">
              <w:rPr>
                <w:sz w:val="16"/>
                <w:szCs w:val="16"/>
              </w:rPr>
              <w:tab/>
            </w:r>
          </w:p>
        </w:tc>
        <w:tc>
          <w:tcPr>
            <w:tcW w:w="4537" w:type="dxa"/>
            <w:shd w:val="clear" w:color="auto" w:fill="auto"/>
          </w:tcPr>
          <w:p w14:paraId="247B8112"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4452AE8E" w14:textId="77777777" w:rsidTr="00852B78">
        <w:trPr>
          <w:cantSplit/>
        </w:trPr>
        <w:tc>
          <w:tcPr>
            <w:tcW w:w="2551" w:type="dxa"/>
            <w:shd w:val="clear" w:color="auto" w:fill="auto"/>
          </w:tcPr>
          <w:p w14:paraId="4C325FCA" w14:textId="77777777" w:rsidR="00B61771" w:rsidRPr="007420E6" w:rsidRDefault="00B61771" w:rsidP="00050DE4">
            <w:pPr>
              <w:pStyle w:val="Tabletext"/>
              <w:tabs>
                <w:tab w:val="center" w:leader="dot" w:pos="2268"/>
              </w:tabs>
              <w:rPr>
                <w:sz w:val="16"/>
                <w:szCs w:val="16"/>
              </w:rPr>
            </w:pPr>
            <w:r w:rsidRPr="007420E6">
              <w:rPr>
                <w:sz w:val="16"/>
                <w:szCs w:val="16"/>
              </w:rPr>
              <w:t>s 230</w:t>
            </w:r>
            <w:r w:rsidRPr="007420E6">
              <w:rPr>
                <w:sz w:val="16"/>
                <w:szCs w:val="16"/>
              </w:rPr>
              <w:tab/>
            </w:r>
          </w:p>
        </w:tc>
        <w:tc>
          <w:tcPr>
            <w:tcW w:w="4537" w:type="dxa"/>
            <w:shd w:val="clear" w:color="auto" w:fill="auto"/>
          </w:tcPr>
          <w:p w14:paraId="43919D77"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37931A34" w14:textId="77777777" w:rsidTr="00852B78">
        <w:trPr>
          <w:cantSplit/>
        </w:trPr>
        <w:tc>
          <w:tcPr>
            <w:tcW w:w="2551" w:type="dxa"/>
            <w:shd w:val="clear" w:color="auto" w:fill="auto"/>
          </w:tcPr>
          <w:p w14:paraId="32FF4CA3" w14:textId="77777777" w:rsidR="00B61771" w:rsidRPr="007420E6" w:rsidRDefault="00B61771" w:rsidP="00050DE4">
            <w:pPr>
              <w:pStyle w:val="Tabletext"/>
              <w:tabs>
                <w:tab w:val="center" w:leader="dot" w:pos="2268"/>
              </w:tabs>
              <w:rPr>
                <w:sz w:val="16"/>
                <w:szCs w:val="16"/>
              </w:rPr>
            </w:pPr>
            <w:r w:rsidRPr="007420E6">
              <w:rPr>
                <w:sz w:val="16"/>
                <w:szCs w:val="16"/>
              </w:rPr>
              <w:t>s 231</w:t>
            </w:r>
            <w:r w:rsidRPr="007420E6">
              <w:rPr>
                <w:sz w:val="16"/>
                <w:szCs w:val="16"/>
              </w:rPr>
              <w:tab/>
            </w:r>
          </w:p>
        </w:tc>
        <w:tc>
          <w:tcPr>
            <w:tcW w:w="4537" w:type="dxa"/>
            <w:shd w:val="clear" w:color="auto" w:fill="auto"/>
          </w:tcPr>
          <w:p w14:paraId="072BD4E5" w14:textId="77777777" w:rsidR="00B61771" w:rsidRPr="007420E6" w:rsidRDefault="00B61771" w:rsidP="00F9611F">
            <w:pPr>
              <w:pStyle w:val="Tabletext"/>
              <w:rPr>
                <w:sz w:val="16"/>
                <w:szCs w:val="16"/>
              </w:rPr>
            </w:pPr>
            <w:r w:rsidRPr="007420E6">
              <w:rPr>
                <w:sz w:val="16"/>
                <w:szCs w:val="16"/>
              </w:rPr>
              <w:t>am No 117, 2008; No 112, 2011; No 36, 2013</w:t>
            </w:r>
          </w:p>
        </w:tc>
      </w:tr>
      <w:tr w:rsidR="00B61771" w:rsidRPr="007420E6" w14:paraId="77844E62" w14:textId="77777777" w:rsidTr="00852B78">
        <w:trPr>
          <w:cantSplit/>
        </w:trPr>
        <w:tc>
          <w:tcPr>
            <w:tcW w:w="2551" w:type="dxa"/>
            <w:shd w:val="clear" w:color="auto" w:fill="auto"/>
          </w:tcPr>
          <w:p w14:paraId="2160FB88" w14:textId="77777777" w:rsidR="00B61771" w:rsidRPr="007420E6" w:rsidRDefault="00B61771" w:rsidP="00050DE4">
            <w:pPr>
              <w:pStyle w:val="Tabletext"/>
              <w:tabs>
                <w:tab w:val="center" w:leader="dot" w:pos="2268"/>
              </w:tabs>
              <w:rPr>
                <w:sz w:val="16"/>
                <w:szCs w:val="16"/>
              </w:rPr>
            </w:pPr>
            <w:r w:rsidRPr="007420E6">
              <w:rPr>
                <w:sz w:val="16"/>
                <w:szCs w:val="16"/>
              </w:rPr>
              <w:t>s 232</w:t>
            </w:r>
            <w:r w:rsidRPr="007420E6">
              <w:rPr>
                <w:sz w:val="16"/>
                <w:szCs w:val="16"/>
              </w:rPr>
              <w:tab/>
            </w:r>
          </w:p>
        </w:tc>
        <w:tc>
          <w:tcPr>
            <w:tcW w:w="4537" w:type="dxa"/>
            <w:shd w:val="clear" w:color="auto" w:fill="auto"/>
          </w:tcPr>
          <w:p w14:paraId="209E648E"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560B54F5" w14:textId="77777777" w:rsidTr="00852B78">
        <w:trPr>
          <w:cantSplit/>
        </w:trPr>
        <w:tc>
          <w:tcPr>
            <w:tcW w:w="2551" w:type="dxa"/>
            <w:shd w:val="clear" w:color="auto" w:fill="auto"/>
          </w:tcPr>
          <w:p w14:paraId="29C00BA6" w14:textId="77777777" w:rsidR="00B61771" w:rsidRPr="007420E6" w:rsidRDefault="00B61771" w:rsidP="00050DE4">
            <w:pPr>
              <w:pStyle w:val="Tabletext"/>
              <w:tabs>
                <w:tab w:val="center" w:leader="dot" w:pos="2268"/>
              </w:tabs>
              <w:rPr>
                <w:sz w:val="16"/>
                <w:szCs w:val="16"/>
              </w:rPr>
            </w:pPr>
            <w:r w:rsidRPr="007420E6">
              <w:rPr>
                <w:sz w:val="16"/>
                <w:szCs w:val="16"/>
              </w:rPr>
              <w:t>s 233</w:t>
            </w:r>
            <w:r w:rsidRPr="007420E6">
              <w:rPr>
                <w:sz w:val="16"/>
                <w:szCs w:val="16"/>
              </w:rPr>
              <w:tab/>
            </w:r>
          </w:p>
        </w:tc>
        <w:tc>
          <w:tcPr>
            <w:tcW w:w="4537" w:type="dxa"/>
            <w:shd w:val="clear" w:color="auto" w:fill="auto"/>
          </w:tcPr>
          <w:p w14:paraId="478BB77F"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5E31D6C9" w14:textId="77777777" w:rsidTr="00852B78">
        <w:trPr>
          <w:cantSplit/>
        </w:trPr>
        <w:tc>
          <w:tcPr>
            <w:tcW w:w="2551" w:type="dxa"/>
            <w:shd w:val="clear" w:color="auto" w:fill="auto"/>
          </w:tcPr>
          <w:p w14:paraId="0BC72255" w14:textId="77777777" w:rsidR="00B61771" w:rsidRPr="007420E6" w:rsidRDefault="006C670F" w:rsidP="00F9611F">
            <w:pPr>
              <w:pStyle w:val="Tabletext"/>
              <w:rPr>
                <w:sz w:val="16"/>
                <w:szCs w:val="16"/>
              </w:rPr>
            </w:pPr>
            <w:r>
              <w:rPr>
                <w:b/>
                <w:sz w:val="16"/>
                <w:szCs w:val="16"/>
              </w:rPr>
              <w:t>Division 2</w:t>
            </w:r>
          </w:p>
        </w:tc>
        <w:tc>
          <w:tcPr>
            <w:tcW w:w="4537" w:type="dxa"/>
            <w:shd w:val="clear" w:color="auto" w:fill="auto"/>
          </w:tcPr>
          <w:p w14:paraId="717CDCDC" w14:textId="77777777" w:rsidR="00B61771" w:rsidRPr="007420E6" w:rsidRDefault="00B61771" w:rsidP="00F9611F">
            <w:pPr>
              <w:pStyle w:val="Tabletext"/>
              <w:rPr>
                <w:sz w:val="16"/>
                <w:szCs w:val="16"/>
              </w:rPr>
            </w:pPr>
          </w:p>
        </w:tc>
      </w:tr>
      <w:tr w:rsidR="00B61771" w:rsidRPr="007420E6" w14:paraId="50F65606" w14:textId="77777777" w:rsidTr="00852B78">
        <w:trPr>
          <w:cantSplit/>
        </w:trPr>
        <w:tc>
          <w:tcPr>
            <w:tcW w:w="2551" w:type="dxa"/>
            <w:shd w:val="clear" w:color="auto" w:fill="auto"/>
          </w:tcPr>
          <w:p w14:paraId="3909C864" w14:textId="77777777" w:rsidR="00B61771" w:rsidRPr="007420E6" w:rsidRDefault="006C670F" w:rsidP="00424984">
            <w:pPr>
              <w:pStyle w:val="Tabletext"/>
              <w:tabs>
                <w:tab w:val="center" w:leader="dot" w:pos="2268"/>
              </w:tabs>
              <w:rPr>
                <w:sz w:val="16"/>
                <w:szCs w:val="16"/>
              </w:rPr>
            </w:pPr>
            <w:r>
              <w:rPr>
                <w:sz w:val="16"/>
                <w:szCs w:val="16"/>
              </w:rPr>
              <w:t>Division 2</w:t>
            </w:r>
            <w:r w:rsidR="00B61771" w:rsidRPr="007420E6">
              <w:rPr>
                <w:sz w:val="16"/>
                <w:szCs w:val="16"/>
              </w:rPr>
              <w:t xml:space="preserve"> heading</w:t>
            </w:r>
            <w:r w:rsidR="00B61771" w:rsidRPr="007420E6">
              <w:rPr>
                <w:sz w:val="16"/>
                <w:szCs w:val="16"/>
              </w:rPr>
              <w:tab/>
            </w:r>
          </w:p>
        </w:tc>
        <w:tc>
          <w:tcPr>
            <w:tcW w:w="4537" w:type="dxa"/>
            <w:shd w:val="clear" w:color="auto" w:fill="auto"/>
          </w:tcPr>
          <w:p w14:paraId="47598955"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20A4F6C9" w14:textId="77777777" w:rsidTr="00852B78">
        <w:trPr>
          <w:cantSplit/>
        </w:trPr>
        <w:tc>
          <w:tcPr>
            <w:tcW w:w="2551" w:type="dxa"/>
            <w:shd w:val="clear" w:color="auto" w:fill="auto"/>
          </w:tcPr>
          <w:p w14:paraId="154EFD59" w14:textId="77777777" w:rsidR="00B61771" w:rsidRPr="007420E6" w:rsidRDefault="00B61771" w:rsidP="00050DE4">
            <w:pPr>
              <w:pStyle w:val="Tabletext"/>
              <w:tabs>
                <w:tab w:val="center" w:leader="dot" w:pos="2268"/>
              </w:tabs>
              <w:rPr>
                <w:sz w:val="16"/>
                <w:szCs w:val="16"/>
              </w:rPr>
            </w:pPr>
            <w:r w:rsidRPr="007420E6">
              <w:rPr>
                <w:sz w:val="16"/>
                <w:szCs w:val="16"/>
              </w:rPr>
              <w:t>s 234</w:t>
            </w:r>
            <w:r w:rsidRPr="007420E6">
              <w:rPr>
                <w:sz w:val="16"/>
                <w:szCs w:val="16"/>
              </w:rPr>
              <w:tab/>
            </w:r>
          </w:p>
        </w:tc>
        <w:tc>
          <w:tcPr>
            <w:tcW w:w="4537" w:type="dxa"/>
            <w:shd w:val="clear" w:color="auto" w:fill="auto"/>
          </w:tcPr>
          <w:p w14:paraId="1259F8A8" w14:textId="77777777" w:rsidR="00B61771" w:rsidRPr="007420E6" w:rsidRDefault="00B61771" w:rsidP="00F9611F">
            <w:pPr>
              <w:pStyle w:val="Tabletext"/>
              <w:rPr>
                <w:sz w:val="16"/>
                <w:szCs w:val="16"/>
              </w:rPr>
            </w:pPr>
            <w:r w:rsidRPr="007420E6">
              <w:rPr>
                <w:sz w:val="16"/>
                <w:szCs w:val="16"/>
              </w:rPr>
              <w:t>am No 117, 2008; No 112, 2011</w:t>
            </w:r>
          </w:p>
        </w:tc>
      </w:tr>
      <w:tr w:rsidR="00B61771" w:rsidRPr="007420E6" w14:paraId="7AD6719F" w14:textId="77777777" w:rsidTr="00852B78">
        <w:trPr>
          <w:cantSplit/>
        </w:trPr>
        <w:tc>
          <w:tcPr>
            <w:tcW w:w="2551" w:type="dxa"/>
            <w:shd w:val="clear" w:color="auto" w:fill="auto"/>
          </w:tcPr>
          <w:p w14:paraId="739C47DF" w14:textId="77777777" w:rsidR="00B61771" w:rsidRPr="007420E6" w:rsidRDefault="00B61771" w:rsidP="00050DE4">
            <w:pPr>
              <w:pStyle w:val="Tabletext"/>
              <w:tabs>
                <w:tab w:val="center" w:leader="dot" w:pos="2268"/>
              </w:tabs>
              <w:rPr>
                <w:sz w:val="16"/>
                <w:szCs w:val="16"/>
              </w:rPr>
            </w:pPr>
            <w:r w:rsidRPr="007420E6">
              <w:rPr>
                <w:sz w:val="16"/>
                <w:szCs w:val="16"/>
              </w:rPr>
              <w:t>s 235</w:t>
            </w:r>
            <w:r w:rsidRPr="007420E6">
              <w:rPr>
                <w:sz w:val="16"/>
                <w:szCs w:val="16"/>
              </w:rPr>
              <w:tab/>
            </w:r>
          </w:p>
        </w:tc>
        <w:tc>
          <w:tcPr>
            <w:tcW w:w="4537" w:type="dxa"/>
            <w:shd w:val="clear" w:color="auto" w:fill="auto"/>
          </w:tcPr>
          <w:p w14:paraId="4D7E2175" w14:textId="77777777" w:rsidR="00B61771" w:rsidRPr="007420E6" w:rsidRDefault="00B61771" w:rsidP="00F9611F">
            <w:pPr>
              <w:pStyle w:val="Tabletext"/>
              <w:rPr>
                <w:sz w:val="16"/>
                <w:szCs w:val="16"/>
              </w:rPr>
            </w:pPr>
            <w:r w:rsidRPr="007420E6">
              <w:rPr>
                <w:sz w:val="16"/>
                <w:szCs w:val="16"/>
              </w:rPr>
              <w:t>am No 117, 2008; No 112, 2011</w:t>
            </w:r>
          </w:p>
        </w:tc>
      </w:tr>
      <w:tr w:rsidR="00B61771" w:rsidRPr="007420E6" w14:paraId="1124098A" w14:textId="77777777" w:rsidTr="00852B78">
        <w:trPr>
          <w:cantSplit/>
        </w:trPr>
        <w:tc>
          <w:tcPr>
            <w:tcW w:w="2551" w:type="dxa"/>
            <w:shd w:val="clear" w:color="auto" w:fill="auto"/>
          </w:tcPr>
          <w:p w14:paraId="0FD1E517" w14:textId="77777777" w:rsidR="00B61771" w:rsidRPr="007420E6" w:rsidRDefault="00B61771" w:rsidP="00050DE4">
            <w:pPr>
              <w:pStyle w:val="Tabletext"/>
              <w:tabs>
                <w:tab w:val="center" w:leader="dot" w:pos="2268"/>
              </w:tabs>
              <w:rPr>
                <w:sz w:val="16"/>
                <w:szCs w:val="16"/>
              </w:rPr>
            </w:pPr>
            <w:r w:rsidRPr="007420E6">
              <w:rPr>
                <w:sz w:val="16"/>
                <w:szCs w:val="16"/>
              </w:rPr>
              <w:t>s 236</w:t>
            </w:r>
            <w:r w:rsidRPr="007420E6">
              <w:rPr>
                <w:sz w:val="16"/>
                <w:szCs w:val="16"/>
              </w:rPr>
              <w:tab/>
            </w:r>
          </w:p>
        </w:tc>
        <w:tc>
          <w:tcPr>
            <w:tcW w:w="4537" w:type="dxa"/>
            <w:shd w:val="clear" w:color="auto" w:fill="auto"/>
          </w:tcPr>
          <w:p w14:paraId="024E4E71" w14:textId="77777777" w:rsidR="00B61771" w:rsidRPr="007420E6" w:rsidRDefault="00B61771" w:rsidP="00F9611F">
            <w:pPr>
              <w:pStyle w:val="Tabletext"/>
              <w:rPr>
                <w:sz w:val="16"/>
                <w:szCs w:val="16"/>
              </w:rPr>
            </w:pPr>
            <w:r w:rsidRPr="007420E6">
              <w:rPr>
                <w:sz w:val="16"/>
                <w:szCs w:val="16"/>
              </w:rPr>
              <w:t>am No 117, 2008; No 112, 2011</w:t>
            </w:r>
          </w:p>
        </w:tc>
      </w:tr>
      <w:tr w:rsidR="00B61771" w:rsidRPr="007420E6" w14:paraId="616D248F" w14:textId="77777777" w:rsidTr="00852B78">
        <w:trPr>
          <w:cantSplit/>
        </w:trPr>
        <w:tc>
          <w:tcPr>
            <w:tcW w:w="2551" w:type="dxa"/>
            <w:shd w:val="clear" w:color="auto" w:fill="auto"/>
          </w:tcPr>
          <w:p w14:paraId="2E8EA75D" w14:textId="77777777" w:rsidR="00B61771" w:rsidRPr="007420E6" w:rsidRDefault="00B61771" w:rsidP="00050DE4">
            <w:pPr>
              <w:pStyle w:val="Tabletext"/>
              <w:tabs>
                <w:tab w:val="center" w:leader="dot" w:pos="2268"/>
              </w:tabs>
              <w:rPr>
                <w:sz w:val="16"/>
                <w:szCs w:val="16"/>
              </w:rPr>
            </w:pPr>
            <w:r w:rsidRPr="007420E6">
              <w:rPr>
                <w:sz w:val="16"/>
                <w:szCs w:val="16"/>
              </w:rPr>
              <w:t>s 237</w:t>
            </w:r>
            <w:r w:rsidRPr="007420E6">
              <w:rPr>
                <w:sz w:val="16"/>
                <w:szCs w:val="16"/>
              </w:rPr>
              <w:tab/>
            </w:r>
          </w:p>
        </w:tc>
        <w:tc>
          <w:tcPr>
            <w:tcW w:w="4537" w:type="dxa"/>
            <w:shd w:val="clear" w:color="auto" w:fill="auto"/>
          </w:tcPr>
          <w:p w14:paraId="31B7560E"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5AAFA6C5" w14:textId="77777777" w:rsidTr="00852B78">
        <w:trPr>
          <w:cantSplit/>
        </w:trPr>
        <w:tc>
          <w:tcPr>
            <w:tcW w:w="2551" w:type="dxa"/>
            <w:shd w:val="clear" w:color="auto" w:fill="auto"/>
          </w:tcPr>
          <w:p w14:paraId="33207B1C" w14:textId="77777777" w:rsidR="00B61771" w:rsidRPr="007420E6" w:rsidRDefault="00B61771" w:rsidP="00DF4A1C">
            <w:pPr>
              <w:pStyle w:val="Tabletext"/>
              <w:rPr>
                <w:sz w:val="16"/>
                <w:szCs w:val="16"/>
              </w:rPr>
            </w:pPr>
          </w:p>
        </w:tc>
        <w:tc>
          <w:tcPr>
            <w:tcW w:w="4537" w:type="dxa"/>
            <w:shd w:val="clear" w:color="auto" w:fill="auto"/>
          </w:tcPr>
          <w:p w14:paraId="001FB000" w14:textId="77777777" w:rsidR="00B61771" w:rsidRPr="007420E6" w:rsidRDefault="00B61771" w:rsidP="00F9611F">
            <w:pPr>
              <w:pStyle w:val="Tabletext"/>
              <w:rPr>
                <w:sz w:val="16"/>
                <w:szCs w:val="16"/>
              </w:rPr>
            </w:pPr>
            <w:r w:rsidRPr="007420E6">
              <w:rPr>
                <w:sz w:val="16"/>
                <w:szCs w:val="16"/>
              </w:rPr>
              <w:t>am No 117, 2008; No 112, 2011</w:t>
            </w:r>
          </w:p>
        </w:tc>
      </w:tr>
      <w:tr w:rsidR="00B61771" w:rsidRPr="007420E6" w14:paraId="5C266D13" w14:textId="77777777" w:rsidTr="00852B78">
        <w:trPr>
          <w:cantSplit/>
        </w:trPr>
        <w:tc>
          <w:tcPr>
            <w:tcW w:w="2551" w:type="dxa"/>
            <w:shd w:val="clear" w:color="auto" w:fill="auto"/>
          </w:tcPr>
          <w:p w14:paraId="1F9DCB4E" w14:textId="77777777" w:rsidR="00B61771" w:rsidRPr="007420E6" w:rsidRDefault="00B61771" w:rsidP="00175F84">
            <w:pPr>
              <w:pStyle w:val="Tabletext"/>
              <w:keepNext/>
              <w:rPr>
                <w:sz w:val="16"/>
                <w:szCs w:val="16"/>
              </w:rPr>
            </w:pPr>
            <w:r w:rsidRPr="007420E6">
              <w:rPr>
                <w:b/>
                <w:sz w:val="16"/>
                <w:szCs w:val="16"/>
              </w:rPr>
              <w:t>Part</w:t>
            </w:r>
            <w:r w:rsidR="00C53E4C" w:rsidRPr="007420E6">
              <w:rPr>
                <w:b/>
                <w:sz w:val="16"/>
                <w:szCs w:val="16"/>
              </w:rPr>
              <w:t> </w:t>
            </w:r>
            <w:r w:rsidRPr="007420E6">
              <w:rPr>
                <w:b/>
                <w:sz w:val="16"/>
                <w:szCs w:val="16"/>
              </w:rPr>
              <w:t>2.8</w:t>
            </w:r>
          </w:p>
        </w:tc>
        <w:tc>
          <w:tcPr>
            <w:tcW w:w="4537" w:type="dxa"/>
            <w:shd w:val="clear" w:color="auto" w:fill="auto"/>
          </w:tcPr>
          <w:p w14:paraId="038D3B3E" w14:textId="77777777" w:rsidR="00B61771" w:rsidRPr="007420E6" w:rsidRDefault="00B61771" w:rsidP="00F9611F">
            <w:pPr>
              <w:pStyle w:val="Tabletext"/>
              <w:rPr>
                <w:sz w:val="16"/>
                <w:szCs w:val="16"/>
              </w:rPr>
            </w:pPr>
          </w:p>
        </w:tc>
      </w:tr>
      <w:tr w:rsidR="00B61771" w:rsidRPr="007420E6" w14:paraId="0261ACCF" w14:textId="77777777" w:rsidTr="00852B78">
        <w:trPr>
          <w:cantSplit/>
        </w:trPr>
        <w:tc>
          <w:tcPr>
            <w:tcW w:w="2551" w:type="dxa"/>
            <w:shd w:val="clear" w:color="auto" w:fill="auto"/>
          </w:tcPr>
          <w:p w14:paraId="49334A8B" w14:textId="77777777" w:rsidR="00B61771" w:rsidRPr="007420E6" w:rsidRDefault="00B61771" w:rsidP="00050DE4">
            <w:pPr>
              <w:pStyle w:val="Tabletext"/>
              <w:tabs>
                <w:tab w:val="center" w:leader="dot" w:pos="2268"/>
              </w:tabs>
              <w:rPr>
                <w:sz w:val="16"/>
                <w:szCs w:val="16"/>
              </w:rPr>
            </w:pPr>
            <w:r w:rsidRPr="007420E6">
              <w:rPr>
                <w:sz w:val="16"/>
                <w:szCs w:val="16"/>
              </w:rPr>
              <w:t>Part</w:t>
            </w:r>
            <w:r w:rsidR="00C53E4C" w:rsidRPr="007420E6">
              <w:rPr>
                <w:sz w:val="16"/>
                <w:szCs w:val="16"/>
              </w:rPr>
              <w:t> </w:t>
            </w:r>
            <w:r w:rsidRPr="007420E6">
              <w:rPr>
                <w:sz w:val="16"/>
                <w:szCs w:val="16"/>
              </w:rPr>
              <w:t>2.8 heading</w:t>
            </w:r>
            <w:r w:rsidRPr="007420E6">
              <w:rPr>
                <w:sz w:val="16"/>
                <w:szCs w:val="16"/>
              </w:rPr>
              <w:tab/>
            </w:r>
          </w:p>
        </w:tc>
        <w:tc>
          <w:tcPr>
            <w:tcW w:w="4537" w:type="dxa"/>
            <w:shd w:val="clear" w:color="auto" w:fill="auto"/>
          </w:tcPr>
          <w:p w14:paraId="4FBF8BC4"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00388468" w14:textId="77777777" w:rsidTr="00852B78">
        <w:trPr>
          <w:cantSplit/>
        </w:trPr>
        <w:tc>
          <w:tcPr>
            <w:tcW w:w="2551" w:type="dxa"/>
            <w:shd w:val="clear" w:color="auto" w:fill="auto"/>
          </w:tcPr>
          <w:p w14:paraId="782F2310" w14:textId="77777777" w:rsidR="00B61771" w:rsidRPr="007420E6" w:rsidRDefault="00860DCE" w:rsidP="00833192">
            <w:pPr>
              <w:pStyle w:val="Tabletext"/>
              <w:keepNext/>
              <w:rPr>
                <w:sz w:val="16"/>
                <w:szCs w:val="16"/>
              </w:rPr>
            </w:pPr>
            <w:r w:rsidRPr="007420E6">
              <w:rPr>
                <w:b/>
                <w:sz w:val="16"/>
                <w:szCs w:val="16"/>
              </w:rPr>
              <w:t>Division 1</w:t>
            </w:r>
          </w:p>
        </w:tc>
        <w:tc>
          <w:tcPr>
            <w:tcW w:w="4537" w:type="dxa"/>
            <w:shd w:val="clear" w:color="auto" w:fill="auto"/>
          </w:tcPr>
          <w:p w14:paraId="436120EA" w14:textId="77777777" w:rsidR="00B61771" w:rsidRPr="007420E6" w:rsidRDefault="00B61771" w:rsidP="00F9611F">
            <w:pPr>
              <w:pStyle w:val="Tabletext"/>
              <w:rPr>
                <w:sz w:val="16"/>
                <w:szCs w:val="16"/>
              </w:rPr>
            </w:pPr>
          </w:p>
        </w:tc>
      </w:tr>
      <w:tr w:rsidR="00B61771" w:rsidRPr="007420E6" w14:paraId="04F996C6" w14:textId="77777777" w:rsidTr="00852B78">
        <w:trPr>
          <w:cantSplit/>
        </w:trPr>
        <w:tc>
          <w:tcPr>
            <w:tcW w:w="2551" w:type="dxa"/>
            <w:shd w:val="clear" w:color="auto" w:fill="auto"/>
          </w:tcPr>
          <w:p w14:paraId="133C43A1" w14:textId="77777777" w:rsidR="00B61771" w:rsidRPr="007420E6" w:rsidRDefault="00B61771" w:rsidP="00050DE4">
            <w:pPr>
              <w:pStyle w:val="Tabletext"/>
              <w:tabs>
                <w:tab w:val="center" w:leader="dot" w:pos="2268"/>
              </w:tabs>
              <w:rPr>
                <w:sz w:val="16"/>
                <w:szCs w:val="16"/>
              </w:rPr>
            </w:pPr>
            <w:r w:rsidRPr="007420E6">
              <w:rPr>
                <w:sz w:val="16"/>
                <w:szCs w:val="16"/>
              </w:rPr>
              <w:t>s 238</w:t>
            </w:r>
            <w:r w:rsidRPr="007420E6">
              <w:rPr>
                <w:sz w:val="16"/>
                <w:szCs w:val="16"/>
              </w:rPr>
              <w:tab/>
            </w:r>
          </w:p>
        </w:tc>
        <w:tc>
          <w:tcPr>
            <w:tcW w:w="4537" w:type="dxa"/>
            <w:shd w:val="clear" w:color="auto" w:fill="auto"/>
          </w:tcPr>
          <w:p w14:paraId="09FB33A9"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30566D21" w14:textId="77777777" w:rsidTr="00852B78">
        <w:trPr>
          <w:cantSplit/>
        </w:trPr>
        <w:tc>
          <w:tcPr>
            <w:tcW w:w="2551" w:type="dxa"/>
            <w:shd w:val="clear" w:color="auto" w:fill="auto"/>
          </w:tcPr>
          <w:p w14:paraId="7619CE53" w14:textId="77777777" w:rsidR="00B61771" w:rsidRPr="007420E6" w:rsidRDefault="00B61771" w:rsidP="00050DE4">
            <w:pPr>
              <w:pStyle w:val="Tabletext"/>
              <w:tabs>
                <w:tab w:val="center" w:leader="dot" w:pos="2268"/>
              </w:tabs>
              <w:rPr>
                <w:sz w:val="16"/>
                <w:szCs w:val="16"/>
              </w:rPr>
            </w:pPr>
            <w:r w:rsidRPr="007420E6">
              <w:rPr>
                <w:sz w:val="16"/>
                <w:szCs w:val="16"/>
              </w:rPr>
              <w:t>s 239</w:t>
            </w:r>
            <w:r w:rsidRPr="007420E6">
              <w:rPr>
                <w:sz w:val="16"/>
                <w:szCs w:val="16"/>
              </w:rPr>
              <w:tab/>
            </w:r>
          </w:p>
        </w:tc>
        <w:tc>
          <w:tcPr>
            <w:tcW w:w="4537" w:type="dxa"/>
            <w:shd w:val="clear" w:color="auto" w:fill="auto"/>
          </w:tcPr>
          <w:p w14:paraId="570D327B"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105199B2" w14:textId="77777777" w:rsidTr="00852B78">
        <w:trPr>
          <w:cantSplit/>
        </w:trPr>
        <w:tc>
          <w:tcPr>
            <w:tcW w:w="2551" w:type="dxa"/>
            <w:shd w:val="clear" w:color="auto" w:fill="auto"/>
          </w:tcPr>
          <w:p w14:paraId="7EA559A9" w14:textId="77777777" w:rsidR="00B61771" w:rsidRPr="007420E6" w:rsidRDefault="00B61771" w:rsidP="00050DE4">
            <w:pPr>
              <w:pStyle w:val="Tabletext"/>
              <w:tabs>
                <w:tab w:val="center" w:leader="dot" w:pos="2268"/>
              </w:tabs>
              <w:rPr>
                <w:sz w:val="16"/>
                <w:szCs w:val="16"/>
              </w:rPr>
            </w:pPr>
            <w:r w:rsidRPr="007420E6">
              <w:rPr>
                <w:sz w:val="16"/>
                <w:szCs w:val="16"/>
              </w:rPr>
              <w:t>s 240</w:t>
            </w:r>
            <w:r w:rsidRPr="007420E6">
              <w:rPr>
                <w:sz w:val="16"/>
                <w:szCs w:val="16"/>
              </w:rPr>
              <w:tab/>
            </w:r>
          </w:p>
        </w:tc>
        <w:tc>
          <w:tcPr>
            <w:tcW w:w="4537" w:type="dxa"/>
            <w:shd w:val="clear" w:color="auto" w:fill="auto"/>
          </w:tcPr>
          <w:p w14:paraId="286D9DF5" w14:textId="77777777" w:rsidR="00B61771" w:rsidRPr="007420E6" w:rsidRDefault="00B61771" w:rsidP="00F9611F">
            <w:pPr>
              <w:pStyle w:val="Tabletext"/>
              <w:rPr>
                <w:sz w:val="16"/>
                <w:szCs w:val="16"/>
              </w:rPr>
            </w:pPr>
            <w:r w:rsidRPr="007420E6">
              <w:rPr>
                <w:sz w:val="16"/>
                <w:szCs w:val="16"/>
              </w:rPr>
              <w:t>am No 117, 2008; No 112, 2011; No 36, 2013</w:t>
            </w:r>
          </w:p>
        </w:tc>
      </w:tr>
      <w:tr w:rsidR="00B61771" w:rsidRPr="007420E6" w14:paraId="4E655C6A" w14:textId="77777777" w:rsidTr="00852B78">
        <w:trPr>
          <w:cantSplit/>
        </w:trPr>
        <w:tc>
          <w:tcPr>
            <w:tcW w:w="2551" w:type="dxa"/>
            <w:shd w:val="clear" w:color="auto" w:fill="auto"/>
          </w:tcPr>
          <w:p w14:paraId="25820567" w14:textId="77777777" w:rsidR="00B61771" w:rsidRPr="007420E6" w:rsidRDefault="00B61771" w:rsidP="00050DE4">
            <w:pPr>
              <w:pStyle w:val="Tabletext"/>
              <w:tabs>
                <w:tab w:val="center" w:leader="dot" w:pos="2268"/>
              </w:tabs>
              <w:rPr>
                <w:sz w:val="16"/>
                <w:szCs w:val="16"/>
              </w:rPr>
            </w:pPr>
            <w:r w:rsidRPr="007420E6">
              <w:rPr>
                <w:sz w:val="16"/>
                <w:szCs w:val="16"/>
              </w:rPr>
              <w:t>s 241</w:t>
            </w:r>
            <w:r w:rsidRPr="007420E6">
              <w:rPr>
                <w:sz w:val="16"/>
                <w:szCs w:val="16"/>
              </w:rPr>
              <w:tab/>
            </w:r>
          </w:p>
        </w:tc>
        <w:tc>
          <w:tcPr>
            <w:tcW w:w="4537" w:type="dxa"/>
            <w:shd w:val="clear" w:color="auto" w:fill="auto"/>
          </w:tcPr>
          <w:p w14:paraId="0815FBB1" w14:textId="77777777" w:rsidR="00B61771" w:rsidRPr="007420E6" w:rsidRDefault="00B61771" w:rsidP="00F9611F">
            <w:pPr>
              <w:pStyle w:val="Tabletext"/>
              <w:rPr>
                <w:sz w:val="16"/>
                <w:szCs w:val="16"/>
              </w:rPr>
            </w:pPr>
            <w:r w:rsidRPr="007420E6">
              <w:rPr>
                <w:sz w:val="16"/>
                <w:szCs w:val="16"/>
              </w:rPr>
              <w:t>am No 117, 2008; No 112, 2011</w:t>
            </w:r>
          </w:p>
        </w:tc>
      </w:tr>
      <w:tr w:rsidR="00B61771" w:rsidRPr="007420E6" w14:paraId="27D90E08" w14:textId="77777777" w:rsidTr="00852B78">
        <w:trPr>
          <w:cantSplit/>
        </w:trPr>
        <w:tc>
          <w:tcPr>
            <w:tcW w:w="2551" w:type="dxa"/>
            <w:shd w:val="clear" w:color="auto" w:fill="auto"/>
          </w:tcPr>
          <w:p w14:paraId="2197214E" w14:textId="77777777" w:rsidR="00B61771" w:rsidRPr="007420E6" w:rsidRDefault="006C670F" w:rsidP="00F9611F">
            <w:pPr>
              <w:pStyle w:val="Tabletext"/>
              <w:rPr>
                <w:sz w:val="16"/>
                <w:szCs w:val="16"/>
              </w:rPr>
            </w:pPr>
            <w:r>
              <w:rPr>
                <w:b/>
                <w:sz w:val="16"/>
                <w:szCs w:val="16"/>
              </w:rPr>
              <w:t>Division 2</w:t>
            </w:r>
          </w:p>
        </w:tc>
        <w:tc>
          <w:tcPr>
            <w:tcW w:w="4537" w:type="dxa"/>
            <w:shd w:val="clear" w:color="auto" w:fill="auto"/>
          </w:tcPr>
          <w:p w14:paraId="3DE57C29" w14:textId="77777777" w:rsidR="00B61771" w:rsidRPr="007420E6" w:rsidRDefault="00B61771" w:rsidP="00F9611F">
            <w:pPr>
              <w:pStyle w:val="Tabletext"/>
              <w:rPr>
                <w:sz w:val="16"/>
                <w:szCs w:val="16"/>
              </w:rPr>
            </w:pPr>
          </w:p>
        </w:tc>
      </w:tr>
      <w:tr w:rsidR="00B61771" w:rsidRPr="007420E6" w14:paraId="67DF1A31" w14:textId="77777777" w:rsidTr="00852B78">
        <w:trPr>
          <w:cantSplit/>
        </w:trPr>
        <w:tc>
          <w:tcPr>
            <w:tcW w:w="2551" w:type="dxa"/>
            <w:shd w:val="clear" w:color="auto" w:fill="auto"/>
          </w:tcPr>
          <w:p w14:paraId="4CFC1A47" w14:textId="77777777" w:rsidR="00B61771" w:rsidRPr="007420E6" w:rsidRDefault="006C670F" w:rsidP="0041649A">
            <w:pPr>
              <w:pStyle w:val="Tabletext"/>
              <w:tabs>
                <w:tab w:val="center" w:leader="dot" w:pos="2268"/>
              </w:tabs>
              <w:rPr>
                <w:sz w:val="16"/>
                <w:szCs w:val="16"/>
              </w:rPr>
            </w:pPr>
            <w:r>
              <w:rPr>
                <w:sz w:val="16"/>
                <w:szCs w:val="16"/>
              </w:rPr>
              <w:t>Division 2</w:t>
            </w:r>
            <w:r w:rsidR="00B61771" w:rsidRPr="007420E6">
              <w:rPr>
                <w:sz w:val="16"/>
                <w:szCs w:val="16"/>
              </w:rPr>
              <w:t xml:space="preserve"> heading</w:t>
            </w:r>
            <w:r w:rsidR="00B61771" w:rsidRPr="007420E6">
              <w:rPr>
                <w:sz w:val="16"/>
                <w:szCs w:val="16"/>
              </w:rPr>
              <w:tab/>
            </w:r>
          </w:p>
        </w:tc>
        <w:tc>
          <w:tcPr>
            <w:tcW w:w="4537" w:type="dxa"/>
            <w:shd w:val="clear" w:color="auto" w:fill="auto"/>
          </w:tcPr>
          <w:p w14:paraId="7E88F9AB"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73FADB8C" w14:textId="77777777" w:rsidTr="00852B78">
        <w:trPr>
          <w:cantSplit/>
        </w:trPr>
        <w:tc>
          <w:tcPr>
            <w:tcW w:w="2551" w:type="dxa"/>
            <w:shd w:val="clear" w:color="auto" w:fill="auto"/>
          </w:tcPr>
          <w:p w14:paraId="74FCBA6A" w14:textId="77777777" w:rsidR="00B61771" w:rsidRPr="007420E6" w:rsidRDefault="00B61771" w:rsidP="00050DE4">
            <w:pPr>
              <w:pStyle w:val="Tabletext"/>
              <w:tabs>
                <w:tab w:val="center" w:leader="dot" w:pos="2268"/>
              </w:tabs>
              <w:rPr>
                <w:sz w:val="16"/>
                <w:szCs w:val="16"/>
              </w:rPr>
            </w:pPr>
            <w:r w:rsidRPr="007420E6">
              <w:rPr>
                <w:sz w:val="16"/>
                <w:szCs w:val="16"/>
              </w:rPr>
              <w:t>s 242</w:t>
            </w:r>
            <w:r w:rsidRPr="007420E6">
              <w:rPr>
                <w:sz w:val="16"/>
                <w:szCs w:val="16"/>
              </w:rPr>
              <w:tab/>
            </w:r>
          </w:p>
        </w:tc>
        <w:tc>
          <w:tcPr>
            <w:tcW w:w="4537" w:type="dxa"/>
            <w:shd w:val="clear" w:color="auto" w:fill="auto"/>
          </w:tcPr>
          <w:p w14:paraId="1E8874F0" w14:textId="77777777" w:rsidR="00B61771" w:rsidRPr="007420E6" w:rsidRDefault="00B61771" w:rsidP="00F9611F">
            <w:pPr>
              <w:pStyle w:val="Tabletext"/>
              <w:rPr>
                <w:sz w:val="16"/>
                <w:szCs w:val="16"/>
              </w:rPr>
            </w:pPr>
            <w:r w:rsidRPr="007420E6">
              <w:rPr>
                <w:sz w:val="16"/>
                <w:szCs w:val="16"/>
              </w:rPr>
              <w:t>am No 117, 2008; No 112, 2011</w:t>
            </w:r>
            <w:r w:rsidR="00C13FA7" w:rsidRPr="007420E6">
              <w:rPr>
                <w:sz w:val="16"/>
                <w:szCs w:val="16"/>
              </w:rPr>
              <w:t>; No 43, 2020</w:t>
            </w:r>
          </w:p>
        </w:tc>
      </w:tr>
      <w:tr w:rsidR="00B61771" w:rsidRPr="007420E6" w14:paraId="10F1B79E" w14:textId="77777777" w:rsidTr="00852B78">
        <w:trPr>
          <w:cantSplit/>
        </w:trPr>
        <w:tc>
          <w:tcPr>
            <w:tcW w:w="2551" w:type="dxa"/>
            <w:shd w:val="clear" w:color="auto" w:fill="auto"/>
          </w:tcPr>
          <w:p w14:paraId="79C58B2F" w14:textId="77777777" w:rsidR="00B61771" w:rsidRPr="007420E6" w:rsidRDefault="00B61771" w:rsidP="00050DE4">
            <w:pPr>
              <w:pStyle w:val="Tabletext"/>
              <w:tabs>
                <w:tab w:val="center" w:leader="dot" w:pos="2268"/>
              </w:tabs>
              <w:rPr>
                <w:sz w:val="16"/>
                <w:szCs w:val="16"/>
              </w:rPr>
            </w:pPr>
            <w:r w:rsidRPr="007420E6">
              <w:rPr>
                <w:sz w:val="16"/>
                <w:szCs w:val="16"/>
              </w:rPr>
              <w:t>s 243</w:t>
            </w:r>
            <w:r w:rsidRPr="007420E6">
              <w:rPr>
                <w:sz w:val="16"/>
                <w:szCs w:val="16"/>
              </w:rPr>
              <w:tab/>
            </w:r>
          </w:p>
        </w:tc>
        <w:tc>
          <w:tcPr>
            <w:tcW w:w="4537" w:type="dxa"/>
            <w:shd w:val="clear" w:color="auto" w:fill="auto"/>
          </w:tcPr>
          <w:p w14:paraId="2A7977B2" w14:textId="77777777" w:rsidR="00B61771" w:rsidRPr="007420E6" w:rsidRDefault="00B61771" w:rsidP="00F9611F">
            <w:pPr>
              <w:pStyle w:val="Tabletext"/>
              <w:rPr>
                <w:sz w:val="16"/>
                <w:szCs w:val="16"/>
              </w:rPr>
            </w:pPr>
            <w:r w:rsidRPr="007420E6">
              <w:rPr>
                <w:sz w:val="16"/>
                <w:szCs w:val="16"/>
              </w:rPr>
              <w:t>am No 117, 2008; No 112, 2011</w:t>
            </w:r>
            <w:r w:rsidR="00C13FA7" w:rsidRPr="007420E6">
              <w:rPr>
                <w:sz w:val="16"/>
                <w:szCs w:val="16"/>
              </w:rPr>
              <w:t>; No 43, 2020</w:t>
            </w:r>
          </w:p>
        </w:tc>
      </w:tr>
      <w:tr w:rsidR="00B61771" w:rsidRPr="007420E6" w14:paraId="600C705A" w14:textId="77777777" w:rsidTr="00852B78">
        <w:trPr>
          <w:cantSplit/>
        </w:trPr>
        <w:tc>
          <w:tcPr>
            <w:tcW w:w="2551" w:type="dxa"/>
            <w:shd w:val="clear" w:color="auto" w:fill="auto"/>
          </w:tcPr>
          <w:p w14:paraId="241DD49C" w14:textId="77777777" w:rsidR="00B61771" w:rsidRPr="007420E6" w:rsidRDefault="00B61771" w:rsidP="00050DE4">
            <w:pPr>
              <w:pStyle w:val="Tabletext"/>
              <w:tabs>
                <w:tab w:val="center" w:leader="dot" w:pos="2268"/>
              </w:tabs>
              <w:rPr>
                <w:sz w:val="16"/>
                <w:szCs w:val="16"/>
              </w:rPr>
            </w:pPr>
            <w:r w:rsidRPr="007420E6">
              <w:rPr>
                <w:sz w:val="16"/>
                <w:szCs w:val="16"/>
              </w:rPr>
              <w:t>s 244</w:t>
            </w:r>
            <w:r w:rsidRPr="007420E6">
              <w:rPr>
                <w:sz w:val="16"/>
                <w:szCs w:val="16"/>
              </w:rPr>
              <w:tab/>
            </w:r>
          </w:p>
        </w:tc>
        <w:tc>
          <w:tcPr>
            <w:tcW w:w="4537" w:type="dxa"/>
            <w:shd w:val="clear" w:color="auto" w:fill="auto"/>
          </w:tcPr>
          <w:p w14:paraId="27721E98" w14:textId="77777777" w:rsidR="00B61771" w:rsidRPr="007420E6" w:rsidRDefault="00B61771" w:rsidP="00F9611F">
            <w:pPr>
              <w:pStyle w:val="Tabletext"/>
              <w:rPr>
                <w:sz w:val="16"/>
                <w:szCs w:val="16"/>
              </w:rPr>
            </w:pPr>
            <w:r w:rsidRPr="007420E6">
              <w:rPr>
                <w:sz w:val="16"/>
                <w:szCs w:val="16"/>
              </w:rPr>
              <w:t>am No 117, 2008; No 112, 2011</w:t>
            </w:r>
          </w:p>
        </w:tc>
      </w:tr>
      <w:tr w:rsidR="00B61771" w:rsidRPr="007420E6" w14:paraId="1DF9A975" w14:textId="77777777" w:rsidTr="00852B78">
        <w:trPr>
          <w:cantSplit/>
        </w:trPr>
        <w:tc>
          <w:tcPr>
            <w:tcW w:w="2551" w:type="dxa"/>
            <w:shd w:val="clear" w:color="auto" w:fill="auto"/>
          </w:tcPr>
          <w:p w14:paraId="583F234E" w14:textId="77777777" w:rsidR="00B61771" w:rsidRPr="007420E6" w:rsidRDefault="00B61771" w:rsidP="00050DE4">
            <w:pPr>
              <w:pStyle w:val="Tabletext"/>
              <w:tabs>
                <w:tab w:val="center" w:leader="dot" w:pos="2268"/>
              </w:tabs>
              <w:rPr>
                <w:sz w:val="16"/>
                <w:szCs w:val="16"/>
              </w:rPr>
            </w:pPr>
            <w:r w:rsidRPr="007420E6">
              <w:rPr>
                <w:sz w:val="16"/>
                <w:szCs w:val="16"/>
              </w:rPr>
              <w:t>s 245</w:t>
            </w:r>
            <w:r w:rsidRPr="007420E6">
              <w:rPr>
                <w:sz w:val="16"/>
                <w:szCs w:val="16"/>
              </w:rPr>
              <w:tab/>
            </w:r>
          </w:p>
        </w:tc>
        <w:tc>
          <w:tcPr>
            <w:tcW w:w="4537" w:type="dxa"/>
            <w:shd w:val="clear" w:color="auto" w:fill="auto"/>
          </w:tcPr>
          <w:p w14:paraId="093A55C9" w14:textId="77777777" w:rsidR="00B61771" w:rsidRPr="007420E6" w:rsidRDefault="00B61771" w:rsidP="00F9611F">
            <w:pPr>
              <w:pStyle w:val="Tabletext"/>
              <w:rPr>
                <w:sz w:val="16"/>
                <w:szCs w:val="16"/>
              </w:rPr>
            </w:pPr>
            <w:r w:rsidRPr="007420E6">
              <w:rPr>
                <w:sz w:val="16"/>
                <w:szCs w:val="16"/>
              </w:rPr>
              <w:t>am No 117, 2008; No 102, 2009; No 112, 2011</w:t>
            </w:r>
          </w:p>
        </w:tc>
      </w:tr>
      <w:tr w:rsidR="00B61771" w:rsidRPr="007420E6" w14:paraId="2C03F9E9" w14:textId="77777777" w:rsidTr="00852B78">
        <w:trPr>
          <w:cantSplit/>
        </w:trPr>
        <w:tc>
          <w:tcPr>
            <w:tcW w:w="2551" w:type="dxa"/>
            <w:shd w:val="clear" w:color="auto" w:fill="auto"/>
          </w:tcPr>
          <w:p w14:paraId="0DE6B224" w14:textId="77777777" w:rsidR="00B61771" w:rsidRPr="007420E6" w:rsidRDefault="00860DCE" w:rsidP="00D86C17">
            <w:pPr>
              <w:pStyle w:val="Tabletext"/>
              <w:keepNext/>
              <w:rPr>
                <w:sz w:val="16"/>
                <w:szCs w:val="16"/>
              </w:rPr>
            </w:pPr>
            <w:r w:rsidRPr="007420E6">
              <w:rPr>
                <w:b/>
                <w:sz w:val="16"/>
                <w:szCs w:val="16"/>
              </w:rPr>
              <w:t>Division 3</w:t>
            </w:r>
          </w:p>
        </w:tc>
        <w:tc>
          <w:tcPr>
            <w:tcW w:w="4537" w:type="dxa"/>
            <w:shd w:val="clear" w:color="auto" w:fill="auto"/>
          </w:tcPr>
          <w:p w14:paraId="664CD13D" w14:textId="77777777" w:rsidR="00B61771" w:rsidRPr="007420E6" w:rsidRDefault="00B61771" w:rsidP="00D86C17">
            <w:pPr>
              <w:pStyle w:val="Tabletext"/>
              <w:keepNext/>
              <w:rPr>
                <w:sz w:val="16"/>
                <w:szCs w:val="16"/>
              </w:rPr>
            </w:pPr>
          </w:p>
        </w:tc>
      </w:tr>
      <w:tr w:rsidR="00B61771" w:rsidRPr="007420E6" w14:paraId="032B2AF4" w14:textId="77777777" w:rsidTr="00852B78">
        <w:trPr>
          <w:cantSplit/>
        </w:trPr>
        <w:tc>
          <w:tcPr>
            <w:tcW w:w="2551" w:type="dxa"/>
            <w:shd w:val="clear" w:color="auto" w:fill="auto"/>
          </w:tcPr>
          <w:p w14:paraId="2F9736F0" w14:textId="77777777" w:rsidR="00B61771" w:rsidRPr="007420E6" w:rsidRDefault="00860DCE" w:rsidP="00847D54">
            <w:pPr>
              <w:pStyle w:val="Tabletext"/>
              <w:tabs>
                <w:tab w:val="center" w:leader="dot" w:pos="2268"/>
              </w:tabs>
              <w:rPr>
                <w:sz w:val="16"/>
                <w:szCs w:val="16"/>
              </w:rPr>
            </w:pPr>
            <w:r w:rsidRPr="007420E6">
              <w:rPr>
                <w:sz w:val="16"/>
                <w:szCs w:val="16"/>
              </w:rPr>
              <w:t>Division 3</w:t>
            </w:r>
            <w:r w:rsidR="00B61771" w:rsidRPr="007420E6">
              <w:rPr>
                <w:sz w:val="16"/>
                <w:szCs w:val="16"/>
              </w:rPr>
              <w:t xml:space="preserve"> heading</w:t>
            </w:r>
            <w:r w:rsidR="00B61771" w:rsidRPr="007420E6">
              <w:rPr>
                <w:sz w:val="16"/>
                <w:szCs w:val="16"/>
              </w:rPr>
              <w:tab/>
            </w:r>
          </w:p>
        </w:tc>
        <w:tc>
          <w:tcPr>
            <w:tcW w:w="4537" w:type="dxa"/>
            <w:shd w:val="clear" w:color="auto" w:fill="auto"/>
          </w:tcPr>
          <w:p w14:paraId="5723601D"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6B4670FC" w14:textId="77777777" w:rsidTr="00852B78">
        <w:trPr>
          <w:cantSplit/>
        </w:trPr>
        <w:tc>
          <w:tcPr>
            <w:tcW w:w="2551" w:type="dxa"/>
            <w:shd w:val="clear" w:color="auto" w:fill="auto"/>
          </w:tcPr>
          <w:p w14:paraId="2A1B9421" w14:textId="77777777" w:rsidR="00B61771" w:rsidRPr="007420E6" w:rsidRDefault="00B61771" w:rsidP="00050DE4">
            <w:pPr>
              <w:pStyle w:val="Tabletext"/>
              <w:tabs>
                <w:tab w:val="center" w:leader="dot" w:pos="2268"/>
              </w:tabs>
              <w:rPr>
                <w:sz w:val="16"/>
                <w:szCs w:val="16"/>
              </w:rPr>
            </w:pPr>
            <w:r w:rsidRPr="007420E6">
              <w:rPr>
                <w:sz w:val="16"/>
                <w:szCs w:val="16"/>
              </w:rPr>
              <w:t>s 246</w:t>
            </w:r>
            <w:r w:rsidRPr="007420E6">
              <w:rPr>
                <w:sz w:val="16"/>
                <w:szCs w:val="16"/>
              </w:rPr>
              <w:tab/>
            </w:r>
          </w:p>
        </w:tc>
        <w:tc>
          <w:tcPr>
            <w:tcW w:w="4537" w:type="dxa"/>
            <w:shd w:val="clear" w:color="auto" w:fill="auto"/>
          </w:tcPr>
          <w:p w14:paraId="7F0E8663" w14:textId="77777777" w:rsidR="00B61771" w:rsidRPr="007420E6" w:rsidRDefault="00B61771" w:rsidP="00F9611F">
            <w:pPr>
              <w:pStyle w:val="Tabletext"/>
              <w:rPr>
                <w:sz w:val="16"/>
                <w:szCs w:val="16"/>
              </w:rPr>
            </w:pPr>
            <w:r w:rsidRPr="007420E6">
              <w:rPr>
                <w:sz w:val="16"/>
                <w:szCs w:val="16"/>
              </w:rPr>
              <w:t>am No 117, 2008; No 112, 2011; No 92, 2019</w:t>
            </w:r>
          </w:p>
        </w:tc>
      </w:tr>
      <w:tr w:rsidR="00B61771" w:rsidRPr="007420E6" w14:paraId="1B397E4C" w14:textId="77777777" w:rsidTr="00852B78">
        <w:trPr>
          <w:cantSplit/>
        </w:trPr>
        <w:tc>
          <w:tcPr>
            <w:tcW w:w="2551" w:type="dxa"/>
            <w:shd w:val="clear" w:color="auto" w:fill="auto"/>
          </w:tcPr>
          <w:p w14:paraId="0869587B" w14:textId="77777777" w:rsidR="00B61771" w:rsidRPr="007420E6" w:rsidRDefault="00B61771" w:rsidP="00050DE4">
            <w:pPr>
              <w:pStyle w:val="Tabletext"/>
              <w:tabs>
                <w:tab w:val="center" w:leader="dot" w:pos="2268"/>
              </w:tabs>
              <w:rPr>
                <w:sz w:val="16"/>
                <w:szCs w:val="16"/>
              </w:rPr>
            </w:pPr>
            <w:r w:rsidRPr="007420E6">
              <w:rPr>
                <w:sz w:val="16"/>
                <w:szCs w:val="16"/>
              </w:rPr>
              <w:t>s 247</w:t>
            </w:r>
            <w:r w:rsidRPr="007420E6">
              <w:rPr>
                <w:sz w:val="16"/>
                <w:szCs w:val="16"/>
              </w:rPr>
              <w:tab/>
            </w:r>
          </w:p>
        </w:tc>
        <w:tc>
          <w:tcPr>
            <w:tcW w:w="4537" w:type="dxa"/>
            <w:shd w:val="clear" w:color="auto" w:fill="auto"/>
          </w:tcPr>
          <w:p w14:paraId="4C740D92" w14:textId="77777777" w:rsidR="00B61771" w:rsidRPr="007420E6" w:rsidRDefault="00B61771" w:rsidP="00F9611F">
            <w:pPr>
              <w:pStyle w:val="Tabletext"/>
              <w:rPr>
                <w:sz w:val="16"/>
                <w:szCs w:val="16"/>
              </w:rPr>
            </w:pPr>
            <w:r w:rsidRPr="007420E6">
              <w:rPr>
                <w:sz w:val="16"/>
                <w:szCs w:val="16"/>
              </w:rPr>
              <w:t>am No 117, 2008; No 112, 2011</w:t>
            </w:r>
          </w:p>
        </w:tc>
      </w:tr>
      <w:tr w:rsidR="00B61771" w:rsidRPr="007420E6" w14:paraId="19B6D32F" w14:textId="77777777" w:rsidTr="00852B78">
        <w:trPr>
          <w:cantSplit/>
        </w:trPr>
        <w:tc>
          <w:tcPr>
            <w:tcW w:w="2551" w:type="dxa"/>
            <w:shd w:val="clear" w:color="auto" w:fill="auto"/>
          </w:tcPr>
          <w:p w14:paraId="07AEDE70" w14:textId="77777777" w:rsidR="00B61771" w:rsidRPr="007420E6" w:rsidRDefault="00B61771" w:rsidP="00050DE4">
            <w:pPr>
              <w:pStyle w:val="Tabletext"/>
              <w:tabs>
                <w:tab w:val="center" w:leader="dot" w:pos="2268"/>
              </w:tabs>
              <w:rPr>
                <w:sz w:val="16"/>
                <w:szCs w:val="16"/>
              </w:rPr>
            </w:pPr>
            <w:r w:rsidRPr="007420E6">
              <w:rPr>
                <w:sz w:val="16"/>
                <w:szCs w:val="16"/>
              </w:rPr>
              <w:t>s 248</w:t>
            </w:r>
            <w:r w:rsidRPr="007420E6">
              <w:rPr>
                <w:sz w:val="16"/>
                <w:szCs w:val="16"/>
              </w:rPr>
              <w:tab/>
            </w:r>
          </w:p>
        </w:tc>
        <w:tc>
          <w:tcPr>
            <w:tcW w:w="4537" w:type="dxa"/>
            <w:shd w:val="clear" w:color="auto" w:fill="auto"/>
          </w:tcPr>
          <w:p w14:paraId="5A982456" w14:textId="77777777" w:rsidR="00B61771" w:rsidRPr="007420E6" w:rsidRDefault="00B61771" w:rsidP="00F9611F">
            <w:pPr>
              <w:pStyle w:val="Tabletext"/>
              <w:rPr>
                <w:sz w:val="16"/>
                <w:szCs w:val="16"/>
              </w:rPr>
            </w:pPr>
            <w:r w:rsidRPr="007420E6">
              <w:rPr>
                <w:sz w:val="16"/>
                <w:szCs w:val="16"/>
              </w:rPr>
              <w:t>am No 117, 2008; No 112, 2011</w:t>
            </w:r>
          </w:p>
        </w:tc>
      </w:tr>
      <w:tr w:rsidR="00B61771" w:rsidRPr="007420E6" w14:paraId="56BF7EB0" w14:textId="77777777" w:rsidTr="00852B78">
        <w:trPr>
          <w:cantSplit/>
        </w:trPr>
        <w:tc>
          <w:tcPr>
            <w:tcW w:w="2551" w:type="dxa"/>
            <w:shd w:val="clear" w:color="auto" w:fill="auto"/>
          </w:tcPr>
          <w:p w14:paraId="15D060AF" w14:textId="77777777" w:rsidR="00B61771" w:rsidRPr="007420E6" w:rsidRDefault="006C670F" w:rsidP="00F9611F">
            <w:pPr>
              <w:pStyle w:val="Tabletext"/>
              <w:rPr>
                <w:sz w:val="16"/>
                <w:szCs w:val="16"/>
              </w:rPr>
            </w:pPr>
            <w:r>
              <w:rPr>
                <w:b/>
                <w:sz w:val="16"/>
                <w:szCs w:val="16"/>
              </w:rPr>
              <w:t>Division 4</w:t>
            </w:r>
          </w:p>
        </w:tc>
        <w:tc>
          <w:tcPr>
            <w:tcW w:w="4537" w:type="dxa"/>
            <w:shd w:val="clear" w:color="auto" w:fill="auto"/>
          </w:tcPr>
          <w:p w14:paraId="7619CC4C" w14:textId="77777777" w:rsidR="00B61771" w:rsidRPr="007420E6" w:rsidRDefault="00B61771" w:rsidP="00F9611F">
            <w:pPr>
              <w:pStyle w:val="Tabletext"/>
              <w:rPr>
                <w:sz w:val="16"/>
                <w:szCs w:val="16"/>
              </w:rPr>
            </w:pPr>
          </w:p>
        </w:tc>
      </w:tr>
      <w:tr w:rsidR="00B61771" w:rsidRPr="007420E6" w14:paraId="0ABC87A0" w14:textId="77777777" w:rsidTr="00852B78">
        <w:trPr>
          <w:cantSplit/>
        </w:trPr>
        <w:tc>
          <w:tcPr>
            <w:tcW w:w="2551" w:type="dxa"/>
            <w:shd w:val="clear" w:color="auto" w:fill="auto"/>
          </w:tcPr>
          <w:p w14:paraId="0B6C022E" w14:textId="77777777" w:rsidR="00B61771" w:rsidRPr="007420E6" w:rsidRDefault="006C670F" w:rsidP="00847D54">
            <w:pPr>
              <w:pStyle w:val="Tabletext"/>
              <w:tabs>
                <w:tab w:val="center" w:leader="dot" w:pos="2268"/>
              </w:tabs>
              <w:rPr>
                <w:sz w:val="16"/>
                <w:szCs w:val="16"/>
              </w:rPr>
            </w:pPr>
            <w:r>
              <w:rPr>
                <w:sz w:val="16"/>
                <w:szCs w:val="16"/>
              </w:rPr>
              <w:t>Division 4</w:t>
            </w:r>
            <w:r w:rsidR="00B61771" w:rsidRPr="007420E6">
              <w:rPr>
                <w:sz w:val="16"/>
                <w:szCs w:val="16"/>
              </w:rPr>
              <w:t xml:space="preserve"> heading</w:t>
            </w:r>
            <w:r w:rsidR="00B61771" w:rsidRPr="007420E6">
              <w:rPr>
                <w:sz w:val="16"/>
                <w:szCs w:val="16"/>
              </w:rPr>
              <w:tab/>
            </w:r>
          </w:p>
        </w:tc>
        <w:tc>
          <w:tcPr>
            <w:tcW w:w="4537" w:type="dxa"/>
            <w:shd w:val="clear" w:color="auto" w:fill="auto"/>
          </w:tcPr>
          <w:p w14:paraId="499C42D3"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2D384151" w14:textId="77777777" w:rsidTr="00852B78">
        <w:trPr>
          <w:cantSplit/>
        </w:trPr>
        <w:tc>
          <w:tcPr>
            <w:tcW w:w="2551" w:type="dxa"/>
            <w:shd w:val="clear" w:color="auto" w:fill="auto"/>
          </w:tcPr>
          <w:p w14:paraId="7DABB8F9" w14:textId="77777777" w:rsidR="00B61771" w:rsidRPr="007420E6" w:rsidRDefault="00B61771" w:rsidP="00050DE4">
            <w:pPr>
              <w:pStyle w:val="Tabletext"/>
              <w:tabs>
                <w:tab w:val="center" w:leader="dot" w:pos="2268"/>
              </w:tabs>
              <w:rPr>
                <w:sz w:val="16"/>
                <w:szCs w:val="16"/>
              </w:rPr>
            </w:pPr>
            <w:r w:rsidRPr="007420E6">
              <w:rPr>
                <w:sz w:val="16"/>
                <w:szCs w:val="16"/>
              </w:rPr>
              <w:t>s 249</w:t>
            </w:r>
            <w:r w:rsidRPr="007420E6">
              <w:rPr>
                <w:sz w:val="16"/>
                <w:szCs w:val="16"/>
              </w:rPr>
              <w:tab/>
            </w:r>
          </w:p>
        </w:tc>
        <w:tc>
          <w:tcPr>
            <w:tcW w:w="4537" w:type="dxa"/>
            <w:shd w:val="clear" w:color="auto" w:fill="auto"/>
          </w:tcPr>
          <w:p w14:paraId="3FE41CF9" w14:textId="77777777" w:rsidR="00B61771" w:rsidRPr="007420E6" w:rsidRDefault="00B61771" w:rsidP="00F9611F">
            <w:pPr>
              <w:pStyle w:val="Tabletext"/>
              <w:rPr>
                <w:sz w:val="16"/>
                <w:szCs w:val="16"/>
              </w:rPr>
            </w:pPr>
            <w:r w:rsidRPr="007420E6">
              <w:rPr>
                <w:sz w:val="16"/>
                <w:szCs w:val="16"/>
              </w:rPr>
              <w:t>am No 117, 2008; No 118, 2010; No 11 and 36, 2013; No 80, 2014</w:t>
            </w:r>
          </w:p>
        </w:tc>
      </w:tr>
      <w:tr w:rsidR="00B61771" w:rsidRPr="007420E6" w14:paraId="50DE924F" w14:textId="77777777" w:rsidTr="00852B78">
        <w:trPr>
          <w:cantSplit/>
        </w:trPr>
        <w:tc>
          <w:tcPr>
            <w:tcW w:w="2551" w:type="dxa"/>
            <w:shd w:val="clear" w:color="auto" w:fill="auto"/>
          </w:tcPr>
          <w:p w14:paraId="622E977E" w14:textId="77777777" w:rsidR="00B61771" w:rsidRPr="007420E6" w:rsidRDefault="00B61771" w:rsidP="00094A09">
            <w:pPr>
              <w:pStyle w:val="Tabletext"/>
              <w:keepNext/>
              <w:rPr>
                <w:sz w:val="16"/>
                <w:szCs w:val="16"/>
              </w:rPr>
            </w:pPr>
            <w:r w:rsidRPr="007420E6">
              <w:rPr>
                <w:b/>
                <w:sz w:val="16"/>
                <w:szCs w:val="16"/>
              </w:rPr>
              <w:t>Division</w:t>
            </w:r>
            <w:r w:rsidR="00C53E4C" w:rsidRPr="007420E6">
              <w:rPr>
                <w:b/>
                <w:sz w:val="16"/>
                <w:szCs w:val="16"/>
              </w:rPr>
              <w:t> </w:t>
            </w:r>
            <w:r w:rsidRPr="007420E6">
              <w:rPr>
                <w:b/>
                <w:sz w:val="16"/>
                <w:szCs w:val="16"/>
              </w:rPr>
              <w:t>5</w:t>
            </w:r>
          </w:p>
        </w:tc>
        <w:tc>
          <w:tcPr>
            <w:tcW w:w="4537" w:type="dxa"/>
            <w:shd w:val="clear" w:color="auto" w:fill="auto"/>
          </w:tcPr>
          <w:p w14:paraId="30769929" w14:textId="77777777" w:rsidR="00B61771" w:rsidRPr="007420E6" w:rsidRDefault="00B61771" w:rsidP="00094A09">
            <w:pPr>
              <w:pStyle w:val="Tabletext"/>
              <w:keepNext/>
              <w:rPr>
                <w:sz w:val="16"/>
                <w:szCs w:val="16"/>
              </w:rPr>
            </w:pPr>
          </w:p>
        </w:tc>
      </w:tr>
      <w:tr w:rsidR="00B61771" w:rsidRPr="007420E6" w14:paraId="233B0A6C" w14:textId="77777777" w:rsidTr="00852B78">
        <w:trPr>
          <w:cantSplit/>
        </w:trPr>
        <w:tc>
          <w:tcPr>
            <w:tcW w:w="2551" w:type="dxa"/>
            <w:shd w:val="clear" w:color="auto" w:fill="auto"/>
          </w:tcPr>
          <w:p w14:paraId="059FC76E" w14:textId="77777777" w:rsidR="00B61771" w:rsidRPr="007420E6" w:rsidRDefault="00B61771" w:rsidP="0041649A">
            <w:pPr>
              <w:pStyle w:val="Tabletext"/>
              <w:tabs>
                <w:tab w:val="center" w:leader="dot" w:pos="2268"/>
              </w:tabs>
              <w:rPr>
                <w:sz w:val="16"/>
                <w:szCs w:val="16"/>
              </w:rPr>
            </w:pPr>
            <w:r w:rsidRPr="007420E6">
              <w:rPr>
                <w:sz w:val="16"/>
                <w:szCs w:val="16"/>
              </w:rPr>
              <w:t>Division</w:t>
            </w:r>
            <w:r w:rsidR="00C53E4C" w:rsidRPr="007420E6">
              <w:rPr>
                <w:sz w:val="16"/>
                <w:szCs w:val="16"/>
              </w:rPr>
              <w:t> </w:t>
            </w:r>
            <w:r w:rsidRPr="007420E6">
              <w:rPr>
                <w:sz w:val="16"/>
                <w:szCs w:val="16"/>
              </w:rPr>
              <w:t>5 heading</w:t>
            </w:r>
            <w:r w:rsidRPr="007420E6">
              <w:rPr>
                <w:sz w:val="16"/>
                <w:szCs w:val="16"/>
              </w:rPr>
              <w:tab/>
            </w:r>
          </w:p>
        </w:tc>
        <w:tc>
          <w:tcPr>
            <w:tcW w:w="4537" w:type="dxa"/>
            <w:shd w:val="clear" w:color="auto" w:fill="auto"/>
          </w:tcPr>
          <w:p w14:paraId="5DB27B8F"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57B9F2AB" w14:textId="77777777" w:rsidTr="00852B78">
        <w:trPr>
          <w:cantSplit/>
        </w:trPr>
        <w:tc>
          <w:tcPr>
            <w:tcW w:w="2551" w:type="dxa"/>
            <w:shd w:val="clear" w:color="auto" w:fill="auto"/>
          </w:tcPr>
          <w:p w14:paraId="2B0B932C" w14:textId="77777777" w:rsidR="00B61771" w:rsidRPr="007420E6" w:rsidRDefault="00B61771" w:rsidP="00050DE4">
            <w:pPr>
              <w:pStyle w:val="Tabletext"/>
              <w:tabs>
                <w:tab w:val="center" w:leader="dot" w:pos="2268"/>
              </w:tabs>
              <w:rPr>
                <w:sz w:val="16"/>
                <w:szCs w:val="16"/>
              </w:rPr>
            </w:pPr>
            <w:r w:rsidRPr="007420E6">
              <w:rPr>
                <w:sz w:val="16"/>
                <w:szCs w:val="16"/>
              </w:rPr>
              <w:t>s 250</w:t>
            </w:r>
            <w:r w:rsidRPr="007420E6">
              <w:rPr>
                <w:sz w:val="16"/>
                <w:szCs w:val="16"/>
              </w:rPr>
              <w:tab/>
            </w:r>
          </w:p>
        </w:tc>
        <w:tc>
          <w:tcPr>
            <w:tcW w:w="4537" w:type="dxa"/>
            <w:shd w:val="clear" w:color="auto" w:fill="auto"/>
          </w:tcPr>
          <w:p w14:paraId="7619D2D3" w14:textId="77777777" w:rsidR="00B61771" w:rsidRPr="007420E6" w:rsidRDefault="00B61771" w:rsidP="00F9611F">
            <w:pPr>
              <w:pStyle w:val="Tabletext"/>
              <w:rPr>
                <w:sz w:val="16"/>
                <w:szCs w:val="16"/>
              </w:rPr>
            </w:pPr>
            <w:r w:rsidRPr="007420E6">
              <w:rPr>
                <w:sz w:val="16"/>
                <w:szCs w:val="16"/>
              </w:rPr>
              <w:t>am No 117, 2008; No 112, 2011</w:t>
            </w:r>
          </w:p>
        </w:tc>
      </w:tr>
      <w:tr w:rsidR="00B61771" w:rsidRPr="007420E6" w14:paraId="07D4BE3A" w14:textId="77777777" w:rsidTr="00852B78">
        <w:trPr>
          <w:cantSplit/>
        </w:trPr>
        <w:tc>
          <w:tcPr>
            <w:tcW w:w="2551" w:type="dxa"/>
            <w:shd w:val="clear" w:color="auto" w:fill="auto"/>
          </w:tcPr>
          <w:p w14:paraId="139F7A71"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2.9</w:t>
            </w:r>
          </w:p>
        </w:tc>
        <w:tc>
          <w:tcPr>
            <w:tcW w:w="4537" w:type="dxa"/>
            <w:shd w:val="clear" w:color="auto" w:fill="auto"/>
          </w:tcPr>
          <w:p w14:paraId="6828FF3D" w14:textId="77777777" w:rsidR="00B61771" w:rsidRPr="007420E6" w:rsidRDefault="00B61771" w:rsidP="00F9611F">
            <w:pPr>
              <w:pStyle w:val="Tabletext"/>
              <w:rPr>
                <w:sz w:val="16"/>
                <w:szCs w:val="16"/>
              </w:rPr>
            </w:pPr>
          </w:p>
        </w:tc>
      </w:tr>
      <w:tr w:rsidR="00B61771" w:rsidRPr="007420E6" w14:paraId="545E8FAE" w14:textId="77777777" w:rsidTr="00852B78">
        <w:trPr>
          <w:cantSplit/>
        </w:trPr>
        <w:tc>
          <w:tcPr>
            <w:tcW w:w="2551" w:type="dxa"/>
            <w:shd w:val="clear" w:color="auto" w:fill="auto"/>
          </w:tcPr>
          <w:p w14:paraId="07925C3D" w14:textId="77777777" w:rsidR="00B61771" w:rsidRPr="007420E6" w:rsidRDefault="00B61771" w:rsidP="00050DE4">
            <w:pPr>
              <w:pStyle w:val="Tabletext"/>
              <w:tabs>
                <w:tab w:val="center" w:leader="dot" w:pos="2268"/>
              </w:tabs>
              <w:rPr>
                <w:sz w:val="16"/>
                <w:szCs w:val="16"/>
              </w:rPr>
            </w:pPr>
            <w:r w:rsidRPr="007420E6">
              <w:rPr>
                <w:sz w:val="16"/>
                <w:szCs w:val="16"/>
              </w:rPr>
              <w:t>Part</w:t>
            </w:r>
            <w:r w:rsidR="00C53E4C" w:rsidRPr="007420E6">
              <w:rPr>
                <w:sz w:val="16"/>
                <w:szCs w:val="16"/>
              </w:rPr>
              <w:t> </w:t>
            </w:r>
            <w:r w:rsidRPr="007420E6">
              <w:rPr>
                <w:sz w:val="16"/>
                <w:szCs w:val="16"/>
              </w:rPr>
              <w:t>2.9 heading</w:t>
            </w:r>
            <w:r w:rsidRPr="007420E6">
              <w:rPr>
                <w:sz w:val="16"/>
                <w:szCs w:val="16"/>
              </w:rPr>
              <w:tab/>
            </w:r>
          </w:p>
        </w:tc>
        <w:tc>
          <w:tcPr>
            <w:tcW w:w="4537" w:type="dxa"/>
            <w:shd w:val="clear" w:color="auto" w:fill="auto"/>
          </w:tcPr>
          <w:p w14:paraId="14E9473C"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59037D7C" w14:textId="77777777" w:rsidTr="00852B78">
        <w:trPr>
          <w:cantSplit/>
        </w:trPr>
        <w:tc>
          <w:tcPr>
            <w:tcW w:w="2551" w:type="dxa"/>
            <w:shd w:val="clear" w:color="auto" w:fill="auto"/>
          </w:tcPr>
          <w:p w14:paraId="4ABAD99B" w14:textId="77777777" w:rsidR="00B61771" w:rsidRPr="007420E6" w:rsidRDefault="00B61771" w:rsidP="00050DE4">
            <w:pPr>
              <w:pStyle w:val="Tabletext"/>
              <w:tabs>
                <w:tab w:val="center" w:leader="dot" w:pos="2268"/>
              </w:tabs>
              <w:rPr>
                <w:sz w:val="16"/>
                <w:szCs w:val="16"/>
              </w:rPr>
            </w:pPr>
            <w:r w:rsidRPr="007420E6">
              <w:rPr>
                <w:sz w:val="16"/>
                <w:szCs w:val="16"/>
              </w:rPr>
              <w:t>s 251</w:t>
            </w:r>
            <w:r w:rsidRPr="007420E6">
              <w:rPr>
                <w:sz w:val="16"/>
                <w:szCs w:val="16"/>
              </w:rPr>
              <w:tab/>
            </w:r>
          </w:p>
        </w:tc>
        <w:tc>
          <w:tcPr>
            <w:tcW w:w="4537" w:type="dxa"/>
            <w:shd w:val="clear" w:color="auto" w:fill="auto"/>
          </w:tcPr>
          <w:p w14:paraId="7D3AEF83"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7AA8DD20" w14:textId="77777777" w:rsidTr="00852B78">
        <w:trPr>
          <w:cantSplit/>
        </w:trPr>
        <w:tc>
          <w:tcPr>
            <w:tcW w:w="2551" w:type="dxa"/>
            <w:shd w:val="clear" w:color="auto" w:fill="auto"/>
          </w:tcPr>
          <w:p w14:paraId="75F1D27D" w14:textId="77777777" w:rsidR="00B61771" w:rsidRPr="007420E6" w:rsidRDefault="00B61771" w:rsidP="00050DE4">
            <w:pPr>
              <w:pStyle w:val="Tabletext"/>
              <w:tabs>
                <w:tab w:val="center" w:leader="dot" w:pos="2268"/>
              </w:tabs>
              <w:rPr>
                <w:sz w:val="16"/>
                <w:szCs w:val="16"/>
              </w:rPr>
            </w:pPr>
            <w:r w:rsidRPr="007420E6">
              <w:rPr>
                <w:sz w:val="16"/>
                <w:szCs w:val="16"/>
              </w:rPr>
              <w:t>s 252</w:t>
            </w:r>
            <w:r w:rsidRPr="007420E6">
              <w:rPr>
                <w:sz w:val="16"/>
                <w:szCs w:val="16"/>
              </w:rPr>
              <w:tab/>
            </w:r>
          </w:p>
        </w:tc>
        <w:tc>
          <w:tcPr>
            <w:tcW w:w="4537" w:type="dxa"/>
            <w:shd w:val="clear" w:color="auto" w:fill="auto"/>
          </w:tcPr>
          <w:p w14:paraId="5924FA72"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31F1150B" w14:textId="77777777" w:rsidTr="00852B78">
        <w:trPr>
          <w:cantSplit/>
        </w:trPr>
        <w:tc>
          <w:tcPr>
            <w:tcW w:w="2551" w:type="dxa"/>
            <w:shd w:val="clear" w:color="auto" w:fill="auto"/>
          </w:tcPr>
          <w:p w14:paraId="3B37FC2D" w14:textId="77777777" w:rsidR="00B61771" w:rsidRPr="007420E6" w:rsidRDefault="00B61771" w:rsidP="00050DE4">
            <w:pPr>
              <w:pStyle w:val="Tabletext"/>
              <w:tabs>
                <w:tab w:val="center" w:leader="dot" w:pos="2268"/>
              </w:tabs>
              <w:rPr>
                <w:sz w:val="16"/>
                <w:szCs w:val="16"/>
              </w:rPr>
            </w:pPr>
            <w:r w:rsidRPr="007420E6">
              <w:rPr>
                <w:sz w:val="16"/>
                <w:szCs w:val="16"/>
              </w:rPr>
              <w:t>s 253</w:t>
            </w:r>
            <w:r w:rsidRPr="007420E6">
              <w:rPr>
                <w:sz w:val="16"/>
                <w:szCs w:val="16"/>
              </w:rPr>
              <w:tab/>
            </w:r>
          </w:p>
        </w:tc>
        <w:tc>
          <w:tcPr>
            <w:tcW w:w="4537" w:type="dxa"/>
            <w:shd w:val="clear" w:color="auto" w:fill="auto"/>
          </w:tcPr>
          <w:p w14:paraId="6DD22562" w14:textId="77777777" w:rsidR="00B61771" w:rsidRPr="007420E6" w:rsidRDefault="00B61771" w:rsidP="00F9611F">
            <w:pPr>
              <w:pStyle w:val="Tabletext"/>
              <w:rPr>
                <w:sz w:val="16"/>
                <w:szCs w:val="16"/>
              </w:rPr>
            </w:pPr>
            <w:r w:rsidRPr="007420E6">
              <w:rPr>
                <w:sz w:val="16"/>
                <w:szCs w:val="16"/>
              </w:rPr>
              <w:t>am No 117, 2008; No 102, 2009</w:t>
            </w:r>
          </w:p>
        </w:tc>
      </w:tr>
      <w:tr w:rsidR="00B61771" w:rsidRPr="007420E6" w14:paraId="3A0D7392" w14:textId="77777777" w:rsidTr="00852B78">
        <w:trPr>
          <w:cantSplit/>
        </w:trPr>
        <w:tc>
          <w:tcPr>
            <w:tcW w:w="2551" w:type="dxa"/>
            <w:shd w:val="clear" w:color="auto" w:fill="auto"/>
          </w:tcPr>
          <w:p w14:paraId="08C104F7" w14:textId="77777777" w:rsidR="00B61771" w:rsidRPr="007420E6" w:rsidRDefault="00B61771" w:rsidP="00050DE4">
            <w:pPr>
              <w:pStyle w:val="Tabletext"/>
              <w:tabs>
                <w:tab w:val="center" w:leader="dot" w:pos="2268"/>
              </w:tabs>
              <w:rPr>
                <w:sz w:val="16"/>
                <w:szCs w:val="16"/>
              </w:rPr>
            </w:pPr>
            <w:r w:rsidRPr="007420E6">
              <w:rPr>
                <w:sz w:val="16"/>
                <w:szCs w:val="16"/>
              </w:rPr>
              <w:t>s 254</w:t>
            </w:r>
            <w:r w:rsidRPr="007420E6">
              <w:rPr>
                <w:sz w:val="16"/>
                <w:szCs w:val="16"/>
              </w:rPr>
              <w:tab/>
            </w:r>
          </w:p>
        </w:tc>
        <w:tc>
          <w:tcPr>
            <w:tcW w:w="4537" w:type="dxa"/>
            <w:shd w:val="clear" w:color="auto" w:fill="auto"/>
          </w:tcPr>
          <w:p w14:paraId="6FE83385" w14:textId="77777777" w:rsidR="00B61771" w:rsidRPr="007420E6" w:rsidRDefault="00B61771" w:rsidP="00F9611F">
            <w:pPr>
              <w:pStyle w:val="Tabletext"/>
              <w:rPr>
                <w:sz w:val="16"/>
                <w:szCs w:val="16"/>
              </w:rPr>
            </w:pPr>
            <w:r w:rsidRPr="007420E6">
              <w:rPr>
                <w:sz w:val="16"/>
                <w:szCs w:val="16"/>
              </w:rPr>
              <w:t>am No 117, 2008; No 102, 2009</w:t>
            </w:r>
          </w:p>
        </w:tc>
      </w:tr>
      <w:tr w:rsidR="00B61771" w:rsidRPr="007420E6" w14:paraId="2D65B3D1" w14:textId="77777777" w:rsidTr="00852B78">
        <w:trPr>
          <w:cantSplit/>
        </w:trPr>
        <w:tc>
          <w:tcPr>
            <w:tcW w:w="2551" w:type="dxa"/>
            <w:shd w:val="clear" w:color="auto" w:fill="auto"/>
          </w:tcPr>
          <w:p w14:paraId="3117846D" w14:textId="77777777" w:rsidR="00B61771" w:rsidRPr="007420E6" w:rsidRDefault="00B61771" w:rsidP="00175F84">
            <w:pPr>
              <w:pStyle w:val="Tabletext"/>
              <w:keepNext/>
              <w:rPr>
                <w:sz w:val="16"/>
                <w:szCs w:val="16"/>
              </w:rPr>
            </w:pPr>
            <w:r w:rsidRPr="007420E6">
              <w:rPr>
                <w:b/>
                <w:sz w:val="16"/>
                <w:szCs w:val="16"/>
              </w:rPr>
              <w:t>Part</w:t>
            </w:r>
            <w:r w:rsidR="00C53E4C" w:rsidRPr="007420E6">
              <w:rPr>
                <w:b/>
                <w:sz w:val="16"/>
                <w:szCs w:val="16"/>
              </w:rPr>
              <w:t> </w:t>
            </w:r>
            <w:r w:rsidRPr="007420E6">
              <w:rPr>
                <w:b/>
                <w:sz w:val="16"/>
                <w:szCs w:val="16"/>
              </w:rPr>
              <w:t>2.10</w:t>
            </w:r>
          </w:p>
        </w:tc>
        <w:tc>
          <w:tcPr>
            <w:tcW w:w="4537" w:type="dxa"/>
            <w:shd w:val="clear" w:color="auto" w:fill="auto"/>
          </w:tcPr>
          <w:p w14:paraId="6E402203" w14:textId="77777777" w:rsidR="00B61771" w:rsidRPr="007420E6" w:rsidRDefault="00B61771" w:rsidP="00F9611F">
            <w:pPr>
              <w:pStyle w:val="Tabletext"/>
              <w:rPr>
                <w:sz w:val="16"/>
                <w:szCs w:val="16"/>
              </w:rPr>
            </w:pPr>
          </w:p>
        </w:tc>
      </w:tr>
      <w:tr w:rsidR="00B61771" w:rsidRPr="007420E6" w14:paraId="0749BB05" w14:textId="77777777" w:rsidTr="00852B78">
        <w:trPr>
          <w:cantSplit/>
        </w:trPr>
        <w:tc>
          <w:tcPr>
            <w:tcW w:w="2551" w:type="dxa"/>
            <w:shd w:val="clear" w:color="auto" w:fill="auto"/>
          </w:tcPr>
          <w:p w14:paraId="31B033F7" w14:textId="77777777" w:rsidR="00B61771" w:rsidRPr="007420E6" w:rsidRDefault="00B61771" w:rsidP="00D31C32">
            <w:pPr>
              <w:pStyle w:val="Tabletext"/>
              <w:tabs>
                <w:tab w:val="center" w:leader="dot" w:pos="2268"/>
              </w:tabs>
              <w:rPr>
                <w:sz w:val="16"/>
                <w:szCs w:val="16"/>
              </w:rPr>
            </w:pPr>
            <w:r w:rsidRPr="007420E6">
              <w:rPr>
                <w:sz w:val="16"/>
                <w:szCs w:val="16"/>
              </w:rPr>
              <w:t>s 255</w:t>
            </w:r>
            <w:r w:rsidRPr="007420E6">
              <w:rPr>
                <w:sz w:val="16"/>
                <w:szCs w:val="16"/>
              </w:rPr>
              <w:tab/>
            </w:r>
          </w:p>
        </w:tc>
        <w:tc>
          <w:tcPr>
            <w:tcW w:w="4537" w:type="dxa"/>
            <w:shd w:val="clear" w:color="auto" w:fill="auto"/>
          </w:tcPr>
          <w:p w14:paraId="4FC658CE" w14:textId="77777777" w:rsidR="00B61771" w:rsidRPr="007420E6" w:rsidRDefault="00B61771" w:rsidP="00F9611F">
            <w:pPr>
              <w:pStyle w:val="Tabletext"/>
              <w:rPr>
                <w:sz w:val="16"/>
                <w:szCs w:val="16"/>
              </w:rPr>
            </w:pPr>
            <w:r w:rsidRPr="007420E6">
              <w:rPr>
                <w:sz w:val="16"/>
                <w:szCs w:val="16"/>
              </w:rPr>
              <w:t>am No 117, 2008; No 141, 2013; No 92, 2019</w:t>
            </w:r>
            <w:r w:rsidR="00DF494E" w:rsidRPr="007420E6">
              <w:rPr>
                <w:sz w:val="16"/>
                <w:szCs w:val="16"/>
              </w:rPr>
              <w:t>; No 96, 2021</w:t>
            </w:r>
          </w:p>
        </w:tc>
      </w:tr>
      <w:tr w:rsidR="00B61771" w:rsidRPr="007420E6" w14:paraId="0E5F12F7" w14:textId="77777777" w:rsidTr="00852B78">
        <w:trPr>
          <w:cantSplit/>
        </w:trPr>
        <w:tc>
          <w:tcPr>
            <w:tcW w:w="2551" w:type="dxa"/>
            <w:shd w:val="clear" w:color="auto" w:fill="auto"/>
          </w:tcPr>
          <w:p w14:paraId="32985CAC" w14:textId="77777777" w:rsidR="00B61771" w:rsidRPr="007420E6" w:rsidRDefault="00B61771" w:rsidP="00050DE4">
            <w:pPr>
              <w:pStyle w:val="Tabletext"/>
              <w:tabs>
                <w:tab w:val="center" w:leader="dot" w:pos="2268"/>
              </w:tabs>
              <w:rPr>
                <w:sz w:val="16"/>
                <w:szCs w:val="16"/>
              </w:rPr>
            </w:pPr>
            <w:r w:rsidRPr="007420E6">
              <w:rPr>
                <w:sz w:val="16"/>
                <w:szCs w:val="16"/>
              </w:rPr>
              <w:t>s 256</w:t>
            </w:r>
            <w:r w:rsidRPr="007420E6">
              <w:rPr>
                <w:sz w:val="16"/>
                <w:szCs w:val="16"/>
              </w:rPr>
              <w:tab/>
            </w:r>
          </w:p>
        </w:tc>
        <w:tc>
          <w:tcPr>
            <w:tcW w:w="4537" w:type="dxa"/>
            <w:shd w:val="clear" w:color="auto" w:fill="auto"/>
          </w:tcPr>
          <w:p w14:paraId="1A28129F" w14:textId="77777777" w:rsidR="00B61771" w:rsidRPr="007420E6" w:rsidRDefault="00B61771" w:rsidP="00F9611F">
            <w:pPr>
              <w:pStyle w:val="Tabletext"/>
              <w:rPr>
                <w:sz w:val="16"/>
                <w:szCs w:val="16"/>
              </w:rPr>
            </w:pPr>
            <w:r w:rsidRPr="007420E6">
              <w:rPr>
                <w:sz w:val="16"/>
                <w:szCs w:val="16"/>
              </w:rPr>
              <w:t>am No 117, 2008</w:t>
            </w:r>
            <w:r w:rsidR="00DF494E" w:rsidRPr="007420E6">
              <w:rPr>
                <w:sz w:val="16"/>
                <w:szCs w:val="16"/>
              </w:rPr>
              <w:t>; No 96, 2021</w:t>
            </w:r>
          </w:p>
        </w:tc>
      </w:tr>
      <w:tr w:rsidR="00B61771" w:rsidRPr="007420E6" w14:paraId="40A26E75" w14:textId="77777777" w:rsidTr="00852B78">
        <w:trPr>
          <w:cantSplit/>
        </w:trPr>
        <w:tc>
          <w:tcPr>
            <w:tcW w:w="2551" w:type="dxa"/>
            <w:shd w:val="clear" w:color="auto" w:fill="auto"/>
          </w:tcPr>
          <w:p w14:paraId="70673FDB" w14:textId="77777777" w:rsidR="00B61771" w:rsidRPr="007420E6" w:rsidRDefault="00B61771" w:rsidP="00050DE4">
            <w:pPr>
              <w:pStyle w:val="Tabletext"/>
              <w:tabs>
                <w:tab w:val="center" w:leader="dot" w:pos="2268"/>
              </w:tabs>
              <w:rPr>
                <w:sz w:val="16"/>
                <w:szCs w:val="16"/>
              </w:rPr>
            </w:pPr>
            <w:r w:rsidRPr="007420E6">
              <w:rPr>
                <w:sz w:val="16"/>
                <w:szCs w:val="16"/>
              </w:rPr>
              <w:t>s 257</w:t>
            </w:r>
            <w:r w:rsidRPr="007420E6">
              <w:rPr>
                <w:sz w:val="16"/>
                <w:szCs w:val="16"/>
              </w:rPr>
              <w:tab/>
            </w:r>
          </w:p>
        </w:tc>
        <w:tc>
          <w:tcPr>
            <w:tcW w:w="4537" w:type="dxa"/>
            <w:shd w:val="clear" w:color="auto" w:fill="auto"/>
          </w:tcPr>
          <w:p w14:paraId="4409A241"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70AB8AC1" w14:textId="77777777" w:rsidTr="00852B78">
        <w:trPr>
          <w:cantSplit/>
        </w:trPr>
        <w:tc>
          <w:tcPr>
            <w:tcW w:w="2551" w:type="dxa"/>
            <w:shd w:val="clear" w:color="auto" w:fill="auto"/>
          </w:tcPr>
          <w:p w14:paraId="327445FD" w14:textId="77777777" w:rsidR="00B61771" w:rsidRPr="007420E6" w:rsidRDefault="00B61771" w:rsidP="00050DE4">
            <w:pPr>
              <w:pStyle w:val="Tabletext"/>
              <w:tabs>
                <w:tab w:val="center" w:leader="dot" w:pos="2268"/>
              </w:tabs>
              <w:rPr>
                <w:sz w:val="16"/>
                <w:szCs w:val="16"/>
              </w:rPr>
            </w:pPr>
            <w:r w:rsidRPr="007420E6">
              <w:rPr>
                <w:sz w:val="16"/>
                <w:szCs w:val="16"/>
              </w:rPr>
              <w:t>s 258</w:t>
            </w:r>
            <w:r w:rsidRPr="007420E6">
              <w:rPr>
                <w:sz w:val="16"/>
                <w:szCs w:val="16"/>
              </w:rPr>
              <w:tab/>
            </w:r>
          </w:p>
        </w:tc>
        <w:tc>
          <w:tcPr>
            <w:tcW w:w="4537" w:type="dxa"/>
            <w:shd w:val="clear" w:color="auto" w:fill="auto"/>
          </w:tcPr>
          <w:p w14:paraId="31ADB954" w14:textId="77777777" w:rsidR="00B61771" w:rsidRPr="007420E6" w:rsidRDefault="00B61771" w:rsidP="00F9611F">
            <w:pPr>
              <w:pStyle w:val="Tabletext"/>
              <w:rPr>
                <w:sz w:val="16"/>
                <w:szCs w:val="16"/>
              </w:rPr>
            </w:pPr>
            <w:r w:rsidRPr="007420E6">
              <w:rPr>
                <w:sz w:val="16"/>
                <w:szCs w:val="16"/>
              </w:rPr>
              <w:t>am No 117, 2008; No 112, 2011; No 43, 2019</w:t>
            </w:r>
            <w:r w:rsidR="00F33FE9" w:rsidRPr="007420E6">
              <w:rPr>
                <w:sz w:val="16"/>
                <w:szCs w:val="16"/>
              </w:rPr>
              <w:t>; No 96, 2021</w:t>
            </w:r>
          </w:p>
        </w:tc>
      </w:tr>
      <w:tr w:rsidR="00B61771" w:rsidRPr="007420E6" w14:paraId="1DE73658" w14:textId="77777777" w:rsidTr="00852B78">
        <w:trPr>
          <w:cantSplit/>
        </w:trPr>
        <w:tc>
          <w:tcPr>
            <w:tcW w:w="2551" w:type="dxa"/>
            <w:shd w:val="clear" w:color="auto" w:fill="auto"/>
          </w:tcPr>
          <w:p w14:paraId="7FF6F3A3" w14:textId="77777777" w:rsidR="00B61771" w:rsidRPr="007420E6" w:rsidRDefault="00B61771" w:rsidP="00050DE4">
            <w:pPr>
              <w:pStyle w:val="Tabletext"/>
              <w:tabs>
                <w:tab w:val="center" w:leader="dot" w:pos="2268"/>
              </w:tabs>
              <w:rPr>
                <w:sz w:val="16"/>
                <w:szCs w:val="16"/>
              </w:rPr>
            </w:pPr>
            <w:r w:rsidRPr="007420E6">
              <w:rPr>
                <w:sz w:val="16"/>
                <w:szCs w:val="16"/>
              </w:rPr>
              <w:t>s 259</w:t>
            </w:r>
            <w:r w:rsidRPr="007420E6">
              <w:rPr>
                <w:sz w:val="16"/>
                <w:szCs w:val="16"/>
              </w:rPr>
              <w:tab/>
            </w:r>
          </w:p>
        </w:tc>
        <w:tc>
          <w:tcPr>
            <w:tcW w:w="4537" w:type="dxa"/>
            <w:shd w:val="clear" w:color="auto" w:fill="auto"/>
          </w:tcPr>
          <w:p w14:paraId="3FEDB937" w14:textId="77777777" w:rsidR="00B61771" w:rsidRPr="007420E6" w:rsidRDefault="00B61771" w:rsidP="00F9611F">
            <w:pPr>
              <w:pStyle w:val="Tabletext"/>
              <w:rPr>
                <w:sz w:val="16"/>
                <w:szCs w:val="16"/>
              </w:rPr>
            </w:pPr>
            <w:r w:rsidRPr="007420E6">
              <w:rPr>
                <w:sz w:val="16"/>
                <w:szCs w:val="16"/>
              </w:rPr>
              <w:t>am No 117, 2008; No 141, 2013</w:t>
            </w:r>
          </w:p>
        </w:tc>
      </w:tr>
      <w:tr w:rsidR="00B61771" w:rsidRPr="007420E6" w14:paraId="6B5DCEDF" w14:textId="77777777" w:rsidTr="00852B78">
        <w:trPr>
          <w:cantSplit/>
        </w:trPr>
        <w:tc>
          <w:tcPr>
            <w:tcW w:w="2551" w:type="dxa"/>
            <w:shd w:val="clear" w:color="auto" w:fill="auto"/>
          </w:tcPr>
          <w:p w14:paraId="4A1C8CC2" w14:textId="77777777" w:rsidR="00B61771" w:rsidRPr="007420E6" w:rsidRDefault="00B61771" w:rsidP="00050DE4">
            <w:pPr>
              <w:pStyle w:val="Tabletext"/>
              <w:tabs>
                <w:tab w:val="center" w:leader="dot" w:pos="2268"/>
              </w:tabs>
              <w:rPr>
                <w:sz w:val="16"/>
                <w:szCs w:val="16"/>
              </w:rPr>
            </w:pPr>
            <w:r w:rsidRPr="007420E6">
              <w:rPr>
                <w:sz w:val="16"/>
                <w:szCs w:val="16"/>
              </w:rPr>
              <w:t>s 260</w:t>
            </w:r>
            <w:r w:rsidRPr="007420E6">
              <w:rPr>
                <w:sz w:val="16"/>
                <w:szCs w:val="16"/>
              </w:rPr>
              <w:tab/>
            </w:r>
          </w:p>
        </w:tc>
        <w:tc>
          <w:tcPr>
            <w:tcW w:w="4537" w:type="dxa"/>
            <w:shd w:val="clear" w:color="auto" w:fill="auto"/>
          </w:tcPr>
          <w:p w14:paraId="4450D08F" w14:textId="77777777" w:rsidR="00B61771" w:rsidRPr="007420E6" w:rsidRDefault="00B61771" w:rsidP="00F9611F">
            <w:pPr>
              <w:pStyle w:val="Tabletext"/>
              <w:rPr>
                <w:sz w:val="16"/>
                <w:szCs w:val="16"/>
              </w:rPr>
            </w:pPr>
            <w:r w:rsidRPr="007420E6">
              <w:rPr>
                <w:sz w:val="16"/>
                <w:szCs w:val="16"/>
              </w:rPr>
              <w:t>am No 117, 2008; No 112, 2011; No 141, 2013</w:t>
            </w:r>
          </w:p>
        </w:tc>
      </w:tr>
      <w:tr w:rsidR="00B61771" w:rsidRPr="007420E6" w14:paraId="0A9FDA4A" w14:textId="77777777" w:rsidTr="00852B78">
        <w:trPr>
          <w:cantSplit/>
        </w:trPr>
        <w:tc>
          <w:tcPr>
            <w:tcW w:w="2551" w:type="dxa"/>
            <w:shd w:val="clear" w:color="auto" w:fill="auto"/>
          </w:tcPr>
          <w:p w14:paraId="08D62173" w14:textId="77777777" w:rsidR="00B61771" w:rsidRPr="007420E6" w:rsidRDefault="00B61771" w:rsidP="00050DE4">
            <w:pPr>
              <w:pStyle w:val="Tabletext"/>
              <w:tabs>
                <w:tab w:val="center" w:leader="dot" w:pos="2268"/>
              </w:tabs>
              <w:rPr>
                <w:sz w:val="16"/>
                <w:szCs w:val="16"/>
              </w:rPr>
            </w:pPr>
            <w:r w:rsidRPr="007420E6">
              <w:rPr>
                <w:sz w:val="16"/>
                <w:szCs w:val="16"/>
              </w:rPr>
              <w:t>s 260A</w:t>
            </w:r>
            <w:r w:rsidRPr="007420E6">
              <w:rPr>
                <w:sz w:val="16"/>
                <w:szCs w:val="16"/>
              </w:rPr>
              <w:tab/>
            </w:r>
          </w:p>
        </w:tc>
        <w:tc>
          <w:tcPr>
            <w:tcW w:w="4537" w:type="dxa"/>
            <w:shd w:val="clear" w:color="auto" w:fill="auto"/>
          </w:tcPr>
          <w:p w14:paraId="19CDE390" w14:textId="77777777" w:rsidR="00B61771" w:rsidRPr="007420E6" w:rsidRDefault="00B61771" w:rsidP="00F9611F">
            <w:pPr>
              <w:pStyle w:val="Tabletext"/>
              <w:rPr>
                <w:sz w:val="16"/>
                <w:szCs w:val="16"/>
              </w:rPr>
            </w:pPr>
            <w:r w:rsidRPr="007420E6">
              <w:rPr>
                <w:sz w:val="16"/>
                <w:szCs w:val="16"/>
              </w:rPr>
              <w:t>ad No 141, 2013</w:t>
            </w:r>
          </w:p>
        </w:tc>
      </w:tr>
      <w:tr w:rsidR="00B61771" w:rsidRPr="007420E6" w14:paraId="4B3EBFF6" w14:textId="77777777" w:rsidTr="00852B78">
        <w:trPr>
          <w:cantSplit/>
        </w:trPr>
        <w:tc>
          <w:tcPr>
            <w:tcW w:w="2551" w:type="dxa"/>
            <w:shd w:val="clear" w:color="auto" w:fill="auto"/>
          </w:tcPr>
          <w:p w14:paraId="31860D98" w14:textId="77777777" w:rsidR="00B61771" w:rsidRPr="007420E6" w:rsidRDefault="00B61771" w:rsidP="00D31C32">
            <w:pPr>
              <w:pStyle w:val="Tabletext"/>
              <w:tabs>
                <w:tab w:val="center" w:leader="dot" w:pos="2268"/>
              </w:tabs>
              <w:rPr>
                <w:sz w:val="16"/>
                <w:szCs w:val="16"/>
              </w:rPr>
            </w:pPr>
            <w:r w:rsidRPr="007420E6">
              <w:rPr>
                <w:sz w:val="16"/>
                <w:szCs w:val="16"/>
              </w:rPr>
              <w:t>s 261</w:t>
            </w:r>
            <w:r w:rsidRPr="007420E6">
              <w:rPr>
                <w:sz w:val="16"/>
                <w:szCs w:val="16"/>
              </w:rPr>
              <w:tab/>
            </w:r>
          </w:p>
        </w:tc>
        <w:tc>
          <w:tcPr>
            <w:tcW w:w="4537" w:type="dxa"/>
            <w:shd w:val="clear" w:color="auto" w:fill="auto"/>
          </w:tcPr>
          <w:p w14:paraId="7EC44958" w14:textId="77777777" w:rsidR="00B61771" w:rsidRPr="007420E6" w:rsidRDefault="00B61771" w:rsidP="00F9611F">
            <w:pPr>
              <w:pStyle w:val="Tabletext"/>
              <w:rPr>
                <w:sz w:val="16"/>
                <w:szCs w:val="16"/>
              </w:rPr>
            </w:pPr>
            <w:r w:rsidRPr="007420E6">
              <w:rPr>
                <w:sz w:val="16"/>
                <w:szCs w:val="16"/>
              </w:rPr>
              <w:t>am No 117, 2008; No 141, 2013</w:t>
            </w:r>
          </w:p>
        </w:tc>
      </w:tr>
      <w:tr w:rsidR="00B61771" w:rsidRPr="007420E6" w14:paraId="7868AC8C" w14:textId="77777777" w:rsidTr="00852B78">
        <w:trPr>
          <w:cantSplit/>
        </w:trPr>
        <w:tc>
          <w:tcPr>
            <w:tcW w:w="2551" w:type="dxa"/>
            <w:shd w:val="clear" w:color="auto" w:fill="auto"/>
          </w:tcPr>
          <w:p w14:paraId="4157181C" w14:textId="77777777" w:rsidR="00B61771" w:rsidRPr="007420E6" w:rsidRDefault="00B61771" w:rsidP="00050DE4">
            <w:pPr>
              <w:pStyle w:val="Tabletext"/>
              <w:tabs>
                <w:tab w:val="center" w:leader="dot" w:pos="2268"/>
              </w:tabs>
              <w:rPr>
                <w:sz w:val="16"/>
                <w:szCs w:val="16"/>
              </w:rPr>
            </w:pPr>
            <w:r w:rsidRPr="007420E6">
              <w:rPr>
                <w:sz w:val="16"/>
                <w:szCs w:val="16"/>
              </w:rPr>
              <w:t>s 262</w:t>
            </w:r>
            <w:r w:rsidRPr="007420E6">
              <w:rPr>
                <w:sz w:val="16"/>
                <w:szCs w:val="16"/>
              </w:rPr>
              <w:tab/>
            </w:r>
          </w:p>
        </w:tc>
        <w:tc>
          <w:tcPr>
            <w:tcW w:w="4537" w:type="dxa"/>
            <w:shd w:val="clear" w:color="auto" w:fill="auto"/>
          </w:tcPr>
          <w:p w14:paraId="4544B88C" w14:textId="77777777" w:rsidR="00B61771" w:rsidRPr="007420E6" w:rsidRDefault="00B61771" w:rsidP="00F9611F">
            <w:pPr>
              <w:pStyle w:val="Tabletext"/>
              <w:rPr>
                <w:sz w:val="16"/>
                <w:szCs w:val="16"/>
              </w:rPr>
            </w:pPr>
            <w:r w:rsidRPr="007420E6">
              <w:rPr>
                <w:sz w:val="16"/>
                <w:szCs w:val="16"/>
              </w:rPr>
              <w:t>am No 117, 2008; No 112, 2011</w:t>
            </w:r>
          </w:p>
        </w:tc>
      </w:tr>
      <w:tr w:rsidR="00B61771" w:rsidRPr="007420E6" w14:paraId="2C14D2B1" w14:textId="77777777" w:rsidTr="00852B78">
        <w:trPr>
          <w:cantSplit/>
        </w:trPr>
        <w:tc>
          <w:tcPr>
            <w:tcW w:w="2551" w:type="dxa"/>
            <w:shd w:val="clear" w:color="auto" w:fill="auto"/>
          </w:tcPr>
          <w:p w14:paraId="62B060F5" w14:textId="77777777" w:rsidR="00B61771" w:rsidRPr="007420E6" w:rsidRDefault="00B61771" w:rsidP="00050DE4">
            <w:pPr>
              <w:pStyle w:val="Tabletext"/>
              <w:tabs>
                <w:tab w:val="center" w:leader="dot" w:pos="2268"/>
              </w:tabs>
              <w:rPr>
                <w:sz w:val="16"/>
                <w:szCs w:val="16"/>
              </w:rPr>
            </w:pPr>
            <w:r w:rsidRPr="007420E6">
              <w:rPr>
                <w:sz w:val="16"/>
                <w:szCs w:val="16"/>
              </w:rPr>
              <w:t>s 263</w:t>
            </w:r>
            <w:r w:rsidRPr="007420E6">
              <w:rPr>
                <w:sz w:val="16"/>
                <w:szCs w:val="16"/>
              </w:rPr>
              <w:tab/>
            </w:r>
          </w:p>
        </w:tc>
        <w:tc>
          <w:tcPr>
            <w:tcW w:w="4537" w:type="dxa"/>
            <w:shd w:val="clear" w:color="auto" w:fill="auto"/>
          </w:tcPr>
          <w:p w14:paraId="238478A3"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6132D56A" w14:textId="77777777" w:rsidTr="00852B78">
        <w:trPr>
          <w:cantSplit/>
        </w:trPr>
        <w:tc>
          <w:tcPr>
            <w:tcW w:w="2551" w:type="dxa"/>
            <w:shd w:val="clear" w:color="auto" w:fill="auto"/>
          </w:tcPr>
          <w:p w14:paraId="35E3A319" w14:textId="77777777" w:rsidR="00B61771" w:rsidRPr="007420E6" w:rsidRDefault="00B61771" w:rsidP="00DF4A1C">
            <w:pPr>
              <w:pStyle w:val="Tabletext"/>
              <w:rPr>
                <w:sz w:val="16"/>
                <w:szCs w:val="16"/>
              </w:rPr>
            </w:pPr>
          </w:p>
        </w:tc>
        <w:tc>
          <w:tcPr>
            <w:tcW w:w="4537" w:type="dxa"/>
            <w:shd w:val="clear" w:color="auto" w:fill="auto"/>
          </w:tcPr>
          <w:p w14:paraId="78F4C4E7"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1344C12C" w14:textId="77777777" w:rsidTr="00852B78">
        <w:trPr>
          <w:cantSplit/>
        </w:trPr>
        <w:tc>
          <w:tcPr>
            <w:tcW w:w="2551" w:type="dxa"/>
            <w:shd w:val="clear" w:color="auto" w:fill="auto"/>
          </w:tcPr>
          <w:p w14:paraId="76323B51" w14:textId="77777777" w:rsidR="00B61771" w:rsidRPr="007420E6" w:rsidRDefault="00B61771" w:rsidP="00D86C17">
            <w:pPr>
              <w:pStyle w:val="Tabletext"/>
              <w:keepNext/>
              <w:rPr>
                <w:sz w:val="16"/>
                <w:szCs w:val="16"/>
              </w:rPr>
            </w:pPr>
            <w:r w:rsidRPr="007420E6">
              <w:rPr>
                <w:b/>
                <w:sz w:val="16"/>
                <w:szCs w:val="16"/>
              </w:rPr>
              <w:t>Part</w:t>
            </w:r>
            <w:r w:rsidR="00C53E4C" w:rsidRPr="007420E6">
              <w:rPr>
                <w:b/>
                <w:sz w:val="16"/>
                <w:szCs w:val="16"/>
              </w:rPr>
              <w:t> </w:t>
            </w:r>
            <w:r w:rsidRPr="007420E6">
              <w:rPr>
                <w:b/>
                <w:sz w:val="16"/>
                <w:szCs w:val="16"/>
              </w:rPr>
              <w:t>2.11</w:t>
            </w:r>
          </w:p>
        </w:tc>
        <w:tc>
          <w:tcPr>
            <w:tcW w:w="4537" w:type="dxa"/>
            <w:shd w:val="clear" w:color="auto" w:fill="auto"/>
          </w:tcPr>
          <w:p w14:paraId="001A7D47" w14:textId="77777777" w:rsidR="00B61771" w:rsidRPr="007420E6" w:rsidRDefault="00B61771" w:rsidP="00D86C17">
            <w:pPr>
              <w:pStyle w:val="Tabletext"/>
              <w:keepNext/>
              <w:rPr>
                <w:sz w:val="16"/>
                <w:szCs w:val="16"/>
              </w:rPr>
            </w:pPr>
          </w:p>
        </w:tc>
      </w:tr>
      <w:tr w:rsidR="00B61771" w:rsidRPr="007420E6" w14:paraId="4B54D69A" w14:textId="77777777" w:rsidTr="00852B78">
        <w:trPr>
          <w:cantSplit/>
        </w:trPr>
        <w:tc>
          <w:tcPr>
            <w:tcW w:w="2551" w:type="dxa"/>
            <w:shd w:val="clear" w:color="auto" w:fill="auto"/>
          </w:tcPr>
          <w:p w14:paraId="4FB36730" w14:textId="77777777" w:rsidR="00B61771" w:rsidRPr="007420E6" w:rsidRDefault="00860DCE" w:rsidP="00D86C17">
            <w:pPr>
              <w:pStyle w:val="Tabletext"/>
              <w:keepNext/>
              <w:rPr>
                <w:sz w:val="16"/>
                <w:szCs w:val="16"/>
              </w:rPr>
            </w:pPr>
            <w:r w:rsidRPr="007420E6">
              <w:rPr>
                <w:b/>
                <w:sz w:val="16"/>
                <w:szCs w:val="16"/>
              </w:rPr>
              <w:t>Division 1</w:t>
            </w:r>
          </w:p>
        </w:tc>
        <w:tc>
          <w:tcPr>
            <w:tcW w:w="4537" w:type="dxa"/>
            <w:shd w:val="clear" w:color="auto" w:fill="auto"/>
          </w:tcPr>
          <w:p w14:paraId="308A791B" w14:textId="77777777" w:rsidR="00B61771" w:rsidRPr="007420E6" w:rsidRDefault="00B61771" w:rsidP="00D86C17">
            <w:pPr>
              <w:pStyle w:val="Tabletext"/>
              <w:keepNext/>
              <w:rPr>
                <w:sz w:val="16"/>
                <w:szCs w:val="16"/>
              </w:rPr>
            </w:pPr>
          </w:p>
        </w:tc>
      </w:tr>
      <w:tr w:rsidR="00B61771" w:rsidRPr="007420E6" w14:paraId="666045E4" w14:textId="77777777" w:rsidTr="00852B78">
        <w:trPr>
          <w:cantSplit/>
        </w:trPr>
        <w:tc>
          <w:tcPr>
            <w:tcW w:w="2551" w:type="dxa"/>
            <w:shd w:val="clear" w:color="auto" w:fill="auto"/>
          </w:tcPr>
          <w:p w14:paraId="10B9AAF7" w14:textId="77777777" w:rsidR="00B61771" w:rsidRPr="007420E6" w:rsidRDefault="00860DCE" w:rsidP="00B30F81">
            <w:pPr>
              <w:pStyle w:val="Tabletext"/>
              <w:tabs>
                <w:tab w:val="center" w:leader="dot" w:pos="2268"/>
              </w:tabs>
              <w:rPr>
                <w:sz w:val="16"/>
                <w:szCs w:val="16"/>
              </w:rPr>
            </w:pPr>
            <w:r w:rsidRPr="007420E6">
              <w:rPr>
                <w:sz w:val="16"/>
                <w:szCs w:val="16"/>
              </w:rPr>
              <w:t>Division 1</w:t>
            </w:r>
            <w:r w:rsidR="00B61771" w:rsidRPr="007420E6">
              <w:rPr>
                <w:sz w:val="16"/>
                <w:szCs w:val="16"/>
              </w:rPr>
              <w:t xml:space="preserve"> heading</w:t>
            </w:r>
            <w:r w:rsidR="00B61771" w:rsidRPr="007420E6">
              <w:rPr>
                <w:sz w:val="16"/>
                <w:szCs w:val="16"/>
              </w:rPr>
              <w:tab/>
            </w:r>
          </w:p>
        </w:tc>
        <w:tc>
          <w:tcPr>
            <w:tcW w:w="4537" w:type="dxa"/>
            <w:shd w:val="clear" w:color="auto" w:fill="auto"/>
          </w:tcPr>
          <w:p w14:paraId="3DE0711D"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62A0BA1D" w14:textId="77777777" w:rsidTr="00852B78">
        <w:trPr>
          <w:cantSplit/>
        </w:trPr>
        <w:tc>
          <w:tcPr>
            <w:tcW w:w="2551" w:type="dxa"/>
            <w:shd w:val="clear" w:color="auto" w:fill="auto"/>
          </w:tcPr>
          <w:p w14:paraId="16662C4C" w14:textId="77777777" w:rsidR="00B61771" w:rsidRPr="007420E6" w:rsidRDefault="00B61771" w:rsidP="00050DE4">
            <w:pPr>
              <w:pStyle w:val="Tabletext"/>
              <w:tabs>
                <w:tab w:val="center" w:leader="dot" w:pos="2268"/>
              </w:tabs>
              <w:rPr>
                <w:sz w:val="16"/>
                <w:szCs w:val="16"/>
              </w:rPr>
            </w:pPr>
            <w:r w:rsidRPr="007420E6">
              <w:rPr>
                <w:sz w:val="16"/>
                <w:szCs w:val="16"/>
              </w:rPr>
              <w:t>s 264</w:t>
            </w:r>
            <w:r w:rsidRPr="007420E6">
              <w:rPr>
                <w:sz w:val="16"/>
                <w:szCs w:val="16"/>
              </w:rPr>
              <w:tab/>
            </w:r>
          </w:p>
        </w:tc>
        <w:tc>
          <w:tcPr>
            <w:tcW w:w="4537" w:type="dxa"/>
            <w:shd w:val="clear" w:color="auto" w:fill="auto"/>
          </w:tcPr>
          <w:p w14:paraId="68BE2BBC" w14:textId="77777777" w:rsidR="00B61771" w:rsidRPr="007420E6" w:rsidRDefault="00B61771" w:rsidP="00F9611F">
            <w:pPr>
              <w:pStyle w:val="Tabletext"/>
              <w:rPr>
                <w:sz w:val="16"/>
                <w:szCs w:val="16"/>
              </w:rPr>
            </w:pPr>
            <w:r w:rsidRPr="007420E6">
              <w:rPr>
                <w:sz w:val="16"/>
                <w:szCs w:val="16"/>
              </w:rPr>
              <w:t>am No 45, 2007; No 117, 2008; No 112, 2011; No 33, 2015</w:t>
            </w:r>
            <w:r w:rsidR="00DF494E" w:rsidRPr="007420E6">
              <w:rPr>
                <w:sz w:val="16"/>
                <w:szCs w:val="16"/>
              </w:rPr>
              <w:t>; No 96, 2021</w:t>
            </w:r>
          </w:p>
        </w:tc>
      </w:tr>
      <w:tr w:rsidR="00B61771" w:rsidRPr="007420E6" w14:paraId="1FA48610" w14:textId="77777777" w:rsidTr="00852B78">
        <w:trPr>
          <w:cantSplit/>
        </w:trPr>
        <w:tc>
          <w:tcPr>
            <w:tcW w:w="2551" w:type="dxa"/>
            <w:shd w:val="clear" w:color="auto" w:fill="auto"/>
          </w:tcPr>
          <w:p w14:paraId="4B10DD2D" w14:textId="77777777" w:rsidR="00B61771" w:rsidRPr="007420E6" w:rsidRDefault="00B61771" w:rsidP="00050DE4">
            <w:pPr>
              <w:pStyle w:val="Tabletext"/>
              <w:tabs>
                <w:tab w:val="center" w:leader="dot" w:pos="2268"/>
              </w:tabs>
              <w:rPr>
                <w:sz w:val="16"/>
                <w:szCs w:val="16"/>
              </w:rPr>
            </w:pPr>
            <w:r w:rsidRPr="007420E6">
              <w:rPr>
                <w:sz w:val="16"/>
                <w:szCs w:val="16"/>
              </w:rPr>
              <w:t>s 265</w:t>
            </w:r>
            <w:r w:rsidRPr="007420E6">
              <w:rPr>
                <w:sz w:val="16"/>
                <w:szCs w:val="16"/>
              </w:rPr>
              <w:tab/>
            </w:r>
          </w:p>
        </w:tc>
        <w:tc>
          <w:tcPr>
            <w:tcW w:w="4537" w:type="dxa"/>
            <w:shd w:val="clear" w:color="auto" w:fill="auto"/>
          </w:tcPr>
          <w:p w14:paraId="6101DDBD"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2190C3EA" w14:textId="77777777" w:rsidTr="00852B78">
        <w:trPr>
          <w:cantSplit/>
        </w:trPr>
        <w:tc>
          <w:tcPr>
            <w:tcW w:w="2551" w:type="dxa"/>
            <w:shd w:val="clear" w:color="auto" w:fill="auto"/>
          </w:tcPr>
          <w:p w14:paraId="05B7C498"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75FDB835" w14:textId="77777777" w:rsidR="00B61771" w:rsidRPr="007420E6" w:rsidRDefault="00B61771" w:rsidP="00F9611F">
            <w:pPr>
              <w:pStyle w:val="Tabletext"/>
              <w:rPr>
                <w:sz w:val="16"/>
                <w:szCs w:val="16"/>
              </w:rPr>
            </w:pPr>
            <w:r w:rsidRPr="007420E6">
              <w:rPr>
                <w:sz w:val="16"/>
                <w:szCs w:val="16"/>
              </w:rPr>
              <w:t>rs No 33, 2015</w:t>
            </w:r>
          </w:p>
        </w:tc>
      </w:tr>
      <w:tr w:rsidR="00B61771" w:rsidRPr="007420E6" w14:paraId="1D0ACDC6" w14:textId="77777777" w:rsidTr="00852B78">
        <w:trPr>
          <w:cantSplit/>
        </w:trPr>
        <w:tc>
          <w:tcPr>
            <w:tcW w:w="2551" w:type="dxa"/>
            <w:shd w:val="clear" w:color="auto" w:fill="auto"/>
          </w:tcPr>
          <w:p w14:paraId="49B8A8D2" w14:textId="77777777" w:rsidR="00B61771" w:rsidRPr="007420E6" w:rsidRDefault="00B61771" w:rsidP="00050DE4">
            <w:pPr>
              <w:pStyle w:val="Tabletext"/>
              <w:tabs>
                <w:tab w:val="center" w:leader="dot" w:pos="2268"/>
              </w:tabs>
              <w:rPr>
                <w:sz w:val="16"/>
                <w:szCs w:val="16"/>
              </w:rPr>
            </w:pPr>
            <w:r w:rsidRPr="007420E6">
              <w:rPr>
                <w:sz w:val="16"/>
                <w:szCs w:val="16"/>
              </w:rPr>
              <w:t>s 265A</w:t>
            </w:r>
            <w:r w:rsidRPr="007420E6">
              <w:rPr>
                <w:sz w:val="16"/>
                <w:szCs w:val="16"/>
              </w:rPr>
              <w:tab/>
            </w:r>
          </w:p>
        </w:tc>
        <w:tc>
          <w:tcPr>
            <w:tcW w:w="4537" w:type="dxa"/>
            <w:shd w:val="clear" w:color="auto" w:fill="auto"/>
          </w:tcPr>
          <w:p w14:paraId="4C315EB3" w14:textId="77777777" w:rsidR="00B61771" w:rsidRPr="007420E6" w:rsidRDefault="00B61771" w:rsidP="00F9611F">
            <w:pPr>
              <w:pStyle w:val="Tabletext"/>
              <w:rPr>
                <w:sz w:val="16"/>
                <w:szCs w:val="16"/>
              </w:rPr>
            </w:pPr>
            <w:r w:rsidRPr="007420E6">
              <w:rPr>
                <w:sz w:val="16"/>
                <w:szCs w:val="16"/>
              </w:rPr>
              <w:t>ad No 33, 2015</w:t>
            </w:r>
          </w:p>
        </w:tc>
      </w:tr>
      <w:tr w:rsidR="00B61771" w:rsidRPr="007420E6" w14:paraId="30D57C26" w14:textId="77777777" w:rsidTr="00852B78">
        <w:trPr>
          <w:cantSplit/>
        </w:trPr>
        <w:tc>
          <w:tcPr>
            <w:tcW w:w="2551" w:type="dxa"/>
            <w:shd w:val="clear" w:color="auto" w:fill="auto"/>
          </w:tcPr>
          <w:p w14:paraId="4284E91D" w14:textId="77777777" w:rsidR="00B61771" w:rsidRPr="007420E6" w:rsidRDefault="00B61771" w:rsidP="00050DE4">
            <w:pPr>
              <w:pStyle w:val="Tabletext"/>
              <w:tabs>
                <w:tab w:val="center" w:leader="dot" w:pos="2268"/>
              </w:tabs>
              <w:rPr>
                <w:sz w:val="16"/>
                <w:szCs w:val="16"/>
              </w:rPr>
            </w:pPr>
            <w:r w:rsidRPr="007420E6">
              <w:rPr>
                <w:sz w:val="16"/>
                <w:szCs w:val="16"/>
              </w:rPr>
              <w:t>s 266</w:t>
            </w:r>
            <w:r w:rsidRPr="007420E6">
              <w:rPr>
                <w:sz w:val="16"/>
                <w:szCs w:val="16"/>
              </w:rPr>
              <w:tab/>
            </w:r>
          </w:p>
        </w:tc>
        <w:tc>
          <w:tcPr>
            <w:tcW w:w="4537" w:type="dxa"/>
            <w:shd w:val="clear" w:color="auto" w:fill="auto"/>
          </w:tcPr>
          <w:p w14:paraId="7FEFE29C"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1108F56D" w14:textId="77777777" w:rsidTr="00852B78">
        <w:trPr>
          <w:cantSplit/>
        </w:trPr>
        <w:tc>
          <w:tcPr>
            <w:tcW w:w="2551" w:type="dxa"/>
            <w:shd w:val="clear" w:color="auto" w:fill="auto"/>
          </w:tcPr>
          <w:p w14:paraId="090892DA" w14:textId="77777777" w:rsidR="00B61771" w:rsidRPr="007420E6" w:rsidRDefault="00B61771" w:rsidP="00050DE4">
            <w:pPr>
              <w:pStyle w:val="Tabletext"/>
              <w:tabs>
                <w:tab w:val="center" w:leader="dot" w:pos="2268"/>
              </w:tabs>
              <w:rPr>
                <w:sz w:val="16"/>
                <w:szCs w:val="16"/>
              </w:rPr>
            </w:pPr>
            <w:r w:rsidRPr="007420E6">
              <w:rPr>
                <w:sz w:val="16"/>
                <w:szCs w:val="16"/>
              </w:rPr>
              <w:t>s 267</w:t>
            </w:r>
            <w:r w:rsidRPr="007420E6">
              <w:rPr>
                <w:sz w:val="16"/>
                <w:szCs w:val="16"/>
              </w:rPr>
              <w:tab/>
            </w:r>
          </w:p>
        </w:tc>
        <w:tc>
          <w:tcPr>
            <w:tcW w:w="4537" w:type="dxa"/>
            <w:shd w:val="clear" w:color="auto" w:fill="auto"/>
          </w:tcPr>
          <w:p w14:paraId="28F66EE4"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6742CABF" w14:textId="77777777" w:rsidTr="00852B78">
        <w:trPr>
          <w:cantSplit/>
        </w:trPr>
        <w:tc>
          <w:tcPr>
            <w:tcW w:w="2551" w:type="dxa"/>
            <w:shd w:val="clear" w:color="auto" w:fill="auto"/>
          </w:tcPr>
          <w:p w14:paraId="1FBC0CD9" w14:textId="77777777" w:rsidR="00B61771" w:rsidRPr="007420E6" w:rsidRDefault="00B61771" w:rsidP="00050DE4">
            <w:pPr>
              <w:pStyle w:val="Tabletext"/>
              <w:tabs>
                <w:tab w:val="center" w:leader="dot" w:pos="2268"/>
              </w:tabs>
              <w:rPr>
                <w:sz w:val="16"/>
                <w:szCs w:val="16"/>
              </w:rPr>
            </w:pPr>
            <w:r w:rsidRPr="007420E6">
              <w:rPr>
                <w:sz w:val="16"/>
                <w:szCs w:val="16"/>
              </w:rPr>
              <w:t>s 267A</w:t>
            </w:r>
            <w:r w:rsidRPr="007420E6">
              <w:rPr>
                <w:sz w:val="16"/>
                <w:szCs w:val="16"/>
              </w:rPr>
              <w:tab/>
            </w:r>
          </w:p>
        </w:tc>
        <w:tc>
          <w:tcPr>
            <w:tcW w:w="4537" w:type="dxa"/>
            <w:shd w:val="clear" w:color="auto" w:fill="auto"/>
          </w:tcPr>
          <w:p w14:paraId="0C45A7CB" w14:textId="77777777" w:rsidR="00B61771" w:rsidRPr="007420E6" w:rsidRDefault="00B61771" w:rsidP="00F9611F">
            <w:pPr>
              <w:pStyle w:val="Tabletext"/>
              <w:rPr>
                <w:sz w:val="16"/>
                <w:szCs w:val="16"/>
              </w:rPr>
            </w:pPr>
            <w:r w:rsidRPr="007420E6">
              <w:rPr>
                <w:sz w:val="16"/>
                <w:szCs w:val="16"/>
              </w:rPr>
              <w:t>ad No 33, 2015</w:t>
            </w:r>
          </w:p>
        </w:tc>
      </w:tr>
      <w:tr w:rsidR="00C13FA7" w:rsidRPr="007420E6" w14:paraId="7888E821" w14:textId="77777777" w:rsidTr="00852B78">
        <w:trPr>
          <w:cantSplit/>
        </w:trPr>
        <w:tc>
          <w:tcPr>
            <w:tcW w:w="2551" w:type="dxa"/>
            <w:shd w:val="clear" w:color="auto" w:fill="auto"/>
          </w:tcPr>
          <w:p w14:paraId="0868DD7A" w14:textId="77777777" w:rsidR="00C13FA7" w:rsidRPr="007420E6" w:rsidRDefault="00C13FA7" w:rsidP="00050DE4">
            <w:pPr>
              <w:pStyle w:val="Tabletext"/>
              <w:tabs>
                <w:tab w:val="center" w:leader="dot" w:pos="2268"/>
              </w:tabs>
              <w:rPr>
                <w:sz w:val="16"/>
                <w:szCs w:val="16"/>
              </w:rPr>
            </w:pPr>
          </w:p>
        </w:tc>
        <w:tc>
          <w:tcPr>
            <w:tcW w:w="4537" w:type="dxa"/>
            <w:shd w:val="clear" w:color="auto" w:fill="auto"/>
          </w:tcPr>
          <w:p w14:paraId="3A054DDD" w14:textId="77777777" w:rsidR="00C13FA7" w:rsidRPr="007420E6" w:rsidRDefault="00C13FA7" w:rsidP="00F9611F">
            <w:pPr>
              <w:pStyle w:val="Tabletext"/>
              <w:rPr>
                <w:sz w:val="16"/>
                <w:szCs w:val="16"/>
              </w:rPr>
            </w:pPr>
            <w:r w:rsidRPr="007420E6">
              <w:rPr>
                <w:sz w:val="16"/>
                <w:szCs w:val="16"/>
              </w:rPr>
              <w:t>am No 43, 2020</w:t>
            </w:r>
          </w:p>
        </w:tc>
      </w:tr>
      <w:tr w:rsidR="00B61771" w:rsidRPr="007420E6" w14:paraId="5EDB18A2" w14:textId="77777777" w:rsidTr="00852B78">
        <w:trPr>
          <w:cantSplit/>
        </w:trPr>
        <w:tc>
          <w:tcPr>
            <w:tcW w:w="2551" w:type="dxa"/>
            <w:shd w:val="clear" w:color="auto" w:fill="auto"/>
          </w:tcPr>
          <w:p w14:paraId="373E39D1" w14:textId="77777777" w:rsidR="00B61771" w:rsidRPr="007420E6" w:rsidRDefault="006C670F" w:rsidP="00F9611F">
            <w:pPr>
              <w:pStyle w:val="Tabletext"/>
              <w:rPr>
                <w:sz w:val="16"/>
                <w:szCs w:val="16"/>
              </w:rPr>
            </w:pPr>
            <w:r>
              <w:rPr>
                <w:b/>
                <w:sz w:val="16"/>
                <w:szCs w:val="16"/>
              </w:rPr>
              <w:t>Division 2</w:t>
            </w:r>
          </w:p>
        </w:tc>
        <w:tc>
          <w:tcPr>
            <w:tcW w:w="4537" w:type="dxa"/>
            <w:shd w:val="clear" w:color="auto" w:fill="auto"/>
          </w:tcPr>
          <w:p w14:paraId="693CDC44" w14:textId="77777777" w:rsidR="00B61771" w:rsidRPr="007420E6" w:rsidRDefault="00B61771" w:rsidP="00F9611F">
            <w:pPr>
              <w:pStyle w:val="Tabletext"/>
              <w:rPr>
                <w:sz w:val="16"/>
                <w:szCs w:val="16"/>
              </w:rPr>
            </w:pPr>
          </w:p>
        </w:tc>
      </w:tr>
      <w:tr w:rsidR="00B61771" w:rsidRPr="007420E6" w14:paraId="56443093" w14:textId="77777777" w:rsidTr="00852B78">
        <w:trPr>
          <w:cantSplit/>
        </w:trPr>
        <w:tc>
          <w:tcPr>
            <w:tcW w:w="2551" w:type="dxa"/>
            <w:shd w:val="clear" w:color="auto" w:fill="auto"/>
          </w:tcPr>
          <w:p w14:paraId="164CE954" w14:textId="77777777" w:rsidR="00B61771" w:rsidRPr="007420E6" w:rsidRDefault="006C670F" w:rsidP="00B30F81">
            <w:pPr>
              <w:pStyle w:val="Tabletext"/>
              <w:tabs>
                <w:tab w:val="center" w:leader="dot" w:pos="2268"/>
              </w:tabs>
              <w:rPr>
                <w:sz w:val="16"/>
                <w:szCs w:val="16"/>
              </w:rPr>
            </w:pPr>
            <w:r>
              <w:rPr>
                <w:sz w:val="16"/>
                <w:szCs w:val="16"/>
              </w:rPr>
              <w:t>Division 2</w:t>
            </w:r>
            <w:r w:rsidR="00B61771" w:rsidRPr="007420E6">
              <w:rPr>
                <w:sz w:val="16"/>
                <w:szCs w:val="16"/>
              </w:rPr>
              <w:t xml:space="preserve"> heading</w:t>
            </w:r>
            <w:r w:rsidR="00B61771" w:rsidRPr="007420E6">
              <w:rPr>
                <w:sz w:val="16"/>
                <w:szCs w:val="16"/>
              </w:rPr>
              <w:tab/>
            </w:r>
          </w:p>
        </w:tc>
        <w:tc>
          <w:tcPr>
            <w:tcW w:w="4537" w:type="dxa"/>
            <w:shd w:val="clear" w:color="auto" w:fill="auto"/>
          </w:tcPr>
          <w:p w14:paraId="1F9FF344"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739E9218" w14:textId="77777777" w:rsidTr="00852B78">
        <w:trPr>
          <w:cantSplit/>
        </w:trPr>
        <w:tc>
          <w:tcPr>
            <w:tcW w:w="2551" w:type="dxa"/>
            <w:shd w:val="clear" w:color="auto" w:fill="auto"/>
          </w:tcPr>
          <w:p w14:paraId="11084C13" w14:textId="77777777" w:rsidR="00B61771" w:rsidRPr="007420E6" w:rsidRDefault="00B61771" w:rsidP="00050DE4">
            <w:pPr>
              <w:pStyle w:val="Tabletext"/>
              <w:tabs>
                <w:tab w:val="center" w:leader="dot" w:pos="2268"/>
              </w:tabs>
              <w:rPr>
                <w:sz w:val="16"/>
                <w:szCs w:val="16"/>
              </w:rPr>
            </w:pPr>
            <w:r w:rsidRPr="007420E6">
              <w:rPr>
                <w:sz w:val="16"/>
                <w:szCs w:val="16"/>
              </w:rPr>
              <w:t>s 268</w:t>
            </w:r>
            <w:r w:rsidRPr="007420E6">
              <w:rPr>
                <w:sz w:val="16"/>
                <w:szCs w:val="16"/>
              </w:rPr>
              <w:tab/>
            </w:r>
          </w:p>
        </w:tc>
        <w:tc>
          <w:tcPr>
            <w:tcW w:w="4537" w:type="dxa"/>
            <w:shd w:val="clear" w:color="auto" w:fill="auto"/>
          </w:tcPr>
          <w:p w14:paraId="065B321F" w14:textId="77777777" w:rsidR="00B61771" w:rsidRPr="007420E6" w:rsidRDefault="00B61771" w:rsidP="00F9611F">
            <w:pPr>
              <w:pStyle w:val="Tabletext"/>
              <w:rPr>
                <w:sz w:val="16"/>
                <w:szCs w:val="16"/>
              </w:rPr>
            </w:pPr>
            <w:r w:rsidRPr="007420E6">
              <w:rPr>
                <w:sz w:val="16"/>
                <w:szCs w:val="16"/>
              </w:rPr>
              <w:t>am No 117, 2008; No 112, 2011</w:t>
            </w:r>
          </w:p>
        </w:tc>
      </w:tr>
      <w:tr w:rsidR="00B61771" w:rsidRPr="007420E6" w14:paraId="304F8ABB" w14:textId="77777777" w:rsidTr="00852B78">
        <w:trPr>
          <w:cantSplit/>
        </w:trPr>
        <w:tc>
          <w:tcPr>
            <w:tcW w:w="2551" w:type="dxa"/>
            <w:shd w:val="clear" w:color="auto" w:fill="auto"/>
          </w:tcPr>
          <w:p w14:paraId="2557A3D2"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2.12</w:t>
            </w:r>
          </w:p>
        </w:tc>
        <w:tc>
          <w:tcPr>
            <w:tcW w:w="4537" w:type="dxa"/>
            <w:shd w:val="clear" w:color="auto" w:fill="auto"/>
          </w:tcPr>
          <w:p w14:paraId="2E3487EE" w14:textId="77777777" w:rsidR="00B61771" w:rsidRPr="007420E6" w:rsidRDefault="00B61771" w:rsidP="00F9611F">
            <w:pPr>
              <w:pStyle w:val="Tabletext"/>
              <w:rPr>
                <w:sz w:val="16"/>
                <w:szCs w:val="16"/>
              </w:rPr>
            </w:pPr>
          </w:p>
        </w:tc>
      </w:tr>
      <w:tr w:rsidR="00B61771" w:rsidRPr="007420E6" w14:paraId="5EF713BC" w14:textId="77777777" w:rsidTr="00852B78">
        <w:trPr>
          <w:cantSplit/>
        </w:trPr>
        <w:tc>
          <w:tcPr>
            <w:tcW w:w="2551" w:type="dxa"/>
            <w:shd w:val="clear" w:color="auto" w:fill="auto"/>
          </w:tcPr>
          <w:p w14:paraId="7689F688" w14:textId="77777777" w:rsidR="00B61771" w:rsidRPr="007420E6" w:rsidRDefault="00860DCE" w:rsidP="00F9611F">
            <w:pPr>
              <w:pStyle w:val="Tabletext"/>
              <w:rPr>
                <w:sz w:val="16"/>
                <w:szCs w:val="16"/>
              </w:rPr>
            </w:pPr>
            <w:r w:rsidRPr="007420E6">
              <w:rPr>
                <w:b/>
                <w:sz w:val="16"/>
                <w:szCs w:val="16"/>
              </w:rPr>
              <w:t>Division 1</w:t>
            </w:r>
          </w:p>
        </w:tc>
        <w:tc>
          <w:tcPr>
            <w:tcW w:w="4537" w:type="dxa"/>
            <w:shd w:val="clear" w:color="auto" w:fill="auto"/>
          </w:tcPr>
          <w:p w14:paraId="25C3AE01" w14:textId="77777777" w:rsidR="00B61771" w:rsidRPr="007420E6" w:rsidRDefault="00B61771" w:rsidP="00F9611F">
            <w:pPr>
              <w:pStyle w:val="Tabletext"/>
              <w:rPr>
                <w:sz w:val="16"/>
                <w:szCs w:val="16"/>
              </w:rPr>
            </w:pPr>
          </w:p>
        </w:tc>
      </w:tr>
      <w:tr w:rsidR="00B61771" w:rsidRPr="007420E6" w14:paraId="0315CD59" w14:textId="77777777" w:rsidTr="00852B78">
        <w:trPr>
          <w:cantSplit/>
        </w:trPr>
        <w:tc>
          <w:tcPr>
            <w:tcW w:w="2551" w:type="dxa"/>
            <w:shd w:val="clear" w:color="auto" w:fill="auto"/>
          </w:tcPr>
          <w:p w14:paraId="47BCF60D" w14:textId="77777777" w:rsidR="00B61771" w:rsidRPr="007420E6" w:rsidRDefault="00860DCE" w:rsidP="00B30F81">
            <w:pPr>
              <w:pStyle w:val="Tabletext"/>
              <w:tabs>
                <w:tab w:val="center" w:leader="dot" w:pos="2268"/>
              </w:tabs>
              <w:rPr>
                <w:sz w:val="16"/>
                <w:szCs w:val="16"/>
              </w:rPr>
            </w:pPr>
            <w:r w:rsidRPr="007420E6">
              <w:rPr>
                <w:sz w:val="16"/>
                <w:szCs w:val="16"/>
              </w:rPr>
              <w:t>Division 1</w:t>
            </w:r>
            <w:r w:rsidR="00B61771" w:rsidRPr="007420E6">
              <w:rPr>
                <w:sz w:val="16"/>
                <w:szCs w:val="16"/>
              </w:rPr>
              <w:t xml:space="preserve"> heading</w:t>
            </w:r>
            <w:r w:rsidR="00B61771" w:rsidRPr="007420E6">
              <w:rPr>
                <w:sz w:val="16"/>
                <w:szCs w:val="16"/>
              </w:rPr>
              <w:tab/>
            </w:r>
          </w:p>
        </w:tc>
        <w:tc>
          <w:tcPr>
            <w:tcW w:w="4537" w:type="dxa"/>
            <w:shd w:val="clear" w:color="auto" w:fill="auto"/>
          </w:tcPr>
          <w:p w14:paraId="373839FF"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3DBC635A" w14:textId="77777777" w:rsidTr="00852B78">
        <w:trPr>
          <w:cantSplit/>
        </w:trPr>
        <w:tc>
          <w:tcPr>
            <w:tcW w:w="2551" w:type="dxa"/>
            <w:shd w:val="clear" w:color="auto" w:fill="auto"/>
          </w:tcPr>
          <w:p w14:paraId="76737D69" w14:textId="77777777" w:rsidR="00B61771" w:rsidRPr="007420E6" w:rsidRDefault="00B61771" w:rsidP="00050DE4">
            <w:pPr>
              <w:pStyle w:val="Tabletext"/>
              <w:tabs>
                <w:tab w:val="center" w:leader="dot" w:pos="2268"/>
              </w:tabs>
              <w:rPr>
                <w:sz w:val="16"/>
                <w:szCs w:val="16"/>
              </w:rPr>
            </w:pPr>
            <w:r w:rsidRPr="007420E6">
              <w:rPr>
                <w:sz w:val="16"/>
                <w:szCs w:val="16"/>
              </w:rPr>
              <w:t>s 269</w:t>
            </w:r>
            <w:r w:rsidRPr="007420E6">
              <w:rPr>
                <w:sz w:val="16"/>
                <w:szCs w:val="16"/>
              </w:rPr>
              <w:tab/>
            </w:r>
          </w:p>
        </w:tc>
        <w:tc>
          <w:tcPr>
            <w:tcW w:w="4537" w:type="dxa"/>
            <w:shd w:val="clear" w:color="auto" w:fill="auto"/>
          </w:tcPr>
          <w:p w14:paraId="479F1A2F" w14:textId="77777777" w:rsidR="00B61771" w:rsidRPr="007420E6" w:rsidRDefault="00B61771" w:rsidP="00F9611F">
            <w:pPr>
              <w:pStyle w:val="Tabletext"/>
              <w:rPr>
                <w:sz w:val="16"/>
                <w:szCs w:val="16"/>
              </w:rPr>
            </w:pPr>
            <w:r w:rsidRPr="007420E6">
              <w:rPr>
                <w:sz w:val="16"/>
                <w:szCs w:val="16"/>
              </w:rPr>
              <w:t>am No 117, 2008; No 112, 2011</w:t>
            </w:r>
          </w:p>
        </w:tc>
      </w:tr>
      <w:tr w:rsidR="00B61771" w:rsidRPr="007420E6" w14:paraId="6D1BBFE7" w14:textId="77777777" w:rsidTr="00852B78">
        <w:trPr>
          <w:cantSplit/>
        </w:trPr>
        <w:tc>
          <w:tcPr>
            <w:tcW w:w="2551" w:type="dxa"/>
            <w:shd w:val="clear" w:color="auto" w:fill="auto"/>
          </w:tcPr>
          <w:p w14:paraId="7F3C4B35" w14:textId="77777777" w:rsidR="00B61771" w:rsidRPr="007420E6" w:rsidRDefault="00B61771" w:rsidP="00050DE4">
            <w:pPr>
              <w:pStyle w:val="Tabletext"/>
              <w:tabs>
                <w:tab w:val="center" w:leader="dot" w:pos="2268"/>
              </w:tabs>
              <w:rPr>
                <w:sz w:val="16"/>
                <w:szCs w:val="16"/>
              </w:rPr>
            </w:pPr>
            <w:r w:rsidRPr="007420E6">
              <w:rPr>
                <w:sz w:val="16"/>
                <w:szCs w:val="16"/>
              </w:rPr>
              <w:t>s 270</w:t>
            </w:r>
            <w:r w:rsidRPr="007420E6">
              <w:rPr>
                <w:sz w:val="16"/>
                <w:szCs w:val="16"/>
              </w:rPr>
              <w:tab/>
            </w:r>
          </w:p>
        </w:tc>
        <w:tc>
          <w:tcPr>
            <w:tcW w:w="4537" w:type="dxa"/>
            <w:shd w:val="clear" w:color="auto" w:fill="auto"/>
          </w:tcPr>
          <w:p w14:paraId="471E3673" w14:textId="77777777" w:rsidR="00B61771" w:rsidRPr="007420E6" w:rsidRDefault="00B61771" w:rsidP="00F9611F">
            <w:pPr>
              <w:pStyle w:val="Tabletext"/>
              <w:rPr>
                <w:sz w:val="16"/>
                <w:szCs w:val="16"/>
              </w:rPr>
            </w:pPr>
            <w:r w:rsidRPr="007420E6">
              <w:rPr>
                <w:sz w:val="16"/>
                <w:szCs w:val="16"/>
              </w:rPr>
              <w:t>am No 117, 2008; No 112, 2011</w:t>
            </w:r>
            <w:r w:rsidR="00C924C6" w:rsidRPr="007420E6">
              <w:rPr>
                <w:sz w:val="16"/>
                <w:szCs w:val="16"/>
              </w:rPr>
              <w:t>; No 96, 2021</w:t>
            </w:r>
          </w:p>
        </w:tc>
      </w:tr>
      <w:tr w:rsidR="00C924C6" w:rsidRPr="007420E6" w14:paraId="2C2E4EAF" w14:textId="77777777" w:rsidTr="00852B78">
        <w:trPr>
          <w:cantSplit/>
        </w:trPr>
        <w:tc>
          <w:tcPr>
            <w:tcW w:w="2551" w:type="dxa"/>
            <w:shd w:val="clear" w:color="auto" w:fill="auto"/>
          </w:tcPr>
          <w:p w14:paraId="5C9DF0DC" w14:textId="77777777" w:rsidR="00C924C6" w:rsidRPr="007420E6" w:rsidRDefault="00C924C6" w:rsidP="00050DE4">
            <w:pPr>
              <w:pStyle w:val="Tabletext"/>
              <w:tabs>
                <w:tab w:val="center" w:leader="dot" w:pos="2268"/>
              </w:tabs>
              <w:rPr>
                <w:sz w:val="16"/>
                <w:szCs w:val="16"/>
              </w:rPr>
            </w:pPr>
            <w:r w:rsidRPr="007420E6">
              <w:rPr>
                <w:sz w:val="16"/>
                <w:szCs w:val="16"/>
              </w:rPr>
              <w:t>s 271</w:t>
            </w:r>
            <w:r w:rsidRPr="007420E6">
              <w:rPr>
                <w:sz w:val="16"/>
                <w:szCs w:val="16"/>
              </w:rPr>
              <w:tab/>
            </w:r>
          </w:p>
        </w:tc>
        <w:tc>
          <w:tcPr>
            <w:tcW w:w="4537" w:type="dxa"/>
            <w:shd w:val="clear" w:color="auto" w:fill="auto"/>
          </w:tcPr>
          <w:p w14:paraId="322E1026" w14:textId="77777777" w:rsidR="00C924C6" w:rsidRPr="007420E6" w:rsidRDefault="00C924C6" w:rsidP="00F9611F">
            <w:pPr>
              <w:pStyle w:val="Tabletext"/>
              <w:rPr>
                <w:sz w:val="16"/>
                <w:szCs w:val="16"/>
              </w:rPr>
            </w:pPr>
            <w:r w:rsidRPr="007420E6">
              <w:rPr>
                <w:sz w:val="16"/>
                <w:szCs w:val="16"/>
              </w:rPr>
              <w:t>am No 117, 2008; No 112, 2011</w:t>
            </w:r>
          </w:p>
        </w:tc>
      </w:tr>
      <w:tr w:rsidR="00B61771" w:rsidRPr="007420E6" w14:paraId="751ABABE" w14:textId="77777777" w:rsidTr="00852B78">
        <w:trPr>
          <w:cantSplit/>
        </w:trPr>
        <w:tc>
          <w:tcPr>
            <w:tcW w:w="2551" w:type="dxa"/>
            <w:shd w:val="clear" w:color="auto" w:fill="auto"/>
          </w:tcPr>
          <w:p w14:paraId="078D50FE" w14:textId="77777777" w:rsidR="00B61771" w:rsidRPr="007420E6" w:rsidRDefault="006C670F" w:rsidP="00175F84">
            <w:pPr>
              <w:pStyle w:val="Tabletext"/>
              <w:keepNext/>
              <w:rPr>
                <w:sz w:val="16"/>
                <w:szCs w:val="16"/>
              </w:rPr>
            </w:pPr>
            <w:r>
              <w:rPr>
                <w:b/>
                <w:sz w:val="16"/>
                <w:szCs w:val="16"/>
              </w:rPr>
              <w:t>Division 2</w:t>
            </w:r>
          </w:p>
        </w:tc>
        <w:tc>
          <w:tcPr>
            <w:tcW w:w="4537" w:type="dxa"/>
            <w:shd w:val="clear" w:color="auto" w:fill="auto"/>
          </w:tcPr>
          <w:p w14:paraId="5368C357" w14:textId="77777777" w:rsidR="00B61771" w:rsidRPr="007420E6" w:rsidRDefault="00B61771" w:rsidP="00F9611F">
            <w:pPr>
              <w:pStyle w:val="Tabletext"/>
              <w:rPr>
                <w:sz w:val="16"/>
                <w:szCs w:val="16"/>
              </w:rPr>
            </w:pPr>
          </w:p>
        </w:tc>
      </w:tr>
      <w:tr w:rsidR="00B61771" w:rsidRPr="007420E6" w14:paraId="1288F062" w14:textId="77777777" w:rsidTr="00852B78">
        <w:trPr>
          <w:cantSplit/>
        </w:trPr>
        <w:tc>
          <w:tcPr>
            <w:tcW w:w="2551" w:type="dxa"/>
            <w:shd w:val="clear" w:color="auto" w:fill="auto"/>
          </w:tcPr>
          <w:p w14:paraId="1D7AF892" w14:textId="77777777" w:rsidR="00B61771" w:rsidRPr="007420E6" w:rsidRDefault="006C670F" w:rsidP="0041649A">
            <w:pPr>
              <w:pStyle w:val="Tabletext"/>
              <w:tabs>
                <w:tab w:val="center" w:leader="dot" w:pos="2268"/>
              </w:tabs>
              <w:rPr>
                <w:sz w:val="16"/>
                <w:szCs w:val="16"/>
              </w:rPr>
            </w:pPr>
            <w:r>
              <w:rPr>
                <w:sz w:val="16"/>
                <w:szCs w:val="16"/>
              </w:rPr>
              <w:t>Division 2</w:t>
            </w:r>
            <w:r w:rsidR="00B61771" w:rsidRPr="007420E6">
              <w:rPr>
                <w:sz w:val="16"/>
                <w:szCs w:val="16"/>
              </w:rPr>
              <w:t xml:space="preserve"> heading</w:t>
            </w:r>
            <w:r w:rsidR="00B61771" w:rsidRPr="007420E6">
              <w:rPr>
                <w:sz w:val="16"/>
                <w:szCs w:val="16"/>
              </w:rPr>
              <w:tab/>
            </w:r>
          </w:p>
        </w:tc>
        <w:tc>
          <w:tcPr>
            <w:tcW w:w="4537" w:type="dxa"/>
            <w:shd w:val="clear" w:color="auto" w:fill="auto"/>
          </w:tcPr>
          <w:p w14:paraId="119EC219"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01BA8CBD" w14:textId="77777777" w:rsidTr="00852B78">
        <w:trPr>
          <w:cantSplit/>
        </w:trPr>
        <w:tc>
          <w:tcPr>
            <w:tcW w:w="2551" w:type="dxa"/>
            <w:shd w:val="clear" w:color="auto" w:fill="auto"/>
          </w:tcPr>
          <w:p w14:paraId="2A7A9507" w14:textId="77777777" w:rsidR="00B61771" w:rsidRPr="007420E6" w:rsidRDefault="00B61771" w:rsidP="00050DE4">
            <w:pPr>
              <w:pStyle w:val="Tabletext"/>
              <w:tabs>
                <w:tab w:val="center" w:leader="dot" w:pos="2268"/>
              </w:tabs>
              <w:rPr>
                <w:sz w:val="16"/>
                <w:szCs w:val="16"/>
              </w:rPr>
            </w:pPr>
            <w:r w:rsidRPr="007420E6">
              <w:rPr>
                <w:sz w:val="16"/>
                <w:szCs w:val="16"/>
              </w:rPr>
              <w:t>s 272</w:t>
            </w:r>
            <w:r w:rsidRPr="007420E6">
              <w:rPr>
                <w:sz w:val="16"/>
                <w:szCs w:val="16"/>
              </w:rPr>
              <w:tab/>
            </w:r>
          </w:p>
        </w:tc>
        <w:tc>
          <w:tcPr>
            <w:tcW w:w="4537" w:type="dxa"/>
            <w:shd w:val="clear" w:color="auto" w:fill="auto"/>
          </w:tcPr>
          <w:p w14:paraId="3BB3F493" w14:textId="77777777" w:rsidR="00B61771" w:rsidRPr="007420E6" w:rsidRDefault="00B61771" w:rsidP="00F9611F">
            <w:pPr>
              <w:pStyle w:val="Tabletext"/>
              <w:rPr>
                <w:sz w:val="16"/>
                <w:szCs w:val="16"/>
              </w:rPr>
            </w:pPr>
            <w:r w:rsidRPr="007420E6">
              <w:rPr>
                <w:sz w:val="16"/>
                <w:szCs w:val="16"/>
              </w:rPr>
              <w:t>am No 117, 2008; No 112, 2011</w:t>
            </w:r>
          </w:p>
        </w:tc>
      </w:tr>
      <w:tr w:rsidR="00B61771" w:rsidRPr="007420E6" w14:paraId="1AD3B118" w14:textId="77777777" w:rsidTr="00852B78">
        <w:trPr>
          <w:cantSplit/>
        </w:trPr>
        <w:tc>
          <w:tcPr>
            <w:tcW w:w="2551" w:type="dxa"/>
            <w:shd w:val="clear" w:color="auto" w:fill="auto"/>
          </w:tcPr>
          <w:p w14:paraId="6CB5E043" w14:textId="77777777" w:rsidR="00B61771" w:rsidRPr="007420E6" w:rsidRDefault="00B61771" w:rsidP="00050DE4">
            <w:pPr>
              <w:pStyle w:val="Tabletext"/>
              <w:tabs>
                <w:tab w:val="center" w:leader="dot" w:pos="2268"/>
              </w:tabs>
              <w:rPr>
                <w:sz w:val="16"/>
                <w:szCs w:val="16"/>
              </w:rPr>
            </w:pPr>
            <w:r w:rsidRPr="007420E6">
              <w:rPr>
                <w:sz w:val="16"/>
                <w:szCs w:val="16"/>
              </w:rPr>
              <w:t>s 273</w:t>
            </w:r>
            <w:r w:rsidRPr="007420E6">
              <w:rPr>
                <w:sz w:val="16"/>
                <w:szCs w:val="16"/>
              </w:rPr>
              <w:tab/>
            </w:r>
          </w:p>
        </w:tc>
        <w:tc>
          <w:tcPr>
            <w:tcW w:w="4537" w:type="dxa"/>
            <w:shd w:val="clear" w:color="auto" w:fill="auto"/>
          </w:tcPr>
          <w:p w14:paraId="18694DA0" w14:textId="77777777" w:rsidR="00B61771" w:rsidRPr="007420E6" w:rsidRDefault="00B61771" w:rsidP="00F9611F">
            <w:pPr>
              <w:pStyle w:val="Tabletext"/>
              <w:rPr>
                <w:sz w:val="16"/>
                <w:szCs w:val="16"/>
              </w:rPr>
            </w:pPr>
            <w:r w:rsidRPr="007420E6">
              <w:rPr>
                <w:sz w:val="16"/>
                <w:szCs w:val="16"/>
              </w:rPr>
              <w:t>am No 117, 2008; No 112, 2011</w:t>
            </w:r>
          </w:p>
        </w:tc>
      </w:tr>
      <w:tr w:rsidR="00B61771" w:rsidRPr="007420E6" w14:paraId="0D21A900" w14:textId="77777777" w:rsidTr="00852B78">
        <w:trPr>
          <w:cantSplit/>
        </w:trPr>
        <w:tc>
          <w:tcPr>
            <w:tcW w:w="2551" w:type="dxa"/>
            <w:shd w:val="clear" w:color="auto" w:fill="auto"/>
          </w:tcPr>
          <w:p w14:paraId="463DA183"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2.13</w:t>
            </w:r>
          </w:p>
        </w:tc>
        <w:tc>
          <w:tcPr>
            <w:tcW w:w="4537" w:type="dxa"/>
            <w:shd w:val="clear" w:color="auto" w:fill="auto"/>
          </w:tcPr>
          <w:p w14:paraId="4569F67B" w14:textId="77777777" w:rsidR="00B61771" w:rsidRPr="007420E6" w:rsidRDefault="00B61771" w:rsidP="00F9611F">
            <w:pPr>
              <w:pStyle w:val="Tabletext"/>
              <w:rPr>
                <w:sz w:val="16"/>
                <w:szCs w:val="16"/>
              </w:rPr>
            </w:pPr>
          </w:p>
        </w:tc>
      </w:tr>
      <w:tr w:rsidR="00B61771" w:rsidRPr="007420E6" w14:paraId="573682E8" w14:textId="77777777" w:rsidTr="00852B78">
        <w:trPr>
          <w:cantSplit/>
        </w:trPr>
        <w:tc>
          <w:tcPr>
            <w:tcW w:w="2551" w:type="dxa"/>
            <w:shd w:val="clear" w:color="auto" w:fill="auto"/>
          </w:tcPr>
          <w:p w14:paraId="5F5D1015" w14:textId="77777777" w:rsidR="00B61771" w:rsidRPr="007420E6" w:rsidRDefault="00860DCE" w:rsidP="00F9611F">
            <w:pPr>
              <w:pStyle w:val="Tabletext"/>
              <w:rPr>
                <w:sz w:val="16"/>
                <w:szCs w:val="16"/>
              </w:rPr>
            </w:pPr>
            <w:r w:rsidRPr="007420E6">
              <w:rPr>
                <w:b/>
                <w:sz w:val="16"/>
                <w:szCs w:val="16"/>
              </w:rPr>
              <w:t>Division 1</w:t>
            </w:r>
          </w:p>
        </w:tc>
        <w:tc>
          <w:tcPr>
            <w:tcW w:w="4537" w:type="dxa"/>
            <w:shd w:val="clear" w:color="auto" w:fill="auto"/>
          </w:tcPr>
          <w:p w14:paraId="103EE07B" w14:textId="77777777" w:rsidR="00B61771" w:rsidRPr="007420E6" w:rsidRDefault="00B61771" w:rsidP="00F9611F">
            <w:pPr>
              <w:pStyle w:val="Tabletext"/>
              <w:rPr>
                <w:sz w:val="16"/>
                <w:szCs w:val="16"/>
              </w:rPr>
            </w:pPr>
          </w:p>
        </w:tc>
      </w:tr>
      <w:tr w:rsidR="00B61771" w:rsidRPr="007420E6" w14:paraId="74B3F06D" w14:textId="77777777" w:rsidTr="00852B78">
        <w:trPr>
          <w:cantSplit/>
        </w:trPr>
        <w:tc>
          <w:tcPr>
            <w:tcW w:w="2551" w:type="dxa"/>
            <w:shd w:val="clear" w:color="auto" w:fill="auto"/>
          </w:tcPr>
          <w:p w14:paraId="6148EF45" w14:textId="77777777" w:rsidR="00B61771" w:rsidRPr="007420E6" w:rsidRDefault="00860DCE" w:rsidP="00B30F81">
            <w:pPr>
              <w:pStyle w:val="Tabletext"/>
              <w:tabs>
                <w:tab w:val="center" w:leader="dot" w:pos="2268"/>
              </w:tabs>
              <w:rPr>
                <w:sz w:val="16"/>
                <w:szCs w:val="16"/>
              </w:rPr>
            </w:pPr>
            <w:r w:rsidRPr="007420E6">
              <w:rPr>
                <w:sz w:val="16"/>
                <w:szCs w:val="16"/>
              </w:rPr>
              <w:t>Division 1</w:t>
            </w:r>
            <w:r w:rsidR="00B61771" w:rsidRPr="007420E6">
              <w:rPr>
                <w:sz w:val="16"/>
                <w:szCs w:val="16"/>
              </w:rPr>
              <w:t xml:space="preserve"> heading</w:t>
            </w:r>
            <w:r w:rsidR="00B61771" w:rsidRPr="007420E6">
              <w:rPr>
                <w:sz w:val="16"/>
                <w:szCs w:val="16"/>
              </w:rPr>
              <w:tab/>
            </w:r>
          </w:p>
        </w:tc>
        <w:tc>
          <w:tcPr>
            <w:tcW w:w="4537" w:type="dxa"/>
            <w:shd w:val="clear" w:color="auto" w:fill="auto"/>
          </w:tcPr>
          <w:p w14:paraId="461026F9"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14066FAB" w14:textId="77777777" w:rsidTr="00852B78">
        <w:trPr>
          <w:cantSplit/>
        </w:trPr>
        <w:tc>
          <w:tcPr>
            <w:tcW w:w="2551" w:type="dxa"/>
            <w:shd w:val="clear" w:color="auto" w:fill="auto"/>
          </w:tcPr>
          <w:p w14:paraId="361B7ADD" w14:textId="77777777" w:rsidR="00B61771" w:rsidRPr="007420E6" w:rsidRDefault="00B61771" w:rsidP="00050DE4">
            <w:pPr>
              <w:pStyle w:val="Tabletext"/>
              <w:tabs>
                <w:tab w:val="center" w:leader="dot" w:pos="2268"/>
              </w:tabs>
              <w:rPr>
                <w:sz w:val="16"/>
                <w:szCs w:val="16"/>
              </w:rPr>
            </w:pPr>
            <w:r w:rsidRPr="007420E6">
              <w:rPr>
                <w:sz w:val="16"/>
                <w:szCs w:val="16"/>
              </w:rPr>
              <w:t>s 274</w:t>
            </w:r>
            <w:r w:rsidRPr="007420E6">
              <w:rPr>
                <w:sz w:val="16"/>
                <w:szCs w:val="16"/>
              </w:rPr>
              <w:tab/>
            </w:r>
          </w:p>
        </w:tc>
        <w:tc>
          <w:tcPr>
            <w:tcW w:w="4537" w:type="dxa"/>
            <w:shd w:val="clear" w:color="auto" w:fill="auto"/>
          </w:tcPr>
          <w:p w14:paraId="57452E1A" w14:textId="77777777" w:rsidR="00B61771" w:rsidRPr="007420E6" w:rsidRDefault="00B61771" w:rsidP="00F9611F">
            <w:pPr>
              <w:pStyle w:val="Tabletext"/>
              <w:rPr>
                <w:sz w:val="16"/>
                <w:szCs w:val="16"/>
              </w:rPr>
            </w:pPr>
            <w:r w:rsidRPr="007420E6">
              <w:rPr>
                <w:sz w:val="16"/>
                <w:szCs w:val="16"/>
              </w:rPr>
              <w:t>am No 117, 2008; No 112, 2011; No 92, 2019</w:t>
            </w:r>
            <w:r w:rsidR="00C924C6" w:rsidRPr="007420E6">
              <w:rPr>
                <w:sz w:val="16"/>
                <w:szCs w:val="16"/>
              </w:rPr>
              <w:t>; No 96, 2021</w:t>
            </w:r>
          </w:p>
        </w:tc>
      </w:tr>
      <w:tr w:rsidR="00B61771" w:rsidRPr="007420E6" w14:paraId="65BE0ED1" w14:textId="77777777" w:rsidTr="00852B78">
        <w:trPr>
          <w:cantSplit/>
        </w:trPr>
        <w:tc>
          <w:tcPr>
            <w:tcW w:w="2551" w:type="dxa"/>
            <w:shd w:val="clear" w:color="auto" w:fill="auto"/>
          </w:tcPr>
          <w:p w14:paraId="55F6ACE4" w14:textId="77777777" w:rsidR="00B61771" w:rsidRPr="007420E6" w:rsidRDefault="00B61771" w:rsidP="00050DE4">
            <w:pPr>
              <w:pStyle w:val="Tabletext"/>
              <w:tabs>
                <w:tab w:val="center" w:leader="dot" w:pos="2268"/>
              </w:tabs>
              <w:rPr>
                <w:sz w:val="16"/>
                <w:szCs w:val="16"/>
              </w:rPr>
            </w:pPr>
            <w:r w:rsidRPr="007420E6">
              <w:rPr>
                <w:sz w:val="16"/>
                <w:szCs w:val="16"/>
              </w:rPr>
              <w:t>s 275</w:t>
            </w:r>
            <w:r w:rsidRPr="007420E6">
              <w:rPr>
                <w:sz w:val="16"/>
                <w:szCs w:val="16"/>
              </w:rPr>
              <w:tab/>
            </w:r>
          </w:p>
        </w:tc>
        <w:tc>
          <w:tcPr>
            <w:tcW w:w="4537" w:type="dxa"/>
            <w:shd w:val="clear" w:color="auto" w:fill="auto"/>
          </w:tcPr>
          <w:p w14:paraId="73538263"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59DEEAAE" w14:textId="77777777" w:rsidTr="00852B78">
        <w:trPr>
          <w:cantSplit/>
        </w:trPr>
        <w:tc>
          <w:tcPr>
            <w:tcW w:w="2551" w:type="dxa"/>
            <w:shd w:val="clear" w:color="auto" w:fill="auto"/>
          </w:tcPr>
          <w:p w14:paraId="474B55B2" w14:textId="77777777" w:rsidR="00B61771" w:rsidRPr="007420E6" w:rsidRDefault="00B61771" w:rsidP="00B30F81">
            <w:pPr>
              <w:pStyle w:val="Tabletext"/>
              <w:tabs>
                <w:tab w:val="center" w:leader="dot" w:pos="2268"/>
              </w:tabs>
              <w:rPr>
                <w:sz w:val="16"/>
                <w:szCs w:val="16"/>
              </w:rPr>
            </w:pPr>
            <w:r w:rsidRPr="007420E6">
              <w:rPr>
                <w:sz w:val="16"/>
                <w:szCs w:val="16"/>
              </w:rPr>
              <w:t>s 276</w:t>
            </w:r>
            <w:r w:rsidRPr="007420E6">
              <w:rPr>
                <w:sz w:val="16"/>
                <w:szCs w:val="16"/>
              </w:rPr>
              <w:tab/>
            </w:r>
          </w:p>
        </w:tc>
        <w:tc>
          <w:tcPr>
            <w:tcW w:w="4537" w:type="dxa"/>
            <w:shd w:val="clear" w:color="auto" w:fill="auto"/>
          </w:tcPr>
          <w:p w14:paraId="30236B7A"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53CD4C92" w14:textId="77777777" w:rsidTr="00852B78">
        <w:trPr>
          <w:cantSplit/>
        </w:trPr>
        <w:tc>
          <w:tcPr>
            <w:tcW w:w="2551" w:type="dxa"/>
            <w:shd w:val="clear" w:color="auto" w:fill="auto"/>
          </w:tcPr>
          <w:p w14:paraId="57DDFA5D" w14:textId="77777777" w:rsidR="00B61771" w:rsidRPr="007420E6" w:rsidRDefault="00B61771" w:rsidP="00050DE4">
            <w:pPr>
              <w:pStyle w:val="Tabletext"/>
              <w:tabs>
                <w:tab w:val="center" w:leader="dot" w:pos="2268"/>
              </w:tabs>
              <w:rPr>
                <w:sz w:val="16"/>
                <w:szCs w:val="16"/>
              </w:rPr>
            </w:pPr>
            <w:r w:rsidRPr="007420E6">
              <w:rPr>
                <w:sz w:val="16"/>
                <w:szCs w:val="16"/>
              </w:rPr>
              <w:t>s 277</w:t>
            </w:r>
            <w:r w:rsidRPr="007420E6">
              <w:rPr>
                <w:sz w:val="16"/>
                <w:szCs w:val="16"/>
              </w:rPr>
              <w:tab/>
            </w:r>
          </w:p>
        </w:tc>
        <w:tc>
          <w:tcPr>
            <w:tcW w:w="4537" w:type="dxa"/>
            <w:shd w:val="clear" w:color="auto" w:fill="auto"/>
          </w:tcPr>
          <w:p w14:paraId="79DAA3DD" w14:textId="77777777" w:rsidR="00B61771" w:rsidRPr="007420E6" w:rsidRDefault="00B61771" w:rsidP="00F9611F">
            <w:pPr>
              <w:pStyle w:val="Tabletext"/>
              <w:rPr>
                <w:sz w:val="16"/>
                <w:szCs w:val="16"/>
              </w:rPr>
            </w:pPr>
            <w:r w:rsidRPr="007420E6">
              <w:rPr>
                <w:sz w:val="16"/>
                <w:szCs w:val="16"/>
              </w:rPr>
              <w:t>am No 117, 2008; No 112, 2011</w:t>
            </w:r>
            <w:r w:rsidR="00C924C6" w:rsidRPr="007420E6">
              <w:rPr>
                <w:sz w:val="16"/>
                <w:szCs w:val="16"/>
              </w:rPr>
              <w:t>; No 96, 2021</w:t>
            </w:r>
          </w:p>
        </w:tc>
      </w:tr>
      <w:tr w:rsidR="00B61771" w:rsidRPr="007420E6" w14:paraId="2D8746EA" w14:textId="77777777" w:rsidTr="00852B78">
        <w:trPr>
          <w:cantSplit/>
        </w:trPr>
        <w:tc>
          <w:tcPr>
            <w:tcW w:w="2551" w:type="dxa"/>
            <w:shd w:val="clear" w:color="auto" w:fill="auto"/>
          </w:tcPr>
          <w:p w14:paraId="05FF5D7A" w14:textId="77777777" w:rsidR="00B61771" w:rsidRPr="007420E6" w:rsidRDefault="00B61771" w:rsidP="00050DE4">
            <w:pPr>
              <w:pStyle w:val="Tabletext"/>
              <w:tabs>
                <w:tab w:val="center" w:leader="dot" w:pos="2268"/>
              </w:tabs>
              <w:rPr>
                <w:sz w:val="16"/>
                <w:szCs w:val="16"/>
              </w:rPr>
            </w:pPr>
            <w:r w:rsidRPr="007420E6">
              <w:rPr>
                <w:sz w:val="16"/>
                <w:szCs w:val="16"/>
              </w:rPr>
              <w:t>s 277A</w:t>
            </w:r>
            <w:r w:rsidRPr="007420E6">
              <w:rPr>
                <w:sz w:val="16"/>
                <w:szCs w:val="16"/>
              </w:rPr>
              <w:tab/>
            </w:r>
          </w:p>
        </w:tc>
        <w:tc>
          <w:tcPr>
            <w:tcW w:w="4537" w:type="dxa"/>
            <w:shd w:val="clear" w:color="auto" w:fill="auto"/>
          </w:tcPr>
          <w:p w14:paraId="30B1BC08" w14:textId="77777777" w:rsidR="00B61771" w:rsidRPr="007420E6" w:rsidRDefault="00B61771" w:rsidP="00F9611F">
            <w:pPr>
              <w:pStyle w:val="Tabletext"/>
              <w:rPr>
                <w:sz w:val="16"/>
                <w:szCs w:val="16"/>
              </w:rPr>
            </w:pPr>
            <w:r w:rsidRPr="007420E6">
              <w:rPr>
                <w:sz w:val="16"/>
                <w:szCs w:val="16"/>
              </w:rPr>
              <w:t>ad No 112, 2011</w:t>
            </w:r>
          </w:p>
        </w:tc>
      </w:tr>
      <w:tr w:rsidR="00B61771" w:rsidRPr="007420E6" w14:paraId="7FA19F12" w14:textId="77777777" w:rsidTr="00852B78">
        <w:trPr>
          <w:cantSplit/>
        </w:trPr>
        <w:tc>
          <w:tcPr>
            <w:tcW w:w="2551" w:type="dxa"/>
            <w:shd w:val="clear" w:color="auto" w:fill="auto"/>
          </w:tcPr>
          <w:p w14:paraId="39B847D7" w14:textId="77777777" w:rsidR="00B61771" w:rsidRPr="007420E6" w:rsidRDefault="006C670F" w:rsidP="00F9611F">
            <w:pPr>
              <w:pStyle w:val="Tabletext"/>
              <w:rPr>
                <w:sz w:val="16"/>
                <w:szCs w:val="16"/>
              </w:rPr>
            </w:pPr>
            <w:r>
              <w:rPr>
                <w:b/>
                <w:sz w:val="16"/>
                <w:szCs w:val="16"/>
              </w:rPr>
              <w:t>Division 2</w:t>
            </w:r>
          </w:p>
        </w:tc>
        <w:tc>
          <w:tcPr>
            <w:tcW w:w="4537" w:type="dxa"/>
            <w:shd w:val="clear" w:color="auto" w:fill="auto"/>
          </w:tcPr>
          <w:p w14:paraId="6DA8CBDC" w14:textId="77777777" w:rsidR="00B61771" w:rsidRPr="007420E6" w:rsidRDefault="00B61771" w:rsidP="00F9611F">
            <w:pPr>
              <w:pStyle w:val="Tabletext"/>
              <w:rPr>
                <w:sz w:val="16"/>
                <w:szCs w:val="16"/>
              </w:rPr>
            </w:pPr>
          </w:p>
        </w:tc>
      </w:tr>
      <w:tr w:rsidR="00B61771" w:rsidRPr="007420E6" w14:paraId="54A5F1DD" w14:textId="77777777" w:rsidTr="00852B78">
        <w:trPr>
          <w:cantSplit/>
        </w:trPr>
        <w:tc>
          <w:tcPr>
            <w:tcW w:w="2551" w:type="dxa"/>
            <w:shd w:val="clear" w:color="auto" w:fill="auto"/>
          </w:tcPr>
          <w:p w14:paraId="766061F5" w14:textId="77777777" w:rsidR="00B61771" w:rsidRPr="007420E6" w:rsidRDefault="006C670F" w:rsidP="00B30F81">
            <w:pPr>
              <w:pStyle w:val="Tabletext"/>
              <w:tabs>
                <w:tab w:val="center" w:leader="dot" w:pos="2268"/>
              </w:tabs>
              <w:rPr>
                <w:sz w:val="16"/>
                <w:szCs w:val="16"/>
              </w:rPr>
            </w:pPr>
            <w:r>
              <w:rPr>
                <w:sz w:val="16"/>
                <w:szCs w:val="16"/>
              </w:rPr>
              <w:t>Division 2</w:t>
            </w:r>
            <w:r w:rsidR="00B61771" w:rsidRPr="007420E6">
              <w:rPr>
                <w:sz w:val="16"/>
                <w:szCs w:val="16"/>
              </w:rPr>
              <w:t xml:space="preserve"> heading</w:t>
            </w:r>
            <w:r w:rsidR="00B61771" w:rsidRPr="007420E6">
              <w:rPr>
                <w:sz w:val="16"/>
                <w:szCs w:val="16"/>
              </w:rPr>
              <w:tab/>
            </w:r>
          </w:p>
        </w:tc>
        <w:tc>
          <w:tcPr>
            <w:tcW w:w="4537" w:type="dxa"/>
            <w:shd w:val="clear" w:color="auto" w:fill="auto"/>
          </w:tcPr>
          <w:p w14:paraId="6A9AEDE9"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70BCA63F" w14:textId="77777777" w:rsidTr="00852B78">
        <w:trPr>
          <w:cantSplit/>
        </w:trPr>
        <w:tc>
          <w:tcPr>
            <w:tcW w:w="2551" w:type="dxa"/>
            <w:shd w:val="clear" w:color="auto" w:fill="auto"/>
          </w:tcPr>
          <w:p w14:paraId="7D3C8C8A" w14:textId="77777777" w:rsidR="00B61771" w:rsidRPr="007420E6" w:rsidRDefault="00B61771" w:rsidP="00050DE4">
            <w:pPr>
              <w:pStyle w:val="Tabletext"/>
              <w:tabs>
                <w:tab w:val="center" w:leader="dot" w:pos="2268"/>
              </w:tabs>
              <w:rPr>
                <w:sz w:val="16"/>
                <w:szCs w:val="16"/>
              </w:rPr>
            </w:pPr>
            <w:r w:rsidRPr="007420E6">
              <w:rPr>
                <w:sz w:val="16"/>
                <w:szCs w:val="16"/>
              </w:rPr>
              <w:t>s 278</w:t>
            </w:r>
            <w:r w:rsidRPr="007420E6">
              <w:rPr>
                <w:sz w:val="16"/>
                <w:szCs w:val="16"/>
              </w:rPr>
              <w:tab/>
            </w:r>
          </w:p>
        </w:tc>
        <w:tc>
          <w:tcPr>
            <w:tcW w:w="4537" w:type="dxa"/>
            <w:shd w:val="clear" w:color="auto" w:fill="auto"/>
          </w:tcPr>
          <w:p w14:paraId="16E8817F" w14:textId="77777777" w:rsidR="00B61771" w:rsidRPr="007420E6" w:rsidRDefault="00B61771" w:rsidP="00F9611F">
            <w:pPr>
              <w:pStyle w:val="Tabletext"/>
              <w:rPr>
                <w:sz w:val="16"/>
                <w:szCs w:val="16"/>
              </w:rPr>
            </w:pPr>
            <w:r w:rsidRPr="007420E6">
              <w:rPr>
                <w:sz w:val="16"/>
                <w:szCs w:val="16"/>
              </w:rPr>
              <w:t>am No 117, 2008; No 112, 2011</w:t>
            </w:r>
          </w:p>
        </w:tc>
      </w:tr>
      <w:tr w:rsidR="00B61771" w:rsidRPr="007420E6" w14:paraId="5EBEE392" w14:textId="77777777" w:rsidTr="00852B78">
        <w:trPr>
          <w:cantSplit/>
        </w:trPr>
        <w:tc>
          <w:tcPr>
            <w:tcW w:w="2551" w:type="dxa"/>
            <w:shd w:val="clear" w:color="auto" w:fill="auto"/>
          </w:tcPr>
          <w:p w14:paraId="1042B92C"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2.14</w:t>
            </w:r>
          </w:p>
        </w:tc>
        <w:tc>
          <w:tcPr>
            <w:tcW w:w="4537" w:type="dxa"/>
            <w:shd w:val="clear" w:color="auto" w:fill="auto"/>
          </w:tcPr>
          <w:p w14:paraId="6AC6913E" w14:textId="77777777" w:rsidR="00B61771" w:rsidRPr="007420E6" w:rsidRDefault="00B61771" w:rsidP="00F9611F">
            <w:pPr>
              <w:pStyle w:val="Tabletext"/>
              <w:rPr>
                <w:sz w:val="16"/>
                <w:szCs w:val="16"/>
              </w:rPr>
            </w:pPr>
          </w:p>
        </w:tc>
      </w:tr>
      <w:tr w:rsidR="00B61771" w:rsidRPr="007420E6" w14:paraId="2D1BEF79" w14:textId="77777777" w:rsidTr="00852B78">
        <w:trPr>
          <w:cantSplit/>
        </w:trPr>
        <w:tc>
          <w:tcPr>
            <w:tcW w:w="2551" w:type="dxa"/>
            <w:shd w:val="clear" w:color="auto" w:fill="auto"/>
          </w:tcPr>
          <w:p w14:paraId="5C2D2F2E" w14:textId="77777777" w:rsidR="00B61771" w:rsidRPr="007420E6" w:rsidRDefault="00B61771" w:rsidP="00050DE4">
            <w:pPr>
              <w:pStyle w:val="Tabletext"/>
              <w:tabs>
                <w:tab w:val="center" w:leader="dot" w:pos="2268"/>
              </w:tabs>
              <w:rPr>
                <w:sz w:val="16"/>
                <w:szCs w:val="16"/>
              </w:rPr>
            </w:pPr>
            <w:r w:rsidRPr="007420E6">
              <w:rPr>
                <w:sz w:val="16"/>
                <w:szCs w:val="16"/>
              </w:rPr>
              <w:t>s 279</w:t>
            </w:r>
            <w:r w:rsidRPr="007420E6">
              <w:rPr>
                <w:sz w:val="16"/>
                <w:szCs w:val="16"/>
              </w:rPr>
              <w:tab/>
            </w:r>
          </w:p>
        </w:tc>
        <w:tc>
          <w:tcPr>
            <w:tcW w:w="4537" w:type="dxa"/>
            <w:shd w:val="clear" w:color="auto" w:fill="auto"/>
          </w:tcPr>
          <w:p w14:paraId="4C77DB11"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3D60F5AD" w14:textId="77777777" w:rsidTr="00852B78">
        <w:trPr>
          <w:cantSplit/>
        </w:trPr>
        <w:tc>
          <w:tcPr>
            <w:tcW w:w="2551" w:type="dxa"/>
            <w:shd w:val="clear" w:color="auto" w:fill="auto"/>
          </w:tcPr>
          <w:p w14:paraId="23BEB5B2" w14:textId="77777777" w:rsidR="00B61771" w:rsidRPr="007420E6" w:rsidRDefault="00B61771" w:rsidP="00050DE4">
            <w:pPr>
              <w:pStyle w:val="Tabletext"/>
              <w:tabs>
                <w:tab w:val="center" w:leader="dot" w:pos="2268"/>
              </w:tabs>
              <w:rPr>
                <w:sz w:val="16"/>
                <w:szCs w:val="16"/>
              </w:rPr>
            </w:pPr>
            <w:r w:rsidRPr="007420E6">
              <w:rPr>
                <w:sz w:val="16"/>
                <w:szCs w:val="16"/>
              </w:rPr>
              <w:t>s 280</w:t>
            </w:r>
            <w:r w:rsidRPr="007420E6">
              <w:rPr>
                <w:sz w:val="16"/>
                <w:szCs w:val="16"/>
              </w:rPr>
              <w:tab/>
            </w:r>
          </w:p>
        </w:tc>
        <w:tc>
          <w:tcPr>
            <w:tcW w:w="4537" w:type="dxa"/>
            <w:shd w:val="clear" w:color="auto" w:fill="auto"/>
          </w:tcPr>
          <w:p w14:paraId="664D451A" w14:textId="77777777" w:rsidR="00B61771" w:rsidRPr="007420E6" w:rsidRDefault="00B61771" w:rsidP="00F9611F">
            <w:pPr>
              <w:pStyle w:val="Tabletext"/>
              <w:rPr>
                <w:sz w:val="16"/>
                <w:szCs w:val="16"/>
              </w:rPr>
            </w:pPr>
            <w:r w:rsidRPr="007420E6">
              <w:rPr>
                <w:sz w:val="16"/>
                <w:szCs w:val="16"/>
              </w:rPr>
              <w:t>am No 117, 2008; No 118, 2010; No 11, 2013</w:t>
            </w:r>
            <w:r w:rsidR="00281158" w:rsidRPr="007420E6">
              <w:rPr>
                <w:sz w:val="16"/>
                <w:szCs w:val="16"/>
              </w:rPr>
              <w:t>; No 121, 2021</w:t>
            </w:r>
          </w:p>
        </w:tc>
      </w:tr>
      <w:tr w:rsidR="00B61771" w:rsidRPr="007420E6" w14:paraId="31B5AA35" w14:textId="77777777" w:rsidTr="00852B78">
        <w:trPr>
          <w:cantSplit/>
        </w:trPr>
        <w:tc>
          <w:tcPr>
            <w:tcW w:w="2551" w:type="dxa"/>
            <w:shd w:val="clear" w:color="auto" w:fill="auto"/>
          </w:tcPr>
          <w:p w14:paraId="4BBDB1A8" w14:textId="77777777" w:rsidR="00B61771" w:rsidRPr="007420E6" w:rsidRDefault="00B61771" w:rsidP="00050DE4">
            <w:pPr>
              <w:pStyle w:val="Tabletext"/>
              <w:tabs>
                <w:tab w:val="center" w:leader="dot" w:pos="2268"/>
              </w:tabs>
              <w:rPr>
                <w:sz w:val="16"/>
                <w:szCs w:val="16"/>
              </w:rPr>
            </w:pPr>
            <w:r w:rsidRPr="007420E6">
              <w:rPr>
                <w:sz w:val="16"/>
                <w:szCs w:val="16"/>
              </w:rPr>
              <w:t>s 281</w:t>
            </w:r>
            <w:r w:rsidRPr="007420E6">
              <w:rPr>
                <w:sz w:val="16"/>
                <w:szCs w:val="16"/>
              </w:rPr>
              <w:tab/>
            </w:r>
          </w:p>
        </w:tc>
        <w:tc>
          <w:tcPr>
            <w:tcW w:w="4537" w:type="dxa"/>
            <w:shd w:val="clear" w:color="auto" w:fill="auto"/>
          </w:tcPr>
          <w:p w14:paraId="475562A2" w14:textId="77777777" w:rsidR="00B61771" w:rsidRPr="007420E6" w:rsidRDefault="00B61771" w:rsidP="00F9611F">
            <w:pPr>
              <w:pStyle w:val="Tabletext"/>
              <w:rPr>
                <w:sz w:val="16"/>
                <w:szCs w:val="16"/>
              </w:rPr>
            </w:pPr>
            <w:r w:rsidRPr="007420E6">
              <w:rPr>
                <w:sz w:val="16"/>
                <w:szCs w:val="16"/>
              </w:rPr>
              <w:t>am No 117, 2008; No 112, 2011</w:t>
            </w:r>
          </w:p>
        </w:tc>
      </w:tr>
      <w:tr w:rsidR="00B61771" w:rsidRPr="007420E6" w14:paraId="1EE23C73" w14:textId="77777777" w:rsidTr="00852B78">
        <w:trPr>
          <w:cantSplit/>
        </w:trPr>
        <w:tc>
          <w:tcPr>
            <w:tcW w:w="2551" w:type="dxa"/>
            <w:shd w:val="clear" w:color="auto" w:fill="auto"/>
          </w:tcPr>
          <w:p w14:paraId="214F866D" w14:textId="77777777" w:rsidR="00B61771" w:rsidRPr="007420E6" w:rsidRDefault="00B61771" w:rsidP="00050DE4">
            <w:pPr>
              <w:pStyle w:val="Tabletext"/>
              <w:tabs>
                <w:tab w:val="center" w:leader="dot" w:pos="2268"/>
              </w:tabs>
              <w:rPr>
                <w:sz w:val="16"/>
                <w:szCs w:val="16"/>
              </w:rPr>
            </w:pPr>
            <w:r w:rsidRPr="007420E6">
              <w:rPr>
                <w:sz w:val="16"/>
                <w:szCs w:val="16"/>
              </w:rPr>
              <w:t>s 282</w:t>
            </w:r>
            <w:r w:rsidRPr="007420E6">
              <w:rPr>
                <w:sz w:val="16"/>
                <w:szCs w:val="16"/>
              </w:rPr>
              <w:tab/>
            </w:r>
          </w:p>
        </w:tc>
        <w:tc>
          <w:tcPr>
            <w:tcW w:w="4537" w:type="dxa"/>
            <w:shd w:val="clear" w:color="auto" w:fill="auto"/>
          </w:tcPr>
          <w:p w14:paraId="02E4CEE8" w14:textId="77777777" w:rsidR="00B61771" w:rsidRPr="007420E6" w:rsidRDefault="00B61771" w:rsidP="00F9611F">
            <w:pPr>
              <w:pStyle w:val="Tabletext"/>
              <w:rPr>
                <w:sz w:val="16"/>
                <w:szCs w:val="16"/>
              </w:rPr>
            </w:pPr>
            <w:r w:rsidRPr="007420E6">
              <w:rPr>
                <w:sz w:val="16"/>
                <w:szCs w:val="16"/>
              </w:rPr>
              <w:t>am No 117, 2008; No 112, 2011; No 33, 2015</w:t>
            </w:r>
          </w:p>
        </w:tc>
      </w:tr>
      <w:tr w:rsidR="00B61771" w:rsidRPr="007420E6" w14:paraId="75D469D8" w14:textId="77777777" w:rsidTr="00852B78">
        <w:trPr>
          <w:cantSplit/>
        </w:trPr>
        <w:tc>
          <w:tcPr>
            <w:tcW w:w="2551" w:type="dxa"/>
            <w:shd w:val="clear" w:color="auto" w:fill="auto"/>
          </w:tcPr>
          <w:p w14:paraId="6835DB06" w14:textId="77777777" w:rsidR="00B61771" w:rsidRPr="007420E6" w:rsidRDefault="00B61771" w:rsidP="00050DE4">
            <w:pPr>
              <w:pStyle w:val="Tabletext"/>
              <w:tabs>
                <w:tab w:val="center" w:leader="dot" w:pos="2268"/>
              </w:tabs>
              <w:rPr>
                <w:sz w:val="16"/>
                <w:szCs w:val="16"/>
              </w:rPr>
            </w:pPr>
            <w:r w:rsidRPr="007420E6">
              <w:rPr>
                <w:sz w:val="16"/>
                <w:szCs w:val="16"/>
              </w:rPr>
              <w:t>s 283</w:t>
            </w:r>
            <w:r w:rsidRPr="007420E6">
              <w:rPr>
                <w:sz w:val="16"/>
                <w:szCs w:val="16"/>
              </w:rPr>
              <w:tab/>
            </w:r>
          </w:p>
        </w:tc>
        <w:tc>
          <w:tcPr>
            <w:tcW w:w="4537" w:type="dxa"/>
            <w:shd w:val="clear" w:color="auto" w:fill="auto"/>
          </w:tcPr>
          <w:p w14:paraId="75205E73" w14:textId="77777777" w:rsidR="00B61771" w:rsidRPr="007420E6" w:rsidRDefault="00B61771" w:rsidP="00F9611F">
            <w:pPr>
              <w:pStyle w:val="Tabletext"/>
              <w:rPr>
                <w:sz w:val="16"/>
                <w:szCs w:val="16"/>
              </w:rPr>
            </w:pPr>
            <w:r w:rsidRPr="007420E6">
              <w:rPr>
                <w:sz w:val="16"/>
                <w:szCs w:val="16"/>
              </w:rPr>
              <w:t>am No 49, 2007; Nos 21 and 117, 2008</w:t>
            </w:r>
          </w:p>
        </w:tc>
      </w:tr>
      <w:tr w:rsidR="00B61771" w:rsidRPr="007420E6" w14:paraId="701002BC" w14:textId="77777777" w:rsidTr="00852B78">
        <w:trPr>
          <w:cantSplit/>
        </w:trPr>
        <w:tc>
          <w:tcPr>
            <w:tcW w:w="2551" w:type="dxa"/>
            <w:shd w:val="clear" w:color="auto" w:fill="auto"/>
          </w:tcPr>
          <w:p w14:paraId="70ED7E46" w14:textId="77777777" w:rsidR="00B61771" w:rsidRPr="007420E6" w:rsidRDefault="00B61771" w:rsidP="00050DE4">
            <w:pPr>
              <w:pStyle w:val="Tabletext"/>
              <w:tabs>
                <w:tab w:val="center" w:leader="dot" w:pos="2268"/>
              </w:tabs>
              <w:rPr>
                <w:sz w:val="16"/>
                <w:szCs w:val="16"/>
              </w:rPr>
            </w:pPr>
            <w:r w:rsidRPr="007420E6">
              <w:rPr>
                <w:sz w:val="16"/>
                <w:szCs w:val="16"/>
              </w:rPr>
              <w:t>s 284</w:t>
            </w:r>
            <w:r w:rsidRPr="007420E6">
              <w:rPr>
                <w:sz w:val="16"/>
                <w:szCs w:val="16"/>
              </w:rPr>
              <w:tab/>
            </w:r>
          </w:p>
        </w:tc>
        <w:tc>
          <w:tcPr>
            <w:tcW w:w="4537" w:type="dxa"/>
            <w:shd w:val="clear" w:color="auto" w:fill="auto"/>
          </w:tcPr>
          <w:p w14:paraId="6212388A" w14:textId="77777777" w:rsidR="00B61771" w:rsidRPr="007420E6" w:rsidRDefault="00B61771" w:rsidP="00F9611F">
            <w:pPr>
              <w:pStyle w:val="Tabletext"/>
              <w:rPr>
                <w:sz w:val="16"/>
                <w:szCs w:val="16"/>
              </w:rPr>
            </w:pPr>
            <w:r w:rsidRPr="007420E6">
              <w:rPr>
                <w:sz w:val="16"/>
                <w:szCs w:val="16"/>
              </w:rPr>
              <w:t>am No 117, 2008; No 102, 2009; No 118, 2010; No 112, 2011; No 11 and 36, 2013; No 80, 2014</w:t>
            </w:r>
          </w:p>
        </w:tc>
      </w:tr>
      <w:tr w:rsidR="00B61771" w:rsidRPr="007420E6" w14:paraId="2E09414A" w14:textId="77777777" w:rsidTr="00852B78">
        <w:trPr>
          <w:cantSplit/>
        </w:trPr>
        <w:tc>
          <w:tcPr>
            <w:tcW w:w="2551" w:type="dxa"/>
            <w:shd w:val="clear" w:color="auto" w:fill="auto"/>
          </w:tcPr>
          <w:p w14:paraId="3145E91F" w14:textId="77777777" w:rsidR="00B61771" w:rsidRPr="007420E6" w:rsidRDefault="00B61771" w:rsidP="00050DE4">
            <w:pPr>
              <w:pStyle w:val="Tabletext"/>
              <w:tabs>
                <w:tab w:val="center" w:leader="dot" w:pos="2268"/>
              </w:tabs>
              <w:rPr>
                <w:sz w:val="16"/>
                <w:szCs w:val="16"/>
              </w:rPr>
            </w:pPr>
            <w:r w:rsidRPr="007420E6">
              <w:rPr>
                <w:sz w:val="16"/>
                <w:szCs w:val="16"/>
              </w:rPr>
              <w:t>s 285</w:t>
            </w:r>
            <w:r w:rsidRPr="007420E6">
              <w:rPr>
                <w:sz w:val="16"/>
                <w:szCs w:val="16"/>
              </w:rPr>
              <w:tab/>
            </w:r>
          </w:p>
        </w:tc>
        <w:tc>
          <w:tcPr>
            <w:tcW w:w="4537" w:type="dxa"/>
            <w:shd w:val="clear" w:color="auto" w:fill="auto"/>
          </w:tcPr>
          <w:p w14:paraId="620D29CB" w14:textId="77777777" w:rsidR="00B61771" w:rsidRPr="007420E6" w:rsidRDefault="00B61771" w:rsidP="00F9611F">
            <w:pPr>
              <w:pStyle w:val="Tabletext"/>
              <w:rPr>
                <w:sz w:val="16"/>
                <w:szCs w:val="16"/>
              </w:rPr>
            </w:pPr>
            <w:r w:rsidRPr="007420E6">
              <w:rPr>
                <w:sz w:val="16"/>
                <w:szCs w:val="16"/>
              </w:rPr>
              <w:t xml:space="preserve">am No 49, 2007; No 117, 2008; </w:t>
            </w:r>
            <w:r w:rsidRPr="007420E6">
              <w:rPr>
                <w:sz w:val="16"/>
                <w:szCs w:val="16"/>
                <w:u w:val="single"/>
              </w:rPr>
              <w:t>No 57, 2019</w:t>
            </w:r>
          </w:p>
        </w:tc>
      </w:tr>
      <w:tr w:rsidR="00B61771" w:rsidRPr="007420E6" w14:paraId="6E952DF7" w14:textId="77777777" w:rsidTr="00852B78">
        <w:trPr>
          <w:cantSplit/>
        </w:trPr>
        <w:tc>
          <w:tcPr>
            <w:tcW w:w="2551" w:type="dxa"/>
            <w:shd w:val="clear" w:color="auto" w:fill="auto"/>
          </w:tcPr>
          <w:p w14:paraId="341A86FB" w14:textId="77777777" w:rsidR="00B61771" w:rsidRPr="007420E6" w:rsidRDefault="00B61771" w:rsidP="00050DE4">
            <w:pPr>
              <w:pStyle w:val="Tabletext"/>
              <w:tabs>
                <w:tab w:val="center" w:leader="dot" w:pos="2268"/>
              </w:tabs>
              <w:rPr>
                <w:sz w:val="16"/>
                <w:szCs w:val="16"/>
              </w:rPr>
            </w:pPr>
            <w:r w:rsidRPr="007420E6">
              <w:rPr>
                <w:sz w:val="16"/>
                <w:szCs w:val="16"/>
              </w:rPr>
              <w:t>s 286</w:t>
            </w:r>
            <w:r w:rsidRPr="007420E6">
              <w:rPr>
                <w:sz w:val="16"/>
                <w:szCs w:val="16"/>
              </w:rPr>
              <w:tab/>
            </w:r>
          </w:p>
        </w:tc>
        <w:tc>
          <w:tcPr>
            <w:tcW w:w="4537" w:type="dxa"/>
            <w:shd w:val="clear" w:color="auto" w:fill="auto"/>
          </w:tcPr>
          <w:p w14:paraId="78B90F84" w14:textId="77777777" w:rsidR="00B61771" w:rsidRPr="007420E6" w:rsidRDefault="00B61771" w:rsidP="00F9611F">
            <w:pPr>
              <w:pStyle w:val="Tabletext"/>
              <w:rPr>
                <w:sz w:val="16"/>
                <w:szCs w:val="16"/>
              </w:rPr>
            </w:pPr>
            <w:r w:rsidRPr="007420E6">
              <w:rPr>
                <w:sz w:val="16"/>
                <w:szCs w:val="16"/>
              </w:rPr>
              <w:t>ad No 49, 2007</w:t>
            </w:r>
          </w:p>
        </w:tc>
      </w:tr>
      <w:tr w:rsidR="00B61771" w:rsidRPr="007420E6" w14:paraId="6118C987" w14:textId="77777777" w:rsidTr="00852B78">
        <w:trPr>
          <w:cantSplit/>
        </w:trPr>
        <w:tc>
          <w:tcPr>
            <w:tcW w:w="2551" w:type="dxa"/>
            <w:shd w:val="clear" w:color="auto" w:fill="auto"/>
          </w:tcPr>
          <w:p w14:paraId="6C115609" w14:textId="77777777" w:rsidR="00B61771" w:rsidRPr="007420E6" w:rsidRDefault="00B61771" w:rsidP="00DF4A1C">
            <w:pPr>
              <w:pStyle w:val="Tabletext"/>
              <w:rPr>
                <w:sz w:val="16"/>
                <w:szCs w:val="16"/>
              </w:rPr>
            </w:pPr>
          </w:p>
        </w:tc>
        <w:tc>
          <w:tcPr>
            <w:tcW w:w="4537" w:type="dxa"/>
            <w:shd w:val="clear" w:color="auto" w:fill="auto"/>
          </w:tcPr>
          <w:p w14:paraId="701E9A77" w14:textId="77777777" w:rsidR="00B61771" w:rsidRPr="007420E6" w:rsidRDefault="00B61771">
            <w:pPr>
              <w:pStyle w:val="Tabletext"/>
              <w:rPr>
                <w:rFonts w:ascii="Tahoma" w:eastAsiaTheme="minorHAnsi" w:hAnsi="Tahoma" w:cs="Tahoma"/>
                <w:sz w:val="16"/>
                <w:szCs w:val="16"/>
                <w:lang w:eastAsia="en-US"/>
              </w:rPr>
            </w:pPr>
            <w:r w:rsidRPr="007420E6">
              <w:rPr>
                <w:sz w:val="16"/>
                <w:szCs w:val="16"/>
              </w:rPr>
              <w:t xml:space="preserve">am No 117, 2008; </w:t>
            </w:r>
            <w:r w:rsidRPr="007420E6">
              <w:rPr>
                <w:sz w:val="16"/>
                <w:szCs w:val="16"/>
                <w:u w:val="single"/>
              </w:rPr>
              <w:t>No 57, 2019</w:t>
            </w:r>
          </w:p>
        </w:tc>
      </w:tr>
      <w:tr w:rsidR="00B61771" w:rsidRPr="007420E6" w14:paraId="76940855" w14:textId="77777777" w:rsidTr="00852B78">
        <w:trPr>
          <w:cantSplit/>
        </w:trPr>
        <w:tc>
          <w:tcPr>
            <w:tcW w:w="2551" w:type="dxa"/>
            <w:shd w:val="clear" w:color="auto" w:fill="auto"/>
          </w:tcPr>
          <w:p w14:paraId="0EF83B74" w14:textId="77777777" w:rsidR="00B61771" w:rsidRPr="007420E6" w:rsidRDefault="00B61771" w:rsidP="004D2B5A">
            <w:pPr>
              <w:pStyle w:val="Tabletext"/>
              <w:tabs>
                <w:tab w:val="center" w:leader="dot" w:pos="2268"/>
              </w:tabs>
              <w:rPr>
                <w:sz w:val="16"/>
                <w:szCs w:val="16"/>
              </w:rPr>
            </w:pPr>
            <w:r w:rsidRPr="007420E6">
              <w:rPr>
                <w:sz w:val="16"/>
                <w:szCs w:val="16"/>
              </w:rPr>
              <w:t>s 286A</w:t>
            </w:r>
            <w:r w:rsidRPr="007420E6">
              <w:rPr>
                <w:sz w:val="16"/>
                <w:szCs w:val="16"/>
              </w:rPr>
              <w:tab/>
            </w:r>
          </w:p>
        </w:tc>
        <w:tc>
          <w:tcPr>
            <w:tcW w:w="4537" w:type="dxa"/>
            <w:shd w:val="clear" w:color="auto" w:fill="auto"/>
          </w:tcPr>
          <w:p w14:paraId="640D8AD5" w14:textId="77777777" w:rsidR="00B61771" w:rsidRPr="007420E6" w:rsidRDefault="00B61771" w:rsidP="00F9611F">
            <w:pPr>
              <w:pStyle w:val="Tabletext"/>
              <w:rPr>
                <w:sz w:val="16"/>
                <w:szCs w:val="16"/>
              </w:rPr>
            </w:pPr>
            <w:r w:rsidRPr="007420E6">
              <w:rPr>
                <w:sz w:val="16"/>
                <w:szCs w:val="16"/>
              </w:rPr>
              <w:t>ad No 112, 2011</w:t>
            </w:r>
          </w:p>
        </w:tc>
      </w:tr>
      <w:tr w:rsidR="00B61771" w:rsidRPr="007420E6" w14:paraId="189EF952" w14:textId="77777777" w:rsidTr="00852B78">
        <w:trPr>
          <w:cantSplit/>
        </w:trPr>
        <w:tc>
          <w:tcPr>
            <w:tcW w:w="2551" w:type="dxa"/>
            <w:shd w:val="clear" w:color="auto" w:fill="auto"/>
          </w:tcPr>
          <w:p w14:paraId="2810A7DB"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22044385" w14:textId="77777777" w:rsidR="00B61771" w:rsidRPr="007420E6" w:rsidRDefault="00B61771" w:rsidP="004D2B5A">
            <w:pPr>
              <w:pStyle w:val="Tabletext"/>
              <w:rPr>
                <w:sz w:val="16"/>
                <w:szCs w:val="16"/>
              </w:rPr>
            </w:pPr>
            <w:r w:rsidRPr="007420E6">
              <w:rPr>
                <w:sz w:val="16"/>
                <w:szCs w:val="16"/>
              </w:rPr>
              <w:t>am No 11</w:t>
            </w:r>
            <w:r w:rsidR="00DE6F1A" w:rsidRPr="007420E6">
              <w:rPr>
                <w:sz w:val="16"/>
                <w:szCs w:val="16"/>
              </w:rPr>
              <w:t>, 2013;</w:t>
            </w:r>
            <w:r w:rsidRPr="007420E6">
              <w:rPr>
                <w:sz w:val="16"/>
                <w:szCs w:val="16"/>
              </w:rPr>
              <w:t xml:space="preserve"> </w:t>
            </w:r>
            <w:r w:rsidR="00DE6F1A" w:rsidRPr="007420E6">
              <w:rPr>
                <w:sz w:val="16"/>
                <w:szCs w:val="16"/>
              </w:rPr>
              <w:t>No</w:t>
            </w:r>
            <w:r w:rsidRPr="007420E6">
              <w:rPr>
                <w:sz w:val="16"/>
                <w:szCs w:val="16"/>
              </w:rPr>
              <w:t xml:space="preserve"> 36, 2013; No 80, 2014</w:t>
            </w:r>
            <w:r w:rsidR="0005666B" w:rsidRPr="007420E6">
              <w:rPr>
                <w:sz w:val="16"/>
                <w:szCs w:val="16"/>
              </w:rPr>
              <w:t>; No 96, 2021</w:t>
            </w:r>
          </w:p>
        </w:tc>
      </w:tr>
      <w:tr w:rsidR="00B61771" w:rsidRPr="007420E6" w14:paraId="2E0DE0FC" w14:textId="77777777" w:rsidTr="00852B78">
        <w:trPr>
          <w:cantSplit/>
        </w:trPr>
        <w:tc>
          <w:tcPr>
            <w:tcW w:w="2551" w:type="dxa"/>
            <w:shd w:val="clear" w:color="auto" w:fill="auto"/>
          </w:tcPr>
          <w:p w14:paraId="25CF7484" w14:textId="77777777" w:rsidR="00B61771" w:rsidRPr="007420E6" w:rsidRDefault="00B61771" w:rsidP="00050DE4">
            <w:pPr>
              <w:pStyle w:val="Tabletext"/>
              <w:tabs>
                <w:tab w:val="center" w:leader="dot" w:pos="2268"/>
              </w:tabs>
              <w:rPr>
                <w:sz w:val="16"/>
                <w:szCs w:val="16"/>
              </w:rPr>
            </w:pPr>
            <w:r w:rsidRPr="007420E6">
              <w:rPr>
                <w:sz w:val="16"/>
                <w:szCs w:val="16"/>
              </w:rPr>
              <w:t>s 286B</w:t>
            </w:r>
            <w:r w:rsidRPr="007420E6">
              <w:rPr>
                <w:sz w:val="16"/>
                <w:szCs w:val="16"/>
              </w:rPr>
              <w:tab/>
            </w:r>
          </w:p>
        </w:tc>
        <w:tc>
          <w:tcPr>
            <w:tcW w:w="4537" w:type="dxa"/>
            <w:shd w:val="clear" w:color="auto" w:fill="auto"/>
          </w:tcPr>
          <w:p w14:paraId="22B5A87F" w14:textId="77777777" w:rsidR="00B61771" w:rsidRPr="007420E6" w:rsidRDefault="00B61771" w:rsidP="00F9611F">
            <w:pPr>
              <w:pStyle w:val="Tabletext"/>
              <w:rPr>
                <w:sz w:val="16"/>
                <w:szCs w:val="16"/>
              </w:rPr>
            </w:pPr>
            <w:r w:rsidRPr="007420E6">
              <w:rPr>
                <w:sz w:val="16"/>
                <w:szCs w:val="16"/>
              </w:rPr>
              <w:t>ad No 112, 2011</w:t>
            </w:r>
          </w:p>
        </w:tc>
      </w:tr>
      <w:tr w:rsidR="00B61771" w:rsidRPr="007420E6" w14:paraId="20868527" w14:textId="77777777" w:rsidTr="00852B78">
        <w:trPr>
          <w:cantSplit/>
        </w:trPr>
        <w:tc>
          <w:tcPr>
            <w:tcW w:w="2551" w:type="dxa"/>
            <w:shd w:val="clear" w:color="auto" w:fill="auto"/>
          </w:tcPr>
          <w:p w14:paraId="657CFD02" w14:textId="77777777" w:rsidR="00B61771" w:rsidRPr="007420E6" w:rsidRDefault="00B61771" w:rsidP="00050DE4">
            <w:pPr>
              <w:pStyle w:val="Tabletext"/>
              <w:tabs>
                <w:tab w:val="center" w:leader="dot" w:pos="2268"/>
              </w:tabs>
              <w:rPr>
                <w:sz w:val="16"/>
                <w:szCs w:val="16"/>
              </w:rPr>
            </w:pPr>
            <w:r w:rsidRPr="007420E6">
              <w:rPr>
                <w:sz w:val="16"/>
                <w:szCs w:val="16"/>
              </w:rPr>
              <w:t>s 286C</w:t>
            </w:r>
            <w:r w:rsidRPr="007420E6">
              <w:rPr>
                <w:sz w:val="16"/>
                <w:szCs w:val="16"/>
              </w:rPr>
              <w:tab/>
            </w:r>
          </w:p>
        </w:tc>
        <w:tc>
          <w:tcPr>
            <w:tcW w:w="4537" w:type="dxa"/>
            <w:shd w:val="clear" w:color="auto" w:fill="auto"/>
          </w:tcPr>
          <w:p w14:paraId="0703314A" w14:textId="77777777" w:rsidR="00B61771" w:rsidRPr="007420E6" w:rsidRDefault="00B61771" w:rsidP="00F9611F">
            <w:pPr>
              <w:pStyle w:val="Tabletext"/>
              <w:rPr>
                <w:sz w:val="16"/>
                <w:szCs w:val="16"/>
              </w:rPr>
            </w:pPr>
            <w:r w:rsidRPr="007420E6">
              <w:rPr>
                <w:sz w:val="16"/>
                <w:szCs w:val="16"/>
              </w:rPr>
              <w:t>ad No 112, 2011</w:t>
            </w:r>
          </w:p>
        </w:tc>
      </w:tr>
      <w:tr w:rsidR="00B61771" w:rsidRPr="007420E6" w14:paraId="0E71EF21" w14:textId="77777777" w:rsidTr="00852B78">
        <w:trPr>
          <w:cantSplit/>
        </w:trPr>
        <w:tc>
          <w:tcPr>
            <w:tcW w:w="2551" w:type="dxa"/>
            <w:shd w:val="clear" w:color="auto" w:fill="auto"/>
          </w:tcPr>
          <w:p w14:paraId="63AEF585" w14:textId="77777777" w:rsidR="00B61771" w:rsidRPr="007420E6" w:rsidRDefault="00B61771" w:rsidP="00175F84">
            <w:pPr>
              <w:pStyle w:val="Tabletext"/>
              <w:keepNext/>
              <w:rPr>
                <w:sz w:val="16"/>
                <w:szCs w:val="16"/>
              </w:rPr>
            </w:pPr>
            <w:r w:rsidRPr="007420E6">
              <w:rPr>
                <w:b/>
                <w:sz w:val="16"/>
                <w:szCs w:val="16"/>
              </w:rPr>
              <w:t>Chapter</w:t>
            </w:r>
            <w:r w:rsidR="00C53E4C" w:rsidRPr="007420E6">
              <w:rPr>
                <w:b/>
                <w:sz w:val="16"/>
                <w:szCs w:val="16"/>
              </w:rPr>
              <w:t> </w:t>
            </w:r>
            <w:r w:rsidRPr="007420E6">
              <w:rPr>
                <w:b/>
                <w:sz w:val="16"/>
                <w:szCs w:val="16"/>
              </w:rPr>
              <w:t>3</w:t>
            </w:r>
          </w:p>
        </w:tc>
        <w:tc>
          <w:tcPr>
            <w:tcW w:w="4537" w:type="dxa"/>
            <w:shd w:val="clear" w:color="auto" w:fill="auto"/>
          </w:tcPr>
          <w:p w14:paraId="4A0DCCAD" w14:textId="77777777" w:rsidR="00B61771" w:rsidRPr="007420E6" w:rsidRDefault="00B61771" w:rsidP="00F9611F">
            <w:pPr>
              <w:pStyle w:val="Tabletext"/>
              <w:rPr>
                <w:sz w:val="16"/>
                <w:szCs w:val="16"/>
              </w:rPr>
            </w:pPr>
          </w:p>
        </w:tc>
      </w:tr>
      <w:tr w:rsidR="00B61771" w:rsidRPr="007420E6" w14:paraId="520C2AB2" w14:textId="77777777" w:rsidTr="00852B78">
        <w:trPr>
          <w:cantSplit/>
        </w:trPr>
        <w:tc>
          <w:tcPr>
            <w:tcW w:w="2551" w:type="dxa"/>
            <w:shd w:val="clear" w:color="auto" w:fill="auto"/>
          </w:tcPr>
          <w:p w14:paraId="43EF7624" w14:textId="77777777" w:rsidR="00B61771" w:rsidRPr="007420E6" w:rsidRDefault="00B61771" w:rsidP="00050DE4">
            <w:pPr>
              <w:pStyle w:val="Tabletext"/>
              <w:tabs>
                <w:tab w:val="center" w:leader="dot" w:pos="2268"/>
              </w:tabs>
              <w:rPr>
                <w:sz w:val="16"/>
                <w:szCs w:val="16"/>
              </w:rPr>
            </w:pPr>
            <w:r w:rsidRPr="007420E6">
              <w:rPr>
                <w:sz w:val="16"/>
                <w:szCs w:val="16"/>
              </w:rPr>
              <w:t>Chapter</w:t>
            </w:r>
            <w:r w:rsidR="00C53E4C" w:rsidRPr="007420E6">
              <w:rPr>
                <w:sz w:val="16"/>
                <w:szCs w:val="16"/>
              </w:rPr>
              <w:t> </w:t>
            </w:r>
            <w:r w:rsidRPr="007420E6">
              <w:rPr>
                <w:sz w:val="16"/>
                <w:szCs w:val="16"/>
              </w:rPr>
              <w:t>3</w:t>
            </w:r>
            <w:r w:rsidRPr="007420E6">
              <w:rPr>
                <w:sz w:val="16"/>
                <w:szCs w:val="16"/>
              </w:rPr>
              <w:tab/>
            </w:r>
          </w:p>
        </w:tc>
        <w:tc>
          <w:tcPr>
            <w:tcW w:w="4537" w:type="dxa"/>
            <w:shd w:val="clear" w:color="auto" w:fill="auto"/>
          </w:tcPr>
          <w:p w14:paraId="549422E9"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7205C512" w14:textId="77777777" w:rsidTr="00852B78">
        <w:trPr>
          <w:cantSplit/>
        </w:trPr>
        <w:tc>
          <w:tcPr>
            <w:tcW w:w="2551" w:type="dxa"/>
            <w:shd w:val="clear" w:color="auto" w:fill="auto"/>
          </w:tcPr>
          <w:p w14:paraId="37CED7A4"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3.1</w:t>
            </w:r>
          </w:p>
        </w:tc>
        <w:tc>
          <w:tcPr>
            <w:tcW w:w="4537" w:type="dxa"/>
            <w:shd w:val="clear" w:color="auto" w:fill="auto"/>
          </w:tcPr>
          <w:p w14:paraId="1533746A" w14:textId="77777777" w:rsidR="00B61771" w:rsidRPr="007420E6" w:rsidRDefault="00B61771" w:rsidP="00F9611F">
            <w:pPr>
              <w:pStyle w:val="Tabletext"/>
              <w:rPr>
                <w:sz w:val="16"/>
                <w:szCs w:val="16"/>
              </w:rPr>
            </w:pPr>
          </w:p>
        </w:tc>
      </w:tr>
      <w:tr w:rsidR="00B61771" w:rsidRPr="007420E6" w14:paraId="0C6EDB47" w14:textId="77777777" w:rsidTr="00852B78">
        <w:trPr>
          <w:cantSplit/>
        </w:trPr>
        <w:tc>
          <w:tcPr>
            <w:tcW w:w="2551" w:type="dxa"/>
            <w:shd w:val="clear" w:color="auto" w:fill="auto"/>
          </w:tcPr>
          <w:p w14:paraId="62663714" w14:textId="77777777" w:rsidR="00B61771" w:rsidRPr="007420E6" w:rsidRDefault="00B61771" w:rsidP="00050DE4">
            <w:pPr>
              <w:pStyle w:val="Tabletext"/>
              <w:tabs>
                <w:tab w:val="center" w:leader="dot" w:pos="2268"/>
              </w:tabs>
              <w:rPr>
                <w:sz w:val="16"/>
                <w:szCs w:val="16"/>
              </w:rPr>
            </w:pPr>
            <w:r w:rsidRPr="007420E6">
              <w:rPr>
                <w:sz w:val="16"/>
                <w:szCs w:val="16"/>
              </w:rPr>
              <w:t>s 287</w:t>
            </w:r>
            <w:r w:rsidRPr="007420E6">
              <w:rPr>
                <w:sz w:val="16"/>
                <w:szCs w:val="16"/>
              </w:rPr>
              <w:tab/>
            </w:r>
          </w:p>
        </w:tc>
        <w:tc>
          <w:tcPr>
            <w:tcW w:w="4537" w:type="dxa"/>
            <w:shd w:val="clear" w:color="auto" w:fill="auto"/>
          </w:tcPr>
          <w:p w14:paraId="065BD7B4" w14:textId="77777777" w:rsidR="00B61771" w:rsidRPr="007420E6" w:rsidRDefault="00B61771" w:rsidP="00F9611F">
            <w:pPr>
              <w:pStyle w:val="Tabletext"/>
              <w:rPr>
                <w:sz w:val="16"/>
                <w:szCs w:val="16"/>
              </w:rPr>
            </w:pPr>
            <w:r w:rsidRPr="007420E6">
              <w:rPr>
                <w:sz w:val="16"/>
                <w:szCs w:val="16"/>
              </w:rPr>
              <w:t>ad No 117, 2008</w:t>
            </w:r>
          </w:p>
        </w:tc>
      </w:tr>
      <w:tr w:rsidR="00D850B2" w:rsidRPr="007420E6" w14:paraId="1AABB775" w14:textId="77777777" w:rsidTr="00852B78">
        <w:trPr>
          <w:cantSplit/>
        </w:trPr>
        <w:tc>
          <w:tcPr>
            <w:tcW w:w="2551" w:type="dxa"/>
            <w:shd w:val="clear" w:color="auto" w:fill="auto"/>
          </w:tcPr>
          <w:p w14:paraId="13DEDFD4" w14:textId="77777777" w:rsidR="00D850B2" w:rsidRPr="007420E6" w:rsidRDefault="00D850B2" w:rsidP="00050DE4">
            <w:pPr>
              <w:pStyle w:val="Tabletext"/>
              <w:tabs>
                <w:tab w:val="center" w:leader="dot" w:pos="2268"/>
              </w:tabs>
              <w:rPr>
                <w:sz w:val="16"/>
                <w:szCs w:val="16"/>
              </w:rPr>
            </w:pPr>
            <w:r w:rsidRPr="007420E6">
              <w:rPr>
                <w:sz w:val="16"/>
                <w:szCs w:val="16"/>
              </w:rPr>
              <w:t>s 287A</w:t>
            </w:r>
            <w:r w:rsidRPr="007420E6">
              <w:rPr>
                <w:sz w:val="16"/>
                <w:szCs w:val="16"/>
              </w:rPr>
              <w:tab/>
            </w:r>
          </w:p>
        </w:tc>
        <w:tc>
          <w:tcPr>
            <w:tcW w:w="4537" w:type="dxa"/>
            <w:shd w:val="clear" w:color="auto" w:fill="auto"/>
          </w:tcPr>
          <w:p w14:paraId="683D81DC" w14:textId="77777777" w:rsidR="00D850B2" w:rsidRPr="007420E6" w:rsidRDefault="00D850B2" w:rsidP="00F9611F">
            <w:pPr>
              <w:pStyle w:val="Tabletext"/>
              <w:rPr>
                <w:sz w:val="16"/>
                <w:szCs w:val="16"/>
              </w:rPr>
            </w:pPr>
            <w:r w:rsidRPr="007420E6">
              <w:rPr>
                <w:sz w:val="16"/>
                <w:szCs w:val="16"/>
              </w:rPr>
              <w:t>ad No 43, 2020</w:t>
            </w:r>
          </w:p>
        </w:tc>
      </w:tr>
      <w:tr w:rsidR="00B61771" w:rsidRPr="007420E6" w14:paraId="295D54EE" w14:textId="77777777" w:rsidTr="00852B78">
        <w:trPr>
          <w:cantSplit/>
        </w:trPr>
        <w:tc>
          <w:tcPr>
            <w:tcW w:w="2551" w:type="dxa"/>
            <w:shd w:val="clear" w:color="auto" w:fill="auto"/>
          </w:tcPr>
          <w:p w14:paraId="48A9B182"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3.2</w:t>
            </w:r>
          </w:p>
        </w:tc>
        <w:tc>
          <w:tcPr>
            <w:tcW w:w="4537" w:type="dxa"/>
            <w:shd w:val="clear" w:color="auto" w:fill="auto"/>
          </w:tcPr>
          <w:p w14:paraId="310BB64C" w14:textId="77777777" w:rsidR="00B61771" w:rsidRPr="007420E6" w:rsidRDefault="00B61771" w:rsidP="00F9611F">
            <w:pPr>
              <w:pStyle w:val="Tabletext"/>
              <w:rPr>
                <w:sz w:val="16"/>
                <w:szCs w:val="16"/>
              </w:rPr>
            </w:pPr>
          </w:p>
        </w:tc>
      </w:tr>
      <w:tr w:rsidR="00B61771" w:rsidRPr="007420E6" w14:paraId="394B9B5B" w14:textId="77777777" w:rsidTr="00852B78">
        <w:trPr>
          <w:cantSplit/>
        </w:trPr>
        <w:tc>
          <w:tcPr>
            <w:tcW w:w="2551" w:type="dxa"/>
            <w:shd w:val="clear" w:color="auto" w:fill="auto"/>
          </w:tcPr>
          <w:p w14:paraId="7C9007B2" w14:textId="77777777" w:rsidR="00B61771" w:rsidRPr="007420E6" w:rsidRDefault="00860DCE" w:rsidP="00F9611F">
            <w:pPr>
              <w:pStyle w:val="Tabletext"/>
              <w:rPr>
                <w:sz w:val="16"/>
                <w:szCs w:val="16"/>
              </w:rPr>
            </w:pPr>
            <w:r w:rsidRPr="007420E6">
              <w:rPr>
                <w:b/>
                <w:sz w:val="16"/>
                <w:szCs w:val="16"/>
              </w:rPr>
              <w:t>Division 1</w:t>
            </w:r>
          </w:p>
        </w:tc>
        <w:tc>
          <w:tcPr>
            <w:tcW w:w="4537" w:type="dxa"/>
            <w:shd w:val="clear" w:color="auto" w:fill="auto"/>
          </w:tcPr>
          <w:p w14:paraId="3C8444AE" w14:textId="77777777" w:rsidR="00B61771" w:rsidRPr="007420E6" w:rsidRDefault="00B61771" w:rsidP="00F9611F">
            <w:pPr>
              <w:pStyle w:val="Tabletext"/>
              <w:rPr>
                <w:sz w:val="16"/>
                <w:szCs w:val="16"/>
              </w:rPr>
            </w:pPr>
          </w:p>
        </w:tc>
      </w:tr>
      <w:tr w:rsidR="00B61771" w:rsidRPr="007420E6" w14:paraId="6988B971" w14:textId="77777777" w:rsidTr="00852B78">
        <w:trPr>
          <w:cantSplit/>
        </w:trPr>
        <w:tc>
          <w:tcPr>
            <w:tcW w:w="2551" w:type="dxa"/>
            <w:shd w:val="clear" w:color="auto" w:fill="auto"/>
          </w:tcPr>
          <w:p w14:paraId="2493CB3A" w14:textId="77777777" w:rsidR="00B61771" w:rsidRPr="007420E6" w:rsidRDefault="00B61771">
            <w:pPr>
              <w:pStyle w:val="Tabletext"/>
              <w:tabs>
                <w:tab w:val="center" w:leader="dot" w:pos="2268"/>
              </w:tabs>
              <w:rPr>
                <w:sz w:val="16"/>
                <w:szCs w:val="16"/>
              </w:rPr>
            </w:pPr>
            <w:r w:rsidRPr="007420E6">
              <w:rPr>
                <w:sz w:val="16"/>
                <w:szCs w:val="16"/>
              </w:rPr>
              <w:t>s 288</w:t>
            </w:r>
            <w:r w:rsidRPr="007420E6">
              <w:rPr>
                <w:sz w:val="16"/>
                <w:szCs w:val="16"/>
              </w:rPr>
              <w:tab/>
            </w:r>
          </w:p>
        </w:tc>
        <w:tc>
          <w:tcPr>
            <w:tcW w:w="4537" w:type="dxa"/>
            <w:shd w:val="clear" w:color="auto" w:fill="auto"/>
          </w:tcPr>
          <w:p w14:paraId="54E82964" w14:textId="77777777" w:rsidR="00B61771" w:rsidRPr="007420E6" w:rsidRDefault="00B61771">
            <w:pPr>
              <w:pStyle w:val="Tabletext"/>
              <w:rPr>
                <w:sz w:val="16"/>
                <w:szCs w:val="16"/>
              </w:rPr>
            </w:pPr>
            <w:r w:rsidRPr="007420E6">
              <w:rPr>
                <w:sz w:val="16"/>
                <w:szCs w:val="16"/>
              </w:rPr>
              <w:t>ad No 117, 2008</w:t>
            </w:r>
          </w:p>
        </w:tc>
      </w:tr>
      <w:tr w:rsidR="001473EA" w:rsidRPr="007420E6" w14:paraId="34A846C7" w14:textId="77777777" w:rsidTr="00852B78">
        <w:trPr>
          <w:cantSplit/>
        </w:trPr>
        <w:tc>
          <w:tcPr>
            <w:tcW w:w="2551" w:type="dxa"/>
            <w:shd w:val="clear" w:color="auto" w:fill="auto"/>
          </w:tcPr>
          <w:p w14:paraId="3D3F1545" w14:textId="77777777" w:rsidR="001473EA" w:rsidRPr="007420E6" w:rsidRDefault="001473EA" w:rsidP="001B6368">
            <w:pPr>
              <w:pStyle w:val="Tabletext"/>
              <w:tabs>
                <w:tab w:val="center" w:leader="dot" w:pos="2268"/>
              </w:tabs>
              <w:rPr>
                <w:sz w:val="16"/>
                <w:szCs w:val="16"/>
              </w:rPr>
            </w:pPr>
          </w:p>
        </w:tc>
        <w:tc>
          <w:tcPr>
            <w:tcW w:w="4537" w:type="dxa"/>
            <w:shd w:val="clear" w:color="auto" w:fill="auto"/>
          </w:tcPr>
          <w:p w14:paraId="381FBD27" w14:textId="77777777" w:rsidR="001473EA" w:rsidRPr="007420E6" w:rsidRDefault="001473EA" w:rsidP="001B6368">
            <w:pPr>
              <w:pStyle w:val="Tabletext"/>
              <w:rPr>
                <w:sz w:val="16"/>
                <w:szCs w:val="16"/>
              </w:rPr>
            </w:pPr>
            <w:r w:rsidRPr="007420E6">
              <w:rPr>
                <w:sz w:val="16"/>
                <w:szCs w:val="16"/>
              </w:rPr>
              <w:t>am No 43, 2020</w:t>
            </w:r>
          </w:p>
        </w:tc>
      </w:tr>
      <w:tr w:rsidR="001473EA" w:rsidRPr="007420E6" w14:paraId="04B9FBE5" w14:textId="77777777" w:rsidTr="00852B78">
        <w:trPr>
          <w:cantSplit/>
        </w:trPr>
        <w:tc>
          <w:tcPr>
            <w:tcW w:w="2551" w:type="dxa"/>
            <w:shd w:val="clear" w:color="auto" w:fill="auto"/>
          </w:tcPr>
          <w:p w14:paraId="36B01051" w14:textId="77777777" w:rsidR="001473EA" w:rsidRPr="007420E6" w:rsidRDefault="001473EA" w:rsidP="00050DE4">
            <w:pPr>
              <w:pStyle w:val="Tabletext"/>
              <w:tabs>
                <w:tab w:val="center" w:leader="dot" w:pos="2268"/>
              </w:tabs>
              <w:rPr>
                <w:sz w:val="16"/>
                <w:szCs w:val="16"/>
              </w:rPr>
            </w:pPr>
            <w:r w:rsidRPr="007420E6">
              <w:rPr>
                <w:sz w:val="16"/>
                <w:szCs w:val="16"/>
              </w:rPr>
              <w:t>s 289</w:t>
            </w:r>
            <w:r w:rsidRPr="007420E6">
              <w:rPr>
                <w:sz w:val="16"/>
                <w:szCs w:val="16"/>
              </w:rPr>
              <w:tab/>
            </w:r>
          </w:p>
        </w:tc>
        <w:tc>
          <w:tcPr>
            <w:tcW w:w="4537" w:type="dxa"/>
            <w:shd w:val="clear" w:color="auto" w:fill="auto"/>
          </w:tcPr>
          <w:p w14:paraId="1B6ECCF8" w14:textId="77777777" w:rsidR="001473EA" w:rsidRPr="007420E6" w:rsidRDefault="001473EA" w:rsidP="00F9611F">
            <w:pPr>
              <w:pStyle w:val="Tabletext"/>
              <w:rPr>
                <w:sz w:val="16"/>
                <w:szCs w:val="16"/>
              </w:rPr>
            </w:pPr>
            <w:r w:rsidRPr="007420E6">
              <w:rPr>
                <w:sz w:val="16"/>
                <w:szCs w:val="16"/>
              </w:rPr>
              <w:t>ad No 117, 2008</w:t>
            </w:r>
          </w:p>
        </w:tc>
      </w:tr>
      <w:tr w:rsidR="001473EA" w:rsidRPr="007420E6" w14:paraId="2A5CE1BD" w14:textId="77777777" w:rsidTr="00852B78">
        <w:trPr>
          <w:cantSplit/>
        </w:trPr>
        <w:tc>
          <w:tcPr>
            <w:tcW w:w="2551" w:type="dxa"/>
            <w:shd w:val="clear" w:color="auto" w:fill="auto"/>
          </w:tcPr>
          <w:p w14:paraId="6E0143B3" w14:textId="77777777" w:rsidR="001473EA" w:rsidRPr="007420E6" w:rsidRDefault="001473EA" w:rsidP="00050DE4">
            <w:pPr>
              <w:pStyle w:val="Tabletext"/>
              <w:tabs>
                <w:tab w:val="center" w:leader="dot" w:pos="2268"/>
              </w:tabs>
              <w:rPr>
                <w:sz w:val="16"/>
                <w:szCs w:val="16"/>
              </w:rPr>
            </w:pPr>
            <w:r w:rsidRPr="007420E6">
              <w:rPr>
                <w:sz w:val="16"/>
                <w:szCs w:val="16"/>
              </w:rPr>
              <w:t>s 290</w:t>
            </w:r>
            <w:r w:rsidRPr="007420E6">
              <w:rPr>
                <w:sz w:val="16"/>
                <w:szCs w:val="16"/>
              </w:rPr>
              <w:tab/>
            </w:r>
          </w:p>
        </w:tc>
        <w:tc>
          <w:tcPr>
            <w:tcW w:w="4537" w:type="dxa"/>
            <w:shd w:val="clear" w:color="auto" w:fill="auto"/>
          </w:tcPr>
          <w:p w14:paraId="418F1D1E" w14:textId="77777777" w:rsidR="001473EA" w:rsidRPr="007420E6" w:rsidRDefault="001473EA" w:rsidP="00F9611F">
            <w:pPr>
              <w:pStyle w:val="Tabletext"/>
              <w:rPr>
                <w:sz w:val="16"/>
                <w:szCs w:val="16"/>
              </w:rPr>
            </w:pPr>
            <w:r w:rsidRPr="007420E6">
              <w:rPr>
                <w:sz w:val="16"/>
                <w:szCs w:val="16"/>
              </w:rPr>
              <w:t>ad No 117, 2008</w:t>
            </w:r>
          </w:p>
        </w:tc>
      </w:tr>
      <w:tr w:rsidR="001473EA" w:rsidRPr="007420E6" w14:paraId="25204C4B" w14:textId="77777777" w:rsidTr="00852B78">
        <w:trPr>
          <w:cantSplit/>
        </w:trPr>
        <w:tc>
          <w:tcPr>
            <w:tcW w:w="2551" w:type="dxa"/>
            <w:shd w:val="clear" w:color="auto" w:fill="auto"/>
          </w:tcPr>
          <w:p w14:paraId="484CE155" w14:textId="77777777" w:rsidR="001473EA" w:rsidRPr="007420E6" w:rsidRDefault="001473EA" w:rsidP="00050DE4">
            <w:pPr>
              <w:pStyle w:val="Tabletext"/>
              <w:tabs>
                <w:tab w:val="center" w:leader="dot" w:pos="2268"/>
              </w:tabs>
              <w:rPr>
                <w:sz w:val="16"/>
                <w:szCs w:val="16"/>
              </w:rPr>
            </w:pPr>
            <w:r w:rsidRPr="007420E6">
              <w:rPr>
                <w:sz w:val="16"/>
                <w:szCs w:val="16"/>
              </w:rPr>
              <w:t>s 291</w:t>
            </w:r>
            <w:r w:rsidRPr="007420E6">
              <w:rPr>
                <w:sz w:val="16"/>
                <w:szCs w:val="16"/>
              </w:rPr>
              <w:tab/>
            </w:r>
          </w:p>
        </w:tc>
        <w:tc>
          <w:tcPr>
            <w:tcW w:w="4537" w:type="dxa"/>
            <w:shd w:val="clear" w:color="auto" w:fill="auto"/>
          </w:tcPr>
          <w:p w14:paraId="486D5345" w14:textId="77777777" w:rsidR="001473EA" w:rsidRPr="007420E6" w:rsidRDefault="001473EA" w:rsidP="00F9611F">
            <w:pPr>
              <w:pStyle w:val="Tabletext"/>
              <w:rPr>
                <w:sz w:val="16"/>
                <w:szCs w:val="16"/>
              </w:rPr>
            </w:pPr>
            <w:r w:rsidRPr="007420E6">
              <w:rPr>
                <w:sz w:val="16"/>
                <w:szCs w:val="16"/>
              </w:rPr>
              <w:t>ad No 117, 2008</w:t>
            </w:r>
          </w:p>
        </w:tc>
      </w:tr>
      <w:tr w:rsidR="001473EA" w:rsidRPr="007420E6" w14:paraId="297FA3B4" w14:textId="77777777" w:rsidTr="00852B78">
        <w:trPr>
          <w:cantSplit/>
        </w:trPr>
        <w:tc>
          <w:tcPr>
            <w:tcW w:w="2551" w:type="dxa"/>
            <w:shd w:val="clear" w:color="auto" w:fill="auto"/>
          </w:tcPr>
          <w:p w14:paraId="631BA4FF" w14:textId="77777777" w:rsidR="001473EA" w:rsidRPr="007420E6" w:rsidRDefault="001473EA" w:rsidP="00050DE4">
            <w:pPr>
              <w:pStyle w:val="Tabletext"/>
              <w:tabs>
                <w:tab w:val="center" w:leader="dot" w:pos="2268"/>
              </w:tabs>
              <w:rPr>
                <w:sz w:val="16"/>
                <w:szCs w:val="16"/>
              </w:rPr>
            </w:pPr>
          </w:p>
        </w:tc>
        <w:tc>
          <w:tcPr>
            <w:tcW w:w="4537" w:type="dxa"/>
            <w:shd w:val="clear" w:color="auto" w:fill="auto"/>
          </w:tcPr>
          <w:p w14:paraId="3695BCFA" w14:textId="77777777" w:rsidR="001473EA" w:rsidRPr="007420E6" w:rsidRDefault="001473EA" w:rsidP="00F9611F">
            <w:pPr>
              <w:pStyle w:val="Tabletext"/>
              <w:rPr>
                <w:sz w:val="16"/>
                <w:szCs w:val="16"/>
              </w:rPr>
            </w:pPr>
            <w:r w:rsidRPr="007420E6">
              <w:rPr>
                <w:sz w:val="16"/>
                <w:szCs w:val="16"/>
              </w:rPr>
              <w:t>am No 43, 2020</w:t>
            </w:r>
          </w:p>
        </w:tc>
      </w:tr>
      <w:tr w:rsidR="001473EA" w:rsidRPr="007420E6" w14:paraId="195FC5F7" w14:textId="77777777" w:rsidTr="00852B78">
        <w:trPr>
          <w:cantSplit/>
        </w:trPr>
        <w:tc>
          <w:tcPr>
            <w:tcW w:w="2551" w:type="dxa"/>
            <w:shd w:val="clear" w:color="auto" w:fill="auto"/>
          </w:tcPr>
          <w:p w14:paraId="20B804E9" w14:textId="77777777" w:rsidR="001473EA" w:rsidRPr="007420E6" w:rsidRDefault="001473EA" w:rsidP="00050DE4">
            <w:pPr>
              <w:pStyle w:val="Tabletext"/>
              <w:tabs>
                <w:tab w:val="center" w:leader="dot" w:pos="2268"/>
              </w:tabs>
              <w:rPr>
                <w:sz w:val="16"/>
                <w:szCs w:val="16"/>
              </w:rPr>
            </w:pPr>
            <w:r w:rsidRPr="007420E6">
              <w:rPr>
                <w:sz w:val="16"/>
                <w:szCs w:val="16"/>
              </w:rPr>
              <w:t>s 291A</w:t>
            </w:r>
            <w:r w:rsidRPr="007420E6">
              <w:rPr>
                <w:sz w:val="16"/>
                <w:szCs w:val="16"/>
              </w:rPr>
              <w:tab/>
            </w:r>
          </w:p>
        </w:tc>
        <w:tc>
          <w:tcPr>
            <w:tcW w:w="4537" w:type="dxa"/>
            <w:shd w:val="clear" w:color="auto" w:fill="auto"/>
          </w:tcPr>
          <w:p w14:paraId="4EA13449" w14:textId="77777777" w:rsidR="001473EA" w:rsidRPr="007420E6" w:rsidRDefault="001473EA" w:rsidP="00F9611F">
            <w:pPr>
              <w:pStyle w:val="Tabletext"/>
              <w:rPr>
                <w:sz w:val="16"/>
                <w:szCs w:val="16"/>
              </w:rPr>
            </w:pPr>
            <w:r w:rsidRPr="007420E6">
              <w:rPr>
                <w:sz w:val="16"/>
                <w:szCs w:val="16"/>
              </w:rPr>
              <w:t>ad No 43, 2020</w:t>
            </w:r>
          </w:p>
        </w:tc>
      </w:tr>
      <w:tr w:rsidR="00B61771" w:rsidRPr="007420E6" w14:paraId="29FE3345" w14:textId="77777777" w:rsidTr="00852B78">
        <w:trPr>
          <w:cantSplit/>
        </w:trPr>
        <w:tc>
          <w:tcPr>
            <w:tcW w:w="2551" w:type="dxa"/>
            <w:shd w:val="clear" w:color="auto" w:fill="auto"/>
          </w:tcPr>
          <w:p w14:paraId="0A3A485C" w14:textId="77777777" w:rsidR="00B61771" w:rsidRPr="007420E6" w:rsidRDefault="00B61771" w:rsidP="00050DE4">
            <w:pPr>
              <w:pStyle w:val="Tabletext"/>
              <w:tabs>
                <w:tab w:val="center" w:leader="dot" w:pos="2268"/>
              </w:tabs>
              <w:rPr>
                <w:sz w:val="16"/>
                <w:szCs w:val="16"/>
              </w:rPr>
            </w:pPr>
            <w:r w:rsidRPr="007420E6">
              <w:rPr>
                <w:sz w:val="16"/>
                <w:szCs w:val="16"/>
              </w:rPr>
              <w:t>s 292</w:t>
            </w:r>
            <w:r w:rsidRPr="007420E6">
              <w:rPr>
                <w:sz w:val="16"/>
                <w:szCs w:val="16"/>
              </w:rPr>
              <w:tab/>
            </w:r>
          </w:p>
        </w:tc>
        <w:tc>
          <w:tcPr>
            <w:tcW w:w="4537" w:type="dxa"/>
            <w:shd w:val="clear" w:color="auto" w:fill="auto"/>
          </w:tcPr>
          <w:p w14:paraId="78F6AAAA"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2A70A9C7" w14:textId="77777777" w:rsidTr="00852B78">
        <w:trPr>
          <w:cantSplit/>
        </w:trPr>
        <w:tc>
          <w:tcPr>
            <w:tcW w:w="2551" w:type="dxa"/>
            <w:shd w:val="clear" w:color="auto" w:fill="auto"/>
          </w:tcPr>
          <w:p w14:paraId="1801AD1E" w14:textId="77777777" w:rsidR="00B61771" w:rsidRPr="007420E6" w:rsidRDefault="00B61771" w:rsidP="00DF4A1C">
            <w:pPr>
              <w:pStyle w:val="Tabletext"/>
              <w:rPr>
                <w:sz w:val="16"/>
                <w:szCs w:val="16"/>
              </w:rPr>
            </w:pPr>
          </w:p>
        </w:tc>
        <w:tc>
          <w:tcPr>
            <w:tcW w:w="4537" w:type="dxa"/>
            <w:shd w:val="clear" w:color="auto" w:fill="auto"/>
          </w:tcPr>
          <w:p w14:paraId="135B2394" w14:textId="77777777" w:rsidR="00B61771" w:rsidRPr="007420E6" w:rsidRDefault="00B61771" w:rsidP="00F9611F">
            <w:pPr>
              <w:pStyle w:val="Tabletext"/>
              <w:rPr>
                <w:sz w:val="16"/>
                <w:szCs w:val="16"/>
              </w:rPr>
            </w:pPr>
            <w:r w:rsidRPr="007420E6">
              <w:rPr>
                <w:sz w:val="16"/>
                <w:szCs w:val="16"/>
              </w:rPr>
              <w:t>am No 117, 2008</w:t>
            </w:r>
            <w:r w:rsidR="001473EA" w:rsidRPr="007420E6">
              <w:rPr>
                <w:sz w:val="16"/>
                <w:szCs w:val="16"/>
              </w:rPr>
              <w:t>; No 43, 2020</w:t>
            </w:r>
          </w:p>
        </w:tc>
      </w:tr>
      <w:tr w:rsidR="00DB425A" w:rsidRPr="007420E6" w14:paraId="082BF443" w14:textId="77777777" w:rsidTr="00852B78">
        <w:trPr>
          <w:cantSplit/>
        </w:trPr>
        <w:tc>
          <w:tcPr>
            <w:tcW w:w="2551" w:type="dxa"/>
            <w:shd w:val="clear" w:color="auto" w:fill="auto"/>
          </w:tcPr>
          <w:p w14:paraId="3F2DF5EF" w14:textId="77777777" w:rsidR="00DB425A" w:rsidRPr="007420E6" w:rsidRDefault="00DB425A" w:rsidP="00DB425A">
            <w:pPr>
              <w:pStyle w:val="Tabletext"/>
              <w:tabs>
                <w:tab w:val="center" w:leader="dot" w:pos="2268"/>
              </w:tabs>
              <w:rPr>
                <w:sz w:val="16"/>
                <w:szCs w:val="16"/>
              </w:rPr>
            </w:pPr>
            <w:r w:rsidRPr="007420E6">
              <w:rPr>
                <w:sz w:val="16"/>
                <w:szCs w:val="16"/>
              </w:rPr>
              <w:t>s 292A</w:t>
            </w:r>
            <w:r w:rsidRPr="007420E6">
              <w:rPr>
                <w:sz w:val="16"/>
                <w:szCs w:val="16"/>
              </w:rPr>
              <w:tab/>
            </w:r>
          </w:p>
        </w:tc>
        <w:tc>
          <w:tcPr>
            <w:tcW w:w="4537" w:type="dxa"/>
            <w:shd w:val="clear" w:color="auto" w:fill="auto"/>
          </w:tcPr>
          <w:p w14:paraId="6140A5F8" w14:textId="77777777" w:rsidR="00DB425A" w:rsidRPr="007420E6" w:rsidRDefault="00DB425A" w:rsidP="00F9611F">
            <w:pPr>
              <w:pStyle w:val="Tabletext"/>
              <w:rPr>
                <w:sz w:val="16"/>
                <w:szCs w:val="16"/>
              </w:rPr>
            </w:pPr>
            <w:r w:rsidRPr="007420E6">
              <w:rPr>
                <w:sz w:val="16"/>
                <w:szCs w:val="16"/>
              </w:rPr>
              <w:t>ad No 43, 2020</w:t>
            </w:r>
          </w:p>
        </w:tc>
      </w:tr>
      <w:tr w:rsidR="00B61771" w:rsidRPr="007420E6" w14:paraId="4DB1EA71" w14:textId="77777777" w:rsidTr="00852B78">
        <w:trPr>
          <w:cantSplit/>
        </w:trPr>
        <w:tc>
          <w:tcPr>
            <w:tcW w:w="2551" w:type="dxa"/>
            <w:shd w:val="clear" w:color="auto" w:fill="auto"/>
          </w:tcPr>
          <w:p w14:paraId="194667AA" w14:textId="77777777" w:rsidR="00B61771" w:rsidRPr="007420E6" w:rsidRDefault="00B61771" w:rsidP="00050DE4">
            <w:pPr>
              <w:pStyle w:val="Tabletext"/>
              <w:tabs>
                <w:tab w:val="center" w:leader="dot" w:pos="2268"/>
              </w:tabs>
              <w:rPr>
                <w:sz w:val="16"/>
                <w:szCs w:val="16"/>
              </w:rPr>
            </w:pPr>
            <w:r w:rsidRPr="007420E6">
              <w:rPr>
                <w:sz w:val="16"/>
                <w:szCs w:val="16"/>
              </w:rPr>
              <w:t>s 293</w:t>
            </w:r>
            <w:r w:rsidRPr="007420E6">
              <w:rPr>
                <w:sz w:val="16"/>
                <w:szCs w:val="16"/>
              </w:rPr>
              <w:tab/>
            </w:r>
          </w:p>
        </w:tc>
        <w:tc>
          <w:tcPr>
            <w:tcW w:w="4537" w:type="dxa"/>
            <w:shd w:val="clear" w:color="auto" w:fill="auto"/>
          </w:tcPr>
          <w:p w14:paraId="3D039683"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0F906233" w14:textId="77777777" w:rsidTr="00852B78">
        <w:trPr>
          <w:cantSplit/>
        </w:trPr>
        <w:tc>
          <w:tcPr>
            <w:tcW w:w="2551" w:type="dxa"/>
            <w:shd w:val="clear" w:color="auto" w:fill="auto"/>
          </w:tcPr>
          <w:p w14:paraId="3D7BDC80"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53C6E01C" w14:textId="77777777" w:rsidR="00B61771" w:rsidRPr="007420E6" w:rsidRDefault="00B61771" w:rsidP="00F9611F">
            <w:pPr>
              <w:pStyle w:val="Tabletext"/>
              <w:rPr>
                <w:sz w:val="16"/>
                <w:szCs w:val="16"/>
              </w:rPr>
            </w:pPr>
            <w:r w:rsidRPr="007420E6">
              <w:rPr>
                <w:sz w:val="16"/>
                <w:szCs w:val="16"/>
              </w:rPr>
              <w:t>am No 33, 2015</w:t>
            </w:r>
            <w:r w:rsidR="008D5C56" w:rsidRPr="007420E6">
              <w:rPr>
                <w:sz w:val="16"/>
                <w:szCs w:val="16"/>
              </w:rPr>
              <w:t>; No 43, 2020</w:t>
            </w:r>
          </w:p>
        </w:tc>
      </w:tr>
      <w:tr w:rsidR="00B61771" w:rsidRPr="007420E6" w14:paraId="72CDA518" w14:textId="77777777" w:rsidTr="00852B78">
        <w:trPr>
          <w:cantSplit/>
        </w:trPr>
        <w:tc>
          <w:tcPr>
            <w:tcW w:w="2551" w:type="dxa"/>
            <w:shd w:val="clear" w:color="auto" w:fill="auto"/>
          </w:tcPr>
          <w:p w14:paraId="3113F1B4" w14:textId="77777777" w:rsidR="00B61771" w:rsidRPr="007420E6" w:rsidRDefault="00B61771" w:rsidP="00050DE4">
            <w:pPr>
              <w:pStyle w:val="Tabletext"/>
              <w:tabs>
                <w:tab w:val="center" w:leader="dot" w:pos="2268"/>
              </w:tabs>
              <w:rPr>
                <w:sz w:val="16"/>
                <w:szCs w:val="16"/>
              </w:rPr>
            </w:pPr>
            <w:r w:rsidRPr="007420E6">
              <w:rPr>
                <w:sz w:val="16"/>
                <w:szCs w:val="16"/>
              </w:rPr>
              <w:t>s 294</w:t>
            </w:r>
            <w:r w:rsidRPr="007420E6">
              <w:rPr>
                <w:sz w:val="16"/>
                <w:szCs w:val="16"/>
              </w:rPr>
              <w:tab/>
            </w:r>
          </w:p>
        </w:tc>
        <w:tc>
          <w:tcPr>
            <w:tcW w:w="4537" w:type="dxa"/>
            <w:shd w:val="clear" w:color="auto" w:fill="auto"/>
          </w:tcPr>
          <w:p w14:paraId="652C628D"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0EA0B04F" w14:textId="77777777" w:rsidTr="00852B78">
        <w:trPr>
          <w:cantSplit/>
        </w:trPr>
        <w:tc>
          <w:tcPr>
            <w:tcW w:w="2551" w:type="dxa"/>
            <w:shd w:val="clear" w:color="auto" w:fill="auto"/>
          </w:tcPr>
          <w:p w14:paraId="56437CCF" w14:textId="77777777" w:rsidR="00B61771" w:rsidRPr="007420E6" w:rsidRDefault="00B61771" w:rsidP="00050DE4">
            <w:pPr>
              <w:pStyle w:val="Tabletext"/>
              <w:tabs>
                <w:tab w:val="center" w:leader="dot" w:pos="2268"/>
              </w:tabs>
              <w:rPr>
                <w:sz w:val="16"/>
                <w:szCs w:val="16"/>
              </w:rPr>
            </w:pPr>
            <w:r w:rsidRPr="007420E6">
              <w:rPr>
                <w:sz w:val="16"/>
                <w:szCs w:val="16"/>
              </w:rPr>
              <w:t>s 295</w:t>
            </w:r>
            <w:r w:rsidRPr="007420E6">
              <w:rPr>
                <w:sz w:val="16"/>
                <w:szCs w:val="16"/>
              </w:rPr>
              <w:tab/>
            </w:r>
          </w:p>
        </w:tc>
        <w:tc>
          <w:tcPr>
            <w:tcW w:w="4537" w:type="dxa"/>
            <w:shd w:val="clear" w:color="auto" w:fill="auto"/>
          </w:tcPr>
          <w:p w14:paraId="7617EB09" w14:textId="77777777" w:rsidR="00B61771" w:rsidRPr="007420E6" w:rsidRDefault="00B61771" w:rsidP="00F9611F">
            <w:pPr>
              <w:pStyle w:val="Tabletext"/>
              <w:rPr>
                <w:sz w:val="16"/>
                <w:szCs w:val="16"/>
              </w:rPr>
            </w:pPr>
            <w:r w:rsidRPr="007420E6">
              <w:rPr>
                <w:sz w:val="16"/>
                <w:szCs w:val="16"/>
              </w:rPr>
              <w:t>ad No 117, 2008</w:t>
            </w:r>
          </w:p>
        </w:tc>
      </w:tr>
      <w:tr w:rsidR="008D5C56" w:rsidRPr="007420E6" w14:paraId="5C390BA4" w14:textId="77777777" w:rsidTr="00852B78">
        <w:trPr>
          <w:cantSplit/>
        </w:trPr>
        <w:tc>
          <w:tcPr>
            <w:tcW w:w="2551" w:type="dxa"/>
            <w:shd w:val="clear" w:color="auto" w:fill="auto"/>
          </w:tcPr>
          <w:p w14:paraId="459879E0" w14:textId="77777777" w:rsidR="008D5C56" w:rsidRPr="007420E6" w:rsidRDefault="008D5C56" w:rsidP="00050DE4">
            <w:pPr>
              <w:pStyle w:val="Tabletext"/>
              <w:tabs>
                <w:tab w:val="center" w:leader="dot" w:pos="2268"/>
              </w:tabs>
              <w:rPr>
                <w:sz w:val="16"/>
                <w:szCs w:val="16"/>
              </w:rPr>
            </w:pPr>
          </w:p>
        </w:tc>
        <w:tc>
          <w:tcPr>
            <w:tcW w:w="4537" w:type="dxa"/>
            <w:shd w:val="clear" w:color="auto" w:fill="auto"/>
          </w:tcPr>
          <w:p w14:paraId="0588628A" w14:textId="77777777" w:rsidR="008D5C56" w:rsidRPr="007420E6" w:rsidRDefault="008D5C56" w:rsidP="00F9611F">
            <w:pPr>
              <w:pStyle w:val="Tabletext"/>
              <w:rPr>
                <w:sz w:val="16"/>
                <w:szCs w:val="16"/>
              </w:rPr>
            </w:pPr>
            <w:r w:rsidRPr="007420E6">
              <w:rPr>
                <w:sz w:val="16"/>
                <w:szCs w:val="16"/>
              </w:rPr>
              <w:t>am No 43, 2020</w:t>
            </w:r>
            <w:r w:rsidR="00DF494E" w:rsidRPr="007420E6">
              <w:rPr>
                <w:sz w:val="16"/>
                <w:szCs w:val="16"/>
              </w:rPr>
              <w:t>; No 96, 2021</w:t>
            </w:r>
          </w:p>
        </w:tc>
      </w:tr>
      <w:tr w:rsidR="008D5C56" w:rsidRPr="007420E6" w14:paraId="1B3B110B" w14:textId="77777777" w:rsidTr="00852B78">
        <w:trPr>
          <w:cantSplit/>
        </w:trPr>
        <w:tc>
          <w:tcPr>
            <w:tcW w:w="2551" w:type="dxa"/>
            <w:shd w:val="clear" w:color="auto" w:fill="auto"/>
          </w:tcPr>
          <w:p w14:paraId="138085AC" w14:textId="77777777" w:rsidR="008D5C56" w:rsidRPr="007420E6" w:rsidRDefault="008D5C56" w:rsidP="00050DE4">
            <w:pPr>
              <w:pStyle w:val="Tabletext"/>
              <w:tabs>
                <w:tab w:val="center" w:leader="dot" w:pos="2268"/>
              </w:tabs>
              <w:rPr>
                <w:sz w:val="16"/>
                <w:szCs w:val="16"/>
              </w:rPr>
            </w:pPr>
            <w:r w:rsidRPr="007420E6">
              <w:rPr>
                <w:sz w:val="16"/>
                <w:szCs w:val="16"/>
              </w:rPr>
              <w:t>s 295A</w:t>
            </w:r>
            <w:r w:rsidRPr="007420E6">
              <w:rPr>
                <w:sz w:val="16"/>
                <w:szCs w:val="16"/>
              </w:rPr>
              <w:tab/>
            </w:r>
          </w:p>
        </w:tc>
        <w:tc>
          <w:tcPr>
            <w:tcW w:w="4537" w:type="dxa"/>
            <w:shd w:val="clear" w:color="auto" w:fill="auto"/>
          </w:tcPr>
          <w:p w14:paraId="4494CAF6" w14:textId="77777777" w:rsidR="008D5C56" w:rsidRPr="007420E6" w:rsidRDefault="008D5C56" w:rsidP="00F9611F">
            <w:pPr>
              <w:pStyle w:val="Tabletext"/>
              <w:rPr>
                <w:sz w:val="16"/>
                <w:szCs w:val="16"/>
              </w:rPr>
            </w:pPr>
            <w:r w:rsidRPr="007420E6">
              <w:rPr>
                <w:sz w:val="16"/>
                <w:szCs w:val="16"/>
              </w:rPr>
              <w:t>ad No 43, 2020</w:t>
            </w:r>
          </w:p>
        </w:tc>
      </w:tr>
      <w:tr w:rsidR="00DF494E" w:rsidRPr="007420E6" w14:paraId="6536FB88" w14:textId="77777777" w:rsidTr="00852B78">
        <w:trPr>
          <w:cantSplit/>
        </w:trPr>
        <w:tc>
          <w:tcPr>
            <w:tcW w:w="2551" w:type="dxa"/>
            <w:shd w:val="clear" w:color="auto" w:fill="auto"/>
          </w:tcPr>
          <w:p w14:paraId="44098606" w14:textId="77777777" w:rsidR="00DF494E" w:rsidRPr="007420E6" w:rsidRDefault="00DF494E" w:rsidP="00050DE4">
            <w:pPr>
              <w:pStyle w:val="Tabletext"/>
              <w:tabs>
                <w:tab w:val="center" w:leader="dot" w:pos="2268"/>
              </w:tabs>
              <w:rPr>
                <w:sz w:val="16"/>
                <w:szCs w:val="16"/>
              </w:rPr>
            </w:pPr>
          </w:p>
        </w:tc>
        <w:tc>
          <w:tcPr>
            <w:tcW w:w="4537" w:type="dxa"/>
            <w:shd w:val="clear" w:color="auto" w:fill="auto"/>
          </w:tcPr>
          <w:p w14:paraId="3C676268" w14:textId="77777777" w:rsidR="00DF494E" w:rsidRPr="007420E6" w:rsidRDefault="00DF494E" w:rsidP="00F9611F">
            <w:pPr>
              <w:pStyle w:val="Tabletext"/>
              <w:rPr>
                <w:sz w:val="16"/>
                <w:szCs w:val="16"/>
              </w:rPr>
            </w:pPr>
            <w:r w:rsidRPr="007420E6">
              <w:rPr>
                <w:sz w:val="16"/>
                <w:szCs w:val="16"/>
              </w:rPr>
              <w:t>am No 96, 2021</w:t>
            </w:r>
          </w:p>
        </w:tc>
      </w:tr>
      <w:tr w:rsidR="008D5C56" w:rsidRPr="007420E6" w14:paraId="45C6BD96" w14:textId="77777777" w:rsidTr="00852B78">
        <w:trPr>
          <w:cantSplit/>
        </w:trPr>
        <w:tc>
          <w:tcPr>
            <w:tcW w:w="2551" w:type="dxa"/>
            <w:shd w:val="clear" w:color="auto" w:fill="auto"/>
          </w:tcPr>
          <w:p w14:paraId="095C82C0" w14:textId="77777777" w:rsidR="008D5C56" w:rsidRPr="007420E6" w:rsidRDefault="008D5C56" w:rsidP="00050DE4">
            <w:pPr>
              <w:pStyle w:val="Tabletext"/>
              <w:tabs>
                <w:tab w:val="center" w:leader="dot" w:pos="2268"/>
              </w:tabs>
              <w:rPr>
                <w:b/>
                <w:sz w:val="16"/>
                <w:szCs w:val="16"/>
              </w:rPr>
            </w:pPr>
            <w:r w:rsidRPr="007420E6">
              <w:rPr>
                <w:sz w:val="16"/>
                <w:szCs w:val="16"/>
              </w:rPr>
              <w:t>s 295B</w:t>
            </w:r>
            <w:r w:rsidRPr="007420E6">
              <w:rPr>
                <w:sz w:val="16"/>
                <w:szCs w:val="16"/>
              </w:rPr>
              <w:tab/>
            </w:r>
          </w:p>
        </w:tc>
        <w:tc>
          <w:tcPr>
            <w:tcW w:w="4537" w:type="dxa"/>
            <w:shd w:val="clear" w:color="auto" w:fill="auto"/>
          </w:tcPr>
          <w:p w14:paraId="3D10BA45" w14:textId="77777777" w:rsidR="008D5C56" w:rsidRPr="007420E6" w:rsidRDefault="008D5C56" w:rsidP="00F9611F">
            <w:pPr>
              <w:pStyle w:val="Tabletext"/>
              <w:rPr>
                <w:sz w:val="16"/>
                <w:szCs w:val="16"/>
              </w:rPr>
            </w:pPr>
            <w:r w:rsidRPr="007420E6">
              <w:rPr>
                <w:sz w:val="16"/>
                <w:szCs w:val="16"/>
              </w:rPr>
              <w:t>ad No 43, 2020</w:t>
            </w:r>
          </w:p>
        </w:tc>
      </w:tr>
      <w:tr w:rsidR="00950F74" w:rsidRPr="007420E6" w14:paraId="16620BE3" w14:textId="77777777" w:rsidTr="00852B78">
        <w:trPr>
          <w:cantSplit/>
        </w:trPr>
        <w:tc>
          <w:tcPr>
            <w:tcW w:w="2551" w:type="dxa"/>
            <w:shd w:val="clear" w:color="auto" w:fill="auto"/>
          </w:tcPr>
          <w:p w14:paraId="7463F922" w14:textId="77777777" w:rsidR="00950F74" w:rsidRPr="007420E6" w:rsidRDefault="00950F74" w:rsidP="00050DE4">
            <w:pPr>
              <w:pStyle w:val="Tabletext"/>
              <w:tabs>
                <w:tab w:val="center" w:leader="dot" w:pos="2268"/>
              </w:tabs>
              <w:rPr>
                <w:sz w:val="16"/>
                <w:szCs w:val="16"/>
              </w:rPr>
            </w:pPr>
          </w:p>
        </w:tc>
        <w:tc>
          <w:tcPr>
            <w:tcW w:w="4537" w:type="dxa"/>
            <w:shd w:val="clear" w:color="auto" w:fill="auto"/>
          </w:tcPr>
          <w:p w14:paraId="3A597ECB" w14:textId="77777777" w:rsidR="00950F74" w:rsidRPr="007420E6" w:rsidRDefault="00950F74" w:rsidP="00F9611F">
            <w:pPr>
              <w:pStyle w:val="Tabletext"/>
              <w:rPr>
                <w:sz w:val="16"/>
                <w:szCs w:val="16"/>
              </w:rPr>
            </w:pPr>
            <w:r w:rsidRPr="007420E6">
              <w:rPr>
                <w:sz w:val="16"/>
                <w:szCs w:val="16"/>
              </w:rPr>
              <w:t xml:space="preserve">am </w:t>
            </w:r>
            <w:r w:rsidRPr="007420E6">
              <w:rPr>
                <w:sz w:val="16"/>
                <w:szCs w:val="16"/>
                <w:u w:val="single"/>
              </w:rPr>
              <w:t>No 43, 2020</w:t>
            </w:r>
          </w:p>
        </w:tc>
      </w:tr>
      <w:tr w:rsidR="00B61771" w:rsidRPr="007420E6" w14:paraId="00F7E658" w14:textId="77777777" w:rsidTr="00852B78">
        <w:trPr>
          <w:cantSplit/>
        </w:trPr>
        <w:tc>
          <w:tcPr>
            <w:tcW w:w="2551" w:type="dxa"/>
            <w:shd w:val="clear" w:color="auto" w:fill="auto"/>
          </w:tcPr>
          <w:p w14:paraId="4A6ECAA5" w14:textId="77777777" w:rsidR="00B61771" w:rsidRPr="007420E6" w:rsidRDefault="006C670F" w:rsidP="00F9611F">
            <w:pPr>
              <w:pStyle w:val="Tabletext"/>
              <w:rPr>
                <w:sz w:val="16"/>
                <w:szCs w:val="16"/>
              </w:rPr>
            </w:pPr>
            <w:r>
              <w:rPr>
                <w:b/>
                <w:sz w:val="16"/>
                <w:szCs w:val="16"/>
              </w:rPr>
              <w:t>Division 2</w:t>
            </w:r>
          </w:p>
        </w:tc>
        <w:tc>
          <w:tcPr>
            <w:tcW w:w="4537" w:type="dxa"/>
            <w:shd w:val="clear" w:color="auto" w:fill="auto"/>
          </w:tcPr>
          <w:p w14:paraId="17610B36" w14:textId="77777777" w:rsidR="00B61771" w:rsidRPr="007420E6" w:rsidRDefault="00B61771" w:rsidP="00F9611F">
            <w:pPr>
              <w:pStyle w:val="Tabletext"/>
              <w:rPr>
                <w:sz w:val="16"/>
                <w:szCs w:val="16"/>
              </w:rPr>
            </w:pPr>
          </w:p>
        </w:tc>
      </w:tr>
      <w:tr w:rsidR="008D5C56" w:rsidRPr="007420E6" w14:paraId="7E1115F9" w14:textId="77777777" w:rsidTr="00852B78">
        <w:trPr>
          <w:cantSplit/>
        </w:trPr>
        <w:tc>
          <w:tcPr>
            <w:tcW w:w="2551" w:type="dxa"/>
            <w:shd w:val="clear" w:color="auto" w:fill="auto"/>
          </w:tcPr>
          <w:p w14:paraId="414C7BA3" w14:textId="77777777" w:rsidR="008D5C56" w:rsidRPr="007420E6" w:rsidRDefault="008D5C56" w:rsidP="009A1FB0">
            <w:pPr>
              <w:pStyle w:val="Tabletext"/>
              <w:rPr>
                <w:b/>
                <w:sz w:val="16"/>
                <w:szCs w:val="16"/>
              </w:rPr>
            </w:pPr>
            <w:r w:rsidRPr="007420E6">
              <w:rPr>
                <w:b/>
                <w:sz w:val="16"/>
                <w:szCs w:val="16"/>
              </w:rPr>
              <w:t>Subdivision A</w:t>
            </w:r>
          </w:p>
        </w:tc>
        <w:tc>
          <w:tcPr>
            <w:tcW w:w="4537" w:type="dxa"/>
            <w:shd w:val="clear" w:color="auto" w:fill="auto"/>
          </w:tcPr>
          <w:p w14:paraId="2E2FE280" w14:textId="77777777" w:rsidR="008D5C56" w:rsidRPr="007420E6" w:rsidRDefault="008D5C56" w:rsidP="00F9611F">
            <w:pPr>
              <w:pStyle w:val="Tabletext"/>
              <w:rPr>
                <w:sz w:val="16"/>
                <w:szCs w:val="16"/>
              </w:rPr>
            </w:pPr>
          </w:p>
        </w:tc>
      </w:tr>
      <w:tr w:rsidR="008D5C56" w:rsidRPr="007420E6" w14:paraId="70DF0DC9" w14:textId="77777777" w:rsidTr="00852B78">
        <w:trPr>
          <w:cantSplit/>
        </w:trPr>
        <w:tc>
          <w:tcPr>
            <w:tcW w:w="2551" w:type="dxa"/>
            <w:shd w:val="clear" w:color="auto" w:fill="auto"/>
          </w:tcPr>
          <w:p w14:paraId="7084EA9D" w14:textId="77777777" w:rsidR="008D5C56" w:rsidRPr="007420E6" w:rsidRDefault="008D5C56" w:rsidP="00E63500">
            <w:pPr>
              <w:pStyle w:val="Tabletext"/>
              <w:tabs>
                <w:tab w:val="center" w:leader="dot" w:pos="2268"/>
              </w:tabs>
              <w:rPr>
                <w:sz w:val="16"/>
                <w:szCs w:val="16"/>
              </w:rPr>
            </w:pPr>
            <w:r w:rsidRPr="007420E6">
              <w:rPr>
                <w:sz w:val="16"/>
                <w:szCs w:val="16"/>
              </w:rPr>
              <w:t>Subdivision A</w:t>
            </w:r>
            <w:r w:rsidR="001B6368" w:rsidRPr="007420E6">
              <w:rPr>
                <w:sz w:val="16"/>
                <w:szCs w:val="16"/>
              </w:rPr>
              <w:t xml:space="preserve"> heading</w:t>
            </w:r>
            <w:r w:rsidRPr="007420E6">
              <w:rPr>
                <w:sz w:val="16"/>
                <w:szCs w:val="16"/>
              </w:rPr>
              <w:tab/>
            </w:r>
          </w:p>
        </w:tc>
        <w:tc>
          <w:tcPr>
            <w:tcW w:w="4537" w:type="dxa"/>
            <w:shd w:val="clear" w:color="auto" w:fill="auto"/>
          </w:tcPr>
          <w:p w14:paraId="36297E4D" w14:textId="77777777" w:rsidR="008D5C56" w:rsidRPr="007420E6" w:rsidRDefault="008D5C56" w:rsidP="00F9611F">
            <w:pPr>
              <w:pStyle w:val="Tabletext"/>
              <w:rPr>
                <w:sz w:val="16"/>
                <w:szCs w:val="16"/>
              </w:rPr>
            </w:pPr>
            <w:r w:rsidRPr="007420E6">
              <w:rPr>
                <w:sz w:val="16"/>
                <w:szCs w:val="16"/>
              </w:rPr>
              <w:t>ad No 43, 2020</w:t>
            </w:r>
          </w:p>
        </w:tc>
      </w:tr>
      <w:tr w:rsidR="00B61771" w:rsidRPr="007420E6" w14:paraId="482660D4" w14:textId="77777777" w:rsidTr="00852B78">
        <w:trPr>
          <w:cantSplit/>
        </w:trPr>
        <w:tc>
          <w:tcPr>
            <w:tcW w:w="2551" w:type="dxa"/>
            <w:shd w:val="clear" w:color="auto" w:fill="auto"/>
          </w:tcPr>
          <w:p w14:paraId="3820D29A" w14:textId="77777777" w:rsidR="00B61771" w:rsidRPr="007420E6" w:rsidRDefault="00B61771" w:rsidP="00050DE4">
            <w:pPr>
              <w:pStyle w:val="Tabletext"/>
              <w:tabs>
                <w:tab w:val="center" w:leader="dot" w:pos="2268"/>
              </w:tabs>
              <w:rPr>
                <w:sz w:val="16"/>
                <w:szCs w:val="16"/>
              </w:rPr>
            </w:pPr>
            <w:r w:rsidRPr="007420E6">
              <w:rPr>
                <w:sz w:val="16"/>
                <w:szCs w:val="16"/>
              </w:rPr>
              <w:t>s 296</w:t>
            </w:r>
            <w:r w:rsidRPr="007420E6">
              <w:rPr>
                <w:sz w:val="16"/>
                <w:szCs w:val="16"/>
              </w:rPr>
              <w:tab/>
            </w:r>
          </w:p>
        </w:tc>
        <w:tc>
          <w:tcPr>
            <w:tcW w:w="4537" w:type="dxa"/>
            <w:shd w:val="clear" w:color="auto" w:fill="auto"/>
          </w:tcPr>
          <w:p w14:paraId="5E3C3E14" w14:textId="77777777" w:rsidR="00B61771" w:rsidRPr="007420E6" w:rsidRDefault="00B61771" w:rsidP="00F9611F">
            <w:pPr>
              <w:pStyle w:val="Tabletext"/>
              <w:rPr>
                <w:sz w:val="16"/>
                <w:szCs w:val="16"/>
              </w:rPr>
            </w:pPr>
            <w:r w:rsidRPr="007420E6">
              <w:rPr>
                <w:sz w:val="16"/>
                <w:szCs w:val="16"/>
              </w:rPr>
              <w:t>ad No 117, 2008</w:t>
            </w:r>
          </w:p>
        </w:tc>
      </w:tr>
      <w:tr w:rsidR="00DF494E" w:rsidRPr="007420E6" w14:paraId="2C5663CB" w14:textId="77777777" w:rsidTr="00852B78">
        <w:trPr>
          <w:cantSplit/>
        </w:trPr>
        <w:tc>
          <w:tcPr>
            <w:tcW w:w="2551" w:type="dxa"/>
            <w:shd w:val="clear" w:color="auto" w:fill="auto"/>
          </w:tcPr>
          <w:p w14:paraId="035D7D83" w14:textId="77777777" w:rsidR="00DF494E" w:rsidRPr="007420E6" w:rsidRDefault="00DF494E" w:rsidP="00050DE4">
            <w:pPr>
              <w:pStyle w:val="Tabletext"/>
              <w:tabs>
                <w:tab w:val="center" w:leader="dot" w:pos="2268"/>
              </w:tabs>
              <w:rPr>
                <w:sz w:val="16"/>
                <w:szCs w:val="16"/>
              </w:rPr>
            </w:pPr>
          </w:p>
        </w:tc>
        <w:tc>
          <w:tcPr>
            <w:tcW w:w="4537" w:type="dxa"/>
            <w:shd w:val="clear" w:color="auto" w:fill="auto"/>
          </w:tcPr>
          <w:p w14:paraId="34A4AB8F" w14:textId="77777777" w:rsidR="00DF494E" w:rsidRPr="007420E6" w:rsidRDefault="00DF494E" w:rsidP="00F9611F">
            <w:pPr>
              <w:pStyle w:val="Tabletext"/>
              <w:rPr>
                <w:sz w:val="16"/>
                <w:szCs w:val="16"/>
              </w:rPr>
            </w:pPr>
            <w:r w:rsidRPr="007420E6">
              <w:rPr>
                <w:sz w:val="16"/>
                <w:szCs w:val="16"/>
              </w:rPr>
              <w:t>am No 96, 2021</w:t>
            </w:r>
          </w:p>
        </w:tc>
      </w:tr>
      <w:tr w:rsidR="00B61771" w:rsidRPr="007420E6" w14:paraId="60BC856F" w14:textId="77777777" w:rsidTr="00852B78">
        <w:trPr>
          <w:cantSplit/>
        </w:trPr>
        <w:tc>
          <w:tcPr>
            <w:tcW w:w="2551" w:type="dxa"/>
            <w:shd w:val="clear" w:color="auto" w:fill="auto"/>
          </w:tcPr>
          <w:p w14:paraId="093F2A3B" w14:textId="77777777" w:rsidR="00B61771" w:rsidRPr="007420E6" w:rsidRDefault="00B61771" w:rsidP="00050DE4">
            <w:pPr>
              <w:pStyle w:val="Tabletext"/>
              <w:tabs>
                <w:tab w:val="center" w:leader="dot" w:pos="2268"/>
              </w:tabs>
              <w:rPr>
                <w:sz w:val="16"/>
                <w:szCs w:val="16"/>
              </w:rPr>
            </w:pPr>
            <w:r w:rsidRPr="007420E6">
              <w:rPr>
                <w:sz w:val="16"/>
                <w:szCs w:val="16"/>
              </w:rPr>
              <w:t>s 297</w:t>
            </w:r>
            <w:r w:rsidRPr="007420E6">
              <w:rPr>
                <w:sz w:val="16"/>
                <w:szCs w:val="16"/>
              </w:rPr>
              <w:tab/>
            </w:r>
          </w:p>
        </w:tc>
        <w:tc>
          <w:tcPr>
            <w:tcW w:w="4537" w:type="dxa"/>
            <w:shd w:val="clear" w:color="auto" w:fill="auto"/>
          </w:tcPr>
          <w:p w14:paraId="5743D7D9"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577B2BCB" w14:textId="77777777" w:rsidTr="00852B78">
        <w:trPr>
          <w:cantSplit/>
        </w:trPr>
        <w:tc>
          <w:tcPr>
            <w:tcW w:w="2551" w:type="dxa"/>
            <w:shd w:val="clear" w:color="auto" w:fill="auto"/>
          </w:tcPr>
          <w:p w14:paraId="3B57D8DA" w14:textId="77777777" w:rsidR="00B61771" w:rsidRPr="007420E6" w:rsidRDefault="00B61771" w:rsidP="00DF4A1C">
            <w:pPr>
              <w:pStyle w:val="Tabletext"/>
              <w:rPr>
                <w:sz w:val="16"/>
                <w:szCs w:val="16"/>
              </w:rPr>
            </w:pPr>
          </w:p>
        </w:tc>
        <w:tc>
          <w:tcPr>
            <w:tcW w:w="4537" w:type="dxa"/>
            <w:shd w:val="clear" w:color="auto" w:fill="auto"/>
          </w:tcPr>
          <w:p w14:paraId="342701C2" w14:textId="77777777" w:rsidR="00B61771" w:rsidRPr="007420E6" w:rsidRDefault="00B61771" w:rsidP="00F9611F">
            <w:pPr>
              <w:pStyle w:val="Tabletext"/>
              <w:rPr>
                <w:sz w:val="16"/>
                <w:szCs w:val="16"/>
              </w:rPr>
            </w:pPr>
            <w:r w:rsidRPr="007420E6">
              <w:rPr>
                <w:sz w:val="16"/>
                <w:szCs w:val="16"/>
              </w:rPr>
              <w:t>am No 117, 2008; No 102, 2009</w:t>
            </w:r>
          </w:p>
        </w:tc>
      </w:tr>
      <w:tr w:rsidR="00B61771" w:rsidRPr="007420E6" w14:paraId="032C824C" w14:textId="77777777" w:rsidTr="00852B78">
        <w:trPr>
          <w:cantSplit/>
        </w:trPr>
        <w:tc>
          <w:tcPr>
            <w:tcW w:w="2551" w:type="dxa"/>
            <w:shd w:val="clear" w:color="auto" w:fill="auto"/>
          </w:tcPr>
          <w:p w14:paraId="2B4BED0E" w14:textId="77777777" w:rsidR="00B61771" w:rsidRPr="007420E6" w:rsidRDefault="00B61771" w:rsidP="00050DE4">
            <w:pPr>
              <w:pStyle w:val="Tabletext"/>
              <w:tabs>
                <w:tab w:val="center" w:leader="dot" w:pos="2268"/>
              </w:tabs>
              <w:rPr>
                <w:sz w:val="16"/>
                <w:szCs w:val="16"/>
              </w:rPr>
            </w:pPr>
            <w:r w:rsidRPr="007420E6">
              <w:rPr>
                <w:sz w:val="16"/>
                <w:szCs w:val="16"/>
              </w:rPr>
              <w:t>s 298</w:t>
            </w:r>
            <w:r w:rsidRPr="007420E6">
              <w:rPr>
                <w:sz w:val="16"/>
                <w:szCs w:val="16"/>
              </w:rPr>
              <w:tab/>
            </w:r>
          </w:p>
        </w:tc>
        <w:tc>
          <w:tcPr>
            <w:tcW w:w="4537" w:type="dxa"/>
            <w:shd w:val="clear" w:color="auto" w:fill="auto"/>
          </w:tcPr>
          <w:p w14:paraId="1AD1F18E" w14:textId="77777777" w:rsidR="00B61771" w:rsidRPr="007420E6" w:rsidRDefault="00B61771" w:rsidP="00F9611F">
            <w:pPr>
              <w:pStyle w:val="Tabletext"/>
              <w:rPr>
                <w:sz w:val="16"/>
                <w:szCs w:val="16"/>
              </w:rPr>
            </w:pPr>
            <w:r w:rsidRPr="007420E6">
              <w:rPr>
                <w:sz w:val="16"/>
                <w:szCs w:val="16"/>
              </w:rPr>
              <w:t>ad No 117, 2008</w:t>
            </w:r>
          </w:p>
        </w:tc>
      </w:tr>
      <w:tr w:rsidR="00DF494E" w:rsidRPr="007420E6" w14:paraId="17945B4E" w14:textId="77777777" w:rsidTr="00852B78">
        <w:trPr>
          <w:cantSplit/>
        </w:trPr>
        <w:tc>
          <w:tcPr>
            <w:tcW w:w="2551" w:type="dxa"/>
            <w:shd w:val="clear" w:color="auto" w:fill="auto"/>
          </w:tcPr>
          <w:p w14:paraId="5D8F4971" w14:textId="77777777" w:rsidR="00DF494E" w:rsidRPr="007420E6" w:rsidRDefault="00DF494E" w:rsidP="00050DE4">
            <w:pPr>
              <w:pStyle w:val="Tabletext"/>
              <w:tabs>
                <w:tab w:val="center" w:leader="dot" w:pos="2268"/>
              </w:tabs>
              <w:rPr>
                <w:sz w:val="16"/>
                <w:szCs w:val="16"/>
              </w:rPr>
            </w:pPr>
          </w:p>
        </w:tc>
        <w:tc>
          <w:tcPr>
            <w:tcW w:w="4537" w:type="dxa"/>
            <w:shd w:val="clear" w:color="auto" w:fill="auto"/>
          </w:tcPr>
          <w:p w14:paraId="5D0157DB" w14:textId="77777777" w:rsidR="00DF494E" w:rsidRPr="007420E6" w:rsidRDefault="00DF494E" w:rsidP="00F9611F">
            <w:pPr>
              <w:pStyle w:val="Tabletext"/>
              <w:rPr>
                <w:sz w:val="16"/>
                <w:szCs w:val="16"/>
              </w:rPr>
            </w:pPr>
            <w:r w:rsidRPr="007420E6">
              <w:rPr>
                <w:sz w:val="16"/>
                <w:szCs w:val="16"/>
              </w:rPr>
              <w:t>am No 96, 2021</w:t>
            </w:r>
          </w:p>
        </w:tc>
      </w:tr>
      <w:tr w:rsidR="00DF494E" w:rsidRPr="007420E6" w14:paraId="094FB42B" w14:textId="77777777" w:rsidTr="00852B78">
        <w:trPr>
          <w:cantSplit/>
        </w:trPr>
        <w:tc>
          <w:tcPr>
            <w:tcW w:w="2551" w:type="dxa"/>
            <w:shd w:val="clear" w:color="auto" w:fill="auto"/>
          </w:tcPr>
          <w:p w14:paraId="317F84A5" w14:textId="77777777" w:rsidR="00DF494E" w:rsidRPr="007420E6" w:rsidRDefault="00DF494E" w:rsidP="00050DE4">
            <w:pPr>
              <w:pStyle w:val="Tabletext"/>
              <w:tabs>
                <w:tab w:val="center" w:leader="dot" w:pos="2268"/>
              </w:tabs>
              <w:rPr>
                <w:sz w:val="16"/>
                <w:szCs w:val="16"/>
              </w:rPr>
            </w:pPr>
            <w:r w:rsidRPr="007420E6">
              <w:rPr>
                <w:sz w:val="16"/>
                <w:szCs w:val="16"/>
              </w:rPr>
              <w:t>s 299</w:t>
            </w:r>
            <w:r w:rsidRPr="007420E6">
              <w:rPr>
                <w:sz w:val="16"/>
                <w:szCs w:val="16"/>
              </w:rPr>
              <w:tab/>
            </w:r>
          </w:p>
        </w:tc>
        <w:tc>
          <w:tcPr>
            <w:tcW w:w="4537" w:type="dxa"/>
            <w:shd w:val="clear" w:color="auto" w:fill="auto"/>
          </w:tcPr>
          <w:p w14:paraId="04108875" w14:textId="77777777" w:rsidR="00DF494E" w:rsidRPr="007420E6" w:rsidRDefault="00DF494E" w:rsidP="00F9611F">
            <w:pPr>
              <w:pStyle w:val="Tabletext"/>
              <w:rPr>
                <w:sz w:val="16"/>
                <w:szCs w:val="16"/>
              </w:rPr>
            </w:pPr>
            <w:r w:rsidRPr="007420E6">
              <w:rPr>
                <w:sz w:val="16"/>
                <w:szCs w:val="16"/>
              </w:rPr>
              <w:t>ad No 117, 2008</w:t>
            </w:r>
          </w:p>
        </w:tc>
      </w:tr>
      <w:tr w:rsidR="00DF494E" w:rsidRPr="007420E6" w14:paraId="711C334C" w14:textId="77777777" w:rsidTr="00852B78">
        <w:trPr>
          <w:cantSplit/>
        </w:trPr>
        <w:tc>
          <w:tcPr>
            <w:tcW w:w="2551" w:type="dxa"/>
            <w:shd w:val="clear" w:color="auto" w:fill="auto"/>
          </w:tcPr>
          <w:p w14:paraId="51BF89EC" w14:textId="77777777" w:rsidR="00DF494E" w:rsidRPr="007420E6" w:rsidRDefault="00DF494E" w:rsidP="00050DE4">
            <w:pPr>
              <w:pStyle w:val="Tabletext"/>
              <w:tabs>
                <w:tab w:val="center" w:leader="dot" w:pos="2268"/>
              </w:tabs>
              <w:rPr>
                <w:sz w:val="16"/>
                <w:szCs w:val="16"/>
              </w:rPr>
            </w:pPr>
            <w:r w:rsidRPr="007420E6">
              <w:rPr>
                <w:sz w:val="16"/>
                <w:szCs w:val="16"/>
              </w:rPr>
              <w:t>s 300</w:t>
            </w:r>
            <w:r w:rsidRPr="007420E6">
              <w:rPr>
                <w:sz w:val="16"/>
                <w:szCs w:val="16"/>
              </w:rPr>
              <w:tab/>
            </w:r>
          </w:p>
        </w:tc>
        <w:tc>
          <w:tcPr>
            <w:tcW w:w="4537" w:type="dxa"/>
            <w:shd w:val="clear" w:color="auto" w:fill="auto"/>
          </w:tcPr>
          <w:p w14:paraId="3C1AF455" w14:textId="77777777" w:rsidR="00DF494E" w:rsidRPr="007420E6" w:rsidRDefault="00DF494E" w:rsidP="00F9611F">
            <w:pPr>
              <w:pStyle w:val="Tabletext"/>
              <w:rPr>
                <w:sz w:val="16"/>
                <w:szCs w:val="16"/>
              </w:rPr>
            </w:pPr>
            <w:r w:rsidRPr="007420E6">
              <w:rPr>
                <w:sz w:val="16"/>
                <w:szCs w:val="16"/>
              </w:rPr>
              <w:t>ad No 117, 2008</w:t>
            </w:r>
          </w:p>
        </w:tc>
      </w:tr>
      <w:tr w:rsidR="00DF494E" w:rsidRPr="007420E6" w14:paraId="58C1FCFD" w14:textId="77777777" w:rsidTr="00852B78">
        <w:trPr>
          <w:cantSplit/>
        </w:trPr>
        <w:tc>
          <w:tcPr>
            <w:tcW w:w="2551" w:type="dxa"/>
            <w:shd w:val="clear" w:color="auto" w:fill="auto"/>
          </w:tcPr>
          <w:p w14:paraId="61E8E351" w14:textId="77777777" w:rsidR="00DF494E" w:rsidRPr="007420E6" w:rsidRDefault="00DF494E" w:rsidP="00050DE4">
            <w:pPr>
              <w:pStyle w:val="Tabletext"/>
              <w:tabs>
                <w:tab w:val="center" w:leader="dot" w:pos="2268"/>
              </w:tabs>
              <w:rPr>
                <w:sz w:val="16"/>
                <w:szCs w:val="16"/>
              </w:rPr>
            </w:pPr>
            <w:r w:rsidRPr="007420E6">
              <w:rPr>
                <w:sz w:val="16"/>
                <w:szCs w:val="16"/>
              </w:rPr>
              <w:t>s 301</w:t>
            </w:r>
            <w:r w:rsidRPr="007420E6">
              <w:rPr>
                <w:sz w:val="16"/>
                <w:szCs w:val="16"/>
              </w:rPr>
              <w:tab/>
            </w:r>
          </w:p>
        </w:tc>
        <w:tc>
          <w:tcPr>
            <w:tcW w:w="4537" w:type="dxa"/>
            <w:shd w:val="clear" w:color="auto" w:fill="auto"/>
          </w:tcPr>
          <w:p w14:paraId="3E658C3E" w14:textId="77777777" w:rsidR="00DF494E" w:rsidRPr="007420E6" w:rsidRDefault="00DF494E" w:rsidP="00F9611F">
            <w:pPr>
              <w:pStyle w:val="Tabletext"/>
              <w:rPr>
                <w:sz w:val="16"/>
                <w:szCs w:val="16"/>
              </w:rPr>
            </w:pPr>
            <w:r w:rsidRPr="007420E6">
              <w:rPr>
                <w:sz w:val="16"/>
                <w:szCs w:val="16"/>
              </w:rPr>
              <w:t>ad No 117, 2008</w:t>
            </w:r>
          </w:p>
        </w:tc>
      </w:tr>
      <w:tr w:rsidR="00DF494E" w:rsidRPr="007420E6" w14:paraId="367CCC4B" w14:textId="77777777" w:rsidTr="00852B78">
        <w:trPr>
          <w:cantSplit/>
        </w:trPr>
        <w:tc>
          <w:tcPr>
            <w:tcW w:w="2551" w:type="dxa"/>
            <w:shd w:val="clear" w:color="auto" w:fill="auto"/>
          </w:tcPr>
          <w:p w14:paraId="25136747" w14:textId="77777777" w:rsidR="00DF494E" w:rsidRPr="007420E6" w:rsidRDefault="00DF494E" w:rsidP="00050DE4">
            <w:pPr>
              <w:pStyle w:val="Tabletext"/>
              <w:tabs>
                <w:tab w:val="center" w:leader="dot" w:pos="2268"/>
              </w:tabs>
              <w:rPr>
                <w:sz w:val="16"/>
                <w:szCs w:val="16"/>
              </w:rPr>
            </w:pPr>
            <w:r w:rsidRPr="007420E6">
              <w:rPr>
                <w:sz w:val="16"/>
                <w:szCs w:val="16"/>
              </w:rPr>
              <w:t>s 302</w:t>
            </w:r>
            <w:r w:rsidRPr="007420E6">
              <w:rPr>
                <w:sz w:val="16"/>
                <w:szCs w:val="16"/>
              </w:rPr>
              <w:tab/>
            </w:r>
          </w:p>
        </w:tc>
        <w:tc>
          <w:tcPr>
            <w:tcW w:w="4537" w:type="dxa"/>
            <w:shd w:val="clear" w:color="auto" w:fill="auto"/>
          </w:tcPr>
          <w:p w14:paraId="746DE1D0" w14:textId="77777777" w:rsidR="00DF494E" w:rsidRPr="007420E6" w:rsidRDefault="00DF494E" w:rsidP="00F9611F">
            <w:pPr>
              <w:pStyle w:val="Tabletext"/>
              <w:rPr>
                <w:sz w:val="16"/>
                <w:szCs w:val="16"/>
              </w:rPr>
            </w:pPr>
            <w:r w:rsidRPr="007420E6">
              <w:rPr>
                <w:sz w:val="16"/>
                <w:szCs w:val="16"/>
              </w:rPr>
              <w:t>ad No 117, 2008</w:t>
            </w:r>
          </w:p>
        </w:tc>
      </w:tr>
      <w:tr w:rsidR="00A723C3" w:rsidRPr="007420E6" w14:paraId="0F02446C" w14:textId="77777777" w:rsidTr="00852B78">
        <w:trPr>
          <w:cantSplit/>
        </w:trPr>
        <w:tc>
          <w:tcPr>
            <w:tcW w:w="2551" w:type="dxa"/>
            <w:shd w:val="clear" w:color="auto" w:fill="auto"/>
          </w:tcPr>
          <w:p w14:paraId="6CB62A17" w14:textId="77777777" w:rsidR="00A723C3" w:rsidRPr="007420E6" w:rsidRDefault="00A723C3" w:rsidP="002F10B2">
            <w:pPr>
              <w:pStyle w:val="Tabletext"/>
              <w:tabs>
                <w:tab w:val="center" w:leader="dot" w:pos="2268"/>
              </w:tabs>
              <w:rPr>
                <w:b/>
                <w:sz w:val="16"/>
                <w:szCs w:val="16"/>
              </w:rPr>
            </w:pPr>
            <w:r w:rsidRPr="007420E6">
              <w:rPr>
                <w:b/>
                <w:sz w:val="16"/>
                <w:szCs w:val="16"/>
              </w:rPr>
              <w:t>Subdivision B</w:t>
            </w:r>
          </w:p>
        </w:tc>
        <w:tc>
          <w:tcPr>
            <w:tcW w:w="4537" w:type="dxa"/>
            <w:shd w:val="clear" w:color="auto" w:fill="auto"/>
          </w:tcPr>
          <w:p w14:paraId="2379B42F" w14:textId="77777777" w:rsidR="00A723C3" w:rsidRPr="007420E6" w:rsidRDefault="00A723C3" w:rsidP="0077270B">
            <w:pPr>
              <w:pStyle w:val="Tabletext"/>
              <w:rPr>
                <w:sz w:val="16"/>
                <w:szCs w:val="16"/>
              </w:rPr>
            </w:pPr>
          </w:p>
        </w:tc>
      </w:tr>
      <w:tr w:rsidR="00A723C3" w:rsidRPr="007420E6" w14:paraId="352AAC01" w14:textId="77777777" w:rsidTr="00852B78">
        <w:trPr>
          <w:cantSplit/>
        </w:trPr>
        <w:tc>
          <w:tcPr>
            <w:tcW w:w="2551" w:type="dxa"/>
            <w:shd w:val="clear" w:color="auto" w:fill="auto"/>
          </w:tcPr>
          <w:p w14:paraId="65079270" w14:textId="77777777" w:rsidR="00A723C3" w:rsidRPr="007420E6" w:rsidRDefault="00A723C3" w:rsidP="00AB7778">
            <w:pPr>
              <w:pStyle w:val="Tabletext"/>
              <w:tabs>
                <w:tab w:val="center" w:leader="dot" w:pos="2268"/>
              </w:tabs>
              <w:rPr>
                <w:sz w:val="16"/>
                <w:szCs w:val="16"/>
              </w:rPr>
            </w:pPr>
            <w:r w:rsidRPr="007420E6">
              <w:rPr>
                <w:sz w:val="16"/>
                <w:szCs w:val="16"/>
              </w:rPr>
              <w:t>Subdivision B</w:t>
            </w:r>
            <w:r w:rsidRPr="007420E6">
              <w:rPr>
                <w:sz w:val="16"/>
                <w:szCs w:val="16"/>
              </w:rPr>
              <w:tab/>
            </w:r>
          </w:p>
        </w:tc>
        <w:tc>
          <w:tcPr>
            <w:tcW w:w="4537" w:type="dxa"/>
            <w:shd w:val="clear" w:color="auto" w:fill="auto"/>
          </w:tcPr>
          <w:p w14:paraId="6E89BD28" w14:textId="77777777" w:rsidR="00A723C3" w:rsidRPr="007420E6" w:rsidRDefault="00A723C3" w:rsidP="002F10B2">
            <w:pPr>
              <w:pStyle w:val="Tabletext"/>
              <w:rPr>
                <w:sz w:val="16"/>
                <w:szCs w:val="16"/>
              </w:rPr>
            </w:pPr>
            <w:r w:rsidRPr="007420E6">
              <w:rPr>
                <w:sz w:val="16"/>
                <w:szCs w:val="16"/>
              </w:rPr>
              <w:t>ad No 43, 2020</w:t>
            </w:r>
          </w:p>
        </w:tc>
      </w:tr>
      <w:tr w:rsidR="00A723C3" w:rsidRPr="007420E6" w14:paraId="7EFF3DD4" w14:textId="77777777" w:rsidTr="00852B78">
        <w:trPr>
          <w:cantSplit/>
        </w:trPr>
        <w:tc>
          <w:tcPr>
            <w:tcW w:w="2551" w:type="dxa"/>
            <w:shd w:val="clear" w:color="auto" w:fill="auto"/>
          </w:tcPr>
          <w:p w14:paraId="41158199" w14:textId="77777777" w:rsidR="00A723C3" w:rsidRPr="007420E6" w:rsidRDefault="00A723C3" w:rsidP="002F10B2">
            <w:pPr>
              <w:pStyle w:val="Tabletext"/>
              <w:tabs>
                <w:tab w:val="center" w:leader="dot" w:pos="2268"/>
              </w:tabs>
              <w:rPr>
                <w:sz w:val="16"/>
                <w:szCs w:val="16"/>
              </w:rPr>
            </w:pPr>
            <w:r w:rsidRPr="007420E6">
              <w:rPr>
                <w:sz w:val="16"/>
                <w:szCs w:val="16"/>
              </w:rPr>
              <w:t>s 302A</w:t>
            </w:r>
            <w:r w:rsidRPr="007420E6">
              <w:rPr>
                <w:sz w:val="16"/>
                <w:szCs w:val="16"/>
              </w:rPr>
              <w:tab/>
            </w:r>
          </w:p>
        </w:tc>
        <w:tc>
          <w:tcPr>
            <w:tcW w:w="4537" w:type="dxa"/>
            <w:shd w:val="clear" w:color="auto" w:fill="auto"/>
          </w:tcPr>
          <w:p w14:paraId="71199F40" w14:textId="77777777" w:rsidR="00A723C3" w:rsidRPr="007420E6" w:rsidRDefault="00A723C3" w:rsidP="002F10B2">
            <w:pPr>
              <w:pStyle w:val="Tabletext"/>
              <w:rPr>
                <w:sz w:val="16"/>
                <w:szCs w:val="16"/>
              </w:rPr>
            </w:pPr>
            <w:r w:rsidRPr="007420E6">
              <w:rPr>
                <w:sz w:val="16"/>
                <w:szCs w:val="16"/>
              </w:rPr>
              <w:t>ad No 43, 2020</w:t>
            </w:r>
          </w:p>
        </w:tc>
      </w:tr>
      <w:tr w:rsidR="00DF494E" w:rsidRPr="007420E6" w14:paraId="4FDA3C2B" w14:textId="77777777" w:rsidTr="00852B78">
        <w:trPr>
          <w:cantSplit/>
        </w:trPr>
        <w:tc>
          <w:tcPr>
            <w:tcW w:w="2551" w:type="dxa"/>
            <w:shd w:val="clear" w:color="auto" w:fill="auto"/>
          </w:tcPr>
          <w:p w14:paraId="20F3D74B" w14:textId="77777777" w:rsidR="00DF494E" w:rsidRPr="007420E6" w:rsidRDefault="00DF494E" w:rsidP="002F10B2">
            <w:pPr>
              <w:pStyle w:val="Tabletext"/>
              <w:tabs>
                <w:tab w:val="center" w:leader="dot" w:pos="2268"/>
              </w:tabs>
              <w:rPr>
                <w:sz w:val="16"/>
                <w:szCs w:val="16"/>
              </w:rPr>
            </w:pPr>
          </w:p>
        </w:tc>
        <w:tc>
          <w:tcPr>
            <w:tcW w:w="4537" w:type="dxa"/>
            <w:shd w:val="clear" w:color="auto" w:fill="auto"/>
          </w:tcPr>
          <w:p w14:paraId="459713AA" w14:textId="77777777" w:rsidR="00DF494E" w:rsidRPr="007420E6" w:rsidRDefault="00DF494E" w:rsidP="002F10B2">
            <w:pPr>
              <w:pStyle w:val="Tabletext"/>
              <w:rPr>
                <w:sz w:val="16"/>
                <w:szCs w:val="16"/>
              </w:rPr>
            </w:pPr>
            <w:r w:rsidRPr="007420E6">
              <w:rPr>
                <w:sz w:val="16"/>
                <w:szCs w:val="16"/>
              </w:rPr>
              <w:t>am No 96, 2021</w:t>
            </w:r>
          </w:p>
        </w:tc>
      </w:tr>
      <w:tr w:rsidR="00604666" w:rsidRPr="007420E6" w14:paraId="20957CDA" w14:textId="77777777" w:rsidTr="00852B78">
        <w:trPr>
          <w:cantSplit/>
        </w:trPr>
        <w:tc>
          <w:tcPr>
            <w:tcW w:w="2551" w:type="dxa"/>
            <w:shd w:val="clear" w:color="auto" w:fill="auto"/>
          </w:tcPr>
          <w:p w14:paraId="02432E8B" w14:textId="77777777" w:rsidR="00604666" w:rsidRPr="007420E6" w:rsidRDefault="00604666" w:rsidP="002F10B2">
            <w:pPr>
              <w:pStyle w:val="Tabletext"/>
              <w:tabs>
                <w:tab w:val="center" w:leader="dot" w:pos="2268"/>
              </w:tabs>
              <w:rPr>
                <w:sz w:val="16"/>
                <w:szCs w:val="16"/>
              </w:rPr>
            </w:pPr>
            <w:r w:rsidRPr="007420E6">
              <w:rPr>
                <w:sz w:val="16"/>
                <w:szCs w:val="16"/>
              </w:rPr>
              <w:t>s 302B</w:t>
            </w:r>
            <w:r w:rsidRPr="007420E6">
              <w:rPr>
                <w:sz w:val="16"/>
                <w:szCs w:val="16"/>
              </w:rPr>
              <w:tab/>
            </w:r>
          </w:p>
        </w:tc>
        <w:tc>
          <w:tcPr>
            <w:tcW w:w="4537" w:type="dxa"/>
            <w:shd w:val="clear" w:color="auto" w:fill="auto"/>
          </w:tcPr>
          <w:p w14:paraId="665D33B4" w14:textId="77777777" w:rsidR="00604666" w:rsidRPr="007420E6" w:rsidRDefault="00604666" w:rsidP="002F10B2">
            <w:pPr>
              <w:pStyle w:val="Tabletext"/>
              <w:rPr>
                <w:sz w:val="16"/>
                <w:szCs w:val="16"/>
              </w:rPr>
            </w:pPr>
            <w:r w:rsidRPr="007420E6">
              <w:rPr>
                <w:sz w:val="16"/>
                <w:szCs w:val="16"/>
              </w:rPr>
              <w:t>ad No 43, 2020</w:t>
            </w:r>
          </w:p>
        </w:tc>
      </w:tr>
      <w:tr w:rsidR="00DF494E" w:rsidRPr="007420E6" w14:paraId="7C60D0DC" w14:textId="77777777" w:rsidTr="00852B78">
        <w:trPr>
          <w:cantSplit/>
        </w:trPr>
        <w:tc>
          <w:tcPr>
            <w:tcW w:w="2551" w:type="dxa"/>
            <w:shd w:val="clear" w:color="auto" w:fill="auto"/>
          </w:tcPr>
          <w:p w14:paraId="21E3765D" w14:textId="77777777" w:rsidR="00DF494E" w:rsidRPr="007420E6" w:rsidRDefault="00DF494E" w:rsidP="002F10B2">
            <w:pPr>
              <w:pStyle w:val="Tabletext"/>
              <w:tabs>
                <w:tab w:val="center" w:leader="dot" w:pos="2268"/>
              </w:tabs>
              <w:rPr>
                <w:sz w:val="16"/>
                <w:szCs w:val="16"/>
              </w:rPr>
            </w:pPr>
          </w:p>
        </w:tc>
        <w:tc>
          <w:tcPr>
            <w:tcW w:w="4537" w:type="dxa"/>
            <w:shd w:val="clear" w:color="auto" w:fill="auto"/>
          </w:tcPr>
          <w:p w14:paraId="2E4085FC" w14:textId="77777777" w:rsidR="00DF494E" w:rsidRPr="007420E6" w:rsidRDefault="00DF494E" w:rsidP="002F10B2">
            <w:pPr>
              <w:pStyle w:val="Tabletext"/>
              <w:rPr>
                <w:sz w:val="16"/>
                <w:szCs w:val="16"/>
              </w:rPr>
            </w:pPr>
            <w:r w:rsidRPr="007420E6">
              <w:rPr>
                <w:sz w:val="16"/>
                <w:szCs w:val="16"/>
              </w:rPr>
              <w:t>am No 96, 2021</w:t>
            </w:r>
          </w:p>
        </w:tc>
      </w:tr>
      <w:tr w:rsidR="00604666" w:rsidRPr="007420E6" w14:paraId="0A74CBA6" w14:textId="77777777" w:rsidTr="00852B78">
        <w:trPr>
          <w:cantSplit/>
        </w:trPr>
        <w:tc>
          <w:tcPr>
            <w:tcW w:w="2551" w:type="dxa"/>
            <w:shd w:val="clear" w:color="auto" w:fill="auto"/>
          </w:tcPr>
          <w:p w14:paraId="29399098" w14:textId="77777777" w:rsidR="00604666" w:rsidRPr="007420E6" w:rsidRDefault="00604666">
            <w:pPr>
              <w:pStyle w:val="Tabletext"/>
              <w:tabs>
                <w:tab w:val="center" w:leader="dot" w:pos="2268"/>
              </w:tabs>
              <w:rPr>
                <w:sz w:val="16"/>
                <w:szCs w:val="16"/>
              </w:rPr>
            </w:pPr>
            <w:r w:rsidRPr="007420E6">
              <w:rPr>
                <w:sz w:val="16"/>
                <w:szCs w:val="16"/>
              </w:rPr>
              <w:t>s 302C</w:t>
            </w:r>
            <w:r w:rsidRPr="007420E6">
              <w:rPr>
                <w:sz w:val="16"/>
                <w:szCs w:val="16"/>
              </w:rPr>
              <w:tab/>
            </w:r>
          </w:p>
        </w:tc>
        <w:tc>
          <w:tcPr>
            <w:tcW w:w="4537" w:type="dxa"/>
            <w:shd w:val="clear" w:color="auto" w:fill="auto"/>
          </w:tcPr>
          <w:p w14:paraId="206CD6AF" w14:textId="77777777" w:rsidR="00604666" w:rsidRPr="007420E6" w:rsidRDefault="00604666" w:rsidP="002F10B2">
            <w:pPr>
              <w:pStyle w:val="Tabletext"/>
              <w:rPr>
                <w:sz w:val="16"/>
                <w:szCs w:val="16"/>
              </w:rPr>
            </w:pPr>
            <w:r w:rsidRPr="007420E6">
              <w:rPr>
                <w:sz w:val="16"/>
                <w:szCs w:val="16"/>
              </w:rPr>
              <w:t>ad No 43, 2020</w:t>
            </w:r>
          </w:p>
        </w:tc>
      </w:tr>
      <w:tr w:rsidR="00B61771" w:rsidRPr="007420E6" w14:paraId="627A030E" w14:textId="77777777" w:rsidTr="00852B78">
        <w:trPr>
          <w:cantSplit/>
        </w:trPr>
        <w:tc>
          <w:tcPr>
            <w:tcW w:w="2551" w:type="dxa"/>
            <w:shd w:val="clear" w:color="auto" w:fill="auto"/>
          </w:tcPr>
          <w:p w14:paraId="3DB54B23" w14:textId="77777777" w:rsidR="00B61771" w:rsidRPr="007420E6" w:rsidRDefault="00860DCE" w:rsidP="00F9611F">
            <w:pPr>
              <w:pStyle w:val="Tabletext"/>
              <w:rPr>
                <w:sz w:val="16"/>
                <w:szCs w:val="16"/>
              </w:rPr>
            </w:pPr>
            <w:r w:rsidRPr="007420E6">
              <w:rPr>
                <w:b/>
                <w:sz w:val="16"/>
                <w:szCs w:val="16"/>
              </w:rPr>
              <w:t>Division 3</w:t>
            </w:r>
          </w:p>
        </w:tc>
        <w:tc>
          <w:tcPr>
            <w:tcW w:w="4537" w:type="dxa"/>
            <w:shd w:val="clear" w:color="auto" w:fill="auto"/>
          </w:tcPr>
          <w:p w14:paraId="6F106184" w14:textId="77777777" w:rsidR="00B61771" w:rsidRPr="007420E6" w:rsidRDefault="00B61771" w:rsidP="00F9611F">
            <w:pPr>
              <w:pStyle w:val="Tabletext"/>
              <w:rPr>
                <w:sz w:val="16"/>
                <w:szCs w:val="16"/>
              </w:rPr>
            </w:pPr>
          </w:p>
        </w:tc>
      </w:tr>
      <w:tr w:rsidR="00B61771" w:rsidRPr="007420E6" w14:paraId="487C39BF" w14:textId="77777777" w:rsidTr="00852B78">
        <w:trPr>
          <w:cantSplit/>
        </w:trPr>
        <w:tc>
          <w:tcPr>
            <w:tcW w:w="2551" w:type="dxa"/>
            <w:shd w:val="clear" w:color="auto" w:fill="auto"/>
          </w:tcPr>
          <w:p w14:paraId="7DD424E5" w14:textId="77777777" w:rsidR="00B61771" w:rsidRPr="007420E6" w:rsidRDefault="00B61771" w:rsidP="00050DE4">
            <w:pPr>
              <w:pStyle w:val="Tabletext"/>
              <w:tabs>
                <w:tab w:val="center" w:leader="dot" w:pos="2268"/>
              </w:tabs>
              <w:rPr>
                <w:sz w:val="16"/>
                <w:szCs w:val="16"/>
              </w:rPr>
            </w:pPr>
            <w:r w:rsidRPr="007420E6">
              <w:rPr>
                <w:sz w:val="16"/>
                <w:szCs w:val="16"/>
              </w:rPr>
              <w:t>s 303</w:t>
            </w:r>
            <w:r w:rsidRPr="007420E6">
              <w:rPr>
                <w:sz w:val="16"/>
                <w:szCs w:val="16"/>
              </w:rPr>
              <w:tab/>
            </w:r>
          </w:p>
        </w:tc>
        <w:tc>
          <w:tcPr>
            <w:tcW w:w="4537" w:type="dxa"/>
            <w:shd w:val="clear" w:color="auto" w:fill="auto"/>
          </w:tcPr>
          <w:p w14:paraId="4E986C36" w14:textId="77777777" w:rsidR="00B61771" w:rsidRPr="007420E6" w:rsidRDefault="00B61771" w:rsidP="00F9611F">
            <w:pPr>
              <w:pStyle w:val="Tabletext"/>
              <w:rPr>
                <w:sz w:val="16"/>
                <w:szCs w:val="16"/>
              </w:rPr>
            </w:pPr>
            <w:r w:rsidRPr="007420E6">
              <w:rPr>
                <w:sz w:val="16"/>
                <w:szCs w:val="16"/>
              </w:rPr>
              <w:t>ad No 117, 2008</w:t>
            </w:r>
          </w:p>
        </w:tc>
      </w:tr>
      <w:tr w:rsidR="00DF494E" w:rsidRPr="007420E6" w14:paraId="546FE823" w14:textId="77777777" w:rsidTr="00852B78">
        <w:trPr>
          <w:cantSplit/>
        </w:trPr>
        <w:tc>
          <w:tcPr>
            <w:tcW w:w="2551" w:type="dxa"/>
            <w:shd w:val="clear" w:color="auto" w:fill="auto"/>
          </w:tcPr>
          <w:p w14:paraId="60C01DF7" w14:textId="77777777" w:rsidR="00DF494E" w:rsidRPr="007420E6" w:rsidRDefault="00DF494E" w:rsidP="00050DE4">
            <w:pPr>
              <w:pStyle w:val="Tabletext"/>
              <w:tabs>
                <w:tab w:val="center" w:leader="dot" w:pos="2268"/>
              </w:tabs>
              <w:rPr>
                <w:sz w:val="16"/>
                <w:szCs w:val="16"/>
              </w:rPr>
            </w:pPr>
          </w:p>
        </w:tc>
        <w:tc>
          <w:tcPr>
            <w:tcW w:w="4537" w:type="dxa"/>
            <w:shd w:val="clear" w:color="auto" w:fill="auto"/>
          </w:tcPr>
          <w:p w14:paraId="454A74CE" w14:textId="77777777" w:rsidR="00DF494E" w:rsidRPr="007420E6" w:rsidRDefault="00DF494E" w:rsidP="00F9611F">
            <w:pPr>
              <w:pStyle w:val="Tabletext"/>
              <w:rPr>
                <w:sz w:val="16"/>
                <w:szCs w:val="16"/>
              </w:rPr>
            </w:pPr>
            <w:r w:rsidRPr="007420E6">
              <w:rPr>
                <w:sz w:val="16"/>
                <w:szCs w:val="16"/>
              </w:rPr>
              <w:t>am No 96, 2021</w:t>
            </w:r>
          </w:p>
        </w:tc>
      </w:tr>
      <w:tr w:rsidR="00B61771" w:rsidRPr="007420E6" w14:paraId="57F6A200" w14:textId="77777777" w:rsidTr="00852B78">
        <w:trPr>
          <w:cantSplit/>
        </w:trPr>
        <w:tc>
          <w:tcPr>
            <w:tcW w:w="2551" w:type="dxa"/>
            <w:shd w:val="clear" w:color="auto" w:fill="auto"/>
          </w:tcPr>
          <w:p w14:paraId="642976BB" w14:textId="77777777" w:rsidR="00B61771" w:rsidRPr="007420E6" w:rsidRDefault="00B61771" w:rsidP="00050DE4">
            <w:pPr>
              <w:pStyle w:val="Tabletext"/>
              <w:tabs>
                <w:tab w:val="center" w:leader="dot" w:pos="2268"/>
              </w:tabs>
              <w:rPr>
                <w:sz w:val="16"/>
                <w:szCs w:val="16"/>
              </w:rPr>
            </w:pPr>
            <w:r w:rsidRPr="007420E6">
              <w:rPr>
                <w:sz w:val="16"/>
                <w:szCs w:val="16"/>
              </w:rPr>
              <w:t>s 304</w:t>
            </w:r>
            <w:r w:rsidRPr="007420E6">
              <w:rPr>
                <w:sz w:val="16"/>
                <w:szCs w:val="16"/>
              </w:rPr>
              <w:tab/>
            </w:r>
          </w:p>
        </w:tc>
        <w:tc>
          <w:tcPr>
            <w:tcW w:w="4537" w:type="dxa"/>
            <w:shd w:val="clear" w:color="auto" w:fill="auto"/>
          </w:tcPr>
          <w:p w14:paraId="25BCD2FB"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5F53FCC5" w14:textId="77777777" w:rsidTr="00852B78">
        <w:trPr>
          <w:cantSplit/>
        </w:trPr>
        <w:tc>
          <w:tcPr>
            <w:tcW w:w="2551" w:type="dxa"/>
            <w:shd w:val="clear" w:color="auto" w:fill="auto"/>
          </w:tcPr>
          <w:p w14:paraId="2BB1CA65" w14:textId="77777777" w:rsidR="00B61771" w:rsidRPr="007420E6" w:rsidRDefault="00B61771" w:rsidP="00DF4A1C">
            <w:pPr>
              <w:pStyle w:val="Tabletext"/>
              <w:rPr>
                <w:sz w:val="16"/>
                <w:szCs w:val="16"/>
              </w:rPr>
            </w:pPr>
          </w:p>
        </w:tc>
        <w:tc>
          <w:tcPr>
            <w:tcW w:w="4537" w:type="dxa"/>
            <w:shd w:val="clear" w:color="auto" w:fill="auto"/>
          </w:tcPr>
          <w:p w14:paraId="5EAE49D9" w14:textId="77777777" w:rsidR="00B61771" w:rsidRPr="007420E6" w:rsidRDefault="00B61771" w:rsidP="00F9611F">
            <w:pPr>
              <w:pStyle w:val="Tabletext"/>
              <w:rPr>
                <w:sz w:val="16"/>
                <w:szCs w:val="16"/>
              </w:rPr>
            </w:pPr>
            <w:r w:rsidRPr="007420E6">
              <w:rPr>
                <w:sz w:val="16"/>
                <w:szCs w:val="16"/>
              </w:rPr>
              <w:t>am No 117, 2008; No 102, 2009</w:t>
            </w:r>
          </w:p>
        </w:tc>
      </w:tr>
      <w:tr w:rsidR="00B61771" w:rsidRPr="007420E6" w14:paraId="445001E3" w14:textId="77777777" w:rsidTr="00852B78">
        <w:trPr>
          <w:cantSplit/>
        </w:trPr>
        <w:tc>
          <w:tcPr>
            <w:tcW w:w="2551" w:type="dxa"/>
            <w:shd w:val="clear" w:color="auto" w:fill="auto"/>
          </w:tcPr>
          <w:p w14:paraId="341503D5" w14:textId="77777777" w:rsidR="00B61771" w:rsidRPr="007420E6" w:rsidRDefault="00B61771" w:rsidP="00050DE4">
            <w:pPr>
              <w:pStyle w:val="Tabletext"/>
              <w:tabs>
                <w:tab w:val="center" w:leader="dot" w:pos="2268"/>
              </w:tabs>
              <w:rPr>
                <w:sz w:val="16"/>
                <w:szCs w:val="16"/>
              </w:rPr>
            </w:pPr>
            <w:r w:rsidRPr="007420E6">
              <w:rPr>
                <w:sz w:val="16"/>
                <w:szCs w:val="16"/>
              </w:rPr>
              <w:t>s 305</w:t>
            </w:r>
            <w:r w:rsidRPr="007420E6">
              <w:rPr>
                <w:sz w:val="16"/>
                <w:szCs w:val="16"/>
              </w:rPr>
              <w:tab/>
            </w:r>
          </w:p>
        </w:tc>
        <w:tc>
          <w:tcPr>
            <w:tcW w:w="4537" w:type="dxa"/>
            <w:shd w:val="clear" w:color="auto" w:fill="auto"/>
          </w:tcPr>
          <w:p w14:paraId="2540DC4B" w14:textId="77777777" w:rsidR="00B61771" w:rsidRPr="007420E6" w:rsidRDefault="00B61771" w:rsidP="00F9611F">
            <w:pPr>
              <w:pStyle w:val="Tabletext"/>
              <w:rPr>
                <w:sz w:val="16"/>
                <w:szCs w:val="16"/>
              </w:rPr>
            </w:pPr>
            <w:r w:rsidRPr="007420E6">
              <w:rPr>
                <w:sz w:val="16"/>
                <w:szCs w:val="16"/>
              </w:rPr>
              <w:t>ad No 117, 2008</w:t>
            </w:r>
          </w:p>
        </w:tc>
      </w:tr>
      <w:tr w:rsidR="00DF494E" w:rsidRPr="007420E6" w14:paraId="0C8377CA" w14:textId="77777777" w:rsidTr="00852B78">
        <w:trPr>
          <w:cantSplit/>
        </w:trPr>
        <w:tc>
          <w:tcPr>
            <w:tcW w:w="2551" w:type="dxa"/>
            <w:shd w:val="clear" w:color="auto" w:fill="auto"/>
          </w:tcPr>
          <w:p w14:paraId="4C6536BC" w14:textId="77777777" w:rsidR="00DF494E" w:rsidRPr="007420E6" w:rsidRDefault="00DF494E" w:rsidP="00050DE4">
            <w:pPr>
              <w:pStyle w:val="Tabletext"/>
              <w:tabs>
                <w:tab w:val="center" w:leader="dot" w:pos="2268"/>
              </w:tabs>
              <w:rPr>
                <w:sz w:val="16"/>
                <w:szCs w:val="16"/>
              </w:rPr>
            </w:pPr>
          </w:p>
        </w:tc>
        <w:tc>
          <w:tcPr>
            <w:tcW w:w="4537" w:type="dxa"/>
            <w:shd w:val="clear" w:color="auto" w:fill="auto"/>
          </w:tcPr>
          <w:p w14:paraId="61F198E5" w14:textId="77777777" w:rsidR="00DF494E" w:rsidRPr="007420E6" w:rsidRDefault="00DF494E" w:rsidP="00F9611F">
            <w:pPr>
              <w:pStyle w:val="Tabletext"/>
              <w:rPr>
                <w:sz w:val="16"/>
                <w:szCs w:val="16"/>
              </w:rPr>
            </w:pPr>
            <w:r w:rsidRPr="007420E6">
              <w:rPr>
                <w:sz w:val="16"/>
                <w:szCs w:val="16"/>
              </w:rPr>
              <w:t>am No 96, 2021</w:t>
            </w:r>
          </w:p>
        </w:tc>
      </w:tr>
      <w:tr w:rsidR="00DF494E" w:rsidRPr="007420E6" w14:paraId="4B4732EC" w14:textId="77777777" w:rsidTr="00852B78">
        <w:trPr>
          <w:cantSplit/>
        </w:trPr>
        <w:tc>
          <w:tcPr>
            <w:tcW w:w="2551" w:type="dxa"/>
            <w:shd w:val="clear" w:color="auto" w:fill="auto"/>
          </w:tcPr>
          <w:p w14:paraId="2A9737C2" w14:textId="77777777" w:rsidR="00DF494E" w:rsidRPr="007420E6" w:rsidRDefault="00DF494E" w:rsidP="00050DE4">
            <w:pPr>
              <w:pStyle w:val="Tabletext"/>
              <w:tabs>
                <w:tab w:val="center" w:leader="dot" w:pos="2268"/>
              </w:tabs>
              <w:rPr>
                <w:sz w:val="16"/>
                <w:szCs w:val="16"/>
              </w:rPr>
            </w:pPr>
            <w:r w:rsidRPr="007420E6">
              <w:rPr>
                <w:sz w:val="16"/>
                <w:szCs w:val="16"/>
              </w:rPr>
              <w:t>s 306</w:t>
            </w:r>
            <w:r w:rsidRPr="007420E6">
              <w:rPr>
                <w:sz w:val="16"/>
                <w:szCs w:val="16"/>
              </w:rPr>
              <w:tab/>
            </w:r>
          </w:p>
        </w:tc>
        <w:tc>
          <w:tcPr>
            <w:tcW w:w="4537" w:type="dxa"/>
            <w:shd w:val="clear" w:color="auto" w:fill="auto"/>
          </w:tcPr>
          <w:p w14:paraId="0642C9DF" w14:textId="77777777" w:rsidR="00DF494E" w:rsidRPr="007420E6" w:rsidRDefault="00DF494E" w:rsidP="00F9611F">
            <w:pPr>
              <w:pStyle w:val="Tabletext"/>
              <w:rPr>
                <w:sz w:val="16"/>
                <w:szCs w:val="16"/>
              </w:rPr>
            </w:pPr>
            <w:r w:rsidRPr="007420E6">
              <w:rPr>
                <w:sz w:val="16"/>
                <w:szCs w:val="16"/>
              </w:rPr>
              <w:t>ad No 117, 2008</w:t>
            </w:r>
          </w:p>
        </w:tc>
      </w:tr>
      <w:tr w:rsidR="00DF494E" w:rsidRPr="007420E6" w14:paraId="25BA1ED0" w14:textId="77777777" w:rsidTr="00852B78">
        <w:trPr>
          <w:cantSplit/>
        </w:trPr>
        <w:tc>
          <w:tcPr>
            <w:tcW w:w="2551" w:type="dxa"/>
            <w:shd w:val="clear" w:color="auto" w:fill="auto"/>
          </w:tcPr>
          <w:p w14:paraId="05796972" w14:textId="77777777" w:rsidR="00DF494E" w:rsidRPr="007420E6" w:rsidRDefault="00DF494E" w:rsidP="00050DE4">
            <w:pPr>
              <w:pStyle w:val="Tabletext"/>
              <w:tabs>
                <w:tab w:val="center" w:leader="dot" w:pos="2268"/>
              </w:tabs>
              <w:rPr>
                <w:sz w:val="16"/>
                <w:szCs w:val="16"/>
              </w:rPr>
            </w:pPr>
          </w:p>
        </w:tc>
        <w:tc>
          <w:tcPr>
            <w:tcW w:w="4537" w:type="dxa"/>
            <w:shd w:val="clear" w:color="auto" w:fill="auto"/>
          </w:tcPr>
          <w:p w14:paraId="1DCEE87F" w14:textId="77777777" w:rsidR="00DF494E" w:rsidRPr="007420E6" w:rsidRDefault="00DF494E" w:rsidP="00F9611F">
            <w:pPr>
              <w:pStyle w:val="Tabletext"/>
              <w:rPr>
                <w:sz w:val="16"/>
                <w:szCs w:val="16"/>
              </w:rPr>
            </w:pPr>
            <w:r w:rsidRPr="007420E6">
              <w:rPr>
                <w:sz w:val="16"/>
                <w:szCs w:val="16"/>
              </w:rPr>
              <w:t>am No 96, 2021</w:t>
            </w:r>
          </w:p>
        </w:tc>
      </w:tr>
      <w:tr w:rsidR="00DF494E" w:rsidRPr="007420E6" w14:paraId="693EAF45" w14:textId="77777777" w:rsidTr="00852B78">
        <w:trPr>
          <w:cantSplit/>
        </w:trPr>
        <w:tc>
          <w:tcPr>
            <w:tcW w:w="2551" w:type="dxa"/>
            <w:shd w:val="clear" w:color="auto" w:fill="auto"/>
          </w:tcPr>
          <w:p w14:paraId="703CE0C2" w14:textId="77777777" w:rsidR="00DF494E" w:rsidRPr="007420E6" w:rsidRDefault="00DF494E" w:rsidP="00050DE4">
            <w:pPr>
              <w:pStyle w:val="Tabletext"/>
              <w:tabs>
                <w:tab w:val="center" w:leader="dot" w:pos="2268"/>
              </w:tabs>
              <w:rPr>
                <w:sz w:val="16"/>
                <w:szCs w:val="16"/>
              </w:rPr>
            </w:pPr>
            <w:r w:rsidRPr="007420E6">
              <w:rPr>
                <w:sz w:val="16"/>
                <w:szCs w:val="16"/>
              </w:rPr>
              <w:t>s 307</w:t>
            </w:r>
            <w:r w:rsidRPr="007420E6">
              <w:rPr>
                <w:sz w:val="16"/>
                <w:szCs w:val="16"/>
              </w:rPr>
              <w:tab/>
            </w:r>
          </w:p>
        </w:tc>
        <w:tc>
          <w:tcPr>
            <w:tcW w:w="4537" w:type="dxa"/>
            <w:shd w:val="clear" w:color="auto" w:fill="auto"/>
          </w:tcPr>
          <w:p w14:paraId="6A877274" w14:textId="77777777" w:rsidR="00DF494E" w:rsidRPr="007420E6" w:rsidRDefault="00DF494E" w:rsidP="00F9611F">
            <w:pPr>
              <w:pStyle w:val="Tabletext"/>
              <w:rPr>
                <w:sz w:val="16"/>
                <w:szCs w:val="16"/>
              </w:rPr>
            </w:pPr>
            <w:r w:rsidRPr="007420E6">
              <w:rPr>
                <w:sz w:val="16"/>
                <w:szCs w:val="16"/>
              </w:rPr>
              <w:t>ad No 117, 2008</w:t>
            </w:r>
          </w:p>
        </w:tc>
      </w:tr>
      <w:tr w:rsidR="00604666" w:rsidRPr="007420E6" w14:paraId="00EA6AA6" w14:textId="77777777" w:rsidTr="00852B78">
        <w:trPr>
          <w:cantSplit/>
        </w:trPr>
        <w:tc>
          <w:tcPr>
            <w:tcW w:w="2551" w:type="dxa"/>
            <w:shd w:val="clear" w:color="auto" w:fill="auto"/>
          </w:tcPr>
          <w:p w14:paraId="24D6CFD2" w14:textId="77777777" w:rsidR="00604666" w:rsidRPr="007420E6" w:rsidRDefault="00860DCE" w:rsidP="00050DE4">
            <w:pPr>
              <w:pStyle w:val="Tabletext"/>
              <w:tabs>
                <w:tab w:val="center" w:leader="dot" w:pos="2268"/>
              </w:tabs>
              <w:rPr>
                <w:b/>
                <w:sz w:val="16"/>
                <w:szCs w:val="16"/>
              </w:rPr>
            </w:pPr>
            <w:r w:rsidRPr="007420E6">
              <w:rPr>
                <w:b/>
                <w:sz w:val="16"/>
                <w:szCs w:val="16"/>
              </w:rPr>
              <w:t>Division 3</w:t>
            </w:r>
            <w:r w:rsidR="00604666" w:rsidRPr="007420E6">
              <w:rPr>
                <w:b/>
                <w:sz w:val="16"/>
                <w:szCs w:val="16"/>
              </w:rPr>
              <w:t>A</w:t>
            </w:r>
          </w:p>
        </w:tc>
        <w:tc>
          <w:tcPr>
            <w:tcW w:w="4537" w:type="dxa"/>
            <w:shd w:val="clear" w:color="auto" w:fill="auto"/>
          </w:tcPr>
          <w:p w14:paraId="5FEF7863" w14:textId="77777777" w:rsidR="00604666" w:rsidRPr="007420E6" w:rsidRDefault="00604666" w:rsidP="00F9611F">
            <w:pPr>
              <w:pStyle w:val="Tabletext"/>
              <w:rPr>
                <w:sz w:val="16"/>
                <w:szCs w:val="16"/>
              </w:rPr>
            </w:pPr>
          </w:p>
        </w:tc>
      </w:tr>
      <w:tr w:rsidR="00604666" w:rsidRPr="007420E6" w14:paraId="37414C60" w14:textId="77777777" w:rsidTr="00852B78">
        <w:trPr>
          <w:cantSplit/>
        </w:trPr>
        <w:tc>
          <w:tcPr>
            <w:tcW w:w="2551" w:type="dxa"/>
            <w:shd w:val="clear" w:color="auto" w:fill="auto"/>
          </w:tcPr>
          <w:p w14:paraId="3C0A1F5F" w14:textId="77777777" w:rsidR="00604666" w:rsidRPr="007420E6" w:rsidRDefault="00860DCE" w:rsidP="00050DE4">
            <w:pPr>
              <w:pStyle w:val="Tabletext"/>
              <w:tabs>
                <w:tab w:val="center" w:leader="dot" w:pos="2268"/>
              </w:tabs>
              <w:rPr>
                <w:sz w:val="16"/>
                <w:szCs w:val="16"/>
              </w:rPr>
            </w:pPr>
            <w:r w:rsidRPr="007420E6">
              <w:rPr>
                <w:sz w:val="16"/>
                <w:szCs w:val="16"/>
              </w:rPr>
              <w:t>Division 3</w:t>
            </w:r>
            <w:r w:rsidR="00604666" w:rsidRPr="007420E6">
              <w:rPr>
                <w:sz w:val="16"/>
                <w:szCs w:val="16"/>
              </w:rPr>
              <w:t>A</w:t>
            </w:r>
            <w:r w:rsidR="00604666" w:rsidRPr="007420E6">
              <w:rPr>
                <w:sz w:val="16"/>
                <w:szCs w:val="16"/>
              </w:rPr>
              <w:tab/>
            </w:r>
          </w:p>
        </w:tc>
        <w:tc>
          <w:tcPr>
            <w:tcW w:w="4537" w:type="dxa"/>
            <w:shd w:val="clear" w:color="auto" w:fill="auto"/>
          </w:tcPr>
          <w:p w14:paraId="6B625AC6" w14:textId="77777777" w:rsidR="00604666" w:rsidRPr="007420E6" w:rsidRDefault="00604666" w:rsidP="00F9611F">
            <w:pPr>
              <w:pStyle w:val="Tabletext"/>
              <w:rPr>
                <w:sz w:val="16"/>
                <w:szCs w:val="16"/>
              </w:rPr>
            </w:pPr>
            <w:r w:rsidRPr="007420E6">
              <w:rPr>
                <w:sz w:val="16"/>
                <w:szCs w:val="16"/>
              </w:rPr>
              <w:t>ad No 43, 2020</w:t>
            </w:r>
          </w:p>
        </w:tc>
      </w:tr>
      <w:tr w:rsidR="00604666" w:rsidRPr="007420E6" w14:paraId="78EB35FD" w14:textId="77777777" w:rsidTr="00852B78">
        <w:trPr>
          <w:cantSplit/>
        </w:trPr>
        <w:tc>
          <w:tcPr>
            <w:tcW w:w="2551" w:type="dxa"/>
            <w:shd w:val="clear" w:color="auto" w:fill="auto"/>
          </w:tcPr>
          <w:p w14:paraId="5F1BCED2" w14:textId="77777777" w:rsidR="00604666" w:rsidRPr="007420E6" w:rsidRDefault="00604666" w:rsidP="00050DE4">
            <w:pPr>
              <w:pStyle w:val="Tabletext"/>
              <w:tabs>
                <w:tab w:val="center" w:leader="dot" w:pos="2268"/>
              </w:tabs>
              <w:rPr>
                <w:sz w:val="16"/>
                <w:szCs w:val="16"/>
              </w:rPr>
            </w:pPr>
            <w:r w:rsidRPr="007420E6">
              <w:rPr>
                <w:sz w:val="16"/>
                <w:szCs w:val="16"/>
              </w:rPr>
              <w:t>s 307A</w:t>
            </w:r>
            <w:r w:rsidRPr="007420E6">
              <w:rPr>
                <w:sz w:val="16"/>
                <w:szCs w:val="16"/>
              </w:rPr>
              <w:tab/>
            </w:r>
          </w:p>
        </w:tc>
        <w:tc>
          <w:tcPr>
            <w:tcW w:w="4537" w:type="dxa"/>
            <w:shd w:val="clear" w:color="auto" w:fill="auto"/>
          </w:tcPr>
          <w:p w14:paraId="48DA4739" w14:textId="77777777" w:rsidR="00604666" w:rsidRPr="007420E6" w:rsidRDefault="00604666" w:rsidP="00F9611F">
            <w:pPr>
              <w:pStyle w:val="Tabletext"/>
              <w:rPr>
                <w:sz w:val="16"/>
                <w:szCs w:val="16"/>
              </w:rPr>
            </w:pPr>
            <w:r w:rsidRPr="007420E6">
              <w:rPr>
                <w:sz w:val="16"/>
                <w:szCs w:val="16"/>
              </w:rPr>
              <w:t>ad No 43, 2020</w:t>
            </w:r>
          </w:p>
        </w:tc>
      </w:tr>
      <w:tr w:rsidR="00DF494E" w:rsidRPr="007420E6" w14:paraId="4BF17AD9" w14:textId="77777777" w:rsidTr="00852B78">
        <w:trPr>
          <w:cantSplit/>
        </w:trPr>
        <w:tc>
          <w:tcPr>
            <w:tcW w:w="2551" w:type="dxa"/>
            <w:shd w:val="clear" w:color="auto" w:fill="auto"/>
          </w:tcPr>
          <w:p w14:paraId="72831468" w14:textId="77777777" w:rsidR="00DF494E" w:rsidRPr="007420E6" w:rsidRDefault="00DF494E" w:rsidP="00050DE4">
            <w:pPr>
              <w:pStyle w:val="Tabletext"/>
              <w:tabs>
                <w:tab w:val="center" w:leader="dot" w:pos="2268"/>
              </w:tabs>
              <w:rPr>
                <w:sz w:val="16"/>
                <w:szCs w:val="16"/>
              </w:rPr>
            </w:pPr>
          </w:p>
        </w:tc>
        <w:tc>
          <w:tcPr>
            <w:tcW w:w="4537" w:type="dxa"/>
            <w:shd w:val="clear" w:color="auto" w:fill="auto"/>
          </w:tcPr>
          <w:p w14:paraId="29B2D065" w14:textId="77777777" w:rsidR="00DF494E" w:rsidRPr="007420E6" w:rsidRDefault="00DF494E" w:rsidP="00F9611F">
            <w:pPr>
              <w:pStyle w:val="Tabletext"/>
              <w:rPr>
                <w:sz w:val="16"/>
                <w:szCs w:val="16"/>
              </w:rPr>
            </w:pPr>
            <w:r w:rsidRPr="007420E6">
              <w:rPr>
                <w:sz w:val="16"/>
                <w:szCs w:val="16"/>
              </w:rPr>
              <w:t>am No 96, 2021</w:t>
            </w:r>
          </w:p>
        </w:tc>
      </w:tr>
      <w:tr w:rsidR="00604666" w:rsidRPr="007420E6" w14:paraId="316D4A68" w14:textId="77777777" w:rsidTr="00852B78">
        <w:trPr>
          <w:cantSplit/>
        </w:trPr>
        <w:tc>
          <w:tcPr>
            <w:tcW w:w="2551" w:type="dxa"/>
            <w:shd w:val="clear" w:color="auto" w:fill="auto"/>
          </w:tcPr>
          <w:p w14:paraId="0A02AD9A" w14:textId="77777777" w:rsidR="00604666" w:rsidRPr="007420E6" w:rsidRDefault="00604666" w:rsidP="00050DE4">
            <w:pPr>
              <w:pStyle w:val="Tabletext"/>
              <w:tabs>
                <w:tab w:val="center" w:leader="dot" w:pos="2268"/>
              </w:tabs>
              <w:rPr>
                <w:sz w:val="16"/>
                <w:szCs w:val="16"/>
              </w:rPr>
            </w:pPr>
            <w:r w:rsidRPr="007420E6">
              <w:rPr>
                <w:sz w:val="16"/>
                <w:szCs w:val="16"/>
              </w:rPr>
              <w:t>s 307B</w:t>
            </w:r>
            <w:r w:rsidRPr="007420E6">
              <w:rPr>
                <w:sz w:val="16"/>
                <w:szCs w:val="16"/>
              </w:rPr>
              <w:tab/>
            </w:r>
          </w:p>
        </w:tc>
        <w:tc>
          <w:tcPr>
            <w:tcW w:w="4537" w:type="dxa"/>
            <w:shd w:val="clear" w:color="auto" w:fill="auto"/>
          </w:tcPr>
          <w:p w14:paraId="23CAAD76" w14:textId="77777777" w:rsidR="00604666" w:rsidRPr="007420E6" w:rsidRDefault="00604666" w:rsidP="00F9611F">
            <w:pPr>
              <w:pStyle w:val="Tabletext"/>
              <w:rPr>
                <w:sz w:val="16"/>
                <w:szCs w:val="16"/>
              </w:rPr>
            </w:pPr>
            <w:r w:rsidRPr="007420E6">
              <w:rPr>
                <w:sz w:val="16"/>
                <w:szCs w:val="16"/>
              </w:rPr>
              <w:t>ad No 43, 2020</w:t>
            </w:r>
          </w:p>
        </w:tc>
      </w:tr>
      <w:tr w:rsidR="00DF494E" w:rsidRPr="007420E6" w14:paraId="441F1D13" w14:textId="77777777" w:rsidTr="00852B78">
        <w:trPr>
          <w:cantSplit/>
        </w:trPr>
        <w:tc>
          <w:tcPr>
            <w:tcW w:w="2551" w:type="dxa"/>
            <w:shd w:val="clear" w:color="auto" w:fill="auto"/>
          </w:tcPr>
          <w:p w14:paraId="48CC36A5" w14:textId="77777777" w:rsidR="00DF494E" w:rsidRPr="007420E6" w:rsidRDefault="00DF494E" w:rsidP="00050DE4">
            <w:pPr>
              <w:pStyle w:val="Tabletext"/>
              <w:tabs>
                <w:tab w:val="center" w:leader="dot" w:pos="2268"/>
              </w:tabs>
              <w:rPr>
                <w:sz w:val="16"/>
                <w:szCs w:val="16"/>
              </w:rPr>
            </w:pPr>
          </w:p>
        </w:tc>
        <w:tc>
          <w:tcPr>
            <w:tcW w:w="4537" w:type="dxa"/>
            <w:shd w:val="clear" w:color="auto" w:fill="auto"/>
          </w:tcPr>
          <w:p w14:paraId="5D5940FD" w14:textId="77777777" w:rsidR="00DF494E" w:rsidRPr="007420E6" w:rsidRDefault="00DF494E" w:rsidP="00F9611F">
            <w:pPr>
              <w:pStyle w:val="Tabletext"/>
              <w:rPr>
                <w:sz w:val="16"/>
                <w:szCs w:val="16"/>
              </w:rPr>
            </w:pPr>
            <w:r w:rsidRPr="007420E6">
              <w:rPr>
                <w:sz w:val="16"/>
                <w:szCs w:val="16"/>
              </w:rPr>
              <w:t>am No 96, 2021</w:t>
            </w:r>
          </w:p>
        </w:tc>
      </w:tr>
      <w:tr w:rsidR="00604666" w:rsidRPr="007420E6" w14:paraId="57B832F6" w14:textId="77777777" w:rsidTr="00852B78">
        <w:trPr>
          <w:cantSplit/>
        </w:trPr>
        <w:tc>
          <w:tcPr>
            <w:tcW w:w="2551" w:type="dxa"/>
            <w:shd w:val="clear" w:color="auto" w:fill="auto"/>
          </w:tcPr>
          <w:p w14:paraId="78AB42B5" w14:textId="77777777" w:rsidR="00604666" w:rsidRPr="007420E6" w:rsidRDefault="00604666" w:rsidP="00050DE4">
            <w:pPr>
              <w:pStyle w:val="Tabletext"/>
              <w:tabs>
                <w:tab w:val="center" w:leader="dot" w:pos="2268"/>
              </w:tabs>
              <w:rPr>
                <w:sz w:val="16"/>
                <w:szCs w:val="16"/>
              </w:rPr>
            </w:pPr>
            <w:r w:rsidRPr="007420E6">
              <w:rPr>
                <w:sz w:val="16"/>
                <w:szCs w:val="16"/>
              </w:rPr>
              <w:t>s 307C</w:t>
            </w:r>
            <w:r w:rsidRPr="007420E6">
              <w:rPr>
                <w:sz w:val="16"/>
                <w:szCs w:val="16"/>
              </w:rPr>
              <w:tab/>
            </w:r>
          </w:p>
        </w:tc>
        <w:tc>
          <w:tcPr>
            <w:tcW w:w="4537" w:type="dxa"/>
            <w:shd w:val="clear" w:color="auto" w:fill="auto"/>
          </w:tcPr>
          <w:p w14:paraId="5D2B0DAB" w14:textId="77777777" w:rsidR="00604666" w:rsidRPr="007420E6" w:rsidRDefault="00604666" w:rsidP="00F9611F">
            <w:pPr>
              <w:pStyle w:val="Tabletext"/>
              <w:rPr>
                <w:sz w:val="16"/>
                <w:szCs w:val="16"/>
              </w:rPr>
            </w:pPr>
            <w:r w:rsidRPr="007420E6">
              <w:rPr>
                <w:sz w:val="16"/>
                <w:szCs w:val="16"/>
              </w:rPr>
              <w:t>ad No 43, 2020</w:t>
            </w:r>
          </w:p>
        </w:tc>
      </w:tr>
      <w:tr w:rsidR="00604666" w:rsidRPr="007420E6" w14:paraId="7D586A67" w14:textId="77777777" w:rsidTr="00852B78">
        <w:trPr>
          <w:cantSplit/>
        </w:trPr>
        <w:tc>
          <w:tcPr>
            <w:tcW w:w="2551" w:type="dxa"/>
            <w:shd w:val="clear" w:color="auto" w:fill="auto"/>
          </w:tcPr>
          <w:p w14:paraId="5087D90A" w14:textId="77777777" w:rsidR="00604666" w:rsidRPr="007420E6" w:rsidRDefault="00604666" w:rsidP="00050DE4">
            <w:pPr>
              <w:pStyle w:val="Tabletext"/>
              <w:tabs>
                <w:tab w:val="center" w:leader="dot" w:pos="2268"/>
              </w:tabs>
              <w:rPr>
                <w:sz w:val="16"/>
                <w:szCs w:val="16"/>
              </w:rPr>
            </w:pPr>
            <w:r w:rsidRPr="007420E6">
              <w:rPr>
                <w:sz w:val="16"/>
                <w:szCs w:val="16"/>
              </w:rPr>
              <w:t>s 307D</w:t>
            </w:r>
            <w:r w:rsidRPr="007420E6">
              <w:rPr>
                <w:sz w:val="16"/>
                <w:szCs w:val="16"/>
              </w:rPr>
              <w:tab/>
            </w:r>
          </w:p>
        </w:tc>
        <w:tc>
          <w:tcPr>
            <w:tcW w:w="4537" w:type="dxa"/>
            <w:shd w:val="clear" w:color="auto" w:fill="auto"/>
          </w:tcPr>
          <w:p w14:paraId="069E2E07" w14:textId="77777777" w:rsidR="00604666" w:rsidRPr="007420E6" w:rsidRDefault="00604666" w:rsidP="00F9611F">
            <w:pPr>
              <w:pStyle w:val="Tabletext"/>
              <w:rPr>
                <w:sz w:val="16"/>
                <w:szCs w:val="16"/>
              </w:rPr>
            </w:pPr>
            <w:r w:rsidRPr="007420E6">
              <w:rPr>
                <w:sz w:val="16"/>
                <w:szCs w:val="16"/>
              </w:rPr>
              <w:t>ad No 43, 2020</w:t>
            </w:r>
          </w:p>
        </w:tc>
      </w:tr>
      <w:tr w:rsidR="00B61771" w:rsidRPr="007420E6" w14:paraId="6808C223" w14:textId="77777777" w:rsidTr="00852B78">
        <w:trPr>
          <w:cantSplit/>
        </w:trPr>
        <w:tc>
          <w:tcPr>
            <w:tcW w:w="2551" w:type="dxa"/>
            <w:shd w:val="clear" w:color="auto" w:fill="auto"/>
          </w:tcPr>
          <w:p w14:paraId="43F6E389" w14:textId="77777777" w:rsidR="00B61771" w:rsidRPr="007420E6" w:rsidRDefault="006C670F" w:rsidP="00F9611F">
            <w:pPr>
              <w:pStyle w:val="Tabletext"/>
              <w:rPr>
                <w:sz w:val="16"/>
                <w:szCs w:val="16"/>
              </w:rPr>
            </w:pPr>
            <w:r>
              <w:rPr>
                <w:b/>
                <w:sz w:val="16"/>
                <w:szCs w:val="16"/>
              </w:rPr>
              <w:t>Division 4</w:t>
            </w:r>
          </w:p>
        </w:tc>
        <w:tc>
          <w:tcPr>
            <w:tcW w:w="4537" w:type="dxa"/>
            <w:shd w:val="clear" w:color="auto" w:fill="auto"/>
          </w:tcPr>
          <w:p w14:paraId="7183CAD2" w14:textId="77777777" w:rsidR="00B61771" w:rsidRPr="007420E6" w:rsidRDefault="00B61771" w:rsidP="00F9611F">
            <w:pPr>
              <w:pStyle w:val="Tabletext"/>
              <w:rPr>
                <w:sz w:val="16"/>
                <w:szCs w:val="16"/>
              </w:rPr>
            </w:pPr>
          </w:p>
        </w:tc>
      </w:tr>
      <w:tr w:rsidR="00604666" w:rsidRPr="007420E6" w14:paraId="7390F1F1" w14:textId="77777777" w:rsidTr="00852B78">
        <w:trPr>
          <w:cantSplit/>
        </w:trPr>
        <w:tc>
          <w:tcPr>
            <w:tcW w:w="2551" w:type="dxa"/>
            <w:shd w:val="clear" w:color="auto" w:fill="auto"/>
          </w:tcPr>
          <w:p w14:paraId="330CAFA1" w14:textId="77777777" w:rsidR="00604666" w:rsidRPr="007420E6" w:rsidRDefault="00604666" w:rsidP="00F9611F">
            <w:pPr>
              <w:pStyle w:val="Tabletext"/>
              <w:rPr>
                <w:b/>
                <w:sz w:val="16"/>
                <w:szCs w:val="16"/>
              </w:rPr>
            </w:pPr>
            <w:r w:rsidRPr="007420E6">
              <w:rPr>
                <w:b/>
                <w:sz w:val="16"/>
                <w:szCs w:val="16"/>
              </w:rPr>
              <w:t>Subdivision A</w:t>
            </w:r>
          </w:p>
        </w:tc>
        <w:tc>
          <w:tcPr>
            <w:tcW w:w="4537" w:type="dxa"/>
            <w:shd w:val="clear" w:color="auto" w:fill="auto"/>
          </w:tcPr>
          <w:p w14:paraId="08BA7115" w14:textId="77777777" w:rsidR="00604666" w:rsidRPr="007420E6" w:rsidRDefault="00604666" w:rsidP="00F9611F">
            <w:pPr>
              <w:pStyle w:val="Tabletext"/>
              <w:rPr>
                <w:sz w:val="16"/>
                <w:szCs w:val="16"/>
              </w:rPr>
            </w:pPr>
          </w:p>
        </w:tc>
      </w:tr>
      <w:tr w:rsidR="00604666" w:rsidRPr="007420E6" w14:paraId="4121522A" w14:textId="77777777" w:rsidTr="00852B78">
        <w:trPr>
          <w:cantSplit/>
        </w:trPr>
        <w:tc>
          <w:tcPr>
            <w:tcW w:w="2551" w:type="dxa"/>
            <w:shd w:val="clear" w:color="auto" w:fill="auto"/>
          </w:tcPr>
          <w:p w14:paraId="1A9E970D" w14:textId="77777777" w:rsidR="00604666" w:rsidRPr="007420E6" w:rsidRDefault="00604666" w:rsidP="00E63500">
            <w:pPr>
              <w:pStyle w:val="Tabletext"/>
              <w:tabs>
                <w:tab w:val="center" w:leader="dot" w:pos="2268"/>
              </w:tabs>
              <w:rPr>
                <w:sz w:val="16"/>
                <w:szCs w:val="16"/>
              </w:rPr>
            </w:pPr>
            <w:r w:rsidRPr="007420E6">
              <w:rPr>
                <w:sz w:val="16"/>
                <w:szCs w:val="16"/>
              </w:rPr>
              <w:t>Subdivision A heading</w:t>
            </w:r>
            <w:r w:rsidRPr="007420E6">
              <w:rPr>
                <w:sz w:val="16"/>
                <w:szCs w:val="16"/>
              </w:rPr>
              <w:tab/>
            </w:r>
          </w:p>
        </w:tc>
        <w:tc>
          <w:tcPr>
            <w:tcW w:w="4537" w:type="dxa"/>
            <w:shd w:val="clear" w:color="auto" w:fill="auto"/>
          </w:tcPr>
          <w:p w14:paraId="511581CC" w14:textId="77777777" w:rsidR="00604666" w:rsidRPr="007420E6" w:rsidRDefault="00604666" w:rsidP="00F9611F">
            <w:pPr>
              <w:pStyle w:val="Tabletext"/>
              <w:rPr>
                <w:sz w:val="16"/>
                <w:szCs w:val="16"/>
              </w:rPr>
            </w:pPr>
            <w:r w:rsidRPr="007420E6">
              <w:rPr>
                <w:sz w:val="16"/>
                <w:szCs w:val="16"/>
              </w:rPr>
              <w:t>ad No 43, 2020</w:t>
            </w:r>
          </w:p>
        </w:tc>
      </w:tr>
      <w:tr w:rsidR="00B61771" w:rsidRPr="007420E6" w14:paraId="36C5094A" w14:textId="77777777" w:rsidTr="00852B78">
        <w:trPr>
          <w:cantSplit/>
        </w:trPr>
        <w:tc>
          <w:tcPr>
            <w:tcW w:w="2551" w:type="dxa"/>
            <w:shd w:val="clear" w:color="auto" w:fill="auto"/>
          </w:tcPr>
          <w:p w14:paraId="3659F40B" w14:textId="77777777" w:rsidR="00B61771" w:rsidRPr="007420E6" w:rsidRDefault="00B61771">
            <w:pPr>
              <w:pStyle w:val="Tabletext"/>
              <w:tabs>
                <w:tab w:val="center" w:leader="dot" w:pos="2268"/>
              </w:tabs>
              <w:rPr>
                <w:sz w:val="16"/>
                <w:szCs w:val="16"/>
              </w:rPr>
            </w:pPr>
            <w:r w:rsidRPr="007420E6">
              <w:rPr>
                <w:sz w:val="16"/>
                <w:szCs w:val="16"/>
              </w:rPr>
              <w:t>s 308</w:t>
            </w:r>
            <w:r w:rsidRPr="007420E6">
              <w:rPr>
                <w:sz w:val="16"/>
                <w:szCs w:val="16"/>
              </w:rPr>
              <w:tab/>
            </w:r>
          </w:p>
        </w:tc>
        <w:tc>
          <w:tcPr>
            <w:tcW w:w="4537" w:type="dxa"/>
            <w:shd w:val="clear" w:color="auto" w:fill="auto"/>
          </w:tcPr>
          <w:p w14:paraId="33F41B38" w14:textId="77777777" w:rsidR="00B61771" w:rsidRPr="007420E6" w:rsidRDefault="00B61771" w:rsidP="00F9611F">
            <w:pPr>
              <w:pStyle w:val="Tabletext"/>
              <w:rPr>
                <w:sz w:val="16"/>
                <w:szCs w:val="16"/>
              </w:rPr>
            </w:pPr>
            <w:r w:rsidRPr="007420E6">
              <w:rPr>
                <w:sz w:val="16"/>
                <w:szCs w:val="16"/>
              </w:rPr>
              <w:t>ad No 117, 2008</w:t>
            </w:r>
          </w:p>
        </w:tc>
      </w:tr>
      <w:tr w:rsidR="00604666" w:rsidRPr="007420E6" w14:paraId="408FEAF9" w14:textId="77777777" w:rsidTr="00852B78">
        <w:trPr>
          <w:cantSplit/>
        </w:trPr>
        <w:tc>
          <w:tcPr>
            <w:tcW w:w="2551" w:type="dxa"/>
            <w:shd w:val="clear" w:color="auto" w:fill="auto"/>
          </w:tcPr>
          <w:p w14:paraId="40021C79" w14:textId="77777777" w:rsidR="00604666" w:rsidRPr="007420E6" w:rsidRDefault="00604666" w:rsidP="00604666">
            <w:pPr>
              <w:pStyle w:val="Tabletext"/>
              <w:tabs>
                <w:tab w:val="center" w:leader="dot" w:pos="2268"/>
              </w:tabs>
              <w:rPr>
                <w:sz w:val="16"/>
                <w:szCs w:val="16"/>
              </w:rPr>
            </w:pPr>
          </w:p>
        </w:tc>
        <w:tc>
          <w:tcPr>
            <w:tcW w:w="4537" w:type="dxa"/>
            <w:shd w:val="clear" w:color="auto" w:fill="auto"/>
          </w:tcPr>
          <w:p w14:paraId="2C0B1777" w14:textId="77777777" w:rsidR="00604666" w:rsidRPr="007420E6" w:rsidRDefault="00604666" w:rsidP="00F9611F">
            <w:pPr>
              <w:pStyle w:val="Tabletext"/>
              <w:rPr>
                <w:sz w:val="16"/>
                <w:szCs w:val="16"/>
              </w:rPr>
            </w:pPr>
            <w:r w:rsidRPr="007420E6">
              <w:rPr>
                <w:sz w:val="16"/>
                <w:szCs w:val="16"/>
              </w:rPr>
              <w:t>am No 43, 2020</w:t>
            </w:r>
            <w:r w:rsidR="00DF494E" w:rsidRPr="007420E6">
              <w:rPr>
                <w:sz w:val="16"/>
                <w:szCs w:val="16"/>
              </w:rPr>
              <w:t>; No 96, 2021</w:t>
            </w:r>
          </w:p>
        </w:tc>
      </w:tr>
      <w:tr w:rsidR="00604666" w:rsidRPr="007420E6" w14:paraId="6CFB79F3" w14:textId="77777777" w:rsidTr="00852B78">
        <w:trPr>
          <w:cantSplit/>
        </w:trPr>
        <w:tc>
          <w:tcPr>
            <w:tcW w:w="2551" w:type="dxa"/>
            <w:shd w:val="clear" w:color="auto" w:fill="auto"/>
          </w:tcPr>
          <w:p w14:paraId="6C363BE1" w14:textId="77777777" w:rsidR="00604666" w:rsidRPr="007420E6" w:rsidRDefault="00604666" w:rsidP="00604666">
            <w:pPr>
              <w:pStyle w:val="Tabletext"/>
              <w:tabs>
                <w:tab w:val="center" w:leader="dot" w:pos="2268"/>
              </w:tabs>
              <w:rPr>
                <w:sz w:val="16"/>
                <w:szCs w:val="16"/>
              </w:rPr>
            </w:pPr>
            <w:r w:rsidRPr="007420E6">
              <w:rPr>
                <w:sz w:val="16"/>
                <w:szCs w:val="16"/>
              </w:rPr>
              <w:t>s 309</w:t>
            </w:r>
            <w:r w:rsidRPr="007420E6">
              <w:rPr>
                <w:sz w:val="16"/>
                <w:szCs w:val="16"/>
              </w:rPr>
              <w:tab/>
            </w:r>
          </w:p>
        </w:tc>
        <w:tc>
          <w:tcPr>
            <w:tcW w:w="4537" w:type="dxa"/>
            <w:shd w:val="clear" w:color="auto" w:fill="auto"/>
          </w:tcPr>
          <w:p w14:paraId="77A41661" w14:textId="77777777" w:rsidR="00604666" w:rsidRPr="007420E6" w:rsidRDefault="00604666" w:rsidP="00F9611F">
            <w:pPr>
              <w:pStyle w:val="Tabletext"/>
              <w:rPr>
                <w:sz w:val="16"/>
                <w:szCs w:val="16"/>
              </w:rPr>
            </w:pPr>
            <w:r w:rsidRPr="007420E6">
              <w:rPr>
                <w:sz w:val="16"/>
                <w:szCs w:val="16"/>
              </w:rPr>
              <w:t>ad No 117, 2008</w:t>
            </w:r>
          </w:p>
        </w:tc>
      </w:tr>
      <w:tr w:rsidR="00C924C6" w:rsidRPr="007420E6" w14:paraId="03AB0E13" w14:textId="77777777" w:rsidTr="00852B78">
        <w:trPr>
          <w:cantSplit/>
        </w:trPr>
        <w:tc>
          <w:tcPr>
            <w:tcW w:w="2551" w:type="dxa"/>
            <w:shd w:val="clear" w:color="auto" w:fill="auto"/>
          </w:tcPr>
          <w:p w14:paraId="06826314" w14:textId="77777777" w:rsidR="00C924C6" w:rsidRPr="007420E6" w:rsidRDefault="00C924C6" w:rsidP="00604666">
            <w:pPr>
              <w:pStyle w:val="Tabletext"/>
              <w:tabs>
                <w:tab w:val="center" w:leader="dot" w:pos="2268"/>
              </w:tabs>
              <w:rPr>
                <w:sz w:val="16"/>
                <w:szCs w:val="16"/>
              </w:rPr>
            </w:pPr>
          </w:p>
        </w:tc>
        <w:tc>
          <w:tcPr>
            <w:tcW w:w="4537" w:type="dxa"/>
            <w:shd w:val="clear" w:color="auto" w:fill="auto"/>
          </w:tcPr>
          <w:p w14:paraId="531FBD39" w14:textId="77777777" w:rsidR="00C924C6" w:rsidRPr="007420E6" w:rsidRDefault="00C924C6" w:rsidP="00F9611F">
            <w:pPr>
              <w:pStyle w:val="Tabletext"/>
              <w:rPr>
                <w:sz w:val="16"/>
                <w:szCs w:val="16"/>
              </w:rPr>
            </w:pPr>
            <w:r w:rsidRPr="007420E6">
              <w:rPr>
                <w:sz w:val="16"/>
                <w:szCs w:val="16"/>
              </w:rPr>
              <w:t>am No 96, 2021</w:t>
            </w:r>
          </w:p>
        </w:tc>
      </w:tr>
      <w:tr w:rsidR="00604666" w:rsidRPr="007420E6" w14:paraId="5C9410C1" w14:textId="77777777" w:rsidTr="00852B78">
        <w:trPr>
          <w:cantSplit/>
        </w:trPr>
        <w:tc>
          <w:tcPr>
            <w:tcW w:w="2551" w:type="dxa"/>
            <w:shd w:val="clear" w:color="auto" w:fill="auto"/>
          </w:tcPr>
          <w:p w14:paraId="5447A4A0" w14:textId="77777777" w:rsidR="00604666" w:rsidRPr="007420E6" w:rsidRDefault="00604666" w:rsidP="00604666">
            <w:pPr>
              <w:pStyle w:val="Tabletext"/>
              <w:tabs>
                <w:tab w:val="center" w:leader="dot" w:pos="2268"/>
              </w:tabs>
              <w:rPr>
                <w:sz w:val="16"/>
                <w:szCs w:val="16"/>
              </w:rPr>
            </w:pPr>
            <w:r w:rsidRPr="007420E6">
              <w:rPr>
                <w:sz w:val="16"/>
                <w:szCs w:val="16"/>
              </w:rPr>
              <w:t>s 310</w:t>
            </w:r>
            <w:r w:rsidRPr="007420E6">
              <w:rPr>
                <w:sz w:val="16"/>
                <w:szCs w:val="16"/>
              </w:rPr>
              <w:tab/>
            </w:r>
          </w:p>
        </w:tc>
        <w:tc>
          <w:tcPr>
            <w:tcW w:w="4537" w:type="dxa"/>
            <w:shd w:val="clear" w:color="auto" w:fill="auto"/>
          </w:tcPr>
          <w:p w14:paraId="5B837107" w14:textId="77777777" w:rsidR="00604666" w:rsidRPr="007420E6" w:rsidRDefault="00604666">
            <w:pPr>
              <w:pStyle w:val="Tabletext"/>
              <w:rPr>
                <w:sz w:val="16"/>
                <w:szCs w:val="16"/>
              </w:rPr>
            </w:pPr>
            <w:r w:rsidRPr="007420E6">
              <w:rPr>
                <w:sz w:val="16"/>
                <w:szCs w:val="16"/>
              </w:rPr>
              <w:t>ad No 117, 2008</w:t>
            </w:r>
          </w:p>
        </w:tc>
      </w:tr>
      <w:tr w:rsidR="00C924C6" w:rsidRPr="007420E6" w14:paraId="79D65BFF" w14:textId="77777777" w:rsidTr="00852B78">
        <w:trPr>
          <w:cantSplit/>
        </w:trPr>
        <w:tc>
          <w:tcPr>
            <w:tcW w:w="2551" w:type="dxa"/>
            <w:shd w:val="clear" w:color="auto" w:fill="auto"/>
          </w:tcPr>
          <w:p w14:paraId="37539594" w14:textId="77777777" w:rsidR="00C924C6" w:rsidRPr="007420E6" w:rsidRDefault="00C924C6" w:rsidP="00604666">
            <w:pPr>
              <w:pStyle w:val="Tabletext"/>
              <w:tabs>
                <w:tab w:val="center" w:leader="dot" w:pos="2268"/>
              </w:tabs>
              <w:rPr>
                <w:sz w:val="16"/>
                <w:szCs w:val="16"/>
              </w:rPr>
            </w:pPr>
          </w:p>
        </w:tc>
        <w:tc>
          <w:tcPr>
            <w:tcW w:w="4537" w:type="dxa"/>
            <w:shd w:val="clear" w:color="auto" w:fill="auto"/>
          </w:tcPr>
          <w:p w14:paraId="1C9E23F6" w14:textId="77777777" w:rsidR="00C924C6" w:rsidRPr="007420E6" w:rsidRDefault="00C924C6">
            <w:pPr>
              <w:pStyle w:val="Tabletext"/>
              <w:rPr>
                <w:sz w:val="16"/>
                <w:szCs w:val="16"/>
              </w:rPr>
            </w:pPr>
            <w:r w:rsidRPr="007420E6">
              <w:rPr>
                <w:sz w:val="16"/>
                <w:szCs w:val="16"/>
              </w:rPr>
              <w:t>am No 96, 2021</w:t>
            </w:r>
          </w:p>
        </w:tc>
      </w:tr>
      <w:tr w:rsidR="00604666" w:rsidRPr="007420E6" w14:paraId="6DB8893B" w14:textId="77777777" w:rsidTr="00852B78">
        <w:trPr>
          <w:cantSplit/>
        </w:trPr>
        <w:tc>
          <w:tcPr>
            <w:tcW w:w="2551" w:type="dxa"/>
            <w:shd w:val="clear" w:color="auto" w:fill="auto"/>
          </w:tcPr>
          <w:p w14:paraId="2F94385A" w14:textId="77777777" w:rsidR="00604666" w:rsidRPr="007420E6" w:rsidRDefault="00604666" w:rsidP="00604666">
            <w:pPr>
              <w:pStyle w:val="Tabletext"/>
              <w:tabs>
                <w:tab w:val="center" w:leader="dot" w:pos="2268"/>
              </w:tabs>
              <w:rPr>
                <w:sz w:val="16"/>
                <w:szCs w:val="16"/>
              </w:rPr>
            </w:pPr>
            <w:r w:rsidRPr="007420E6">
              <w:rPr>
                <w:sz w:val="16"/>
                <w:szCs w:val="16"/>
              </w:rPr>
              <w:t>s 311</w:t>
            </w:r>
            <w:r w:rsidRPr="007420E6">
              <w:rPr>
                <w:sz w:val="16"/>
                <w:szCs w:val="16"/>
              </w:rPr>
              <w:tab/>
            </w:r>
          </w:p>
        </w:tc>
        <w:tc>
          <w:tcPr>
            <w:tcW w:w="4537" w:type="dxa"/>
            <w:shd w:val="clear" w:color="auto" w:fill="auto"/>
          </w:tcPr>
          <w:p w14:paraId="6442B221" w14:textId="77777777" w:rsidR="00604666" w:rsidRPr="007420E6" w:rsidRDefault="00604666" w:rsidP="00604666">
            <w:pPr>
              <w:pStyle w:val="Tabletext"/>
              <w:rPr>
                <w:sz w:val="16"/>
                <w:szCs w:val="16"/>
              </w:rPr>
            </w:pPr>
            <w:r w:rsidRPr="007420E6">
              <w:rPr>
                <w:sz w:val="16"/>
                <w:szCs w:val="16"/>
              </w:rPr>
              <w:t>ad No 117, 2008</w:t>
            </w:r>
          </w:p>
        </w:tc>
      </w:tr>
      <w:tr w:rsidR="00733F1E" w:rsidRPr="007420E6" w14:paraId="7AC92D20" w14:textId="77777777" w:rsidTr="00852B78">
        <w:trPr>
          <w:cantSplit/>
        </w:trPr>
        <w:tc>
          <w:tcPr>
            <w:tcW w:w="2551" w:type="dxa"/>
            <w:shd w:val="clear" w:color="auto" w:fill="auto"/>
          </w:tcPr>
          <w:p w14:paraId="5B759631" w14:textId="77777777" w:rsidR="00733F1E" w:rsidRPr="007420E6" w:rsidRDefault="00733F1E" w:rsidP="00604666">
            <w:pPr>
              <w:pStyle w:val="Tabletext"/>
              <w:tabs>
                <w:tab w:val="center" w:leader="dot" w:pos="2268"/>
              </w:tabs>
              <w:rPr>
                <w:b/>
                <w:sz w:val="16"/>
                <w:szCs w:val="16"/>
              </w:rPr>
            </w:pPr>
            <w:r w:rsidRPr="007420E6">
              <w:rPr>
                <w:b/>
                <w:sz w:val="16"/>
                <w:szCs w:val="16"/>
              </w:rPr>
              <w:t>Subdivision B</w:t>
            </w:r>
          </w:p>
        </w:tc>
        <w:tc>
          <w:tcPr>
            <w:tcW w:w="4537" w:type="dxa"/>
            <w:shd w:val="clear" w:color="auto" w:fill="auto"/>
          </w:tcPr>
          <w:p w14:paraId="490FB615" w14:textId="77777777" w:rsidR="00733F1E" w:rsidRPr="007420E6" w:rsidRDefault="00733F1E" w:rsidP="00604666">
            <w:pPr>
              <w:pStyle w:val="Tabletext"/>
              <w:rPr>
                <w:sz w:val="16"/>
                <w:szCs w:val="16"/>
              </w:rPr>
            </w:pPr>
          </w:p>
        </w:tc>
      </w:tr>
      <w:tr w:rsidR="00733F1E" w:rsidRPr="007420E6" w14:paraId="7658E931" w14:textId="77777777" w:rsidTr="00852B78">
        <w:trPr>
          <w:cantSplit/>
        </w:trPr>
        <w:tc>
          <w:tcPr>
            <w:tcW w:w="2551" w:type="dxa"/>
            <w:shd w:val="clear" w:color="auto" w:fill="auto"/>
          </w:tcPr>
          <w:p w14:paraId="12D51B3D" w14:textId="77777777" w:rsidR="00733F1E" w:rsidRPr="007420E6" w:rsidRDefault="00733F1E">
            <w:pPr>
              <w:pStyle w:val="Tabletext"/>
              <w:tabs>
                <w:tab w:val="center" w:leader="dot" w:pos="2268"/>
              </w:tabs>
              <w:rPr>
                <w:sz w:val="16"/>
                <w:szCs w:val="16"/>
              </w:rPr>
            </w:pPr>
            <w:r w:rsidRPr="007420E6">
              <w:rPr>
                <w:sz w:val="16"/>
                <w:szCs w:val="16"/>
              </w:rPr>
              <w:t>Subdivision B</w:t>
            </w:r>
            <w:r w:rsidRPr="007420E6">
              <w:rPr>
                <w:sz w:val="16"/>
                <w:szCs w:val="16"/>
              </w:rPr>
              <w:tab/>
            </w:r>
          </w:p>
        </w:tc>
        <w:tc>
          <w:tcPr>
            <w:tcW w:w="4537" w:type="dxa"/>
            <w:shd w:val="clear" w:color="auto" w:fill="auto"/>
          </w:tcPr>
          <w:p w14:paraId="1482BB52" w14:textId="77777777" w:rsidR="00733F1E" w:rsidRPr="007420E6" w:rsidRDefault="00733F1E" w:rsidP="00604666">
            <w:pPr>
              <w:pStyle w:val="Tabletext"/>
              <w:rPr>
                <w:sz w:val="16"/>
                <w:szCs w:val="16"/>
              </w:rPr>
            </w:pPr>
            <w:r w:rsidRPr="007420E6">
              <w:rPr>
                <w:sz w:val="16"/>
                <w:szCs w:val="16"/>
              </w:rPr>
              <w:t>ad No 43, 2020</w:t>
            </w:r>
          </w:p>
        </w:tc>
      </w:tr>
      <w:tr w:rsidR="00733F1E" w:rsidRPr="007420E6" w14:paraId="0355007D" w14:textId="77777777" w:rsidTr="00852B78">
        <w:trPr>
          <w:cantSplit/>
        </w:trPr>
        <w:tc>
          <w:tcPr>
            <w:tcW w:w="2551" w:type="dxa"/>
            <w:shd w:val="clear" w:color="auto" w:fill="auto"/>
          </w:tcPr>
          <w:p w14:paraId="4BF6E3AD" w14:textId="77777777" w:rsidR="00733F1E" w:rsidRPr="007420E6" w:rsidRDefault="00733F1E" w:rsidP="00AF0129">
            <w:pPr>
              <w:pStyle w:val="Tabletext"/>
              <w:tabs>
                <w:tab w:val="center" w:leader="dot" w:pos="2268"/>
              </w:tabs>
              <w:rPr>
                <w:sz w:val="16"/>
                <w:szCs w:val="16"/>
              </w:rPr>
            </w:pPr>
            <w:r w:rsidRPr="007420E6">
              <w:rPr>
                <w:sz w:val="16"/>
                <w:szCs w:val="16"/>
              </w:rPr>
              <w:t>s 311A</w:t>
            </w:r>
            <w:r w:rsidRPr="007420E6">
              <w:rPr>
                <w:sz w:val="16"/>
                <w:szCs w:val="16"/>
              </w:rPr>
              <w:tab/>
            </w:r>
          </w:p>
        </w:tc>
        <w:tc>
          <w:tcPr>
            <w:tcW w:w="4537" w:type="dxa"/>
            <w:shd w:val="clear" w:color="auto" w:fill="auto"/>
          </w:tcPr>
          <w:p w14:paraId="59894CD2" w14:textId="77777777" w:rsidR="00733F1E" w:rsidRPr="007420E6" w:rsidRDefault="00733F1E" w:rsidP="00604666">
            <w:pPr>
              <w:pStyle w:val="Tabletext"/>
              <w:rPr>
                <w:sz w:val="16"/>
                <w:szCs w:val="16"/>
              </w:rPr>
            </w:pPr>
            <w:r w:rsidRPr="007420E6">
              <w:rPr>
                <w:sz w:val="16"/>
                <w:szCs w:val="16"/>
              </w:rPr>
              <w:t>ad No 43, 2020</w:t>
            </w:r>
          </w:p>
        </w:tc>
      </w:tr>
      <w:tr w:rsidR="00DF494E" w:rsidRPr="007420E6" w14:paraId="3A1B8300" w14:textId="77777777" w:rsidTr="00852B78">
        <w:trPr>
          <w:cantSplit/>
        </w:trPr>
        <w:tc>
          <w:tcPr>
            <w:tcW w:w="2551" w:type="dxa"/>
            <w:shd w:val="clear" w:color="auto" w:fill="auto"/>
          </w:tcPr>
          <w:p w14:paraId="6F0079F9" w14:textId="77777777" w:rsidR="00DF494E" w:rsidRPr="007420E6" w:rsidRDefault="00DF494E" w:rsidP="00AF0129">
            <w:pPr>
              <w:pStyle w:val="Tabletext"/>
              <w:tabs>
                <w:tab w:val="center" w:leader="dot" w:pos="2268"/>
              </w:tabs>
              <w:rPr>
                <w:sz w:val="16"/>
                <w:szCs w:val="16"/>
              </w:rPr>
            </w:pPr>
          </w:p>
        </w:tc>
        <w:tc>
          <w:tcPr>
            <w:tcW w:w="4537" w:type="dxa"/>
            <w:shd w:val="clear" w:color="auto" w:fill="auto"/>
          </w:tcPr>
          <w:p w14:paraId="00543901" w14:textId="77777777" w:rsidR="00DF494E" w:rsidRPr="007420E6" w:rsidRDefault="00DF494E" w:rsidP="00604666">
            <w:pPr>
              <w:pStyle w:val="Tabletext"/>
              <w:rPr>
                <w:sz w:val="16"/>
                <w:szCs w:val="16"/>
              </w:rPr>
            </w:pPr>
            <w:r w:rsidRPr="007420E6">
              <w:rPr>
                <w:sz w:val="16"/>
                <w:szCs w:val="16"/>
              </w:rPr>
              <w:t>am No 96, 2021</w:t>
            </w:r>
          </w:p>
        </w:tc>
      </w:tr>
      <w:tr w:rsidR="00733F1E" w:rsidRPr="007420E6" w14:paraId="489264EE" w14:textId="77777777" w:rsidTr="00852B78">
        <w:trPr>
          <w:cantSplit/>
        </w:trPr>
        <w:tc>
          <w:tcPr>
            <w:tcW w:w="2551" w:type="dxa"/>
            <w:shd w:val="clear" w:color="auto" w:fill="auto"/>
          </w:tcPr>
          <w:p w14:paraId="4C7D7436" w14:textId="77777777" w:rsidR="00733F1E" w:rsidRPr="007420E6" w:rsidRDefault="00733F1E" w:rsidP="00AF0129">
            <w:pPr>
              <w:pStyle w:val="Tabletext"/>
              <w:tabs>
                <w:tab w:val="center" w:leader="dot" w:pos="2268"/>
              </w:tabs>
              <w:rPr>
                <w:sz w:val="16"/>
                <w:szCs w:val="16"/>
              </w:rPr>
            </w:pPr>
            <w:r w:rsidRPr="007420E6">
              <w:rPr>
                <w:sz w:val="16"/>
                <w:szCs w:val="16"/>
              </w:rPr>
              <w:t>s 311B</w:t>
            </w:r>
            <w:r w:rsidRPr="007420E6">
              <w:rPr>
                <w:sz w:val="16"/>
                <w:szCs w:val="16"/>
              </w:rPr>
              <w:tab/>
            </w:r>
          </w:p>
        </w:tc>
        <w:tc>
          <w:tcPr>
            <w:tcW w:w="4537" w:type="dxa"/>
            <w:shd w:val="clear" w:color="auto" w:fill="auto"/>
          </w:tcPr>
          <w:p w14:paraId="03E02259" w14:textId="77777777" w:rsidR="00733F1E" w:rsidRPr="007420E6" w:rsidRDefault="00733F1E" w:rsidP="00604666">
            <w:pPr>
              <w:pStyle w:val="Tabletext"/>
              <w:rPr>
                <w:sz w:val="16"/>
                <w:szCs w:val="16"/>
              </w:rPr>
            </w:pPr>
            <w:r w:rsidRPr="007420E6">
              <w:rPr>
                <w:sz w:val="16"/>
                <w:szCs w:val="16"/>
              </w:rPr>
              <w:t>ad No 43, 2020</w:t>
            </w:r>
          </w:p>
        </w:tc>
      </w:tr>
      <w:tr w:rsidR="00112830" w:rsidRPr="007420E6" w14:paraId="481899AF" w14:textId="77777777" w:rsidTr="00852B78">
        <w:trPr>
          <w:cantSplit/>
        </w:trPr>
        <w:tc>
          <w:tcPr>
            <w:tcW w:w="2551" w:type="dxa"/>
            <w:shd w:val="clear" w:color="auto" w:fill="auto"/>
          </w:tcPr>
          <w:p w14:paraId="3336EBEF" w14:textId="77777777" w:rsidR="00112830" w:rsidRPr="007420E6" w:rsidRDefault="00112830" w:rsidP="00AF0129">
            <w:pPr>
              <w:pStyle w:val="Tabletext"/>
              <w:tabs>
                <w:tab w:val="center" w:leader="dot" w:pos="2268"/>
              </w:tabs>
              <w:rPr>
                <w:sz w:val="16"/>
                <w:szCs w:val="16"/>
              </w:rPr>
            </w:pPr>
          </w:p>
        </w:tc>
        <w:tc>
          <w:tcPr>
            <w:tcW w:w="4537" w:type="dxa"/>
            <w:shd w:val="clear" w:color="auto" w:fill="auto"/>
          </w:tcPr>
          <w:p w14:paraId="5D05F1C2" w14:textId="77777777" w:rsidR="00112830" w:rsidRPr="007420E6" w:rsidRDefault="00112830" w:rsidP="00604666">
            <w:pPr>
              <w:pStyle w:val="Tabletext"/>
              <w:rPr>
                <w:sz w:val="16"/>
                <w:szCs w:val="16"/>
              </w:rPr>
            </w:pPr>
            <w:r w:rsidRPr="007420E6">
              <w:rPr>
                <w:sz w:val="16"/>
                <w:szCs w:val="16"/>
              </w:rPr>
              <w:t>am No 96, 2021</w:t>
            </w:r>
          </w:p>
        </w:tc>
      </w:tr>
      <w:tr w:rsidR="00733F1E" w:rsidRPr="007420E6" w14:paraId="37F939DA" w14:textId="77777777" w:rsidTr="00852B78">
        <w:trPr>
          <w:cantSplit/>
        </w:trPr>
        <w:tc>
          <w:tcPr>
            <w:tcW w:w="2551" w:type="dxa"/>
            <w:shd w:val="clear" w:color="auto" w:fill="auto"/>
          </w:tcPr>
          <w:p w14:paraId="72CCB23A" w14:textId="77777777" w:rsidR="00733F1E" w:rsidRPr="007420E6" w:rsidRDefault="00733F1E" w:rsidP="00AF0129">
            <w:pPr>
              <w:pStyle w:val="Tabletext"/>
              <w:tabs>
                <w:tab w:val="center" w:leader="dot" w:pos="2268"/>
              </w:tabs>
              <w:rPr>
                <w:sz w:val="16"/>
                <w:szCs w:val="16"/>
              </w:rPr>
            </w:pPr>
            <w:r w:rsidRPr="007420E6">
              <w:rPr>
                <w:sz w:val="16"/>
                <w:szCs w:val="16"/>
              </w:rPr>
              <w:t>s 311C</w:t>
            </w:r>
            <w:r w:rsidRPr="007420E6">
              <w:rPr>
                <w:sz w:val="16"/>
                <w:szCs w:val="16"/>
              </w:rPr>
              <w:tab/>
            </w:r>
          </w:p>
        </w:tc>
        <w:tc>
          <w:tcPr>
            <w:tcW w:w="4537" w:type="dxa"/>
            <w:shd w:val="clear" w:color="auto" w:fill="auto"/>
          </w:tcPr>
          <w:p w14:paraId="31DE4B3D" w14:textId="77777777" w:rsidR="00733F1E" w:rsidRPr="007420E6" w:rsidRDefault="00733F1E" w:rsidP="00604666">
            <w:pPr>
              <w:pStyle w:val="Tabletext"/>
              <w:rPr>
                <w:sz w:val="16"/>
                <w:szCs w:val="16"/>
              </w:rPr>
            </w:pPr>
            <w:r w:rsidRPr="007420E6">
              <w:rPr>
                <w:sz w:val="16"/>
                <w:szCs w:val="16"/>
              </w:rPr>
              <w:t>ad No 43, 2020</w:t>
            </w:r>
          </w:p>
        </w:tc>
      </w:tr>
      <w:tr w:rsidR="00112830" w:rsidRPr="007420E6" w14:paraId="622E4428" w14:textId="77777777" w:rsidTr="00852B78">
        <w:trPr>
          <w:cantSplit/>
        </w:trPr>
        <w:tc>
          <w:tcPr>
            <w:tcW w:w="2551" w:type="dxa"/>
            <w:shd w:val="clear" w:color="auto" w:fill="auto"/>
          </w:tcPr>
          <w:p w14:paraId="6F2D401A" w14:textId="77777777" w:rsidR="00112830" w:rsidRPr="007420E6" w:rsidRDefault="00112830" w:rsidP="00AF0129">
            <w:pPr>
              <w:pStyle w:val="Tabletext"/>
              <w:tabs>
                <w:tab w:val="center" w:leader="dot" w:pos="2268"/>
              </w:tabs>
              <w:rPr>
                <w:sz w:val="16"/>
                <w:szCs w:val="16"/>
              </w:rPr>
            </w:pPr>
          </w:p>
        </w:tc>
        <w:tc>
          <w:tcPr>
            <w:tcW w:w="4537" w:type="dxa"/>
            <w:shd w:val="clear" w:color="auto" w:fill="auto"/>
          </w:tcPr>
          <w:p w14:paraId="36011278" w14:textId="77777777" w:rsidR="00112830" w:rsidRPr="007420E6" w:rsidRDefault="00112830" w:rsidP="00604666">
            <w:pPr>
              <w:pStyle w:val="Tabletext"/>
              <w:rPr>
                <w:sz w:val="16"/>
                <w:szCs w:val="16"/>
              </w:rPr>
            </w:pPr>
            <w:r w:rsidRPr="007420E6">
              <w:rPr>
                <w:sz w:val="16"/>
                <w:szCs w:val="16"/>
              </w:rPr>
              <w:t>am No 96, 2021</w:t>
            </w:r>
          </w:p>
        </w:tc>
      </w:tr>
      <w:tr w:rsidR="00733F1E" w:rsidRPr="007420E6" w14:paraId="279EC6F7" w14:textId="77777777" w:rsidTr="00852B78">
        <w:trPr>
          <w:cantSplit/>
        </w:trPr>
        <w:tc>
          <w:tcPr>
            <w:tcW w:w="2551" w:type="dxa"/>
            <w:shd w:val="clear" w:color="auto" w:fill="auto"/>
          </w:tcPr>
          <w:p w14:paraId="23F9A613" w14:textId="77777777" w:rsidR="00733F1E" w:rsidRPr="007420E6" w:rsidRDefault="00733F1E" w:rsidP="00AF0129">
            <w:pPr>
              <w:pStyle w:val="Tabletext"/>
              <w:tabs>
                <w:tab w:val="center" w:leader="dot" w:pos="2268"/>
              </w:tabs>
              <w:rPr>
                <w:sz w:val="16"/>
                <w:szCs w:val="16"/>
              </w:rPr>
            </w:pPr>
            <w:r w:rsidRPr="007420E6">
              <w:rPr>
                <w:sz w:val="16"/>
                <w:szCs w:val="16"/>
              </w:rPr>
              <w:t>s 311D</w:t>
            </w:r>
            <w:r w:rsidRPr="007420E6">
              <w:rPr>
                <w:sz w:val="16"/>
                <w:szCs w:val="16"/>
              </w:rPr>
              <w:tab/>
            </w:r>
          </w:p>
        </w:tc>
        <w:tc>
          <w:tcPr>
            <w:tcW w:w="4537" w:type="dxa"/>
            <w:shd w:val="clear" w:color="auto" w:fill="auto"/>
          </w:tcPr>
          <w:p w14:paraId="3B64DDD3" w14:textId="77777777" w:rsidR="00733F1E" w:rsidRPr="007420E6" w:rsidRDefault="00733F1E" w:rsidP="00604666">
            <w:pPr>
              <w:pStyle w:val="Tabletext"/>
              <w:rPr>
                <w:sz w:val="16"/>
                <w:szCs w:val="16"/>
              </w:rPr>
            </w:pPr>
            <w:r w:rsidRPr="007420E6">
              <w:rPr>
                <w:sz w:val="16"/>
                <w:szCs w:val="16"/>
              </w:rPr>
              <w:t>ad No 43, 2020</w:t>
            </w:r>
          </w:p>
        </w:tc>
      </w:tr>
      <w:tr w:rsidR="00B61771" w:rsidRPr="007420E6" w14:paraId="770E51DC" w14:textId="77777777" w:rsidTr="00852B78">
        <w:trPr>
          <w:cantSplit/>
        </w:trPr>
        <w:tc>
          <w:tcPr>
            <w:tcW w:w="2551" w:type="dxa"/>
            <w:shd w:val="clear" w:color="auto" w:fill="auto"/>
          </w:tcPr>
          <w:p w14:paraId="1143A702" w14:textId="77777777" w:rsidR="00B61771" w:rsidRPr="007420E6" w:rsidRDefault="00B61771" w:rsidP="00094A09">
            <w:pPr>
              <w:pStyle w:val="Tabletext"/>
              <w:keepNext/>
              <w:rPr>
                <w:sz w:val="16"/>
                <w:szCs w:val="16"/>
              </w:rPr>
            </w:pPr>
            <w:r w:rsidRPr="007420E6">
              <w:rPr>
                <w:b/>
                <w:sz w:val="16"/>
                <w:szCs w:val="16"/>
              </w:rPr>
              <w:t>Division</w:t>
            </w:r>
            <w:r w:rsidR="00C53E4C" w:rsidRPr="007420E6">
              <w:rPr>
                <w:b/>
                <w:sz w:val="16"/>
                <w:szCs w:val="16"/>
              </w:rPr>
              <w:t> </w:t>
            </w:r>
            <w:r w:rsidRPr="007420E6">
              <w:rPr>
                <w:b/>
                <w:sz w:val="16"/>
                <w:szCs w:val="16"/>
              </w:rPr>
              <w:t>5</w:t>
            </w:r>
          </w:p>
        </w:tc>
        <w:tc>
          <w:tcPr>
            <w:tcW w:w="4537" w:type="dxa"/>
            <w:shd w:val="clear" w:color="auto" w:fill="auto"/>
          </w:tcPr>
          <w:p w14:paraId="6B6AB0D2" w14:textId="77777777" w:rsidR="00B61771" w:rsidRPr="007420E6" w:rsidRDefault="00B61771" w:rsidP="00094A09">
            <w:pPr>
              <w:pStyle w:val="Tabletext"/>
              <w:keepNext/>
              <w:rPr>
                <w:sz w:val="16"/>
                <w:szCs w:val="16"/>
              </w:rPr>
            </w:pPr>
          </w:p>
        </w:tc>
      </w:tr>
      <w:tr w:rsidR="00B61771" w:rsidRPr="007420E6" w14:paraId="7D3462A9" w14:textId="77777777" w:rsidTr="00852B78">
        <w:trPr>
          <w:cantSplit/>
        </w:trPr>
        <w:tc>
          <w:tcPr>
            <w:tcW w:w="2551" w:type="dxa"/>
            <w:shd w:val="clear" w:color="auto" w:fill="auto"/>
          </w:tcPr>
          <w:p w14:paraId="7B676293" w14:textId="77777777" w:rsidR="00B61771" w:rsidRPr="007420E6" w:rsidRDefault="00B61771">
            <w:pPr>
              <w:pStyle w:val="Tabletext"/>
              <w:tabs>
                <w:tab w:val="center" w:leader="dot" w:pos="2268"/>
              </w:tabs>
              <w:rPr>
                <w:sz w:val="16"/>
                <w:szCs w:val="16"/>
              </w:rPr>
            </w:pPr>
            <w:r w:rsidRPr="007420E6">
              <w:rPr>
                <w:sz w:val="16"/>
                <w:szCs w:val="16"/>
              </w:rPr>
              <w:t>s 312</w:t>
            </w:r>
            <w:r w:rsidRPr="007420E6">
              <w:rPr>
                <w:sz w:val="16"/>
                <w:szCs w:val="16"/>
              </w:rPr>
              <w:tab/>
            </w:r>
          </w:p>
        </w:tc>
        <w:tc>
          <w:tcPr>
            <w:tcW w:w="4537" w:type="dxa"/>
            <w:shd w:val="clear" w:color="auto" w:fill="auto"/>
          </w:tcPr>
          <w:p w14:paraId="483D92C5"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52705862" w14:textId="77777777" w:rsidTr="00852B78">
        <w:trPr>
          <w:cantSplit/>
        </w:trPr>
        <w:tc>
          <w:tcPr>
            <w:tcW w:w="2551" w:type="dxa"/>
            <w:shd w:val="clear" w:color="auto" w:fill="auto"/>
          </w:tcPr>
          <w:p w14:paraId="5DB9D817" w14:textId="77777777" w:rsidR="00B61771" w:rsidRPr="007420E6" w:rsidRDefault="00B61771" w:rsidP="00DF4A1C">
            <w:pPr>
              <w:pStyle w:val="Tabletext"/>
              <w:rPr>
                <w:sz w:val="16"/>
                <w:szCs w:val="16"/>
              </w:rPr>
            </w:pPr>
          </w:p>
        </w:tc>
        <w:tc>
          <w:tcPr>
            <w:tcW w:w="4537" w:type="dxa"/>
            <w:shd w:val="clear" w:color="auto" w:fill="auto"/>
          </w:tcPr>
          <w:p w14:paraId="3DA3DD5F" w14:textId="77777777" w:rsidR="00B61771" w:rsidRPr="007420E6" w:rsidRDefault="00B61771" w:rsidP="00F9611F">
            <w:pPr>
              <w:pStyle w:val="Tabletext"/>
              <w:rPr>
                <w:sz w:val="16"/>
                <w:szCs w:val="16"/>
              </w:rPr>
            </w:pPr>
            <w:r w:rsidRPr="007420E6">
              <w:rPr>
                <w:sz w:val="16"/>
                <w:szCs w:val="16"/>
              </w:rPr>
              <w:t>am No 117, 2008</w:t>
            </w:r>
            <w:r w:rsidR="00733F1E" w:rsidRPr="007420E6">
              <w:rPr>
                <w:sz w:val="16"/>
                <w:szCs w:val="16"/>
              </w:rPr>
              <w:t>; No 43, 2020</w:t>
            </w:r>
            <w:r w:rsidR="00695F9F" w:rsidRPr="007420E6">
              <w:rPr>
                <w:sz w:val="16"/>
                <w:szCs w:val="16"/>
              </w:rPr>
              <w:t>; No 96, 2021</w:t>
            </w:r>
          </w:p>
        </w:tc>
      </w:tr>
      <w:tr w:rsidR="00733F1E" w:rsidRPr="007420E6" w14:paraId="59524580" w14:textId="77777777" w:rsidTr="00852B78">
        <w:trPr>
          <w:cantSplit/>
        </w:trPr>
        <w:tc>
          <w:tcPr>
            <w:tcW w:w="2551" w:type="dxa"/>
            <w:shd w:val="clear" w:color="auto" w:fill="auto"/>
          </w:tcPr>
          <w:p w14:paraId="3AFB7D65" w14:textId="77777777" w:rsidR="00733F1E" w:rsidRPr="007420E6" w:rsidRDefault="00733F1E" w:rsidP="00E63500">
            <w:pPr>
              <w:pStyle w:val="Tabletext"/>
              <w:tabs>
                <w:tab w:val="center" w:leader="dot" w:pos="2268"/>
              </w:tabs>
              <w:rPr>
                <w:sz w:val="16"/>
                <w:szCs w:val="16"/>
              </w:rPr>
            </w:pPr>
            <w:r w:rsidRPr="007420E6">
              <w:rPr>
                <w:sz w:val="16"/>
                <w:szCs w:val="16"/>
              </w:rPr>
              <w:t>s 312A</w:t>
            </w:r>
            <w:r w:rsidRPr="007420E6">
              <w:rPr>
                <w:sz w:val="16"/>
                <w:szCs w:val="16"/>
              </w:rPr>
              <w:tab/>
            </w:r>
          </w:p>
        </w:tc>
        <w:tc>
          <w:tcPr>
            <w:tcW w:w="4537" w:type="dxa"/>
            <w:shd w:val="clear" w:color="auto" w:fill="auto"/>
          </w:tcPr>
          <w:p w14:paraId="5D0664B4" w14:textId="77777777" w:rsidR="00733F1E" w:rsidRPr="007420E6" w:rsidRDefault="00733F1E" w:rsidP="00F9611F">
            <w:pPr>
              <w:pStyle w:val="Tabletext"/>
              <w:rPr>
                <w:sz w:val="16"/>
                <w:szCs w:val="16"/>
              </w:rPr>
            </w:pPr>
            <w:r w:rsidRPr="007420E6">
              <w:rPr>
                <w:sz w:val="16"/>
                <w:szCs w:val="16"/>
              </w:rPr>
              <w:t>ad No 43, 2020</w:t>
            </w:r>
          </w:p>
        </w:tc>
      </w:tr>
      <w:tr w:rsidR="00695F9F" w:rsidRPr="007420E6" w14:paraId="117DA9AC" w14:textId="77777777" w:rsidTr="00852B78">
        <w:trPr>
          <w:cantSplit/>
        </w:trPr>
        <w:tc>
          <w:tcPr>
            <w:tcW w:w="2551" w:type="dxa"/>
            <w:shd w:val="clear" w:color="auto" w:fill="auto"/>
          </w:tcPr>
          <w:p w14:paraId="44411FDC" w14:textId="77777777" w:rsidR="00695F9F" w:rsidRPr="007420E6" w:rsidRDefault="00695F9F" w:rsidP="00E63500">
            <w:pPr>
              <w:pStyle w:val="Tabletext"/>
              <w:tabs>
                <w:tab w:val="center" w:leader="dot" w:pos="2268"/>
              </w:tabs>
              <w:rPr>
                <w:sz w:val="16"/>
                <w:szCs w:val="16"/>
              </w:rPr>
            </w:pPr>
          </w:p>
        </w:tc>
        <w:tc>
          <w:tcPr>
            <w:tcW w:w="4537" w:type="dxa"/>
            <w:shd w:val="clear" w:color="auto" w:fill="auto"/>
          </w:tcPr>
          <w:p w14:paraId="11700507" w14:textId="77777777" w:rsidR="00695F9F" w:rsidRPr="007420E6" w:rsidRDefault="00695F9F" w:rsidP="00F9611F">
            <w:pPr>
              <w:pStyle w:val="Tabletext"/>
              <w:rPr>
                <w:sz w:val="16"/>
                <w:szCs w:val="16"/>
              </w:rPr>
            </w:pPr>
            <w:r w:rsidRPr="007420E6">
              <w:rPr>
                <w:sz w:val="16"/>
                <w:szCs w:val="16"/>
              </w:rPr>
              <w:t>am No 96, 2021</w:t>
            </w:r>
          </w:p>
        </w:tc>
      </w:tr>
      <w:tr w:rsidR="00733F1E" w:rsidRPr="007420E6" w14:paraId="471F0B68" w14:textId="77777777" w:rsidTr="00852B78">
        <w:trPr>
          <w:cantSplit/>
        </w:trPr>
        <w:tc>
          <w:tcPr>
            <w:tcW w:w="2551" w:type="dxa"/>
            <w:shd w:val="clear" w:color="auto" w:fill="auto"/>
          </w:tcPr>
          <w:p w14:paraId="1CE2F3F1" w14:textId="77777777" w:rsidR="00733F1E" w:rsidRPr="007420E6" w:rsidRDefault="00733F1E" w:rsidP="00E63500">
            <w:pPr>
              <w:pStyle w:val="Tabletext"/>
              <w:tabs>
                <w:tab w:val="center" w:leader="dot" w:pos="2268"/>
              </w:tabs>
              <w:rPr>
                <w:sz w:val="16"/>
                <w:szCs w:val="16"/>
              </w:rPr>
            </w:pPr>
            <w:r w:rsidRPr="007420E6">
              <w:rPr>
                <w:sz w:val="16"/>
                <w:szCs w:val="16"/>
              </w:rPr>
              <w:t>s 313</w:t>
            </w:r>
            <w:r w:rsidRPr="007420E6">
              <w:rPr>
                <w:sz w:val="16"/>
                <w:szCs w:val="16"/>
              </w:rPr>
              <w:tab/>
            </w:r>
          </w:p>
        </w:tc>
        <w:tc>
          <w:tcPr>
            <w:tcW w:w="4537" w:type="dxa"/>
            <w:shd w:val="clear" w:color="auto" w:fill="auto"/>
          </w:tcPr>
          <w:p w14:paraId="49B530D4" w14:textId="77777777" w:rsidR="00733F1E" w:rsidRPr="007420E6" w:rsidRDefault="00733F1E" w:rsidP="00F9611F">
            <w:pPr>
              <w:pStyle w:val="Tabletext"/>
              <w:rPr>
                <w:sz w:val="16"/>
                <w:szCs w:val="16"/>
              </w:rPr>
            </w:pPr>
            <w:r w:rsidRPr="007420E6">
              <w:rPr>
                <w:sz w:val="16"/>
                <w:szCs w:val="16"/>
              </w:rPr>
              <w:t>ad No 117, 2008</w:t>
            </w:r>
          </w:p>
        </w:tc>
      </w:tr>
      <w:tr w:rsidR="00733F1E" w:rsidRPr="007420E6" w14:paraId="682E348C" w14:textId="77777777" w:rsidTr="00852B78">
        <w:trPr>
          <w:cantSplit/>
        </w:trPr>
        <w:tc>
          <w:tcPr>
            <w:tcW w:w="2551" w:type="dxa"/>
            <w:shd w:val="clear" w:color="auto" w:fill="auto"/>
          </w:tcPr>
          <w:p w14:paraId="0D057F2F" w14:textId="77777777" w:rsidR="00733F1E" w:rsidRPr="007420E6" w:rsidRDefault="00733F1E" w:rsidP="00AF0129">
            <w:pPr>
              <w:pStyle w:val="Tabletext"/>
              <w:tabs>
                <w:tab w:val="center" w:leader="dot" w:pos="2268"/>
              </w:tabs>
              <w:rPr>
                <w:sz w:val="16"/>
                <w:szCs w:val="16"/>
              </w:rPr>
            </w:pPr>
          </w:p>
        </w:tc>
        <w:tc>
          <w:tcPr>
            <w:tcW w:w="4537" w:type="dxa"/>
            <w:shd w:val="clear" w:color="auto" w:fill="auto"/>
          </w:tcPr>
          <w:p w14:paraId="26ECDEDB" w14:textId="77777777" w:rsidR="00733F1E" w:rsidRPr="007420E6" w:rsidRDefault="00733F1E" w:rsidP="00F9611F">
            <w:pPr>
              <w:pStyle w:val="Tabletext"/>
              <w:rPr>
                <w:sz w:val="16"/>
                <w:szCs w:val="16"/>
              </w:rPr>
            </w:pPr>
            <w:r w:rsidRPr="007420E6">
              <w:rPr>
                <w:sz w:val="16"/>
                <w:szCs w:val="16"/>
              </w:rPr>
              <w:t>am No 43, 2020</w:t>
            </w:r>
          </w:p>
        </w:tc>
      </w:tr>
      <w:tr w:rsidR="00733F1E" w:rsidRPr="007420E6" w14:paraId="77F9E486" w14:textId="77777777" w:rsidTr="00852B78">
        <w:trPr>
          <w:cantSplit/>
        </w:trPr>
        <w:tc>
          <w:tcPr>
            <w:tcW w:w="2551" w:type="dxa"/>
            <w:shd w:val="clear" w:color="auto" w:fill="auto"/>
          </w:tcPr>
          <w:p w14:paraId="4FA2D984" w14:textId="77777777" w:rsidR="00733F1E" w:rsidRPr="007420E6" w:rsidRDefault="00733F1E" w:rsidP="00AF0129">
            <w:pPr>
              <w:pStyle w:val="Tabletext"/>
              <w:tabs>
                <w:tab w:val="center" w:leader="dot" w:pos="2268"/>
              </w:tabs>
              <w:rPr>
                <w:sz w:val="16"/>
                <w:szCs w:val="16"/>
              </w:rPr>
            </w:pPr>
            <w:r w:rsidRPr="007420E6">
              <w:rPr>
                <w:sz w:val="16"/>
                <w:szCs w:val="16"/>
              </w:rPr>
              <w:t>s 314</w:t>
            </w:r>
            <w:r w:rsidRPr="007420E6">
              <w:rPr>
                <w:sz w:val="16"/>
                <w:szCs w:val="16"/>
              </w:rPr>
              <w:tab/>
            </w:r>
          </w:p>
        </w:tc>
        <w:tc>
          <w:tcPr>
            <w:tcW w:w="4537" w:type="dxa"/>
            <w:shd w:val="clear" w:color="auto" w:fill="auto"/>
          </w:tcPr>
          <w:p w14:paraId="357F840E" w14:textId="77777777" w:rsidR="00733F1E" w:rsidRPr="007420E6" w:rsidRDefault="00733F1E" w:rsidP="00F9611F">
            <w:pPr>
              <w:pStyle w:val="Tabletext"/>
              <w:rPr>
                <w:sz w:val="16"/>
                <w:szCs w:val="16"/>
              </w:rPr>
            </w:pPr>
            <w:r w:rsidRPr="007420E6">
              <w:rPr>
                <w:sz w:val="16"/>
                <w:szCs w:val="16"/>
              </w:rPr>
              <w:t>ad No 117, 2008</w:t>
            </w:r>
          </w:p>
        </w:tc>
      </w:tr>
      <w:tr w:rsidR="00733F1E" w:rsidRPr="007420E6" w14:paraId="724A9F7B" w14:textId="77777777" w:rsidTr="00852B78">
        <w:trPr>
          <w:cantSplit/>
        </w:trPr>
        <w:tc>
          <w:tcPr>
            <w:tcW w:w="2551" w:type="dxa"/>
            <w:shd w:val="clear" w:color="auto" w:fill="auto"/>
          </w:tcPr>
          <w:p w14:paraId="48C0E7E8" w14:textId="77777777" w:rsidR="00733F1E" w:rsidRPr="007420E6" w:rsidRDefault="00733F1E" w:rsidP="00AF0129">
            <w:pPr>
              <w:pStyle w:val="Tabletext"/>
              <w:tabs>
                <w:tab w:val="center" w:leader="dot" w:pos="2268"/>
              </w:tabs>
              <w:rPr>
                <w:sz w:val="16"/>
                <w:szCs w:val="16"/>
              </w:rPr>
            </w:pPr>
          </w:p>
        </w:tc>
        <w:tc>
          <w:tcPr>
            <w:tcW w:w="4537" w:type="dxa"/>
            <w:shd w:val="clear" w:color="auto" w:fill="auto"/>
          </w:tcPr>
          <w:p w14:paraId="2B8D999B" w14:textId="77777777" w:rsidR="00733F1E" w:rsidRPr="007420E6" w:rsidRDefault="00733F1E" w:rsidP="00F9611F">
            <w:pPr>
              <w:pStyle w:val="Tabletext"/>
              <w:rPr>
                <w:sz w:val="16"/>
                <w:szCs w:val="16"/>
              </w:rPr>
            </w:pPr>
            <w:r w:rsidRPr="007420E6">
              <w:rPr>
                <w:sz w:val="16"/>
                <w:szCs w:val="16"/>
              </w:rPr>
              <w:t>am No 43, 2020</w:t>
            </w:r>
          </w:p>
        </w:tc>
      </w:tr>
      <w:tr w:rsidR="00B61771" w:rsidRPr="007420E6" w14:paraId="6EA8AF0E" w14:textId="77777777" w:rsidTr="00852B78">
        <w:trPr>
          <w:cantSplit/>
        </w:trPr>
        <w:tc>
          <w:tcPr>
            <w:tcW w:w="2551" w:type="dxa"/>
            <w:shd w:val="clear" w:color="auto" w:fill="auto"/>
          </w:tcPr>
          <w:p w14:paraId="33D51929" w14:textId="77777777" w:rsidR="00B61771" w:rsidRPr="007420E6" w:rsidRDefault="00B61771" w:rsidP="00050DE4">
            <w:pPr>
              <w:pStyle w:val="Tabletext"/>
              <w:tabs>
                <w:tab w:val="center" w:leader="dot" w:pos="2268"/>
              </w:tabs>
              <w:rPr>
                <w:sz w:val="16"/>
                <w:szCs w:val="16"/>
              </w:rPr>
            </w:pPr>
            <w:r w:rsidRPr="007420E6">
              <w:rPr>
                <w:sz w:val="16"/>
                <w:szCs w:val="16"/>
              </w:rPr>
              <w:t>s 315</w:t>
            </w:r>
            <w:r w:rsidRPr="007420E6">
              <w:rPr>
                <w:sz w:val="16"/>
                <w:szCs w:val="16"/>
              </w:rPr>
              <w:tab/>
            </w:r>
          </w:p>
        </w:tc>
        <w:tc>
          <w:tcPr>
            <w:tcW w:w="4537" w:type="dxa"/>
            <w:shd w:val="clear" w:color="auto" w:fill="auto"/>
          </w:tcPr>
          <w:p w14:paraId="11330DE4"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28795046" w14:textId="77777777" w:rsidTr="00852B78">
        <w:trPr>
          <w:cantSplit/>
        </w:trPr>
        <w:tc>
          <w:tcPr>
            <w:tcW w:w="2551" w:type="dxa"/>
            <w:shd w:val="clear" w:color="auto" w:fill="auto"/>
          </w:tcPr>
          <w:p w14:paraId="58509403" w14:textId="77777777" w:rsidR="00B61771" w:rsidRPr="007420E6" w:rsidRDefault="00B61771" w:rsidP="00DF4A1C">
            <w:pPr>
              <w:pStyle w:val="Tabletext"/>
              <w:rPr>
                <w:sz w:val="16"/>
                <w:szCs w:val="16"/>
              </w:rPr>
            </w:pPr>
          </w:p>
        </w:tc>
        <w:tc>
          <w:tcPr>
            <w:tcW w:w="4537" w:type="dxa"/>
            <w:shd w:val="clear" w:color="auto" w:fill="auto"/>
          </w:tcPr>
          <w:p w14:paraId="264B0E88" w14:textId="77777777" w:rsidR="00B61771" w:rsidRPr="007420E6" w:rsidRDefault="00B61771" w:rsidP="00F9611F">
            <w:pPr>
              <w:pStyle w:val="Tabletext"/>
              <w:rPr>
                <w:sz w:val="16"/>
                <w:szCs w:val="16"/>
              </w:rPr>
            </w:pPr>
            <w:r w:rsidRPr="007420E6">
              <w:rPr>
                <w:sz w:val="16"/>
                <w:szCs w:val="16"/>
              </w:rPr>
              <w:t>am No 8, 2010</w:t>
            </w:r>
            <w:r w:rsidR="00733F1E" w:rsidRPr="007420E6">
              <w:rPr>
                <w:sz w:val="16"/>
                <w:szCs w:val="16"/>
              </w:rPr>
              <w:t>; No 43, 2020</w:t>
            </w:r>
          </w:p>
        </w:tc>
      </w:tr>
      <w:tr w:rsidR="00B61771" w:rsidRPr="007420E6" w14:paraId="2811F732" w14:textId="77777777" w:rsidTr="00852B78">
        <w:trPr>
          <w:cantSplit/>
        </w:trPr>
        <w:tc>
          <w:tcPr>
            <w:tcW w:w="2551" w:type="dxa"/>
            <w:shd w:val="clear" w:color="auto" w:fill="auto"/>
          </w:tcPr>
          <w:p w14:paraId="5109513D" w14:textId="77777777" w:rsidR="00B61771" w:rsidRPr="007420E6" w:rsidRDefault="00B61771" w:rsidP="00175F84">
            <w:pPr>
              <w:pStyle w:val="Tabletext"/>
              <w:keepNext/>
              <w:rPr>
                <w:sz w:val="16"/>
                <w:szCs w:val="16"/>
              </w:rPr>
            </w:pPr>
            <w:r w:rsidRPr="007420E6">
              <w:rPr>
                <w:b/>
                <w:sz w:val="16"/>
                <w:szCs w:val="16"/>
              </w:rPr>
              <w:t>Division</w:t>
            </w:r>
            <w:r w:rsidR="00C53E4C" w:rsidRPr="007420E6">
              <w:rPr>
                <w:b/>
                <w:sz w:val="16"/>
                <w:szCs w:val="16"/>
              </w:rPr>
              <w:t> </w:t>
            </w:r>
            <w:r w:rsidRPr="007420E6">
              <w:rPr>
                <w:b/>
                <w:sz w:val="16"/>
                <w:szCs w:val="16"/>
              </w:rPr>
              <w:t>6</w:t>
            </w:r>
          </w:p>
        </w:tc>
        <w:tc>
          <w:tcPr>
            <w:tcW w:w="4537" w:type="dxa"/>
            <w:shd w:val="clear" w:color="auto" w:fill="auto"/>
          </w:tcPr>
          <w:p w14:paraId="6D7E79C2" w14:textId="77777777" w:rsidR="00B61771" w:rsidRPr="007420E6" w:rsidRDefault="00B61771" w:rsidP="00F9611F">
            <w:pPr>
              <w:pStyle w:val="Tabletext"/>
              <w:rPr>
                <w:sz w:val="16"/>
                <w:szCs w:val="16"/>
              </w:rPr>
            </w:pPr>
          </w:p>
        </w:tc>
      </w:tr>
      <w:tr w:rsidR="00B61771" w:rsidRPr="007420E6" w14:paraId="49A2CF48" w14:textId="77777777" w:rsidTr="00852B78">
        <w:trPr>
          <w:cantSplit/>
        </w:trPr>
        <w:tc>
          <w:tcPr>
            <w:tcW w:w="2551" w:type="dxa"/>
            <w:shd w:val="clear" w:color="auto" w:fill="auto"/>
          </w:tcPr>
          <w:p w14:paraId="54450C69" w14:textId="77777777" w:rsidR="00B61771" w:rsidRPr="007420E6" w:rsidRDefault="00B61771" w:rsidP="00050DE4">
            <w:pPr>
              <w:pStyle w:val="Tabletext"/>
              <w:tabs>
                <w:tab w:val="center" w:leader="dot" w:pos="2268"/>
              </w:tabs>
              <w:rPr>
                <w:sz w:val="16"/>
                <w:szCs w:val="16"/>
              </w:rPr>
            </w:pPr>
            <w:r w:rsidRPr="007420E6">
              <w:rPr>
                <w:sz w:val="16"/>
                <w:szCs w:val="16"/>
              </w:rPr>
              <w:t>s 316</w:t>
            </w:r>
            <w:r w:rsidRPr="007420E6">
              <w:rPr>
                <w:sz w:val="16"/>
                <w:szCs w:val="16"/>
              </w:rPr>
              <w:tab/>
            </w:r>
          </w:p>
        </w:tc>
        <w:tc>
          <w:tcPr>
            <w:tcW w:w="4537" w:type="dxa"/>
            <w:shd w:val="clear" w:color="auto" w:fill="auto"/>
          </w:tcPr>
          <w:p w14:paraId="77F9EA6A"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5210B30E" w14:textId="77777777" w:rsidTr="00852B78">
        <w:trPr>
          <w:cantSplit/>
        </w:trPr>
        <w:tc>
          <w:tcPr>
            <w:tcW w:w="2551" w:type="dxa"/>
            <w:shd w:val="clear" w:color="auto" w:fill="auto"/>
          </w:tcPr>
          <w:p w14:paraId="05F6D0DB" w14:textId="77777777" w:rsidR="00B61771" w:rsidRPr="007420E6" w:rsidRDefault="00B61771" w:rsidP="00DF4A1C">
            <w:pPr>
              <w:pStyle w:val="Tabletext"/>
              <w:rPr>
                <w:sz w:val="16"/>
                <w:szCs w:val="16"/>
              </w:rPr>
            </w:pPr>
          </w:p>
        </w:tc>
        <w:tc>
          <w:tcPr>
            <w:tcW w:w="4537" w:type="dxa"/>
            <w:shd w:val="clear" w:color="auto" w:fill="auto"/>
          </w:tcPr>
          <w:p w14:paraId="68B710E9" w14:textId="77777777" w:rsidR="00B61771" w:rsidRPr="007420E6" w:rsidRDefault="00B61771" w:rsidP="00F9611F">
            <w:pPr>
              <w:pStyle w:val="Tabletext"/>
              <w:rPr>
                <w:sz w:val="16"/>
                <w:szCs w:val="16"/>
              </w:rPr>
            </w:pPr>
            <w:r w:rsidRPr="007420E6">
              <w:rPr>
                <w:sz w:val="16"/>
                <w:szCs w:val="16"/>
              </w:rPr>
              <w:t>am No 117, 2008; No 112, 2011; No 92, 2019</w:t>
            </w:r>
          </w:p>
        </w:tc>
      </w:tr>
      <w:tr w:rsidR="00B61771" w:rsidRPr="007420E6" w14:paraId="5854D4C0" w14:textId="77777777" w:rsidTr="00852B78">
        <w:trPr>
          <w:cantSplit/>
        </w:trPr>
        <w:tc>
          <w:tcPr>
            <w:tcW w:w="2551" w:type="dxa"/>
            <w:shd w:val="clear" w:color="auto" w:fill="auto"/>
          </w:tcPr>
          <w:p w14:paraId="65B1F5F4" w14:textId="77777777" w:rsidR="00B61771" w:rsidRPr="007420E6" w:rsidRDefault="00B61771" w:rsidP="00050DE4">
            <w:pPr>
              <w:pStyle w:val="Tabletext"/>
              <w:tabs>
                <w:tab w:val="center" w:leader="dot" w:pos="2268"/>
              </w:tabs>
              <w:rPr>
                <w:sz w:val="16"/>
                <w:szCs w:val="16"/>
              </w:rPr>
            </w:pPr>
            <w:r w:rsidRPr="007420E6">
              <w:rPr>
                <w:sz w:val="16"/>
                <w:szCs w:val="16"/>
              </w:rPr>
              <w:t>s 317</w:t>
            </w:r>
            <w:r w:rsidRPr="007420E6">
              <w:rPr>
                <w:sz w:val="16"/>
                <w:szCs w:val="16"/>
              </w:rPr>
              <w:tab/>
            </w:r>
          </w:p>
        </w:tc>
        <w:tc>
          <w:tcPr>
            <w:tcW w:w="4537" w:type="dxa"/>
            <w:shd w:val="clear" w:color="auto" w:fill="auto"/>
          </w:tcPr>
          <w:p w14:paraId="7735719F"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45948760" w14:textId="77777777" w:rsidTr="00852B78">
        <w:trPr>
          <w:cantSplit/>
        </w:trPr>
        <w:tc>
          <w:tcPr>
            <w:tcW w:w="2551" w:type="dxa"/>
            <w:shd w:val="clear" w:color="auto" w:fill="auto"/>
          </w:tcPr>
          <w:p w14:paraId="4972AA7B"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3.3</w:t>
            </w:r>
          </w:p>
        </w:tc>
        <w:tc>
          <w:tcPr>
            <w:tcW w:w="4537" w:type="dxa"/>
            <w:shd w:val="clear" w:color="auto" w:fill="auto"/>
          </w:tcPr>
          <w:p w14:paraId="4F031DA1" w14:textId="77777777" w:rsidR="00B61771" w:rsidRPr="007420E6" w:rsidRDefault="00B61771" w:rsidP="00F9611F">
            <w:pPr>
              <w:pStyle w:val="Tabletext"/>
              <w:rPr>
                <w:sz w:val="16"/>
                <w:szCs w:val="16"/>
              </w:rPr>
            </w:pPr>
          </w:p>
        </w:tc>
      </w:tr>
      <w:tr w:rsidR="00B61771" w:rsidRPr="007420E6" w14:paraId="19025745" w14:textId="77777777" w:rsidTr="00852B78">
        <w:trPr>
          <w:cantSplit/>
        </w:trPr>
        <w:tc>
          <w:tcPr>
            <w:tcW w:w="2551" w:type="dxa"/>
            <w:shd w:val="clear" w:color="auto" w:fill="auto"/>
          </w:tcPr>
          <w:p w14:paraId="6E1A3834" w14:textId="77777777" w:rsidR="00B61771" w:rsidRPr="007420E6" w:rsidRDefault="00860DCE" w:rsidP="00F9611F">
            <w:pPr>
              <w:pStyle w:val="Tabletext"/>
              <w:rPr>
                <w:sz w:val="16"/>
                <w:szCs w:val="16"/>
              </w:rPr>
            </w:pPr>
            <w:r w:rsidRPr="007420E6">
              <w:rPr>
                <w:b/>
                <w:sz w:val="16"/>
                <w:szCs w:val="16"/>
              </w:rPr>
              <w:t>Division 1</w:t>
            </w:r>
          </w:p>
        </w:tc>
        <w:tc>
          <w:tcPr>
            <w:tcW w:w="4537" w:type="dxa"/>
            <w:shd w:val="clear" w:color="auto" w:fill="auto"/>
          </w:tcPr>
          <w:p w14:paraId="7EEB03EB" w14:textId="77777777" w:rsidR="00B61771" w:rsidRPr="007420E6" w:rsidRDefault="00B61771" w:rsidP="00F9611F">
            <w:pPr>
              <w:pStyle w:val="Tabletext"/>
              <w:rPr>
                <w:sz w:val="16"/>
                <w:szCs w:val="16"/>
              </w:rPr>
            </w:pPr>
          </w:p>
        </w:tc>
      </w:tr>
      <w:tr w:rsidR="00B61771" w:rsidRPr="007420E6" w14:paraId="349F5DE2" w14:textId="77777777" w:rsidTr="00852B78">
        <w:trPr>
          <w:cantSplit/>
        </w:trPr>
        <w:tc>
          <w:tcPr>
            <w:tcW w:w="2551" w:type="dxa"/>
            <w:shd w:val="clear" w:color="auto" w:fill="auto"/>
          </w:tcPr>
          <w:p w14:paraId="09DAA027" w14:textId="77777777" w:rsidR="00B61771" w:rsidRPr="007420E6" w:rsidRDefault="00B61771" w:rsidP="00050DE4">
            <w:pPr>
              <w:pStyle w:val="Tabletext"/>
              <w:tabs>
                <w:tab w:val="center" w:leader="dot" w:pos="2268"/>
              </w:tabs>
              <w:rPr>
                <w:sz w:val="16"/>
                <w:szCs w:val="16"/>
              </w:rPr>
            </w:pPr>
            <w:r w:rsidRPr="007420E6">
              <w:rPr>
                <w:sz w:val="16"/>
                <w:szCs w:val="16"/>
              </w:rPr>
              <w:t>s 318</w:t>
            </w:r>
            <w:r w:rsidRPr="007420E6">
              <w:rPr>
                <w:sz w:val="16"/>
                <w:szCs w:val="16"/>
              </w:rPr>
              <w:tab/>
            </w:r>
          </w:p>
        </w:tc>
        <w:tc>
          <w:tcPr>
            <w:tcW w:w="4537" w:type="dxa"/>
            <w:shd w:val="clear" w:color="auto" w:fill="auto"/>
          </w:tcPr>
          <w:p w14:paraId="233EA07B"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0110796E" w14:textId="77777777" w:rsidTr="00852B78">
        <w:trPr>
          <w:cantSplit/>
        </w:trPr>
        <w:tc>
          <w:tcPr>
            <w:tcW w:w="2551" w:type="dxa"/>
            <w:shd w:val="clear" w:color="auto" w:fill="auto"/>
          </w:tcPr>
          <w:p w14:paraId="60E180B7" w14:textId="77777777" w:rsidR="00B61771" w:rsidRPr="007420E6" w:rsidRDefault="00B61771" w:rsidP="00DF4A1C">
            <w:pPr>
              <w:pStyle w:val="Tabletext"/>
              <w:rPr>
                <w:sz w:val="16"/>
                <w:szCs w:val="16"/>
              </w:rPr>
            </w:pPr>
          </w:p>
        </w:tc>
        <w:tc>
          <w:tcPr>
            <w:tcW w:w="4537" w:type="dxa"/>
            <w:shd w:val="clear" w:color="auto" w:fill="auto"/>
          </w:tcPr>
          <w:p w14:paraId="4613CF9C" w14:textId="77777777" w:rsidR="00B61771" w:rsidRPr="007420E6" w:rsidRDefault="00B61771" w:rsidP="00F9611F">
            <w:pPr>
              <w:pStyle w:val="Tabletext"/>
              <w:rPr>
                <w:sz w:val="16"/>
                <w:szCs w:val="16"/>
              </w:rPr>
            </w:pPr>
            <w:r w:rsidRPr="007420E6">
              <w:rPr>
                <w:sz w:val="16"/>
                <w:szCs w:val="16"/>
              </w:rPr>
              <w:t>am No 117, 2008</w:t>
            </w:r>
            <w:r w:rsidR="00733F1E" w:rsidRPr="007420E6">
              <w:rPr>
                <w:sz w:val="16"/>
                <w:szCs w:val="16"/>
              </w:rPr>
              <w:t>; No 43, 2020</w:t>
            </w:r>
          </w:p>
        </w:tc>
      </w:tr>
      <w:tr w:rsidR="00B61771" w:rsidRPr="007420E6" w14:paraId="246C92F1" w14:textId="77777777" w:rsidTr="00852B78">
        <w:trPr>
          <w:cantSplit/>
        </w:trPr>
        <w:tc>
          <w:tcPr>
            <w:tcW w:w="2551" w:type="dxa"/>
            <w:shd w:val="clear" w:color="auto" w:fill="auto"/>
          </w:tcPr>
          <w:p w14:paraId="700F17B2" w14:textId="77777777" w:rsidR="00B61771" w:rsidRPr="007420E6" w:rsidRDefault="00B61771">
            <w:pPr>
              <w:pStyle w:val="Tabletext"/>
              <w:tabs>
                <w:tab w:val="center" w:leader="dot" w:pos="2268"/>
              </w:tabs>
              <w:rPr>
                <w:sz w:val="16"/>
                <w:szCs w:val="16"/>
              </w:rPr>
            </w:pPr>
            <w:r w:rsidRPr="007420E6">
              <w:rPr>
                <w:sz w:val="16"/>
                <w:szCs w:val="16"/>
              </w:rPr>
              <w:t>s 319</w:t>
            </w:r>
            <w:r w:rsidRPr="007420E6">
              <w:rPr>
                <w:sz w:val="16"/>
                <w:szCs w:val="16"/>
              </w:rPr>
              <w:tab/>
            </w:r>
          </w:p>
        </w:tc>
        <w:tc>
          <w:tcPr>
            <w:tcW w:w="4537" w:type="dxa"/>
            <w:shd w:val="clear" w:color="auto" w:fill="auto"/>
          </w:tcPr>
          <w:p w14:paraId="0E0D0459" w14:textId="77777777" w:rsidR="00B61771" w:rsidRPr="007420E6" w:rsidRDefault="00B61771" w:rsidP="00F9611F">
            <w:pPr>
              <w:pStyle w:val="Tabletext"/>
              <w:rPr>
                <w:sz w:val="16"/>
                <w:szCs w:val="16"/>
              </w:rPr>
            </w:pPr>
            <w:r w:rsidRPr="007420E6">
              <w:rPr>
                <w:sz w:val="16"/>
                <w:szCs w:val="16"/>
              </w:rPr>
              <w:t>ad No 117, 2008</w:t>
            </w:r>
          </w:p>
        </w:tc>
      </w:tr>
      <w:tr w:rsidR="00733F1E" w:rsidRPr="007420E6" w14:paraId="5642C1E6" w14:textId="77777777" w:rsidTr="00852B78">
        <w:trPr>
          <w:cantSplit/>
        </w:trPr>
        <w:tc>
          <w:tcPr>
            <w:tcW w:w="2551" w:type="dxa"/>
            <w:shd w:val="clear" w:color="auto" w:fill="auto"/>
          </w:tcPr>
          <w:p w14:paraId="744DDB66" w14:textId="77777777" w:rsidR="00733F1E" w:rsidRPr="007420E6" w:rsidRDefault="00733F1E" w:rsidP="00AF0129">
            <w:pPr>
              <w:pStyle w:val="Tabletext"/>
              <w:tabs>
                <w:tab w:val="center" w:leader="dot" w:pos="2268"/>
              </w:tabs>
              <w:rPr>
                <w:sz w:val="16"/>
                <w:szCs w:val="16"/>
              </w:rPr>
            </w:pPr>
            <w:r w:rsidRPr="007420E6">
              <w:rPr>
                <w:sz w:val="16"/>
                <w:szCs w:val="16"/>
              </w:rPr>
              <w:t>s 320</w:t>
            </w:r>
            <w:r w:rsidRPr="007420E6">
              <w:rPr>
                <w:sz w:val="16"/>
                <w:szCs w:val="16"/>
              </w:rPr>
              <w:tab/>
            </w:r>
          </w:p>
        </w:tc>
        <w:tc>
          <w:tcPr>
            <w:tcW w:w="4537" w:type="dxa"/>
            <w:shd w:val="clear" w:color="auto" w:fill="auto"/>
          </w:tcPr>
          <w:p w14:paraId="69E6CC91" w14:textId="77777777" w:rsidR="00733F1E" w:rsidRPr="007420E6" w:rsidRDefault="00733F1E" w:rsidP="00F9611F">
            <w:pPr>
              <w:pStyle w:val="Tabletext"/>
              <w:rPr>
                <w:sz w:val="16"/>
                <w:szCs w:val="16"/>
              </w:rPr>
            </w:pPr>
            <w:r w:rsidRPr="007420E6">
              <w:rPr>
                <w:sz w:val="16"/>
                <w:szCs w:val="16"/>
              </w:rPr>
              <w:t>ad No 117, 2008</w:t>
            </w:r>
          </w:p>
        </w:tc>
      </w:tr>
      <w:tr w:rsidR="00733F1E" w:rsidRPr="007420E6" w14:paraId="49567D38" w14:textId="77777777" w:rsidTr="00852B78">
        <w:trPr>
          <w:cantSplit/>
        </w:trPr>
        <w:tc>
          <w:tcPr>
            <w:tcW w:w="2551" w:type="dxa"/>
            <w:shd w:val="clear" w:color="auto" w:fill="auto"/>
          </w:tcPr>
          <w:p w14:paraId="5A156B9F" w14:textId="77777777" w:rsidR="00733F1E" w:rsidRPr="007420E6" w:rsidRDefault="00733F1E" w:rsidP="00AF0129">
            <w:pPr>
              <w:pStyle w:val="Tabletext"/>
              <w:tabs>
                <w:tab w:val="center" w:leader="dot" w:pos="2268"/>
              </w:tabs>
              <w:rPr>
                <w:sz w:val="16"/>
                <w:szCs w:val="16"/>
              </w:rPr>
            </w:pPr>
          </w:p>
        </w:tc>
        <w:tc>
          <w:tcPr>
            <w:tcW w:w="4537" w:type="dxa"/>
            <w:shd w:val="clear" w:color="auto" w:fill="auto"/>
          </w:tcPr>
          <w:p w14:paraId="02CE8F27" w14:textId="77777777" w:rsidR="00733F1E" w:rsidRPr="007420E6" w:rsidRDefault="00733F1E" w:rsidP="00F9611F">
            <w:pPr>
              <w:pStyle w:val="Tabletext"/>
              <w:rPr>
                <w:sz w:val="16"/>
                <w:szCs w:val="16"/>
              </w:rPr>
            </w:pPr>
            <w:r w:rsidRPr="007420E6">
              <w:rPr>
                <w:sz w:val="16"/>
                <w:szCs w:val="16"/>
              </w:rPr>
              <w:t>am No 43, 2020</w:t>
            </w:r>
          </w:p>
        </w:tc>
      </w:tr>
      <w:tr w:rsidR="00AF0129" w:rsidRPr="007420E6" w14:paraId="3A962145" w14:textId="77777777" w:rsidTr="00852B78">
        <w:trPr>
          <w:cantSplit/>
        </w:trPr>
        <w:tc>
          <w:tcPr>
            <w:tcW w:w="2551" w:type="dxa"/>
            <w:shd w:val="clear" w:color="auto" w:fill="auto"/>
          </w:tcPr>
          <w:p w14:paraId="160EB413" w14:textId="77777777" w:rsidR="00AF0129" w:rsidRPr="007420E6" w:rsidRDefault="00AF0129" w:rsidP="00AF0129">
            <w:pPr>
              <w:pStyle w:val="Tabletext"/>
              <w:tabs>
                <w:tab w:val="center" w:leader="dot" w:pos="2268"/>
              </w:tabs>
              <w:rPr>
                <w:sz w:val="16"/>
                <w:szCs w:val="16"/>
              </w:rPr>
            </w:pPr>
            <w:r w:rsidRPr="007420E6">
              <w:rPr>
                <w:sz w:val="16"/>
                <w:szCs w:val="16"/>
              </w:rPr>
              <w:t>s 320A</w:t>
            </w:r>
            <w:r w:rsidRPr="007420E6">
              <w:rPr>
                <w:sz w:val="16"/>
                <w:szCs w:val="16"/>
              </w:rPr>
              <w:tab/>
            </w:r>
          </w:p>
        </w:tc>
        <w:tc>
          <w:tcPr>
            <w:tcW w:w="4537" w:type="dxa"/>
            <w:shd w:val="clear" w:color="auto" w:fill="auto"/>
          </w:tcPr>
          <w:p w14:paraId="4D1F0881" w14:textId="77777777" w:rsidR="00AF0129" w:rsidRPr="007420E6" w:rsidRDefault="00AF0129" w:rsidP="00F9611F">
            <w:pPr>
              <w:pStyle w:val="Tabletext"/>
              <w:rPr>
                <w:sz w:val="16"/>
                <w:szCs w:val="16"/>
              </w:rPr>
            </w:pPr>
            <w:r w:rsidRPr="007420E6">
              <w:rPr>
                <w:sz w:val="16"/>
                <w:szCs w:val="16"/>
              </w:rPr>
              <w:t>ad No 43, 2020</w:t>
            </w:r>
          </w:p>
        </w:tc>
      </w:tr>
      <w:tr w:rsidR="00B61771" w:rsidRPr="007420E6" w14:paraId="343C79B5" w14:textId="77777777" w:rsidTr="00852B78">
        <w:trPr>
          <w:cantSplit/>
        </w:trPr>
        <w:tc>
          <w:tcPr>
            <w:tcW w:w="2551" w:type="dxa"/>
            <w:shd w:val="clear" w:color="auto" w:fill="auto"/>
          </w:tcPr>
          <w:p w14:paraId="2C8716D4" w14:textId="77777777" w:rsidR="00B61771" w:rsidRPr="007420E6" w:rsidRDefault="00B61771" w:rsidP="00050DE4">
            <w:pPr>
              <w:pStyle w:val="Tabletext"/>
              <w:tabs>
                <w:tab w:val="center" w:leader="dot" w:pos="2268"/>
              </w:tabs>
              <w:rPr>
                <w:sz w:val="16"/>
                <w:szCs w:val="16"/>
              </w:rPr>
            </w:pPr>
            <w:r w:rsidRPr="007420E6">
              <w:rPr>
                <w:sz w:val="16"/>
                <w:szCs w:val="16"/>
              </w:rPr>
              <w:t>s 321</w:t>
            </w:r>
            <w:r w:rsidRPr="007420E6">
              <w:rPr>
                <w:sz w:val="16"/>
                <w:szCs w:val="16"/>
              </w:rPr>
              <w:tab/>
            </w:r>
          </w:p>
        </w:tc>
        <w:tc>
          <w:tcPr>
            <w:tcW w:w="4537" w:type="dxa"/>
            <w:shd w:val="clear" w:color="auto" w:fill="auto"/>
          </w:tcPr>
          <w:p w14:paraId="558396C9"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5CDF559A" w14:textId="77777777" w:rsidTr="00852B78">
        <w:trPr>
          <w:cantSplit/>
        </w:trPr>
        <w:tc>
          <w:tcPr>
            <w:tcW w:w="2551" w:type="dxa"/>
            <w:shd w:val="clear" w:color="auto" w:fill="auto"/>
          </w:tcPr>
          <w:p w14:paraId="0F15E2AF" w14:textId="77777777" w:rsidR="00B61771" w:rsidRPr="007420E6" w:rsidRDefault="00B61771" w:rsidP="00DF4A1C">
            <w:pPr>
              <w:pStyle w:val="Tabletext"/>
              <w:rPr>
                <w:sz w:val="16"/>
                <w:szCs w:val="16"/>
              </w:rPr>
            </w:pPr>
          </w:p>
        </w:tc>
        <w:tc>
          <w:tcPr>
            <w:tcW w:w="4537" w:type="dxa"/>
            <w:shd w:val="clear" w:color="auto" w:fill="auto"/>
          </w:tcPr>
          <w:p w14:paraId="55A60374" w14:textId="77777777" w:rsidR="00B61771" w:rsidRPr="007420E6" w:rsidRDefault="00B61771" w:rsidP="00F9611F">
            <w:pPr>
              <w:pStyle w:val="Tabletext"/>
              <w:rPr>
                <w:sz w:val="16"/>
                <w:szCs w:val="16"/>
              </w:rPr>
            </w:pPr>
            <w:r w:rsidRPr="007420E6">
              <w:rPr>
                <w:sz w:val="16"/>
                <w:szCs w:val="16"/>
              </w:rPr>
              <w:t>am No 117, 2008</w:t>
            </w:r>
            <w:r w:rsidR="00AF0129" w:rsidRPr="007420E6">
              <w:rPr>
                <w:sz w:val="16"/>
                <w:szCs w:val="16"/>
              </w:rPr>
              <w:t>; No 43, 2020</w:t>
            </w:r>
          </w:p>
        </w:tc>
      </w:tr>
      <w:tr w:rsidR="00AF0129" w:rsidRPr="007420E6" w14:paraId="3BADE99A" w14:textId="77777777" w:rsidTr="00852B78">
        <w:trPr>
          <w:cantSplit/>
        </w:trPr>
        <w:tc>
          <w:tcPr>
            <w:tcW w:w="2551" w:type="dxa"/>
            <w:shd w:val="clear" w:color="auto" w:fill="auto"/>
          </w:tcPr>
          <w:p w14:paraId="7EE3D453" w14:textId="77777777" w:rsidR="00AF0129" w:rsidRPr="007420E6" w:rsidRDefault="00AF0129" w:rsidP="00E63500">
            <w:pPr>
              <w:pStyle w:val="Tabletext"/>
              <w:tabs>
                <w:tab w:val="center" w:leader="dot" w:pos="2268"/>
              </w:tabs>
              <w:rPr>
                <w:sz w:val="16"/>
                <w:szCs w:val="16"/>
              </w:rPr>
            </w:pPr>
            <w:r w:rsidRPr="007420E6">
              <w:rPr>
                <w:sz w:val="16"/>
                <w:szCs w:val="16"/>
              </w:rPr>
              <w:t>s 321A</w:t>
            </w:r>
            <w:r w:rsidRPr="007420E6">
              <w:rPr>
                <w:sz w:val="16"/>
                <w:szCs w:val="16"/>
              </w:rPr>
              <w:tab/>
            </w:r>
          </w:p>
        </w:tc>
        <w:tc>
          <w:tcPr>
            <w:tcW w:w="4537" w:type="dxa"/>
            <w:shd w:val="clear" w:color="auto" w:fill="auto"/>
          </w:tcPr>
          <w:p w14:paraId="05557D20" w14:textId="77777777" w:rsidR="00AF0129" w:rsidRPr="007420E6" w:rsidRDefault="00AF0129" w:rsidP="00F9611F">
            <w:pPr>
              <w:pStyle w:val="Tabletext"/>
              <w:rPr>
                <w:sz w:val="16"/>
                <w:szCs w:val="16"/>
              </w:rPr>
            </w:pPr>
            <w:r w:rsidRPr="007420E6">
              <w:rPr>
                <w:sz w:val="16"/>
                <w:szCs w:val="16"/>
              </w:rPr>
              <w:t>ad No 43, 2020</w:t>
            </w:r>
          </w:p>
        </w:tc>
      </w:tr>
      <w:tr w:rsidR="00B61771" w:rsidRPr="007420E6" w14:paraId="254B582A" w14:textId="77777777" w:rsidTr="00852B78">
        <w:trPr>
          <w:cantSplit/>
        </w:trPr>
        <w:tc>
          <w:tcPr>
            <w:tcW w:w="2551" w:type="dxa"/>
            <w:shd w:val="clear" w:color="auto" w:fill="auto"/>
          </w:tcPr>
          <w:p w14:paraId="19E77C89" w14:textId="77777777" w:rsidR="00B61771" w:rsidRPr="007420E6" w:rsidRDefault="00B61771" w:rsidP="00050DE4">
            <w:pPr>
              <w:pStyle w:val="Tabletext"/>
              <w:tabs>
                <w:tab w:val="center" w:leader="dot" w:pos="2268"/>
              </w:tabs>
              <w:rPr>
                <w:sz w:val="16"/>
                <w:szCs w:val="16"/>
              </w:rPr>
            </w:pPr>
            <w:r w:rsidRPr="007420E6">
              <w:rPr>
                <w:sz w:val="16"/>
                <w:szCs w:val="16"/>
              </w:rPr>
              <w:t>s 322</w:t>
            </w:r>
            <w:r w:rsidRPr="007420E6">
              <w:rPr>
                <w:sz w:val="16"/>
                <w:szCs w:val="16"/>
              </w:rPr>
              <w:tab/>
            </w:r>
          </w:p>
        </w:tc>
        <w:tc>
          <w:tcPr>
            <w:tcW w:w="4537" w:type="dxa"/>
            <w:shd w:val="clear" w:color="auto" w:fill="auto"/>
          </w:tcPr>
          <w:p w14:paraId="60A14119"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3784D5E0" w14:textId="77777777" w:rsidTr="00852B78">
        <w:trPr>
          <w:cantSplit/>
        </w:trPr>
        <w:tc>
          <w:tcPr>
            <w:tcW w:w="2551" w:type="dxa"/>
            <w:shd w:val="clear" w:color="auto" w:fill="auto"/>
          </w:tcPr>
          <w:p w14:paraId="5682154E"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57782734" w14:textId="77777777" w:rsidR="00B61771" w:rsidRPr="007420E6" w:rsidRDefault="00B61771" w:rsidP="00F9611F">
            <w:pPr>
              <w:pStyle w:val="Tabletext"/>
              <w:rPr>
                <w:sz w:val="16"/>
                <w:szCs w:val="16"/>
              </w:rPr>
            </w:pPr>
            <w:r w:rsidRPr="007420E6">
              <w:rPr>
                <w:sz w:val="16"/>
                <w:szCs w:val="16"/>
              </w:rPr>
              <w:t>am No 33, 2015</w:t>
            </w:r>
            <w:r w:rsidR="00AF0129" w:rsidRPr="007420E6">
              <w:rPr>
                <w:sz w:val="16"/>
                <w:szCs w:val="16"/>
              </w:rPr>
              <w:t>; No 43, 2020</w:t>
            </w:r>
          </w:p>
        </w:tc>
      </w:tr>
      <w:tr w:rsidR="00B61771" w:rsidRPr="007420E6" w14:paraId="37A212F5" w14:textId="77777777" w:rsidTr="00852B78">
        <w:trPr>
          <w:cantSplit/>
        </w:trPr>
        <w:tc>
          <w:tcPr>
            <w:tcW w:w="2551" w:type="dxa"/>
            <w:shd w:val="clear" w:color="auto" w:fill="auto"/>
          </w:tcPr>
          <w:p w14:paraId="7E0DBFFF" w14:textId="77777777" w:rsidR="00B61771" w:rsidRPr="007420E6" w:rsidRDefault="00B61771" w:rsidP="00050DE4">
            <w:pPr>
              <w:pStyle w:val="Tabletext"/>
              <w:tabs>
                <w:tab w:val="center" w:leader="dot" w:pos="2268"/>
              </w:tabs>
              <w:rPr>
                <w:sz w:val="16"/>
                <w:szCs w:val="16"/>
              </w:rPr>
            </w:pPr>
            <w:r w:rsidRPr="007420E6">
              <w:rPr>
                <w:sz w:val="16"/>
                <w:szCs w:val="16"/>
              </w:rPr>
              <w:t>s 323</w:t>
            </w:r>
            <w:r w:rsidRPr="007420E6">
              <w:rPr>
                <w:sz w:val="16"/>
                <w:szCs w:val="16"/>
              </w:rPr>
              <w:tab/>
            </w:r>
          </w:p>
        </w:tc>
        <w:tc>
          <w:tcPr>
            <w:tcW w:w="4537" w:type="dxa"/>
            <w:shd w:val="clear" w:color="auto" w:fill="auto"/>
          </w:tcPr>
          <w:p w14:paraId="708BA0BB" w14:textId="77777777" w:rsidR="00B61771" w:rsidRPr="007420E6" w:rsidRDefault="00B61771" w:rsidP="00F9611F">
            <w:pPr>
              <w:pStyle w:val="Tabletext"/>
              <w:rPr>
                <w:sz w:val="16"/>
                <w:szCs w:val="16"/>
              </w:rPr>
            </w:pPr>
            <w:r w:rsidRPr="007420E6">
              <w:rPr>
                <w:sz w:val="16"/>
                <w:szCs w:val="16"/>
              </w:rPr>
              <w:t>ad No 117, 2008</w:t>
            </w:r>
          </w:p>
        </w:tc>
      </w:tr>
      <w:tr w:rsidR="00AF0129" w:rsidRPr="007420E6" w14:paraId="4EF28844" w14:textId="77777777" w:rsidTr="00852B78">
        <w:trPr>
          <w:cantSplit/>
        </w:trPr>
        <w:tc>
          <w:tcPr>
            <w:tcW w:w="2551" w:type="dxa"/>
            <w:shd w:val="clear" w:color="auto" w:fill="auto"/>
          </w:tcPr>
          <w:p w14:paraId="5FBDFF91" w14:textId="77777777" w:rsidR="00AF0129" w:rsidRPr="007420E6" w:rsidRDefault="00AF0129" w:rsidP="00050DE4">
            <w:pPr>
              <w:pStyle w:val="Tabletext"/>
              <w:tabs>
                <w:tab w:val="center" w:leader="dot" w:pos="2268"/>
              </w:tabs>
              <w:rPr>
                <w:sz w:val="16"/>
                <w:szCs w:val="16"/>
              </w:rPr>
            </w:pPr>
          </w:p>
        </w:tc>
        <w:tc>
          <w:tcPr>
            <w:tcW w:w="4537" w:type="dxa"/>
            <w:shd w:val="clear" w:color="auto" w:fill="auto"/>
          </w:tcPr>
          <w:p w14:paraId="17025138" w14:textId="77777777" w:rsidR="00AF0129" w:rsidRPr="007420E6" w:rsidRDefault="00AF0129" w:rsidP="00F9611F">
            <w:pPr>
              <w:pStyle w:val="Tabletext"/>
              <w:rPr>
                <w:sz w:val="16"/>
                <w:szCs w:val="16"/>
              </w:rPr>
            </w:pPr>
            <w:r w:rsidRPr="007420E6">
              <w:rPr>
                <w:sz w:val="16"/>
                <w:szCs w:val="16"/>
              </w:rPr>
              <w:t>am No 43, 2020</w:t>
            </w:r>
            <w:r w:rsidR="00695F9F" w:rsidRPr="007420E6">
              <w:rPr>
                <w:sz w:val="16"/>
                <w:szCs w:val="16"/>
              </w:rPr>
              <w:t>; No 96, 2021</w:t>
            </w:r>
          </w:p>
        </w:tc>
      </w:tr>
      <w:tr w:rsidR="00AF0129" w:rsidRPr="007420E6" w14:paraId="417A4D07" w14:textId="77777777" w:rsidTr="00852B78">
        <w:trPr>
          <w:cantSplit/>
        </w:trPr>
        <w:tc>
          <w:tcPr>
            <w:tcW w:w="2551" w:type="dxa"/>
            <w:shd w:val="clear" w:color="auto" w:fill="auto"/>
          </w:tcPr>
          <w:p w14:paraId="49627803" w14:textId="77777777" w:rsidR="00AF0129" w:rsidRPr="007420E6" w:rsidRDefault="00AF0129" w:rsidP="00050DE4">
            <w:pPr>
              <w:pStyle w:val="Tabletext"/>
              <w:tabs>
                <w:tab w:val="center" w:leader="dot" w:pos="2268"/>
              </w:tabs>
              <w:rPr>
                <w:sz w:val="16"/>
                <w:szCs w:val="16"/>
              </w:rPr>
            </w:pPr>
            <w:r w:rsidRPr="007420E6">
              <w:rPr>
                <w:sz w:val="16"/>
                <w:szCs w:val="16"/>
              </w:rPr>
              <w:t>s 323A</w:t>
            </w:r>
            <w:r w:rsidRPr="007420E6">
              <w:rPr>
                <w:sz w:val="16"/>
                <w:szCs w:val="16"/>
              </w:rPr>
              <w:tab/>
            </w:r>
          </w:p>
        </w:tc>
        <w:tc>
          <w:tcPr>
            <w:tcW w:w="4537" w:type="dxa"/>
            <w:shd w:val="clear" w:color="auto" w:fill="auto"/>
          </w:tcPr>
          <w:p w14:paraId="61A2E6BA" w14:textId="77777777" w:rsidR="00AF0129" w:rsidRPr="007420E6" w:rsidRDefault="00AF0129" w:rsidP="00F9611F">
            <w:pPr>
              <w:pStyle w:val="Tabletext"/>
              <w:rPr>
                <w:sz w:val="16"/>
                <w:szCs w:val="16"/>
              </w:rPr>
            </w:pPr>
            <w:r w:rsidRPr="007420E6">
              <w:rPr>
                <w:sz w:val="16"/>
                <w:szCs w:val="16"/>
              </w:rPr>
              <w:t>ad No 43, 2020</w:t>
            </w:r>
          </w:p>
        </w:tc>
      </w:tr>
      <w:tr w:rsidR="00695F9F" w:rsidRPr="007420E6" w14:paraId="644127DB" w14:textId="77777777" w:rsidTr="00852B78">
        <w:trPr>
          <w:cantSplit/>
        </w:trPr>
        <w:tc>
          <w:tcPr>
            <w:tcW w:w="2551" w:type="dxa"/>
            <w:shd w:val="clear" w:color="auto" w:fill="auto"/>
          </w:tcPr>
          <w:p w14:paraId="0BE9EF1F" w14:textId="77777777" w:rsidR="00695F9F" w:rsidRPr="007420E6" w:rsidRDefault="00695F9F" w:rsidP="00050DE4">
            <w:pPr>
              <w:pStyle w:val="Tabletext"/>
              <w:tabs>
                <w:tab w:val="center" w:leader="dot" w:pos="2268"/>
              </w:tabs>
              <w:rPr>
                <w:sz w:val="16"/>
                <w:szCs w:val="16"/>
              </w:rPr>
            </w:pPr>
          </w:p>
        </w:tc>
        <w:tc>
          <w:tcPr>
            <w:tcW w:w="4537" w:type="dxa"/>
            <w:shd w:val="clear" w:color="auto" w:fill="auto"/>
          </w:tcPr>
          <w:p w14:paraId="2887291E" w14:textId="77777777" w:rsidR="00695F9F" w:rsidRPr="007420E6" w:rsidRDefault="00695F9F" w:rsidP="00F9611F">
            <w:pPr>
              <w:pStyle w:val="Tabletext"/>
              <w:rPr>
                <w:sz w:val="16"/>
                <w:szCs w:val="16"/>
              </w:rPr>
            </w:pPr>
            <w:r w:rsidRPr="007420E6">
              <w:rPr>
                <w:sz w:val="16"/>
                <w:szCs w:val="16"/>
              </w:rPr>
              <w:t>am No 96, 2021</w:t>
            </w:r>
          </w:p>
        </w:tc>
      </w:tr>
      <w:tr w:rsidR="00AF0129" w:rsidRPr="007420E6" w14:paraId="3F6A9D16" w14:textId="77777777" w:rsidTr="00852B78">
        <w:trPr>
          <w:cantSplit/>
        </w:trPr>
        <w:tc>
          <w:tcPr>
            <w:tcW w:w="2551" w:type="dxa"/>
            <w:shd w:val="clear" w:color="auto" w:fill="auto"/>
          </w:tcPr>
          <w:p w14:paraId="32A2F319" w14:textId="77777777" w:rsidR="00AF0129" w:rsidRPr="007420E6" w:rsidRDefault="00AF0129" w:rsidP="00050DE4">
            <w:pPr>
              <w:pStyle w:val="Tabletext"/>
              <w:tabs>
                <w:tab w:val="center" w:leader="dot" w:pos="2268"/>
              </w:tabs>
              <w:rPr>
                <w:sz w:val="16"/>
                <w:szCs w:val="16"/>
              </w:rPr>
            </w:pPr>
            <w:r w:rsidRPr="007420E6">
              <w:rPr>
                <w:sz w:val="16"/>
                <w:szCs w:val="16"/>
              </w:rPr>
              <w:t>s 323B</w:t>
            </w:r>
            <w:r w:rsidRPr="007420E6">
              <w:rPr>
                <w:sz w:val="16"/>
                <w:szCs w:val="16"/>
              </w:rPr>
              <w:tab/>
            </w:r>
          </w:p>
        </w:tc>
        <w:tc>
          <w:tcPr>
            <w:tcW w:w="4537" w:type="dxa"/>
            <w:shd w:val="clear" w:color="auto" w:fill="auto"/>
          </w:tcPr>
          <w:p w14:paraId="3054C732" w14:textId="77777777" w:rsidR="00AF0129" w:rsidRPr="007420E6" w:rsidRDefault="00AF0129" w:rsidP="00F9611F">
            <w:pPr>
              <w:pStyle w:val="Tabletext"/>
              <w:rPr>
                <w:sz w:val="16"/>
                <w:szCs w:val="16"/>
              </w:rPr>
            </w:pPr>
            <w:r w:rsidRPr="007420E6">
              <w:rPr>
                <w:sz w:val="16"/>
                <w:szCs w:val="16"/>
              </w:rPr>
              <w:t>ad No 43, 2020</w:t>
            </w:r>
          </w:p>
        </w:tc>
      </w:tr>
      <w:tr w:rsidR="00203CAE" w:rsidRPr="007420E6" w14:paraId="43E172C0" w14:textId="77777777" w:rsidTr="00852B78">
        <w:trPr>
          <w:cantSplit/>
        </w:trPr>
        <w:tc>
          <w:tcPr>
            <w:tcW w:w="2551" w:type="dxa"/>
            <w:shd w:val="clear" w:color="auto" w:fill="auto"/>
          </w:tcPr>
          <w:p w14:paraId="78191940" w14:textId="77777777" w:rsidR="00203CAE" w:rsidRPr="007420E6" w:rsidRDefault="00203CAE" w:rsidP="00050DE4">
            <w:pPr>
              <w:pStyle w:val="Tabletext"/>
              <w:tabs>
                <w:tab w:val="center" w:leader="dot" w:pos="2268"/>
              </w:tabs>
              <w:rPr>
                <w:sz w:val="16"/>
                <w:szCs w:val="16"/>
              </w:rPr>
            </w:pPr>
          </w:p>
        </w:tc>
        <w:tc>
          <w:tcPr>
            <w:tcW w:w="4537" w:type="dxa"/>
            <w:shd w:val="clear" w:color="auto" w:fill="auto"/>
          </w:tcPr>
          <w:p w14:paraId="75EA984B" w14:textId="77777777" w:rsidR="00203CAE" w:rsidRPr="007420E6" w:rsidRDefault="00203CAE" w:rsidP="00F9611F">
            <w:pPr>
              <w:pStyle w:val="Tabletext"/>
              <w:rPr>
                <w:sz w:val="16"/>
                <w:szCs w:val="16"/>
              </w:rPr>
            </w:pPr>
            <w:r w:rsidRPr="007420E6">
              <w:rPr>
                <w:sz w:val="16"/>
                <w:szCs w:val="16"/>
              </w:rPr>
              <w:t xml:space="preserve">am </w:t>
            </w:r>
            <w:r w:rsidRPr="007420E6">
              <w:rPr>
                <w:sz w:val="16"/>
                <w:szCs w:val="16"/>
                <w:u w:val="single"/>
              </w:rPr>
              <w:t>No 43, 2020</w:t>
            </w:r>
          </w:p>
        </w:tc>
      </w:tr>
      <w:tr w:rsidR="00B61771" w:rsidRPr="007420E6" w14:paraId="76AA816F" w14:textId="77777777" w:rsidTr="00852B78">
        <w:trPr>
          <w:cantSplit/>
        </w:trPr>
        <w:tc>
          <w:tcPr>
            <w:tcW w:w="2551" w:type="dxa"/>
            <w:shd w:val="clear" w:color="auto" w:fill="auto"/>
          </w:tcPr>
          <w:p w14:paraId="3AFC132E" w14:textId="77777777" w:rsidR="00B61771" w:rsidRPr="007420E6" w:rsidRDefault="006C670F" w:rsidP="00F9611F">
            <w:pPr>
              <w:pStyle w:val="Tabletext"/>
              <w:rPr>
                <w:sz w:val="16"/>
                <w:szCs w:val="16"/>
              </w:rPr>
            </w:pPr>
            <w:r>
              <w:rPr>
                <w:b/>
                <w:sz w:val="16"/>
                <w:szCs w:val="16"/>
              </w:rPr>
              <w:t>Division 2</w:t>
            </w:r>
          </w:p>
        </w:tc>
        <w:tc>
          <w:tcPr>
            <w:tcW w:w="4537" w:type="dxa"/>
            <w:shd w:val="clear" w:color="auto" w:fill="auto"/>
          </w:tcPr>
          <w:p w14:paraId="7378A6F9" w14:textId="77777777" w:rsidR="00B61771" w:rsidRPr="007420E6" w:rsidRDefault="00B61771" w:rsidP="00F9611F">
            <w:pPr>
              <w:pStyle w:val="Tabletext"/>
              <w:rPr>
                <w:sz w:val="16"/>
                <w:szCs w:val="16"/>
              </w:rPr>
            </w:pPr>
          </w:p>
        </w:tc>
      </w:tr>
      <w:tr w:rsidR="00B61771" w:rsidRPr="007420E6" w14:paraId="0CC87796" w14:textId="77777777" w:rsidTr="00852B78">
        <w:trPr>
          <w:cantSplit/>
        </w:trPr>
        <w:tc>
          <w:tcPr>
            <w:tcW w:w="2551" w:type="dxa"/>
            <w:shd w:val="clear" w:color="auto" w:fill="auto"/>
          </w:tcPr>
          <w:p w14:paraId="06347D95" w14:textId="77777777" w:rsidR="00B61771" w:rsidRPr="007420E6" w:rsidRDefault="00B61771" w:rsidP="00F9611F">
            <w:pPr>
              <w:pStyle w:val="Tabletext"/>
              <w:rPr>
                <w:sz w:val="16"/>
                <w:szCs w:val="16"/>
              </w:rPr>
            </w:pPr>
            <w:r w:rsidRPr="007420E6">
              <w:rPr>
                <w:b/>
                <w:sz w:val="16"/>
                <w:szCs w:val="16"/>
              </w:rPr>
              <w:t>Subdivision A</w:t>
            </w:r>
          </w:p>
        </w:tc>
        <w:tc>
          <w:tcPr>
            <w:tcW w:w="4537" w:type="dxa"/>
            <w:shd w:val="clear" w:color="auto" w:fill="auto"/>
          </w:tcPr>
          <w:p w14:paraId="26C27327" w14:textId="77777777" w:rsidR="00B61771" w:rsidRPr="007420E6" w:rsidRDefault="00B61771" w:rsidP="00F9611F">
            <w:pPr>
              <w:pStyle w:val="Tabletext"/>
              <w:rPr>
                <w:sz w:val="16"/>
                <w:szCs w:val="16"/>
              </w:rPr>
            </w:pPr>
          </w:p>
        </w:tc>
      </w:tr>
      <w:tr w:rsidR="00AF0129" w:rsidRPr="007420E6" w14:paraId="4A9D34CA" w14:textId="77777777" w:rsidTr="00852B78">
        <w:trPr>
          <w:cantSplit/>
        </w:trPr>
        <w:tc>
          <w:tcPr>
            <w:tcW w:w="2551" w:type="dxa"/>
            <w:shd w:val="clear" w:color="auto" w:fill="auto"/>
          </w:tcPr>
          <w:p w14:paraId="01A075DC" w14:textId="77777777" w:rsidR="00AF0129" w:rsidRPr="007420E6" w:rsidRDefault="00AF0129" w:rsidP="00E63500">
            <w:pPr>
              <w:pStyle w:val="Tabletext"/>
              <w:tabs>
                <w:tab w:val="center" w:leader="dot" w:pos="2268"/>
              </w:tabs>
              <w:rPr>
                <w:sz w:val="16"/>
                <w:szCs w:val="16"/>
              </w:rPr>
            </w:pPr>
            <w:r w:rsidRPr="007420E6">
              <w:rPr>
                <w:sz w:val="16"/>
                <w:szCs w:val="16"/>
              </w:rPr>
              <w:t>Subdivision A heading</w:t>
            </w:r>
            <w:r w:rsidRPr="007420E6">
              <w:rPr>
                <w:sz w:val="16"/>
                <w:szCs w:val="16"/>
              </w:rPr>
              <w:tab/>
            </w:r>
          </w:p>
        </w:tc>
        <w:tc>
          <w:tcPr>
            <w:tcW w:w="4537" w:type="dxa"/>
            <w:shd w:val="clear" w:color="auto" w:fill="auto"/>
          </w:tcPr>
          <w:p w14:paraId="03D62D87" w14:textId="77777777" w:rsidR="00AF0129" w:rsidRPr="007420E6" w:rsidRDefault="00AF0129" w:rsidP="00F9611F">
            <w:pPr>
              <w:pStyle w:val="Tabletext"/>
              <w:rPr>
                <w:sz w:val="16"/>
                <w:szCs w:val="16"/>
              </w:rPr>
            </w:pPr>
            <w:r w:rsidRPr="007420E6">
              <w:rPr>
                <w:sz w:val="16"/>
                <w:szCs w:val="16"/>
              </w:rPr>
              <w:t>am No 43, 2020</w:t>
            </w:r>
          </w:p>
        </w:tc>
      </w:tr>
      <w:tr w:rsidR="00B61771" w:rsidRPr="007420E6" w14:paraId="398D3411" w14:textId="77777777" w:rsidTr="00852B78">
        <w:trPr>
          <w:cantSplit/>
        </w:trPr>
        <w:tc>
          <w:tcPr>
            <w:tcW w:w="2551" w:type="dxa"/>
            <w:shd w:val="clear" w:color="auto" w:fill="auto"/>
          </w:tcPr>
          <w:p w14:paraId="0BFEF6D2" w14:textId="77777777" w:rsidR="00B61771" w:rsidRPr="007420E6" w:rsidRDefault="00B61771">
            <w:pPr>
              <w:pStyle w:val="Tabletext"/>
              <w:tabs>
                <w:tab w:val="center" w:leader="dot" w:pos="2268"/>
              </w:tabs>
              <w:rPr>
                <w:sz w:val="16"/>
                <w:szCs w:val="16"/>
              </w:rPr>
            </w:pPr>
            <w:r w:rsidRPr="007420E6">
              <w:rPr>
                <w:sz w:val="16"/>
                <w:szCs w:val="16"/>
              </w:rPr>
              <w:t>s 324</w:t>
            </w:r>
            <w:r w:rsidRPr="007420E6">
              <w:rPr>
                <w:sz w:val="16"/>
                <w:szCs w:val="16"/>
              </w:rPr>
              <w:tab/>
            </w:r>
          </w:p>
        </w:tc>
        <w:tc>
          <w:tcPr>
            <w:tcW w:w="4537" w:type="dxa"/>
            <w:shd w:val="clear" w:color="auto" w:fill="auto"/>
          </w:tcPr>
          <w:p w14:paraId="4F4F8AD0" w14:textId="77777777" w:rsidR="00B61771" w:rsidRPr="007420E6" w:rsidRDefault="00B61771" w:rsidP="00F9611F">
            <w:pPr>
              <w:pStyle w:val="Tabletext"/>
              <w:rPr>
                <w:sz w:val="16"/>
                <w:szCs w:val="16"/>
              </w:rPr>
            </w:pPr>
            <w:r w:rsidRPr="007420E6">
              <w:rPr>
                <w:sz w:val="16"/>
                <w:szCs w:val="16"/>
              </w:rPr>
              <w:t>ad No 117, 2008</w:t>
            </w:r>
          </w:p>
        </w:tc>
      </w:tr>
      <w:tr w:rsidR="009A3E5A" w:rsidRPr="007420E6" w14:paraId="37FD6B08" w14:textId="77777777" w:rsidTr="00852B78">
        <w:trPr>
          <w:cantSplit/>
        </w:trPr>
        <w:tc>
          <w:tcPr>
            <w:tcW w:w="2551" w:type="dxa"/>
            <w:shd w:val="clear" w:color="auto" w:fill="auto"/>
          </w:tcPr>
          <w:p w14:paraId="7913363B" w14:textId="77777777" w:rsidR="009A3E5A" w:rsidRPr="007420E6" w:rsidRDefault="009A3E5A" w:rsidP="00AF0129">
            <w:pPr>
              <w:pStyle w:val="Tabletext"/>
              <w:tabs>
                <w:tab w:val="center" w:leader="dot" w:pos="2268"/>
              </w:tabs>
              <w:rPr>
                <w:sz w:val="16"/>
                <w:szCs w:val="16"/>
              </w:rPr>
            </w:pPr>
          </w:p>
        </w:tc>
        <w:tc>
          <w:tcPr>
            <w:tcW w:w="4537" w:type="dxa"/>
            <w:shd w:val="clear" w:color="auto" w:fill="auto"/>
          </w:tcPr>
          <w:p w14:paraId="71146F44" w14:textId="77777777" w:rsidR="009A3E5A" w:rsidRPr="007420E6" w:rsidRDefault="009A3E5A" w:rsidP="00F9611F">
            <w:pPr>
              <w:pStyle w:val="Tabletext"/>
              <w:rPr>
                <w:sz w:val="16"/>
                <w:szCs w:val="16"/>
              </w:rPr>
            </w:pPr>
            <w:r w:rsidRPr="007420E6">
              <w:rPr>
                <w:sz w:val="16"/>
                <w:szCs w:val="16"/>
              </w:rPr>
              <w:t>am No 43, 2020</w:t>
            </w:r>
            <w:r w:rsidR="00695F9F" w:rsidRPr="007420E6">
              <w:rPr>
                <w:sz w:val="16"/>
                <w:szCs w:val="16"/>
              </w:rPr>
              <w:t>; No 96, 2021</w:t>
            </w:r>
          </w:p>
        </w:tc>
      </w:tr>
      <w:tr w:rsidR="009A3E5A" w:rsidRPr="007420E6" w14:paraId="3CB475B4" w14:textId="77777777" w:rsidTr="00852B78">
        <w:trPr>
          <w:cantSplit/>
        </w:trPr>
        <w:tc>
          <w:tcPr>
            <w:tcW w:w="2551" w:type="dxa"/>
            <w:shd w:val="clear" w:color="auto" w:fill="auto"/>
          </w:tcPr>
          <w:p w14:paraId="0FFFD7F8" w14:textId="77777777" w:rsidR="009A3E5A" w:rsidRPr="007420E6" w:rsidRDefault="009A3E5A" w:rsidP="00AF0129">
            <w:pPr>
              <w:pStyle w:val="Tabletext"/>
              <w:tabs>
                <w:tab w:val="center" w:leader="dot" w:pos="2268"/>
              </w:tabs>
              <w:rPr>
                <w:sz w:val="16"/>
                <w:szCs w:val="16"/>
              </w:rPr>
            </w:pPr>
            <w:r w:rsidRPr="007420E6">
              <w:rPr>
                <w:sz w:val="16"/>
                <w:szCs w:val="16"/>
              </w:rPr>
              <w:t>s 325</w:t>
            </w:r>
            <w:r w:rsidRPr="007420E6">
              <w:rPr>
                <w:sz w:val="16"/>
                <w:szCs w:val="16"/>
              </w:rPr>
              <w:tab/>
            </w:r>
          </w:p>
        </w:tc>
        <w:tc>
          <w:tcPr>
            <w:tcW w:w="4537" w:type="dxa"/>
            <w:shd w:val="clear" w:color="auto" w:fill="auto"/>
          </w:tcPr>
          <w:p w14:paraId="650CF233" w14:textId="77777777" w:rsidR="009A3E5A" w:rsidRPr="007420E6" w:rsidRDefault="009A3E5A" w:rsidP="00F9611F">
            <w:pPr>
              <w:pStyle w:val="Tabletext"/>
              <w:rPr>
                <w:sz w:val="16"/>
                <w:szCs w:val="16"/>
              </w:rPr>
            </w:pPr>
            <w:r w:rsidRPr="007420E6">
              <w:rPr>
                <w:sz w:val="16"/>
                <w:szCs w:val="16"/>
              </w:rPr>
              <w:t>ad No 117, 2008</w:t>
            </w:r>
          </w:p>
        </w:tc>
      </w:tr>
      <w:tr w:rsidR="00695F9F" w:rsidRPr="007420E6" w14:paraId="2FC6799B" w14:textId="77777777" w:rsidTr="00852B78">
        <w:trPr>
          <w:cantSplit/>
        </w:trPr>
        <w:tc>
          <w:tcPr>
            <w:tcW w:w="2551" w:type="dxa"/>
            <w:shd w:val="clear" w:color="auto" w:fill="auto"/>
          </w:tcPr>
          <w:p w14:paraId="721458CC" w14:textId="77777777" w:rsidR="00695F9F" w:rsidRPr="007420E6" w:rsidRDefault="00695F9F" w:rsidP="00AF0129">
            <w:pPr>
              <w:pStyle w:val="Tabletext"/>
              <w:tabs>
                <w:tab w:val="center" w:leader="dot" w:pos="2268"/>
              </w:tabs>
              <w:rPr>
                <w:sz w:val="16"/>
                <w:szCs w:val="16"/>
              </w:rPr>
            </w:pPr>
          </w:p>
        </w:tc>
        <w:tc>
          <w:tcPr>
            <w:tcW w:w="4537" w:type="dxa"/>
            <w:shd w:val="clear" w:color="auto" w:fill="auto"/>
          </w:tcPr>
          <w:p w14:paraId="119F8538" w14:textId="77777777" w:rsidR="00695F9F" w:rsidRPr="007420E6" w:rsidRDefault="00695F9F" w:rsidP="00F9611F">
            <w:pPr>
              <w:pStyle w:val="Tabletext"/>
              <w:rPr>
                <w:sz w:val="16"/>
                <w:szCs w:val="16"/>
              </w:rPr>
            </w:pPr>
            <w:r w:rsidRPr="007420E6">
              <w:rPr>
                <w:sz w:val="16"/>
                <w:szCs w:val="16"/>
              </w:rPr>
              <w:t>am No 96, 2021</w:t>
            </w:r>
          </w:p>
        </w:tc>
      </w:tr>
      <w:tr w:rsidR="009A3E5A" w:rsidRPr="007420E6" w14:paraId="66CD8532" w14:textId="77777777" w:rsidTr="00852B78">
        <w:trPr>
          <w:cantSplit/>
        </w:trPr>
        <w:tc>
          <w:tcPr>
            <w:tcW w:w="2551" w:type="dxa"/>
            <w:shd w:val="clear" w:color="auto" w:fill="auto"/>
          </w:tcPr>
          <w:p w14:paraId="6C33F4FD" w14:textId="77777777" w:rsidR="009A3E5A" w:rsidRPr="007420E6" w:rsidRDefault="009A3E5A" w:rsidP="00AF0129">
            <w:pPr>
              <w:pStyle w:val="Tabletext"/>
              <w:tabs>
                <w:tab w:val="center" w:leader="dot" w:pos="2268"/>
              </w:tabs>
              <w:rPr>
                <w:sz w:val="16"/>
                <w:szCs w:val="16"/>
              </w:rPr>
            </w:pPr>
            <w:r w:rsidRPr="007420E6">
              <w:rPr>
                <w:sz w:val="16"/>
                <w:szCs w:val="16"/>
              </w:rPr>
              <w:t>s 326</w:t>
            </w:r>
            <w:r w:rsidRPr="007420E6">
              <w:rPr>
                <w:sz w:val="16"/>
                <w:szCs w:val="16"/>
              </w:rPr>
              <w:tab/>
            </w:r>
          </w:p>
        </w:tc>
        <w:tc>
          <w:tcPr>
            <w:tcW w:w="4537" w:type="dxa"/>
            <w:shd w:val="clear" w:color="auto" w:fill="auto"/>
          </w:tcPr>
          <w:p w14:paraId="204A8B44" w14:textId="77777777" w:rsidR="009A3E5A" w:rsidRPr="007420E6" w:rsidRDefault="009A3E5A" w:rsidP="00F9611F">
            <w:pPr>
              <w:pStyle w:val="Tabletext"/>
              <w:rPr>
                <w:sz w:val="16"/>
                <w:szCs w:val="16"/>
              </w:rPr>
            </w:pPr>
            <w:r w:rsidRPr="007420E6">
              <w:rPr>
                <w:sz w:val="16"/>
                <w:szCs w:val="16"/>
              </w:rPr>
              <w:t>ad No 117, 2008</w:t>
            </w:r>
          </w:p>
        </w:tc>
      </w:tr>
      <w:tr w:rsidR="00695F9F" w:rsidRPr="007420E6" w14:paraId="0DEC57A2" w14:textId="77777777" w:rsidTr="00852B78">
        <w:trPr>
          <w:cantSplit/>
        </w:trPr>
        <w:tc>
          <w:tcPr>
            <w:tcW w:w="2551" w:type="dxa"/>
            <w:shd w:val="clear" w:color="auto" w:fill="auto"/>
          </w:tcPr>
          <w:p w14:paraId="757BB2AA" w14:textId="77777777" w:rsidR="00695F9F" w:rsidRPr="007420E6" w:rsidRDefault="00695F9F" w:rsidP="00AF0129">
            <w:pPr>
              <w:pStyle w:val="Tabletext"/>
              <w:tabs>
                <w:tab w:val="center" w:leader="dot" w:pos="2268"/>
              </w:tabs>
              <w:rPr>
                <w:sz w:val="16"/>
                <w:szCs w:val="16"/>
              </w:rPr>
            </w:pPr>
          </w:p>
        </w:tc>
        <w:tc>
          <w:tcPr>
            <w:tcW w:w="4537" w:type="dxa"/>
            <w:shd w:val="clear" w:color="auto" w:fill="auto"/>
          </w:tcPr>
          <w:p w14:paraId="25822C5B" w14:textId="77777777" w:rsidR="00695F9F" w:rsidRPr="007420E6" w:rsidRDefault="00695F9F" w:rsidP="00F9611F">
            <w:pPr>
              <w:pStyle w:val="Tabletext"/>
              <w:rPr>
                <w:sz w:val="16"/>
                <w:szCs w:val="16"/>
              </w:rPr>
            </w:pPr>
            <w:r w:rsidRPr="007420E6">
              <w:rPr>
                <w:sz w:val="16"/>
                <w:szCs w:val="16"/>
              </w:rPr>
              <w:t>am No 96, 2021</w:t>
            </w:r>
          </w:p>
        </w:tc>
      </w:tr>
      <w:tr w:rsidR="009A3E5A" w:rsidRPr="007420E6" w14:paraId="0F762E11" w14:textId="77777777" w:rsidTr="00852B78">
        <w:trPr>
          <w:cantSplit/>
        </w:trPr>
        <w:tc>
          <w:tcPr>
            <w:tcW w:w="2551" w:type="dxa"/>
            <w:shd w:val="clear" w:color="auto" w:fill="auto"/>
          </w:tcPr>
          <w:p w14:paraId="3EEA9AA6" w14:textId="77777777" w:rsidR="009A3E5A" w:rsidRPr="007420E6" w:rsidRDefault="009A3E5A" w:rsidP="00AF0129">
            <w:pPr>
              <w:pStyle w:val="Tabletext"/>
              <w:tabs>
                <w:tab w:val="center" w:leader="dot" w:pos="2268"/>
              </w:tabs>
              <w:rPr>
                <w:sz w:val="16"/>
                <w:szCs w:val="16"/>
              </w:rPr>
            </w:pPr>
            <w:r w:rsidRPr="007420E6">
              <w:rPr>
                <w:sz w:val="16"/>
                <w:szCs w:val="16"/>
              </w:rPr>
              <w:t>s 327</w:t>
            </w:r>
            <w:r w:rsidRPr="007420E6">
              <w:rPr>
                <w:sz w:val="16"/>
                <w:szCs w:val="16"/>
              </w:rPr>
              <w:tab/>
            </w:r>
          </w:p>
        </w:tc>
        <w:tc>
          <w:tcPr>
            <w:tcW w:w="4537" w:type="dxa"/>
            <w:shd w:val="clear" w:color="auto" w:fill="auto"/>
          </w:tcPr>
          <w:p w14:paraId="493BA001" w14:textId="77777777" w:rsidR="009A3E5A" w:rsidRPr="007420E6" w:rsidRDefault="009A3E5A" w:rsidP="00F9611F">
            <w:pPr>
              <w:pStyle w:val="Tabletext"/>
              <w:rPr>
                <w:sz w:val="16"/>
                <w:szCs w:val="16"/>
              </w:rPr>
            </w:pPr>
            <w:r w:rsidRPr="007420E6">
              <w:rPr>
                <w:sz w:val="16"/>
                <w:szCs w:val="16"/>
              </w:rPr>
              <w:t>ad No 117, 2008</w:t>
            </w:r>
          </w:p>
        </w:tc>
      </w:tr>
      <w:tr w:rsidR="009A3E5A" w:rsidRPr="007420E6" w14:paraId="49A67221" w14:textId="77777777" w:rsidTr="00852B78">
        <w:trPr>
          <w:cantSplit/>
        </w:trPr>
        <w:tc>
          <w:tcPr>
            <w:tcW w:w="2551" w:type="dxa"/>
            <w:shd w:val="clear" w:color="auto" w:fill="auto"/>
          </w:tcPr>
          <w:p w14:paraId="43D204A3" w14:textId="77777777" w:rsidR="009A3E5A" w:rsidRPr="007420E6" w:rsidRDefault="009A3E5A" w:rsidP="00AF0129">
            <w:pPr>
              <w:pStyle w:val="Tabletext"/>
              <w:tabs>
                <w:tab w:val="center" w:leader="dot" w:pos="2268"/>
              </w:tabs>
              <w:rPr>
                <w:sz w:val="16"/>
                <w:szCs w:val="16"/>
              </w:rPr>
            </w:pPr>
            <w:r w:rsidRPr="007420E6">
              <w:rPr>
                <w:sz w:val="16"/>
                <w:szCs w:val="16"/>
              </w:rPr>
              <w:t>s 328</w:t>
            </w:r>
            <w:r w:rsidRPr="007420E6">
              <w:rPr>
                <w:sz w:val="16"/>
                <w:szCs w:val="16"/>
              </w:rPr>
              <w:tab/>
            </w:r>
          </w:p>
        </w:tc>
        <w:tc>
          <w:tcPr>
            <w:tcW w:w="4537" w:type="dxa"/>
            <w:shd w:val="clear" w:color="auto" w:fill="auto"/>
          </w:tcPr>
          <w:p w14:paraId="6B08BF79" w14:textId="77777777" w:rsidR="009A3E5A" w:rsidRPr="007420E6" w:rsidRDefault="009A3E5A" w:rsidP="00F9611F">
            <w:pPr>
              <w:pStyle w:val="Tabletext"/>
              <w:rPr>
                <w:sz w:val="16"/>
                <w:szCs w:val="16"/>
              </w:rPr>
            </w:pPr>
            <w:r w:rsidRPr="007420E6">
              <w:rPr>
                <w:sz w:val="16"/>
                <w:szCs w:val="16"/>
              </w:rPr>
              <w:t>ad No 117, 2008</w:t>
            </w:r>
          </w:p>
        </w:tc>
      </w:tr>
      <w:tr w:rsidR="009A3E5A" w:rsidRPr="007420E6" w14:paraId="33CFB3CA" w14:textId="77777777" w:rsidTr="00852B78">
        <w:trPr>
          <w:cantSplit/>
        </w:trPr>
        <w:tc>
          <w:tcPr>
            <w:tcW w:w="2551" w:type="dxa"/>
            <w:shd w:val="clear" w:color="auto" w:fill="auto"/>
          </w:tcPr>
          <w:p w14:paraId="1175287E" w14:textId="77777777" w:rsidR="009A3E5A" w:rsidRPr="007420E6" w:rsidRDefault="009A3E5A" w:rsidP="00AF0129">
            <w:pPr>
              <w:pStyle w:val="Tabletext"/>
              <w:tabs>
                <w:tab w:val="center" w:leader="dot" w:pos="2268"/>
              </w:tabs>
              <w:rPr>
                <w:sz w:val="16"/>
                <w:szCs w:val="16"/>
              </w:rPr>
            </w:pPr>
            <w:r w:rsidRPr="007420E6">
              <w:rPr>
                <w:sz w:val="16"/>
                <w:szCs w:val="16"/>
              </w:rPr>
              <w:t>s 329</w:t>
            </w:r>
            <w:r w:rsidRPr="007420E6">
              <w:rPr>
                <w:sz w:val="16"/>
                <w:szCs w:val="16"/>
              </w:rPr>
              <w:tab/>
            </w:r>
          </w:p>
        </w:tc>
        <w:tc>
          <w:tcPr>
            <w:tcW w:w="4537" w:type="dxa"/>
            <w:shd w:val="clear" w:color="auto" w:fill="auto"/>
          </w:tcPr>
          <w:p w14:paraId="569F2EB5" w14:textId="77777777" w:rsidR="009A3E5A" w:rsidRPr="007420E6" w:rsidRDefault="009A3E5A" w:rsidP="00F9611F">
            <w:pPr>
              <w:pStyle w:val="Tabletext"/>
              <w:rPr>
                <w:sz w:val="16"/>
                <w:szCs w:val="16"/>
              </w:rPr>
            </w:pPr>
            <w:r w:rsidRPr="007420E6">
              <w:rPr>
                <w:sz w:val="16"/>
                <w:szCs w:val="16"/>
              </w:rPr>
              <w:t>ad No 117, 2008</w:t>
            </w:r>
          </w:p>
        </w:tc>
      </w:tr>
      <w:tr w:rsidR="009A3E5A" w:rsidRPr="007420E6" w14:paraId="2D63F4ED" w14:textId="77777777" w:rsidTr="00852B78">
        <w:trPr>
          <w:cantSplit/>
        </w:trPr>
        <w:tc>
          <w:tcPr>
            <w:tcW w:w="2551" w:type="dxa"/>
            <w:shd w:val="clear" w:color="auto" w:fill="auto"/>
          </w:tcPr>
          <w:p w14:paraId="423124A6" w14:textId="77777777" w:rsidR="009A3E5A" w:rsidRPr="007420E6" w:rsidRDefault="009A3E5A" w:rsidP="00AF0129">
            <w:pPr>
              <w:pStyle w:val="Tabletext"/>
              <w:tabs>
                <w:tab w:val="center" w:leader="dot" w:pos="2268"/>
              </w:tabs>
              <w:rPr>
                <w:b/>
                <w:sz w:val="16"/>
                <w:szCs w:val="16"/>
              </w:rPr>
            </w:pPr>
            <w:r w:rsidRPr="007420E6">
              <w:rPr>
                <w:b/>
                <w:sz w:val="16"/>
                <w:szCs w:val="16"/>
              </w:rPr>
              <w:t>Subdivision AA</w:t>
            </w:r>
          </w:p>
        </w:tc>
        <w:tc>
          <w:tcPr>
            <w:tcW w:w="4537" w:type="dxa"/>
            <w:shd w:val="clear" w:color="auto" w:fill="auto"/>
          </w:tcPr>
          <w:p w14:paraId="7257CD18" w14:textId="77777777" w:rsidR="009A3E5A" w:rsidRPr="007420E6" w:rsidRDefault="009A3E5A" w:rsidP="00F9611F">
            <w:pPr>
              <w:pStyle w:val="Tabletext"/>
              <w:rPr>
                <w:sz w:val="16"/>
                <w:szCs w:val="16"/>
              </w:rPr>
            </w:pPr>
          </w:p>
        </w:tc>
      </w:tr>
      <w:tr w:rsidR="009A3E5A" w:rsidRPr="007420E6" w14:paraId="4048B6E4" w14:textId="77777777" w:rsidTr="00852B78">
        <w:trPr>
          <w:cantSplit/>
        </w:trPr>
        <w:tc>
          <w:tcPr>
            <w:tcW w:w="2551" w:type="dxa"/>
            <w:shd w:val="clear" w:color="auto" w:fill="auto"/>
          </w:tcPr>
          <w:p w14:paraId="6EB7EE74" w14:textId="77777777" w:rsidR="009A3E5A" w:rsidRPr="007420E6" w:rsidRDefault="009A3E5A">
            <w:pPr>
              <w:pStyle w:val="Tabletext"/>
              <w:tabs>
                <w:tab w:val="center" w:leader="dot" w:pos="2268"/>
              </w:tabs>
              <w:rPr>
                <w:sz w:val="16"/>
                <w:szCs w:val="16"/>
              </w:rPr>
            </w:pPr>
            <w:r w:rsidRPr="007420E6">
              <w:rPr>
                <w:sz w:val="16"/>
                <w:szCs w:val="16"/>
              </w:rPr>
              <w:t>Subdivision AA</w:t>
            </w:r>
            <w:r w:rsidRPr="007420E6">
              <w:rPr>
                <w:sz w:val="16"/>
                <w:szCs w:val="16"/>
              </w:rPr>
              <w:tab/>
            </w:r>
          </w:p>
        </w:tc>
        <w:tc>
          <w:tcPr>
            <w:tcW w:w="4537" w:type="dxa"/>
            <w:shd w:val="clear" w:color="auto" w:fill="auto"/>
          </w:tcPr>
          <w:p w14:paraId="2143C77C" w14:textId="77777777" w:rsidR="009A3E5A" w:rsidRPr="007420E6" w:rsidRDefault="009A3E5A" w:rsidP="00F9611F">
            <w:pPr>
              <w:pStyle w:val="Tabletext"/>
              <w:rPr>
                <w:sz w:val="16"/>
                <w:szCs w:val="16"/>
              </w:rPr>
            </w:pPr>
            <w:r w:rsidRPr="007420E6">
              <w:rPr>
                <w:sz w:val="16"/>
                <w:szCs w:val="16"/>
              </w:rPr>
              <w:t>ad No 43, 2020</w:t>
            </w:r>
          </w:p>
        </w:tc>
      </w:tr>
      <w:tr w:rsidR="009A3E5A" w:rsidRPr="007420E6" w14:paraId="3EFEACEC" w14:textId="77777777" w:rsidTr="00852B78">
        <w:trPr>
          <w:cantSplit/>
        </w:trPr>
        <w:tc>
          <w:tcPr>
            <w:tcW w:w="2551" w:type="dxa"/>
            <w:shd w:val="clear" w:color="auto" w:fill="auto"/>
          </w:tcPr>
          <w:p w14:paraId="409D104F" w14:textId="77777777" w:rsidR="009A3E5A" w:rsidRPr="007420E6" w:rsidRDefault="0017710E" w:rsidP="00AF0129">
            <w:pPr>
              <w:pStyle w:val="Tabletext"/>
              <w:tabs>
                <w:tab w:val="center" w:leader="dot" w:pos="2268"/>
              </w:tabs>
              <w:rPr>
                <w:sz w:val="16"/>
                <w:szCs w:val="16"/>
              </w:rPr>
            </w:pPr>
            <w:r w:rsidRPr="007420E6">
              <w:rPr>
                <w:sz w:val="16"/>
                <w:szCs w:val="16"/>
              </w:rPr>
              <w:t>s 329A</w:t>
            </w:r>
            <w:r w:rsidRPr="007420E6">
              <w:rPr>
                <w:sz w:val="16"/>
                <w:szCs w:val="16"/>
              </w:rPr>
              <w:tab/>
            </w:r>
          </w:p>
        </w:tc>
        <w:tc>
          <w:tcPr>
            <w:tcW w:w="4537" w:type="dxa"/>
            <w:shd w:val="clear" w:color="auto" w:fill="auto"/>
          </w:tcPr>
          <w:p w14:paraId="64878B7A" w14:textId="77777777" w:rsidR="009A3E5A" w:rsidRPr="007420E6" w:rsidRDefault="0017710E" w:rsidP="00F9611F">
            <w:pPr>
              <w:pStyle w:val="Tabletext"/>
              <w:rPr>
                <w:sz w:val="16"/>
                <w:szCs w:val="16"/>
              </w:rPr>
            </w:pPr>
            <w:r w:rsidRPr="007420E6">
              <w:rPr>
                <w:sz w:val="16"/>
                <w:szCs w:val="16"/>
              </w:rPr>
              <w:t>ad No 43, 2020</w:t>
            </w:r>
          </w:p>
        </w:tc>
      </w:tr>
      <w:tr w:rsidR="00695F9F" w:rsidRPr="007420E6" w14:paraId="45A6993C" w14:textId="77777777" w:rsidTr="00852B78">
        <w:trPr>
          <w:cantSplit/>
        </w:trPr>
        <w:tc>
          <w:tcPr>
            <w:tcW w:w="2551" w:type="dxa"/>
            <w:shd w:val="clear" w:color="auto" w:fill="auto"/>
          </w:tcPr>
          <w:p w14:paraId="4B3CBF43" w14:textId="77777777" w:rsidR="00695F9F" w:rsidRPr="007420E6" w:rsidRDefault="00695F9F" w:rsidP="00AF0129">
            <w:pPr>
              <w:pStyle w:val="Tabletext"/>
              <w:tabs>
                <w:tab w:val="center" w:leader="dot" w:pos="2268"/>
              </w:tabs>
              <w:rPr>
                <w:sz w:val="16"/>
                <w:szCs w:val="16"/>
              </w:rPr>
            </w:pPr>
          </w:p>
        </w:tc>
        <w:tc>
          <w:tcPr>
            <w:tcW w:w="4537" w:type="dxa"/>
            <w:shd w:val="clear" w:color="auto" w:fill="auto"/>
          </w:tcPr>
          <w:p w14:paraId="74824BE5" w14:textId="77777777" w:rsidR="00695F9F" w:rsidRPr="007420E6" w:rsidRDefault="00695F9F" w:rsidP="00F9611F">
            <w:pPr>
              <w:pStyle w:val="Tabletext"/>
              <w:rPr>
                <w:sz w:val="16"/>
                <w:szCs w:val="16"/>
              </w:rPr>
            </w:pPr>
            <w:r w:rsidRPr="007420E6">
              <w:rPr>
                <w:sz w:val="16"/>
                <w:szCs w:val="16"/>
              </w:rPr>
              <w:t>am No 96, 2021</w:t>
            </w:r>
          </w:p>
        </w:tc>
      </w:tr>
      <w:tr w:rsidR="0017710E" w:rsidRPr="007420E6" w14:paraId="05EF5765" w14:textId="77777777" w:rsidTr="00852B78">
        <w:trPr>
          <w:cantSplit/>
        </w:trPr>
        <w:tc>
          <w:tcPr>
            <w:tcW w:w="2551" w:type="dxa"/>
            <w:shd w:val="clear" w:color="auto" w:fill="auto"/>
          </w:tcPr>
          <w:p w14:paraId="2351752E" w14:textId="77777777" w:rsidR="0017710E" w:rsidRPr="007420E6" w:rsidRDefault="0017710E" w:rsidP="00AF0129">
            <w:pPr>
              <w:pStyle w:val="Tabletext"/>
              <w:tabs>
                <w:tab w:val="center" w:leader="dot" w:pos="2268"/>
              </w:tabs>
              <w:rPr>
                <w:sz w:val="16"/>
                <w:szCs w:val="16"/>
              </w:rPr>
            </w:pPr>
            <w:r w:rsidRPr="007420E6">
              <w:rPr>
                <w:sz w:val="16"/>
                <w:szCs w:val="16"/>
              </w:rPr>
              <w:t>s 329B</w:t>
            </w:r>
            <w:r w:rsidRPr="007420E6">
              <w:rPr>
                <w:sz w:val="16"/>
                <w:szCs w:val="16"/>
              </w:rPr>
              <w:tab/>
            </w:r>
          </w:p>
        </w:tc>
        <w:tc>
          <w:tcPr>
            <w:tcW w:w="4537" w:type="dxa"/>
            <w:shd w:val="clear" w:color="auto" w:fill="auto"/>
          </w:tcPr>
          <w:p w14:paraId="07092C26" w14:textId="77777777" w:rsidR="0017710E" w:rsidRPr="007420E6" w:rsidRDefault="0017710E" w:rsidP="00F9611F">
            <w:pPr>
              <w:pStyle w:val="Tabletext"/>
              <w:rPr>
                <w:sz w:val="16"/>
                <w:szCs w:val="16"/>
              </w:rPr>
            </w:pPr>
            <w:r w:rsidRPr="007420E6">
              <w:rPr>
                <w:sz w:val="16"/>
                <w:szCs w:val="16"/>
              </w:rPr>
              <w:t>ad No 43, 2020</w:t>
            </w:r>
          </w:p>
        </w:tc>
      </w:tr>
      <w:tr w:rsidR="00695F9F" w:rsidRPr="007420E6" w14:paraId="52D9073E" w14:textId="77777777" w:rsidTr="00852B78">
        <w:trPr>
          <w:cantSplit/>
        </w:trPr>
        <w:tc>
          <w:tcPr>
            <w:tcW w:w="2551" w:type="dxa"/>
            <w:shd w:val="clear" w:color="auto" w:fill="auto"/>
          </w:tcPr>
          <w:p w14:paraId="49F869E6" w14:textId="77777777" w:rsidR="00695F9F" w:rsidRPr="007420E6" w:rsidRDefault="00695F9F" w:rsidP="00AF0129">
            <w:pPr>
              <w:pStyle w:val="Tabletext"/>
              <w:tabs>
                <w:tab w:val="center" w:leader="dot" w:pos="2268"/>
              </w:tabs>
              <w:rPr>
                <w:sz w:val="16"/>
                <w:szCs w:val="16"/>
              </w:rPr>
            </w:pPr>
          </w:p>
        </w:tc>
        <w:tc>
          <w:tcPr>
            <w:tcW w:w="4537" w:type="dxa"/>
            <w:shd w:val="clear" w:color="auto" w:fill="auto"/>
          </w:tcPr>
          <w:p w14:paraId="5A037CD6" w14:textId="77777777" w:rsidR="00695F9F" w:rsidRPr="007420E6" w:rsidRDefault="00695F9F" w:rsidP="00F9611F">
            <w:pPr>
              <w:pStyle w:val="Tabletext"/>
              <w:rPr>
                <w:sz w:val="16"/>
                <w:szCs w:val="16"/>
              </w:rPr>
            </w:pPr>
            <w:r w:rsidRPr="007420E6">
              <w:rPr>
                <w:sz w:val="16"/>
                <w:szCs w:val="16"/>
              </w:rPr>
              <w:t>am No 96, 2021</w:t>
            </w:r>
          </w:p>
        </w:tc>
      </w:tr>
      <w:tr w:rsidR="00A85840" w:rsidRPr="007420E6" w14:paraId="32F2F40A" w14:textId="77777777" w:rsidTr="00852B78">
        <w:trPr>
          <w:cantSplit/>
        </w:trPr>
        <w:tc>
          <w:tcPr>
            <w:tcW w:w="2551" w:type="dxa"/>
            <w:shd w:val="clear" w:color="auto" w:fill="auto"/>
          </w:tcPr>
          <w:p w14:paraId="6AF7A5C5" w14:textId="77777777" w:rsidR="00A85840" w:rsidRPr="007420E6" w:rsidRDefault="00A85840" w:rsidP="00AF0129">
            <w:pPr>
              <w:pStyle w:val="Tabletext"/>
              <w:tabs>
                <w:tab w:val="center" w:leader="dot" w:pos="2268"/>
              </w:tabs>
              <w:rPr>
                <w:sz w:val="16"/>
                <w:szCs w:val="16"/>
              </w:rPr>
            </w:pPr>
          </w:p>
        </w:tc>
        <w:tc>
          <w:tcPr>
            <w:tcW w:w="4537" w:type="dxa"/>
            <w:shd w:val="clear" w:color="auto" w:fill="auto"/>
          </w:tcPr>
          <w:p w14:paraId="399F6503" w14:textId="77777777" w:rsidR="00A85840" w:rsidRPr="007420E6" w:rsidRDefault="00A85840" w:rsidP="00F9611F">
            <w:pPr>
              <w:pStyle w:val="Tabletext"/>
              <w:rPr>
                <w:sz w:val="16"/>
                <w:szCs w:val="16"/>
              </w:rPr>
            </w:pPr>
            <w:r w:rsidRPr="007420E6">
              <w:rPr>
                <w:sz w:val="16"/>
                <w:szCs w:val="16"/>
              </w:rPr>
              <w:t>ed C51</w:t>
            </w:r>
          </w:p>
        </w:tc>
      </w:tr>
      <w:tr w:rsidR="0017710E" w:rsidRPr="007420E6" w14:paraId="6B1EC67B" w14:textId="77777777" w:rsidTr="00852B78">
        <w:trPr>
          <w:cantSplit/>
        </w:trPr>
        <w:tc>
          <w:tcPr>
            <w:tcW w:w="2551" w:type="dxa"/>
            <w:shd w:val="clear" w:color="auto" w:fill="auto"/>
          </w:tcPr>
          <w:p w14:paraId="2D88F635" w14:textId="77777777" w:rsidR="0017710E" w:rsidRPr="007420E6" w:rsidRDefault="0017710E" w:rsidP="00AF0129">
            <w:pPr>
              <w:pStyle w:val="Tabletext"/>
              <w:tabs>
                <w:tab w:val="center" w:leader="dot" w:pos="2268"/>
              </w:tabs>
              <w:rPr>
                <w:sz w:val="16"/>
                <w:szCs w:val="16"/>
              </w:rPr>
            </w:pPr>
            <w:r w:rsidRPr="007420E6">
              <w:rPr>
                <w:sz w:val="16"/>
                <w:szCs w:val="16"/>
              </w:rPr>
              <w:t>s 329C</w:t>
            </w:r>
            <w:r w:rsidRPr="007420E6">
              <w:rPr>
                <w:sz w:val="16"/>
                <w:szCs w:val="16"/>
              </w:rPr>
              <w:tab/>
            </w:r>
          </w:p>
        </w:tc>
        <w:tc>
          <w:tcPr>
            <w:tcW w:w="4537" w:type="dxa"/>
            <w:shd w:val="clear" w:color="auto" w:fill="auto"/>
          </w:tcPr>
          <w:p w14:paraId="7A5A092C" w14:textId="77777777" w:rsidR="0017710E" w:rsidRPr="007420E6" w:rsidRDefault="0017710E" w:rsidP="00F9611F">
            <w:pPr>
              <w:pStyle w:val="Tabletext"/>
              <w:rPr>
                <w:sz w:val="16"/>
                <w:szCs w:val="16"/>
              </w:rPr>
            </w:pPr>
            <w:r w:rsidRPr="007420E6">
              <w:rPr>
                <w:sz w:val="16"/>
                <w:szCs w:val="16"/>
              </w:rPr>
              <w:t>ad No 43, 2020</w:t>
            </w:r>
          </w:p>
        </w:tc>
      </w:tr>
      <w:tr w:rsidR="00695F9F" w:rsidRPr="007420E6" w14:paraId="31D4FFF9" w14:textId="77777777" w:rsidTr="00852B78">
        <w:trPr>
          <w:cantSplit/>
        </w:trPr>
        <w:tc>
          <w:tcPr>
            <w:tcW w:w="2551" w:type="dxa"/>
            <w:shd w:val="clear" w:color="auto" w:fill="auto"/>
          </w:tcPr>
          <w:p w14:paraId="16B1534C" w14:textId="77777777" w:rsidR="00695F9F" w:rsidRPr="007420E6" w:rsidRDefault="00695F9F" w:rsidP="00AF0129">
            <w:pPr>
              <w:pStyle w:val="Tabletext"/>
              <w:tabs>
                <w:tab w:val="center" w:leader="dot" w:pos="2268"/>
              </w:tabs>
              <w:rPr>
                <w:sz w:val="16"/>
                <w:szCs w:val="16"/>
              </w:rPr>
            </w:pPr>
          </w:p>
        </w:tc>
        <w:tc>
          <w:tcPr>
            <w:tcW w:w="4537" w:type="dxa"/>
            <w:shd w:val="clear" w:color="auto" w:fill="auto"/>
          </w:tcPr>
          <w:p w14:paraId="2BD552C4" w14:textId="77777777" w:rsidR="00695F9F" w:rsidRPr="007420E6" w:rsidRDefault="00695F9F" w:rsidP="00F9611F">
            <w:pPr>
              <w:pStyle w:val="Tabletext"/>
              <w:rPr>
                <w:sz w:val="16"/>
                <w:szCs w:val="16"/>
              </w:rPr>
            </w:pPr>
            <w:r w:rsidRPr="007420E6">
              <w:rPr>
                <w:sz w:val="16"/>
                <w:szCs w:val="16"/>
              </w:rPr>
              <w:t>am No 96, 2021</w:t>
            </w:r>
          </w:p>
        </w:tc>
      </w:tr>
      <w:tr w:rsidR="0017710E" w:rsidRPr="007420E6" w14:paraId="388F0A81" w14:textId="77777777" w:rsidTr="00852B78">
        <w:trPr>
          <w:cantSplit/>
        </w:trPr>
        <w:tc>
          <w:tcPr>
            <w:tcW w:w="2551" w:type="dxa"/>
            <w:shd w:val="clear" w:color="auto" w:fill="auto"/>
          </w:tcPr>
          <w:p w14:paraId="536CB3F8" w14:textId="77777777" w:rsidR="0017710E" w:rsidRPr="007420E6" w:rsidRDefault="0017710E" w:rsidP="00AF0129">
            <w:pPr>
              <w:pStyle w:val="Tabletext"/>
              <w:tabs>
                <w:tab w:val="center" w:leader="dot" w:pos="2268"/>
              </w:tabs>
              <w:rPr>
                <w:sz w:val="16"/>
                <w:szCs w:val="16"/>
              </w:rPr>
            </w:pPr>
            <w:r w:rsidRPr="007420E6">
              <w:rPr>
                <w:sz w:val="16"/>
                <w:szCs w:val="16"/>
              </w:rPr>
              <w:t>s 329D</w:t>
            </w:r>
            <w:r w:rsidRPr="007420E6">
              <w:rPr>
                <w:sz w:val="16"/>
                <w:szCs w:val="16"/>
              </w:rPr>
              <w:tab/>
            </w:r>
          </w:p>
        </w:tc>
        <w:tc>
          <w:tcPr>
            <w:tcW w:w="4537" w:type="dxa"/>
            <w:shd w:val="clear" w:color="auto" w:fill="auto"/>
          </w:tcPr>
          <w:p w14:paraId="0C4119FF" w14:textId="77777777" w:rsidR="0017710E" w:rsidRPr="007420E6" w:rsidRDefault="0017710E" w:rsidP="00F9611F">
            <w:pPr>
              <w:pStyle w:val="Tabletext"/>
              <w:rPr>
                <w:sz w:val="16"/>
                <w:szCs w:val="16"/>
              </w:rPr>
            </w:pPr>
            <w:r w:rsidRPr="007420E6">
              <w:rPr>
                <w:sz w:val="16"/>
                <w:szCs w:val="16"/>
              </w:rPr>
              <w:t>ad No 43, 2020</w:t>
            </w:r>
          </w:p>
        </w:tc>
      </w:tr>
      <w:tr w:rsidR="0017710E" w:rsidRPr="007420E6" w14:paraId="3E7D7DFD" w14:textId="77777777" w:rsidTr="00852B78">
        <w:trPr>
          <w:cantSplit/>
        </w:trPr>
        <w:tc>
          <w:tcPr>
            <w:tcW w:w="2551" w:type="dxa"/>
            <w:shd w:val="clear" w:color="auto" w:fill="auto"/>
          </w:tcPr>
          <w:p w14:paraId="6292B98C" w14:textId="77777777" w:rsidR="0017710E" w:rsidRPr="007420E6" w:rsidRDefault="0017710E" w:rsidP="00AF0129">
            <w:pPr>
              <w:pStyle w:val="Tabletext"/>
              <w:tabs>
                <w:tab w:val="center" w:leader="dot" w:pos="2268"/>
              </w:tabs>
              <w:rPr>
                <w:sz w:val="16"/>
                <w:szCs w:val="16"/>
              </w:rPr>
            </w:pPr>
            <w:r w:rsidRPr="007420E6">
              <w:rPr>
                <w:sz w:val="16"/>
                <w:szCs w:val="16"/>
              </w:rPr>
              <w:t>s 329E</w:t>
            </w:r>
            <w:r w:rsidRPr="007420E6">
              <w:rPr>
                <w:sz w:val="16"/>
                <w:szCs w:val="16"/>
              </w:rPr>
              <w:tab/>
            </w:r>
          </w:p>
        </w:tc>
        <w:tc>
          <w:tcPr>
            <w:tcW w:w="4537" w:type="dxa"/>
            <w:shd w:val="clear" w:color="auto" w:fill="auto"/>
          </w:tcPr>
          <w:p w14:paraId="31E52306" w14:textId="77777777" w:rsidR="0017710E" w:rsidRPr="007420E6" w:rsidRDefault="0017710E" w:rsidP="00F9611F">
            <w:pPr>
              <w:pStyle w:val="Tabletext"/>
              <w:rPr>
                <w:sz w:val="16"/>
                <w:szCs w:val="16"/>
              </w:rPr>
            </w:pPr>
            <w:r w:rsidRPr="007420E6">
              <w:rPr>
                <w:sz w:val="16"/>
                <w:szCs w:val="16"/>
              </w:rPr>
              <w:t>ad No 43, 2020</w:t>
            </w:r>
          </w:p>
        </w:tc>
      </w:tr>
      <w:tr w:rsidR="0017710E" w:rsidRPr="007420E6" w14:paraId="1B7499B5" w14:textId="77777777" w:rsidTr="00852B78">
        <w:trPr>
          <w:cantSplit/>
        </w:trPr>
        <w:tc>
          <w:tcPr>
            <w:tcW w:w="2551" w:type="dxa"/>
            <w:shd w:val="clear" w:color="auto" w:fill="auto"/>
          </w:tcPr>
          <w:p w14:paraId="6F572075" w14:textId="77777777" w:rsidR="0017710E" w:rsidRPr="007420E6" w:rsidRDefault="0017710E" w:rsidP="00AF0129">
            <w:pPr>
              <w:pStyle w:val="Tabletext"/>
              <w:tabs>
                <w:tab w:val="center" w:leader="dot" w:pos="2268"/>
              </w:tabs>
              <w:rPr>
                <w:sz w:val="16"/>
                <w:szCs w:val="16"/>
              </w:rPr>
            </w:pPr>
            <w:r w:rsidRPr="007420E6">
              <w:rPr>
                <w:sz w:val="16"/>
                <w:szCs w:val="16"/>
              </w:rPr>
              <w:t>s 329F</w:t>
            </w:r>
            <w:r w:rsidRPr="007420E6">
              <w:rPr>
                <w:sz w:val="16"/>
                <w:szCs w:val="16"/>
              </w:rPr>
              <w:tab/>
            </w:r>
          </w:p>
        </w:tc>
        <w:tc>
          <w:tcPr>
            <w:tcW w:w="4537" w:type="dxa"/>
            <w:shd w:val="clear" w:color="auto" w:fill="auto"/>
          </w:tcPr>
          <w:p w14:paraId="7C8528A1" w14:textId="77777777" w:rsidR="0017710E" w:rsidRPr="007420E6" w:rsidRDefault="0017710E" w:rsidP="00F9611F">
            <w:pPr>
              <w:pStyle w:val="Tabletext"/>
              <w:rPr>
                <w:sz w:val="16"/>
                <w:szCs w:val="16"/>
              </w:rPr>
            </w:pPr>
            <w:r w:rsidRPr="007420E6">
              <w:rPr>
                <w:sz w:val="16"/>
                <w:szCs w:val="16"/>
              </w:rPr>
              <w:t>ad No 43, 2020</w:t>
            </w:r>
          </w:p>
        </w:tc>
      </w:tr>
      <w:tr w:rsidR="00B61771" w:rsidRPr="007420E6" w14:paraId="33C99065" w14:textId="77777777" w:rsidTr="00852B78">
        <w:trPr>
          <w:cantSplit/>
        </w:trPr>
        <w:tc>
          <w:tcPr>
            <w:tcW w:w="2551" w:type="dxa"/>
            <w:shd w:val="clear" w:color="auto" w:fill="auto"/>
          </w:tcPr>
          <w:p w14:paraId="633979E9" w14:textId="77777777" w:rsidR="00B61771" w:rsidRPr="007420E6" w:rsidRDefault="00B61771" w:rsidP="00F9611F">
            <w:pPr>
              <w:pStyle w:val="Tabletext"/>
              <w:rPr>
                <w:sz w:val="16"/>
                <w:szCs w:val="16"/>
              </w:rPr>
            </w:pPr>
            <w:r w:rsidRPr="007420E6">
              <w:rPr>
                <w:b/>
                <w:sz w:val="16"/>
                <w:szCs w:val="16"/>
              </w:rPr>
              <w:t>Subdivision B</w:t>
            </w:r>
          </w:p>
        </w:tc>
        <w:tc>
          <w:tcPr>
            <w:tcW w:w="4537" w:type="dxa"/>
            <w:shd w:val="clear" w:color="auto" w:fill="auto"/>
          </w:tcPr>
          <w:p w14:paraId="2F06D296" w14:textId="77777777" w:rsidR="00B61771" w:rsidRPr="007420E6" w:rsidRDefault="00B61771" w:rsidP="00F9611F">
            <w:pPr>
              <w:pStyle w:val="Tabletext"/>
              <w:rPr>
                <w:sz w:val="16"/>
                <w:szCs w:val="16"/>
              </w:rPr>
            </w:pPr>
          </w:p>
        </w:tc>
      </w:tr>
      <w:tr w:rsidR="001C5FEA" w:rsidRPr="007420E6" w14:paraId="736C758B" w14:textId="77777777" w:rsidTr="00852B78">
        <w:trPr>
          <w:cantSplit/>
        </w:trPr>
        <w:tc>
          <w:tcPr>
            <w:tcW w:w="2551" w:type="dxa"/>
            <w:shd w:val="clear" w:color="auto" w:fill="auto"/>
          </w:tcPr>
          <w:p w14:paraId="56B54C9B" w14:textId="77777777" w:rsidR="001C5FEA" w:rsidRPr="007420E6" w:rsidRDefault="001C5FEA" w:rsidP="00E63500">
            <w:pPr>
              <w:pStyle w:val="Tabletext"/>
              <w:tabs>
                <w:tab w:val="center" w:leader="dot" w:pos="2268"/>
              </w:tabs>
              <w:rPr>
                <w:sz w:val="16"/>
                <w:szCs w:val="16"/>
              </w:rPr>
            </w:pPr>
            <w:r w:rsidRPr="007420E6">
              <w:rPr>
                <w:sz w:val="16"/>
                <w:szCs w:val="16"/>
              </w:rPr>
              <w:t>Subdivision B heading</w:t>
            </w:r>
            <w:r w:rsidRPr="007420E6">
              <w:rPr>
                <w:sz w:val="16"/>
                <w:szCs w:val="16"/>
              </w:rPr>
              <w:tab/>
            </w:r>
          </w:p>
        </w:tc>
        <w:tc>
          <w:tcPr>
            <w:tcW w:w="4537" w:type="dxa"/>
            <w:shd w:val="clear" w:color="auto" w:fill="auto"/>
          </w:tcPr>
          <w:p w14:paraId="0448AEF4" w14:textId="77777777" w:rsidR="001C5FEA" w:rsidRPr="007420E6" w:rsidRDefault="001C5FEA" w:rsidP="00F9611F">
            <w:pPr>
              <w:pStyle w:val="Tabletext"/>
              <w:rPr>
                <w:sz w:val="16"/>
                <w:szCs w:val="16"/>
              </w:rPr>
            </w:pPr>
            <w:r w:rsidRPr="007420E6">
              <w:rPr>
                <w:sz w:val="16"/>
                <w:szCs w:val="16"/>
              </w:rPr>
              <w:t>am No 43, 2020</w:t>
            </w:r>
          </w:p>
        </w:tc>
      </w:tr>
      <w:tr w:rsidR="00B61771" w:rsidRPr="007420E6" w14:paraId="1C40D1B1" w14:textId="77777777" w:rsidTr="00852B78">
        <w:trPr>
          <w:cantSplit/>
        </w:trPr>
        <w:tc>
          <w:tcPr>
            <w:tcW w:w="2551" w:type="dxa"/>
            <w:shd w:val="clear" w:color="auto" w:fill="auto"/>
          </w:tcPr>
          <w:p w14:paraId="22E64A76" w14:textId="77777777" w:rsidR="00B61771" w:rsidRPr="007420E6" w:rsidRDefault="00B61771">
            <w:pPr>
              <w:pStyle w:val="Tabletext"/>
              <w:tabs>
                <w:tab w:val="center" w:leader="dot" w:pos="2268"/>
              </w:tabs>
              <w:rPr>
                <w:sz w:val="16"/>
                <w:szCs w:val="16"/>
              </w:rPr>
            </w:pPr>
            <w:r w:rsidRPr="007420E6">
              <w:rPr>
                <w:sz w:val="16"/>
                <w:szCs w:val="16"/>
              </w:rPr>
              <w:t>s 330</w:t>
            </w:r>
            <w:r w:rsidRPr="007420E6">
              <w:rPr>
                <w:sz w:val="16"/>
                <w:szCs w:val="16"/>
              </w:rPr>
              <w:tab/>
            </w:r>
          </w:p>
        </w:tc>
        <w:tc>
          <w:tcPr>
            <w:tcW w:w="4537" w:type="dxa"/>
            <w:shd w:val="clear" w:color="auto" w:fill="auto"/>
          </w:tcPr>
          <w:p w14:paraId="77C3592B" w14:textId="77777777" w:rsidR="00B61771" w:rsidRPr="007420E6" w:rsidRDefault="00B61771" w:rsidP="00F9611F">
            <w:pPr>
              <w:pStyle w:val="Tabletext"/>
              <w:rPr>
                <w:sz w:val="16"/>
                <w:szCs w:val="16"/>
              </w:rPr>
            </w:pPr>
            <w:r w:rsidRPr="007420E6">
              <w:rPr>
                <w:sz w:val="16"/>
                <w:szCs w:val="16"/>
              </w:rPr>
              <w:t>ad No 117, 2008</w:t>
            </w:r>
          </w:p>
        </w:tc>
      </w:tr>
      <w:tr w:rsidR="00A21AB3" w:rsidRPr="007420E6" w14:paraId="20E86346" w14:textId="77777777" w:rsidTr="00852B78">
        <w:trPr>
          <w:cantSplit/>
        </w:trPr>
        <w:tc>
          <w:tcPr>
            <w:tcW w:w="2551" w:type="dxa"/>
            <w:shd w:val="clear" w:color="auto" w:fill="auto"/>
          </w:tcPr>
          <w:p w14:paraId="7DB92B92" w14:textId="77777777" w:rsidR="00A21AB3" w:rsidRPr="007420E6" w:rsidRDefault="00A21AB3">
            <w:pPr>
              <w:pStyle w:val="Tabletext"/>
              <w:tabs>
                <w:tab w:val="center" w:leader="dot" w:pos="2268"/>
              </w:tabs>
              <w:rPr>
                <w:sz w:val="16"/>
                <w:szCs w:val="16"/>
              </w:rPr>
            </w:pPr>
          </w:p>
        </w:tc>
        <w:tc>
          <w:tcPr>
            <w:tcW w:w="4537" w:type="dxa"/>
            <w:shd w:val="clear" w:color="auto" w:fill="auto"/>
          </w:tcPr>
          <w:p w14:paraId="43C969B0" w14:textId="77777777" w:rsidR="00A21AB3" w:rsidRPr="007420E6" w:rsidRDefault="00A21AB3" w:rsidP="00F9611F">
            <w:pPr>
              <w:pStyle w:val="Tabletext"/>
              <w:rPr>
                <w:sz w:val="16"/>
                <w:szCs w:val="16"/>
              </w:rPr>
            </w:pPr>
            <w:r w:rsidRPr="007420E6">
              <w:rPr>
                <w:sz w:val="16"/>
                <w:szCs w:val="16"/>
              </w:rPr>
              <w:t>am No 43, 2020</w:t>
            </w:r>
            <w:r w:rsidR="00695F9F" w:rsidRPr="007420E6">
              <w:rPr>
                <w:sz w:val="16"/>
                <w:szCs w:val="16"/>
              </w:rPr>
              <w:t>; No 96, 2021</w:t>
            </w:r>
          </w:p>
        </w:tc>
      </w:tr>
      <w:tr w:rsidR="001C5FEA" w:rsidRPr="007420E6" w14:paraId="3CAA59A7" w14:textId="77777777" w:rsidTr="00852B78">
        <w:trPr>
          <w:cantSplit/>
        </w:trPr>
        <w:tc>
          <w:tcPr>
            <w:tcW w:w="2551" w:type="dxa"/>
            <w:shd w:val="clear" w:color="auto" w:fill="auto"/>
          </w:tcPr>
          <w:p w14:paraId="0E354235" w14:textId="77777777" w:rsidR="001C5FEA" w:rsidRPr="007420E6" w:rsidRDefault="001C5FEA" w:rsidP="00054CF9">
            <w:pPr>
              <w:pStyle w:val="Tabletext"/>
              <w:tabs>
                <w:tab w:val="center" w:leader="dot" w:pos="2268"/>
              </w:tabs>
              <w:rPr>
                <w:sz w:val="16"/>
                <w:szCs w:val="16"/>
              </w:rPr>
            </w:pPr>
            <w:r w:rsidRPr="007420E6">
              <w:rPr>
                <w:sz w:val="16"/>
                <w:szCs w:val="16"/>
              </w:rPr>
              <w:t>s 331</w:t>
            </w:r>
            <w:r w:rsidRPr="007420E6">
              <w:rPr>
                <w:sz w:val="16"/>
                <w:szCs w:val="16"/>
              </w:rPr>
              <w:tab/>
            </w:r>
          </w:p>
        </w:tc>
        <w:tc>
          <w:tcPr>
            <w:tcW w:w="4537" w:type="dxa"/>
            <w:shd w:val="clear" w:color="auto" w:fill="auto"/>
          </w:tcPr>
          <w:p w14:paraId="2C39B390" w14:textId="77777777" w:rsidR="001C5FEA" w:rsidRPr="007420E6" w:rsidRDefault="001C5FEA" w:rsidP="00F9611F">
            <w:pPr>
              <w:pStyle w:val="Tabletext"/>
              <w:rPr>
                <w:sz w:val="16"/>
                <w:szCs w:val="16"/>
              </w:rPr>
            </w:pPr>
            <w:r w:rsidRPr="007420E6">
              <w:rPr>
                <w:sz w:val="16"/>
                <w:szCs w:val="16"/>
              </w:rPr>
              <w:t>ad No 117, 2008</w:t>
            </w:r>
          </w:p>
        </w:tc>
      </w:tr>
      <w:tr w:rsidR="00695F9F" w:rsidRPr="007420E6" w14:paraId="59C60318" w14:textId="77777777" w:rsidTr="00852B78">
        <w:trPr>
          <w:cantSplit/>
        </w:trPr>
        <w:tc>
          <w:tcPr>
            <w:tcW w:w="2551" w:type="dxa"/>
            <w:shd w:val="clear" w:color="auto" w:fill="auto"/>
          </w:tcPr>
          <w:p w14:paraId="6E3E3A4D" w14:textId="77777777" w:rsidR="00695F9F" w:rsidRPr="007420E6" w:rsidRDefault="00695F9F" w:rsidP="00054CF9">
            <w:pPr>
              <w:pStyle w:val="Tabletext"/>
              <w:tabs>
                <w:tab w:val="center" w:leader="dot" w:pos="2268"/>
              </w:tabs>
              <w:rPr>
                <w:sz w:val="16"/>
                <w:szCs w:val="16"/>
              </w:rPr>
            </w:pPr>
          </w:p>
        </w:tc>
        <w:tc>
          <w:tcPr>
            <w:tcW w:w="4537" w:type="dxa"/>
            <w:shd w:val="clear" w:color="auto" w:fill="auto"/>
          </w:tcPr>
          <w:p w14:paraId="644F859F" w14:textId="77777777" w:rsidR="00695F9F" w:rsidRPr="007420E6" w:rsidRDefault="00695F9F" w:rsidP="00F9611F">
            <w:pPr>
              <w:pStyle w:val="Tabletext"/>
              <w:rPr>
                <w:sz w:val="16"/>
                <w:szCs w:val="16"/>
              </w:rPr>
            </w:pPr>
            <w:r w:rsidRPr="007420E6">
              <w:rPr>
                <w:sz w:val="16"/>
                <w:szCs w:val="16"/>
              </w:rPr>
              <w:t>am No 96, 2021</w:t>
            </w:r>
          </w:p>
        </w:tc>
      </w:tr>
      <w:tr w:rsidR="001C5FEA" w:rsidRPr="007420E6" w14:paraId="1CC450C7" w14:textId="77777777" w:rsidTr="00852B78">
        <w:trPr>
          <w:cantSplit/>
        </w:trPr>
        <w:tc>
          <w:tcPr>
            <w:tcW w:w="2551" w:type="dxa"/>
            <w:shd w:val="clear" w:color="auto" w:fill="auto"/>
          </w:tcPr>
          <w:p w14:paraId="1C71A3DC" w14:textId="77777777" w:rsidR="001C5FEA" w:rsidRPr="007420E6" w:rsidRDefault="001C5FEA" w:rsidP="00054CF9">
            <w:pPr>
              <w:pStyle w:val="Tabletext"/>
              <w:tabs>
                <w:tab w:val="center" w:leader="dot" w:pos="2268"/>
              </w:tabs>
              <w:rPr>
                <w:sz w:val="16"/>
                <w:szCs w:val="16"/>
              </w:rPr>
            </w:pPr>
            <w:r w:rsidRPr="007420E6">
              <w:rPr>
                <w:sz w:val="16"/>
                <w:szCs w:val="16"/>
              </w:rPr>
              <w:t>s 332</w:t>
            </w:r>
            <w:r w:rsidRPr="007420E6">
              <w:rPr>
                <w:sz w:val="16"/>
                <w:szCs w:val="16"/>
              </w:rPr>
              <w:tab/>
            </w:r>
          </w:p>
        </w:tc>
        <w:tc>
          <w:tcPr>
            <w:tcW w:w="4537" w:type="dxa"/>
            <w:shd w:val="clear" w:color="auto" w:fill="auto"/>
          </w:tcPr>
          <w:p w14:paraId="4EA7F73A" w14:textId="77777777" w:rsidR="001C5FEA" w:rsidRPr="007420E6" w:rsidRDefault="001C5FEA" w:rsidP="00F9611F">
            <w:pPr>
              <w:pStyle w:val="Tabletext"/>
              <w:rPr>
                <w:sz w:val="16"/>
                <w:szCs w:val="16"/>
              </w:rPr>
            </w:pPr>
            <w:r w:rsidRPr="007420E6">
              <w:rPr>
                <w:sz w:val="16"/>
                <w:szCs w:val="16"/>
              </w:rPr>
              <w:t>ad No 117, 2008</w:t>
            </w:r>
          </w:p>
        </w:tc>
      </w:tr>
      <w:tr w:rsidR="00695F9F" w:rsidRPr="007420E6" w14:paraId="25E50E8E" w14:textId="77777777" w:rsidTr="00852B78">
        <w:trPr>
          <w:cantSplit/>
        </w:trPr>
        <w:tc>
          <w:tcPr>
            <w:tcW w:w="2551" w:type="dxa"/>
            <w:shd w:val="clear" w:color="auto" w:fill="auto"/>
          </w:tcPr>
          <w:p w14:paraId="325B9A91" w14:textId="77777777" w:rsidR="00695F9F" w:rsidRPr="007420E6" w:rsidRDefault="00695F9F" w:rsidP="00054CF9">
            <w:pPr>
              <w:pStyle w:val="Tabletext"/>
              <w:tabs>
                <w:tab w:val="center" w:leader="dot" w:pos="2268"/>
              </w:tabs>
              <w:rPr>
                <w:sz w:val="16"/>
                <w:szCs w:val="16"/>
              </w:rPr>
            </w:pPr>
          </w:p>
        </w:tc>
        <w:tc>
          <w:tcPr>
            <w:tcW w:w="4537" w:type="dxa"/>
            <w:shd w:val="clear" w:color="auto" w:fill="auto"/>
          </w:tcPr>
          <w:p w14:paraId="7F456FF5" w14:textId="77777777" w:rsidR="00695F9F" w:rsidRPr="007420E6" w:rsidRDefault="00695F9F" w:rsidP="00F9611F">
            <w:pPr>
              <w:pStyle w:val="Tabletext"/>
              <w:rPr>
                <w:sz w:val="16"/>
                <w:szCs w:val="16"/>
              </w:rPr>
            </w:pPr>
            <w:r w:rsidRPr="007420E6">
              <w:rPr>
                <w:sz w:val="16"/>
                <w:szCs w:val="16"/>
              </w:rPr>
              <w:t>am No 96, 2021</w:t>
            </w:r>
          </w:p>
        </w:tc>
      </w:tr>
      <w:tr w:rsidR="001C5FEA" w:rsidRPr="007420E6" w14:paraId="16DF6C4A" w14:textId="77777777" w:rsidTr="00852B78">
        <w:trPr>
          <w:cantSplit/>
        </w:trPr>
        <w:tc>
          <w:tcPr>
            <w:tcW w:w="2551" w:type="dxa"/>
            <w:shd w:val="clear" w:color="auto" w:fill="auto"/>
          </w:tcPr>
          <w:p w14:paraId="5F6C1D80" w14:textId="77777777" w:rsidR="001C5FEA" w:rsidRPr="007420E6" w:rsidRDefault="001C5FEA" w:rsidP="00054CF9">
            <w:pPr>
              <w:pStyle w:val="Tabletext"/>
              <w:tabs>
                <w:tab w:val="center" w:leader="dot" w:pos="2268"/>
              </w:tabs>
              <w:rPr>
                <w:sz w:val="16"/>
                <w:szCs w:val="16"/>
              </w:rPr>
            </w:pPr>
            <w:r w:rsidRPr="007420E6">
              <w:rPr>
                <w:sz w:val="16"/>
                <w:szCs w:val="16"/>
              </w:rPr>
              <w:t>s 333</w:t>
            </w:r>
            <w:r w:rsidRPr="007420E6">
              <w:rPr>
                <w:sz w:val="16"/>
                <w:szCs w:val="16"/>
              </w:rPr>
              <w:tab/>
            </w:r>
          </w:p>
        </w:tc>
        <w:tc>
          <w:tcPr>
            <w:tcW w:w="4537" w:type="dxa"/>
            <w:shd w:val="clear" w:color="auto" w:fill="auto"/>
          </w:tcPr>
          <w:p w14:paraId="51B48F04" w14:textId="77777777" w:rsidR="001C5FEA" w:rsidRPr="007420E6" w:rsidRDefault="001C5FEA" w:rsidP="00F9611F">
            <w:pPr>
              <w:pStyle w:val="Tabletext"/>
              <w:rPr>
                <w:sz w:val="16"/>
                <w:szCs w:val="16"/>
              </w:rPr>
            </w:pPr>
            <w:r w:rsidRPr="007420E6">
              <w:rPr>
                <w:sz w:val="16"/>
                <w:szCs w:val="16"/>
              </w:rPr>
              <w:t>ad No 117, 2008</w:t>
            </w:r>
          </w:p>
        </w:tc>
      </w:tr>
      <w:tr w:rsidR="001C5FEA" w:rsidRPr="007420E6" w14:paraId="2C1EE34A" w14:textId="77777777" w:rsidTr="00852B78">
        <w:trPr>
          <w:cantSplit/>
        </w:trPr>
        <w:tc>
          <w:tcPr>
            <w:tcW w:w="2551" w:type="dxa"/>
            <w:shd w:val="clear" w:color="auto" w:fill="auto"/>
          </w:tcPr>
          <w:p w14:paraId="144A1293" w14:textId="77777777" w:rsidR="001C5FEA" w:rsidRPr="007420E6" w:rsidRDefault="001C5FEA" w:rsidP="00054CF9">
            <w:pPr>
              <w:pStyle w:val="Tabletext"/>
              <w:tabs>
                <w:tab w:val="center" w:leader="dot" w:pos="2268"/>
              </w:tabs>
              <w:rPr>
                <w:sz w:val="16"/>
                <w:szCs w:val="16"/>
              </w:rPr>
            </w:pPr>
            <w:r w:rsidRPr="007420E6">
              <w:rPr>
                <w:sz w:val="16"/>
                <w:szCs w:val="16"/>
              </w:rPr>
              <w:t>s 334</w:t>
            </w:r>
            <w:r w:rsidRPr="007420E6">
              <w:rPr>
                <w:sz w:val="16"/>
                <w:szCs w:val="16"/>
              </w:rPr>
              <w:tab/>
            </w:r>
          </w:p>
        </w:tc>
        <w:tc>
          <w:tcPr>
            <w:tcW w:w="4537" w:type="dxa"/>
            <w:shd w:val="clear" w:color="auto" w:fill="auto"/>
          </w:tcPr>
          <w:p w14:paraId="78B75403" w14:textId="77777777" w:rsidR="001C5FEA" w:rsidRPr="007420E6" w:rsidRDefault="001C5FEA" w:rsidP="00F9611F">
            <w:pPr>
              <w:pStyle w:val="Tabletext"/>
              <w:rPr>
                <w:sz w:val="16"/>
                <w:szCs w:val="16"/>
              </w:rPr>
            </w:pPr>
            <w:r w:rsidRPr="007420E6">
              <w:rPr>
                <w:sz w:val="16"/>
                <w:szCs w:val="16"/>
              </w:rPr>
              <w:t>ad No 117, 2008</w:t>
            </w:r>
          </w:p>
        </w:tc>
      </w:tr>
      <w:tr w:rsidR="001C5FEA" w:rsidRPr="007420E6" w14:paraId="4A3401ED" w14:textId="77777777" w:rsidTr="00852B78">
        <w:trPr>
          <w:cantSplit/>
        </w:trPr>
        <w:tc>
          <w:tcPr>
            <w:tcW w:w="2551" w:type="dxa"/>
            <w:shd w:val="clear" w:color="auto" w:fill="auto"/>
          </w:tcPr>
          <w:p w14:paraId="38024C73" w14:textId="77777777" w:rsidR="001C5FEA" w:rsidRPr="007420E6" w:rsidRDefault="001C5FEA" w:rsidP="00054CF9">
            <w:pPr>
              <w:pStyle w:val="Tabletext"/>
              <w:tabs>
                <w:tab w:val="center" w:leader="dot" w:pos="2268"/>
              </w:tabs>
              <w:rPr>
                <w:sz w:val="16"/>
                <w:szCs w:val="16"/>
              </w:rPr>
            </w:pPr>
            <w:r w:rsidRPr="007420E6">
              <w:rPr>
                <w:sz w:val="16"/>
                <w:szCs w:val="16"/>
              </w:rPr>
              <w:t>s 335</w:t>
            </w:r>
            <w:r w:rsidRPr="007420E6">
              <w:rPr>
                <w:sz w:val="16"/>
                <w:szCs w:val="16"/>
              </w:rPr>
              <w:tab/>
            </w:r>
          </w:p>
        </w:tc>
        <w:tc>
          <w:tcPr>
            <w:tcW w:w="4537" w:type="dxa"/>
            <w:shd w:val="clear" w:color="auto" w:fill="auto"/>
          </w:tcPr>
          <w:p w14:paraId="4B3BA4F4" w14:textId="77777777" w:rsidR="001C5FEA" w:rsidRPr="007420E6" w:rsidRDefault="001C5FEA" w:rsidP="00F9611F">
            <w:pPr>
              <w:pStyle w:val="Tabletext"/>
              <w:rPr>
                <w:sz w:val="16"/>
                <w:szCs w:val="16"/>
              </w:rPr>
            </w:pPr>
            <w:r w:rsidRPr="007420E6">
              <w:rPr>
                <w:sz w:val="16"/>
                <w:szCs w:val="16"/>
              </w:rPr>
              <w:t>ad No 117, 2008</w:t>
            </w:r>
          </w:p>
        </w:tc>
      </w:tr>
      <w:tr w:rsidR="001C5FEA" w:rsidRPr="007420E6" w14:paraId="0318B555" w14:textId="77777777" w:rsidTr="00852B78">
        <w:trPr>
          <w:cantSplit/>
        </w:trPr>
        <w:tc>
          <w:tcPr>
            <w:tcW w:w="2551" w:type="dxa"/>
            <w:shd w:val="clear" w:color="auto" w:fill="auto"/>
          </w:tcPr>
          <w:p w14:paraId="483AC068" w14:textId="77777777" w:rsidR="001C5FEA" w:rsidRPr="007420E6" w:rsidRDefault="001C5FEA" w:rsidP="00054CF9">
            <w:pPr>
              <w:pStyle w:val="Tabletext"/>
              <w:tabs>
                <w:tab w:val="center" w:leader="dot" w:pos="2268"/>
              </w:tabs>
              <w:rPr>
                <w:b/>
                <w:sz w:val="16"/>
                <w:szCs w:val="16"/>
              </w:rPr>
            </w:pPr>
            <w:r w:rsidRPr="007420E6">
              <w:rPr>
                <w:b/>
                <w:sz w:val="16"/>
                <w:szCs w:val="16"/>
              </w:rPr>
              <w:t>Subdivision BA</w:t>
            </w:r>
          </w:p>
        </w:tc>
        <w:tc>
          <w:tcPr>
            <w:tcW w:w="4537" w:type="dxa"/>
            <w:shd w:val="clear" w:color="auto" w:fill="auto"/>
          </w:tcPr>
          <w:p w14:paraId="10F4316C" w14:textId="77777777" w:rsidR="001C5FEA" w:rsidRPr="007420E6" w:rsidRDefault="001C5FEA" w:rsidP="00F9611F">
            <w:pPr>
              <w:pStyle w:val="Tabletext"/>
              <w:rPr>
                <w:sz w:val="16"/>
                <w:szCs w:val="16"/>
              </w:rPr>
            </w:pPr>
          </w:p>
        </w:tc>
      </w:tr>
      <w:tr w:rsidR="001C5FEA" w:rsidRPr="007420E6" w14:paraId="014C705F" w14:textId="77777777" w:rsidTr="00852B78">
        <w:trPr>
          <w:cantSplit/>
        </w:trPr>
        <w:tc>
          <w:tcPr>
            <w:tcW w:w="2551" w:type="dxa"/>
            <w:shd w:val="clear" w:color="auto" w:fill="auto"/>
          </w:tcPr>
          <w:p w14:paraId="65F14116" w14:textId="77777777" w:rsidR="001C5FEA" w:rsidRPr="007420E6" w:rsidRDefault="001C5FEA" w:rsidP="00054CF9">
            <w:pPr>
              <w:pStyle w:val="Tabletext"/>
              <w:tabs>
                <w:tab w:val="center" w:leader="dot" w:pos="2268"/>
              </w:tabs>
              <w:rPr>
                <w:sz w:val="16"/>
                <w:szCs w:val="16"/>
              </w:rPr>
            </w:pPr>
            <w:r w:rsidRPr="007420E6">
              <w:rPr>
                <w:sz w:val="16"/>
                <w:szCs w:val="16"/>
              </w:rPr>
              <w:t>Subdivision BA</w:t>
            </w:r>
            <w:r w:rsidRPr="007420E6">
              <w:rPr>
                <w:sz w:val="16"/>
                <w:szCs w:val="16"/>
              </w:rPr>
              <w:tab/>
            </w:r>
          </w:p>
        </w:tc>
        <w:tc>
          <w:tcPr>
            <w:tcW w:w="4537" w:type="dxa"/>
            <w:shd w:val="clear" w:color="auto" w:fill="auto"/>
          </w:tcPr>
          <w:p w14:paraId="735AE692" w14:textId="77777777" w:rsidR="001C5FEA" w:rsidRPr="007420E6" w:rsidRDefault="001C5FEA" w:rsidP="00F9611F">
            <w:pPr>
              <w:pStyle w:val="Tabletext"/>
              <w:rPr>
                <w:sz w:val="16"/>
                <w:szCs w:val="16"/>
              </w:rPr>
            </w:pPr>
            <w:r w:rsidRPr="007420E6">
              <w:rPr>
                <w:sz w:val="16"/>
                <w:szCs w:val="16"/>
              </w:rPr>
              <w:t>ad No 43, 2020</w:t>
            </w:r>
          </w:p>
        </w:tc>
      </w:tr>
      <w:tr w:rsidR="001C5FEA" w:rsidRPr="007420E6" w14:paraId="39B36A2C" w14:textId="77777777" w:rsidTr="00852B78">
        <w:trPr>
          <w:cantSplit/>
        </w:trPr>
        <w:tc>
          <w:tcPr>
            <w:tcW w:w="2551" w:type="dxa"/>
            <w:shd w:val="clear" w:color="auto" w:fill="auto"/>
          </w:tcPr>
          <w:p w14:paraId="6C7F8D67" w14:textId="77777777" w:rsidR="001C5FEA" w:rsidRPr="007420E6" w:rsidRDefault="001C5FEA" w:rsidP="00054CF9">
            <w:pPr>
              <w:pStyle w:val="Tabletext"/>
              <w:tabs>
                <w:tab w:val="center" w:leader="dot" w:pos="2268"/>
              </w:tabs>
              <w:rPr>
                <w:sz w:val="16"/>
                <w:szCs w:val="16"/>
              </w:rPr>
            </w:pPr>
            <w:r w:rsidRPr="007420E6">
              <w:rPr>
                <w:sz w:val="16"/>
                <w:szCs w:val="16"/>
              </w:rPr>
              <w:t>s 335A</w:t>
            </w:r>
            <w:r w:rsidRPr="007420E6">
              <w:rPr>
                <w:sz w:val="16"/>
                <w:szCs w:val="16"/>
              </w:rPr>
              <w:tab/>
            </w:r>
          </w:p>
        </w:tc>
        <w:tc>
          <w:tcPr>
            <w:tcW w:w="4537" w:type="dxa"/>
            <w:shd w:val="clear" w:color="auto" w:fill="auto"/>
          </w:tcPr>
          <w:p w14:paraId="74609EA7" w14:textId="77777777" w:rsidR="001C5FEA" w:rsidRPr="007420E6" w:rsidRDefault="001C5FEA" w:rsidP="00F9611F">
            <w:pPr>
              <w:pStyle w:val="Tabletext"/>
              <w:rPr>
                <w:sz w:val="16"/>
                <w:szCs w:val="16"/>
              </w:rPr>
            </w:pPr>
            <w:r w:rsidRPr="007420E6">
              <w:rPr>
                <w:sz w:val="16"/>
                <w:szCs w:val="16"/>
              </w:rPr>
              <w:t>ad No 43, 2020</w:t>
            </w:r>
          </w:p>
        </w:tc>
      </w:tr>
      <w:tr w:rsidR="00695F9F" w:rsidRPr="007420E6" w14:paraId="4B14B68C" w14:textId="77777777" w:rsidTr="00852B78">
        <w:trPr>
          <w:cantSplit/>
        </w:trPr>
        <w:tc>
          <w:tcPr>
            <w:tcW w:w="2551" w:type="dxa"/>
            <w:shd w:val="clear" w:color="auto" w:fill="auto"/>
          </w:tcPr>
          <w:p w14:paraId="32FCFD6A" w14:textId="77777777" w:rsidR="00695F9F" w:rsidRPr="007420E6" w:rsidRDefault="00695F9F" w:rsidP="00054CF9">
            <w:pPr>
              <w:pStyle w:val="Tabletext"/>
              <w:tabs>
                <w:tab w:val="center" w:leader="dot" w:pos="2268"/>
              </w:tabs>
              <w:rPr>
                <w:sz w:val="16"/>
                <w:szCs w:val="16"/>
              </w:rPr>
            </w:pPr>
          </w:p>
        </w:tc>
        <w:tc>
          <w:tcPr>
            <w:tcW w:w="4537" w:type="dxa"/>
            <w:shd w:val="clear" w:color="auto" w:fill="auto"/>
          </w:tcPr>
          <w:p w14:paraId="2E92A6C6" w14:textId="77777777" w:rsidR="00695F9F" w:rsidRPr="007420E6" w:rsidRDefault="00695F9F" w:rsidP="00F9611F">
            <w:pPr>
              <w:pStyle w:val="Tabletext"/>
              <w:rPr>
                <w:sz w:val="16"/>
                <w:szCs w:val="16"/>
              </w:rPr>
            </w:pPr>
            <w:r w:rsidRPr="007420E6">
              <w:rPr>
                <w:sz w:val="16"/>
                <w:szCs w:val="16"/>
              </w:rPr>
              <w:t>am No 96, 2021</w:t>
            </w:r>
          </w:p>
        </w:tc>
      </w:tr>
      <w:tr w:rsidR="001C5FEA" w:rsidRPr="007420E6" w14:paraId="54241771" w14:textId="77777777" w:rsidTr="00852B78">
        <w:trPr>
          <w:cantSplit/>
        </w:trPr>
        <w:tc>
          <w:tcPr>
            <w:tcW w:w="2551" w:type="dxa"/>
            <w:shd w:val="clear" w:color="auto" w:fill="auto"/>
          </w:tcPr>
          <w:p w14:paraId="74ABF0AC" w14:textId="77777777" w:rsidR="001C5FEA" w:rsidRPr="007420E6" w:rsidRDefault="001C5FEA" w:rsidP="00054CF9">
            <w:pPr>
              <w:pStyle w:val="Tabletext"/>
              <w:tabs>
                <w:tab w:val="center" w:leader="dot" w:pos="2268"/>
              </w:tabs>
              <w:rPr>
                <w:sz w:val="16"/>
                <w:szCs w:val="16"/>
              </w:rPr>
            </w:pPr>
            <w:r w:rsidRPr="007420E6">
              <w:rPr>
                <w:sz w:val="16"/>
                <w:szCs w:val="16"/>
              </w:rPr>
              <w:t>s 335B</w:t>
            </w:r>
            <w:r w:rsidRPr="007420E6">
              <w:rPr>
                <w:sz w:val="16"/>
                <w:szCs w:val="16"/>
              </w:rPr>
              <w:tab/>
            </w:r>
          </w:p>
        </w:tc>
        <w:tc>
          <w:tcPr>
            <w:tcW w:w="4537" w:type="dxa"/>
            <w:shd w:val="clear" w:color="auto" w:fill="auto"/>
          </w:tcPr>
          <w:p w14:paraId="033CF232" w14:textId="77777777" w:rsidR="001C5FEA" w:rsidRPr="007420E6" w:rsidRDefault="001C5FEA" w:rsidP="00F9611F">
            <w:pPr>
              <w:pStyle w:val="Tabletext"/>
              <w:rPr>
                <w:sz w:val="16"/>
                <w:szCs w:val="16"/>
              </w:rPr>
            </w:pPr>
            <w:r w:rsidRPr="007420E6">
              <w:rPr>
                <w:sz w:val="16"/>
                <w:szCs w:val="16"/>
              </w:rPr>
              <w:t>ad No 43, 2020</w:t>
            </w:r>
          </w:p>
        </w:tc>
      </w:tr>
      <w:tr w:rsidR="00695F9F" w:rsidRPr="007420E6" w14:paraId="7366D2BE" w14:textId="77777777" w:rsidTr="00852B78">
        <w:trPr>
          <w:cantSplit/>
        </w:trPr>
        <w:tc>
          <w:tcPr>
            <w:tcW w:w="2551" w:type="dxa"/>
            <w:shd w:val="clear" w:color="auto" w:fill="auto"/>
          </w:tcPr>
          <w:p w14:paraId="07A43B80" w14:textId="77777777" w:rsidR="00695F9F" w:rsidRPr="007420E6" w:rsidRDefault="00695F9F" w:rsidP="00054CF9">
            <w:pPr>
              <w:pStyle w:val="Tabletext"/>
              <w:tabs>
                <w:tab w:val="center" w:leader="dot" w:pos="2268"/>
              </w:tabs>
              <w:rPr>
                <w:sz w:val="16"/>
                <w:szCs w:val="16"/>
              </w:rPr>
            </w:pPr>
          </w:p>
        </w:tc>
        <w:tc>
          <w:tcPr>
            <w:tcW w:w="4537" w:type="dxa"/>
            <w:shd w:val="clear" w:color="auto" w:fill="auto"/>
          </w:tcPr>
          <w:p w14:paraId="428B41C4" w14:textId="77777777" w:rsidR="00695F9F" w:rsidRPr="007420E6" w:rsidRDefault="00695F9F" w:rsidP="00F9611F">
            <w:pPr>
              <w:pStyle w:val="Tabletext"/>
              <w:rPr>
                <w:sz w:val="16"/>
                <w:szCs w:val="16"/>
              </w:rPr>
            </w:pPr>
            <w:r w:rsidRPr="007420E6">
              <w:rPr>
                <w:sz w:val="16"/>
                <w:szCs w:val="16"/>
              </w:rPr>
              <w:t>am No 96, 2021</w:t>
            </w:r>
          </w:p>
        </w:tc>
      </w:tr>
      <w:tr w:rsidR="00A85840" w:rsidRPr="007420E6" w14:paraId="4C60F8A2" w14:textId="77777777" w:rsidTr="00852B78">
        <w:trPr>
          <w:cantSplit/>
        </w:trPr>
        <w:tc>
          <w:tcPr>
            <w:tcW w:w="2551" w:type="dxa"/>
            <w:shd w:val="clear" w:color="auto" w:fill="auto"/>
          </w:tcPr>
          <w:p w14:paraId="4AAFBB5C" w14:textId="77777777" w:rsidR="00A85840" w:rsidRPr="007420E6" w:rsidRDefault="00A85840" w:rsidP="00054CF9">
            <w:pPr>
              <w:pStyle w:val="Tabletext"/>
              <w:tabs>
                <w:tab w:val="center" w:leader="dot" w:pos="2268"/>
              </w:tabs>
              <w:rPr>
                <w:sz w:val="16"/>
                <w:szCs w:val="16"/>
              </w:rPr>
            </w:pPr>
          </w:p>
        </w:tc>
        <w:tc>
          <w:tcPr>
            <w:tcW w:w="4537" w:type="dxa"/>
            <w:shd w:val="clear" w:color="auto" w:fill="auto"/>
          </w:tcPr>
          <w:p w14:paraId="52B38778" w14:textId="77777777" w:rsidR="00A85840" w:rsidRPr="007420E6" w:rsidRDefault="00A85840" w:rsidP="00F9611F">
            <w:pPr>
              <w:pStyle w:val="Tabletext"/>
              <w:rPr>
                <w:sz w:val="16"/>
                <w:szCs w:val="16"/>
              </w:rPr>
            </w:pPr>
            <w:r w:rsidRPr="007420E6">
              <w:rPr>
                <w:sz w:val="16"/>
                <w:szCs w:val="16"/>
              </w:rPr>
              <w:t>ed C51</w:t>
            </w:r>
          </w:p>
        </w:tc>
      </w:tr>
      <w:tr w:rsidR="001C5FEA" w:rsidRPr="007420E6" w14:paraId="5C2E8743" w14:textId="77777777" w:rsidTr="00852B78">
        <w:trPr>
          <w:cantSplit/>
        </w:trPr>
        <w:tc>
          <w:tcPr>
            <w:tcW w:w="2551" w:type="dxa"/>
            <w:shd w:val="clear" w:color="auto" w:fill="auto"/>
          </w:tcPr>
          <w:p w14:paraId="3F2F4A39" w14:textId="77777777" w:rsidR="001C5FEA" w:rsidRPr="007420E6" w:rsidRDefault="001C5FEA" w:rsidP="00054CF9">
            <w:pPr>
              <w:pStyle w:val="Tabletext"/>
              <w:tabs>
                <w:tab w:val="center" w:leader="dot" w:pos="2268"/>
              </w:tabs>
              <w:rPr>
                <w:sz w:val="16"/>
                <w:szCs w:val="16"/>
              </w:rPr>
            </w:pPr>
            <w:r w:rsidRPr="007420E6">
              <w:rPr>
                <w:sz w:val="16"/>
                <w:szCs w:val="16"/>
              </w:rPr>
              <w:t>s 335C</w:t>
            </w:r>
            <w:r w:rsidRPr="007420E6">
              <w:rPr>
                <w:sz w:val="16"/>
                <w:szCs w:val="16"/>
              </w:rPr>
              <w:tab/>
            </w:r>
          </w:p>
        </w:tc>
        <w:tc>
          <w:tcPr>
            <w:tcW w:w="4537" w:type="dxa"/>
            <w:shd w:val="clear" w:color="auto" w:fill="auto"/>
          </w:tcPr>
          <w:p w14:paraId="143F51B7" w14:textId="77777777" w:rsidR="001C5FEA" w:rsidRPr="007420E6" w:rsidRDefault="001C5FEA" w:rsidP="00F9611F">
            <w:pPr>
              <w:pStyle w:val="Tabletext"/>
              <w:rPr>
                <w:sz w:val="16"/>
                <w:szCs w:val="16"/>
              </w:rPr>
            </w:pPr>
            <w:r w:rsidRPr="007420E6">
              <w:rPr>
                <w:sz w:val="16"/>
                <w:szCs w:val="16"/>
              </w:rPr>
              <w:t>ad No 43, 2020</w:t>
            </w:r>
          </w:p>
        </w:tc>
      </w:tr>
      <w:tr w:rsidR="00695F9F" w:rsidRPr="007420E6" w14:paraId="307C94FA" w14:textId="77777777" w:rsidTr="00852B78">
        <w:trPr>
          <w:cantSplit/>
        </w:trPr>
        <w:tc>
          <w:tcPr>
            <w:tcW w:w="2551" w:type="dxa"/>
            <w:shd w:val="clear" w:color="auto" w:fill="auto"/>
          </w:tcPr>
          <w:p w14:paraId="0007EE82" w14:textId="77777777" w:rsidR="00695F9F" w:rsidRPr="007420E6" w:rsidRDefault="00695F9F" w:rsidP="00054CF9">
            <w:pPr>
              <w:pStyle w:val="Tabletext"/>
              <w:tabs>
                <w:tab w:val="center" w:leader="dot" w:pos="2268"/>
              </w:tabs>
              <w:rPr>
                <w:sz w:val="16"/>
                <w:szCs w:val="16"/>
              </w:rPr>
            </w:pPr>
          </w:p>
        </w:tc>
        <w:tc>
          <w:tcPr>
            <w:tcW w:w="4537" w:type="dxa"/>
            <w:shd w:val="clear" w:color="auto" w:fill="auto"/>
          </w:tcPr>
          <w:p w14:paraId="4B55AA8C" w14:textId="77777777" w:rsidR="00695F9F" w:rsidRPr="007420E6" w:rsidRDefault="00695F9F" w:rsidP="00F9611F">
            <w:pPr>
              <w:pStyle w:val="Tabletext"/>
              <w:rPr>
                <w:sz w:val="16"/>
                <w:szCs w:val="16"/>
              </w:rPr>
            </w:pPr>
            <w:r w:rsidRPr="007420E6">
              <w:rPr>
                <w:sz w:val="16"/>
                <w:szCs w:val="16"/>
              </w:rPr>
              <w:t>am No 96, 2021</w:t>
            </w:r>
          </w:p>
        </w:tc>
      </w:tr>
      <w:tr w:rsidR="00054CF9" w:rsidRPr="007420E6" w14:paraId="52151888" w14:textId="77777777" w:rsidTr="00852B78">
        <w:trPr>
          <w:cantSplit/>
        </w:trPr>
        <w:tc>
          <w:tcPr>
            <w:tcW w:w="2551" w:type="dxa"/>
            <w:shd w:val="clear" w:color="auto" w:fill="auto"/>
          </w:tcPr>
          <w:p w14:paraId="366C1350" w14:textId="77777777" w:rsidR="00054CF9" w:rsidRPr="007420E6" w:rsidRDefault="00054CF9" w:rsidP="00054CF9">
            <w:pPr>
              <w:pStyle w:val="Tabletext"/>
              <w:tabs>
                <w:tab w:val="center" w:leader="dot" w:pos="2268"/>
              </w:tabs>
              <w:rPr>
                <w:sz w:val="16"/>
                <w:szCs w:val="16"/>
              </w:rPr>
            </w:pPr>
            <w:r w:rsidRPr="007420E6">
              <w:rPr>
                <w:sz w:val="16"/>
                <w:szCs w:val="16"/>
              </w:rPr>
              <w:t>s 335D</w:t>
            </w:r>
            <w:r w:rsidRPr="007420E6">
              <w:rPr>
                <w:sz w:val="16"/>
                <w:szCs w:val="16"/>
              </w:rPr>
              <w:tab/>
            </w:r>
          </w:p>
        </w:tc>
        <w:tc>
          <w:tcPr>
            <w:tcW w:w="4537" w:type="dxa"/>
            <w:shd w:val="clear" w:color="auto" w:fill="auto"/>
          </w:tcPr>
          <w:p w14:paraId="6B2DAB64" w14:textId="77777777" w:rsidR="00054CF9" w:rsidRPr="007420E6" w:rsidRDefault="00054CF9" w:rsidP="00F9611F">
            <w:pPr>
              <w:pStyle w:val="Tabletext"/>
              <w:rPr>
                <w:sz w:val="16"/>
                <w:szCs w:val="16"/>
              </w:rPr>
            </w:pPr>
            <w:r w:rsidRPr="007420E6">
              <w:rPr>
                <w:sz w:val="16"/>
                <w:szCs w:val="16"/>
              </w:rPr>
              <w:t>ad No 43, 2020</w:t>
            </w:r>
          </w:p>
        </w:tc>
      </w:tr>
      <w:tr w:rsidR="00C11634" w:rsidRPr="007420E6" w14:paraId="698AE709" w14:textId="77777777" w:rsidTr="00852B78">
        <w:trPr>
          <w:cantSplit/>
        </w:trPr>
        <w:tc>
          <w:tcPr>
            <w:tcW w:w="2551" w:type="dxa"/>
            <w:shd w:val="clear" w:color="auto" w:fill="auto"/>
          </w:tcPr>
          <w:p w14:paraId="0E5B0754" w14:textId="77777777" w:rsidR="00C11634" w:rsidRPr="007420E6" w:rsidRDefault="00C11634" w:rsidP="00054CF9">
            <w:pPr>
              <w:pStyle w:val="Tabletext"/>
              <w:tabs>
                <w:tab w:val="center" w:leader="dot" w:pos="2268"/>
              </w:tabs>
              <w:rPr>
                <w:sz w:val="16"/>
                <w:szCs w:val="16"/>
              </w:rPr>
            </w:pPr>
            <w:r w:rsidRPr="007420E6">
              <w:rPr>
                <w:sz w:val="16"/>
                <w:szCs w:val="16"/>
              </w:rPr>
              <w:t>s 335E</w:t>
            </w:r>
            <w:r w:rsidRPr="007420E6">
              <w:rPr>
                <w:sz w:val="16"/>
                <w:szCs w:val="16"/>
              </w:rPr>
              <w:tab/>
            </w:r>
          </w:p>
        </w:tc>
        <w:tc>
          <w:tcPr>
            <w:tcW w:w="4537" w:type="dxa"/>
            <w:shd w:val="clear" w:color="auto" w:fill="auto"/>
          </w:tcPr>
          <w:p w14:paraId="5534E6E6" w14:textId="77777777" w:rsidR="00C11634" w:rsidRPr="007420E6" w:rsidRDefault="00C11634" w:rsidP="00F9611F">
            <w:pPr>
              <w:pStyle w:val="Tabletext"/>
              <w:rPr>
                <w:sz w:val="16"/>
                <w:szCs w:val="16"/>
              </w:rPr>
            </w:pPr>
            <w:r w:rsidRPr="007420E6">
              <w:rPr>
                <w:sz w:val="16"/>
                <w:szCs w:val="16"/>
              </w:rPr>
              <w:t>ad No 43, 2020</w:t>
            </w:r>
          </w:p>
        </w:tc>
      </w:tr>
      <w:tr w:rsidR="00C11634" w:rsidRPr="007420E6" w14:paraId="11117542" w14:textId="77777777" w:rsidTr="00852B78">
        <w:trPr>
          <w:cantSplit/>
        </w:trPr>
        <w:tc>
          <w:tcPr>
            <w:tcW w:w="2551" w:type="dxa"/>
            <w:shd w:val="clear" w:color="auto" w:fill="auto"/>
          </w:tcPr>
          <w:p w14:paraId="10CE2A2D" w14:textId="77777777" w:rsidR="00C11634" w:rsidRPr="007420E6" w:rsidRDefault="00C11634" w:rsidP="00054CF9">
            <w:pPr>
              <w:pStyle w:val="Tabletext"/>
              <w:tabs>
                <w:tab w:val="center" w:leader="dot" w:pos="2268"/>
              </w:tabs>
              <w:rPr>
                <w:sz w:val="16"/>
                <w:szCs w:val="16"/>
              </w:rPr>
            </w:pPr>
            <w:r w:rsidRPr="007420E6">
              <w:rPr>
                <w:sz w:val="16"/>
                <w:szCs w:val="16"/>
              </w:rPr>
              <w:t>s 335F</w:t>
            </w:r>
            <w:r w:rsidRPr="007420E6">
              <w:rPr>
                <w:sz w:val="16"/>
                <w:szCs w:val="16"/>
              </w:rPr>
              <w:tab/>
            </w:r>
          </w:p>
        </w:tc>
        <w:tc>
          <w:tcPr>
            <w:tcW w:w="4537" w:type="dxa"/>
            <w:shd w:val="clear" w:color="auto" w:fill="auto"/>
          </w:tcPr>
          <w:p w14:paraId="5034B506" w14:textId="77777777" w:rsidR="00C11634" w:rsidRPr="007420E6" w:rsidRDefault="00C11634" w:rsidP="00F9611F">
            <w:pPr>
              <w:pStyle w:val="Tabletext"/>
              <w:rPr>
                <w:sz w:val="16"/>
                <w:szCs w:val="16"/>
              </w:rPr>
            </w:pPr>
            <w:r w:rsidRPr="007420E6">
              <w:rPr>
                <w:sz w:val="16"/>
                <w:szCs w:val="16"/>
              </w:rPr>
              <w:t>ad No 43, 2020</w:t>
            </w:r>
          </w:p>
        </w:tc>
      </w:tr>
      <w:tr w:rsidR="00B61771" w:rsidRPr="007420E6" w14:paraId="65A278DD" w14:textId="77777777" w:rsidTr="00852B78">
        <w:trPr>
          <w:cantSplit/>
        </w:trPr>
        <w:tc>
          <w:tcPr>
            <w:tcW w:w="2551" w:type="dxa"/>
            <w:shd w:val="clear" w:color="auto" w:fill="auto"/>
          </w:tcPr>
          <w:p w14:paraId="65CC22CA" w14:textId="77777777" w:rsidR="00B61771" w:rsidRPr="007420E6" w:rsidRDefault="00B61771" w:rsidP="00F9611F">
            <w:pPr>
              <w:pStyle w:val="Tabletext"/>
              <w:rPr>
                <w:sz w:val="16"/>
                <w:szCs w:val="16"/>
              </w:rPr>
            </w:pPr>
            <w:r w:rsidRPr="007420E6">
              <w:rPr>
                <w:b/>
                <w:sz w:val="16"/>
                <w:szCs w:val="16"/>
              </w:rPr>
              <w:t>Subdivision C</w:t>
            </w:r>
          </w:p>
        </w:tc>
        <w:tc>
          <w:tcPr>
            <w:tcW w:w="4537" w:type="dxa"/>
            <w:shd w:val="clear" w:color="auto" w:fill="auto"/>
          </w:tcPr>
          <w:p w14:paraId="635F99F7" w14:textId="77777777" w:rsidR="00B61771" w:rsidRPr="007420E6" w:rsidRDefault="00B61771" w:rsidP="00F9611F">
            <w:pPr>
              <w:pStyle w:val="Tabletext"/>
              <w:rPr>
                <w:sz w:val="16"/>
                <w:szCs w:val="16"/>
              </w:rPr>
            </w:pPr>
          </w:p>
        </w:tc>
      </w:tr>
      <w:tr w:rsidR="00C11634" w:rsidRPr="007420E6" w14:paraId="173BD97D" w14:textId="77777777" w:rsidTr="00852B78">
        <w:trPr>
          <w:cantSplit/>
        </w:trPr>
        <w:tc>
          <w:tcPr>
            <w:tcW w:w="2551" w:type="dxa"/>
            <w:shd w:val="clear" w:color="auto" w:fill="auto"/>
          </w:tcPr>
          <w:p w14:paraId="250391D9" w14:textId="77777777" w:rsidR="00C11634" w:rsidRPr="007420E6" w:rsidRDefault="00C11634" w:rsidP="00E63500">
            <w:pPr>
              <w:pStyle w:val="Tabletext"/>
              <w:tabs>
                <w:tab w:val="center" w:leader="dot" w:pos="2268"/>
              </w:tabs>
              <w:rPr>
                <w:sz w:val="16"/>
                <w:szCs w:val="16"/>
              </w:rPr>
            </w:pPr>
            <w:r w:rsidRPr="007420E6">
              <w:rPr>
                <w:sz w:val="16"/>
                <w:szCs w:val="16"/>
              </w:rPr>
              <w:t>Subdivision C heading</w:t>
            </w:r>
            <w:r w:rsidRPr="007420E6">
              <w:rPr>
                <w:sz w:val="16"/>
                <w:szCs w:val="16"/>
              </w:rPr>
              <w:tab/>
            </w:r>
          </w:p>
        </w:tc>
        <w:tc>
          <w:tcPr>
            <w:tcW w:w="4537" w:type="dxa"/>
            <w:shd w:val="clear" w:color="auto" w:fill="auto"/>
          </w:tcPr>
          <w:p w14:paraId="14FF0A53" w14:textId="77777777" w:rsidR="00C11634" w:rsidRPr="007420E6" w:rsidRDefault="00C11634" w:rsidP="00F9611F">
            <w:pPr>
              <w:pStyle w:val="Tabletext"/>
              <w:rPr>
                <w:sz w:val="16"/>
                <w:szCs w:val="16"/>
              </w:rPr>
            </w:pPr>
            <w:r w:rsidRPr="007420E6">
              <w:rPr>
                <w:sz w:val="16"/>
                <w:szCs w:val="16"/>
              </w:rPr>
              <w:t>am No 43, 2020</w:t>
            </w:r>
          </w:p>
        </w:tc>
      </w:tr>
      <w:tr w:rsidR="00B61771" w:rsidRPr="007420E6" w14:paraId="566FE5A0" w14:textId="77777777" w:rsidTr="00852B78">
        <w:trPr>
          <w:cantSplit/>
        </w:trPr>
        <w:tc>
          <w:tcPr>
            <w:tcW w:w="2551" w:type="dxa"/>
            <w:shd w:val="clear" w:color="auto" w:fill="auto"/>
          </w:tcPr>
          <w:p w14:paraId="6E1340E3" w14:textId="77777777" w:rsidR="00B61771" w:rsidRPr="007420E6" w:rsidRDefault="00B61771" w:rsidP="00050DE4">
            <w:pPr>
              <w:pStyle w:val="Tabletext"/>
              <w:tabs>
                <w:tab w:val="center" w:leader="dot" w:pos="2268"/>
              </w:tabs>
              <w:rPr>
                <w:sz w:val="16"/>
                <w:szCs w:val="16"/>
              </w:rPr>
            </w:pPr>
            <w:r w:rsidRPr="007420E6">
              <w:rPr>
                <w:sz w:val="16"/>
                <w:szCs w:val="16"/>
              </w:rPr>
              <w:t>s 336</w:t>
            </w:r>
            <w:r w:rsidRPr="007420E6">
              <w:rPr>
                <w:sz w:val="16"/>
                <w:szCs w:val="16"/>
              </w:rPr>
              <w:tab/>
            </w:r>
          </w:p>
        </w:tc>
        <w:tc>
          <w:tcPr>
            <w:tcW w:w="4537" w:type="dxa"/>
            <w:shd w:val="clear" w:color="auto" w:fill="auto"/>
          </w:tcPr>
          <w:p w14:paraId="73AD324F" w14:textId="77777777" w:rsidR="00B61771" w:rsidRPr="007420E6" w:rsidRDefault="00B61771" w:rsidP="00F9611F">
            <w:pPr>
              <w:pStyle w:val="Tabletext"/>
              <w:rPr>
                <w:sz w:val="16"/>
                <w:szCs w:val="16"/>
              </w:rPr>
            </w:pPr>
            <w:r w:rsidRPr="007420E6">
              <w:rPr>
                <w:sz w:val="16"/>
                <w:szCs w:val="16"/>
              </w:rPr>
              <w:t>ad No 117, 2008</w:t>
            </w:r>
          </w:p>
        </w:tc>
      </w:tr>
      <w:tr w:rsidR="00C11634" w:rsidRPr="007420E6" w14:paraId="573B1832" w14:textId="77777777" w:rsidTr="00852B78">
        <w:trPr>
          <w:cantSplit/>
        </w:trPr>
        <w:tc>
          <w:tcPr>
            <w:tcW w:w="2551" w:type="dxa"/>
            <w:shd w:val="clear" w:color="auto" w:fill="auto"/>
          </w:tcPr>
          <w:p w14:paraId="1DC91EBE" w14:textId="77777777" w:rsidR="00C11634" w:rsidRPr="007420E6" w:rsidRDefault="00C11634" w:rsidP="00050DE4">
            <w:pPr>
              <w:pStyle w:val="Tabletext"/>
              <w:tabs>
                <w:tab w:val="center" w:leader="dot" w:pos="2268"/>
              </w:tabs>
              <w:rPr>
                <w:sz w:val="16"/>
                <w:szCs w:val="16"/>
              </w:rPr>
            </w:pPr>
          </w:p>
        </w:tc>
        <w:tc>
          <w:tcPr>
            <w:tcW w:w="4537" w:type="dxa"/>
            <w:shd w:val="clear" w:color="auto" w:fill="auto"/>
          </w:tcPr>
          <w:p w14:paraId="47AD1CEA" w14:textId="77777777" w:rsidR="00C11634" w:rsidRPr="007420E6" w:rsidRDefault="00C11634" w:rsidP="00F9611F">
            <w:pPr>
              <w:pStyle w:val="Tabletext"/>
              <w:rPr>
                <w:sz w:val="16"/>
                <w:szCs w:val="16"/>
              </w:rPr>
            </w:pPr>
            <w:r w:rsidRPr="007420E6">
              <w:rPr>
                <w:sz w:val="16"/>
                <w:szCs w:val="16"/>
              </w:rPr>
              <w:t>am No 43, 2020</w:t>
            </w:r>
            <w:r w:rsidR="00695F9F" w:rsidRPr="007420E6">
              <w:rPr>
                <w:sz w:val="16"/>
                <w:szCs w:val="16"/>
              </w:rPr>
              <w:t>; No 96, 2021</w:t>
            </w:r>
          </w:p>
        </w:tc>
      </w:tr>
      <w:tr w:rsidR="00C11634" w:rsidRPr="007420E6" w14:paraId="7066D97C" w14:textId="77777777" w:rsidTr="00852B78">
        <w:trPr>
          <w:cantSplit/>
        </w:trPr>
        <w:tc>
          <w:tcPr>
            <w:tcW w:w="2551" w:type="dxa"/>
            <w:shd w:val="clear" w:color="auto" w:fill="auto"/>
          </w:tcPr>
          <w:p w14:paraId="111C122E" w14:textId="77777777" w:rsidR="00C11634" w:rsidRPr="007420E6" w:rsidRDefault="00C11634" w:rsidP="00050DE4">
            <w:pPr>
              <w:pStyle w:val="Tabletext"/>
              <w:tabs>
                <w:tab w:val="center" w:leader="dot" w:pos="2268"/>
              </w:tabs>
              <w:rPr>
                <w:sz w:val="16"/>
                <w:szCs w:val="16"/>
              </w:rPr>
            </w:pPr>
            <w:r w:rsidRPr="007420E6">
              <w:rPr>
                <w:sz w:val="16"/>
                <w:szCs w:val="16"/>
              </w:rPr>
              <w:t>s 337</w:t>
            </w:r>
            <w:r w:rsidRPr="007420E6">
              <w:rPr>
                <w:sz w:val="16"/>
                <w:szCs w:val="16"/>
              </w:rPr>
              <w:tab/>
            </w:r>
          </w:p>
        </w:tc>
        <w:tc>
          <w:tcPr>
            <w:tcW w:w="4537" w:type="dxa"/>
            <w:shd w:val="clear" w:color="auto" w:fill="auto"/>
          </w:tcPr>
          <w:p w14:paraId="7CF22448" w14:textId="77777777" w:rsidR="00C11634" w:rsidRPr="007420E6" w:rsidRDefault="00C11634" w:rsidP="00F9611F">
            <w:pPr>
              <w:pStyle w:val="Tabletext"/>
              <w:rPr>
                <w:sz w:val="16"/>
                <w:szCs w:val="16"/>
              </w:rPr>
            </w:pPr>
            <w:r w:rsidRPr="007420E6">
              <w:rPr>
                <w:sz w:val="16"/>
                <w:szCs w:val="16"/>
              </w:rPr>
              <w:t>ad No 117, 2008</w:t>
            </w:r>
          </w:p>
        </w:tc>
      </w:tr>
      <w:tr w:rsidR="00695F9F" w:rsidRPr="007420E6" w14:paraId="01EAC9E0" w14:textId="77777777" w:rsidTr="00852B78">
        <w:trPr>
          <w:cantSplit/>
        </w:trPr>
        <w:tc>
          <w:tcPr>
            <w:tcW w:w="2551" w:type="dxa"/>
            <w:shd w:val="clear" w:color="auto" w:fill="auto"/>
          </w:tcPr>
          <w:p w14:paraId="34B269A7" w14:textId="77777777" w:rsidR="00695F9F" w:rsidRPr="007420E6" w:rsidRDefault="00695F9F" w:rsidP="00050DE4">
            <w:pPr>
              <w:pStyle w:val="Tabletext"/>
              <w:tabs>
                <w:tab w:val="center" w:leader="dot" w:pos="2268"/>
              </w:tabs>
              <w:rPr>
                <w:sz w:val="16"/>
                <w:szCs w:val="16"/>
              </w:rPr>
            </w:pPr>
          </w:p>
        </w:tc>
        <w:tc>
          <w:tcPr>
            <w:tcW w:w="4537" w:type="dxa"/>
            <w:shd w:val="clear" w:color="auto" w:fill="auto"/>
          </w:tcPr>
          <w:p w14:paraId="3B8BEC08" w14:textId="77777777" w:rsidR="00695F9F" w:rsidRPr="007420E6" w:rsidRDefault="00695F9F" w:rsidP="00F9611F">
            <w:pPr>
              <w:pStyle w:val="Tabletext"/>
              <w:rPr>
                <w:sz w:val="16"/>
                <w:szCs w:val="16"/>
              </w:rPr>
            </w:pPr>
            <w:r w:rsidRPr="007420E6">
              <w:rPr>
                <w:sz w:val="16"/>
                <w:szCs w:val="16"/>
              </w:rPr>
              <w:t>rs No 96, 2021</w:t>
            </w:r>
          </w:p>
        </w:tc>
      </w:tr>
      <w:tr w:rsidR="00695F9F" w:rsidRPr="007420E6" w14:paraId="677E295F" w14:textId="77777777" w:rsidTr="00852B78">
        <w:trPr>
          <w:cantSplit/>
        </w:trPr>
        <w:tc>
          <w:tcPr>
            <w:tcW w:w="2551" w:type="dxa"/>
            <w:shd w:val="clear" w:color="auto" w:fill="auto"/>
          </w:tcPr>
          <w:p w14:paraId="274F371F" w14:textId="77777777" w:rsidR="00695F9F" w:rsidRPr="007420E6" w:rsidRDefault="00695F9F" w:rsidP="00050DE4">
            <w:pPr>
              <w:pStyle w:val="Tabletext"/>
              <w:tabs>
                <w:tab w:val="center" w:leader="dot" w:pos="2268"/>
              </w:tabs>
              <w:rPr>
                <w:sz w:val="16"/>
                <w:szCs w:val="16"/>
              </w:rPr>
            </w:pPr>
            <w:r w:rsidRPr="007420E6">
              <w:rPr>
                <w:sz w:val="16"/>
                <w:szCs w:val="16"/>
              </w:rPr>
              <w:t>s 337A</w:t>
            </w:r>
            <w:r w:rsidRPr="007420E6">
              <w:rPr>
                <w:sz w:val="16"/>
                <w:szCs w:val="16"/>
              </w:rPr>
              <w:tab/>
            </w:r>
          </w:p>
        </w:tc>
        <w:tc>
          <w:tcPr>
            <w:tcW w:w="4537" w:type="dxa"/>
            <w:shd w:val="clear" w:color="auto" w:fill="auto"/>
          </w:tcPr>
          <w:p w14:paraId="25026234" w14:textId="77777777" w:rsidR="00695F9F" w:rsidRPr="007420E6" w:rsidRDefault="00695F9F" w:rsidP="00F9611F">
            <w:pPr>
              <w:pStyle w:val="Tabletext"/>
              <w:rPr>
                <w:sz w:val="16"/>
                <w:szCs w:val="16"/>
              </w:rPr>
            </w:pPr>
            <w:r w:rsidRPr="007420E6">
              <w:rPr>
                <w:sz w:val="16"/>
                <w:szCs w:val="16"/>
              </w:rPr>
              <w:t>ad No 96, 2021</w:t>
            </w:r>
          </w:p>
        </w:tc>
      </w:tr>
      <w:tr w:rsidR="00C11634" w:rsidRPr="007420E6" w14:paraId="48D24377" w14:textId="77777777" w:rsidTr="00852B78">
        <w:trPr>
          <w:cantSplit/>
        </w:trPr>
        <w:tc>
          <w:tcPr>
            <w:tcW w:w="2551" w:type="dxa"/>
            <w:shd w:val="clear" w:color="auto" w:fill="auto"/>
          </w:tcPr>
          <w:p w14:paraId="6E062276" w14:textId="77777777" w:rsidR="00C11634" w:rsidRPr="007420E6" w:rsidRDefault="00C11634" w:rsidP="00050DE4">
            <w:pPr>
              <w:pStyle w:val="Tabletext"/>
              <w:tabs>
                <w:tab w:val="center" w:leader="dot" w:pos="2268"/>
              </w:tabs>
              <w:rPr>
                <w:sz w:val="16"/>
                <w:szCs w:val="16"/>
              </w:rPr>
            </w:pPr>
            <w:r w:rsidRPr="007420E6">
              <w:rPr>
                <w:sz w:val="16"/>
                <w:szCs w:val="16"/>
              </w:rPr>
              <w:t>s 338</w:t>
            </w:r>
            <w:r w:rsidRPr="007420E6">
              <w:rPr>
                <w:sz w:val="16"/>
                <w:szCs w:val="16"/>
              </w:rPr>
              <w:tab/>
            </w:r>
          </w:p>
        </w:tc>
        <w:tc>
          <w:tcPr>
            <w:tcW w:w="4537" w:type="dxa"/>
            <w:shd w:val="clear" w:color="auto" w:fill="auto"/>
          </w:tcPr>
          <w:p w14:paraId="7C64F9DB" w14:textId="77777777" w:rsidR="00C11634" w:rsidRPr="007420E6" w:rsidRDefault="00C11634" w:rsidP="00F9611F">
            <w:pPr>
              <w:pStyle w:val="Tabletext"/>
              <w:rPr>
                <w:sz w:val="16"/>
                <w:szCs w:val="16"/>
              </w:rPr>
            </w:pPr>
            <w:r w:rsidRPr="007420E6">
              <w:rPr>
                <w:sz w:val="16"/>
                <w:szCs w:val="16"/>
              </w:rPr>
              <w:t>ad No 117, 2008</w:t>
            </w:r>
          </w:p>
        </w:tc>
      </w:tr>
      <w:tr w:rsidR="00C11634" w:rsidRPr="007420E6" w14:paraId="5D729660" w14:textId="77777777" w:rsidTr="00852B78">
        <w:trPr>
          <w:cantSplit/>
        </w:trPr>
        <w:tc>
          <w:tcPr>
            <w:tcW w:w="2551" w:type="dxa"/>
            <w:shd w:val="clear" w:color="auto" w:fill="auto"/>
          </w:tcPr>
          <w:p w14:paraId="4572FE47" w14:textId="77777777" w:rsidR="00C11634" w:rsidRPr="007420E6" w:rsidRDefault="00C11634" w:rsidP="00050DE4">
            <w:pPr>
              <w:pStyle w:val="Tabletext"/>
              <w:tabs>
                <w:tab w:val="center" w:leader="dot" w:pos="2268"/>
              </w:tabs>
              <w:rPr>
                <w:sz w:val="16"/>
                <w:szCs w:val="16"/>
              </w:rPr>
            </w:pPr>
            <w:r w:rsidRPr="007420E6">
              <w:rPr>
                <w:sz w:val="16"/>
                <w:szCs w:val="16"/>
              </w:rPr>
              <w:t>s 339</w:t>
            </w:r>
            <w:r w:rsidRPr="007420E6">
              <w:rPr>
                <w:sz w:val="16"/>
                <w:szCs w:val="16"/>
              </w:rPr>
              <w:tab/>
            </w:r>
          </w:p>
        </w:tc>
        <w:tc>
          <w:tcPr>
            <w:tcW w:w="4537" w:type="dxa"/>
            <w:shd w:val="clear" w:color="auto" w:fill="auto"/>
          </w:tcPr>
          <w:p w14:paraId="6791BFA9" w14:textId="77777777" w:rsidR="00C11634" w:rsidRPr="007420E6" w:rsidRDefault="00C11634" w:rsidP="00F9611F">
            <w:pPr>
              <w:pStyle w:val="Tabletext"/>
              <w:rPr>
                <w:sz w:val="16"/>
                <w:szCs w:val="16"/>
              </w:rPr>
            </w:pPr>
            <w:r w:rsidRPr="007420E6">
              <w:rPr>
                <w:sz w:val="16"/>
                <w:szCs w:val="16"/>
              </w:rPr>
              <w:t>ad No 117, 2008</w:t>
            </w:r>
          </w:p>
        </w:tc>
      </w:tr>
      <w:tr w:rsidR="00C11634" w:rsidRPr="007420E6" w14:paraId="69FE9D66" w14:textId="77777777" w:rsidTr="00852B78">
        <w:trPr>
          <w:cantSplit/>
        </w:trPr>
        <w:tc>
          <w:tcPr>
            <w:tcW w:w="2551" w:type="dxa"/>
            <w:shd w:val="clear" w:color="auto" w:fill="auto"/>
          </w:tcPr>
          <w:p w14:paraId="0FFFD4DE" w14:textId="77777777" w:rsidR="00C11634" w:rsidRPr="007420E6" w:rsidRDefault="00C11634" w:rsidP="00050DE4">
            <w:pPr>
              <w:pStyle w:val="Tabletext"/>
              <w:tabs>
                <w:tab w:val="center" w:leader="dot" w:pos="2268"/>
              </w:tabs>
              <w:rPr>
                <w:sz w:val="16"/>
                <w:szCs w:val="16"/>
              </w:rPr>
            </w:pPr>
            <w:r w:rsidRPr="007420E6">
              <w:rPr>
                <w:sz w:val="16"/>
                <w:szCs w:val="16"/>
              </w:rPr>
              <w:t>s 340</w:t>
            </w:r>
            <w:r w:rsidRPr="007420E6">
              <w:rPr>
                <w:sz w:val="16"/>
                <w:szCs w:val="16"/>
              </w:rPr>
              <w:tab/>
            </w:r>
          </w:p>
        </w:tc>
        <w:tc>
          <w:tcPr>
            <w:tcW w:w="4537" w:type="dxa"/>
            <w:shd w:val="clear" w:color="auto" w:fill="auto"/>
          </w:tcPr>
          <w:p w14:paraId="64960304" w14:textId="77777777" w:rsidR="00C11634" w:rsidRPr="007420E6" w:rsidRDefault="00C11634" w:rsidP="00F9611F">
            <w:pPr>
              <w:pStyle w:val="Tabletext"/>
              <w:rPr>
                <w:sz w:val="16"/>
                <w:szCs w:val="16"/>
              </w:rPr>
            </w:pPr>
            <w:r w:rsidRPr="007420E6">
              <w:rPr>
                <w:sz w:val="16"/>
                <w:szCs w:val="16"/>
              </w:rPr>
              <w:t>ad No 117, 2008</w:t>
            </w:r>
          </w:p>
        </w:tc>
      </w:tr>
      <w:tr w:rsidR="00C11634" w:rsidRPr="007420E6" w14:paraId="0D056AC6" w14:textId="77777777" w:rsidTr="00852B78">
        <w:trPr>
          <w:cantSplit/>
        </w:trPr>
        <w:tc>
          <w:tcPr>
            <w:tcW w:w="2551" w:type="dxa"/>
            <w:shd w:val="clear" w:color="auto" w:fill="auto"/>
          </w:tcPr>
          <w:p w14:paraId="67E92FF0" w14:textId="77777777" w:rsidR="00C11634" w:rsidRPr="007420E6" w:rsidRDefault="00C11634" w:rsidP="00050DE4">
            <w:pPr>
              <w:pStyle w:val="Tabletext"/>
              <w:tabs>
                <w:tab w:val="center" w:leader="dot" w:pos="2268"/>
              </w:tabs>
              <w:rPr>
                <w:sz w:val="16"/>
                <w:szCs w:val="16"/>
              </w:rPr>
            </w:pPr>
            <w:r w:rsidRPr="007420E6">
              <w:rPr>
                <w:sz w:val="16"/>
                <w:szCs w:val="16"/>
              </w:rPr>
              <w:t>s 341</w:t>
            </w:r>
            <w:r w:rsidRPr="007420E6">
              <w:rPr>
                <w:sz w:val="16"/>
                <w:szCs w:val="16"/>
              </w:rPr>
              <w:tab/>
            </w:r>
          </w:p>
        </w:tc>
        <w:tc>
          <w:tcPr>
            <w:tcW w:w="4537" w:type="dxa"/>
            <w:shd w:val="clear" w:color="auto" w:fill="auto"/>
          </w:tcPr>
          <w:p w14:paraId="77E0FAE0" w14:textId="77777777" w:rsidR="00C11634" w:rsidRPr="007420E6" w:rsidRDefault="00C11634" w:rsidP="00F9611F">
            <w:pPr>
              <w:pStyle w:val="Tabletext"/>
              <w:rPr>
                <w:sz w:val="16"/>
                <w:szCs w:val="16"/>
              </w:rPr>
            </w:pPr>
            <w:r w:rsidRPr="007420E6">
              <w:rPr>
                <w:sz w:val="16"/>
                <w:szCs w:val="16"/>
              </w:rPr>
              <w:t>ad No 117, 2008</w:t>
            </w:r>
          </w:p>
        </w:tc>
      </w:tr>
      <w:tr w:rsidR="00C11634" w:rsidRPr="007420E6" w14:paraId="7AF44AD8" w14:textId="77777777" w:rsidTr="00852B78">
        <w:trPr>
          <w:cantSplit/>
        </w:trPr>
        <w:tc>
          <w:tcPr>
            <w:tcW w:w="2551" w:type="dxa"/>
            <w:shd w:val="clear" w:color="auto" w:fill="auto"/>
          </w:tcPr>
          <w:p w14:paraId="23DDEA19" w14:textId="77777777" w:rsidR="00C11634" w:rsidRPr="007420E6" w:rsidRDefault="00C11634" w:rsidP="00050DE4">
            <w:pPr>
              <w:pStyle w:val="Tabletext"/>
              <w:tabs>
                <w:tab w:val="center" w:leader="dot" w:pos="2268"/>
              </w:tabs>
              <w:rPr>
                <w:sz w:val="16"/>
                <w:szCs w:val="16"/>
              </w:rPr>
            </w:pPr>
            <w:r w:rsidRPr="007420E6">
              <w:rPr>
                <w:sz w:val="16"/>
                <w:szCs w:val="16"/>
              </w:rPr>
              <w:t>s 342</w:t>
            </w:r>
            <w:r w:rsidRPr="007420E6">
              <w:rPr>
                <w:sz w:val="16"/>
                <w:szCs w:val="16"/>
              </w:rPr>
              <w:tab/>
            </w:r>
          </w:p>
        </w:tc>
        <w:tc>
          <w:tcPr>
            <w:tcW w:w="4537" w:type="dxa"/>
            <w:shd w:val="clear" w:color="auto" w:fill="auto"/>
          </w:tcPr>
          <w:p w14:paraId="136A9574" w14:textId="77777777" w:rsidR="00C11634" w:rsidRPr="007420E6" w:rsidRDefault="00C11634" w:rsidP="00F9611F">
            <w:pPr>
              <w:pStyle w:val="Tabletext"/>
              <w:rPr>
                <w:sz w:val="16"/>
                <w:szCs w:val="16"/>
              </w:rPr>
            </w:pPr>
            <w:r w:rsidRPr="007420E6">
              <w:rPr>
                <w:sz w:val="16"/>
                <w:szCs w:val="16"/>
              </w:rPr>
              <w:t>ad No 117, 2008</w:t>
            </w:r>
          </w:p>
        </w:tc>
      </w:tr>
      <w:tr w:rsidR="00C11634" w:rsidRPr="007420E6" w14:paraId="6E54536E" w14:textId="77777777" w:rsidTr="00852B78">
        <w:trPr>
          <w:cantSplit/>
        </w:trPr>
        <w:tc>
          <w:tcPr>
            <w:tcW w:w="2551" w:type="dxa"/>
            <w:shd w:val="clear" w:color="auto" w:fill="auto"/>
          </w:tcPr>
          <w:p w14:paraId="08E83A28" w14:textId="77777777" w:rsidR="00C11634" w:rsidRPr="007420E6" w:rsidRDefault="00C11634" w:rsidP="00050DE4">
            <w:pPr>
              <w:pStyle w:val="Tabletext"/>
              <w:tabs>
                <w:tab w:val="center" w:leader="dot" w:pos="2268"/>
              </w:tabs>
              <w:rPr>
                <w:b/>
                <w:sz w:val="16"/>
                <w:szCs w:val="16"/>
              </w:rPr>
            </w:pPr>
            <w:r w:rsidRPr="007420E6">
              <w:rPr>
                <w:b/>
                <w:sz w:val="16"/>
                <w:szCs w:val="16"/>
              </w:rPr>
              <w:t>Subdivision CA</w:t>
            </w:r>
          </w:p>
        </w:tc>
        <w:tc>
          <w:tcPr>
            <w:tcW w:w="4537" w:type="dxa"/>
            <w:shd w:val="clear" w:color="auto" w:fill="auto"/>
          </w:tcPr>
          <w:p w14:paraId="500BC368" w14:textId="77777777" w:rsidR="00C11634" w:rsidRPr="007420E6" w:rsidRDefault="00C11634" w:rsidP="00F9611F">
            <w:pPr>
              <w:pStyle w:val="Tabletext"/>
              <w:rPr>
                <w:sz w:val="16"/>
                <w:szCs w:val="16"/>
              </w:rPr>
            </w:pPr>
          </w:p>
        </w:tc>
      </w:tr>
      <w:tr w:rsidR="00C11634" w:rsidRPr="007420E6" w14:paraId="32084740" w14:textId="77777777" w:rsidTr="00852B78">
        <w:trPr>
          <w:cantSplit/>
        </w:trPr>
        <w:tc>
          <w:tcPr>
            <w:tcW w:w="2551" w:type="dxa"/>
            <w:shd w:val="clear" w:color="auto" w:fill="auto"/>
          </w:tcPr>
          <w:p w14:paraId="34119D52" w14:textId="77777777" w:rsidR="00C11634" w:rsidRPr="007420E6" w:rsidRDefault="00C11634" w:rsidP="0077270B">
            <w:pPr>
              <w:pStyle w:val="Tabletext"/>
              <w:tabs>
                <w:tab w:val="center" w:leader="dot" w:pos="2268"/>
              </w:tabs>
              <w:rPr>
                <w:sz w:val="16"/>
                <w:szCs w:val="16"/>
              </w:rPr>
            </w:pPr>
            <w:r w:rsidRPr="007420E6">
              <w:rPr>
                <w:sz w:val="16"/>
                <w:szCs w:val="16"/>
              </w:rPr>
              <w:t>Subdivision CA</w:t>
            </w:r>
            <w:r w:rsidRPr="007420E6">
              <w:rPr>
                <w:sz w:val="16"/>
                <w:szCs w:val="16"/>
              </w:rPr>
              <w:tab/>
            </w:r>
          </w:p>
        </w:tc>
        <w:tc>
          <w:tcPr>
            <w:tcW w:w="4537" w:type="dxa"/>
            <w:shd w:val="clear" w:color="auto" w:fill="auto"/>
          </w:tcPr>
          <w:p w14:paraId="22CD1E18" w14:textId="77777777" w:rsidR="00C11634" w:rsidRPr="007420E6" w:rsidRDefault="00C11634" w:rsidP="00F9611F">
            <w:pPr>
              <w:pStyle w:val="Tabletext"/>
              <w:rPr>
                <w:sz w:val="16"/>
                <w:szCs w:val="16"/>
              </w:rPr>
            </w:pPr>
            <w:r w:rsidRPr="007420E6">
              <w:rPr>
                <w:sz w:val="16"/>
                <w:szCs w:val="16"/>
              </w:rPr>
              <w:t>ad No 43, 2020</w:t>
            </w:r>
          </w:p>
        </w:tc>
      </w:tr>
      <w:tr w:rsidR="00C87132" w:rsidRPr="007420E6" w14:paraId="0D874F8F" w14:textId="77777777" w:rsidTr="00852B78">
        <w:trPr>
          <w:cantSplit/>
        </w:trPr>
        <w:tc>
          <w:tcPr>
            <w:tcW w:w="2551" w:type="dxa"/>
            <w:shd w:val="clear" w:color="auto" w:fill="auto"/>
          </w:tcPr>
          <w:p w14:paraId="02A23580" w14:textId="77777777" w:rsidR="00C87132" w:rsidRPr="007420E6" w:rsidRDefault="00C87132" w:rsidP="00050DE4">
            <w:pPr>
              <w:pStyle w:val="Tabletext"/>
              <w:tabs>
                <w:tab w:val="center" w:leader="dot" w:pos="2268"/>
              </w:tabs>
              <w:rPr>
                <w:sz w:val="16"/>
                <w:szCs w:val="16"/>
              </w:rPr>
            </w:pPr>
            <w:r w:rsidRPr="007420E6">
              <w:rPr>
                <w:sz w:val="16"/>
                <w:szCs w:val="16"/>
              </w:rPr>
              <w:t>s 342</w:t>
            </w:r>
            <w:r w:rsidR="002F10B2" w:rsidRPr="007420E6">
              <w:rPr>
                <w:sz w:val="16"/>
                <w:szCs w:val="16"/>
              </w:rPr>
              <w:t>A</w:t>
            </w:r>
            <w:r w:rsidR="002F10B2" w:rsidRPr="007420E6">
              <w:rPr>
                <w:sz w:val="16"/>
                <w:szCs w:val="16"/>
              </w:rPr>
              <w:tab/>
            </w:r>
          </w:p>
        </w:tc>
        <w:tc>
          <w:tcPr>
            <w:tcW w:w="4537" w:type="dxa"/>
            <w:shd w:val="clear" w:color="auto" w:fill="auto"/>
          </w:tcPr>
          <w:p w14:paraId="23EB1B69" w14:textId="77777777" w:rsidR="00C87132" w:rsidRPr="007420E6" w:rsidRDefault="002F10B2" w:rsidP="00F9611F">
            <w:pPr>
              <w:pStyle w:val="Tabletext"/>
              <w:rPr>
                <w:sz w:val="16"/>
                <w:szCs w:val="16"/>
              </w:rPr>
            </w:pPr>
            <w:r w:rsidRPr="007420E6">
              <w:rPr>
                <w:sz w:val="16"/>
                <w:szCs w:val="16"/>
              </w:rPr>
              <w:t>ad No 43, 2020</w:t>
            </w:r>
          </w:p>
        </w:tc>
      </w:tr>
      <w:tr w:rsidR="00695F9F" w:rsidRPr="007420E6" w14:paraId="7B9A76F6" w14:textId="77777777" w:rsidTr="00852B78">
        <w:trPr>
          <w:cantSplit/>
        </w:trPr>
        <w:tc>
          <w:tcPr>
            <w:tcW w:w="2551" w:type="dxa"/>
            <w:shd w:val="clear" w:color="auto" w:fill="auto"/>
          </w:tcPr>
          <w:p w14:paraId="1B03E536" w14:textId="77777777" w:rsidR="00695F9F" w:rsidRPr="007420E6" w:rsidRDefault="00695F9F" w:rsidP="00050DE4">
            <w:pPr>
              <w:pStyle w:val="Tabletext"/>
              <w:tabs>
                <w:tab w:val="center" w:leader="dot" w:pos="2268"/>
              </w:tabs>
              <w:rPr>
                <w:sz w:val="16"/>
                <w:szCs w:val="16"/>
              </w:rPr>
            </w:pPr>
          </w:p>
        </w:tc>
        <w:tc>
          <w:tcPr>
            <w:tcW w:w="4537" w:type="dxa"/>
            <w:shd w:val="clear" w:color="auto" w:fill="auto"/>
          </w:tcPr>
          <w:p w14:paraId="7F7D0E4C" w14:textId="77777777" w:rsidR="00695F9F" w:rsidRPr="007420E6" w:rsidRDefault="00695F9F" w:rsidP="00F9611F">
            <w:pPr>
              <w:pStyle w:val="Tabletext"/>
              <w:rPr>
                <w:sz w:val="16"/>
                <w:szCs w:val="16"/>
              </w:rPr>
            </w:pPr>
            <w:r w:rsidRPr="007420E6">
              <w:rPr>
                <w:sz w:val="16"/>
                <w:szCs w:val="16"/>
              </w:rPr>
              <w:t>am No 96, 2021</w:t>
            </w:r>
          </w:p>
        </w:tc>
      </w:tr>
      <w:tr w:rsidR="002F10B2" w:rsidRPr="007420E6" w14:paraId="06C17ECC" w14:textId="77777777" w:rsidTr="00852B78">
        <w:trPr>
          <w:cantSplit/>
        </w:trPr>
        <w:tc>
          <w:tcPr>
            <w:tcW w:w="2551" w:type="dxa"/>
            <w:shd w:val="clear" w:color="auto" w:fill="auto"/>
          </w:tcPr>
          <w:p w14:paraId="6FD2B739" w14:textId="77777777" w:rsidR="002F10B2" w:rsidRPr="007420E6" w:rsidRDefault="002F10B2" w:rsidP="00050DE4">
            <w:pPr>
              <w:pStyle w:val="Tabletext"/>
              <w:tabs>
                <w:tab w:val="center" w:leader="dot" w:pos="2268"/>
              </w:tabs>
              <w:rPr>
                <w:sz w:val="16"/>
                <w:szCs w:val="16"/>
              </w:rPr>
            </w:pPr>
            <w:r w:rsidRPr="007420E6">
              <w:rPr>
                <w:sz w:val="16"/>
                <w:szCs w:val="16"/>
              </w:rPr>
              <w:t>s 342B</w:t>
            </w:r>
            <w:r w:rsidRPr="007420E6">
              <w:rPr>
                <w:sz w:val="16"/>
                <w:szCs w:val="16"/>
              </w:rPr>
              <w:tab/>
            </w:r>
          </w:p>
        </w:tc>
        <w:tc>
          <w:tcPr>
            <w:tcW w:w="4537" w:type="dxa"/>
            <w:shd w:val="clear" w:color="auto" w:fill="auto"/>
          </w:tcPr>
          <w:p w14:paraId="01CBE94A" w14:textId="77777777" w:rsidR="003E1AD1" w:rsidRPr="007420E6" w:rsidRDefault="002F10B2" w:rsidP="00F9611F">
            <w:pPr>
              <w:pStyle w:val="Tabletext"/>
              <w:rPr>
                <w:sz w:val="16"/>
                <w:szCs w:val="16"/>
              </w:rPr>
            </w:pPr>
            <w:r w:rsidRPr="007420E6">
              <w:rPr>
                <w:sz w:val="16"/>
                <w:szCs w:val="16"/>
              </w:rPr>
              <w:t>ad No 43, 2020</w:t>
            </w:r>
          </w:p>
        </w:tc>
      </w:tr>
      <w:tr w:rsidR="00695F9F" w:rsidRPr="007420E6" w14:paraId="5AA2EE73" w14:textId="77777777" w:rsidTr="00852B78">
        <w:trPr>
          <w:cantSplit/>
        </w:trPr>
        <w:tc>
          <w:tcPr>
            <w:tcW w:w="2551" w:type="dxa"/>
            <w:shd w:val="clear" w:color="auto" w:fill="auto"/>
          </w:tcPr>
          <w:p w14:paraId="482A1374" w14:textId="77777777" w:rsidR="00695F9F" w:rsidRPr="007420E6" w:rsidRDefault="00695F9F" w:rsidP="00050DE4">
            <w:pPr>
              <w:pStyle w:val="Tabletext"/>
              <w:tabs>
                <w:tab w:val="center" w:leader="dot" w:pos="2268"/>
              </w:tabs>
              <w:rPr>
                <w:sz w:val="16"/>
                <w:szCs w:val="16"/>
              </w:rPr>
            </w:pPr>
          </w:p>
        </w:tc>
        <w:tc>
          <w:tcPr>
            <w:tcW w:w="4537" w:type="dxa"/>
            <w:shd w:val="clear" w:color="auto" w:fill="auto"/>
          </w:tcPr>
          <w:p w14:paraId="11393495" w14:textId="77777777" w:rsidR="00695F9F" w:rsidRPr="007420E6" w:rsidRDefault="00695F9F" w:rsidP="00F9611F">
            <w:pPr>
              <w:pStyle w:val="Tabletext"/>
              <w:rPr>
                <w:sz w:val="16"/>
                <w:szCs w:val="16"/>
              </w:rPr>
            </w:pPr>
            <w:r w:rsidRPr="007420E6">
              <w:rPr>
                <w:sz w:val="16"/>
                <w:szCs w:val="16"/>
              </w:rPr>
              <w:t>am No 96, 2021</w:t>
            </w:r>
          </w:p>
        </w:tc>
      </w:tr>
      <w:tr w:rsidR="00695F9F" w:rsidRPr="007420E6" w14:paraId="5581D555" w14:textId="77777777" w:rsidTr="00852B78">
        <w:trPr>
          <w:cantSplit/>
        </w:trPr>
        <w:tc>
          <w:tcPr>
            <w:tcW w:w="2551" w:type="dxa"/>
            <w:shd w:val="clear" w:color="auto" w:fill="auto"/>
          </w:tcPr>
          <w:p w14:paraId="37A2A611" w14:textId="77777777" w:rsidR="00695F9F" w:rsidRPr="007420E6" w:rsidRDefault="00695F9F" w:rsidP="00050DE4">
            <w:pPr>
              <w:pStyle w:val="Tabletext"/>
              <w:tabs>
                <w:tab w:val="center" w:leader="dot" w:pos="2268"/>
              </w:tabs>
              <w:rPr>
                <w:sz w:val="16"/>
                <w:szCs w:val="16"/>
              </w:rPr>
            </w:pPr>
            <w:r w:rsidRPr="007420E6">
              <w:rPr>
                <w:sz w:val="16"/>
                <w:szCs w:val="16"/>
              </w:rPr>
              <w:t>s 342BA</w:t>
            </w:r>
            <w:r w:rsidRPr="007420E6">
              <w:rPr>
                <w:sz w:val="16"/>
                <w:szCs w:val="16"/>
              </w:rPr>
              <w:tab/>
            </w:r>
          </w:p>
        </w:tc>
        <w:tc>
          <w:tcPr>
            <w:tcW w:w="4537" w:type="dxa"/>
            <w:shd w:val="clear" w:color="auto" w:fill="auto"/>
          </w:tcPr>
          <w:p w14:paraId="75C9B06A" w14:textId="77777777" w:rsidR="00695F9F" w:rsidRPr="007420E6" w:rsidRDefault="00695F9F" w:rsidP="00F9611F">
            <w:pPr>
              <w:pStyle w:val="Tabletext"/>
              <w:rPr>
                <w:sz w:val="16"/>
                <w:szCs w:val="16"/>
              </w:rPr>
            </w:pPr>
            <w:r w:rsidRPr="007420E6">
              <w:rPr>
                <w:sz w:val="16"/>
                <w:szCs w:val="16"/>
              </w:rPr>
              <w:t>ad No 96, 2021</w:t>
            </w:r>
          </w:p>
        </w:tc>
      </w:tr>
      <w:tr w:rsidR="003E1AD1" w:rsidRPr="007420E6" w14:paraId="7252542E" w14:textId="77777777" w:rsidTr="00852B78">
        <w:trPr>
          <w:cantSplit/>
        </w:trPr>
        <w:tc>
          <w:tcPr>
            <w:tcW w:w="2551" w:type="dxa"/>
            <w:shd w:val="clear" w:color="auto" w:fill="auto"/>
          </w:tcPr>
          <w:p w14:paraId="70E1FD69" w14:textId="77777777" w:rsidR="003E1AD1" w:rsidRPr="007420E6" w:rsidRDefault="003E1AD1" w:rsidP="00050DE4">
            <w:pPr>
              <w:pStyle w:val="Tabletext"/>
              <w:tabs>
                <w:tab w:val="center" w:leader="dot" w:pos="2268"/>
              </w:tabs>
              <w:rPr>
                <w:sz w:val="16"/>
                <w:szCs w:val="16"/>
              </w:rPr>
            </w:pPr>
            <w:r w:rsidRPr="007420E6">
              <w:rPr>
                <w:sz w:val="16"/>
                <w:szCs w:val="16"/>
              </w:rPr>
              <w:t>s 342C</w:t>
            </w:r>
            <w:r w:rsidRPr="007420E6">
              <w:rPr>
                <w:sz w:val="16"/>
                <w:szCs w:val="16"/>
              </w:rPr>
              <w:tab/>
            </w:r>
          </w:p>
        </w:tc>
        <w:tc>
          <w:tcPr>
            <w:tcW w:w="4537" w:type="dxa"/>
            <w:shd w:val="clear" w:color="auto" w:fill="auto"/>
          </w:tcPr>
          <w:p w14:paraId="28C395B0" w14:textId="77777777" w:rsidR="003E1AD1" w:rsidRPr="007420E6" w:rsidRDefault="003E1AD1" w:rsidP="00F9611F">
            <w:pPr>
              <w:pStyle w:val="Tabletext"/>
              <w:rPr>
                <w:sz w:val="16"/>
                <w:szCs w:val="16"/>
              </w:rPr>
            </w:pPr>
            <w:r w:rsidRPr="007420E6">
              <w:rPr>
                <w:sz w:val="16"/>
                <w:szCs w:val="16"/>
              </w:rPr>
              <w:t>ad No 43, 2020</w:t>
            </w:r>
          </w:p>
        </w:tc>
      </w:tr>
      <w:tr w:rsidR="003E1AD1" w:rsidRPr="007420E6" w14:paraId="6C83A762" w14:textId="77777777" w:rsidTr="00852B78">
        <w:trPr>
          <w:cantSplit/>
        </w:trPr>
        <w:tc>
          <w:tcPr>
            <w:tcW w:w="2551" w:type="dxa"/>
            <w:shd w:val="clear" w:color="auto" w:fill="auto"/>
          </w:tcPr>
          <w:p w14:paraId="5B746158" w14:textId="77777777" w:rsidR="003E1AD1" w:rsidRPr="007420E6" w:rsidRDefault="003E1AD1" w:rsidP="00050DE4">
            <w:pPr>
              <w:pStyle w:val="Tabletext"/>
              <w:tabs>
                <w:tab w:val="center" w:leader="dot" w:pos="2268"/>
              </w:tabs>
              <w:rPr>
                <w:sz w:val="16"/>
                <w:szCs w:val="16"/>
              </w:rPr>
            </w:pPr>
            <w:r w:rsidRPr="007420E6">
              <w:rPr>
                <w:sz w:val="16"/>
                <w:szCs w:val="16"/>
              </w:rPr>
              <w:t>s 342D</w:t>
            </w:r>
            <w:r w:rsidRPr="007420E6">
              <w:rPr>
                <w:sz w:val="16"/>
                <w:szCs w:val="16"/>
              </w:rPr>
              <w:tab/>
            </w:r>
          </w:p>
        </w:tc>
        <w:tc>
          <w:tcPr>
            <w:tcW w:w="4537" w:type="dxa"/>
            <w:shd w:val="clear" w:color="auto" w:fill="auto"/>
          </w:tcPr>
          <w:p w14:paraId="1AC757E5" w14:textId="77777777" w:rsidR="003E1AD1" w:rsidRPr="007420E6" w:rsidRDefault="003E1AD1" w:rsidP="00F9611F">
            <w:pPr>
              <w:pStyle w:val="Tabletext"/>
              <w:rPr>
                <w:sz w:val="16"/>
                <w:szCs w:val="16"/>
              </w:rPr>
            </w:pPr>
            <w:r w:rsidRPr="007420E6">
              <w:rPr>
                <w:sz w:val="16"/>
                <w:szCs w:val="16"/>
              </w:rPr>
              <w:t>ad No 43, 2020</w:t>
            </w:r>
          </w:p>
        </w:tc>
      </w:tr>
      <w:tr w:rsidR="003E1AD1" w:rsidRPr="007420E6" w14:paraId="3B2516B2" w14:textId="77777777" w:rsidTr="00852B78">
        <w:trPr>
          <w:cantSplit/>
        </w:trPr>
        <w:tc>
          <w:tcPr>
            <w:tcW w:w="2551" w:type="dxa"/>
            <w:shd w:val="clear" w:color="auto" w:fill="auto"/>
          </w:tcPr>
          <w:p w14:paraId="11B9477A" w14:textId="77777777" w:rsidR="003E1AD1" w:rsidRPr="007420E6" w:rsidRDefault="003E1AD1" w:rsidP="00050DE4">
            <w:pPr>
              <w:pStyle w:val="Tabletext"/>
              <w:tabs>
                <w:tab w:val="center" w:leader="dot" w:pos="2268"/>
              </w:tabs>
              <w:rPr>
                <w:sz w:val="16"/>
                <w:szCs w:val="16"/>
              </w:rPr>
            </w:pPr>
            <w:r w:rsidRPr="007420E6">
              <w:rPr>
                <w:sz w:val="16"/>
                <w:szCs w:val="16"/>
              </w:rPr>
              <w:t>s 342E</w:t>
            </w:r>
            <w:r w:rsidRPr="007420E6">
              <w:rPr>
                <w:sz w:val="16"/>
                <w:szCs w:val="16"/>
              </w:rPr>
              <w:tab/>
            </w:r>
          </w:p>
        </w:tc>
        <w:tc>
          <w:tcPr>
            <w:tcW w:w="4537" w:type="dxa"/>
            <w:shd w:val="clear" w:color="auto" w:fill="auto"/>
          </w:tcPr>
          <w:p w14:paraId="0BF7C3F4" w14:textId="77777777" w:rsidR="003E1AD1" w:rsidRPr="007420E6" w:rsidRDefault="003E1AD1" w:rsidP="00F9611F">
            <w:pPr>
              <w:pStyle w:val="Tabletext"/>
              <w:rPr>
                <w:sz w:val="16"/>
                <w:szCs w:val="16"/>
              </w:rPr>
            </w:pPr>
            <w:r w:rsidRPr="007420E6">
              <w:rPr>
                <w:sz w:val="16"/>
                <w:szCs w:val="16"/>
              </w:rPr>
              <w:t>ad No 43, 2020</w:t>
            </w:r>
          </w:p>
        </w:tc>
      </w:tr>
      <w:tr w:rsidR="003E1AD1" w:rsidRPr="007420E6" w14:paraId="7A39B738" w14:textId="77777777" w:rsidTr="00852B78">
        <w:trPr>
          <w:cantSplit/>
        </w:trPr>
        <w:tc>
          <w:tcPr>
            <w:tcW w:w="2551" w:type="dxa"/>
            <w:shd w:val="clear" w:color="auto" w:fill="auto"/>
          </w:tcPr>
          <w:p w14:paraId="18E48734" w14:textId="77777777" w:rsidR="003E1AD1" w:rsidRPr="007420E6" w:rsidRDefault="003E1AD1" w:rsidP="00050DE4">
            <w:pPr>
              <w:pStyle w:val="Tabletext"/>
              <w:tabs>
                <w:tab w:val="center" w:leader="dot" w:pos="2268"/>
              </w:tabs>
              <w:rPr>
                <w:sz w:val="16"/>
                <w:szCs w:val="16"/>
              </w:rPr>
            </w:pPr>
            <w:r w:rsidRPr="007420E6">
              <w:rPr>
                <w:sz w:val="16"/>
                <w:szCs w:val="16"/>
              </w:rPr>
              <w:t>s 342F</w:t>
            </w:r>
            <w:r w:rsidRPr="007420E6">
              <w:rPr>
                <w:sz w:val="16"/>
                <w:szCs w:val="16"/>
              </w:rPr>
              <w:tab/>
            </w:r>
          </w:p>
        </w:tc>
        <w:tc>
          <w:tcPr>
            <w:tcW w:w="4537" w:type="dxa"/>
            <w:shd w:val="clear" w:color="auto" w:fill="auto"/>
          </w:tcPr>
          <w:p w14:paraId="122395E2" w14:textId="77777777" w:rsidR="003E1AD1" w:rsidRPr="007420E6" w:rsidRDefault="003E1AD1" w:rsidP="00F9611F">
            <w:pPr>
              <w:pStyle w:val="Tabletext"/>
              <w:rPr>
                <w:sz w:val="16"/>
                <w:szCs w:val="16"/>
              </w:rPr>
            </w:pPr>
            <w:r w:rsidRPr="007420E6">
              <w:rPr>
                <w:sz w:val="16"/>
                <w:szCs w:val="16"/>
              </w:rPr>
              <w:t>ad No 43, 2020</w:t>
            </w:r>
          </w:p>
        </w:tc>
      </w:tr>
      <w:tr w:rsidR="003E1AD1" w:rsidRPr="007420E6" w14:paraId="3948C510" w14:textId="77777777" w:rsidTr="00852B78">
        <w:trPr>
          <w:cantSplit/>
        </w:trPr>
        <w:tc>
          <w:tcPr>
            <w:tcW w:w="2551" w:type="dxa"/>
            <w:shd w:val="clear" w:color="auto" w:fill="auto"/>
          </w:tcPr>
          <w:p w14:paraId="1336E16C" w14:textId="77777777" w:rsidR="003E1AD1" w:rsidRPr="007420E6" w:rsidRDefault="003E1AD1" w:rsidP="00050DE4">
            <w:pPr>
              <w:pStyle w:val="Tabletext"/>
              <w:tabs>
                <w:tab w:val="center" w:leader="dot" w:pos="2268"/>
              </w:tabs>
              <w:rPr>
                <w:sz w:val="16"/>
                <w:szCs w:val="16"/>
              </w:rPr>
            </w:pPr>
            <w:r w:rsidRPr="007420E6">
              <w:rPr>
                <w:sz w:val="16"/>
                <w:szCs w:val="16"/>
              </w:rPr>
              <w:t>s 342G</w:t>
            </w:r>
            <w:r w:rsidRPr="007420E6">
              <w:rPr>
                <w:sz w:val="16"/>
                <w:szCs w:val="16"/>
              </w:rPr>
              <w:tab/>
            </w:r>
          </w:p>
        </w:tc>
        <w:tc>
          <w:tcPr>
            <w:tcW w:w="4537" w:type="dxa"/>
            <w:shd w:val="clear" w:color="auto" w:fill="auto"/>
          </w:tcPr>
          <w:p w14:paraId="3B72AC4C" w14:textId="77777777" w:rsidR="003E1AD1" w:rsidRPr="007420E6" w:rsidRDefault="003E1AD1" w:rsidP="00F9611F">
            <w:pPr>
              <w:pStyle w:val="Tabletext"/>
              <w:rPr>
                <w:sz w:val="16"/>
                <w:szCs w:val="16"/>
              </w:rPr>
            </w:pPr>
            <w:r w:rsidRPr="007420E6">
              <w:rPr>
                <w:sz w:val="16"/>
                <w:szCs w:val="16"/>
              </w:rPr>
              <w:t>ad No 43, 2020</w:t>
            </w:r>
          </w:p>
        </w:tc>
      </w:tr>
      <w:tr w:rsidR="00B61771" w:rsidRPr="007420E6" w14:paraId="02784247" w14:textId="77777777" w:rsidTr="00852B78">
        <w:trPr>
          <w:cantSplit/>
        </w:trPr>
        <w:tc>
          <w:tcPr>
            <w:tcW w:w="2551" w:type="dxa"/>
            <w:shd w:val="clear" w:color="auto" w:fill="auto"/>
          </w:tcPr>
          <w:p w14:paraId="37BCCE68" w14:textId="77777777" w:rsidR="00B61771" w:rsidRPr="007420E6" w:rsidRDefault="00B61771" w:rsidP="00F9611F">
            <w:pPr>
              <w:pStyle w:val="Tabletext"/>
              <w:rPr>
                <w:sz w:val="16"/>
                <w:szCs w:val="16"/>
              </w:rPr>
            </w:pPr>
            <w:r w:rsidRPr="007420E6">
              <w:rPr>
                <w:b/>
                <w:sz w:val="16"/>
                <w:szCs w:val="16"/>
              </w:rPr>
              <w:t>Subdivision D</w:t>
            </w:r>
          </w:p>
        </w:tc>
        <w:tc>
          <w:tcPr>
            <w:tcW w:w="4537" w:type="dxa"/>
            <w:shd w:val="clear" w:color="auto" w:fill="auto"/>
          </w:tcPr>
          <w:p w14:paraId="61472C38" w14:textId="77777777" w:rsidR="00B61771" w:rsidRPr="007420E6" w:rsidRDefault="00B61771" w:rsidP="00F9611F">
            <w:pPr>
              <w:pStyle w:val="Tabletext"/>
              <w:rPr>
                <w:sz w:val="16"/>
                <w:szCs w:val="16"/>
              </w:rPr>
            </w:pPr>
          </w:p>
        </w:tc>
      </w:tr>
      <w:tr w:rsidR="00B61771" w:rsidRPr="007420E6" w14:paraId="5CEA036B" w14:textId="77777777" w:rsidTr="00852B78">
        <w:trPr>
          <w:cantSplit/>
        </w:trPr>
        <w:tc>
          <w:tcPr>
            <w:tcW w:w="2551" w:type="dxa"/>
            <w:shd w:val="clear" w:color="auto" w:fill="auto"/>
          </w:tcPr>
          <w:p w14:paraId="5A9360C7" w14:textId="77777777" w:rsidR="00B61771" w:rsidRPr="007420E6" w:rsidRDefault="00B61771" w:rsidP="007C665F">
            <w:pPr>
              <w:pStyle w:val="Tabletext"/>
              <w:tabs>
                <w:tab w:val="center" w:leader="dot" w:pos="2268"/>
              </w:tabs>
              <w:rPr>
                <w:sz w:val="16"/>
                <w:szCs w:val="16"/>
              </w:rPr>
            </w:pPr>
            <w:r w:rsidRPr="007420E6">
              <w:rPr>
                <w:sz w:val="16"/>
                <w:szCs w:val="16"/>
              </w:rPr>
              <w:t>Subdivision D heading</w:t>
            </w:r>
            <w:r w:rsidRPr="007420E6">
              <w:rPr>
                <w:sz w:val="16"/>
                <w:szCs w:val="16"/>
              </w:rPr>
              <w:tab/>
            </w:r>
          </w:p>
        </w:tc>
        <w:tc>
          <w:tcPr>
            <w:tcW w:w="4537" w:type="dxa"/>
            <w:shd w:val="clear" w:color="auto" w:fill="auto"/>
          </w:tcPr>
          <w:p w14:paraId="62F49AF8"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288725C5" w14:textId="77777777" w:rsidTr="00852B78">
        <w:trPr>
          <w:cantSplit/>
        </w:trPr>
        <w:tc>
          <w:tcPr>
            <w:tcW w:w="2551" w:type="dxa"/>
            <w:shd w:val="clear" w:color="auto" w:fill="auto"/>
          </w:tcPr>
          <w:p w14:paraId="18920C38" w14:textId="77777777" w:rsidR="00B61771" w:rsidRPr="007420E6" w:rsidRDefault="00B61771" w:rsidP="00050DE4">
            <w:pPr>
              <w:pStyle w:val="Tabletext"/>
              <w:tabs>
                <w:tab w:val="center" w:leader="dot" w:pos="2268"/>
              </w:tabs>
              <w:rPr>
                <w:sz w:val="16"/>
                <w:szCs w:val="16"/>
              </w:rPr>
            </w:pPr>
            <w:r w:rsidRPr="007420E6">
              <w:rPr>
                <w:sz w:val="16"/>
                <w:szCs w:val="16"/>
              </w:rPr>
              <w:t>s 343</w:t>
            </w:r>
            <w:r w:rsidRPr="007420E6">
              <w:rPr>
                <w:sz w:val="16"/>
                <w:szCs w:val="16"/>
              </w:rPr>
              <w:tab/>
            </w:r>
          </w:p>
        </w:tc>
        <w:tc>
          <w:tcPr>
            <w:tcW w:w="4537" w:type="dxa"/>
            <w:shd w:val="clear" w:color="auto" w:fill="auto"/>
          </w:tcPr>
          <w:p w14:paraId="35EB8CD9"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1A405864" w14:textId="77777777" w:rsidTr="00852B78">
        <w:trPr>
          <w:cantSplit/>
        </w:trPr>
        <w:tc>
          <w:tcPr>
            <w:tcW w:w="2551" w:type="dxa"/>
            <w:shd w:val="clear" w:color="auto" w:fill="auto"/>
          </w:tcPr>
          <w:p w14:paraId="63C0AE3C" w14:textId="77777777" w:rsidR="00B61771" w:rsidRPr="007420E6" w:rsidRDefault="00B61771" w:rsidP="00DF4A1C">
            <w:pPr>
              <w:pStyle w:val="Tabletext"/>
              <w:rPr>
                <w:sz w:val="16"/>
                <w:szCs w:val="16"/>
              </w:rPr>
            </w:pPr>
          </w:p>
        </w:tc>
        <w:tc>
          <w:tcPr>
            <w:tcW w:w="4537" w:type="dxa"/>
            <w:shd w:val="clear" w:color="auto" w:fill="auto"/>
          </w:tcPr>
          <w:p w14:paraId="71E9326C" w14:textId="77777777" w:rsidR="00B61771" w:rsidRPr="007420E6" w:rsidRDefault="00B61771" w:rsidP="00F9611F">
            <w:pPr>
              <w:pStyle w:val="Tabletext"/>
              <w:rPr>
                <w:sz w:val="16"/>
                <w:szCs w:val="16"/>
              </w:rPr>
            </w:pPr>
            <w:r w:rsidRPr="007420E6">
              <w:rPr>
                <w:sz w:val="16"/>
                <w:szCs w:val="16"/>
              </w:rPr>
              <w:t>am No 117, 2008; No 80, 2014</w:t>
            </w:r>
            <w:r w:rsidR="00695F9F" w:rsidRPr="007420E6">
              <w:rPr>
                <w:sz w:val="16"/>
                <w:szCs w:val="16"/>
              </w:rPr>
              <w:t>; No 96, 2021</w:t>
            </w:r>
          </w:p>
        </w:tc>
      </w:tr>
      <w:tr w:rsidR="00B61771" w:rsidRPr="007420E6" w14:paraId="56B881D7" w14:textId="77777777" w:rsidTr="00852B78">
        <w:trPr>
          <w:cantSplit/>
        </w:trPr>
        <w:tc>
          <w:tcPr>
            <w:tcW w:w="2551" w:type="dxa"/>
            <w:shd w:val="clear" w:color="auto" w:fill="auto"/>
          </w:tcPr>
          <w:p w14:paraId="318BB13F" w14:textId="77777777" w:rsidR="00B61771" w:rsidRPr="007420E6" w:rsidRDefault="00B61771" w:rsidP="00050DE4">
            <w:pPr>
              <w:pStyle w:val="Tabletext"/>
              <w:tabs>
                <w:tab w:val="center" w:leader="dot" w:pos="2268"/>
              </w:tabs>
              <w:rPr>
                <w:sz w:val="16"/>
                <w:szCs w:val="16"/>
              </w:rPr>
            </w:pPr>
            <w:r w:rsidRPr="007420E6">
              <w:rPr>
                <w:sz w:val="16"/>
                <w:szCs w:val="16"/>
              </w:rPr>
              <w:t>s 344</w:t>
            </w:r>
            <w:r w:rsidRPr="007420E6">
              <w:rPr>
                <w:sz w:val="16"/>
                <w:szCs w:val="16"/>
              </w:rPr>
              <w:tab/>
            </w:r>
          </w:p>
        </w:tc>
        <w:tc>
          <w:tcPr>
            <w:tcW w:w="4537" w:type="dxa"/>
            <w:shd w:val="clear" w:color="auto" w:fill="auto"/>
          </w:tcPr>
          <w:p w14:paraId="571B8B36" w14:textId="77777777" w:rsidR="00B61771" w:rsidRPr="007420E6" w:rsidRDefault="00B61771" w:rsidP="00F9611F">
            <w:pPr>
              <w:pStyle w:val="Tabletext"/>
              <w:rPr>
                <w:sz w:val="16"/>
                <w:szCs w:val="16"/>
              </w:rPr>
            </w:pPr>
            <w:r w:rsidRPr="007420E6">
              <w:rPr>
                <w:sz w:val="16"/>
                <w:szCs w:val="16"/>
              </w:rPr>
              <w:t>ad No 117, 2008</w:t>
            </w:r>
          </w:p>
        </w:tc>
      </w:tr>
      <w:tr w:rsidR="00695F9F" w:rsidRPr="007420E6" w14:paraId="493A8500" w14:textId="77777777" w:rsidTr="00852B78">
        <w:trPr>
          <w:cantSplit/>
        </w:trPr>
        <w:tc>
          <w:tcPr>
            <w:tcW w:w="2551" w:type="dxa"/>
            <w:shd w:val="clear" w:color="auto" w:fill="auto"/>
          </w:tcPr>
          <w:p w14:paraId="7F59EC2B" w14:textId="77777777" w:rsidR="00695F9F" w:rsidRPr="007420E6" w:rsidRDefault="00695F9F" w:rsidP="00050DE4">
            <w:pPr>
              <w:pStyle w:val="Tabletext"/>
              <w:tabs>
                <w:tab w:val="center" w:leader="dot" w:pos="2268"/>
              </w:tabs>
              <w:rPr>
                <w:sz w:val="16"/>
                <w:szCs w:val="16"/>
              </w:rPr>
            </w:pPr>
          </w:p>
        </w:tc>
        <w:tc>
          <w:tcPr>
            <w:tcW w:w="4537" w:type="dxa"/>
            <w:shd w:val="clear" w:color="auto" w:fill="auto"/>
          </w:tcPr>
          <w:p w14:paraId="37C6305F" w14:textId="77777777" w:rsidR="00695F9F" w:rsidRPr="007420E6" w:rsidRDefault="00695F9F" w:rsidP="00F9611F">
            <w:pPr>
              <w:pStyle w:val="Tabletext"/>
              <w:rPr>
                <w:sz w:val="16"/>
                <w:szCs w:val="16"/>
              </w:rPr>
            </w:pPr>
            <w:r w:rsidRPr="007420E6">
              <w:rPr>
                <w:sz w:val="16"/>
                <w:szCs w:val="16"/>
              </w:rPr>
              <w:t>am No 96, 2021</w:t>
            </w:r>
          </w:p>
        </w:tc>
      </w:tr>
      <w:tr w:rsidR="00695F9F" w:rsidRPr="007420E6" w14:paraId="361887B6" w14:textId="77777777" w:rsidTr="00852B78">
        <w:trPr>
          <w:cantSplit/>
        </w:trPr>
        <w:tc>
          <w:tcPr>
            <w:tcW w:w="2551" w:type="dxa"/>
            <w:shd w:val="clear" w:color="auto" w:fill="auto"/>
          </w:tcPr>
          <w:p w14:paraId="650D3EB1" w14:textId="77777777" w:rsidR="00695F9F" w:rsidRPr="007420E6" w:rsidRDefault="00695F9F" w:rsidP="00050DE4">
            <w:pPr>
              <w:pStyle w:val="Tabletext"/>
              <w:tabs>
                <w:tab w:val="center" w:leader="dot" w:pos="2268"/>
              </w:tabs>
              <w:rPr>
                <w:sz w:val="16"/>
                <w:szCs w:val="16"/>
              </w:rPr>
            </w:pPr>
            <w:r w:rsidRPr="007420E6">
              <w:rPr>
                <w:sz w:val="16"/>
                <w:szCs w:val="16"/>
              </w:rPr>
              <w:t>s 344A</w:t>
            </w:r>
            <w:r w:rsidRPr="007420E6">
              <w:rPr>
                <w:sz w:val="16"/>
                <w:szCs w:val="16"/>
              </w:rPr>
              <w:tab/>
            </w:r>
          </w:p>
        </w:tc>
        <w:tc>
          <w:tcPr>
            <w:tcW w:w="4537" w:type="dxa"/>
            <w:shd w:val="clear" w:color="auto" w:fill="auto"/>
          </w:tcPr>
          <w:p w14:paraId="482B0981" w14:textId="77777777" w:rsidR="00695F9F" w:rsidRPr="007420E6" w:rsidRDefault="00695F9F" w:rsidP="00F9611F">
            <w:pPr>
              <w:pStyle w:val="Tabletext"/>
              <w:rPr>
                <w:sz w:val="16"/>
                <w:szCs w:val="16"/>
              </w:rPr>
            </w:pPr>
            <w:r w:rsidRPr="007420E6">
              <w:rPr>
                <w:sz w:val="16"/>
                <w:szCs w:val="16"/>
              </w:rPr>
              <w:t>ad No 96, 2021</w:t>
            </w:r>
          </w:p>
        </w:tc>
      </w:tr>
      <w:tr w:rsidR="00695F9F" w:rsidRPr="007420E6" w14:paraId="3CFFC441" w14:textId="77777777" w:rsidTr="00852B78">
        <w:trPr>
          <w:cantSplit/>
        </w:trPr>
        <w:tc>
          <w:tcPr>
            <w:tcW w:w="2551" w:type="dxa"/>
            <w:shd w:val="clear" w:color="auto" w:fill="auto"/>
          </w:tcPr>
          <w:p w14:paraId="661B0F88" w14:textId="77777777" w:rsidR="00695F9F" w:rsidRPr="007420E6" w:rsidRDefault="00695F9F" w:rsidP="00050DE4">
            <w:pPr>
              <w:pStyle w:val="Tabletext"/>
              <w:tabs>
                <w:tab w:val="center" w:leader="dot" w:pos="2268"/>
              </w:tabs>
              <w:rPr>
                <w:sz w:val="16"/>
                <w:szCs w:val="16"/>
              </w:rPr>
            </w:pPr>
            <w:r w:rsidRPr="007420E6">
              <w:rPr>
                <w:sz w:val="16"/>
                <w:szCs w:val="16"/>
              </w:rPr>
              <w:t>s 345</w:t>
            </w:r>
            <w:r w:rsidRPr="007420E6">
              <w:rPr>
                <w:sz w:val="16"/>
                <w:szCs w:val="16"/>
              </w:rPr>
              <w:tab/>
            </w:r>
          </w:p>
        </w:tc>
        <w:tc>
          <w:tcPr>
            <w:tcW w:w="4537" w:type="dxa"/>
            <w:shd w:val="clear" w:color="auto" w:fill="auto"/>
          </w:tcPr>
          <w:p w14:paraId="372FBA03" w14:textId="77777777" w:rsidR="00695F9F" w:rsidRPr="007420E6" w:rsidRDefault="00695F9F" w:rsidP="00F9611F">
            <w:pPr>
              <w:pStyle w:val="Tabletext"/>
              <w:rPr>
                <w:sz w:val="16"/>
                <w:szCs w:val="16"/>
              </w:rPr>
            </w:pPr>
            <w:r w:rsidRPr="007420E6">
              <w:rPr>
                <w:sz w:val="16"/>
                <w:szCs w:val="16"/>
              </w:rPr>
              <w:t>ad No 117, 2008</w:t>
            </w:r>
          </w:p>
        </w:tc>
      </w:tr>
      <w:tr w:rsidR="00B61771" w:rsidRPr="007420E6" w14:paraId="3D60FE10" w14:textId="77777777" w:rsidTr="00852B78">
        <w:trPr>
          <w:cantSplit/>
        </w:trPr>
        <w:tc>
          <w:tcPr>
            <w:tcW w:w="2551" w:type="dxa"/>
            <w:shd w:val="clear" w:color="auto" w:fill="auto"/>
          </w:tcPr>
          <w:p w14:paraId="3B18D02C" w14:textId="77777777" w:rsidR="00B61771" w:rsidRPr="007420E6" w:rsidRDefault="00B61771" w:rsidP="00050DE4">
            <w:pPr>
              <w:pStyle w:val="Tabletext"/>
              <w:tabs>
                <w:tab w:val="center" w:leader="dot" w:pos="2268"/>
              </w:tabs>
              <w:rPr>
                <w:sz w:val="16"/>
                <w:szCs w:val="16"/>
              </w:rPr>
            </w:pPr>
            <w:r w:rsidRPr="007420E6">
              <w:rPr>
                <w:sz w:val="16"/>
                <w:szCs w:val="16"/>
              </w:rPr>
              <w:t>s 346</w:t>
            </w:r>
            <w:r w:rsidRPr="007420E6">
              <w:rPr>
                <w:sz w:val="16"/>
                <w:szCs w:val="16"/>
              </w:rPr>
              <w:tab/>
            </w:r>
          </w:p>
        </w:tc>
        <w:tc>
          <w:tcPr>
            <w:tcW w:w="4537" w:type="dxa"/>
            <w:shd w:val="clear" w:color="auto" w:fill="auto"/>
          </w:tcPr>
          <w:p w14:paraId="41F70AAA"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56BBF680" w14:textId="77777777" w:rsidTr="00852B78">
        <w:trPr>
          <w:cantSplit/>
        </w:trPr>
        <w:tc>
          <w:tcPr>
            <w:tcW w:w="2551" w:type="dxa"/>
            <w:shd w:val="clear" w:color="auto" w:fill="auto"/>
          </w:tcPr>
          <w:p w14:paraId="4CFF91A4" w14:textId="77777777" w:rsidR="00B61771" w:rsidRPr="007420E6" w:rsidRDefault="00B61771" w:rsidP="00DF4A1C">
            <w:pPr>
              <w:pStyle w:val="Tabletext"/>
              <w:rPr>
                <w:sz w:val="16"/>
                <w:szCs w:val="16"/>
              </w:rPr>
            </w:pPr>
          </w:p>
        </w:tc>
        <w:tc>
          <w:tcPr>
            <w:tcW w:w="4537" w:type="dxa"/>
            <w:shd w:val="clear" w:color="auto" w:fill="auto"/>
          </w:tcPr>
          <w:p w14:paraId="038314A7" w14:textId="77777777" w:rsidR="00B61771" w:rsidRPr="007420E6" w:rsidRDefault="00B61771" w:rsidP="00F9611F">
            <w:pPr>
              <w:pStyle w:val="Tabletext"/>
              <w:rPr>
                <w:sz w:val="16"/>
                <w:szCs w:val="16"/>
              </w:rPr>
            </w:pPr>
            <w:r w:rsidRPr="007420E6">
              <w:rPr>
                <w:sz w:val="16"/>
                <w:szCs w:val="16"/>
              </w:rPr>
              <w:t>am No 117, 2008; No 102, 2009</w:t>
            </w:r>
          </w:p>
        </w:tc>
      </w:tr>
      <w:tr w:rsidR="00B61771" w:rsidRPr="007420E6" w14:paraId="4A7D25A4" w14:textId="77777777" w:rsidTr="00852B78">
        <w:trPr>
          <w:cantSplit/>
        </w:trPr>
        <w:tc>
          <w:tcPr>
            <w:tcW w:w="2551" w:type="dxa"/>
            <w:shd w:val="clear" w:color="auto" w:fill="auto"/>
          </w:tcPr>
          <w:p w14:paraId="03EC704F" w14:textId="77777777" w:rsidR="00B61771" w:rsidRPr="007420E6" w:rsidRDefault="00860DCE" w:rsidP="00F9611F">
            <w:pPr>
              <w:pStyle w:val="Tabletext"/>
              <w:rPr>
                <w:sz w:val="16"/>
                <w:szCs w:val="16"/>
              </w:rPr>
            </w:pPr>
            <w:r w:rsidRPr="007420E6">
              <w:rPr>
                <w:b/>
                <w:sz w:val="16"/>
                <w:szCs w:val="16"/>
              </w:rPr>
              <w:t>Division 3</w:t>
            </w:r>
          </w:p>
        </w:tc>
        <w:tc>
          <w:tcPr>
            <w:tcW w:w="4537" w:type="dxa"/>
            <w:shd w:val="clear" w:color="auto" w:fill="auto"/>
          </w:tcPr>
          <w:p w14:paraId="209D3814" w14:textId="77777777" w:rsidR="00B61771" w:rsidRPr="007420E6" w:rsidRDefault="00B61771" w:rsidP="00F9611F">
            <w:pPr>
              <w:pStyle w:val="Tabletext"/>
              <w:rPr>
                <w:sz w:val="16"/>
                <w:szCs w:val="16"/>
              </w:rPr>
            </w:pPr>
          </w:p>
        </w:tc>
      </w:tr>
      <w:tr w:rsidR="003E1AD1" w:rsidRPr="007420E6" w14:paraId="5DA15A1A" w14:textId="77777777" w:rsidTr="00852B78">
        <w:trPr>
          <w:cantSplit/>
        </w:trPr>
        <w:tc>
          <w:tcPr>
            <w:tcW w:w="2551" w:type="dxa"/>
            <w:shd w:val="clear" w:color="auto" w:fill="auto"/>
          </w:tcPr>
          <w:p w14:paraId="3E19DE45" w14:textId="77777777" w:rsidR="003E1AD1" w:rsidRPr="007420E6" w:rsidRDefault="003E1AD1" w:rsidP="00E63500">
            <w:pPr>
              <w:pStyle w:val="Tabletext"/>
              <w:tabs>
                <w:tab w:val="center" w:leader="dot" w:pos="2268"/>
              </w:tabs>
              <w:rPr>
                <w:b/>
                <w:sz w:val="16"/>
                <w:szCs w:val="16"/>
              </w:rPr>
            </w:pPr>
            <w:r w:rsidRPr="007420E6">
              <w:rPr>
                <w:b/>
                <w:sz w:val="16"/>
                <w:szCs w:val="16"/>
              </w:rPr>
              <w:t>Subdivision A</w:t>
            </w:r>
          </w:p>
        </w:tc>
        <w:tc>
          <w:tcPr>
            <w:tcW w:w="4537" w:type="dxa"/>
            <w:shd w:val="clear" w:color="auto" w:fill="auto"/>
          </w:tcPr>
          <w:p w14:paraId="0170C0CE" w14:textId="77777777" w:rsidR="003E1AD1" w:rsidRPr="007420E6" w:rsidRDefault="003E1AD1" w:rsidP="00F9611F">
            <w:pPr>
              <w:pStyle w:val="Tabletext"/>
              <w:rPr>
                <w:sz w:val="16"/>
                <w:szCs w:val="16"/>
              </w:rPr>
            </w:pPr>
          </w:p>
        </w:tc>
      </w:tr>
      <w:tr w:rsidR="003E1AD1" w:rsidRPr="007420E6" w14:paraId="234AB877" w14:textId="77777777" w:rsidTr="00852B78">
        <w:trPr>
          <w:cantSplit/>
        </w:trPr>
        <w:tc>
          <w:tcPr>
            <w:tcW w:w="2551" w:type="dxa"/>
            <w:shd w:val="clear" w:color="auto" w:fill="auto"/>
          </w:tcPr>
          <w:p w14:paraId="120A8B4A" w14:textId="77777777" w:rsidR="003E1AD1" w:rsidRPr="007420E6" w:rsidRDefault="003E1AD1" w:rsidP="00E63500">
            <w:pPr>
              <w:pStyle w:val="Tabletext"/>
              <w:tabs>
                <w:tab w:val="center" w:leader="dot" w:pos="2268"/>
              </w:tabs>
              <w:rPr>
                <w:sz w:val="16"/>
                <w:szCs w:val="16"/>
              </w:rPr>
            </w:pPr>
            <w:r w:rsidRPr="007420E6">
              <w:rPr>
                <w:sz w:val="16"/>
                <w:szCs w:val="16"/>
              </w:rPr>
              <w:t>Subdivision A heading</w:t>
            </w:r>
            <w:r w:rsidRPr="007420E6">
              <w:rPr>
                <w:sz w:val="16"/>
                <w:szCs w:val="16"/>
              </w:rPr>
              <w:tab/>
            </w:r>
          </w:p>
        </w:tc>
        <w:tc>
          <w:tcPr>
            <w:tcW w:w="4537" w:type="dxa"/>
            <w:shd w:val="clear" w:color="auto" w:fill="auto"/>
          </w:tcPr>
          <w:p w14:paraId="398E4DC8" w14:textId="77777777" w:rsidR="003E1AD1" w:rsidRPr="007420E6" w:rsidRDefault="003E1AD1" w:rsidP="00F9611F">
            <w:pPr>
              <w:pStyle w:val="Tabletext"/>
              <w:rPr>
                <w:sz w:val="16"/>
                <w:szCs w:val="16"/>
              </w:rPr>
            </w:pPr>
            <w:r w:rsidRPr="007420E6">
              <w:rPr>
                <w:sz w:val="16"/>
                <w:szCs w:val="16"/>
              </w:rPr>
              <w:t>ad No 43, 2020</w:t>
            </w:r>
          </w:p>
        </w:tc>
      </w:tr>
      <w:tr w:rsidR="00B61771" w:rsidRPr="007420E6" w14:paraId="5D93D994" w14:textId="77777777" w:rsidTr="00852B78">
        <w:trPr>
          <w:cantSplit/>
        </w:trPr>
        <w:tc>
          <w:tcPr>
            <w:tcW w:w="2551" w:type="dxa"/>
            <w:shd w:val="clear" w:color="auto" w:fill="auto"/>
          </w:tcPr>
          <w:p w14:paraId="049379A9" w14:textId="77777777" w:rsidR="00B61771" w:rsidRPr="007420E6" w:rsidRDefault="00B61771">
            <w:pPr>
              <w:pStyle w:val="Tabletext"/>
              <w:tabs>
                <w:tab w:val="center" w:leader="dot" w:pos="2268"/>
              </w:tabs>
              <w:rPr>
                <w:sz w:val="16"/>
                <w:szCs w:val="16"/>
              </w:rPr>
            </w:pPr>
            <w:r w:rsidRPr="007420E6">
              <w:rPr>
                <w:sz w:val="16"/>
                <w:szCs w:val="16"/>
              </w:rPr>
              <w:t>s 347</w:t>
            </w:r>
            <w:r w:rsidRPr="007420E6">
              <w:rPr>
                <w:sz w:val="16"/>
                <w:szCs w:val="16"/>
              </w:rPr>
              <w:tab/>
            </w:r>
          </w:p>
        </w:tc>
        <w:tc>
          <w:tcPr>
            <w:tcW w:w="4537" w:type="dxa"/>
            <w:shd w:val="clear" w:color="auto" w:fill="auto"/>
          </w:tcPr>
          <w:p w14:paraId="28AF065D" w14:textId="77777777" w:rsidR="00B61771" w:rsidRPr="007420E6" w:rsidRDefault="00B61771" w:rsidP="00F9611F">
            <w:pPr>
              <w:pStyle w:val="Tabletext"/>
              <w:rPr>
                <w:sz w:val="16"/>
                <w:szCs w:val="16"/>
              </w:rPr>
            </w:pPr>
            <w:r w:rsidRPr="007420E6">
              <w:rPr>
                <w:sz w:val="16"/>
                <w:szCs w:val="16"/>
              </w:rPr>
              <w:t>ad No 117, 2008</w:t>
            </w:r>
          </w:p>
        </w:tc>
      </w:tr>
      <w:tr w:rsidR="00627384" w:rsidRPr="007420E6" w14:paraId="31DC706B" w14:textId="77777777" w:rsidTr="00852B78">
        <w:trPr>
          <w:cantSplit/>
        </w:trPr>
        <w:tc>
          <w:tcPr>
            <w:tcW w:w="2551" w:type="dxa"/>
            <w:shd w:val="clear" w:color="auto" w:fill="auto"/>
          </w:tcPr>
          <w:p w14:paraId="0C0EDAA9" w14:textId="77777777" w:rsidR="00627384" w:rsidRPr="007420E6" w:rsidRDefault="00627384" w:rsidP="00627384">
            <w:pPr>
              <w:pStyle w:val="Tabletext"/>
              <w:tabs>
                <w:tab w:val="center" w:leader="dot" w:pos="2268"/>
              </w:tabs>
              <w:rPr>
                <w:sz w:val="16"/>
                <w:szCs w:val="16"/>
              </w:rPr>
            </w:pPr>
          </w:p>
        </w:tc>
        <w:tc>
          <w:tcPr>
            <w:tcW w:w="4537" w:type="dxa"/>
            <w:shd w:val="clear" w:color="auto" w:fill="auto"/>
          </w:tcPr>
          <w:p w14:paraId="30E73B58" w14:textId="77777777" w:rsidR="00627384" w:rsidRPr="007420E6" w:rsidRDefault="00627384" w:rsidP="00F9611F">
            <w:pPr>
              <w:pStyle w:val="Tabletext"/>
              <w:rPr>
                <w:sz w:val="16"/>
                <w:szCs w:val="16"/>
              </w:rPr>
            </w:pPr>
            <w:r w:rsidRPr="007420E6">
              <w:rPr>
                <w:sz w:val="16"/>
                <w:szCs w:val="16"/>
              </w:rPr>
              <w:t>am No 43, 2020</w:t>
            </w:r>
            <w:r w:rsidR="00695F9F" w:rsidRPr="007420E6">
              <w:rPr>
                <w:sz w:val="16"/>
                <w:szCs w:val="16"/>
              </w:rPr>
              <w:t>; No 96, 2021</w:t>
            </w:r>
          </w:p>
        </w:tc>
      </w:tr>
      <w:tr w:rsidR="00627384" w:rsidRPr="007420E6" w14:paraId="63173902" w14:textId="77777777" w:rsidTr="00852B78">
        <w:trPr>
          <w:cantSplit/>
        </w:trPr>
        <w:tc>
          <w:tcPr>
            <w:tcW w:w="2551" w:type="dxa"/>
            <w:shd w:val="clear" w:color="auto" w:fill="auto"/>
          </w:tcPr>
          <w:p w14:paraId="70D17D5A" w14:textId="77777777" w:rsidR="00627384" w:rsidRPr="007420E6" w:rsidRDefault="00627384" w:rsidP="00627384">
            <w:pPr>
              <w:pStyle w:val="Tabletext"/>
              <w:tabs>
                <w:tab w:val="center" w:leader="dot" w:pos="2268"/>
              </w:tabs>
              <w:rPr>
                <w:sz w:val="16"/>
                <w:szCs w:val="16"/>
              </w:rPr>
            </w:pPr>
            <w:r w:rsidRPr="007420E6">
              <w:rPr>
                <w:sz w:val="16"/>
                <w:szCs w:val="16"/>
              </w:rPr>
              <w:t>s 348</w:t>
            </w:r>
            <w:r w:rsidRPr="007420E6">
              <w:rPr>
                <w:sz w:val="16"/>
                <w:szCs w:val="16"/>
              </w:rPr>
              <w:tab/>
            </w:r>
          </w:p>
        </w:tc>
        <w:tc>
          <w:tcPr>
            <w:tcW w:w="4537" w:type="dxa"/>
            <w:shd w:val="clear" w:color="auto" w:fill="auto"/>
          </w:tcPr>
          <w:p w14:paraId="2FC2E6A6" w14:textId="77777777" w:rsidR="00627384" w:rsidRPr="007420E6" w:rsidRDefault="00627384" w:rsidP="00F9611F">
            <w:pPr>
              <w:pStyle w:val="Tabletext"/>
              <w:rPr>
                <w:sz w:val="16"/>
                <w:szCs w:val="16"/>
              </w:rPr>
            </w:pPr>
            <w:r w:rsidRPr="007420E6">
              <w:rPr>
                <w:sz w:val="16"/>
                <w:szCs w:val="16"/>
              </w:rPr>
              <w:t>ad No 117, 2008</w:t>
            </w:r>
          </w:p>
        </w:tc>
      </w:tr>
      <w:tr w:rsidR="00112830" w:rsidRPr="007420E6" w14:paraId="0E46435E" w14:textId="77777777" w:rsidTr="00852B78">
        <w:trPr>
          <w:cantSplit/>
        </w:trPr>
        <w:tc>
          <w:tcPr>
            <w:tcW w:w="2551" w:type="dxa"/>
            <w:shd w:val="clear" w:color="auto" w:fill="auto"/>
          </w:tcPr>
          <w:p w14:paraId="0CF2DF3E" w14:textId="77777777" w:rsidR="00112830" w:rsidRPr="007420E6" w:rsidRDefault="00112830" w:rsidP="00627384">
            <w:pPr>
              <w:pStyle w:val="Tabletext"/>
              <w:tabs>
                <w:tab w:val="center" w:leader="dot" w:pos="2268"/>
              </w:tabs>
              <w:rPr>
                <w:sz w:val="16"/>
                <w:szCs w:val="16"/>
              </w:rPr>
            </w:pPr>
          </w:p>
        </w:tc>
        <w:tc>
          <w:tcPr>
            <w:tcW w:w="4537" w:type="dxa"/>
            <w:shd w:val="clear" w:color="auto" w:fill="auto"/>
          </w:tcPr>
          <w:p w14:paraId="5C6AF502" w14:textId="77777777" w:rsidR="00112830" w:rsidRPr="007420E6" w:rsidRDefault="00112830" w:rsidP="00F9611F">
            <w:pPr>
              <w:pStyle w:val="Tabletext"/>
              <w:rPr>
                <w:sz w:val="16"/>
                <w:szCs w:val="16"/>
              </w:rPr>
            </w:pPr>
            <w:r w:rsidRPr="007420E6">
              <w:rPr>
                <w:sz w:val="16"/>
                <w:szCs w:val="16"/>
              </w:rPr>
              <w:t>am No 96, 2021</w:t>
            </w:r>
          </w:p>
        </w:tc>
      </w:tr>
      <w:tr w:rsidR="00627384" w:rsidRPr="007420E6" w14:paraId="1C9084A9" w14:textId="77777777" w:rsidTr="00852B78">
        <w:trPr>
          <w:cantSplit/>
        </w:trPr>
        <w:tc>
          <w:tcPr>
            <w:tcW w:w="2551" w:type="dxa"/>
            <w:shd w:val="clear" w:color="auto" w:fill="auto"/>
          </w:tcPr>
          <w:p w14:paraId="3893275E" w14:textId="77777777" w:rsidR="00627384" w:rsidRPr="007420E6" w:rsidRDefault="00627384" w:rsidP="00627384">
            <w:pPr>
              <w:pStyle w:val="Tabletext"/>
              <w:tabs>
                <w:tab w:val="center" w:leader="dot" w:pos="2268"/>
              </w:tabs>
              <w:rPr>
                <w:sz w:val="16"/>
                <w:szCs w:val="16"/>
              </w:rPr>
            </w:pPr>
            <w:r w:rsidRPr="007420E6">
              <w:rPr>
                <w:sz w:val="16"/>
                <w:szCs w:val="16"/>
              </w:rPr>
              <w:t>s 349</w:t>
            </w:r>
            <w:r w:rsidRPr="007420E6">
              <w:rPr>
                <w:sz w:val="16"/>
                <w:szCs w:val="16"/>
              </w:rPr>
              <w:tab/>
            </w:r>
          </w:p>
        </w:tc>
        <w:tc>
          <w:tcPr>
            <w:tcW w:w="4537" w:type="dxa"/>
            <w:shd w:val="clear" w:color="auto" w:fill="auto"/>
          </w:tcPr>
          <w:p w14:paraId="005A2029" w14:textId="77777777" w:rsidR="00627384" w:rsidRPr="007420E6" w:rsidRDefault="00627384" w:rsidP="00F9611F">
            <w:pPr>
              <w:pStyle w:val="Tabletext"/>
              <w:rPr>
                <w:sz w:val="16"/>
                <w:szCs w:val="16"/>
              </w:rPr>
            </w:pPr>
            <w:r w:rsidRPr="007420E6">
              <w:rPr>
                <w:sz w:val="16"/>
                <w:szCs w:val="16"/>
              </w:rPr>
              <w:t>ad No 117, 2008</w:t>
            </w:r>
          </w:p>
        </w:tc>
      </w:tr>
      <w:tr w:rsidR="00112830" w:rsidRPr="007420E6" w14:paraId="0C6215F5" w14:textId="77777777" w:rsidTr="00852B78">
        <w:trPr>
          <w:cantSplit/>
        </w:trPr>
        <w:tc>
          <w:tcPr>
            <w:tcW w:w="2551" w:type="dxa"/>
            <w:shd w:val="clear" w:color="auto" w:fill="auto"/>
          </w:tcPr>
          <w:p w14:paraId="6F3E10F9" w14:textId="77777777" w:rsidR="00112830" w:rsidRPr="007420E6" w:rsidRDefault="00112830" w:rsidP="00627384">
            <w:pPr>
              <w:pStyle w:val="Tabletext"/>
              <w:tabs>
                <w:tab w:val="center" w:leader="dot" w:pos="2268"/>
              </w:tabs>
              <w:rPr>
                <w:sz w:val="16"/>
                <w:szCs w:val="16"/>
              </w:rPr>
            </w:pPr>
          </w:p>
        </w:tc>
        <w:tc>
          <w:tcPr>
            <w:tcW w:w="4537" w:type="dxa"/>
            <w:shd w:val="clear" w:color="auto" w:fill="auto"/>
          </w:tcPr>
          <w:p w14:paraId="3B1E16EB" w14:textId="77777777" w:rsidR="00112830" w:rsidRPr="007420E6" w:rsidRDefault="00112830" w:rsidP="00F9611F">
            <w:pPr>
              <w:pStyle w:val="Tabletext"/>
              <w:rPr>
                <w:sz w:val="16"/>
                <w:szCs w:val="16"/>
              </w:rPr>
            </w:pPr>
            <w:r w:rsidRPr="007420E6">
              <w:rPr>
                <w:sz w:val="16"/>
                <w:szCs w:val="16"/>
              </w:rPr>
              <w:t>am No 96, 2021</w:t>
            </w:r>
          </w:p>
        </w:tc>
      </w:tr>
      <w:tr w:rsidR="00627384" w:rsidRPr="007420E6" w14:paraId="6A4FE9E7" w14:textId="77777777" w:rsidTr="00852B78">
        <w:trPr>
          <w:cantSplit/>
        </w:trPr>
        <w:tc>
          <w:tcPr>
            <w:tcW w:w="2551" w:type="dxa"/>
            <w:shd w:val="clear" w:color="auto" w:fill="auto"/>
          </w:tcPr>
          <w:p w14:paraId="29F110A7" w14:textId="77777777" w:rsidR="00627384" w:rsidRPr="007420E6" w:rsidRDefault="00627384" w:rsidP="00627384">
            <w:pPr>
              <w:pStyle w:val="Tabletext"/>
              <w:tabs>
                <w:tab w:val="center" w:leader="dot" w:pos="2268"/>
              </w:tabs>
              <w:rPr>
                <w:sz w:val="16"/>
                <w:szCs w:val="16"/>
              </w:rPr>
            </w:pPr>
            <w:r w:rsidRPr="007420E6">
              <w:rPr>
                <w:sz w:val="16"/>
                <w:szCs w:val="16"/>
              </w:rPr>
              <w:t>s 350</w:t>
            </w:r>
            <w:r w:rsidRPr="007420E6">
              <w:rPr>
                <w:sz w:val="16"/>
                <w:szCs w:val="16"/>
              </w:rPr>
              <w:tab/>
            </w:r>
          </w:p>
        </w:tc>
        <w:tc>
          <w:tcPr>
            <w:tcW w:w="4537" w:type="dxa"/>
            <w:shd w:val="clear" w:color="auto" w:fill="auto"/>
          </w:tcPr>
          <w:p w14:paraId="2018966F" w14:textId="77777777" w:rsidR="00627384" w:rsidRPr="007420E6" w:rsidRDefault="00627384" w:rsidP="00F9611F">
            <w:pPr>
              <w:pStyle w:val="Tabletext"/>
              <w:rPr>
                <w:sz w:val="16"/>
                <w:szCs w:val="16"/>
              </w:rPr>
            </w:pPr>
            <w:r w:rsidRPr="007420E6">
              <w:rPr>
                <w:sz w:val="16"/>
                <w:szCs w:val="16"/>
              </w:rPr>
              <w:t>ad No 117, 2008</w:t>
            </w:r>
          </w:p>
        </w:tc>
      </w:tr>
      <w:tr w:rsidR="00627384" w:rsidRPr="007420E6" w14:paraId="421BF26C" w14:textId="77777777" w:rsidTr="00852B78">
        <w:trPr>
          <w:cantSplit/>
        </w:trPr>
        <w:tc>
          <w:tcPr>
            <w:tcW w:w="2551" w:type="dxa"/>
            <w:shd w:val="clear" w:color="auto" w:fill="auto"/>
          </w:tcPr>
          <w:p w14:paraId="16CD2AFF" w14:textId="77777777" w:rsidR="00627384" w:rsidRPr="007420E6" w:rsidRDefault="00627384" w:rsidP="00627384">
            <w:pPr>
              <w:pStyle w:val="Tabletext"/>
              <w:tabs>
                <w:tab w:val="center" w:leader="dot" w:pos="2268"/>
              </w:tabs>
              <w:rPr>
                <w:b/>
                <w:sz w:val="16"/>
                <w:szCs w:val="16"/>
              </w:rPr>
            </w:pPr>
            <w:r w:rsidRPr="007420E6">
              <w:rPr>
                <w:b/>
                <w:sz w:val="16"/>
                <w:szCs w:val="16"/>
              </w:rPr>
              <w:t>Subdivision B</w:t>
            </w:r>
          </w:p>
        </w:tc>
        <w:tc>
          <w:tcPr>
            <w:tcW w:w="4537" w:type="dxa"/>
            <w:shd w:val="clear" w:color="auto" w:fill="auto"/>
          </w:tcPr>
          <w:p w14:paraId="57F73793" w14:textId="77777777" w:rsidR="00627384" w:rsidRPr="007420E6" w:rsidRDefault="00627384" w:rsidP="00F9611F">
            <w:pPr>
              <w:pStyle w:val="Tabletext"/>
              <w:rPr>
                <w:sz w:val="16"/>
                <w:szCs w:val="16"/>
              </w:rPr>
            </w:pPr>
          </w:p>
        </w:tc>
      </w:tr>
      <w:tr w:rsidR="00627384" w:rsidRPr="007420E6" w14:paraId="241FB4D5" w14:textId="77777777" w:rsidTr="00852B78">
        <w:trPr>
          <w:cantSplit/>
        </w:trPr>
        <w:tc>
          <w:tcPr>
            <w:tcW w:w="2551" w:type="dxa"/>
            <w:shd w:val="clear" w:color="auto" w:fill="auto"/>
          </w:tcPr>
          <w:p w14:paraId="452FE1EA" w14:textId="77777777" w:rsidR="00627384" w:rsidRPr="007420E6" w:rsidRDefault="00627384" w:rsidP="00627384">
            <w:pPr>
              <w:pStyle w:val="Tabletext"/>
              <w:tabs>
                <w:tab w:val="center" w:leader="dot" w:pos="2268"/>
              </w:tabs>
              <w:rPr>
                <w:b/>
                <w:sz w:val="16"/>
                <w:szCs w:val="16"/>
              </w:rPr>
            </w:pPr>
            <w:r w:rsidRPr="007420E6">
              <w:rPr>
                <w:sz w:val="16"/>
                <w:szCs w:val="16"/>
              </w:rPr>
              <w:t>Subdivision B</w:t>
            </w:r>
            <w:r w:rsidRPr="007420E6">
              <w:rPr>
                <w:sz w:val="16"/>
                <w:szCs w:val="16"/>
              </w:rPr>
              <w:tab/>
            </w:r>
          </w:p>
        </w:tc>
        <w:tc>
          <w:tcPr>
            <w:tcW w:w="4537" w:type="dxa"/>
            <w:shd w:val="clear" w:color="auto" w:fill="auto"/>
          </w:tcPr>
          <w:p w14:paraId="58FAAF30" w14:textId="77777777" w:rsidR="00627384" w:rsidRPr="007420E6" w:rsidRDefault="00627384" w:rsidP="00F9611F">
            <w:pPr>
              <w:pStyle w:val="Tabletext"/>
              <w:rPr>
                <w:sz w:val="16"/>
                <w:szCs w:val="16"/>
              </w:rPr>
            </w:pPr>
            <w:r w:rsidRPr="007420E6">
              <w:rPr>
                <w:sz w:val="16"/>
                <w:szCs w:val="16"/>
              </w:rPr>
              <w:t>ad No 43, 2020</w:t>
            </w:r>
          </w:p>
        </w:tc>
      </w:tr>
      <w:tr w:rsidR="00627384" w:rsidRPr="007420E6" w14:paraId="67B2182B" w14:textId="77777777" w:rsidTr="00852B78">
        <w:trPr>
          <w:cantSplit/>
        </w:trPr>
        <w:tc>
          <w:tcPr>
            <w:tcW w:w="2551" w:type="dxa"/>
            <w:shd w:val="clear" w:color="auto" w:fill="auto"/>
          </w:tcPr>
          <w:p w14:paraId="6F691489" w14:textId="77777777" w:rsidR="00627384" w:rsidRPr="007420E6" w:rsidRDefault="00627384" w:rsidP="00627384">
            <w:pPr>
              <w:pStyle w:val="Tabletext"/>
              <w:tabs>
                <w:tab w:val="center" w:leader="dot" w:pos="2268"/>
              </w:tabs>
              <w:rPr>
                <w:sz w:val="16"/>
                <w:szCs w:val="16"/>
              </w:rPr>
            </w:pPr>
            <w:r w:rsidRPr="007420E6">
              <w:rPr>
                <w:sz w:val="16"/>
                <w:szCs w:val="16"/>
              </w:rPr>
              <w:t>s 350A</w:t>
            </w:r>
            <w:r w:rsidRPr="007420E6">
              <w:rPr>
                <w:sz w:val="16"/>
                <w:szCs w:val="16"/>
              </w:rPr>
              <w:tab/>
            </w:r>
          </w:p>
        </w:tc>
        <w:tc>
          <w:tcPr>
            <w:tcW w:w="4537" w:type="dxa"/>
            <w:shd w:val="clear" w:color="auto" w:fill="auto"/>
          </w:tcPr>
          <w:p w14:paraId="2D45BEB6" w14:textId="77777777" w:rsidR="00627384" w:rsidRPr="007420E6" w:rsidRDefault="00627384" w:rsidP="00F9611F">
            <w:pPr>
              <w:pStyle w:val="Tabletext"/>
              <w:rPr>
                <w:sz w:val="16"/>
                <w:szCs w:val="16"/>
              </w:rPr>
            </w:pPr>
            <w:r w:rsidRPr="007420E6">
              <w:rPr>
                <w:sz w:val="16"/>
                <w:szCs w:val="16"/>
              </w:rPr>
              <w:t>ad No 43, 2020</w:t>
            </w:r>
          </w:p>
        </w:tc>
      </w:tr>
      <w:tr w:rsidR="00F567C7" w:rsidRPr="007420E6" w14:paraId="7064BC13" w14:textId="77777777" w:rsidTr="00852B78">
        <w:trPr>
          <w:cantSplit/>
        </w:trPr>
        <w:tc>
          <w:tcPr>
            <w:tcW w:w="2551" w:type="dxa"/>
            <w:shd w:val="clear" w:color="auto" w:fill="auto"/>
          </w:tcPr>
          <w:p w14:paraId="36561179" w14:textId="77777777" w:rsidR="00F567C7" w:rsidRPr="007420E6" w:rsidRDefault="00F567C7" w:rsidP="00627384">
            <w:pPr>
              <w:pStyle w:val="Tabletext"/>
              <w:tabs>
                <w:tab w:val="center" w:leader="dot" w:pos="2268"/>
              </w:tabs>
              <w:rPr>
                <w:sz w:val="16"/>
                <w:szCs w:val="16"/>
              </w:rPr>
            </w:pPr>
          </w:p>
        </w:tc>
        <w:tc>
          <w:tcPr>
            <w:tcW w:w="4537" w:type="dxa"/>
            <w:shd w:val="clear" w:color="auto" w:fill="auto"/>
          </w:tcPr>
          <w:p w14:paraId="1EE91F5C" w14:textId="77777777" w:rsidR="00F567C7" w:rsidRPr="007420E6" w:rsidRDefault="00F567C7" w:rsidP="00F9611F">
            <w:pPr>
              <w:pStyle w:val="Tabletext"/>
              <w:rPr>
                <w:sz w:val="16"/>
                <w:szCs w:val="16"/>
              </w:rPr>
            </w:pPr>
            <w:r w:rsidRPr="007420E6">
              <w:rPr>
                <w:sz w:val="16"/>
                <w:szCs w:val="16"/>
              </w:rPr>
              <w:t>am No 96, 2021</w:t>
            </w:r>
          </w:p>
        </w:tc>
      </w:tr>
      <w:tr w:rsidR="00627384" w:rsidRPr="007420E6" w14:paraId="087190A0" w14:textId="77777777" w:rsidTr="00852B78">
        <w:trPr>
          <w:cantSplit/>
        </w:trPr>
        <w:tc>
          <w:tcPr>
            <w:tcW w:w="2551" w:type="dxa"/>
            <w:shd w:val="clear" w:color="auto" w:fill="auto"/>
          </w:tcPr>
          <w:p w14:paraId="639012D2" w14:textId="77777777" w:rsidR="00627384" w:rsidRPr="007420E6" w:rsidRDefault="00627384" w:rsidP="00627384">
            <w:pPr>
              <w:pStyle w:val="Tabletext"/>
              <w:tabs>
                <w:tab w:val="center" w:leader="dot" w:pos="2268"/>
              </w:tabs>
              <w:rPr>
                <w:sz w:val="16"/>
                <w:szCs w:val="16"/>
              </w:rPr>
            </w:pPr>
            <w:r w:rsidRPr="007420E6">
              <w:rPr>
                <w:sz w:val="16"/>
                <w:szCs w:val="16"/>
              </w:rPr>
              <w:t>s 350B</w:t>
            </w:r>
            <w:r w:rsidRPr="007420E6">
              <w:rPr>
                <w:sz w:val="16"/>
                <w:szCs w:val="16"/>
              </w:rPr>
              <w:tab/>
            </w:r>
          </w:p>
        </w:tc>
        <w:tc>
          <w:tcPr>
            <w:tcW w:w="4537" w:type="dxa"/>
            <w:shd w:val="clear" w:color="auto" w:fill="auto"/>
          </w:tcPr>
          <w:p w14:paraId="292EEE1D" w14:textId="77777777" w:rsidR="00627384" w:rsidRPr="007420E6" w:rsidRDefault="00627384" w:rsidP="00F9611F">
            <w:pPr>
              <w:pStyle w:val="Tabletext"/>
              <w:rPr>
                <w:sz w:val="16"/>
                <w:szCs w:val="16"/>
              </w:rPr>
            </w:pPr>
            <w:r w:rsidRPr="007420E6">
              <w:rPr>
                <w:sz w:val="16"/>
                <w:szCs w:val="16"/>
              </w:rPr>
              <w:t>ad No 43, 2020</w:t>
            </w:r>
          </w:p>
        </w:tc>
      </w:tr>
      <w:tr w:rsidR="00112830" w:rsidRPr="007420E6" w14:paraId="7D913532" w14:textId="77777777" w:rsidTr="00852B78">
        <w:trPr>
          <w:cantSplit/>
        </w:trPr>
        <w:tc>
          <w:tcPr>
            <w:tcW w:w="2551" w:type="dxa"/>
            <w:shd w:val="clear" w:color="auto" w:fill="auto"/>
          </w:tcPr>
          <w:p w14:paraId="07C6058C" w14:textId="77777777" w:rsidR="00112830" w:rsidRPr="007420E6" w:rsidRDefault="00112830" w:rsidP="00627384">
            <w:pPr>
              <w:pStyle w:val="Tabletext"/>
              <w:tabs>
                <w:tab w:val="center" w:leader="dot" w:pos="2268"/>
              </w:tabs>
              <w:rPr>
                <w:sz w:val="16"/>
                <w:szCs w:val="16"/>
              </w:rPr>
            </w:pPr>
          </w:p>
        </w:tc>
        <w:tc>
          <w:tcPr>
            <w:tcW w:w="4537" w:type="dxa"/>
            <w:shd w:val="clear" w:color="auto" w:fill="auto"/>
          </w:tcPr>
          <w:p w14:paraId="52CF80E8" w14:textId="77777777" w:rsidR="00112830" w:rsidRPr="007420E6" w:rsidRDefault="00112830" w:rsidP="00F9611F">
            <w:pPr>
              <w:pStyle w:val="Tabletext"/>
              <w:rPr>
                <w:sz w:val="16"/>
                <w:szCs w:val="16"/>
              </w:rPr>
            </w:pPr>
            <w:r w:rsidRPr="007420E6">
              <w:rPr>
                <w:sz w:val="16"/>
                <w:szCs w:val="16"/>
              </w:rPr>
              <w:t>am No 96, 2021</w:t>
            </w:r>
          </w:p>
        </w:tc>
      </w:tr>
      <w:tr w:rsidR="00627384" w:rsidRPr="007420E6" w14:paraId="68EE4866" w14:textId="77777777" w:rsidTr="00852B78">
        <w:trPr>
          <w:cantSplit/>
        </w:trPr>
        <w:tc>
          <w:tcPr>
            <w:tcW w:w="2551" w:type="dxa"/>
            <w:shd w:val="clear" w:color="auto" w:fill="auto"/>
          </w:tcPr>
          <w:p w14:paraId="46B2B51A" w14:textId="77777777" w:rsidR="00627384" w:rsidRPr="007420E6" w:rsidRDefault="00627384" w:rsidP="00627384">
            <w:pPr>
              <w:pStyle w:val="Tabletext"/>
              <w:tabs>
                <w:tab w:val="center" w:leader="dot" w:pos="2268"/>
              </w:tabs>
              <w:rPr>
                <w:sz w:val="16"/>
                <w:szCs w:val="16"/>
              </w:rPr>
            </w:pPr>
            <w:r w:rsidRPr="007420E6">
              <w:rPr>
                <w:sz w:val="16"/>
                <w:szCs w:val="16"/>
              </w:rPr>
              <w:t>s 350C</w:t>
            </w:r>
            <w:r w:rsidRPr="007420E6">
              <w:rPr>
                <w:sz w:val="16"/>
                <w:szCs w:val="16"/>
              </w:rPr>
              <w:tab/>
            </w:r>
          </w:p>
        </w:tc>
        <w:tc>
          <w:tcPr>
            <w:tcW w:w="4537" w:type="dxa"/>
            <w:shd w:val="clear" w:color="auto" w:fill="auto"/>
          </w:tcPr>
          <w:p w14:paraId="50DA7CB0" w14:textId="77777777" w:rsidR="00627384" w:rsidRPr="007420E6" w:rsidRDefault="00627384" w:rsidP="00F9611F">
            <w:pPr>
              <w:pStyle w:val="Tabletext"/>
              <w:rPr>
                <w:sz w:val="16"/>
                <w:szCs w:val="16"/>
              </w:rPr>
            </w:pPr>
            <w:r w:rsidRPr="007420E6">
              <w:rPr>
                <w:sz w:val="16"/>
                <w:szCs w:val="16"/>
              </w:rPr>
              <w:t>ad No 43, 2020</w:t>
            </w:r>
          </w:p>
        </w:tc>
      </w:tr>
      <w:tr w:rsidR="00112830" w:rsidRPr="007420E6" w14:paraId="53CC0795" w14:textId="77777777" w:rsidTr="00852B78">
        <w:trPr>
          <w:cantSplit/>
        </w:trPr>
        <w:tc>
          <w:tcPr>
            <w:tcW w:w="2551" w:type="dxa"/>
            <w:shd w:val="clear" w:color="auto" w:fill="auto"/>
          </w:tcPr>
          <w:p w14:paraId="185C5071" w14:textId="77777777" w:rsidR="00112830" w:rsidRPr="007420E6" w:rsidRDefault="00112830" w:rsidP="00627384">
            <w:pPr>
              <w:pStyle w:val="Tabletext"/>
              <w:tabs>
                <w:tab w:val="center" w:leader="dot" w:pos="2268"/>
              </w:tabs>
              <w:rPr>
                <w:sz w:val="16"/>
                <w:szCs w:val="16"/>
              </w:rPr>
            </w:pPr>
          </w:p>
        </w:tc>
        <w:tc>
          <w:tcPr>
            <w:tcW w:w="4537" w:type="dxa"/>
            <w:shd w:val="clear" w:color="auto" w:fill="auto"/>
          </w:tcPr>
          <w:p w14:paraId="2886BB4B" w14:textId="77777777" w:rsidR="00112830" w:rsidRPr="007420E6" w:rsidRDefault="00112830" w:rsidP="00F9611F">
            <w:pPr>
              <w:pStyle w:val="Tabletext"/>
              <w:rPr>
                <w:sz w:val="16"/>
                <w:szCs w:val="16"/>
              </w:rPr>
            </w:pPr>
            <w:r w:rsidRPr="007420E6">
              <w:rPr>
                <w:sz w:val="16"/>
                <w:szCs w:val="16"/>
              </w:rPr>
              <w:t>am No 96, 2021</w:t>
            </w:r>
          </w:p>
        </w:tc>
      </w:tr>
      <w:tr w:rsidR="00627384" w:rsidRPr="007420E6" w14:paraId="2C02CE16" w14:textId="77777777" w:rsidTr="00852B78">
        <w:trPr>
          <w:cantSplit/>
        </w:trPr>
        <w:tc>
          <w:tcPr>
            <w:tcW w:w="2551" w:type="dxa"/>
            <w:shd w:val="clear" w:color="auto" w:fill="auto"/>
          </w:tcPr>
          <w:p w14:paraId="554BC914" w14:textId="77777777" w:rsidR="00627384" w:rsidRPr="007420E6" w:rsidRDefault="00627384" w:rsidP="00627384">
            <w:pPr>
              <w:pStyle w:val="Tabletext"/>
              <w:tabs>
                <w:tab w:val="center" w:leader="dot" w:pos="2268"/>
              </w:tabs>
              <w:rPr>
                <w:sz w:val="16"/>
                <w:szCs w:val="16"/>
              </w:rPr>
            </w:pPr>
            <w:r w:rsidRPr="007420E6">
              <w:rPr>
                <w:sz w:val="16"/>
                <w:szCs w:val="16"/>
              </w:rPr>
              <w:t>s 350D</w:t>
            </w:r>
            <w:r w:rsidRPr="007420E6">
              <w:rPr>
                <w:sz w:val="16"/>
                <w:szCs w:val="16"/>
              </w:rPr>
              <w:tab/>
            </w:r>
          </w:p>
        </w:tc>
        <w:tc>
          <w:tcPr>
            <w:tcW w:w="4537" w:type="dxa"/>
            <w:shd w:val="clear" w:color="auto" w:fill="auto"/>
          </w:tcPr>
          <w:p w14:paraId="576DD7F6" w14:textId="77777777" w:rsidR="00627384" w:rsidRPr="007420E6" w:rsidRDefault="00627384" w:rsidP="00F9611F">
            <w:pPr>
              <w:pStyle w:val="Tabletext"/>
              <w:rPr>
                <w:sz w:val="16"/>
                <w:szCs w:val="16"/>
              </w:rPr>
            </w:pPr>
            <w:r w:rsidRPr="007420E6">
              <w:rPr>
                <w:sz w:val="16"/>
                <w:szCs w:val="16"/>
              </w:rPr>
              <w:t>ad No 43, 2020</w:t>
            </w:r>
          </w:p>
        </w:tc>
      </w:tr>
      <w:tr w:rsidR="00B61771" w:rsidRPr="007420E6" w14:paraId="6EBE837C" w14:textId="77777777" w:rsidTr="00852B78">
        <w:trPr>
          <w:cantSplit/>
        </w:trPr>
        <w:tc>
          <w:tcPr>
            <w:tcW w:w="2551" w:type="dxa"/>
            <w:shd w:val="clear" w:color="auto" w:fill="auto"/>
          </w:tcPr>
          <w:p w14:paraId="02A8F40B" w14:textId="77777777" w:rsidR="00B61771" w:rsidRPr="007420E6" w:rsidRDefault="006C670F" w:rsidP="00175F84">
            <w:pPr>
              <w:pStyle w:val="Tabletext"/>
              <w:keepNext/>
              <w:rPr>
                <w:sz w:val="16"/>
                <w:szCs w:val="16"/>
              </w:rPr>
            </w:pPr>
            <w:r>
              <w:rPr>
                <w:b/>
                <w:sz w:val="16"/>
                <w:szCs w:val="16"/>
              </w:rPr>
              <w:t>Division 4</w:t>
            </w:r>
          </w:p>
        </w:tc>
        <w:tc>
          <w:tcPr>
            <w:tcW w:w="4537" w:type="dxa"/>
            <w:shd w:val="clear" w:color="auto" w:fill="auto"/>
          </w:tcPr>
          <w:p w14:paraId="26A6F981" w14:textId="77777777" w:rsidR="00B61771" w:rsidRPr="007420E6" w:rsidRDefault="00B61771" w:rsidP="00F9611F">
            <w:pPr>
              <w:pStyle w:val="Tabletext"/>
              <w:rPr>
                <w:sz w:val="16"/>
                <w:szCs w:val="16"/>
              </w:rPr>
            </w:pPr>
          </w:p>
        </w:tc>
      </w:tr>
      <w:tr w:rsidR="00B61771" w:rsidRPr="007420E6" w14:paraId="016C333C" w14:textId="77777777" w:rsidTr="00852B78">
        <w:trPr>
          <w:cantSplit/>
        </w:trPr>
        <w:tc>
          <w:tcPr>
            <w:tcW w:w="2551" w:type="dxa"/>
            <w:shd w:val="clear" w:color="auto" w:fill="auto"/>
          </w:tcPr>
          <w:p w14:paraId="1DC710AE" w14:textId="77777777" w:rsidR="00B61771" w:rsidRPr="007420E6" w:rsidRDefault="00B61771" w:rsidP="00050DE4">
            <w:pPr>
              <w:pStyle w:val="Tabletext"/>
              <w:tabs>
                <w:tab w:val="center" w:leader="dot" w:pos="2268"/>
              </w:tabs>
              <w:rPr>
                <w:sz w:val="16"/>
                <w:szCs w:val="16"/>
              </w:rPr>
            </w:pPr>
            <w:r w:rsidRPr="007420E6">
              <w:rPr>
                <w:sz w:val="16"/>
                <w:szCs w:val="16"/>
              </w:rPr>
              <w:t>s 351</w:t>
            </w:r>
            <w:r w:rsidRPr="007420E6">
              <w:rPr>
                <w:sz w:val="16"/>
                <w:szCs w:val="16"/>
              </w:rPr>
              <w:tab/>
            </w:r>
          </w:p>
        </w:tc>
        <w:tc>
          <w:tcPr>
            <w:tcW w:w="4537" w:type="dxa"/>
            <w:shd w:val="clear" w:color="auto" w:fill="auto"/>
          </w:tcPr>
          <w:p w14:paraId="78D79496"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56EC7556" w14:textId="77777777" w:rsidTr="00852B78">
        <w:trPr>
          <w:cantSplit/>
        </w:trPr>
        <w:tc>
          <w:tcPr>
            <w:tcW w:w="2551" w:type="dxa"/>
            <w:shd w:val="clear" w:color="auto" w:fill="auto"/>
          </w:tcPr>
          <w:p w14:paraId="2EF63846" w14:textId="77777777" w:rsidR="00B61771" w:rsidRPr="007420E6" w:rsidRDefault="00B61771" w:rsidP="00DF4A1C">
            <w:pPr>
              <w:pStyle w:val="Tabletext"/>
              <w:rPr>
                <w:sz w:val="16"/>
                <w:szCs w:val="16"/>
              </w:rPr>
            </w:pPr>
          </w:p>
        </w:tc>
        <w:tc>
          <w:tcPr>
            <w:tcW w:w="4537" w:type="dxa"/>
            <w:shd w:val="clear" w:color="auto" w:fill="auto"/>
          </w:tcPr>
          <w:p w14:paraId="36D9A71B" w14:textId="77777777" w:rsidR="00B61771" w:rsidRPr="007420E6" w:rsidRDefault="00B61771" w:rsidP="00F9611F">
            <w:pPr>
              <w:pStyle w:val="Tabletext"/>
              <w:rPr>
                <w:sz w:val="16"/>
                <w:szCs w:val="16"/>
              </w:rPr>
            </w:pPr>
            <w:r w:rsidRPr="007420E6">
              <w:rPr>
                <w:sz w:val="16"/>
                <w:szCs w:val="16"/>
              </w:rPr>
              <w:t>am No 117, 2008; No 112, 2011; No 92, 2019</w:t>
            </w:r>
          </w:p>
        </w:tc>
      </w:tr>
      <w:tr w:rsidR="00B61771" w:rsidRPr="007420E6" w14:paraId="1F9AC1E2" w14:textId="77777777" w:rsidTr="00852B78">
        <w:trPr>
          <w:cantSplit/>
        </w:trPr>
        <w:tc>
          <w:tcPr>
            <w:tcW w:w="2551" w:type="dxa"/>
            <w:shd w:val="clear" w:color="auto" w:fill="auto"/>
          </w:tcPr>
          <w:p w14:paraId="485E4127" w14:textId="77777777" w:rsidR="00B61771" w:rsidRPr="007420E6" w:rsidRDefault="00B61771" w:rsidP="00050DE4">
            <w:pPr>
              <w:pStyle w:val="Tabletext"/>
              <w:tabs>
                <w:tab w:val="center" w:leader="dot" w:pos="2268"/>
              </w:tabs>
              <w:rPr>
                <w:sz w:val="16"/>
                <w:szCs w:val="16"/>
              </w:rPr>
            </w:pPr>
            <w:r w:rsidRPr="007420E6">
              <w:rPr>
                <w:sz w:val="16"/>
                <w:szCs w:val="16"/>
              </w:rPr>
              <w:t>s 352</w:t>
            </w:r>
            <w:r w:rsidRPr="007420E6">
              <w:rPr>
                <w:sz w:val="16"/>
                <w:szCs w:val="16"/>
              </w:rPr>
              <w:tab/>
            </w:r>
          </w:p>
        </w:tc>
        <w:tc>
          <w:tcPr>
            <w:tcW w:w="4537" w:type="dxa"/>
            <w:shd w:val="clear" w:color="auto" w:fill="auto"/>
          </w:tcPr>
          <w:p w14:paraId="62F657FF"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31D9919C" w14:textId="77777777" w:rsidTr="00852B78">
        <w:trPr>
          <w:cantSplit/>
        </w:trPr>
        <w:tc>
          <w:tcPr>
            <w:tcW w:w="2551" w:type="dxa"/>
            <w:shd w:val="clear" w:color="auto" w:fill="auto"/>
          </w:tcPr>
          <w:p w14:paraId="0F0CB254" w14:textId="77777777" w:rsidR="00B61771" w:rsidRPr="007420E6" w:rsidRDefault="00B61771" w:rsidP="00F9611F">
            <w:pPr>
              <w:pStyle w:val="Tabletext"/>
              <w:rPr>
                <w:sz w:val="16"/>
                <w:szCs w:val="16"/>
              </w:rPr>
            </w:pPr>
            <w:r w:rsidRPr="007420E6">
              <w:rPr>
                <w:b/>
                <w:sz w:val="16"/>
                <w:szCs w:val="16"/>
              </w:rPr>
              <w:t>Division</w:t>
            </w:r>
            <w:r w:rsidR="00C53E4C" w:rsidRPr="007420E6">
              <w:rPr>
                <w:b/>
                <w:sz w:val="16"/>
                <w:szCs w:val="16"/>
              </w:rPr>
              <w:t> </w:t>
            </w:r>
            <w:r w:rsidRPr="007420E6">
              <w:rPr>
                <w:b/>
                <w:sz w:val="16"/>
                <w:szCs w:val="16"/>
              </w:rPr>
              <w:t>5</w:t>
            </w:r>
          </w:p>
        </w:tc>
        <w:tc>
          <w:tcPr>
            <w:tcW w:w="4537" w:type="dxa"/>
            <w:shd w:val="clear" w:color="auto" w:fill="auto"/>
          </w:tcPr>
          <w:p w14:paraId="7521EEF8" w14:textId="77777777" w:rsidR="00B61771" w:rsidRPr="007420E6" w:rsidRDefault="00B61771" w:rsidP="00F9611F">
            <w:pPr>
              <w:pStyle w:val="Tabletext"/>
              <w:rPr>
                <w:sz w:val="16"/>
                <w:szCs w:val="16"/>
              </w:rPr>
            </w:pPr>
          </w:p>
        </w:tc>
      </w:tr>
      <w:tr w:rsidR="00B61771" w:rsidRPr="007420E6" w14:paraId="6B25BF3C" w14:textId="77777777" w:rsidTr="00852B78">
        <w:trPr>
          <w:cantSplit/>
        </w:trPr>
        <w:tc>
          <w:tcPr>
            <w:tcW w:w="2551" w:type="dxa"/>
            <w:shd w:val="clear" w:color="auto" w:fill="auto"/>
          </w:tcPr>
          <w:p w14:paraId="02B3EEB5" w14:textId="77777777" w:rsidR="00B61771" w:rsidRPr="007420E6" w:rsidRDefault="00B61771" w:rsidP="00050DE4">
            <w:pPr>
              <w:pStyle w:val="Tabletext"/>
              <w:tabs>
                <w:tab w:val="center" w:leader="dot" w:pos="2268"/>
              </w:tabs>
              <w:rPr>
                <w:sz w:val="16"/>
                <w:szCs w:val="16"/>
              </w:rPr>
            </w:pPr>
            <w:r w:rsidRPr="007420E6">
              <w:rPr>
                <w:sz w:val="16"/>
                <w:szCs w:val="16"/>
              </w:rPr>
              <w:t>s 353</w:t>
            </w:r>
            <w:r w:rsidRPr="007420E6">
              <w:rPr>
                <w:sz w:val="16"/>
                <w:szCs w:val="16"/>
              </w:rPr>
              <w:tab/>
            </w:r>
          </w:p>
        </w:tc>
        <w:tc>
          <w:tcPr>
            <w:tcW w:w="4537" w:type="dxa"/>
            <w:shd w:val="clear" w:color="auto" w:fill="auto"/>
          </w:tcPr>
          <w:p w14:paraId="4BD951D9" w14:textId="77777777" w:rsidR="00B61771" w:rsidRPr="007420E6" w:rsidRDefault="00B61771" w:rsidP="00F9611F">
            <w:pPr>
              <w:pStyle w:val="Tabletext"/>
              <w:rPr>
                <w:sz w:val="16"/>
                <w:szCs w:val="16"/>
              </w:rPr>
            </w:pPr>
            <w:r w:rsidRPr="007420E6">
              <w:rPr>
                <w:sz w:val="16"/>
                <w:szCs w:val="16"/>
              </w:rPr>
              <w:t>ad No 117, 2008</w:t>
            </w:r>
          </w:p>
        </w:tc>
      </w:tr>
      <w:tr w:rsidR="00F567C7" w:rsidRPr="007420E6" w14:paraId="7EC4709A" w14:textId="77777777" w:rsidTr="00852B78">
        <w:trPr>
          <w:cantSplit/>
        </w:trPr>
        <w:tc>
          <w:tcPr>
            <w:tcW w:w="2551" w:type="dxa"/>
            <w:shd w:val="clear" w:color="auto" w:fill="auto"/>
          </w:tcPr>
          <w:p w14:paraId="222643A1" w14:textId="77777777" w:rsidR="00F567C7" w:rsidRPr="007420E6" w:rsidRDefault="00F567C7" w:rsidP="00050DE4">
            <w:pPr>
              <w:pStyle w:val="Tabletext"/>
              <w:tabs>
                <w:tab w:val="center" w:leader="dot" w:pos="2268"/>
              </w:tabs>
              <w:rPr>
                <w:sz w:val="16"/>
                <w:szCs w:val="16"/>
              </w:rPr>
            </w:pPr>
          </w:p>
        </w:tc>
        <w:tc>
          <w:tcPr>
            <w:tcW w:w="4537" w:type="dxa"/>
            <w:shd w:val="clear" w:color="auto" w:fill="auto"/>
          </w:tcPr>
          <w:p w14:paraId="30FD4172" w14:textId="77777777" w:rsidR="00F567C7" w:rsidRPr="007420E6" w:rsidRDefault="00F567C7" w:rsidP="00F9611F">
            <w:pPr>
              <w:pStyle w:val="Tabletext"/>
              <w:rPr>
                <w:sz w:val="16"/>
                <w:szCs w:val="16"/>
              </w:rPr>
            </w:pPr>
            <w:r w:rsidRPr="007420E6">
              <w:rPr>
                <w:sz w:val="16"/>
                <w:szCs w:val="16"/>
              </w:rPr>
              <w:t>am No 96, 2021</w:t>
            </w:r>
          </w:p>
        </w:tc>
      </w:tr>
      <w:tr w:rsidR="00627384" w:rsidRPr="007420E6" w14:paraId="422D05EB" w14:textId="77777777" w:rsidTr="00852B78">
        <w:trPr>
          <w:cantSplit/>
        </w:trPr>
        <w:tc>
          <w:tcPr>
            <w:tcW w:w="2551" w:type="dxa"/>
            <w:shd w:val="clear" w:color="auto" w:fill="auto"/>
          </w:tcPr>
          <w:p w14:paraId="5120BB01" w14:textId="77777777" w:rsidR="00627384" w:rsidRPr="007420E6" w:rsidRDefault="00627384" w:rsidP="00050DE4">
            <w:pPr>
              <w:pStyle w:val="Tabletext"/>
              <w:tabs>
                <w:tab w:val="center" w:leader="dot" w:pos="2268"/>
              </w:tabs>
              <w:rPr>
                <w:b/>
                <w:sz w:val="16"/>
                <w:szCs w:val="16"/>
              </w:rPr>
            </w:pPr>
            <w:r w:rsidRPr="007420E6">
              <w:rPr>
                <w:b/>
                <w:sz w:val="16"/>
                <w:szCs w:val="16"/>
              </w:rPr>
              <w:t>Division</w:t>
            </w:r>
            <w:r w:rsidR="00C53E4C" w:rsidRPr="007420E6">
              <w:rPr>
                <w:b/>
                <w:sz w:val="16"/>
                <w:szCs w:val="16"/>
              </w:rPr>
              <w:t> </w:t>
            </w:r>
            <w:r w:rsidRPr="007420E6">
              <w:rPr>
                <w:b/>
                <w:sz w:val="16"/>
                <w:szCs w:val="16"/>
              </w:rPr>
              <w:t>5A</w:t>
            </w:r>
          </w:p>
        </w:tc>
        <w:tc>
          <w:tcPr>
            <w:tcW w:w="4537" w:type="dxa"/>
            <w:shd w:val="clear" w:color="auto" w:fill="auto"/>
          </w:tcPr>
          <w:p w14:paraId="6FB30754" w14:textId="77777777" w:rsidR="00627384" w:rsidRPr="007420E6" w:rsidRDefault="00627384" w:rsidP="00F9611F">
            <w:pPr>
              <w:pStyle w:val="Tabletext"/>
              <w:rPr>
                <w:sz w:val="16"/>
                <w:szCs w:val="16"/>
              </w:rPr>
            </w:pPr>
          </w:p>
        </w:tc>
      </w:tr>
      <w:tr w:rsidR="00627384" w:rsidRPr="007420E6" w14:paraId="067668F9" w14:textId="77777777" w:rsidTr="00852B78">
        <w:trPr>
          <w:cantSplit/>
        </w:trPr>
        <w:tc>
          <w:tcPr>
            <w:tcW w:w="2551" w:type="dxa"/>
            <w:shd w:val="clear" w:color="auto" w:fill="auto"/>
          </w:tcPr>
          <w:p w14:paraId="5448F17F" w14:textId="77777777" w:rsidR="00627384" w:rsidRPr="007420E6" w:rsidRDefault="00627384" w:rsidP="00050DE4">
            <w:pPr>
              <w:pStyle w:val="Tabletext"/>
              <w:tabs>
                <w:tab w:val="center" w:leader="dot" w:pos="2268"/>
              </w:tabs>
              <w:rPr>
                <w:sz w:val="16"/>
                <w:szCs w:val="16"/>
              </w:rPr>
            </w:pPr>
            <w:r w:rsidRPr="007420E6">
              <w:rPr>
                <w:sz w:val="16"/>
                <w:szCs w:val="16"/>
              </w:rPr>
              <w:t>Division</w:t>
            </w:r>
            <w:r w:rsidR="00C53E4C" w:rsidRPr="007420E6">
              <w:rPr>
                <w:sz w:val="16"/>
                <w:szCs w:val="16"/>
              </w:rPr>
              <w:t> </w:t>
            </w:r>
            <w:r w:rsidRPr="007420E6">
              <w:rPr>
                <w:sz w:val="16"/>
                <w:szCs w:val="16"/>
              </w:rPr>
              <w:t>5A</w:t>
            </w:r>
            <w:r w:rsidRPr="007420E6">
              <w:rPr>
                <w:sz w:val="16"/>
                <w:szCs w:val="16"/>
              </w:rPr>
              <w:tab/>
            </w:r>
          </w:p>
        </w:tc>
        <w:tc>
          <w:tcPr>
            <w:tcW w:w="4537" w:type="dxa"/>
            <w:shd w:val="clear" w:color="auto" w:fill="auto"/>
          </w:tcPr>
          <w:p w14:paraId="0D6568E9" w14:textId="77777777" w:rsidR="00627384" w:rsidRPr="007420E6" w:rsidRDefault="00627384" w:rsidP="00F9611F">
            <w:pPr>
              <w:pStyle w:val="Tabletext"/>
              <w:rPr>
                <w:sz w:val="16"/>
                <w:szCs w:val="16"/>
              </w:rPr>
            </w:pPr>
            <w:r w:rsidRPr="007420E6">
              <w:rPr>
                <w:sz w:val="16"/>
                <w:szCs w:val="16"/>
              </w:rPr>
              <w:t>ad No 43, 2020</w:t>
            </w:r>
          </w:p>
        </w:tc>
      </w:tr>
      <w:tr w:rsidR="00627384" w:rsidRPr="007420E6" w14:paraId="132659EA" w14:textId="77777777" w:rsidTr="00852B78">
        <w:trPr>
          <w:cantSplit/>
        </w:trPr>
        <w:tc>
          <w:tcPr>
            <w:tcW w:w="2551" w:type="dxa"/>
            <w:shd w:val="clear" w:color="auto" w:fill="auto"/>
          </w:tcPr>
          <w:p w14:paraId="07A5C006" w14:textId="77777777" w:rsidR="00627384" w:rsidRPr="007420E6" w:rsidRDefault="00627384" w:rsidP="00050DE4">
            <w:pPr>
              <w:pStyle w:val="Tabletext"/>
              <w:tabs>
                <w:tab w:val="center" w:leader="dot" w:pos="2268"/>
              </w:tabs>
              <w:rPr>
                <w:sz w:val="16"/>
                <w:szCs w:val="16"/>
              </w:rPr>
            </w:pPr>
            <w:r w:rsidRPr="007420E6">
              <w:rPr>
                <w:sz w:val="16"/>
                <w:szCs w:val="16"/>
              </w:rPr>
              <w:t>s 353A</w:t>
            </w:r>
            <w:r w:rsidRPr="007420E6">
              <w:rPr>
                <w:sz w:val="16"/>
                <w:szCs w:val="16"/>
              </w:rPr>
              <w:tab/>
            </w:r>
          </w:p>
        </w:tc>
        <w:tc>
          <w:tcPr>
            <w:tcW w:w="4537" w:type="dxa"/>
            <w:shd w:val="clear" w:color="auto" w:fill="auto"/>
          </w:tcPr>
          <w:p w14:paraId="7CC4560E" w14:textId="77777777" w:rsidR="00627384" w:rsidRPr="007420E6" w:rsidRDefault="00627384" w:rsidP="00F9611F">
            <w:pPr>
              <w:pStyle w:val="Tabletext"/>
              <w:rPr>
                <w:sz w:val="16"/>
                <w:szCs w:val="16"/>
              </w:rPr>
            </w:pPr>
            <w:r w:rsidRPr="007420E6">
              <w:rPr>
                <w:sz w:val="16"/>
                <w:szCs w:val="16"/>
              </w:rPr>
              <w:t>ad No 43, 2020</w:t>
            </w:r>
          </w:p>
        </w:tc>
      </w:tr>
      <w:tr w:rsidR="00F567C7" w:rsidRPr="007420E6" w14:paraId="64188AEC" w14:textId="77777777" w:rsidTr="00852B78">
        <w:trPr>
          <w:cantSplit/>
        </w:trPr>
        <w:tc>
          <w:tcPr>
            <w:tcW w:w="2551" w:type="dxa"/>
            <w:shd w:val="clear" w:color="auto" w:fill="auto"/>
          </w:tcPr>
          <w:p w14:paraId="41541F2E" w14:textId="77777777" w:rsidR="00F567C7" w:rsidRPr="007420E6" w:rsidRDefault="00F567C7" w:rsidP="00050DE4">
            <w:pPr>
              <w:pStyle w:val="Tabletext"/>
              <w:tabs>
                <w:tab w:val="center" w:leader="dot" w:pos="2268"/>
              </w:tabs>
              <w:rPr>
                <w:sz w:val="16"/>
                <w:szCs w:val="16"/>
              </w:rPr>
            </w:pPr>
          </w:p>
        </w:tc>
        <w:tc>
          <w:tcPr>
            <w:tcW w:w="4537" w:type="dxa"/>
            <w:shd w:val="clear" w:color="auto" w:fill="auto"/>
          </w:tcPr>
          <w:p w14:paraId="533CF1E4" w14:textId="77777777" w:rsidR="00F567C7" w:rsidRPr="007420E6" w:rsidRDefault="00F567C7" w:rsidP="00F9611F">
            <w:pPr>
              <w:pStyle w:val="Tabletext"/>
              <w:rPr>
                <w:sz w:val="16"/>
                <w:szCs w:val="16"/>
              </w:rPr>
            </w:pPr>
            <w:r w:rsidRPr="007420E6">
              <w:rPr>
                <w:sz w:val="16"/>
                <w:szCs w:val="16"/>
              </w:rPr>
              <w:t>am No 96, 2021</w:t>
            </w:r>
          </w:p>
        </w:tc>
      </w:tr>
      <w:tr w:rsidR="00B61771" w:rsidRPr="007420E6" w14:paraId="679279B0" w14:textId="77777777" w:rsidTr="00852B78">
        <w:trPr>
          <w:cantSplit/>
        </w:trPr>
        <w:tc>
          <w:tcPr>
            <w:tcW w:w="2551" w:type="dxa"/>
            <w:shd w:val="clear" w:color="auto" w:fill="auto"/>
          </w:tcPr>
          <w:p w14:paraId="1C966A6F" w14:textId="77777777" w:rsidR="00B61771" w:rsidRPr="007420E6" w:rsidRDefault="00B61771" w:rsidP="00F9611F">
            <w:pPr>
              <w:pStyle w:val="Tabletext"/>
              <w:rPr>
                <w:sz w:val="16"/>
                <w:szCs w:val="16"/>
              </w:rPr>
            </w:pPr>
            <w:r w:rsidRPr="007420E6">
              <w:rPr>
                <w:b/>
                <w:sz w:val="16"/>
                <w:szCs w:val="16"/>
              </w:rPr>
              <w:t>Division</w:t>
            </w:r>
            <w:r w:rsidR="00C53E4C" w:rsidRPr="007420E6">
              <w:rPr>
                <w:b/>
                <w:sz w:val="16"/>
                <w:szCs w:val="16"/>
              </w:rPr>
              <w:t> </w:t>
            </w:r>
            <w:r w:rsidRPr="007420E6">
              <w:rPr>
                <w:b/>
                <w:sz w:val="16"/>
                <w:szCs w:val="16"/>
              </w:rPr>
              <w:t>6</w:t>
            </w:r>
          </w:p>
        </w:tc>
        <w:tc>
          <w:tcPr>
            <w:tcW w:w="4537" w:type="dxa"/>
            <w:shd w:val="clear" w:color="auto" w:fill="auto"/>
          </w:tcPr>
          <w:p w14:paraId="517DF0FA" w14:textId="77777777" w:rsidR="00B61771" w:rsidRPr="007420E6" w:rsidRDefault="00B61771" w:rsidP="00F9611F">
            <w:pPr>
              <w:pStyle w:val="Tabletext"/>
              <w:rPr>
                <w:sz w:val="16"/>
                <w:szCs w:val="16"/>
              </w:rPr>
            </w:pPr>
          </w:p>
        </w:tc>
      </w:tr>
      <w:tr w:rsidR="00B61771" w:rsidRPr="007420E6" w14:paraId="151FA40C" w14:textId="77777777" w:rsidTr="00852B78">
        <w:trPr>
          <w:cantSplit/>
        </w:trPr>
        <w:tc>
          <w:tcPr>
            <w:tcW w:w="2551" w:type="dxa"/>
            <w:shd w:val="clear" w:color="auto" w:fill="auto"/>
          </w:tcPr>
          <w:p w14:paraId="79535117" w14:textId="77777777" w:rsidR="00B61771" w:rsidRPr="007420E6" w:rsidRDefault="00B61771" w:rsidP="007C665F">
            <w:pPr>
              <w:pStyle w:val="Tabletext"/>
              <w:tabs>
                <w:tab w:val="center" w:leader="dot" w:pos="2268"/>
              </w:tabs>
              <w:rPr>
                <w:sz w:val="16"/>
                <w:szCs w:val="16"/>
              </w:rPr>
            </w:pPr>
            <w:r w:rsidRPr="007420E6">
              <w:rPr>
                <w:sz w:val="16"/>
                <w:szCs w:val="16"/>
              </w:rPr>
              <w:t>Division</w:t>
            </w:r>
            <w:r w:rsidR="00C53E4C" w:rsidRPr="007420E6">
              <w:rPr>
                <w:sz w:val="16"/>
                <w:szCs w:val="16"/>
              </w:rPr>
              <w:t> </w:t>
            </w:r>
            <w:r w:rsidRPr="007420E6">
              <w:rPr>
                <w:sz w:val="16"/>
                <w:szCs w:val="16"/>
              </w:rPr>
              <w:t>6 heading</w:t>
            </w:r>
            <w:r w:rsidRPr="007420E6">
              <w:rPr>
                <w:sz w:val="16"/>
                <w:szCs w:val="16"/>
              </w:rPr>
              <w:tab/>
            </w:r>
          </w:p>
        </w:tc>
        <w:tc>
          <w:tcPr>
            <w:tcW w:w="4537" w:type="dxa"/>
            <w:shd w:val="clear" w:color="auto" w:fill="auto"/>
          </w:tcPr>
          <w:p w14:paraId="0C5ADEBD"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1EEE1A76" w14:textId="77777777" w:rsidTr="00852B78">
        <w:trPr>
          <w:cantSplit/>
        </w:trPr>
        <w:tc>
          <w:tcPr>
            <w:tcW w:w="2551" w:type="dxa"/>
            <w:shd w:val="clear" w:color="auto" w:fill="auto"/>
          </w:tcPr>
          <w:p w14:paraId="79E51A5A" w14:textId="77777777" w:rsidR="00B61771" w:rsidRPr="007420E6" w:rsidRDefault="00B61771" w:rsidP="00050DE4">
            <w:pPr>
              <w:pStyle w:val="Tabletext"/>
              <w:tabs>
                <w:tab w:val="center" w:leader="dot" w:pos="2268"/>
              </w:tabs>
              <w:rPr>
                <w:sz w:val="16"/>
                <w:szCs w:val="16"/>
              </w:rPr>
            </w:pPr>
            <w:r w:rsidRPr="007420E6">
              <w:rPr>
                <w:sz w:val="16"/>
                <w:szCs w:val="16"/>
              </w:rPr>
              <w:t>s 354</w:t>
            </w:r>
            <w:r w:rsidRPr="007420E6">
              <w:rPr>
                <w:sz w:val="16"/>
                <w:szCs w:val="16"/>
              </w:rPr>
              <w:tab/>
            </w:r>
          </w:p>
        </w:tc>
        <w:tc>
          <w:tcPr>
            <w:tcW w:w="4537" w:type="dxa"/>
            <w:shd w:val="clear" w:color="auto" w:fill="auto"/>
          </w:tcPr>
          <w:p w14:paraId="6530DF29"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6081872F" w14:textId="77777777" w:rsidTr="00852B78">
        <w:trPr>
          <w:cantSplit/>
        </w:trPr>
        <w:tc>
          <w:tcPr>
            <w:tcW w:w="2551" w:type="dxa"/>
            <w:shd w:val="clear" w:color="auto" w:fill="auto"/>
          </w:tcPr>
          <w:p w14:paraId="2F79F04B" w14:textId="77777777" w:rsidR="00B61771" w:rsidRPr="007420E6" w:rsidRDefault="00B61771" w:rsidP="00DF4A1C">
            <w:pPr>
              <w:pStyle w:val="Tabletext"/>
              <w:rPr>
                <w:sz w:val="16"/>
                <w:szCs w:val="16"/>
              </w:rPr>
            </w:pPr>
          </w:p>
        </w:tc>
        <w:tc>
          <w:tcPr>
            <w:tcW w:w="4537" w:type="dxa"/>
            <w:shd w:val="clear" w:color="auto" w:fill="auto"/>
          </w:tcPr>
          <w:p w14:paraId="74043566"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4E727A5B" w14:textId="77777777" w:rsidTr="00852B78">
        <w:trPr>
          <w:cantSplit/>
        </w:trPr>
        <w:tc>
          <w:tcPr>
            <w:tcW w:w="2551" w:type="dxa"/>
            <w:shd w:val="clear" w:color="auto" w:fill="auto"/>
          </w:tcPr>
          <w:p w14:paraId="642BFD19"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3.4</w:t>
            </w:r>
          </w:p>
        </w:tc>
        <w:tc>
          <w:tcPr>
            <w:tcW w:w="4537" w:type="dxa"/>
            <w:shd w:val="clear" w:color="auto" w:fill="auto"/>
          </w:tcPr>
          <w:p w14:paraId="06999EEC" w14:textId="77777777" w:rsidR="00B61771" w:rsidRPr="007420E6" w:rsidRDefault="00B61771" w:rsidP="00F9611F">
            <w:pPr>
              <w:pStyle w:val="Tabletext"/>
              <w:rPr>
                <w:sz w:val="16"/>
                <w:szCs w:val="16"/>
              </w:rPr>
            </w:pPr>
          </w:p>
        </w:tc>
      </w:tr>
      <w:tr w:rsidR="00B61771" w:rsidRPr="007420E6" w14:paraId="1F92E82C" w14:textId="77777777" w:rsidTr="00852B78">
        <w:trPr>
          <w:cantSplit/>
        </w:trPr>
        <w:tc>
          <w:tcPr>
            <w:tcW w:w="2551" w:type="dxa"/>
            <w:shd w:val="clear" w:color="auto" w:fill="auto"/>
          </w:tcPr>
          <w:p w14:paraId="18CCDEDC" w14:textId="77777777" w:rsidR="00B61771" w:rsidRPr="007420E6" w:rsidRDefault="00860DCE" w:rsidP="00F9611F">
            <w:pPr>
              <w:pStyle w:val="Tabletext"/>
              <w:rPr>
                <w:sz w:val="16"/>
                <w:szCs w:val="16"/>
              </w:rPr>
            </w:pPr>
            <w:r w:rsidRPr="007420E6">
              <w:rPr>
                <w:b/>
                <w:sz w:val="16"/>
                <w:szCs w:val="16"/>
              </w:rPr>
              <w:t>Division 1</w:t>
            </w:r>
          </w:p>
        </w:tc>
        <w:tc>
          <w:tcPr>
            <w:tcW w:w="4537" w:type="dxa"/>
            <w:shd w:val="clear" w:color="auto" w:fill="auto"/>
          </w:tcPr>
          <w:p w14:paraId="068E63AF" w14:textId="77777777" w:rsidR="00B61771" w:rsidRPr="007420E6" w:rsidRDefault="00B61771" w:rsidP="00F9611F">
            <w:pPr>
              <w:pStyle w:val="Tabletext"/>
              <w:rPr>
                <w:sz w:val="16"/>
                <w:szCs w:val="16"/>
              </w:rPr>
            </w:pPr>
          </w:p>
        </w:tc>
      </w:tr>
      <w:tr w:rsidR="00B61771" w:rsidRPr="007420E6" w14:paraId="7E521301" w14:textId="77777777" w:rsidTr="00852B78">
        <w:trPr>
          <w:cantSplit/>
        </w:trPr>
        <w:tc>
          <w:tcPr>
            <w:tcW w:w="2551" w:type="dxa"/>
            <w:shd w:val="clear" w:color="auto" w:fill="auto"/>
          </w:tcPr>
          <w:p w14:paraId="61E1B148" w14:textId="77777777" w:rsidR="00B61771" w:rsidRPr="007420E6" w:rsidRDefault="00B61771" w:rsidP="00050DE4">
            <w:pPr>
              <w:pStyle w:val="Tabletext"/>
              <w:tabs>
                <w:tab w:val="center" w:leader="dot" w:pos="2268"/>
              </w:tabs>
              <w:rPr>
                <w:sz w:val="16"/>
                <w:szCs w:val="16"/>
              </w:rPr>
            </w:pPr>
            <w:r w:rsidRPr="007420E6">
              <w:rPr>
                <w:sz w:val="16"/>
                <w:szCs w:val="16"/>
              </w:rPr>
              <w:t>s 355</w:t>
            </w:r>
            <w:r w:rsidRPr="007420E6">
              <w:rPr>
                <w:sz w:val="16"/>
                <w:szCs w:val="16"/>
              </w:rPr>
              <w:tab/>
            </w:r>
          </w:p>
        </w:tc>
        <w:tc>
          <w:tcPr>
            <w:tcW w:w="4537" w:type="dxa"/>
            <w:shd w:val="clear" w:color="auto" w:fill="auto"/>
          </w:tcPr>
          <w:p w14:paraId="2A5AF412"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62B1E5C0" w14:textId="77777777" w:rsidTr="00852B78">
        <w:trPr>
          <w:cantSplit/>
        </w:trPr>
        <w:tc>
          <w:tcPr>
            <w:tcW w:w="2551" w:type="dxa"/>
            <w:shd w:val="clear" w:color="auto" w:fill="auto"/>
          </w:tcPr>
          <w:p w14:paraId="2DAFFD9B" w14:textId="77777777" w:rsidR="00B61771" w:rsidRPr="007420E6" w:rsidRDefault="00B61771" w:rsidP="00DF4A1C">
            <w:pPr>
              <w:pStyle w:val="Tabletext"/>
              <w:rPr>
                <w:sz w:val="16"/>
                <w:szCs w:val="16"/>
              </w:rPr>
            </w:pPr>
          </w:p>
        </w:tc>
        <w:tc>
          <w:tcPr>
            <w:tcW w:w="4537" w:type="dxa"/>
            <w:shd w:val="clear" w:color="auto" w:fill="auto"/>
          </w:tcPr>
          <w:p w14:paraId="53A1010B" w14:textId="77777777" w:rsidR="00B61771" w:rsidRPr="007420E6" w:rsidRDefault="00B61771" w:rsidP="00F9611F">
            <w:pPr>
              <w:pStyle w:val="Tabletext"/>
              <w:rPr>
                <w:sz w:val="16"/>
                <w:szCs w:val="16"/>
              </w:rPr>
            </w:pPr>
            <w:r w:rsidRPr="007420E6">
              <w:rPr>
                <w:sz w:val="16"/>
                <w:szCs w:val="16"/>
              </w:rPr>
              <w:t>am No 117, 2008</w:t>
            </w:r>
            <w:r w:rsidR="00311898" w:rsidRPr="007420E6">
              <w:rPr>
                <w:sz w:val="16"/>
                <w:szCs w:val="16"/>
              </w:rPr>
              <w:t>; No 43, 2020</w:t>
            </w:r>
          </w:p>
        </w:tc>
      </w:tr>
      <w:tr w:rsidR="00B61771" w:rsidRPr="007420E6" w14:paraId="4D0903E9" w14:textId="77777777" w:rsidTr="00852B78">
        <w:trPr>
          <w:cantSplit/>
        </w:trPr>
        <w:tc>
          <w:tcPr>
            <w:tcW w:w="2551" w:type="dxa"/>
            <w:shd w:val="clear" w:color="auto" w:fill="auto"/>
          </w:tcPr>
          <w:p w14:paraId="5DC7E006" w14:textId="77777777" w:rsidR="00B61771" w:rsidRPr="007420E6" w:rsidRDefault="00B61771" w:rsidP="00050DE4">
            <w:pPr>
              <w:pStyle w:val="Tabletext"/>
              <w:tabs>
                <w:tab w:val="center" w:leader="dot" w:pos="2268"/>
              </w:tabs>
              <w:rPr>
                <w:sz w:val="16"/>
                <w:szCs w:val="16"/>
              </w:rPr>
            </w:pPr>
            <w:r w:rsidRPr="007420E6">
              <w:rPr>
                <w:sz w:val="16"/>
                <w:szCs w:val="16"/>
              </w:rPr>
              <w:t>ss 356, 357</w:t>
            </w:r>
            <w:r w:rsidRPr="007420E6">
              <w:rPr>
                <w:sz w:val="16"/>
                <w:szCs w:val="16"/>
              </w:rPr>
              <w:tab/>
            </w:r>
          </w:p>
        </w:tc>
        <w:tc>
          <w:tcPr>
            <w:tcW w:w="4537" w:type="dxa"/>
            <w:shd w:val="clear" w:color="auto" w:fill="auto"/>
          </w:tcPr>
          <w:p w14:paraId="57EA27E3"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4C72CB99" w14:textId="77777777" w:rsidTr="00852B78">
        <w:trPr>
          <w:cantSplit/>
        </w:trPr>
        <w:tc>
          <w:tcPr>
            <w:tcW w:w="2551" w:type="dxa"/>
            <w:shd w:val="clear" w:color="auto" w:fill="auto"/>
          </w:tcPr>
          <w:p w14:paraId="6DE7D051" w14:textId="77777777" w:rsidR="00B61771" w:rsidRPr="007420E6" w:rsidRDefault="00B61771" w:rsidP="00050DE4">
            <w:pPr>
              <w:pStyle w:val="Tabletext"/>
              <w:tabs>
                <w:tab w:val="center" w:leader="dot" w:pos="2268"/>
              </w:tabs>
              <w:rPr>
                <w:sz w:val="16"/>
                <w:szCs w:val="16"/>
              </w:rPr>
            </w:pPr>
            <w:r w:rsidRPr="007420E6">
              <w:rPr>
                <w:sz w:val="16"/>
                <w:szCs w:val="16"/>
              </w:rPr>
              <w:t>s 358</w:t>
            </w:r>
            <w:r w:rsidRPr="007420E6">
              <w:rPr>
                <w:sz w:val="16"/>
                <w:szCs w:val="16"/>
              </w:rPr>
              <w:tab/>
            </w:r>
          </w:p>
        </w:tc>
        <w:tc>
          <w:tcPr>
            <w:tcW w:w="4537" w:type="dxa"/>
            <w:shd w:val="clear" w:color="auto" w:fill="auto"/>
          </w:tcPr>
          <w:p w14:paraId="712FA8FC"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5A86FFD5" w14:textId="77777777" w:rsidTr="00852B78">
        <w:trPr>
          <w:cantSplit/>
        </w:trPr>
        <w:tc>
          <w:tcPr>
            <w:tcW w:w="2551" w:type="dxa"/>
            <w:shd w:val="clear" w:color="auto" w:fill="auto"/>
          </w:tcPr>
          <w:p w14:paraId="6AF996C1" w14:textId="77777777" w:rsidR="00B61771" w:rsidRPr="007420E6" w:rsidRDefault="00B61771" w:rsidP="00DF4A1C">
            <w:pPr>
              <w:pStyle w:val="Tabletext"/>
              <w:rPr>
                <w:sz w:val="16"/>
                <w:szCs w:val="16"/>
              </w:rPr>
            </w:pPr>
          </w:p>
        </w:tc>
        <w:tc>
          <w:tcPr>
            <w:tcW w:w="4537" w:type="dxa"/>
            <w:shd w:val="clear" w:color="auto" w:fill="auto"/>
          </w:tcPr>
          <w:p w14:paraId="041952B8" w14:textId="77777777" w:rsidR="00B61771" w:rsidRPr="007420E6" w:rsidRDefault="00B61771" w:rsidP="00F9611F">
            <w:pPr>
              <w:pStyle w:val="Tabletext"/>
              <w:rPr>
                <w:sz w:val="16"/>
                <w:szCs w:val="16"/>
              </w:rPr>
            </w:pPr>
            <w:r w:rsidRPr="007420E6">
              <w:rPr>
                <w:sz w:val="16"/>
                <w:szCs w:val="16"/>
              </w:rPr>
              <w:t>am No 117, 2008; No 102, 2009</w:t>
            </w:r>
            <w:r w:rsidR="00311898" w:rsidRPr="007420E6">
              <w:rPr>
                <w:sz w:val="16"/>
                <w:szCs w:val="16"/>
              </w:rPr>
              <w:t>; No 43, 2020</w:t>
            </w:r>
          </w:p>
        </w:tc>
      </w:tr>
      <w:tr w:rsidR="00311898" w:rsidRPr="007420E6" w14:paraId="1591B099" w14:textId="77777777" w:rsidTr="00852B78">
        <w:trPr>
          <w:cantSplit/>
        </w:trPr>
        <w:tc>
          <w:tcPr>
            <w:tcW w:w="2551" w:type="dxa"/>
            <w:shd w:val="clear" w:color="auto" w:fill="auto"/>
          </w:tcPr>
          <w:p w14:paraId="081187EB" w14:textId="77777777" w:rsidR="00311898" w:rsidRPr="007420E6" w:rsidRDefault="00311898" w:rsidP="00E63500">
            <w:pPr>
              <w:pStyle w:val="Tabletext"/>
              <w:tabs>
                <w:tab w:val="center" w:leader="dot" w:pos="2268"/>
              </w:tabs>
              <w:rPr>
                <w:sz w:val="16"/>
                <w:szCs w:val="16"/>
              </w:rPr>
            </w:pPr>
            <w:r w:rsidRPr="007420E6">
              <w:rPr>
                <w:sz w:val="16"/>
                <w:szCs w:val="16"/>
              </w:rPr>
              <w:t>s 358A</w:t>
            </w:r>
            <w:r w:rsidRPr="007420E6">
              <w:rPr>
                <w:sz w:val="16"/>
                <w:szCs w:val="16"/>
              </w:rPr>
              <w:tab/>
            </w:r>
          </w:p>
        </w:tc>
        <w:tc>
          <w:tcPr>
            <w:tcW w:w="4537" w:type="dxa"/>
            <w:shd w:val="clear" w:color="auto" w:fill="auto"/>
          </w:tcPr>
          <w:p w14:paraId="2397E750" w14:textId="77777777" w:rsidR="00311898" w:rsidRPr="007420E6" w:rsidRDefault="00311898" w:rsidP="00F9611F">
            <w:pPr>
              <w:pStyle w:val="Tabletext"/>
              <w:rPr>
                <w:sz w:val="16"/>
                <w:szCs w:val="16"/>
              </w:rPr>
            </w:pPr>
            <w:r w:rsidRPr="007420E6">
              <w:rPr>
                <w:sz w:val="16"/>
                <w:szCs w:val="16"/>
              </w:rPr>
              <w:t>ad No 43, 2020</w:t>
            </w:r>
          </w:p>
        </w:tc>
      </w:tr>
      <w:tr w:rsidR="00B61771" w:rsidRPr="007420E6" w14:paraId="4D0B1E46" w14:textId="77777777" w:rsidTr="00852B78">
        <w:trPr>
          <w:cantSplit/>
        </w:trPr>
        <w:tc>
          <w:tcPr>
            <w:tcW w:w="2551" w:type="dxa"/>
            <w:shd w:val="clear" w:color="auto" w:fill="auto"/>
          </w:tcPr>
          <w:p w14:paraId="11308A78" w14:textId="77777777" w:rsidR="00B61771" w:rsidRPr="007420E6" w:rsidRDefault="00B61771" w:rsidP="00050DE4">
            <w:pPr>
              <w:pStyle w:val="Tabletext"/>
              <w:tabs>
                <w:tab w:val="center" w:leader="dot" w:pos="2268"/>
              </w:tabs>
              <w:rPr>
                <w:sz w:val="16"/>
                <w:szCs w:val="16"/>
              </w:rPr>
            </w:pPr>
            <w:r w:rsidRPr="007420E6">
              <w:rPr>
                <w:sz w:val="16"/>
                <w:szCs w:val="16"/>
              </w:rPr>
              <w:t>s 359</w:t>
            </w:r>
            <w:r w:rsidRPr="007420E6">
              <w:rPr>
                <w:sz w:val="16"/>
                <w:szCs w:val="16"/>
              </w:rPr>
              <w:tab/>
            </w:r>
          </w:p>
        </w:tc>
        <w:tc>
          <w:tcPr>
            <w:tcW w:w="4537" w:type="dxa"/>
            <w:shd w:val="clear" w:color="auto" w:fill="auto"/>
          </w:tcPr>
          <w:p w14:paraId="0E3CC981" w14:textId="77777777" w:rsidR="00B61771" w:rsidRPr="007420E6" w:rsidRDefault="00B61771" w:rsidP="00F9611F">
            <w:pPr>
              <w:pStyle w:val="Tabletext"/>
              <w:rPr>
                <w:sz w:val="16"/>
                <w:szCs w:val="16"/>
              </w:rPr>
            </w:pPr>
            <w:r w:rsidRPr="007420E6">
              <w:rPr>
                <w:sz w:val="16"/>
                <w:szCs w:val="16"/>
              </w:rPr>
              <w:t>ad No 117, 2008</w:t>
            </w:r>
          </w:p>
        </w:tc>
      </w:tr>
      <w:tr w:rsidR="00311898" w:rsidRPr="007420E6" w14:paraId="75E4441F" w14:textId="77777777" w:rsidTr="00852B78">
        <w:trPr>
          <w:cantSplit/>
        </w:trPr>
        <w:tc>
          <w:tcPr>
            <w:tcW w:w="2551" w:type="dxa"/>
            <w:shd w:val="clear" w:color="auto" w:fill="auto"/>
          </w:tcPr>
          <w:p w14:paraId="3E95370D" w14:textId="77777777" w:rsidR="00311898" w:rsidRPr="007420E6" w:rsidRDefault="00311898" w:rsidP="00050DE4">
            <w:pPr>
              <w:pStyle w:val="Tabletext"/>
              <w:tabs>
                <w:tab w:val="center" w:leader="dot" w:pos="2268"/>
              </w:tabs>
              <w:rPr>
                <w:sz w:val="16"/>
                <w:szCs w:val="16"/>
              </w:rPr>
            </w:pPr>
          </w:p>
        </w:tc>
        <w:tc>
          <w:tcPr>
            <w:tcW w:w="4537" w:type="dxa"/>
            <w:shd w:val="clear" w:color="auto" w:fill="auto"/>
          </w:tcPr>
          <w:p w14:paraId="7D6DBC78" w14:textId="77777777" w:rsidR="00311898" w:rsidRPr="007420E6" w:rsidRDefault="00311898" w:rsidP="00F9611F">
            <w:pPr>
              <w:pStyle w:val="Tabletext"/>
              <w:rPr>
                <w:sz w:val="16"/>
                <w:szCs w:val="16"/>
              </w:rPr>
            </w:pPr>
            <w:r w:rsidRPr="007420E6">
              <w:rPr>
                <w:sz w:val="16"/>
                <w:szCs w:val="16"/>
              </w:rPr>
              <w:t>am No 43, 2020</w:t>
            </w:r>
          </w:p>
        </w:tc>
      </w:tr>
      <w:tr w:rsidR="00B61771" w:rsidRPr="007420E6" w14:paraId="73D25C4C" w14:textId="77777777" w:rsidTr="00852B78">
        <w:trPr>
          <w:cantSplit/>
        </w:trPr>
        <w:tc>
          <w:tcPr>
            <w:tcW w:w="2551" w:type="dxa"/>
            <w:shd w:val="clear" w:color="auto" w:fill="auto"/>
          </w:tcPr>
          <w:p w14:paraId="51165544" w14:textId="77777777" w:rsidR="00B61771" w:rsidRPr="007420E6" w:rsidRDefault="00B61771" w:rsidP="00050DE4">
            <w:pPr>
              <w:pStyle w:val="Tabletext"/>
              <w:tabs>
                <w:tab w:val="center" w:leader="dot" w:pos="2268"/>
              </w:tabs>
              <w:rPr>
                <w:sz w:val="16"/>
                <w:szCs w:val="16"/>
              </w:rPr>
            </w:pPr>
            <w:r w:rsidRPr="007420E6">
              <w:rPr>
                <w:sz w:val="16"/>
                <w:szCs w:val="16"/>
              </w:rPr>
              <w:t>s 360</w:t>
            </w:r>
            <w:r w:rsidRPr="007420E6">
              <w:rPr>
                <w:sz w:val="16"/>
                <w:szCs w:val="16"/>
              </w:rPr>
              <w:tab/>
            </w:r>
          </w:p>
        </w:tc>
        <w:tc>
          <w:tcPr>
            <w:tcW w:w="4537" w:type="dxa"/>
            <w:shd w:val="clear" w:color="auto" w:fill="auto"/>
          </w:tcPr>
          <w:p w14:paraId="60D20338"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0EE740A8" w14:textId="77777777" w:rsidTr="00852B78">
        <w:trPr>
          <w:cantSplit/>
        </w:trPr>
        <w:tc>
          <w:tcPr>
            <w:tcW w:w="2551" w:type="dxa"/>
            <w:shd w:val="clear" w:color="auto" w:fill="auto"/>
          </w:tcPr>
          <w:p w14:paraId="682BD175"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740F6D76" w14:textId="77777777" w:rsidR="00B61771" w:rsidRPr="007420E6" w:rsidRDefault="00B61771" w:rsidP="00F9611F">
            <w:pPr>
              <w:pStyle w:val="Tabletext"/>
              <w:rPr>
                <w:sz w:val="16"/>
                <w:szCs w:val="16"/>
              </w:rPr>
            </w:pPr>
            <w:r w:rsidRPr="007420E6">
              <w:rPr>
                <w:sz w:val="16"/>
                <w:szCs w:val="16"/>
              </w:rPr>
              <w:t>am No 92, 2019</w:t>
            </w:r>
          </w:p>
        </w:tc>
      </w:tr>
      <w:tr w:rsidR="00311898" w:rsidRPr="007420E6" w14:paraId="4952AFE1" w14:textId="77777777" w:rsidTr="00852B78">
        <w:trPr>
          <w:cantSplit/>
        </w:trPr>
        <w:tc>
          <w:tcPr>
            <w:tcW w:w="2551" w:type="dxa"/>
            <w:shd w:val="clear" w:color="auto" w:fill="auto"/>
          </w:tcPr>
          <w:p w14:paraId="58A81903" w14:textId="77777777" w:rsidR="00311898" w:rsidRPr="007420E6" w:rsidRDefault="00311898" w:rsidP="00050DE4">
            <w:pPr>
              <w:pStyle w:val="Tabletext"/>
              <w:tabs>
                <w:tab w:val="center" w:leader="dot" w:pos="2268"/>
              </w:tabs>
              <w:rPr>
                <w:sz w:val="16"/>
                <w:szCs w:val="16"/>
              </w:rPr>
            </w:pPr>
            <w:r w:rsidRPr="007420E6">
              <w:rPr>
                <w:sz w:val="16"/>
                <w:szCs w:val="16"/>
              </w:rPr>
              <w:t>s 360A</w:t>
            </w:r>
            <w:r w:rsidRPr="007420E6">
              <w:rPr>
                <w:sz w:val="16"/>
                <w:szCs w:val="16"/>
              </w:rPr>
              <w:tab/>
            </w:r>
          </w:p>
        </w:tc>
        <w:tc>
          <w:tcPr>
            <w:tcW w:w="4537" w:type="dxa"/>
            <w:shd w:val="clear" w:color="auto" w:fill="auto"/>
          </w:tcPr>
          <w:p w14:paraId="43D479D5" w14:textId="77777777" w:rsidR="00311898" w:rsidRPr="007420E6" w:rsidRDefault="00311898" w:rsidP="00F9611F">
            <w:pPr>
              <w:pStyle w:val="Tabletext"/>
              <w:rPr>
                <w:sz w:val="16"/>
                <w:szCs w:val="16"/>
              </w:rPr>
            </w:pPr>
            <w:r w:rsidRPr="007420E6">
              <w:rPr>
                <w:sz w:val="16"/>
                <w:szCs w:val="16"/>
              </w:rPr>
              <w:t>ad No 43, 2020</w:t>
            </w:r>
          </w:p>
        </w:tc>
      </w:tr>
      <w:tr w:rsidR="00203CAE" w:rsidRPr="007420E6" w14:paraId="3B4B62B6" w14:textId="77777777" w:rsidTr="00852B78">
        <w:trPr>
          <w:cantSplit/>
        </w:trPr>
        <w:tc>
          <w:tcPr>
            <w:tcW w:w="2551" w:type="dxa"/>
            <w:shd w:val="clear" w:color="auto" w:fill="auto"/>
          </w:tcPr>
          <w:p w14:paraId="043219DE" w14:textId="77777777" w:rsidR="00203CAE" w:rsidRPr="007420E6" w:rsidRDefault="00203CAE" w:rsidP="00050DE4">
            <w:pPr>
              <w:pStyle w:val="Tabletext"/>
              <w:tabs>
                <w:tab w:val="center" w:leader="dot" w:pos="2268"/>
              </w:tabs>
              <w:rPr>
                <w:sz w:val="16"/>
                <w:szCs w:val="16"/>
              </w:rPr>
            </w:pPr>
          </w:p>
        </w:tc>
        <w:tc>
          <w:tcPr>
            <w:tcW w:w="4537" w:type="dxa"/>
            <w:shd w:val="clear" w:color="auto" w:fill="auto"/>
          </w:tcPr>
          <w:p w14:paraId="111705EF" w14:textId="77777777" w:rsidR="00203CAE" w:rsidRPr="007420E6" w:rsidRDefault="00203CAE" w:rsidP="00F9611F">
            <w:pPr>
              <w:pStyle w:val="Tabletext"/>
              <w:rPr>
                <w:sz w:val="16"/>
                <w:szCs w:val="16"/>
              </w:rPr>
            </w:pPr>
            <w:r w:rsidRPr="007420E6">
              <w:rPr>
                <w:sz w:val="16"/>
                <w:szCs w:val="16"/>
              </w:rPr>
              <w:t xml:space="preserve">am </w:t>
            </w:r>
            <w:r w:rsidRPr="007420E6">
              <w:rPr>
                <w:sz w:val="16"/>
                <w:szCs w:val="16"/>
                <w:u w:val="single"/>
              </w:rPr>
              <w:t>No 43, 2020</w:t>
            </w:r>
          </w:p>
        </w:tc>
      </w:tr>
      <w:tr w:rsidR="00B61771" w:rsidRPr="007420E6" w14:paraId="121D2267" w14:textId="77777777" w:rsidTr="00852B78">
        <w:trPr>
          <w:cantSplit/>
        </w:trPr>
        <w:tc>
          <w:tcPr>
            <w:tcW w:w="2551" w:type="dxa"/>
            <w:shd w:val="clear" w:color="auto" w:fill="auto"/>
          </w:tcPr>
          <w:p w14:paraId="5616C57F" w14:textId="77777777" w:rsidR="00B61771" w:rsidRPr="007420E6" w:rsidRDefault="006C670F" w:rsidP="00F9611F">
            <w:pPr>
              <w:pStyle w:val="Tabletext"/>
              <w:rPr>
                <w:sz w:val="16"/>
                <w:szCs w:val="16"/>
              </w:rPr>
            </w:pPr>
            <w:r>
              <w:rPr>
                <w:b/>
                <w:sz w:val="16"/>
                <w:szCs w:val="16"/>
              </w:rPr>
              <w:t>Division 2</w:t>
            </w:r>
          </w:p>
        </w:tc>
        <w:tc>
          <w:tcPr>
            <w:tcW w:w="4537" w:type="dxa"/>
            <w:shd w:val="clear" w:color="auto" w:fill="auto"/>
          </w:tcPr>
          <w:p w14:paraId="42A369C2" w14:textId="77777777" w:rsidR="00B61771" w:rsidRPr="007420E6" w:rsidRDefault="00B61771" w:rsidP="00F9611F">
            <w:pPr>
              <w:pStyle w:val="Tabletext"/>
              <w:rPr>
                <w:sz w:val="16"/>
                <w:szCs w:val="16"/>
              </w:rPr>
            </w:pPr>
          </w:p>
        </w:tc>
      </w:tr>
      <w:tr w:rsidR="00B61771" w:rsidRPr="007420E6" w14:paraId="6800486A" w14:textId="77777777" w:rsidTr="00852B78">
        <w:trPr>
          <w:cantSplit/>
        </w:trPr>
        <w:tc>
          <w:tcPr>
            <w:tcW w:w="2551" w:type="dxa"/>
            <w:shd w:val="clear" w:color="auto" w:fill="auto"/>
          </w:tcPr>
          <w:p w14:paraId="02BD849E" w14:textId="77777777" w:rsidR="00B61771" w:rsidRPr="007420E6" w:rsidRDefault="00B61771" w:rsidP="00F9611F">
            <w:pPr>
              <w:pStyle w:val="Tabletext"/>
              <w:rPr>
                <w:sz w:val="16"/>
                <w:szCs w:val="16"/>
              </w:rPr>
            </w:pPr>
            <w:r w:rsidRPr="007420E6">
              <w:rPr>
                <w:b/>
                <w:sz w:val="16"/>
                <w:szCs w:val="16"/>
              </w:rPr>
              <w:t>Subdivision A</w:t>
            </w:r>
          </w:p>
        </w:tc>
        <w:tc>
          <w:tcPr>
            <w:tcW w:w="4537" w:type="dxa"/>
            <w:shd w:val="clear" w:color="auto" w:fill="auto"/>
          </w:tcPr>
          <w:p w14:paraId="3B95418B" w14:textId="77777777" w:rsidR="00B61771" w:rsidRPr="007420E6" w:rsidRDefault="00B61771" w:rsidP="00F9611F">
            <w:pPr>
              <w:pStyle w:val="Tabletext"/>
              <w:rPr>
                <w:sz w:val="16"/>
                <w:szCs w:val="16"/>
              </w:rPr>
            </w:pPr>
          </w:p>
        </w:tc>
      </w:tr>
      <w:tr w:rsidR="00311898" w:rsidRPr="007420E6" w14:paraId="76BCA8E1" w14:textId="77777777" w:rsidTr="00852B78">
        <w:trPr>
          <w:cantSplit/>
        </w:trPr>
        <w:tc>
          <w:tcPr>
            <w:tcW w:w="2551" w:type="dxa"/>
            <w:shd w:val="clear" w:color="auto" w:fill="auto"/>
          </w:tcPr>
          <w:p w14:paraId="6DE6EFF5" w14:textId="77777777" w:rsidR="00311898" w:rsidRPr="007420E6" w:rsidRDefault="00311898" w:rsidP="00E63500">
            <w:pPr>
              <w:pStyle w:val="Tabletext"/>
              <w:tabs>
                <w:tab w:val="center" w:leader="dot" w:pos="2268"/>
              </w:tabs>
              <w:rPr>
                <w:sz w:val="16"/>
                <w:szCs w:val="16"/>
              </w:rPr>
            </w:pPr>
            <w:r w:rsidRPr="007420E6">
              <w:rPr>
                <w:sz w:val="16"/>
                <w:szCs w:val="16"/>
              </w:rPr>
              <w:t>Subdivision A heading</w:t>
            </w:r>
            <w:r w:rsidRPr="007420E6">
              <w:rPr>
                <w:sz w:val="16"/>
                <w:szCs w:val="16"/>
              </w:rPr>
              <w:tab/>
            </w:r>
          </w:p>
        </w:tc>
        <w:tc>
          <w:tcPr>
            <w:tcW w:w="4537" w:type="dxa"/>
            <w:shd w:val="clear" w:color="auto" w:fill="auto"/>
          </w:tcPr>
          <w:p w14:paraId="4F9087F5" w14:textId="77777777" w:rsidR="00311898" w:rsidRPr="007420E6" w:rsidRDefault="00DD7D10" w:rsidP="00F9611F">
            <w:pPr>
              <w:pStyle w:val="Tabletext"/>
              <w:rPr>
                <w:sz w:val="16"/>
                <w:szCs w:val="16"/>
              </w:rPr>
            </w:pPr>
            <w:r w:rsidRPr="007420E6">
              <w:rPr>
                <w:sz w:val="16"/>
                <w:szCs w:val="16"/>
              </w:rPr>
              <w:t>am No 43, 2020</w:t>
            </w:r>
          </w:p>
        </w:tc>
      </w:tr>
      <w:tr w:rsidR="00B61771" w:rsidRPr="007420E6" w14:paraId="52838A19" w14:textId="77777777" w:rsidTr="00852B78">
        <w:trPr>
          <w:cantSplit/>
        </w:trPr>
        <w:tc>
          <w:tcPr>
            <w:tcW w:w="2551" w:type="dxa"/>
            <w:shd w:val="clear" w:color="auto" w:fill="auto"/>
          </w:tcPr>
          <w:p w14:paraId="3EA7A8A3" w14:textId="77777777" w:rsidR="00B61771" w:rsidRPr="007420E6" w:rsidRDefault="00B61771">
            <w:pPr>
              <w:pStyle w:val="Tabletext"/>
              <w:tabs>
                <w:tab w:val="center" w:leader="dot" w:pos="2268"/>
              </w:tabs>
              <w:rPr>
                <w:sz w:val="16"/>
                <w:szCs w:val="16"/>
              </w:rPr>
            </w:pPr>
            <w:r w:rsidRPr="007420E6">
              <w:rPr>
                <w:sz w:val="16"/>
                <w:szCs w:val="16"/>
              </w:rPr>
              <w:t>s 361</w:t>
            </w:r>
            <w:r w:rsidRPr="007420E6">
              <w:rPr>
                <w:sz w:val="16"/>
                <w:szCs w:val="16"/>
              </w:rPr>
              <w:tab/>
            </w:r>
          </w:p>
        </w:tc>
        <w:tc>
          <w:tcPr>
            <w:tcW w:w="4537" w:type="dxa"/>
            <w:shd w:val="clear" w:color="auto" w:fill="auto"/>
          </w:tcPr>
          <w:p w14:paraId="40FD5A71"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42305B37" w14:textId="77777777" w:rsidTr="00852B78">
        <w:trPr>
          <w:cantSplit/>
        </w:trPr>
        <w:tc>
          <w:tcPr>
            <w:tcW w:w="2551" w:type="dxa"/>
            <w:shd w:val="clear" w:color="auto" w:fill="auto"/>
          </w:tcPr>
          <w:p w14:paraId="1B55D440" w14:textId="77777777" w:rsidR="00B61771" w:rsidRPr="007420E6" w:rsidRDefault="00B61771" w:rsidP="00DF4A1C">
            <w:pPr>
              <w:pStyle w:val="Tabletext"/>
              <w:rPr>
                <w:sz w:val="16"/>
                <w:szCs w:val="16"/>
              </w:rPr>
            </w:pPr>
          </w:p>
        </w:tc>
        <w:tc>
          <w:tcPr>
            <w:tcW w:w="4537" w:type="dxa"/>
            <w:shd w:val="clear" w:color="auto" w:fill="auto"/>
          </w:tcPr>
          <w:p w14:paraId="46BC55B2" w14:textId="77777777" w:rsidR="00B61771" w:rsidRPr="007420E6" w:rsidRDefault="00B61771" w:rsidP="00F9611F">
            <w:pPr>
              <w:pStyle w:val="Tabletext"/>
              <w:rPr>
                <w:sz w:val="16"/>
                <w:szCs w:val="16"/>
              </w:rPr>
            </w:pPr>
            <w:r w:rsidRPr="007420E6">
              <w:rPr>
                <w:sz w:val="16"/>
                <w:szCs w:val="16"/>
              </w:rPr>
              <w:t>am No 117, 2008</w:t>
            </w:r>
            <w:r w:rsidR="00DD7D10" w:rsidRPr="007420E6">
              <w:rPr>
                <w:sz w:val="16"/>
                <w:szCs w:val="16"/>
              </w:rPr>
              <w:t>; No 43, 2020</w:t>
            </w:r>
            <w:r w:rsidR="00F567C7" w:rsidRPr="007420E6">
              <w:rPr>
                <w:sz w:val="16"/>
                <w:szCs w:val="16"/>
              </w:rPr>
              <w:t>; No 96, 2021</w:t>
            </w:r>
          </w:p>
        </w:tc>
      </w:tr>
      <w:tr w:rsidR="00DD7D10" w:rsidRPr="007420E6" w14:paraId="306BA7DE" w14:textId="77777777" w:rsidTr="00852B78">
        <w:trPr>
          <w:cantSplit/>
        </w:trPr>
        <w:tc>
          <w:tcPr>
            <w:tcW w:w="2551" w:type="dxa"/>
            <w:shd w:val="clear" w:color="auto" w:fill="auto"/>
          </w:tcPr>
          <w:p w14:paraId="542826BE" w14:textId="77777777" w:rsidR="00DD7D10" w:rsidRPr="007420E6" w:rsidRDefault="00DD7D10" w:rsidP="00E63500">
            <w:pPr>
              <w:pStyle w:val="Tabletext"/>
              <w:tabs>
                <w:tab w:val="center" w:leader="dot" w:pos="2268"/>
              </w:tabs>
              <w:rPr>
                <w:sz w:val="16"/>
                <w:szCs w:val="16"/>
              </w:rPr>
            </w:pPr>
            <w:r w:rsidRPr="007420E6">
              <w:rPr>
                <w:sz w:val="16"/>
                <w:szCs w:val="16"/>
              </w:rPr>
              <w:t>s 362</w:t>
            </w:r>
            <w:r w:rsidRPr="007420E6">
              <w:rPr>
                <w:sz w:val="16"/>
                <w:szCs w:val="16"/>
              </w:rPr>
              <w:tab/>
            </w:r>
          </w:p>
        </w:tc>
        <w:tc>
          <w:tcPr>
            <w:tcW w:w="4537" w:type="dxa"/>
            <w:shd w:val="clear" w:color="auto" w:fill="auto"/>
          </w:tcPr>
          <w:p w14:paraId="23633818" w14:textId="77777777" w:rsidR="00DD7D10" w:rsidRPr="007420E6" w:rsidRDefault="00DD7D10" w:rsidP="00F9611F">
            <w:pPr>
              <w:pStyle w:val="Tabletext"/>
              <w:rPr>
                <w:sz w:val="16"/>
                <w:szCs w:val="16"/>
              </w:rPr>
            </w:pPr>
            <w:r w:rsidRPr="007420E6">
              <w:rPr>
                <w:sz w:val="16"/>
                <w:szCs w:val="16"/>
              </w:rPr>
              <w:t>ad No 117, 2008</w:t>
            </w:r>
          </w:p>
        </w:tc>
      </w:tr>
      <w:tr w:rsidR="00DD7D10" w:rsidRPr="007420E6" w14:paraId="2F5FDA83" w14:textId="77777777" w:rsidTr="00852B78">
        <w:trPr>
          <w:cantSplit/>
        </w:trPr>
        <w:tc>
          <w:tcPr>
            <w:tcW w:w="2551" w:type="dxa"/>
            <w:shd w:val="clear" w:color="auto" w:fill="auto"/>
          </w:tcPr>
          <w:p w14:paraId="2D13BD80" w14:textId="77777777" w:rsidR="00DD7D10" w:rsidRPr="007420E6" w:rsidRDefault="00DD7D10" w:rsidP="00DF4A1C">
            <w:pPr>
              <w:pStyle w:val="Tabletext"/>
              <w:rPr>
                <w:sz w:val="16"/>
                <w:szCs w:val="16"/>
              </w:rPr>
            </w:pPr>
          </w:p>
        </w:tc>
        <w:tc>
          <w:tcPr>
            <w:tcW w:w="4537" w:type="dxa"/>
            <w:shd w:val="clear" w:color="auto" w:fill="auto"/>
          </w:tcPr>
          <w:p w14:paraId="6959A6C6" w14:textId="77777777" w:rsidR="00DD7D10" w:rsidRPr="007420E6" w:rsidRDefault="00DD7D10" w:rsidP="00F9611F">
            <w:pPr>
              <w:pStyle w:val="Tabletext"/>
              <w:rPr>
                <w:sz w:val="16"/>
                <w:szCs w:val="16"/>
              </w:rPr>
            </w:pPr>
            <w:r w:rsidRPr="007420E6">
              <w:rPr>
                <w:sz w:val="16"/>
                <w:szCs w:val="16"/>
              </w:rPr>
              <w:t>am No 117, 2008</w:t>
            </w:r>
            <w:r w:rsidR="00F567C7" w:rsidRPr="007420E6">
              <w:rPr>
                <w:sz w:val="16"/>
                <w:szCs w:val="16"/>
              </w:rPr>
              <w:t>; No 96, 2021</w:t>
            </w:r>
          </w:p>
        </w:tc>
      </w:tr>
      <w:tr w:rsidR="00B61771" w:rsidRPr="007420E6" w14:paraId="10B178B3" w14:textId="77777777" w:rsidTr="00852B78">
        <w:trPr>
          <w:cantSplit/>
        </w:trPr>
        <w:tc>
          <w:tcPr>
            <w:tcW w:w="2551" w:type="dxa"/>
            <w:shd w:val="clear" w:color="auto" w:fill="auto"/>
          </w:tcPr>
          <w:p w14:paraId="0B4EB29A" w14:textId="77777777" w:rsidR="00B61771" w:rsidRPr="007420E6" w:rsidRDefault="00B61771" w:rsidP="00050DE4">
            <w:pPr>
              <w:pStyle w:val="Tabletext"/>
              <w:tabs>
                <w:tab w:val="center" w:leader="dot" w:pos="2268"/>
              </w:tabs>
              <w:rPr>
                <w:sz w:val="16"/>
                <w:szCs w:val="16"/>
              </w:rPr>
            </w:pPr>
            <w:r w:rsidRPr="007420E6">
              <w:rPr>
                <w:sz w:val="16"/>
                <w:szCs w:val="16"/>
              </w:rPr>
              <w:t>ss 363, 364</w:t>
            </w:r>
            <w:r w:rsidRPr="007420E6">
              <w:rPr>
                <w:sz w:val="16"/>
                <w:szCs w:val="16"/>
              </w:rPr>
              <w:tab/>
            </w:r>
          </w:p>
        </w:tc>
        <w:tc>
          <w:tcPr>
            <w:tcW w:w="4537" w:type="dxa"/>
            <w:shd w:val="clear" w:color="auto" w:fill="auto"/>
          </w:tcPr>
          <w:p w14:paraId="65267DB5"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6EE35462" w14:textId="77777777" w:rsidTr="00852B78">
        <w:trPr>
          <w:cantSplit/>
        </w:trPr>
        <w:tc>
          <w:tcPr>
            <w:tcW w:w="2551" w:type="dxa"/>
            <w:shd w:val="clear" w:color="auto" w:fill="auto"/>
          </w:tcPr>
          <w:p w14:paraId="03702CBE" w14:textId="77777777" w:rsidR="00B61771" w:rsidRPr="007420E6" w:rsidRDefault="00B61771" w:rsidP="00050DE4">
            <w:pPr>
              <w:pStyle w:val="Tabletext"/>
              <w:tabs>
                <w:tab w:val="center" w:leader="dot" w:pos="2268"/>
              </w:tabs>
              <w:rPr>
                <w:sz w:val="16"/>
                <w:szCs w:val="16"/>
              </w:rPr>
            </w:pPr>
            <w:r w:rsidRPr="007420E6">
              <w:rPr>
                <w:sz w:val="16"/>
                <w:szCs w:val="16"/>
              </w:rPr>
              <w:t>s 365</w:t>
            </w:r>
            <w:r w:rsidRPr="007420E6">
              <w:rPr>
                <w:sz w:val="16"/>
                <w:szCs w:val="16"/>
              </w:rPr>
              <w:tab/>
            </w:r>
          </w:p>
        </w:tc>
        <w:tc>
          <w:tcPr>
            <w:tcW w:w="4537" w:type="dxa"/>
            <w:shd w:val="clear" w:color="auto" w:fill="auto"/>
          </w:tcPr>
          <w:p w14:paraId="017133F8"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1CDD42BE" w14:textId="77777777" w:rsidTr="00852B78">
        <w:trPr>
          <w:cantSplit/>
        </w:trPr>
        <w:tc>
          <w:tcPr>
            <w:tcW w:w="2551" w:type="dxa"/>
            <w:shd w:val="clear" w:color="auto" w:fill="auto"/>
          </w:tcPr>
          <w:p w14:paraId="222922A6" w14:textId="77777777" w:rsidR="00B61771" w:rsidRPr="007420E6" w:rsidRDefault="00B61771" w:rsidP="00DF4A1C">
            <w:pPr>
              <w:pStyle w:val="Tabletext"/>
              <w:rPr>
                <w:sz w:val="16"/>
                <w:szCs w:val="16"/>
              </w:rPr>
            </w:pPr>
          </w:p>
        </w:tc>
        <w:tc>
          <w:tcPr>
            <w:tcW w:w="4537" w:type="dxa"/>
            <w:shd w:val="clear" w:color="auto" w:fill="auto"/>
          </w:tcPr>
          <w:p w14:paraId="1F2300AA"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7CD7E7F6" w14:textId="77777777" w:rsidTr="00852B78">
        <w:trPr>
          <w:cantSplit/>
        </w:trPr>
        <w:tc>
          <w:tcPr>
            <w:tcW w:w="2551" w:type="dxa"/>
            <w:shd w:val="clear" w:color="auto" w:fill="auto"/>
          </w:tcPr>
          <w:p w14:paraId="6F56235A" w14:textId="77777777" w:rsidR="00B61771" w:rsidRPr="007420E6" w:rsidRDefault="00B61771" w:rsidP="00050DE4">
            <w:pPr>
              <w:pStyle w:val="Tabletext"/>
              <w:tabs>
                <w:tab w:val="center" w:leader="dot" w:pos="2268"/>
              </w:tabs>
              <w:rPr>
                <w:sz w:val="16"/>
                <w:szCs w:val="16"/>
              </w:rPr>
            </w:pPr>
            <w:r w:rsidRPr="007420E6">
              <w:rPr>
                <w:sz w:val="16"/>
                <w:szCs w:val="16"/>
              </w:rPr>
              <w:t>ss 366–368</w:t>
            </w:r>
            <w:r w:rsidRPr="007420E6">
              <w:rPr>
                <w:sz w:val="16"/>
                <w:szCs w:val="16"/>
              </w:rPr>
              <w:tab/>
            </w:r>
          </w:p>
        </w:tc>
        <w:tc>
          <w:tcPr>
            <w:tcW w:w="4537" w:type="dxa"/>
            <w:shd w:val="clear" w:color="auto" w:fill="auto"/>
          </w:tcPr>
          <w:p w14:paraId="5697139A" w14:textId="77777777" w:rsidR="00B61771" w:rsidRPr="007420E6" w:rsidRDefault="00B61771" w:rsidP="00F9611F">
            <w:pPr>
              <w:pStyle w:val="Tabletext"/>
              <w:rPr>
                <w:sz w:val="16"/>
                <w:szCs w:val="16"/>
              </w:rPr>
            </w:pPr>
            <w:r w:rsidRPr="007420E6">
              <w:rPr>
                <w:sz w:val="16"/>
                <w:szCs w:val="16"/>
              </w:rPr>
              <w:t>ad No 117, 2008</w:t>
            </w:r>
          </w:p>
        </w:tc>
      </w:tr>
      <w:tr w:rsidR="00C350DE" w:rsidRPr="007420E6" w14:paraId="7EA25F2D" w14:textId="77777777" w:rsidTr="00852B78">
        <w:trPr>
          <w:cantSplit/>
        </w:trPr>
        <w:tc>
          <w:tcPr>
            <w:tcW w:w="2551" w:type="dxa"/>
            <w:shd w:val="clear" w:color="auto" w:fill="auto"/>
          </w:tcPr>
          <w:p w14:paraId="01EAD397" w14:textId="77777777" w:rsidR="00C350DE" w:rsidRPr="007420E6" w:rsidRDefault="00C350DE" w:rsidP="00050DE4">
            <w:pPr>
              <w:pStyle w:val="Tabletext"/>
              <w:tabs>
                <w:tab w:val="center" w:leader="dot" w:pos="2268"/>
              </w:tabs>
              <w:rPr>
                <w:sz w:val="16"/>
                <w:szCs w:val="16"/>
              </w:rPr>
            </w:pPr>
            <w:r w:rsidRPr="007420E6">
              <w:rPr>
                <w:b/>
                <w:sz w:val="16"/>
                <w:szCs w:val="16"/>
              </w:rPr>
              <w:t>Subdivision AA</w:t>
            </w:r>
          </w:p>
        </w:tc>
        <w:tc>
          <w:tcPr>
            <w:tcW w:w="4537" w:type="dxa"/>
            <w:shd w:val="clear" w:color="auto" w:fill="auto"/>
          </w:tcPr>
          <w:p w14:paraId="28C3E7DA" w14:textId="77777777" w:rsidR="00C350DE" w:rsidRPr="007420E6" w:rsidRDefault="00C350DE" w:rsidP="00F9611F">
            <w:pPr>
              <w:pStyle w:val="Tabletext"/>
              <w:rPr>
                <w:sz w:val="16"/>
                <w:szCs w:val="16"/>
              </w:rPr>
            </w:pPr>
          </w:p>
        </w:tc>
      </w:tr>
      <w:tr w:rsidR="00C350DE" w:rsidRPr="007420E6" w14:paraId="52A9F296" w14:textId="77777777" w:rsidTr="00852B78">
        <w:trPr>
          <w:cantSplit/>
        </w:trPr>
        <w:tc>
          <w:tcPr>
            <w:tcW w:w="2551" w:type="dxa"/>
            <w:shd w:val="clear" w:color="auto" w:fill="auto"/>
          </w:tcPr>
          <w:p w14:paraId="362A2F0B" w14:textId="77777777" w:rsidR="00C350DE" w:rsidRPr="007420E6" w:rsidRDefault="00C350DE" w:rsidP="00050DE4">
            <w:pPr>
              <w:pStyle w:val="Tabletext"/>
              <w:tabs>
                <w:tab w:val="center" w:leader="dot" w:pos="2268"/>
              </w:tabs>
              <w:rPr>
                <w:sz w:val="16"/>
                <w:szCs w:val="16"/>
              </w:rPr>
            </w:pPr>
            <w:r w:rsidRPr="007420E6">
              <w:rPr>
                <w:sz w:val="16"/>
                <w:szCs w:val="16"/>
              </w:rPr>
              <w:t>Subdivision AA</w:t>
            </w:r>
            <w:r w:rsidRPr="007420E6">
              <w:rPr>
                <w:sz w:val="16"/>
                <w:szCs w:val="16"/>
              </w:rPr>
              <w:tab/>
            </w:r>
          </w:p>
        </w:tc>
        <w:tc>
          <w:tcPr>
            <w:tcW w:w="4537" w:type="dxa"/>
            <w:shd w:val="clear" w:color="auto" w:fill="auto"/>
          </w:tcPr>
          <w:p w14:paraId="0B5B8FD7" w14:textId="77777777" w:rsidR="00C350DE" w:rsidRPr="007420E6" w:rsidRDefault="00C350DE" w:rsidP="00F9611F">
            <w:pPr>
              <w:pStyle w:val="Tabletext"/>
              <w:rPr>
                <w:sz w:val="16"/>
                <w:szCs w:val="16"/>
              </w:rPr>
            </w:pPr>
            <w:r w:rsidRPr="007420E6">
              <w:rPr>
                <w:sz w:val="16"/>
                <w:szCs w:val="16"/>
              </w:rPr>
              <w:t>ad No 43, 2020</w:t>
            </w:r>
          </w:p>
        </w:tc>
      </w:tr>
      <w:tr w:rsidR="00C350DE" w:rsidRPr="007420E6" w14:paraId="0AC9A2A7" w14:textId="77777777" w:rsidTr="00852B78">
        <w:trPr>
          <w:cantSplit/>
        </w:trPr>
        <w:tc>
          <w:tcPr>
            <w:tcW w:w="2551" w:type="dxa"/>
            <w:shd w:val="clear" w:color="auto" w:fill="auto"/>
          </w:tcPr>
          <w:p w14:paraId="5CCC4945" w14:textId="77777777" w:rsidR="00C350DE" w:rsidRPr="007420E6" w:rsidRDefault="00C350DE" w:rsidP="00050DE4">
            <w:pPr>
              <w:pStyle w:val="Tabletext"/>
              <w:tabs>
                <w:tab w:val="center" w:leader="dot" w:pos="2268"/>
              </w:tabs>
              <w:rPr>
                <w:sz w:val="16"/>
                <w:szCs w:val="16"/>
              </w:rPr>
            </w:pPr>
            <w:r w:rsidRPr="007420E6">
              <w:rPr>
                <w:sz w:val="16"/>
                <w:szCs w:val="16"/>
              </w:rPr>
              <w:t>s 368A</w:t>
            </w:r>
            <w:r w:rsidRPr="007420E6">
              <w:rPr>
                <w:sz w:val="16"/>
                <w:szCs w:val="16"/>
              </w:rPr>
              <w:tab/>
            </w:r>
          </w:p>
        </w:tc>
        <w:tc>
          <w:tcPr>
            <w:tcW w:w="4537" w:type="dxa"/>
            <w:shd w:val="clear" w:color="auto" w:fill="auto"/>
          </w:tcPr>
          <w:p w14:paraId="2423C1AC" w14:textId="77777777" w:rsidR="00C350DE" w:rsidRPr="007420E6" w:rsidRDefault="00C350DE" w:rsidP="00F9611F">
            <w:pPr>
              <w:pStyle w:val="Tabletext"/>
              <w:rPr>
                <w:sz w:val="16"/>
                <w:szCs w:val="16"/>
              </w:rPr>
            </w:pPr>
            <w:r w:rsidRPr="007420E6">
              <w:rPr>
                <w:sz w:val="16"/>
                <w:szCs w:val="16"/>
              </w:rPr>
              <w:t>ad No 43, 2020</w:t>
            </w:r>
          </w:p>
        </w:tc>
      </w:tr>
      <w:tr w:rsidR="00F567C7" w:rsidRPr="007420E6" w14:paraId="01503E1E" w14:textId="77777777" w:rsidTr="00852B78">
        <w:trPr>
          <w:cantSplit/>
        </w:trPr>
        <w:tc>
          <w:tcPr>
            <w:tcW w:w="2551" w:type="dxa"/>
            <w:shd w:val="clear" w:color="auto" w:fill="auto"/>
          </w:tcPr>
          <w:p w14:paraId="747198DC" w14:textId="77777777" w:rsidR="00F567C7" w:rsidRPr="007420E6" w:rsidRDefault="00F567C7" w:rsidP="00050DE4">
            <w:pPr>
              <w:pStyle w:val="Tabletext"/>
              <w:tabs>
                <w:tab w:val="center" w:leader="dot" w:pos="2268"/>
              </w:tabs>
              <w:rPr>
                <w:sz w:val="16"/>
                <w:szCs w:val="16"/>
              </w:rPr>
            </w:pPr>
          </w:p>
        </w:tc>
        <w:tc>
          <w:tcPr>
            <w:tcW w:w="4537" w:type="dxa"/>
            <w:shd w:val="clear" w:color="auto" w:fill="auto"/>
          </w:tcPr>
          <w:p w14:paraId="450238F7" w14:textId="77777777" w:rsidR="00F567C7" w:rsidRPr="007420E6" w:rsidRDefault="00F567C7" w:rsidP="00F9611F">
            <w:pPr>
              <w:pStyle w:val="Tabletext"/>
              <w:rPr>
                <w:sz w:val="16"/>
                <w:szCs w:val="16"/>
              </w:rPr>
            </w:pPr>
            <w:r w:rsidRPr="007420E6">
              <w:rPr>
                <w:sz w:val="16"/>
                <w:szCs w:val="16"/>
              </w:rPr>
              <w:t>am No 96, 2021</w:t>
            </w:r>
          </w:p>
        </w:tc>
      </w:tr>
      <w:tr w:rsidR="001A1866" w:rsidRPr="007420E6" w14:paraId="7DEA1A2D" w14:textId="77777777" w:rsidTr="00852B78">
        <w:trPr>
          <w:cantSplit/>
        </w:trPr>
        <w:tc>
          <w:tcPr>
            <w:tcW w:w="2551" w:type="dxa"/>
            <w:shd w:val="clear" w:color="auto" w:fill="auto"/>
          </w:tcPr>
          <w:p w14:paraId="7E6BA4F7" w14:textId="77777777" w:rsidR="001A1866" w:rsidRPr="007420E6" w:rsidRDefault="001A1866" w:rsidP="00050DE4">
            <w:pPr>
              <w:pStyle w:val="Tabletext"/>
              <w:tabs>
                <w:tab w:val="center" w:leader="dot" w:pos="2268"/>
              </w:tabs>
              <w:rPr>
                <w:sz w:val="16"/>
                <w:szCs w:val="16"/>
              </w:rPr>
            </w:pPr>
            <w:r w:rsidRPr="007420E6">
              <w:rPr>
                <w:sz w:val="16"/>
                <w:szCs w:val="16"/>
              </w:rPr>
              <w:t>s 368B</w:t>
            </w:r>
            <w:r w:rsidRPr="007420E6">
              <w:rPr>
                <w:sz w:val="16"/>
                <w:szCs w:val="16"/>
              </w:rPr>
              <w:tab/>
            </w:r>
          </w:p>
        </w:tc>
        <w:tc>
          <w:tcPr>
            <w:tcW w:w="4537" w:type="dxa"/>
            <w:shd w:val="clear" w:color="auto" w:fill="auto"/>
          </w:tcPr>
          <w:p w14:paraId="02A48E0C" w14:textId="77777777" w:rsidR="001A1866" w:rsidRPr="007420E6" w:rsidRDefault="001A1866" w:rsidP="00F9611F">
            <w:pPr>
              <w:pStyle w:val="Tabletext"/>
              <w:rPr>
                <w:sz w:val="16"/>
                <w:szCs w:val="16"/>
              </w:rPr>
            </w:pPr>
            <w:r w:rsidRPr="007420E6">
              <w:rPr>
                <w:sz w:val="16"/>
                <w:szCs w:val="16"/>
              </w:rPr>
              <w:t>ad No 43, 2020</w:t>
            </w:r>
          </w:p>
        </w:tc>
      </w:tr>
      <w:tr w:rsidR="00F567C7" w:rsidRPr="007420E6" w14:paraId="76F05CB4" w14:textId="77777777" w:rsidTr="00852B78">
        <w:trPr>
          <w:cantSplit/>
        </w:trPr>
        <w:tc>
          <w:tcPr>
            <w:tcW w:w="2551" w:type="dxa"/>
            <w:shd w:val="clear" w:color="auto" w:fill="auto"/>
          </w:tcPr>
          <w:p w14:paraId="18FB3CEB" w14:textId="77777777" w:rsidR="00F567C7" w:rsidRPr="007420E6" w:rsidRDefault="00F567C7" w:rsidP="00050DE4">
            <w:pPr>
              <w:pStyle w:val="Tabletext"/>
              <w:tabs>
                <w:tab w:val="center" w:leader="dot" w:pos="2268"/>
              </w:tabs>
              <w:rPr>
                <w:sz w:val="16"/>
                <w:szCs w:val="16"/>
              </w:rPr>
            </w:pPr>
          </w:p>
        </w:tc>
        <w:tc>
          <w:tcPr>
            <w:tcW w:w="4537" w:type="dxa"/>
            <w:shd w:val="clear" w:color="auto" w:fill="auto"/>
          </w:tcPr>
          <w:p w14:paraId="795CC4A1" w14:textId="77777777" w:rsidR="00F567C7" w:rsidRPr="007420E6" w:rsidRDefault="00F567C7" w:rsidP="00F9611F">
            <w:pPr>
              <w:pStyle w:val="Tabletext"/>
              <w:rPr>
                <w:sz w:val="16"/>
                <w:szCs w:val="16"/>
              </w:rPr>
            </w:pPr>
            <w:r w:rsidRPr="007420E6">
              <w:rPr>
                <w:sz w:val="16"/>
                <w:szCs w:val="16"/>
              </w:rPr>
              <w:t>am No 96, 2021</w:t>
            </w:r>
          </w:p>
        </w:tc>
      </w:tr>
      <w:tr w:rsidR="001A1866" w:rsidRPr="007420E6" w14:paraId="4261647B" w14:textId="77777777" w:rsidTr="00852B78">
        <w:trPr>
          <w:cantSplit/>
        </w:trPr>
        <w:tc>
          <w:tcPr>
            <w:tcW w:w="2551" w:type="dxa"/>
            <w:shd w:val="clear" w:color="auto" w:fill="auto"/>
          </w:tcPr>
          <w:p w14:paraId="7E216E48" w14:textId="77777777" w:rsidR="001A1866" w:rsidRPr="007420E6" w:rsidRDefault="001A1866" w:rsidP="00050DE4">
            <w:pPr>
              <w:pStyle w:val="Tabletext"/>
              <w:tabs>
                <w:tab w:val="center" w:leader="dot" w:pos="2268"/>
              </w:tabs>
              <w:rPr>
                <w:sz w:val="16"/>
                <w:szCs w:val="16"/>
              </w:rPr>
            </w:pPr>
            <w:r w:rsidRPr="007420E6">
              <w:rPr>
                <w:sz w:val="16"/>
                <w:szCs w:val="16"/>
              </w:rPr>
              <w:t>s 368C</w:t>
            </w:r>
            <w:r w:rsidRPr="007420E6">
              <w:rPr>
                <w:sz w:val="16"/>
                <w:szCs w:val="16"/>
              </w:rPr>
              <w:tab/>
            </w:r>
          </w:p>
        </w:tc>
        <w:tc>
          <w:tcPr>
            <w:tcW w:w="4537" w:type="dxa"/>
            <w:shd w:val="clear" w:color="auto" w:fill="auto"/>
          </w:tcPr>
          <w:p w14:paraId="6390BAF6" w14:textId="77777777" w:rsidR="001A1866" w:rsidRPr="007420E6" w:rsidRDefault="001A1866" w:rsidP="00F9611F">
            <w:pPr>
              <w:pStyle w:val="Tabletext"/>
              <w:rPr>
                <w:sz w:val="16"/>
                <w:szCs w:val="16"/>
              </w:rPr>
            </w:pPr>
            <w:r w:rsidRPr="007420E6">
              <w:rPr>
                <w:sz w:val="16"/>
                <w:szCs w:val="16"/>
              </w:rPr>
              <w:t>ad No 43, 2020</w:t>
            </w:r>
          </w:p>
        </w:tc>
      </w:tr>
      <w:tr w:rsidR="001A1866" w:rsidRPr="007420E6" w14:paraId="26761B72" w14:textId="77777777" w:rsidTr="00852B78">
        <w:trPr>
          <w:cantSplit/>
        </w:trPr>
        <w:tc>
          <w:tcPr>
            <w:tcW w:w="2551" w:type="dxa"/>
            <w:shd w:val="clear" w:color="auto" w:fill="auto"/>
          </w:tcPr>
          <w:p w14:paraId="2D5898DA" w14:textId="77777777" w:rsidR="001A1866" w:rsidRPr="007420E6" w:rsidRDefault="001A1866" w:rsidP="00050DE4">
            <w:pPr>
              <w:pStyle w:val="Tabletext"/>
              <w:tabs>
                <w:tab w:val="center" w:leader="dot" w:pos="2268"/>
              </w:tabs>
              <w:rPr>
                <w:sz w:val="16"/>
                <w:szCs w:val="16"/>
              </w:rPr>
            </w:pPr>
            <w:r w:rsidRPr="007420E6">
              <w:rPr>
                <w:sz w:val="16"/>
                <w:szCs w:val="16"/>
              </w:rPr>
              <w:t>s 368D</w:t>
            </w:r>
            <w:r w:rsidRPr="007420E6">
              <w:rPr>
                <w:sz w:val="16"/>
                <w:szCs w:val="16"/>
              </w:rPr>
              <w:tab/>
            </w:r>
          </w:p>
        </w:tc>
        <w:tc>
          <w:tcPr>
            <w:tcW w:w="4537" w:type="dxa"/>
            <w:shd w:val="clear" w:color="auto" w:fill="auto"/>
          </w:tcPr>
          <w:p w14:paraId="3AECB8B0" w14:textId="77777777" w:rsidR="001A1866" w:rsidRPr="007420E6" w:rsidRDefault="001A1866" w:rsidP="00F9611F">
            <w:pPr>
              <w:pStyle w:val="Tabletext"/>
              <w:rPr>
                <w:sz w:val="16"/>
                <w:szCs w:val="16"/>
              </w:rPr>
            </w:pPr>
            <w:r w:rsidRPr="007420E6">
              <w:rPr>
                <w:sz w:val="16"/>
                <w:szCs w:val="16"/>
              </w:rPr>
              <w:t>ad No 43, 2020</w:t>
            </w:r>
          </w:p>
        </w:tc>
      </w:tr>
      <w:tr w:rsidR="001A1866" w:rsidRPr="007420E6" w14:paraId="78D876A4" w14:textId="77777777" w:rsidTr="00852B78">
        <w:trPr>
          <w:cantSplit/>
        </w:trPr>
        <w:tc>
          <w:tcPr>
            <w:tcW w:w="2551" w:type="dxa"/>
            <w:shd w:val="clear" w:color="auto" w:fill="auto"/>
          </w:tcPr>
          <w:p w14:paraId="1C07A049" w14:textId="77777777" w:rsidR="001A1866" w:rsidRPr="007420E6" w:rsidRDefault="001A1866" w:rsidP="00050DE4">
            <w:pPr>
              <w:pStyle w:val="Tabletext"/>
              <w:tabs>
                <w:tab w:val="center" w:leader="dot" w:pos="2268"/>
              </w:tabs>
              <w:rPr>
                <w:sz w:val="16"/>
                <w:szCs w:val="16"/>
              </w:rPr>
            </w:pPr>
            <w:r w:rsidRPr="007420E6">
              <w:rPr>
                <w:sz w:val="16"/>
                <w:szCs w:val="16"/>
              </w:rPr>
              <w:t>s 368E</w:t>
            </w:r>
            <w:r w:rsidRPr="007420E6">
              <w:rPr>
                <w:sz w:val="16"/>
                <w:szCs w:val="16"/>
              </w:rPr>
              <w:tab/>
            </w:r>
          </w:p>
        </w:tc>
        <w:tc>
          <w:tcPr>
            <w:tcW w:w="4537" w:type="dxa"/>
            <w:shd w:val="clear" w:color="auto" w:fill="auto"/>
          </w:tcPr>
          <w:p w14:paraId="6B9CC903" w14:textId="77777777" w:rsidR="001A1866" w:rsidRPr="007420E6" w:rsidRDefault="001A1866" w:rsidP="00F9611F">
            <w:pPr>
              <w:pStyle w:val="Tabletext"/>
              <w:rPr>
                <w:sz w:val="16"/>
                <w:szCs w:val="16"/>
              </w:rPr>
            </w:pPr>
            <w:r w:rsidRPr="007420E6">
              <w:rPr>
                <w:sz w:val="16"/>
                <w:szCs w:val="16"/>
              </w:rPr>
              <w:t>ad No 43, 2020</w:t>
            </w:r>
          </w:p>
        </w:tc>
      </w:tr>
      <w:tr w:rsidR="001A1866" w:rsidRPr="007420E6" w14:paraId="1FED925E" w14:textId="77777777" w:rsidTr="00852B78">
        <w:trPr>
          <w:cantSplit/>
        </w:trPr>
        <w:tc>
          <w:tcPr>
            <w:tcW w:w="2551" w:type="dxa"/>
            <w:shd w:val="clear" w:color="auto" w:fill="auto"/>
          </w:tcPr>
          <w:p w14:paraId="234C69D7" w14:textId="77777777" w:rsidR="001A1866" w:rsidRPr="007420E6" w:rsidRDefault="001A1866" w:rsidP="00050DE4">
            <w:pPr>
              <w:pStyle w:val="Tabletext"/>
              <w:tabs>
                <w:tab w:val="center" w:leader="dot" w:pos="2268"/>
              </w:tabs>
              <w:rPr>
                <w:sz w:val="16"/>
                <w:szCs w:val="16"/>
              </w:rPr>
            </w:pPr>
            <w:r w:rsidRPr="007420E6">
              <w:rPr>
                <w:sz w:val="16"/>
                <w:szCs w:val="16"/>
              </w:rPr>
              <w:t>s 368F</w:t>
            </w:r>
            <w:r w:rsidRPr="007420E6">
              <w:rPr>
                <w:sz w:val="16"/>
                <w:szCs w:val="16"/>
              </w:rPr>
              <w:tab/>
            </w:r>
          </w:p>
        </w:tc>
        <w:tc>
          <w:tcPr>
            <w:tcW w:w="4537" w:type="dxa"/>
            <w:shd w:val="clear" w:color="auto" w:fill="auto"/>
          </w:tcPr>
          <w:p w14:paraId="4585251D" w14:textId="77777777" w:rsidR="001A1866" w:rsidRPr="007420E6" w:rsidRDefault="001A1866" w:rsidP="00F9611F">
            <w:pPr>
              <w:pStyle w:val="Tabletext"/>
              <w:rPr>
                <w:sz w:val="16"/>
                <w:szCs w:val="16"/>
              </w:rPr>
            </w:pPr>
            <w:r w:rsidRPr="007420E6">
              <w:rPr>
                <w:sz w:val="16"/>
                <w:szCs w:val="16"/>
              </w:rPr>
              <w:t>ad No 43, 2020</w:t>
            </w:r>
          </w:p>
        </w:tc>
      </w:tr>
      <w:tr w:rsidR="001A1866" w:rsidRPr="007420E6" w14:paraId="58E94E99" w14:textId="77777777" w:rsidTr="00852B78">
        <w:trPr>
          <w:cantSplit/>
        </w:trPr>
        <w:tc>
          <w:tcPr>
            <w:tcW w:w="2551" w:type="dxa"/>
            <w:shd w:val="clear" w:color="auto" w:fill="auto"/>
          </w:tcPr>
          <w:p w14:paraId="7814E8E7" w14:textId="77777777" w:rsidR="001A1866" w:rsidRPr="007420E6" w:rsidRDefault="001A1866" w:rsidP="00050DE4">
            <w:pPr>
              <w:pStyle w:val="Tabletext"/>
              <w:tabs>
                <w:tab w:val="center" w:leader="dot" w:pos="2268"/>
              </w:tabs>
              <w:rPr>
                <w:sz w:val="16"/>
                <w:szCs w:val="16"/>
              </w:rPr>
            </w:pPr>
            <w:r w:rsidRPr="007420E6">
              <w:rPr>
                <w:sz w:val="16"/>
                <w:szCs w:val="16"/>
              </w:rPr>
              <w:t>s 368G</w:t>
            </w:r>
            <w:r w:rsidRPr="007420E6">
              <w:rPr>
                <w:sz w:val="16"/>
                <w:szCs w:val="16"/>
              </w:rPr>
              <w:tab/>
            </w:r>
          </w:p>
        </w:tc>
        <w:tc>
          <w:tcPr>
            <w:tcW w:w="4537" w:type="dxa"/>
            <w:shd w:val="clear" w:color="auto" w:fill="auto"/>
          </w:tcPr>
          <w:p w14:paraId="5537CE11" w14:textId="77777777" w:rsidR="001A1866" w:rsidRPr="007420E6" w:rsidRDefault="001A1866" w:rsidP="00F9611F">
            <w:pPr>
              <w:pStyle w:val="Tabletext"/>
              <w:rPr>
                <w:sz w:val="16"/>
                <w:szCs w:val="16"/>
              </w:rPr>
            </w:pPr>
            <w:r w:rsidRPr="007420E6">
              <w:rPr>
                <w:sz w:val="16"/>
                <w:szCs w:val="16"/>
              </w:rPr>
              <w:t>ad No 43, 2020</w:t>
            </w:r>
          </w:p>
        </w:tc>
      </w:tr>
      <w:tr w:rsidR="001A1866" w:rsidRPr="007420E6" w14:paraId="22D839F7" w14:textId="77777777" w:rsidTr="00852B78">
        <w:trPr>
          <w:cantSplit/>
        </w:trPr>
        <w:tc>
          <w:tcPr>
            <w:tcW w:w="2551" w:type="dxa"/>
            <w:shd w:val="clear" w:color="auto" w:fill="auto"/>
          </w:tcPr>
          <w:p w14:paraId="0979170E" w14:textId="77777777" w:rsidR="001A1866" w:rsidRPr="007420E6" w:rsidRDefault="001A1866" w:rsidP="00050DE4">
            <w:pPr>
              <w:pStyle w:val="Tabletext"/>
              <w:tabs>
                <w:tab w:val="center" w:leader="dot" w:pos="2268"/>
              </w:tabs>
              <w:rPr>
                <w:sz w:val="16"/>
                <w:szCs w:val="16"/>
              </w:rPr>
            </w:pPr>
            <w:r w:rsidRPr="007420E6">
              <w:rPr>
                <w:sz w:val="16"/>
                <w:szCs w:val="16"/>
              </w:rPr>
              <w:t>s 368H</w:t>
            </w:r>
            <w:r w:rsidRPr="007420E6">
              <w:rPr>
                <w:sz w:val="16"/>
                <w:szCs w:val="16"/>
              </w:rPr>
              <w:tab/>
            </w:r>
          </w:p>
        </w:tc>
        <w:tc>
          <w:tcPr>
            <w:tcW w:w="4537" w:type="dxa"/>
            <w:shd w:val="clear" w:color="auto" w:fill="auto"/>
          </w:tcPr>
          <w:p w14:paraId="057634E7" w14:textId="77777777" w:rsidR="001A1866" w:rsidRPr="007420E6" w:rsidRDefault="001A1866" w:rsidP="00F9611F">
            <w:pPr>
              <w:pStyle w:val="Tabletext"/>
              <w:rPr>
                <w:sz w:val="16"/>
                <w:szCs w:val="16"/>
              </w:rPr>
            </w:pPr>
            <w:r w:rsidRPr="007420E6">
              <w:rPr>
                <w:sz w:val="16"/>
                <w:szCs w:val="16"/>
              </w:rPr>
              <w:t>ad No 43, 2020</w:t>
            </w:r>
            <w:r w:rsidR="004628A6" w:rsidRPr="007420E6">
              <w:rPr>
                <w:sz w:val="16"/>
                <w:szCs w:val="16"/>
              </w:rPr>
              <w:t xml:space="preserve"> </w:t>
            </w:r>
          </w:p>
        </w:tc>
      </w:tr>
      <w:tr w:rsidR="00B61771" w:rsidRPr="007420E6" w14:paraId="758B4AF0" w14:textId="77777777" w:rsidTr="00852B78">
        <w:trPr>
          <w:cantSplit/>
        </w:trPr>
        <w:tc>
          <w:tcPr>
            <w:tcW w:w="2551" w:type="dxa"/>
            <w:shd w:val="clear" w:color="auto" w:fill="auto"/>
          </w:tcPr>
          <w:p w14:paraId="5C348D79" w14:textId="77777777" w:rsidR="00B61771" w:rsidRPr="007420E6" w:rsidRDefault="00B61771" w:rsidP="00F9611F">
            <w:pPr>
              <w:pStyle w:val="Tabletext"/>
              <w:rPr>
                <w:sz w:val="16"/>
                <w:szCs w:val="16"/>
              </w:rPr>
            </w:pPr>
            <w:r w:rsidRPr="007420E6">
              <w:rPr>
                <w:b/>
                <w:sz w:val="16"/>
                <w:szCs w:val="16"/>
              </w:rPr>
              <w:t>Subdivision B</w:t>
            </w:r>
          </w:p>
        </w:tc>
        <w:tc>
          <w:tcPr>
            <w:tcW w:w="4537" w:type="dxa"/>
            <w:shd w:val="clear" w:color="auto" w:fill="auto"/>
          </w:tcPr>
          <w:p w14:paraId="67244581" w14:textId="77777777" w:rsidR="00B61771" w:rsidRPr="007420E6" w:rsidRDefault="00B61771" w:rsidP="00F9611F">
            <w:pPr>
              <w:pStyle w:val="Tabletext"/>
              <w:rPr>
                <w:sz w:val="16"/>
                <w:szCs w:val="16"/>
              </w:rPr>
            </w:pPr>
          </w:p>
        </w:tc>
      </w:tr>
      <w:tr w:rsidR="00B61771" w:rsidRPr="007420E6" w14:paraId="4BBD189B" w14:textId="77777777" w:rsidTr="00852B78">
        <w:trPr>
          <w:cantSplit/>
        </w:trPr>
        <w:tc>
          <w:tcPr>
            <w:tcW w:w="2551" w:type="dxa"/>
            <w:shd w:val="clear" w:color="auto" w:fill="auto"/>
          </w:tcPr>
          <w:p w14:paraId="7BC6DAA9" w14:textId="77777777" w:rsidR="00B61771" w:rsidRPr="007420E6" w:rsidRDefault="00B61771" w:rsidP="00246689">
            <w:pPr>
              <w:pStyle w:val="Tabletext"/>
              <w:tabs>
                <w:tab w:val="center" w:leader="dot" w:pos="2268"/>
              </w:tabs>
              <w:rPr>
                <w:sz w:val="16"/>
                <w:szCs w:val="16"/>
              </w:rPr>
            </w:pPr>
            <w:r w:rsidRPr="007420E6">
              <w:rPr>
                <w:sz w:val="16"/>
                <w:szCs w:val="16"/>
              </w:rPr>
              <w:t>Subdivision B heading</w:t>
            </w:r>
            <w:r w:rsidRPr="007420E6">
              <w:rPr>
                <w:sz w:val="16"/>
                <w:szCs w:val="16"/>
              </w:rPr>
              <w:tab/>
            </w:r>
          </w:p>
        </w:tc>
        <w:tc>
          <w:tcPr>
            <w:tcW w:w="4537" w:type="dxa"/>
            <w:shd w:val="clear" w:color="auto" w:fill="auto"/>
          </w:tcPr>
          <w:p w14:paraId="16BF80CE"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74276831" w14:textId="77777777" w:rsidTr="00852B78">
        <w:trPr>
          <w:cantSplit/>
        </w:trPr>
        <w:tc>
          <w:tcPr>
            <w:tcW w:w="2551" w:type="dxa"/>
            <w:shd w:val="clear" w:color="auto" w:fill="auto"/>
          </w:tcPr>
          <w:p w14:paraId="3065CDDF" w14:textId="77777777" w:rsidR="00B61771" w:rsidRPr="007420E6" w:rsidRDefault="00B61771" w:rsidP="00050DE4">
            <w:pPr>
              <w:pStyle w:val="Tabletext"/>
              <w:tabs>
                <w:tab w:val="center" w:leader="dot" w:pos="2268"/>
              </w:tabs>
              <w:rPr>
                <w:sz w:val="16"/>
                <w:szCs w:val="16"/>
              </w:rPr>
            </w:pPr>
            <w:r w:rsidRPr="007420E6">
              <w:rPr>
                <w:sz w:val="16"/>
                <w:szCs w:val="16"/>
              </w:rPr>
              <w:t>s 369</w:t>
            </w:r>
            <w:r w:rsidRPr="007420E6">
              <w:rPr>
                <w:sz w:val="16"/>
                <w:szCs w:val="16"/>
              </w:rPr>
              <w:tab/>
            </w:r>
          </w:p>
        </w:tc>
        <w:tc>
          <w:tcPr>
            <w:tcW w:w="4537" w:type="dxa"/>
            <w:shd w:val="clear" w:color="auto" w:fill="auto"/>
          </w:tcPr>
          <w:p w14:paraId="4C97BC80"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568CBEE7" w14:textId="77777777" w:rsidTr="00852B78">
        <w:trPr>
          <w:cantSplit/>
        </w:trPr>
        <w:tc>
          <w:tcPr>
            <w:tcW w:w="2551" w:type="dxa"/>
            <w:shd w:val="clear" w:color="auto" w:fill="auto"/>
          </w:tcPr>
          <w:p w14:paraId="26D51D02" w14:textId="77777777" w:rsidR="00B61771" w:rsidRPr="007420E6" w:rsidRDefault="00B61771" w:rsidP="00DF4A1C">
            <w:pPr>
              <w:pStyle w:val="Tabletext"/>
              <w:rPr>
                <w:sz w:val="16"/>
                <w:szCs w:val="16"/>
              </w:rPr>
            </w:pPr>
          </w:p>
        </w:tc>
        <w:tc>
          <w:tcPr>
            <w:tcW w:w="4537" w:type="dxa"/>
            <w:shd w:val="clear" w:color="auto" w:fill="auto"/>
          </w:tcPr>
          <w:p w14:paraId="58C69D48" w14:textId="77777777" w:rsidR="00B61771" w:rsidRPr="007420E6" w:rsidRDefault="00B61771" w:rsidP="00F9611F">
            <w:pPr>
              <w:pStyle w:val="Tabletext"/>
              <w:rPr>
                <w:sz w:val="16"/>
                <w:szCs w:val="16"/>
              </w:rPr>
            </w:pPr>
            <w:r w:rsidRPr="007420E6">
              <w:rPr>
                <w:sz w:val="16"/>
                <w:szCs w:val="16"/>
              </w:rPr>
              <w:t>am No 117, 2008</w:t>
            </w:r>
            <w:r w:rsidR="00F567C7" w:rsidRPr="007420E6">
              <w:rPr>
                <w:sz w:val="16"/>
                <w:szCs w:val="16"/>
              </w:rPr>
              <w:t>; No 96, 2021</w:t>
            </w:r>
          </w:p>
        </w:tc>
      </w:tr>
      <w:tr w:rsidR="00F567C7" w:rsidRPr="007420E6" w14:paraId="0C7FB50C" w14:textId="77777777" w:rsidTr="00852B78">
        <w:trPr>
          <w:cantSplit/>
        </w:trPr>
        <w:tc>
          <w:tcPr>
            <w:tcW w:w="2551" w:type="dxa"/>
            <w:shd w:val="clear" w:color="auto" w:fill="auto"/>
          </w:tcPr>
          <w:p w14:paraId="70848566" w14:textId="77777777" w:rsidR="00F567C7" w:rsidRPr="007420E6" w:rsidRDefault="00F567C7" w:rsidP="003F6600">
            <w:pPr>
              <w:pStyle w:val="Tabletext"/>
              <w:tabs>
                <w:tab w:val="center" w:leader="dot" w:pos="2268"/>
              </w:tabs>
              <w:rPr>
                <w:sz w:val="16"/>
                <w:szCs w:val="16"/>
              </w:rPr>
            </w:pPr>
            <w:r w:rsidRPr="007420E6">
              <w:rPr>
                <w:sz w:val="16"/>
                <w:szCs w:val="16"/>
              </w:rPr>
              <w:t>s 370</w:t>
            </w:r>
            <w:r w:rsidRPr="007420E6">
              <w:rPr>
                <w:sz w:val="16"/>
                <w:szCs w:val="16"/>
              </w:rPr>
              <w:tab/>
            </w:r>
          </w:p>
        </w:tc>
        <w:tc>
          <w:tcPr>
            <w:tcW w:w="4537" w:type="dxa"/>
            <w:shd w:val="clear" w:color="auto" w:fill="auto"/>
          </w:tcPr>
          <w:p w14:paraId="26FE7FF6" w14:textId="77777777" w:rsidR="00F567C7" w:rsidRPr="007420E6" w:rsidRDefault="00F567C7" w:rsidP="00F9611F">
            <w:pPr>
              <w:pStyle w:val="Tabletext"/>
              <w:rPr>
                <w:sz w:val="16"/>
                <w:szCs w:val="16"/>
              </w:rPr>
            </w:pPr>
            <w:r w:rsidRPr="007420E6">
              <w:rPr>
                <w:sz w:val="16"/>
                <w:szCs w:val="16"/>
              </w:rPr>
              <w:t>ad No 117, 2008</w:t>
            </w:r>
          </w:p>
        </w:tc>
      </w:tr>
      <w:tr w:rsidR="00F567C7" w:rsidRPr="007420E6" w14:paraId="68F98210" w14:textId="77777777" w:rsidTr="00852B78">
        <w:trPr>
          <w:cantSplit/>
        </w:trPr>
        <w:tc>
          <w:tcPr>
            <w:tcW w:w="2551" w:type="dxa"/>
            <w:shd w:val="clear" w:color="auto" w:fill="auto"/>
          </w:tcPr>
          <w:p w14:paraId="1A513513" w14:textId="77777777" w:rsidR="00F567C7" w:rsidRPr="007420E6" w:rsidRDefault="00F567C7" w:rsidP="00D70422">
            <w:pPr>
              <w:pStyle w:val="Tabletext"/>
              <w:tabs>
                <w:tab w:val="center" w:leader="dot" w:pos="2268"/>
              </w:tabs>
              <w:rPr>
                <w:sz w:val="16"/>
                <w:szCs w:val="16"/>
              </w:rPr>
            </w:pPr>
          </w:p>
        </w:tc>
        <w:tc>
          <w:tcPr>
            <w:tcW w:w="4537" w:type="dxa"/>
            <w:shd w:val="clear" w:color="auto" w:fill="auto"/>
          </w:tcPr>
          <w:p w14:paraId="386DD7B8" w14:textId="77777777" w:rsidR="00F567C7" w:rsidRPr="007420E6" w:rsidRDefault="00F567C7" w:rsidP="00F9611F">
            <w:pPr>
              <w:pStyle w:val="Tabletext"/>
              <w:rPr>
                <w:sz w:val="16"/>
                <w:szCs w:val="16"/>
              </w:rPr>
            </w:pPr>
            <w:r w:rsidRPr="007420E6">
              <w:rPr>
                <w:sz w:val="16"/>
                <w:szCs w:val="16"/>
              </w:rPr>
              <w:t>am No 117, 2008; No 96, 2021</w:t>
            </w:r>
          </w:p>
        </w:tc>
      </w:tr>
      <w:tr w:rsidR="00B61771" w:rsidRPr="007420E6" w14:paraId="66EF1ACF" w14:textId="77777777" w:rsidTr="00852B78">
        <w:trPr>
          <w:cantSplit/>
        </w:trPr>
        <w:tc>
          <w:tcPr>
            <w:tcW w:w="2551" w:type="dxa"/>
            <w:shd w:val="clear" w:color="auto" w:fill="auto"/>
          </w:tcPr>
          <w:p w14:paraId="46FF7FF2" w14:textId="77777777" w:rsidR="00B61771" w:rsidRPr="007420E6" w:rsidRDefault="00B61771" w:rsidP="00050DE4">
            <w:pPr>
              <w:pStyle w:val="Tabletext"/>
              <w:tabs>
                <w:tab w:val="center" w:leader="dot" w:pos="2268"/>
              </w:tabs>
              <w:rPr>
                <w:sz w:val="16"/>
                <w:szCs w:val="16"/>
              </w:rPr>
            </w:pPr>
            <w:r w:rsidRPr="007420E6">
              <w:rPr>
                <w:sz w:val="16"/>
                <w:szCs w:val="16"/>
              </w:rPr>
              <w:t>ss 371, 372</w:t>
            </w:r>
            <w:r w:rsidRPr="007420E6">
              <w:rPr>
                <w:sz w:val="16"/>
                <w:szCs w:val="16"/>
              </w:rPr>
              <w:tab/>
            </w:r>
          </w:p>
        </w:tc>
        <w:tc>
          <w:tcPr>
            <w:tcW w:w="4537" w:type="dxa"/>
            <w:shd w:val="clear" w:color="auto" w:fill="auto"/>
          </w:tcPr>
          <w:p w14:paraId="52DC427A"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0D462CD4" w14:textId="77777777" w:rsidTr="00852B78">
        <w:trPr>
          <w:cantSplit/>
        </w:trPr>
        <w:tc>
          <w:tcPr>
            <w:tcW w:w="2551" w:type="dxa"/>
            <w:shd w:val="clear" w:color="auto" w:fill="auto"/>
          </w:tcPr>
          <w:p w14:paraId="7DE464E4" w14:textId="77777777" w:rsidR="00B61771" w:rsidRPr="007420E6" w:rsidRDefault="00B61771" w:rsidP="00050DE4">
            <w:pPr>
              <w:pStyle w:val="Tabletext"/>
              <w:tabs>
                <w:tab w:val="center" w:leader="dot" w:pos="2268"/>
              </w:tabs>
              <w:rPr>
                <w:sz w:val="16"/>
                <w:szCs w:val="16"/>
              </w:rPr>
            </w:pPr>
            <w:r w:rsidRPr="007420E6">
              <w:rPr>
                <w:sz w:val="16"/>
                <w:szCs w:val="16"/>
              </w:rPr>
              <w:t>s 373</w:t>
            </w:r>
            <w:r w:rsidRPr="007420E6">
              <w:rPr>
                <w:sz w:val="16"/>
                <w:szCs w:val="16"/>
              </w:rPr>
              <w:tab/>
            </w:r>
          </w:p>
        </w:tc>
        <w:tc>
          <w:tcPr>
            <w:tcW w:w="4537" w:type="dxa"/>
            <w:shd w:val="clear" w:color="auto" w:fill="auto"/>
          </w:tcPr>
          <w:p w14:paraId="3DFF7C09"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2931E5AC" w14:textId="77777777" w:rsidTr="00852B78">
        <w:trPr>
          <w:cantSplit/>
        </w:trPr>
        <w:tc>
          <w:tcPr>
            <w:tcW w:w="2551" w:type="dxa"/>
            <w:shd w:val="clear" w:color="auto" w:fill="auto"/>
          </w:tcPr>
          <w:p w14:paraId="58328666" w14:textId="77777777" w:rsidR="00B61771" w:rsidRPr="007420E6" w:rsidRDefault="00B61771" w:rsidP="00DF4A1C">
            <w:pPr>
              <w:pStyle w:val="Tabletext"/>
              <w:rPr>
                <w:sz w:val="16"/>
                <w:szCs w:val="16"/>
              </w:rPr>
            </w:pPr>
          </w:p>
        </w:tc>
        <w:tc>
          <w:tcPr>
            <w:tcW w:w="4537" w:type="dxa"/>
            <w:shd w:val="clear" w:color="auto" w:fill="auto"/>
          </w:tcPr>
          <w:p w14:paraId="255AD88A"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54BACC71" w14:textId="77777777" w:rsidTr="00852B78">
        <w:trPr>
          <w:cantSplit/>
        </w:trPr>
        <w:tc>
          <w:tcPr>
            <w:tcW w:w="2551" w:type="dxa"/>
            <w:shd w:val="clear" w:color="auto" w:fill="auto"/>
          </w:tcPr>
          <w:p w14:paraId="7A44D285" w14:textId="77777777" w:rsidR="00B61771" w:rsidRPr="007420E6" w:rsidRDefault="00860DCE" w:rsidP="00F9611F">
            <w:pPr>
              <w:pStyle w:val="Tabletext"/>
              <w:rPr>
                <w:sz w:val="16"/>
                <w:szCs w:val="16"/>
              </w:rPr>
            </w:pPr>
            <w:r w:rsidRPr="007420E6">
              <w:rPr>
                <w:b/>
                <w:sz w:val="16"/>
                <w:szCs w:val="16"/>
              </w:rPr>
              <w:t>Division 3</w:t>
            </w:r>
          </w:p>
        </w:tc>
        <w:tc>
          <w:tcPr>
            <w:tcW w:w="4537" w:type="dxa"/>
            <w:shd w:val="clear" w:color="auto" w:fill="auto"/>
          </w:tcPr>
          <w:p w14:paraId="3D4D2CC1" w14:textId="77777777" w:rsidR="00B61771" w:rsidRPr="007420E6" w:rsidRDefault="00B61771" w:rsidP="00F9611F">
            <w:pPr>
              <w:pStyle w:val="Tabletext"/>
              <w:rPr>
                <w:sz w:val="16"/>
                <w:szCs w:val="16"/>
              </w:rPr>
            </w:pPr>
          </w:p>
        </w:tc>
      </w:tr>
      <w:tr w:rsidR="00B61771" w:rsidRPr="007420E6" w14:paraId="7F3181C0" w14:textId="77777777" w:rsidTr="00852B78">
        <w:trPr>
          <w:cantSplit/>
        </w:trPr>
        <w:tc>
          <w:tcPr>
            <w:tcW w:w="2551" w:type="dxa"/>
            <w:shd w:val="clear" w:color="auto" w:fill="auto"/>
          </w:tcPr>
          <w:p w14:paraId="1D41ED36" w14:textId="77777777" w:rsidR="00B61771" w:rsidRPr="007420E6" w:rsidRDefault="00B61771" w:rsidP="00050DE4">
            <w:pPr>
              <w:pStyle w:val="Tabletext"/>
              <w:tabs>
                <w:tab w:val="center" w:leader="dot" w:pos="2268"/>
              </w:tabs>
              <w:rPr>
                <w:sz w:val="16"/>
                <w:szCs w:val="16"/>
              </w:rPr>
            </w:pPr>
            <w:r w:rsidRPr="007420E6">
              <w:rPr>
                <w:sz w:val="16"/>
                <w:szCs w:val="16"/>
              </w:rPr>
              <w:t>s 374</w:t>
            </w:r>
            <w:r w:rsidRPr="007420E6">
              <w:rPr>
                <w:sz w:val="16"/>
                <w:szCs w:val="16"/>
              </w:rPr>
              <w:tab/>
            </w:r>
          </w:p>
        </w:tc>
        <w:tc>
          <w:tcPr>
            <w:tcW w:w="4537" w:type="dxa"/>
            <w:shd w:val="clear" w:color="auto" w:fill="auto"/>
          </w:tcPr>
          <w:p w14:paraId="0535E226"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32C62E92" w14:textId="77777777" w:rsidTr="00852B78">
        <w:trPr>
          <w:cantSplit/>
        </w:trPr>
        <w:tc>
          <w:tcPr>
            <w:tcW w:w="2551" w:type="dxa"/>
            <w:shd w:val="clear" w:color="auto" w:fill="auto"/>
          </w:tcPr>
          <w:p w14:paraId="294B9A90" w14:textId="77777777" w:rsidR="00B61771" w:rsidRPr="007420E6" w:rsidRDefault="00B61771" w:rsidP="00DF4A1C">
            <w:pPr>
              <w:pStyle w:val="Tabletext"/>
              <w:rPr>
                <w:sz w:val="16"/>
                <w:szCs w:val="16"/>
              </w:rPr>
            </w:pPr>
          </w:p>
        </w:tc>
        <w:tc>
          <w:tcPr>
            <w:tcW w:w="4537" w:type="dxa"/>
            <w:shd w:val="clear" w:color="auto" w:fill="auto"/>
          </w:tcPr>
          <w:p w14:paraId="54754ADF" w14:textId="77777777" w:rsidR="00B61771" w:rsidRPr="007420E6" w:rsidRDefault="00B61771" w:rsidP="00F9611F">
            <w:pPr>
              <w:pStyle w:val="Tabletext"/>
              <w:rPr>
                <w:sz w:val="16"/>
                <w:szCs w:val="16"/>
              </w:rPr>
            </w:pPr>
            <w:r w:rsidRPr="007420E6">
              <w:rPr>
                <w:sz w:val="16"/>
                <w:szCs w:val="16"/>
              </w:rPr>
              <w:t>am No 102, 2009</w:t>
            </w:r>
            <w:r w:rsidR="0052695E" w:rsidRPr="007420E6">
              <w:rPr>
                <w:sz w:val="16"/>
                <w:szCs w:val="16"/>
              </w:rPr>
              <w:t>;</w:t>
            </w:r>
            <w:r w:rsidR="001A1866" w:rsidRPr="007420E6">
              <w:rPr>
                <w:sz w:val="16"/>
                <w:szCs w:val="16"/>
              </w:rPr>
              <w:t xml:space="preserve"> No 43, 2020</w:t>
            </w:r>
            <w:r w:rsidR="00F567C7" w:rsidRPr="007420E6">
              <w:rPr>
                <w:sz w:val="16"/>
                <w:szCs w:val="16"/>
              </w:rPr>
              <w:t>; No 96, 2021</w:t>
            </w:r>
          </w:p>
        </w:tc>
      </w:tr>
      <w:tr w:rsidR="004628A6" w:rsidRPr="007420E6" w14:paraId="33C892BE" w14:textId="77777777" w:rsidTr="00852B78">
        <w:trPr>
          <w:cantSplit/>
        </w:trPr>
        <w:tc>
          <w:tcPr>
            <w:tcW w:w="2551" w:type="dxa"/>
            <w:shd w:val="clear" w:color="auto" w:fill="auto"/>
          </w:tcPr>
          <w:p w14:paraId="77F55D8B" w14:textId="77777777" w:rsidR="004628A6" w:rsidRPr="007420E6" w:rsidRDefault="004628A6" w:rsidP="00E63500">
            <w:pPr>
              <w:pStyle w:val="Tabletext"/>
              <w:tabs>
                <w:tab w:val="center" w:leader="dot" w:pos="2268"/>
              </w:tabs>
              <w:rPr>
                <w:sz w:val="16"/>
                <w:szCs w:val="16"/>
              </w:rPr>
            </w:pPr>
            <w:r w:rsidRPr="007420E6">
              <w:rPr>
                <w:sz w:val="16"/>
                <w:szCs w:val="16"/>
              </w:rPr>
              <w:t>s 374A</w:t>
            </w:r>
            <w:r w:rsidRPr="007420E6">
              <w:rPr>
                <w:sz w:val="16"/>
                <w:szCs w:val="16"/>
              </w:rPr>
              <w:tab/>
            </w:r>
          </w:p>
        </w:tc>
        <w:tc>
          <w:tcPr>
            <w:tcW w:w="4537" w:type="dxa"/>
            <w:shd w:val="clear" w:color="auto" w:fill="auto"/>
          </w:tcPr>
          <w:p w14:paraId="1B129AC7" w14:textId="77777777" w:rsidR="004628A6" w:rsidRPr="007420E6" w:rsidRDefault="004628A6" w:rsidP="00F9611F">
            <w:pPr>
              <w:pStyle w:val="Tabletext"/>
              <w:rPr>
                <w:sz w:val="16"/>
                <w:szCs w:val="16"/>
              </w:rPr>
            </w:pPr>
            <w:r w:rsidRPr="007420E6">
              <w:rPr>
                <w:sz w:val="16"/>
                <w:szCs w:val="16"/>
              </w:rPr>
              <w:t>ad No 43, 2020</w:t>
            </w:r>
          </w:p>
        </w:tc>
      </w:tr>
      <w:tr w:rsidR="00F567C7" w:rsidRPr="007420E6" w14:paraId="0D594372" w14:textId="77777777" w:rsidTr="00852B78">
        <w:trPr>
          <w:cantSplit/>
        </w:trPr>
        <w:tc>
          <w:tcPr>
            <w:tcW w:w="2551" w:type="dxa"/>
            <w:shd w:val="clear" w:color="auto" w:fill="auto"/>
          </w:tcPr>
          <w:p w14:paraId="30B263AF" w14:textId="77777777" w:rsidR="00F567C7" w:rsidRPr="007420E6" w:rsidRDefault="00F567C7" w:rsidP="00E63500">
            <w:pPr>
              <w:pStyle w:val="Tabletext"/>
              <w:tabs>
                <w:tab w:val="center" w:leader="dot" w:pos="2268"/>
              </w:tabs>
              <w:rPr>
                <w:sz w:val="16"/>
                <w:szCs w:val="16"/>
              </w:rPr>
            </w:pPr>
          </w:p>
        </w:tc>
        <w:tc>
          <w:tcPr>
            <w:tcW w:w="4537" w:type="dxa"/>
            <w:shd w:val="clear" w:color="auto" w:fill="auto"/>
          </w:tcPr>
          <w:p w14:paraId="46A6F030" w14:textId="77777777" w:rsidR="00F567C7" w:rsidRPr="007420E6" w:rsidRDefault="00F567C7" w:rsidP="00F9611F">
            <w:pPr>
              <w:pStyle w:val="Tabletext"/>
              <w:rPr>
                <w:sz w:val="16"/>
                <w:szCs w:val="16"/>
              </w:rPr>
            </w:pPr>
            <w:r w:rsidRPr="007420E6">
              <w:rPr>
                <w:sz w:val="16"/>
                <w:szCs w:val="16"/>
              </w:rPr>
              <w:t>am No 96, 2021</w:t>
            </w:r>
          </w:p>
        </w:tc>
      </w:tr>
      <w:tr w:rsidR="00B61771" w:rsidRPr="007420E6" w14:paraId="663E0216" w14:textId="77777777" w:rsidTr="00852B78">
        <w:trPr>
          <w:cantSplit/>
        </w:trPr>
        <w:tc>
          <w:tcPr>
            <w:tcW w:w="2551" w:type="dxa"/>
            <w:shd w:val="clear" w:color="auto" w:fill="auto"/>
          </w:tcPr>
          <w:p w14:paraId="347D365F" w14:textId="77777777" w:rsidR="00B61771" w:rsidRPr="007420E6" w:rsidRDefault="00B61771" w:rsidP="00050DE4">
            <w:pPr>
              <w:pStyle w:val="Tabletext"/>
              <w:tabs>
                <w:tab w:val="center" w:leader="dot" w:pos="2268"/>
              </w:tabs>
              <w:rPr>
                <w:sz w:val="16"/>
                <w:szCs w:val="16"/>
              </w:rPr>
            </w:pPr>
            <w:r w:rsidRPr="007420E6">
              <w:rPr>
                <w:sz w:val="16"/>
                <w:szCs w:val="16"/>
              </w:rPr>
              <w:t>s 375</w:t>
            </w:r>
            <w:r w:rsidRPr="007420E6">
              <w:rPr>
                <w:sz w:val="16"/>
                <w:szCs w:val="16"/>
              </w:rPr>
              <w:tab/>
            </w:r>
          </w:p>
        </w:tc>
        <w:tc>
          <w:tcPr>
            <w:tcW w:w="4537" w:type="dxa"/>
            <w:shd w:val="clear" w:color="auto" w:fill="auto"/>
          </w:tcPr>
          <w:p w14:paraId="429B98B4" w14:textId="77777777" w:rsidR="00B61771" w:rsidRPr="007420E6" w:rsidRDefault="00B61771" w:rsidP="00F9611F">
            <w:pPr>
              <w:pStyle w:val="Tabletext"/>
              <w:rPr>
                <w:sz w:val="16"/>
                <w:szCs w:val="16"/>
              </w:rPr>
            </w:pPr>
            <w:r w:rsidRPr="007420E6">
              <w:rPr>
                <w:sz w:val="16"/>
                <w:szCs w:val="16"/>
              </w:rPr>
              <w:t>ad No 117, 2008</w:t>
            </w:r>
          </w:p>
        </w:tc>
      </w:tr>
      <w:tr w:rsidR="004628A6" w:rsidRPr="007420E6" w14:paraId="416C5317" w14:textId="77777777" w:rsidTr="00852B78">
        <w:trPr>
          <w:cantSplit/>
        </w:trPr>
        <w:tc>
          <w:tcPr>
            <w:tcW w:w="2551" w:type="dxa"/>
            <w:shd w:val="clear" w:color="auto" w:fill="auto"/>
          </w:tcPr>
          <w:p w14:paraId="73E2F7E1" w14:textId="77777777" w:rsidR="004628A6" w:rsidRPr="007420E6" w:rsidRDefault="004628A6" w:rsidP="00050DE4">
            <w:pPr>
              <w:pStyle w:val="Tabletext"/>
              <w:tabs>
                <w:tab w:val="center" w:leader="dot" w:pos="2268"/>
              </w:tabs>
              <w:rPr>
                <w:sz w:val="16"/>
                <w:szCs w:val="16"/>
              </w:rPr>
            </w:pPr>
          </w:p>
        </w:tc>
        <w:tc>
          <w:tcPr>
            <w:tcW w:w="4537" w:type="dxa"/>
            <w:shd w:val="clear" w:color="auto" w:fill="auto"/>
          </w:tcPr>
          <w:p w14:paraId="654C7689" w14:textId="77777777" w:rsidR="004628A6" w:rsidRPr="007420E6" w:rsidRDefault="004628A6" w:rsidP="00F9611F">
            <w:pPr>
              <w:pStyle w:val="Tabletext"/>
              <w:rPr>
                <w:sz w:val="16"/>
                <w:szCs w:val="16"/>
              </w:rPr>
            </w:pPr>
            <w:r w:rsidRPr="007420E6">
              <w:rPr>
                <w:sz w:val="16"/>
                <w:szCs w:val="16"/>
              </w:rPr>
              <w:t>am No 43, 2020</w:t>
            </w:r>
          </w:p>
        </w:tc>
      </w:tr>
      <w:tr w:rsidR="00B61771" w:rsidRPr="007420E6" w14:paraId="4611CE71" w14:textId="77777777" w:rsidTr="00852B78">
        <w:trPr>
          <w:cantSplit/>
        </w:trPr>
        <w:tc>
          <w:tcPr>
            <w:tcW w:w="2551" w:type="dxa"/>
            <w:shd w:val="clear" w:color="auto" w:fill="auto"/>
          </w:tcPr>
          <w:p w14:paraId="73BC73B7" w14:textId="77777777" w:rsidR="00B61771" w:rsidRPr="007420E6" w:rsidRDefault="006C670F" w:rsidP="00F9611F">
            <w:pPr>
              <w:pStyle w:val="Tabletext"/>
              <w:rPr>
                <w:sz w:val="16"/>
                <w:szCs w:val="16"/>
              </w:rPr>
            </w:pPr>
            <w:r>
              <w:rPr>
                <w:b/>
                <w:sz w:val="16"/>
                <w:szCs w:val="16"/>
              </w:rPr>
              <w:t>Division 4</w:t>
            </w:r>
          </w:p>
        </w:tc>
        <w:tc>
          <w:tcPr>
            <w:tcW w:w="4537" w:type="dxa"/>
            <w:shd w:val="clear" w:color="auto" w:fill="auto"/>
          </w:tcPr>
          <w:p w14:paraId="1FB035EF" w14:textId="77777777" w:rsidR="00B61771" w:rsidRPr="007420E6" w:rsidRDefault="00B61771" w:rsidP="00F9611F">
            <w:pPr>
              <w:pStyle w:val="Tabletext"/>
              <w:rPr>
                <w:sz w:val="16"/>
                <w:szCs w:val="16"/>
              </w:rPr>
            </w:pPr>
          </w:p>
        </w:tc>
      </w:tr>
      <w:tr w:rsidR="00B61771" w:rsidRPr="007420E6" w14:paraId="637F76D7" w14:textId="77777777" w:rsidTr="00852B78">
        <w:trPr>
          <w:cantSplit/>
        </w:trPr>
        <w:tc>
          <w:tcPr>
            <w:tcW w:w="2551" w:type="dxa"/>
            <w:shd w:val="clear" w:color="auto" w:fill="auto"/>
          </w:tcPr>
          <w:p w14:paraId="34299CDE" w14:textId="77777777" w:rsidR="00B61771" w:rsidRPr="007420E6" w:rsidRDefault="00B61771" w:rsidP="00050DE4">
            <w:pPr>
              <w:pStyle w:val="Tabletext"/>
              <w:tabs>
                <w:tab w:val="center" w:leader="dot" w:pos="2268"/>
              </w:tabs>
              <w:rPr>
                <w:sz w:val="16"/>
                <w:szCs w:val="16"/>
              </w:rPr>
            </w:pPr>
            <w:r w:rsidRPr="007420E6">
              <w:rPr>
                <w:sz w:val="16"/>
                <w:szCs w:val="16"/>
              </w:rPr>
              <w:t>s 376</w:t>
            </w:r>
            <w:r w:rsidRPr="007420E6">
              <w:rPr>
                <w:sz w:val="16"/>
                <w:szCs w:val="16"/>
              </w:rPr>
              <w:tab/>
            </w:r>
          </w:p>
        </w:tc>
        <w:tc>
          <w:tcPr>
            <w:tcW w:w="4537" w:type="dxa"/>
            <w:shd w:val="clear" w:color="auto" w:fill="auto"/>
          </w:tcPr>
          <w:p w14:paraId="3B73C5FE"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78C26F9B" w14:textId="77777777" w:rsidTr="00852B78">
        <w:trPr>
          <w:cantSplit/>
        </w:trPr>
        <w:tc>
          <w:tcPr>
            <w:tcW w:w="2551" w:type="dxa"/>
            <w:shd w:val="clear" w:color="auto" w:fill="auto"/>
          </w:tcPr>
          <w:p w14:paraId="2BFF0095" w14:textId="77777777" w:rsidR="00B61771" w:rsidRPr="007420E6" w:rsidRDefault="00B61771" w:rsidP="00DF4A1C">
            <w:pPr>
              <w:pStyle w:val="Tabletext"/>
              <w:rPr>
                <w:sz w:val="16"/>
                <w:szCs w:val="16"/>
              </w:rPr>
            </w:pPr>
          </w:p>
        </w:tc>
        <w:tc>
          <w:tcPr>
            <w:tcW w:w="4537" w:type="dxa"/>
            <w:shd w:val="clear" w:color="auto" w:fill="auto"/>
          </w:tcPr>
          <w:p w14:paraId="70C60BDF" w14:textId="77777777" w:rsidR="00B61771" w:rsidRPr="007420E6" w:rsidRDefault="00B61771" w:rsidP="00F9611F">
            <w:pPr>
              <w:pStyle w:val="Tabletext"/>
              <w:rPr>
                <w:sz w:val="16"/>
                <w:szCs w:val="16"/>
              </w:rPr>
            </w:pPr>
            <w:r w:rsidRPr="007420E6">
              <w:rPr>
                <w:sz w:val="16"/>
                <w:szCs w:val="16"/>
              </w:rPr>
              <w:t>am No 112, 2011; No 92, 2019</w:t>
            </w:r>
            <w:r w:rsidR="004628A6" w:rsidRPr="007420E6">
              <w:rPr>
                <w:sz w:val="16"/>
                <w:szCs w:val="16"/>
              </w:rPr>
              <w:t>; No 43, 2020</w:t>
            </w:r>
          </w:p>
        </w:tc>
      </w:tr>
      <w:tr w:rsidR="00B61771" w:rsidRPr="007420E6" w14:paraId="10091F0A" w14:textId="77777777" w:rsidTr="00852B78">
        <w:trPr>
          <w:cantSplit/>
        </w:trPr>
        <w:tc>
          <w:tcPr>
            <w:tcW w:w="2551" w:type="dxa"/>
            <w:shd w:val="clear" w:color="auto" w:fill="auto"/>
          </w:tcPr>
          <w:p w14:paraId="5640886A" w14:textId="77777777" w:rsidR="00B61771" w:rsidRPr="007420E6" w:rsidRDefault="00B61771" w:rsidP="00050DE4">
            <w:pPr>
              <w:pStyle w:val="Tabletext"/>
              <w:tabs>
                <w:tab w:val="center" w:leader="dot" w:pos="2268"/>
              </w:tabs>
              <w:rPr>
                <w:sz w:val="16"/>
                <w:szCs w:val="16"/>
              </w:rPr>
            </w:pPr>
            <w:r w:rsidRPr="007420E6">
              <w:rPr>
                <w:sz w:val="16"/>
                <w:szCs w:val="16"/>
              </w:rPr>
              <w:t>s 377</w:t>
            </w:r>
            <w:r w:rsidRPr="007420E6">
              <w:rPr>
                <w:sz w:val="16"/>
                <w:szCs w:val="16"/>
              </w:rPr>
              <w:tab/>
            </w:r>
          </w:p>
        </w:tc>
        <w:tc>
          <w:tcPr>
            <w:tcW w:w="4537" w:type="dxa"/>
            <w:shd w:val="clear" w:color="auto" w:fill="auto"/>
          </w:tcPr>
          <w:p w14:paraId="04BE3522"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5C8C3D03" w14:textId="77777777" w:rsidTr="00852B78">
        <w:trPr>
          <w:cantSplit/>
        </w:trPr>
        <w:tc>
          <w:tcPr>
            <w:tcW w:w="2551" w:type="dxa"/>
            <w:shd w:val="clear" w:color="auto" w:fill="auto"/>
          </w:tcPr>
          <w:p w14:paraId="48F87343" w14:textId="77777777" w:rsidR="00B61771" w:rsidRPr="007420E6" w:rsidRDefault="00B61771" w:rsidP="00DF4A1C">
            <w:pPr>
              <w:pStyle w:val="Tabletext"/>
              <w:rPr>
                <w:sz w:val="16"/>
                <w:szCs w:val="16"/>
              </w:rPr>
            </w:pPr>
          </w:p>
        </w:tc>
        <w:tc>
          <w:tcPr>
            <w:tcW w:w="4537" w:type="dxa"/>
            <w:shd w:val="clear" w:color="auto" w:fill="auto"/>
          </w:tcPr>
          <w:p w14:paraId="7E6AA6C1" w14:textId="77777777" w:rsidR="00B61771" w:rsidRPr="007420E6" w:rsidRDefault="00B61771" w:rsidP="00F9611F">
            <w:pPr>
              <w:pStyle w:val="Tabletext"/>
              <w:rPr>
                <w:sz w:val="16"/>
                <w:szCs w:val="16"/>
              </w:rPr>
            </w:pPr>
            <w:r w:rsidRPr="007420E6">
              <w:rPr>
                <w:sz w:val="16"/>
                <w:szCs w:val="16"/>
              </w:rPr>
              <w:t>am No 117, 2008</w:t>
            </w:r>
            <w:r w:rsidR="004628A6" w:rsidRPr="007420E6">
              <w:rPr>
                <w:sz w:val="16"/>
                <w:szCs w:val="16"/>
              </w:rPr>
              <w:t>; No 43, 2020</w:t>
            </w:r>
          </w:p>
        </w:tc>
      </w:tr>
      <w:tr w:rsidR="00B61771" w:rsidRPr="007420E6" w14:paraId="743E585F" w14:textId="77777777" w:rsidTr="00852B78">
        <w:trPr>
          <w:cantSplit/>
        </w:trPr>
        <w:tc>
          <w:tcPr>
            <w:tcW w:w="2551" w:type="dxa"/>
            <w:shd w:val="clear" w:color="auto" w:fill="auto"/>
          </w:tcPr>
          <w:p w14:paraId="0B0D8285" w14:textId="77777777" w:rsidR="00B61771" w:rsidRPr="007420E6" w:rsidRDefault="00B61771" w:rsidP="00050DE4">
            <w:pPr>
              <w:pStyle w:val="Tabletext"/>
              <w:tabs>
                <w:tab w:val="center" w:leader="dot" w:pos="2268"/>
              </w:tabs>
              <w:rPr>
                <w:sz w:val="16"/>
                <w:szCs w:val="16"/>
              </w:rPr>
            </w:pPr>
            <w:r w:rsidRPr="007420E6">
              <w:rPr>
                <w:sz w:val="16"/>
                <w:szCs w:val="16"/>
              </w:rPr>
              <w:t>s 378</w:t>
            </w:r>
            <w:r w:rsidRPr="007420E6">
              <w:rPr>
                <w:sz w:val="16"/>
                <w:szCs w:val="16"/>
              </w:rPr>
              <w:tab/>
            </w:r>
          </w:p>
        </w:tc>
        <w:tc>
          <w:tcPr>
            <w:tcW w:w="4537" w:type="dxa"/>
            <w:shd w:val="clear" w:color="auto" w:fill="auto"/>
          </w:tcPr>
          <w:p w14:paraId="2054E769"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144CD2A0" w14:textId="77777777" w:rsidTr="00852B78">
        <w:trPr>
          <w:cantSplit/>
        </w:trPr>
        <w:tc>
          <w:tcPr>
            <w:tcW w:w="2551" w:type="dxa"/>
            <w:shd w:val="clear" w:color="auto" w:fill="auto"/>
          </w:tcPr>
          <w:p w14:paraId="16D11B51" w14:textId="77777777" w:rsidR="00B61771" w:rsidRPr="007420E6" w:rsidRDefault="00B61771" w:rsidP="00F9611F">
            <w:pPr>
              <w:pStyle w:val="Tabletext"/>
              <w:rPr>
                <w:sz w:val="16"/>
                <w:szCs w:val="16"/>
              </w:rPr>
            </w:pPr>
            <w:r w:rsidRPr="007420E6">
              <w:rPr>
                <w:b/>
                <w:sz w:val="16"/>
                <w:szCs w:val="16"/>
              </w:rPr>
              <w:t>Division</w:t>
            </w:r>
            <w:r w:rsidR="00C53E4C" w:rsidRPr="007420E6">
              <w:rPr>
                <w:b/>
                <w:sz w:val="16"/>
                <w:szCs w:val="16"/>
              </w:rPr>
              <w:t> </w:t>
            </w:r>
            <w:r w:rsidRPr="007420E6">
              <w:rPr>
                <w:b/>
                <w:sz w:val="16"/>
                <w:szCs w:val="16"/>
              </w:rPr>
              <w:t>5</w:t>
            </w:r>
          </w:p>
        </w:tc>
        <w:tc>
          <w:tcPr>
            <w:tcW w:w="4537" w:type="dxa"/>
            <w:shd w:val="clear" w:color="auto" w:fill="auto"/>
          </w:tcPr>
          <w:p w14:paraId="6F11ADFE" w14:textId="77777777" w:rsidR="00B61771" w:rsidRPr="007420E6" w:rsidRDefault="00B61771" w:rsidP="00F9611F">
            <w:pPr>
              <w:pStyle w:val="Tabletext"/>
              <w:rPr>
                <w:sz w:val="16"/>
                <w:szCs w:val="16"/>
              </w:rPr>
            </w:pPr>
          </w:p>
        </w:tc>
      </w:tr>
      <w:tr w:rsidR="00B61771" w:rsidRPr="007420E6" w14:paraId="684460EB" w14:textId="77777777" w:rsidTr="00852B78">
        <w:trPr>
          <w:cantSplit/>
        </w:trPr>
        <w:tc>
          <w:tcPr>
            <w:tcW w:w="2551" w:type="dxa"/>
            <w:shd w:val="clear" w:color="auto" w:fill="auto"/>
          </w:tcPr>
          <w:p w14:paraId="62390696" w14:textId="77777777" w:rsidR="00B61771" w:rsidRPr="007420E6" w:rsidRDefault="00B61771" w:rsidP="00050DE4">
            <w:pPr>
              <w:pStyle w:val="Tabletext"/>
              <w:tabs>
                <w:tab w:val="center" w:leader="dot" w:pos="2268"/>
              </w:tabs>
              <w:rPr>
                <w:sz w:val="16"/>
                <w:szCs w:val="16"/>
              </w:rPr>
            </w:pPr>
            <w:r w:rsidRPr="007420E6">
              <w:rPr>
                <w:sz w:val="16"/>
                <w:szCs w:val="16"/>
              </w:rPr>
              <w:t>s 379</w:t>
            </w:r>
            <w:r w:rsidRPr="007420E6">
              <w:rPr>
                <w:sz w:val="16"/>
                <w:szCs w:val="16"/>
              </w:rPr>
              <w:tab/>
            </w:r>
          </w:p>
        </w:tc>
        <w:tc>
          <w:tcPr>
            <w:tcW w:w="4537" w:type="dxa"/>
            <w:shd w:val="clear" w:color="auto" w:fill="auto"/>
          </w:tcPr>
          <w:p w14:paraId="40BE86C1" w14:textId="77777777" w:rsidR="00B61771" w:rsidRPr="007420E6" w:rsidRDefault="00B61771" w:rsidP="00F9611F">
            <w:pPr>
              <w:pStyle w:val="Tabletext"/>
              <w:rPr>
                <w:sz w:val="16"/>
                <w:szCs w:val="16"/>
              </w:rPr>
            </w:pPr>
            <w:r w:rsidRPr="007420E6">
              <w:rPr>
                <w:sz w:val="16"/>
                <w:szCs w:val="16"/>
              </w:rPr>
              <w:t>ad No 117, 2008</w:t>
            </w:r>
          </w:p>
        </w:tc>
      </w:tr>
      <w:tr w:rsidR="004628A6" w:rsidRPr="007420E6" w14:paraId="167E8BDE" w14:textId="77777777" w:rsidTr="00852B78">
        <w:trPr>
          <w:cantSplit/>
        </w:trPr>
        <w:tc>
          <w:tcPr>
            <w:tcW w:w="2551" w:type="dxa"/>
            <w:shd w:val="clear" w:color="auto" w:fill="auto"/>
          </w:tcPr>
          <w:p w14:paraId="22470A2A" w14:textId="77777777" w:rsidR="004628A6" w:rsidRPr="007420E6" w:rsidRDefault="004628A6" w:rsidP="00050DE4">
            <w:pPr>
              <w:pStyle w:val="Tabletext"/>
              <w:tabs>
                <w:tab w:val="center" w:leader="dot" w:pos="2268"/>
              </w:tabs>
              <w:rPr>
                <w:sz w:val="16"/>
                <w:szCs w:val="16"/>
              </w:rPr>
            </w:pPr>
          </w:p>
        </w:tc>
        <w:tc>
          <w:tcPr>
            <w:tcW w:w="4537" w:type="dxa"/>
            <w:shd w:val="clear" w:color="auto" w:fill="auto"/>
          </w:tcPr>
          <w:p w14:paraId="1A5DAB3A" w14:textId="77777777" w:rsidR="004628A6" w:rsidRPr="007420E6" w:rsidRDefault="004628A6" w:rsidP="00F9611F">
            <w:pPr>
              <w:pStyle w:val="Tabletext"/>
              <w:rPr>
                <w:sz w:val="16"/>
                <w:szCs w:val="16"/>
              </w:rPr>
            </w:pPr>
            <w:r w:rsidRPr="007420E6">
              <w:rPr>
                <w:sz w:val="16"/>
                <w:szCs w:val="16"/>
              </w:rPr>
              <w:t>am No 43, 2020</w:t>
            </w:r>
          </w:p>
        </w:tc>
      </w:tr>
      <w:tr w:rsidR="00B61771" w:rsidRPr="007420E6" w14:paraId="07E5F3D8" w14:textId="77777777" w:rsidTr="00852B78">
        <w:trPr>
          <w:cantSplit/>
        </w:trPr>
        <w:tc>
          <w:tcPr>
            <w:tcW w:w="2551" w:type="dxa"/>
            <w:shd w:val="clear" w:color="auto" w:fill="auto"/>
          </w:tcPr>
          <w:p w14:paraId="0FC8752E" w14:textId="77777777" w:rsidR="00B61771" w:rsidRPr="007420E6" w:rsidRDefault="00B61771" w:rsidP="00050DE4">
            <w:pPr>
              <w:pStyle w:val="Tabletext"/>
              <w:tabs>
                <w:tab w:val="center" w:leader="dot" w:pos="2268"/>
              </w:tabs>
              <w:rPr>
                <w:sz w:val="16"/>
                <w:szCs w:val="16"/>
              </w:rPr>
            </w:pPr>
            <w:r w:rsidRPr="007420E6">
              <w:rPr>
                <w:sz w:val="16"/>
                <w:szCs w:val="16"/>
              </w:rPr>
              <w:t>s 380</w:t>
            </w:r>
            <w:r w:rsidRPr="007420E6">
              <w:rPr>
                <w:sz w:val="16"/>
                <w:szCs w:val="16"/>
              </w:rPr>
              <w:tab/>
            </w:r>
          </w:p>
        </w:tc>
        <w:tc>
          <w:tcPr>
            <w:tcW w:w="4537" w:type="dxa"/>
            <w:shd w:val="clear" w:color="auto" w:fill="auto"/>
          </w:tcPr>
          <w:p w14:paraId="18441BA9"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6ECAF20F" w14:textId="77777777" w:rsidTr="00852B78">
        <w:trPr>
          <w:cantSplit/>
        </w:trPr>
        <w:tc>
          <w:tcPr>
            <w:tcW w:w="2551" w:type="dxa"/>
            <w:shd w:val="clear" w:color="auto" w:fill="auto"/>
          </w:tcPr>
          <w:p w14:paraId="1BC869F5" w14:textId="77777777" w:rsidR="00B61771" w:rsidRPr="007420E6" w:rsidRDefault="00B61771" w:rsidP="00DF4A1C">
            <w:pPr>
              <w:pStyle w:val="Tabletext"/>
              <w:rPr>
                <w:sz w:val="16"/>
                <w:szCs w:val="16"/>
              </w:rPr>
            </w:pPr>
          </w:p>
        </w:tc>
        <w:tc>
          <w:tcPr>
            <w:tcW w:w="4537" w:type="dxa"/>
            <w:shd w:val="clear" w:color="auto" w:fill="auto"/>
          </w:tcPr>
          <w:p w14:paraId="7295903A" w14:textId="77777777" w:rsidR="00B61771" w:rsidRPr="007420E6" w:rsidRDefault="00B61771" w:rsidP="00F9611F">
            <w:pPr>
              <w:pStyle w:val="Tabletext"/>
              <w:rPr>
                <w:sz w:val="16"/>
                <w:szCs w:val="16"/>
              </w:rPr>
            </w:pPr>
            <w:r w:rsidRPr="007420E6">
              <w:rPr>
                <w:sz w:val="16"/>
                <w:szCs w:val="16"/>
              </w:rPr>
              <w:t>am No 112, 2011</w:t>
            </w:r>
            <w:r w:rsidR="004628A6" w:rsidRPr="007420E6">
              <w:rPr>
                <w:sz w:val="16"/>
                <w:szCs w:val="16"/>
              </w:rPr>
              <w:t>; No 43, 2020</w:t>
            </w:r>
          </w:p>
        </w:tc>
      </w:tr>
      <w:tr w:rsidR="00B61771" w:rsidRPr="007420E6" w14:paraId="505438C0" w14:textId="77777777" w:rsidTr="00852B78">
        <w:trPr>
          <w:cantSplit/>
        </w:trPr>
        <w:tc>
          <w:tcPr>
            <w:tcW w:w="2551" w:type="dxa"/>
            <w:shd w:val="clear" w:color="auto" w:fill="auto"/>
          </w:tcPr>
          <w:p w14:paraId="7AB5265A" w14:textId="77777777" w:rsidR="00B61771" w:rsidRPr="007420E6" w:rsidRDefault="00B61771" w:rsidP="00050DE4">
            <w:pPr>
              <w:pStyle w:val="Tabletext"/>
              <w:tabs>
                <w:tab w:val="center" w:leader="dot" w:pos="2268"/>
              </w:tabs>
              <w:rPr>
                <w:sz w:val="16"/>
                <w:szCs w:val="16"/>
              </w:rPr>
            </w:pPr>
            <w:r w:rsidRPr="007420E6">
              <w:rPr>
                <w:sz w:val="16"/>
                <w:szCs w:val="16"/>
              </w:rPr>
              <w:t>s 381</w:t>
            </w:r>
            <w:r w:rsidRPr="007420E6">
              <w:rPr>
                <w:sz w:val="16"/>
                <w:szCs w:val="16"/>
              </w:rPr>
              <w:tab/>
            </w:r>
          </w:p>
        </w:tc>
        <w:tc>
          <w:tcPr>
            <w:tcW w:w="4537" w:type="dxa"/>
            <w:shd w:val="clear" w:color="auto" w:fill="auto"/>
          </w:tcPr>
          <w:p w14:paraId="128D431C"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5085D04C" w14:textId="77777777" w:rsidTr="00852B78">
        <w:trPr>
          <w:cantSplit/>
        </w:trPr>
        <w:tc>
          <w:tcPr>
            <w:tcW w:w="2551" w:type="dxa"/>
            <w:shd w:val="clear" w:color="auto" w:fill="auto"/>
          </w:tcPr>
          <w:p w14:paraId="4A1204B4" w14:textId="77777777" w:rsidR="00B61771" w:rsidRPr="007420E6" w:rsidRDefault="00B61771" w:rsidP="00DF4A1C">
            <w:pPr>
              <w:pStyle w:val="Tabletext"/>
              <w:rPr>
                <w:sz w:val="16"/>
                <w:szCs w:val="16"/>
              </w:rPr>
            </w:pPr>
          </w:p>
        </w:tc>
        <w:tc>
          <w:tcPr>
            <w:tcW w:w="4537" w:type="dxa"/>
            <w:shd w:val="clear" w:color="auto" w:fill="auto"/>
          </w:tcPr>
          <w:p w14:paraId="304B36E6"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3F5ACC6D" w14:textId="77777777" w:rsidTr="00852B78">
        <w:trPr>
          <w:cantSplit/>
        </w:trPr>
        <w:tc>
          <w:tcPr>
            <w:tcW w:w="2551" w:type="dxa"/>
            <w:shd w:val="clear" w:color="auto" w:fill="auto"/>
          </w:tcPr>
          <w:p w14:paraId="3894DD09" w14:textId="77777777" w:rsidR="00B61771" w:rsidRPr="007420E6" w:rsidRDefault="00B61771" w:rsidP="00050DE4">
            <w:pPr>
              <w:pStyle w:val="Tabletext"/>
              <w:tabs>
                <w:tab w:val="center" w:leader="dot" w:pos="2268"/>
              </w:tabs>
              <w:rPr>
                <w:sz w:val="16"/>
                <w:szCs w:val="16"/>
              </w:rPr>
            </w:pPr>
            <w:r w:rsidRPr="007420E6">
              <w:rPr>
                <w:sz w:val="16"/>
                <w:szCs w:val="16"/>
              </w:rPr>
              <w:t>s 382</w:t>
            </w:r>
            <w:r w:rsidRPr="007420E6">
              <w:rPr>
                <w:sz w:val="16"/>
                <w:szCs w:val="16"/>
              </w:rPr>
              <w:tab/>
            </w:r>
          </w:p>
        </w:tc>
        <w:tc>
          <w:tcPr>
            <w:tcW w:w="4537" w:type="dxa"/>
            <w:shd w:val="clear" w:color="auto" w:fill="auto"/>
          </w:tcPr>
          <w:p w14:paraId="41F06B8D"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303EF903" w14:textId="77777777" w:rsidTr="00852B78">
        <w:trPr>
          <w:cantSplit/>
        </w:trPr>
        <w:tc>
          <w:tcPr>
            <w:tcW w:w="2551" w:type="dxa"/>
            <w:shd w:val="clear" w:color="auto" w:fill="auto"/>
          </w:tcPr>
          <w:p w14:paraId="19614106" w14:textId="77777777" w:rsidR="00B61771" w:rsidRPr="007420E6" w:rsidRDefault="00B61771" w:rsidP="00094A09">
            <w:pPr>
              <w:pStyle w:val="Tabletext"/>
              <w:keepNext/>
              <w:rPr>
                <w:sz w:val="16"/>
                <w:szCs w:val="16"/>
              </w:rPr>
            </w:pPr>
            <w:r w:rsidRPr="007420E6">
              <w:rPr>
                <w:b/>
                <w:sz w:val="16"/>
                <w:szCs w:val="16"/>
              </w:rPr>
              <w:t>Division</w:t>
            </w:r>
            <w:r w:rsidR="00C53E4C" w:rsidRPr="007420E6">
              <w:rPr>
                <w:b/>
                <w:sz w:val="16"/>
                <w:szCs w:val="16"/>
              </w:rPr>
              <w:t> </w:t>
            </w:r>
            <w:r w:rsidRPr="007420E6">
              <w:rPr>
                <w:b/>
                <w:sz w:val="16"/>
                <w:szCs w:val="16"/>
              </w:rPr>
              <w:t>6</w:t>
            </w:r>
          </w:p>
        </w:tc>
        <w:tc>
          <w:tcPr>
            <w:tcW w:w="4537" w:type="dxa"/>
            <w:shd w:val="clear" w:color="auto" w:fill="auto"/>
          </w:tcPr>
          <w:p w14:paraId="43084B56" w14:textId="77777777" w:rsidR="00B61771" w:rsidRPr="007420E6" w:rsidRDefault="00B61771" w:rsidP="00094A09">
            <w:pPr>
              <w:pStyle w:val="Tabletext"/>
              <w:keepNext/>
              <w:rPr>
                <w:sz w:val="16"/>
                <w:szCs w:val="16"/>
              </w:rPr>
            </w:pPr>
          </w:p>
        </w:tc>
      </w:tr>
      <w:tr w:rsidR="00B61771" w:rsidRPr="007420E6" w14:paraId="366EB7B3" w14:textId="77777777" w:rsidTr="00852B78">
        <w:trPr>
          <w:cantSplit/>
        </w:trPr>
        <w:tc>
          <w:tcPr>
            <w:tcW w:w="2551" w:type="dxa"/>
            <w:shd w:val="clear" w:color="auto" w:fill="auto"/>
          </w:tcPr>
          <w:p w14:paraId="7AE3A89A" w14:textId="77777777" w:rsidR="00B61771" w:rsidRPr="007420E6" w:rsidRDefault="00B61771" w:rsidP="00050DE4">
            <w:pPr>
              <w:pStyle w:val="Tabletext"/>
              <w:tabs>
                <w:tab w:val="center" w:leader="dot" w:pos="2268"/>
              </w:tabs>
              <w:rPr>
                <w:sz w:val="16"/>
                <w:szCs w:val="16"/>
              </w:rPr>
            </w:pPr>
            <w:r w:rsidRPr="007420E6">
              <w:rPr>
                <w:sz w:val="16"/>
                <w:szCs w:val="16"/>
              </w:rPr>
              <w:t>s 383</w:t>
            </w:r>
            <w:r w:rsidRPr="007420E6">
              <w:rPr>
                <w:sz w:val="16"/>
                <w:szCs w:val="16"/>
              </w:rPr>
              <w:tab/>
            </w:r>
          </w:p>
        </w:tc>
        <w:tc>
          <w:tcPr>
            <w:tcW w:w="4537" w:type="dxa"/>
            <w:shd w:val="clear" w:color="auto" w:fill="auto"/>
          </w:tcPr>
          <w:p w14:paraId="0AC804D9"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0B60EFF8" w14:textId="77777777" w:rsidTr="00852B78">
        <w:trPr>
          <w:cantSplit/>
        </w:trPr>
        <w:tc>
          <w:tcPr>
            <w:tcW w:w="2551" w:type="dxa"/>
            <w:shd w:val="clear" w:color="auto" w:fill="auto"/>
          </w:tcPr>
          <w:p w14:paraId="508A10B6" w14:textId="77777777" w:rsidR="00B61771" w:rsidRPr="007420E6" w:rsidRDefault="00B61771" w:rsidP="00DF4A1C">
            <w:pPr>
              <w:pStyle w:val="Tabletext"/>
              <w:rPr>
                <w:sz w:val="16"/>
                <w:szCs w:val="16"/>
              </w:rPr>
            </w:pPr>
          </w:p>
        </w:tc>
        <w:tc>
          <w:tcPr>
            <w:tcW w:w="4537" w:type="dxa"/>
            <w:shd w:val="clear" w:color="auto" w:fill="auto"/>
          </w:tcPr>
          <w:p w14:paraId="5BB00948" w14:textId="77777777" w:rsidR="00B61771" w:rsidRPr="007420E6" w:rsidRDefault="00B61771" w:rsidP="00F9611F">
            <w:pPr>
              <w:pStyle w:val="Tabletext"/>
              <w:rPr>
                <w:sz w:val="16"/>
                <w:szCs w:val="16"/>
              </w:rPr>
            </w:pPr>
            <w:r w:rsidRPr="007420E6">
              <w:rPr>
                <w:sz w:val="16"/>
                <w:szCs w:val="16"/>
              </w:rPr>
              <w:t>am No 117, 2008; No 112, 2011</w:t>
            </w:r>
            <w:r w:rsidR="004628A6" w:rsidRPr="007420E6">
              <w:rPr>
                <w:sz w:val="16"/>
                <w:szCs w:val="16"/>
              </w:rPr>
              <w:t>; No 43, 2020</w:t>
            </w:r>
          </w:p>
        </w:tc>
      </w:tr>
      <w:tr w:rsidR="00B61771" w:rsidRPr="007420E6" w14:paraId="75FF236F" w14:textId="77777777" w:rsidTr="00852B78">
        <w:trPr>
          <w:cantSplit/>
        </w:trPr>
        <w:tc>
          <w:tcPr>
            <w:tcW w:w="2551" w:type="dxa"/>
            <w:shd w:val="clear" w:color="auto" w:fill="auto"/>
          </w:tcPr>
          <w:p w14:paraId="20E2A449" w14:textId="77777777" w:rsidR="00B61771" w:rsidRPr="007420E6" w:rsidRDefault="00B61771" w:rsidP="00050DE4">
            <w:pPr>
              <w:pStyle w:val="Tabletext"/>
              <w:tabs>
                <w:tab w:val="center" w:leader="dot" w:pos="2268"/>
              </w:tabs>
              <w:rPr>
                <w:sz w:val="16"/>
                <w:szCs w:val="16"/>
              </w:rPr>
            </w:pPr>
            <w:r w:rsidRPr="007420E6">
              <w:rPr>
                <w:sz w:val="16"/>
                <w:szCs w:val="16"/>
              </w:rPr>
              <w:t>s 384</w:t>
            </w:r>
            <w:r w:rsidRPr="007420E6">
              <w:rPr>
                <w:sz w:val="16"/>
                <w:szCs w:val="16"/>
              </w:rPr>
              <w:tab/>
            </w:r>
          </w:p>
        </w:tc>
        <w:tc>
          <w:tcPr>
            <w:tcW w:w="4537" w:type="dxa"/>
            <w:shd w:val="clear" w:color="auto" w:fill="auto"/>
          </w:tcPr>
          <w:p w14:paraId="31C537EC"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7C9DC782" w14:textId="77777777" w:rsidTr="00852B78">
        <w:trPr>
          <w:cantSplit/>
        </w:trPr>
        <w:tc>
          <w:tcPr>
            <w:tcW w:w="2551" w:type="dxa"/>
            <w:shd w:val="clear" w:color="auto" w:fill="auto"/>
          </w:tcPr>
          <w:p w14:paraId="57FF5D32" w14:textId="77777777" w:rsidR="00B61771" w:rsidRPr="007420E6" w:rsidRDefault="00B61771" w:rsidP="00DF4A1C">
            <w:pPr>
              <w:pStyle w:val="Tabletext"/>
              <w:rPr>
                <w:sz w:val="16"/>
                <w:szCs w:val="16"/>
              </w:rPr>
            </w:pPr>
          </w:p>
        </w:tc>
        <w:tc>
          <w:tcPr>
            <w:tcW w:w="4537" w:type="dxa"/>
            <w:shd w:val="clear" w:color="auto" w:fill="auto"/>
          </w:tcPr>
          <w:p w14:paraId="7AA73B60"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33657D0E" w14:textId="77777777" w:rsidTr="00852B78">
        <w:trPr>
          <w:cantSplit/>
        </w:trPr>
        <w:tc>
          <w:tcPr>
            <w:tcW w:w="2551" w:type="dxa"/>
            <w:shd w:val="clear" w:color="auto" w:fill="auto"/>
          </w:tcPr>
          <w:p w14:paraId="4BFBCD52" w14:textId="77777777" w:rsidR="00B61771" w:rsidRPr="007420E6" w:rsidRDefault="00B61771" w:rsidP="00050DE4">
            <w:pPr>
              <w:pStyle w:val="Tabletext"/>
              <w:tabs>
                <w:tab w:val="center" w:leader="dot" w:pos="2268"/>
              </w:tabs>
              <w:rPr>
                <w:sz w:val="16"/>
                <w:szCs w:val="16"/>
              </w:rPr>
            </w:pPr>
            <w:r w:rsidRPr="007420E6">
              <w:rPr>
                <w:sz w:val="16"/>
                <w:szCs w:val="16"/>
              </w:rPr>
              <w:t>s 385</w:t>
            </w:r>
            <w:r w:rsidRPr="007420E6">
              <w:rPr>
                <w:sz w:val="16"/>
                <w:szCs w:val="16"/>
              </w:rPr>
              <w:tab/>
            </w:r>
          </w:p>
        </w:tc>
        <w:tc>
          <w:tcPr>
            <w:tcW w:w="4537" w:type="dxa"/>
            <w:shd w:val="clear" w:color="auto" w:fill="auto"/>
          </w:tcPr>
          <w:p w14:paraId="1600AFD0"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73505399" w14:textId="77777777" w:rsidTr="00852B78">
        <w:trPr>
          <w:cantSplit/>
        </w:trPr>
        <w:tc>
          <w:tcPr>
            <w:tcW w:w="2551" w:type="dxa"/>
            <w:shd w:val="clear" w:color="auto" w:fill="auto"/>
          </w:tcPr>
          <w:p w14:paraId="577B484B" w14:textId="77777777" w:rsidR="00B61771" w:rsidRPr="007420E6" w:rsidRDefault="00B61771" w:rsidP="00F9611F">
            <w:pPr>
              <w:pStyle w:val="Tabletext"/>
              <w:rPr>
                <w:sz w:val="16"/>
                <w:szCs w:val="16"/>
              </w:rPr>
            </w:pPr>
            <w:r w:rsidRPr="007420E6">
              <w:rPr>
                <w:b/>
                <w:sz w:val="16"/>
                <w:szCs w:val="16"/>
              </w:rPr>
              <w:t>Division</w:t>
            </w:r>
            <w:r w:rsidR="00C53E4C" w:rsidRPr="007420E6">
              <w:rPr>
                <w:b/>
                <w:sz w:val="16"/>
                <w:szCs w:val="16"/>
              </w:rPr>
              <w:t> </w:t>
            </w:r>
            <w:r w:rsidRPr="007420E6">
              <w:rPr>
                <w:b/>
                <w:sz w:val="16"/>
                <w:szCs w:val="16"/>
              </w:rPr>
              <w:t>7</w:t>
            </w:r>
          </w:p>
        </w:tc>
        <w:tc>
          <w:tcPr>
            <w:tcW w:w="4537" w:type="dxa"/>
            <w:shd w:val="clear" w:color="auto" w:fill="auto"/>
          </w:tcPr>
          <w:p w14:paraId="2F9146A7" w14:textId="77777777" w:rsidR="00B61771" w:rsidRPr="007420E6" w:rsidRDefault="00B61771" w:rsidP="00F9611F">
            <w:pPr>
              <w:pStyle w:val="Tabletext"/>
              <w:rPr>
                <w:sz w:val="16"/>
                <w:szCs w:val="16"/>
              </w:rPr>
            </w:pPr>
          </w:p>
        </w:tc>
      </w:tr>
      <w:tr w:rsidR="00B61771" w:rsidRPr="007420E6" w14:paraId="018561BF" w14:textId="77777777" w:rsidTr="00852B78">
        <w:trPr>
          <w:cantSplit/>
        </w:trPr>
        <w:tc>
          <w:tcPr>
            <w:tcW w:w="2551" w:type="dxa"/>
            <w:shd w:val="clear" w:color="auto" w:fill="auto"/>
          </w:tcPr>
          <w:p w14:paraId="6BA41A1A" w14:textId="77777777" w:rsidR="00B61771" w:rsidRPr="007420E6" w:rsidRDefault="00B61771" w:rsidP="00050DE4">
            <w:pPr>
              <w:pStyle w:val="Tabletext"/>
              <w:tabs>
                <w:tab w:val="center" w:leader="dot" w:pos="2268"/>
              </w:tabs>
              <w:rPr>
                <w:sz w:val="16"/>
                <w:szCs w:val="16"/>
              </w:rPr>
            </w:pPr>
            <w:r w:rsidRPr="007420E6">
              <w:rPr>
                <w:sz w:val="16"/>
                <w:szCs w:val="16"/>
              </w:rPr>
              <w:t>s 386</w:t>
            </w:r>
            <w:r w:rsidRPr="007420E6">
              <w:rPr>
                <w:sz w:val="16"/>
                <w:szCs w:val="16"/>
              </w:rPr>
              <w:tab/>
            </w:r>
          </w:p>
        </w:tc>
        <w:tc>
          <w:tcPr>
            <w:tcW w:w="4537" w:type="dxa"/>
            <w:shd w:val="clear" w:color="auto" w:fill="auto"/>
          </w:tcPr>
          <w:p w14:paraId="118A4BAA"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520F67FF" w14:textId="77777777" w:rsidTr="00852B78">
        <w:trPr>
          <w:cantSplit/>
        </w:trPr>
        <w:tc>
          <w:tcPr>
            <w:tcW w:w="2551" w:type="dxa"/>
            <w:shd w:val="clear" w:color="auto" w:fill="auto"/>
          </w:tcPr>
          <w:p w14:paraId="75039D92" w14:textId="77777777" w:rsidR="00B61771" w:rsidRPr="007420E6" w:rsidRDefault="00B61771" w:rsidP="00DF4A1C">
            <w:pPr>
              <w:pStyle w:val="Tabletext"/>
              <w:rPr>
                <w:sz w:val="16"/>
                <w:szCs w:val="16"/>
              </w:rPr>
            </w:pPr>
          </w:p>
        </w:tc>
        <w:tc>
          <w:tcPr>
            <w:tcW w:w="4537" w:type="dxa"/>
            <w:shd w:val="clear" w:color="auto" w:fill="auto"/>
          </w:tcPr>
          <w:p w14:paraId="26C0EB4B" w14:textId="77777777" w:rsidR="00B61771" w:rsidRPr="007420E6" w:rsidRDefault="00B61771" w:rsidP="00F9611F">
            <w:pPr>
              <w:pStyle w:val="Tabletext"/>
              <w:rPr>
                <w:sz w:val="16"/>
                <w:szCs w:val="16"/>
              </w:rPr>
            </w:pPr>
            <w:r w:rsidRPr="007420E6">
              <w:rPr>
                <w:sz w:val="16"/>
                <w:szCs w:val="16"/>
              </w:rPr>
              <w:t>am No 117, 2008</w:t>
            </w:r>
            <w:r w:rsidR="00F567C7" w:rsidRPr="007420E6">
              <w:rPr>
                <w:sz w:val="16"/>
                <w:szCs w:val="16"/>
              </w:rPr>
              <w:t>; No 96, 2021</w:t>
            </w:r>
          </w:p>
        </w:tc>
      </w:tr>
      <w:tr w:rsidR="00B61771" w:rsidRPr="007420E6" w14:paraId="74D2D3E8" w14:textId="77777777" w:rsidTr="00852B78">
        <w:trPr>
          <w:cantSplit/>
        </w:trPr>
        <w:tc>
          <w:tcPr>
            <w:tcW w:w="2551" w:type="dxa"/>
            <w:shd w:val="clear" w:color="auto" w:fill="auto"/>
          </w:tcPr>
          <w:p w14:paraId="341593FA" w14:textId="77777777" w:rsidR="00B61771" w:rsidRPr="007420E6" w:rsidRDefault="00B61771" w:rsidP="00050DE4">
            <w:pPr>
              <w:pStyle w:val="Tabletext"/>
              <w:tabs>
                <w:tab w:val="center" w:leader="dot" w:pos="2268"/>
              </w:tabs>
              <w:rPr>
                <w:sz w:val="16"/>
                <w:szCs w:val="16"/>
              </w:rPr>
            </w:pPr>
            <w:r w:rsidRPr="007420E6">
              <w:rPr>
                <w:sz w:val="16"/>
                <w:szCs w:val="16"/>
              </w:rPr>
              <w:t>s 387</w:t>
            </w:r>
            <w:r w:rsidRPr="007420E6">
              <w:rPr>
                <w:sz w:val="16"/>
                <w:szCs w:val="16"/>
              </w:rPr>
              <w:tab/>
            </w:r>
          </w:p>
        </w:tc>
        <w:tc>
          <w:tcPr>
            <w:tcW w:w="4537" w:type="dxa"/>
            <w:shd w:val="clear" w:color="auto" w:fill="auto"/>
          </w:tcPr>
          <w:p w14:paraId="3ADABEB4" w14:textId="77777777" w:rsidR="00B61771" w:rsidRPr="007420E6" w:rsidRDefault="00B61771" w:rsidP="00F9611F">
            <w:pPr>
              <w:pStyle w:val="Tabletext"/>
              <w:rPr>
                <w:sz w:val="16"/>
                <w:szCs w:val="16"/>
              </w:rPr>
            </w:pPr>
            <w:r w:rsidRPr="007420E6">
              <w:rPr>
                <w:sz w:val="16"/>
                <w:szCs w:val="16"/>
              </w:rPr>
              <w:t>ad No 117, 2008</w:t>
            </w:r>
          </w:p>
        </w:tc>
      </w:tr>
      <w:tr w:rsidR="00F567C7" w:rsidRPr="007420E6" w14:paraId="3D7B333A" w14:textId="77777777" w:rsidTr="00852B78">
        <w:trPr>
          <w:cantSplit/>
        </w:trPr>
        <w:tc>
          <w:tcPr>
            <w:tcW w:w="2551" w:type="dxa"/>
            <w:shd w:val="clear" w:color="auto" w:fill="auto"/>
          </w:tcPr>
          <w:p w14:paraId="57186749" w14:textId="77777777" w:rsidR="00F567C7" w:rsidRPr="007420E6" w:rsidRDefault="00F567C7" w:rsidP="00050DE4">
            <w:pPr>
              <w:pStyle w:val="Tabletext"/>
              <w:tabs>
                <w:tab w:val="center" w:leader="dot" w:pos="2268"/>
              </w:tabs>
              <w:rPr>
                <w:sz w:val="16"/>
                <w:szCs w:val="16"/>
              </w:rPr>
            </w:pPr>
          </w:p>
        </w:tc>
        <w:tc>
          <w:tcPr>
            <w:tcW w:w="4537" w:type="dxa"/>
            <w:shd w:val="clear" w:color="auto" w:fill="auto"/>
          </w:tcPr>
          <w:p w14:paraId="5E3F4D09" w14:textId="77777777" w:rsidR="00F567C7" w:rsidRPr="007420E6" w:rsidRDefault="00F567C7" w:rsidP="00F9611F">
            <w:pPr>
              <w:pStyle w:val="Tabletext"/>
              <w:rPr>
                <w:sz w:val="16"/>
                <w:szCs w:val="16"/>
              </w:rPr>
            </w:pPr>
            <w:r w:rsidRPr="007420E6">
              <w:rPr>
                <w:sz w:val="16"/>
                <w:szCs w:val="16"/>
              </w:rPr>
              <w:t>am No 96, 2021</w:t>
            </w:r>
          </w:p>
        </w:tc>
      </w:tr>
      <w:tr w:rsidR="00B61771" w:rsidRPr="007420E6" w14:paraId="2870BB69" w14:textId="77777777" w:rsidTr="00852B78">
        <w:trPr>
          <w:cantSplit/>
        </w:trPr>
        <w:tc>
          <w:tcPr>
            <w:tcW w:w="2551" w:type="dxa"/>
            <w:shd w:val="clear" w:color="auto" w:fill="auto"/>
          </w:tcPr>
          <w:p w14:paraId="3A69138F" w14:textId="77777777" w:rsidR="00B61771" w:rsidRPr="007420E6" w:rsidRDefault="00B61771" w:rsidP="00050DE4">
            <w:pPr>
              <w:pStyle w:val="Tabletext"/>
              <w:tabs>
                <w:tab w:val="center" w:leader="dot" w:pos="2268"/>
              </w:tabs>
              <w:rPr>
                <w:sz w:val="16"/>
                <w:szCs w:val="16"/>
              </w:rPr>
            </w:pPr>
            <w:r w:rsidRPr="007420E6">
              <w:rPr>
                <w:sz w:val="16"/>
                <w:szCs w:val="16"/>
              </w:rPr>
              <w:t>s 388</w:t>
            </w:r>
            <w:r w:rsidRPr="007420E6">
              <w:rPr>
                <w:sz w:val="16"/>
                <w:szCs w:val="16"/>
              </w:rPr>
              <w:tab/>
            </w:r>
          </w:p>
        </w:tc>
        <w:tc>
          <w:tcPr>
            <w:tcW w:w="4537" w:type="dxa"/>
            <w:shd w:val="clear" w:color="auto" w:fill="auto"/>
          </w:tcPr>
          <w:p w14:paraId="6C202678" w14:textId="77777777" w:rsidR="00B61771" w:rsidRPr="007420E6" w:rsidRDefault="00B61771" w:rsidP="00F9611F">
            <w:pPr>
              <w:pStyle w:val="Tabletext"/>
              <w:rPr>
                <w:sz w:val="16"/>
                <w:szCs w:val="16"/>
              </w:rPr>
            </w:pPr>
            <w:r w:rsidRPr="007420E6">
              <w:rPr>
                <w:sz w:val="16"/>
                <w:szCs w:val="16"/>
              </w:rPr>
              <w:t>ad No 117, 2008</w:t>
            </w:r>
          </w:p>
        </w:tc>
      </w:tr>
      <w:tr w:rsidR="00112830" w:rsidRPr="007420E6" w14:paraId="1636CF8C" w14:textId="77777777" w:rsidTr="00852B78">
        <w:trPr>
          <w:cantSplit/>
        </w:trPr>
        <w:tc>
          <w:tcPr>
            <w:tcW w:w="2551" w:type="dxa"/>
            <w:shd w:val="clear" w:color="auto" w:fill="auto"/>
          </w:tcPr>
          <w:p w14:paraId="07D281B1" w14:textId="77777777" w:rsidR="00112830" w:rsidRPr="007420E6" w:rsidRDefault="00112830" w:rsidP="00050DE4">
            <w:pPr>
              <w:pStyle w:val="Tabletext"/>
              <w:tabs>
                <w:tab w:val="center" w:leader="dot" w:pos="2268"/>
              </w:tabs>
              <w:rPr>
                <w:sz w:val="16"/>
                <w:szCs w:val="16"/>
              </w:rPr>
            </w:pPr>
          </w:p>
        </w:tc>
        <w:tc>
          <w:tcPr>
            <w:tcW w:w="4537" w:type="dxa"/>
            <w:shd w:val="clear" w:color="auto" w:fill="auto"/>
          </w:tcPr>
          <w:p w14:paraId="31C60EE9" w14:textId="77777777" w:rsidR="00112830" w:rsidRPr="007420E6" w:rsidRDefault="00112830" w:rsidP="00F9611F">
            <w:pPr>
              <w:pStyle w:val="Tabletext"/>
              <w:rPr>
                <w:sz w:val="16"/>
                <w:szCs w:val="16"/>
              </w:rPr>
            </w:pPr>
            <w:r w:rsidRPr="007420E6">
              <w:rPr>
                <w:sz w:val="16"/>
                <w:szCs w:val="16"/>
              </w:rPr>
              <w:t>am No 96, 2021</w:t>
            </w:r>
          </w:p>
        </w:tc>
      </w:tr>
      <w:tr w:rsidR="00B61771" w:rsidRPr="007420E6" w14:paraId="229EA26C" w14:textId="77777777" w:rsidTr="00852B78">
        <w:trPr>
          <w:cantSplit/>
        </w:trPr>
        <w:tc>
          <w:tcPr>
            <w:tcW w:w="2551" w:type="dxa"/>
            <w:shd w:val="clear" w:color="auto" w:fill="auto"/>
          </w:tcPr>
          <w:p w14:paraId="4FC4EB9A" w14:textId="77777777" w:rsidR="00B61771" w:rsidRPr="007420E6" w:rsidRDefault="00B61771" w:rsidP="00050DE4">
            <w:pPr>
              <w:pStyle w:val="Tabletext"/>
              <w:tabs>
                <w:tab w:val="center" w:leader="dot" w:pos="2268"/>
              </w:tabs>
              <w:rPr>
                <w:sz w:val="16"/>
                <w:szCs w:val="16"/>
              </w:rPr>
            </w:pPr>
            <w:r w:rsidRPr="007420E6">
              <w:rPr>
                <w:sz w:val="16"/>
                <w:szCs w:val="16"/>
              </w:rPr>
              <w:t>s 389</w:t>
            </w:r>
            <w:r w:rsidRPr="007420E6">
              <w:rPr>
                <w:sz w:val="16"/>
                <w:szCs w:val="16"/>
              </w:rPr>
              <w:tab/>
            </w:r>
          </w:p>
        </w:tc>
        <w:tc>
          <w:tcPr>
            <w:tcW w:w="4537" w:type="dxa"/>
            <w:shd w:val="clear" w:color="auto" w:fill="auto"/>
          </w:tcPr>
          <w:p w14:paraId="508F4032"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094987CF" w14:textId="77777777" w:rsidTr="00852B78">
        <w:trPr>
          <w:cantSplit/>
        </w:trPr>
        <w:tc>
          <w:tcPr>
            <w:tcW w:w="2551" w:type="dxa"/>
            <w:shd w:val="clear" w:color="auto" w:fill="auto"/>
          </w:tcPr>
          <w:p w14:paraId="3AC9BE0F" w14:textId="77777777" w:rsidR="00B61771" w:rsidRPr="007420E6" w:rsidRDefault="00B61771" w:rsidP="00050DE4">
            <w:pPr>
              <w:pStyle w:val="Tabletext"/>
              <w:tabs>
                <w:tab w:val="center" w:leader="dot" w:pos="2268"/>
              </w:tabs>
              <w:rPr>
                <w:sz w:val="16"/>
                <w:szCs w:val="16"/>
              </w:rPr>
            </w:pPr>
            <w:r w:rsidRPr="007420E6">
              <w:rPr>
                <w:sz w:val="16"/>
                <w:szCs w:val="16"/>
              </w:rPr>
              <w:t>s 390</w:t>
            </w:r>
            <w:r w:rsidRPr="007420E6">
              <w:rPr>
                <w:sz w:val="16"/>
                <w:szCs w:val="16"/>
              </w:rPr>
              <w:tab/>
            </w:r>
          </w:p>
        </w:tc>
        <w:tc>
          <w:tcPr>
            <w:tcW w:w="4537" w:type="dxa"/>
            <w:shd w:val="clear" w:color="auto" w:fill="auto"/>
          </w:tcPr>
          <w:p w14:paraId="688D2176"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019A05D1" w14:textId="77777777" w:rsidTr="00852B78">
        <w:trPr>
          <w:cantSplit/>
        </w:trPr>
        <w:tc>
          <w:tcPr>
            <w:tcW w:w="2551" w:type="dxa"/>
            <w:shd w:val="clear" w:color="auto" w:fill="auto"/>
          </w:tcPr>
          <w:p w14:paraId="64EBBECD" w14:textId="77777777" w:rsidR="00B61771" w:rsidRPr="007420E6" w:rsidRDefault="00B61771" w:rsidP="00050DE4">
            <w:pPr>
              <w:pStyle w:val="Tabletext"/>
              <w:tabs>
                <w:tab w:val="center" w:leader="dot" w:pos="2268"/>
              </w:tabs>
              <w:rPr>
                <w:sz w:val="16"/>
                <w:szCs w:val="16"/>
              </w:rPr>
            </w:pPr>
            <w:r w:rsidRPr="007420E6">
              <w:rPr>
                <w:sz w:val="16"/>
                <w:szCs w:val="16"/>
              </w:rPr>
              <w:t>s 391</w:t>
            </w:r>
            <w:r w:rsidRPr="007420E6">
              <w:rPr>
                <w:sz w:val="16"/>
                <w:szCs w:val="16"/>
              </w:rPr>
              <w:tab/>
            </w:r>
          </w:p>
        </w:tc>
        <w:tc>
          <w:tcPr>
            <w:tcW w:w="4537" w:type="dxa"/>
            <w:shd w:val="clear" w:color="auto" w:fill="auto"/>
          </w:tcPr>
          <w:p w14:paraId="4303BDED"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79F236BF" w14:textId="77777777" w:rsidTr="00852B78">
        <w:trPr>
          <w:cantSplit/>
        </w:trPr>
        <w:tc>
          <w:tcPr>
            <w:tcW w:w="2551" w:type="dxa"/>
            <w:shd w:val="clear" w:color="auto" w:fill="auto"/>
          </w:tcPr>
          <w:p w14:paraId="0CDDD8CD" w14:textId="77777777" w:rsidR="00B61771" w:rsidRPr="007420E6" w:rsidRDefault="00B61771" w:rsidP="00050DE4">
            <w:pPr>
              <w:pStyle w:val="Tabletext"/>
              <w:tabs>
                <w:tab w:val="center" w:leader="dot" w:pos="2268"/>
              </w:tabs>
              <w:rPr>
                <w:sz w:val="16"/>
                <w:szCs w:val="16"/>
              </w:rPr>
            </w:pPr>
            <w:r w:rsidRPr="007420E6">
              <w:rPr>
                <w:sz w:val="16"/>
                <w:szCs w:val="16"/>
              </w:rPr>
              <w:t>s 392</w:t>
            </w:r>
            <w:r w:rsidRPr="007420E6">
              <w:rPr>
                <w:sz w:val="16"/>
                <w:szCs w:val="16"/>
              </w:rPr>
              <w:tab/>
            </w:r>
          </w:p>
        </w:tc>
        <w:tc>
          <w:tcPr>
            <w:tcW w:w="4537" w:type="dxa"/>
            <w:shd w:val="clear" w:color="auto" w:fill="auto"/>
          </w:tcPr>
          <w:p w14:paraId="35D2FAF4"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0F5EBF71" w14:textId="77777777" w:rsidTr="00852B78">
        <w:trPr>
          <w:cantSplit/>
        </w:trPr>
        <w:tc>
          <w:tcPr>
            <w:tcW w:w="2551" w:type="dxa"/>
            <w:shd w:val="clear" w:color="auto" w:fill="auto"/>
          </w:tcPr>
          <w:p w14:paraId="5C2B2649" w14:textId="77777777" w:rsidR="00B61771" w:rsidRPr="007420E6" w:rsidRDefault="00B61771" w:rsidP="00050DE4">
            <w:pPr>
              <w:pStyle w:val="Tabletext"/>
              <w:tabs>
                <w:tab w:val="center" w:leader="dot" w:pos="2268"/>
              </w:tabs>
              <w:rPr>
                <w:sz w:val="16"/>
                <w:szCs w:val="16"/>
              </w:rPr>
            </w:pPr>
            <w:r w:rsidRPr="007420E6">
              <w:rPr>
                <w:sz w:val="16"/>
                <w:szCs w:val="16"/>
              </w:rPr>
              <w:t>s 393</w:t>
            </w:r>
            <w:r w:rsidRPr="007420E6">
              <w:rPr>
                <w:sz w:val="16"/>
                <w:szCs w:val="16"/>
              </w:rPr>
              <w:tab/>
            </w:r>
          </w:p>
        </w:tc>
        <w:tc>
          <w:tcPr>
            <w:tcW w:w="4537" w:type="dxa"/>
            <w:shd w:val="clear" w:color="auto" w:fill="auto"/>
          </w:tcPr>
          <w:p w14:paraId="7E68A3BF"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0E9269AE" w14:textId="77777777" w:rsidTr="00852B78">
        <w:trPr>
          <w:cantSplit/>
        </w:trPr>
        <w:tc>
          <w:tcPr>
            <w:tcW w:w="2551" w:type="dxa"/>
            <w:shd w:val="clear" w:color="auto" w:fill="auto"/>
          </w:tcPr>
          <w:p w14:paraId="40E2F8A4" w14:textId="77777777" w:rsidR="00B61771" w:rsidRPr="007420E6" w:rsidRDefault="00B61771" w:rsidP="00050DE4">
            <w:pPr>
              <w:pStyle w:val="Tabletext"/>
              <w:tabs>
                <w:tab w:val="center" w:leader="dot" w:pos="2268"/>
              </w:tabs>
              <w:rPr>
                <w:sz w:val="16"/>
                <w:szCs w:val="16"/>
              </w:rPr>
            </w:pPr>
            <w:r w:rsidRPr="007420E6">
              <w:rPr>
                <w:sz w:val="16"/>
                <w:szCs w:val="16"/>
              </w:rPr>
              <w:t>s 394</w:t>
            </w:r>
            <w:r w:rsidRPr="007420E6">
              <w:rPr>
                <w:sz w:val="16"/>
                <w:szCs w:val="16"/>
              </w:rPr>
              <w:tab/>
            </w:r>
          </w:p>
        </w:tc>
        <w:tc>
          <w:tcPr>
            <w:tcW w:w="4537" w:type="dxa"/>
            <w:shd w:val="clear" w:color="auto" w:fill="auto"/>
          </w:tcPr>
          <w:p w14:paraId="5E6973F5"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0BA44315" w14:textId="77777777" w:rsidTr="00852B78">
        <w:trPr>
          <w:cantSplit/>
        </w:trPr>
        <w:tc>
          <w:tcPr>
            <w:tcW w:w="2551" w:type="dxa"/>
            <w:shd w:val="clear" w:color="auto" w:fill="auto"/>
          </w:tcPr>
          <w:p w14:paraId="21ECEC5D" w14:textId="77777777" w:rsidR="00B61771" w:rsidRPr="007420E6" w:rsidRDefault="00B61771" w:rsidP="00050DE4">
            <w:pPr>
              <w:pStyle w:val="Tabletext"/>
              <w:tabs>
                <w:tab w:val="center" w:leader="dot" w:pos="2268"/>
              </w:tabs>
              <w:rPr>
                <w:sz w:val="16"/>
                <w:szCs w:val="16"/>
              </w:rPr>
            </w:pPr>
            <w:r w:rsidRPr="007420E6">
              <w:rPr>
                <w:sz w:val="16"/>
                <w:szCs w:val="16"/>
              </w:rPr>
              <w:t>s 395</w:t>
            </w:r>
            <w:r w:rsidRPr="007420E6">
              <w:rPr>
                <w:sz w:val="16"/>
                <w:szCs w:val="16"/>
              </w:rPr>
              <w:tab/>
            </w:r>
          </w:p>
        </w:tc>
        <w:tc>
          <w:tcPr>
            <w:tcW w:w="4537" w:type="dxa"/>
            <w:shd w:val="clear" w:color="auto" w:fill="auto"/>
          </w:tcPr>
          <w:p w14:paraId="19346F73"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2FFFC11A" w14:textId="77777777" w:rsidTr="00852B78">
        <w:trPr>
          <w:cantSplit/>
        </w:trPr>
        <w:tc>
          <w:tcPr>
            <w:tcW w:w="2551" w:type="dxa"/>
            <w:shd w:val="clear" w:color="auto" w:fill="auto"/>
          </w:tcPr>
          <w:p w14:paraId="37AE27DD" w14:textId="77777777" w:rsidR="00B61771" w:rsidRPr="007420E6" w:rsidRDefault="00B61771" w:rsidP="00050DE4">
            <w:pPr>
              <w:pStyle w:val="Tabletext"/>
              <w:tabs>
                <w:tab w:val="center" w:leader="dot" w:pos="2268"/>
              </w:tabs>
              <w:rPr>
                <w:sz w:val="16"/>
                <w:szCs w:val="16"/>
              </w:rPr>
            </w:pPr>
            <w:r w:rsidRPr="007420E6">
              <w:rPr>
                <w:sz w:val="16"/>
                <w:szCs w:val="16"/>
              </w:rPr>
              <w:t>s 396</w:t>
            </w:r>
            <w:r w:rsidRPr="007420E6">
              <w:rPr>
                <w:sz w:val="16"/>
                <w:szCs w:val="16"/>
              </w:rPr>
              <w:tab/>
            </w:r>
          </w:p>
        </w:tc>
        <w:tc>
          <w:tcPr>
            <w:tcW w:w="4537" w:type="dxa"/>
            <w:shd w:val="clear" w:color="auto" w:fill="auto"/>
          </w:tcPr>
          <w:p w14:paraId="2F3C1BB5"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465B924B" w14:textId="77777777" w:rsidTr="00852B78">
        <w:trPr>
          <w:cantSplit/>
        </w:trPr>
        <w:tc>
          <w:tcPr>
            <w:tcW w:w="2551" w:type="dxa"/>
            <w:shd w:val="clear" w:color="auto" w:fill="auto"/>
          </w:tcPr>
          <w:p w14:paraId="019FCDD4" w14:textId="77777777" w:rsidR="00B61771" w:rsidRPr="007420E6" w:rsidRDefault="00B61771" w:rsidP="00050DE4">
            <w:pPr>
              <w:pStyle w:val="Tabletext"/>
              <w:tabs>
                <w:tab w:val="center" w:leader="dot" w:pos="2268"/>
              </w:tabs>
              <w:rPr>
                <w:sz w:val="16"/>
                <w:szCs w:val="16"/>
              </w:rPr>
            </w:pPr>
            <w:r w:rsidRPr="007420E6">
              <w:rPr>
                <w:sz w:val="16"/>
                <w:szCs w:val="16"/>
              </w:rPr>
              <w:t>s 397</w:t>
            </w:r>
            <w:r w:rsidRPr="007420E6">
              <w:rPr>
                <w:sz w:val="16"/>
                <w:szCs w:val="16"/>
              </w:rPr>
              <w:tab/>
            </w:r>
          </w:p>
        </w:tc>
        <w:tc>
          <w:tcPr>
            <w:tcW w:w="4537" w:type="dxa"/>
            <w:shd w:val="clear" w:color="auto" w:fill="auto"/>
          </w:tcPr>
          <w:p w14:paraId="6AA7E726"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59BB58EA" w14:textId="77777777" w:rsidTr="00852B78">
        <w:trPr>
          <w:cantSplit/>
        </w:trPr>
        <w:tc>
          <w:tcPr>
            <w:tcW w:w="2551" w:type="dxa"/>
            <w:shd w:val="clear" w:color="auto" w:fill="auto"/>
          </w:tcPr>
          <w:p w14:paraId="4208255B" w14:textId="77777777" w:rsidR="00B61771" w:rsidRPr="007420E6" w:rsidRDefault="00B61771" w:rsidP="00050DE4">
            <w:pPr>
              <w:pStyle w:val="Tabletext"/>
              <w:tabs>
                <w:tab w:val="center" w:leader="dot" w:pos="2268"/>
              </w:tabs>
              <w:rPr>
                <w:sz w:val="16"/>
                <w:szCs w:val="16"/>
              </w:rPr>
            </w:pPr>
            <w:r w:rsidRPr="007420E6">
              <w:rPr>
                <w:sz w:val="16"/>
                <w:szCs w:val="16"/>
              </w:rPr>
              <w:t>s 398</w:t>
            </w:r>
            <w:r w:rsidRPr="007420E6">
              <w:rPr>
                <w:sz w:val="16"/>
                <w:szCs w:val="16"/>
              </w:rPr>
              <w:tab/>
            </w:r>
          </w:p>
        </w:tc>
        <w:tc>
          <w:tcPr>
            <w:tcW w:w="4537" w:type="dxa"/>
            <w:shd w:val="clear" w:color="auto" w:fill="auto"/>
          </w:tcPr>
          <w:p w14:paraId="4D8DF34B"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28E7A40B" w14:textId="77777777" w:rsidTr="00852B78">
        <w:trPr>
          <w:cantSplit/>
        </w:trPr>
        <w:tc>
          <w:tcPr>
            <w:tcW w:w="2551" w:type="dxa"/>
            <w:shd w:val="clear" w:color="auto" w:fill="auto"/>
          </w:tcPr>
          <w:p w14:paraId="034EEC97"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05D71FB2" w14:textId="77777777" w:rsidR="00B61771" w:rsidRPr="007420E6" w:rsidRDefault="00B61771" w:rsidP="00F9611F">
            <w:pPr>
              <w:pStyle w:val="Tabletext"/>
              <w:rPr>
                <w:sz w:val="16"/>
                <w:szCs w:val="16"/>
              </w:rPr>
            </w:pPr>
            <w:r w:rsidRPr="007420E6">
              <w:rPr>
                <w:sz w:val="16"/>
                <w:szCs w:val="16"/>
              </w:rPr>
              <w:t>am No 92, 2019</w:t>
            </w:r>
            <w:r w:rsidR="005859AF" w:rsidRPr="007420E6">
              <w:rPr>
                <w:sz w:val="16"/>
                <w:szCs w:val="16"/>
              </w:rPr>
              <w:t>; No 13, 2021</w:t>
            </w:r>
          </w:p>
        </w:tc>
      </w:tr>
      <w:tr w:rsidR="00B61771" w:rsidRPr="007420E6" w14:paraId="190FD8F5" w14:textId="77777777" w:rsidTr="00852B78">
        <w:trPr>
          <w:cantSplit/>
        </w:trPr>
        <w:tc>
          <w:tcPr>
            <w:tcW w:w="2551" w:type="dxa"/>
            <w:shd w:val="clear" w:color="auto" w:fill="auto"/>
          </w:tcPr>
          <w:p w14:paraId="598D0331" w14:textId="77777777" w:rsidR="00B61771" w:rsidRPr="007420E6" w:rsidRDefault="00B61771" w:rsidP="00F9611F">
            <w:pPr>
              <w:pStyle w:val="Tabletext"/>
              <w:rPr>
                <w:sz w:val="16"/>
                <w:szCs w:val="16"/>
              </w:rPr>
            </w:pPr>
            <w:r w:rsidRPr="007420E6">
              <w:rPr>
                <w:b/>
                <w:sz w:val="16"/>
                <w:szCs w:val="16"/>
              </w:rPr>
              <w:t>Division</w:t>
            </w:r>
            <w:r w:rsidR="00C53E4C" w:rsidRPr="007420E6">
              <w:rPr>
                <w:b/>
                <w:sz w:val="16"/>
                <w:szCs w:val="16"/>
              </w:rPr>
              <w:t> </w:t>
            </w:r>
            <w:r w:rsidRPr="007420E6">
              <w:rPr>
                <w:b/>
                <w:sz w:val="16"/>
                <w:szCs w:val="16"/>
              </w:rPr>
              <w:t>8</w:t>
            </w:r>
          </w:p>
        </w:tc>
        <w:tc>
          <w:tcPr>
            <w:tcW w:w="4537" w:type="dxa"/>
            <w:shd w:val="clear" w:color="auto" w:fill="auto"/>
          </w:tcPr>
          <w:p w14:paraId="11C04B27" w14:textId="77777777" w:rsidR="00B61771" w:rsidRPr="007420E6" w:rsidRDefault="00B61771" w:rsidP="00F9611F">
            <w:pPr>
              <w:pStyle w:val="Tabletext"/>
              <w:rPr>
                <w:sz w:val="16"/>
                <w:szCs w:val="16"/>
              </w:rPr>
            </w:pPr>
          </w:p>
        </w:tc>
      </w:tr>
      <w:tr w:rsidR="00B61771" w:rsidRPr="007420E6" w14:paraId="61BBEF8D" w14:textId="77777777" w:rsidTr="00852B78">
        <w:trPr>
          <w:cantSplit/>
        </w:trPr>
        <w:tc>
          <w:tcPr>
            <w:tcW w:w="2551" w:type="dxa"/>
            <w:shd w:val="clear" w:color="auto" w:fill="auto"/>
          </w:tcPr>
          <w:p w14:paraId="1002F4EA" w14:textId="77777777" w:rsidR="00B61771" w:rsidRPr="007420E6" w:rsidRDefault="00B61771" w:rsidP="00050DE4">
            <w:pPr>
              <w:pStyle w:val="Tabletext"/>
              <w:tabs>
                <w:tab w:val="center" w:leader="dot" w:pos="2268"/>
              </w:tabs>
              <w:rPr>
                <w:sz w:val="16"/>
                <w:szCs w:val="16"/>
              </w:rPr>
            </w:pPr>
            <w:r w:rsidRPr="007420E6">
              <w:rPr>
                <w:sz w:val="16"/>
                <w:szCs w:val="16"/>
              </w:rPr>
              <w:t>ss 399–401</w:t>
            </w:r>
            <w:r w:rsidRPr="007420E6">
              <w:rPr>
                <w:sz w:val="16"/>
                <w:szCs w:val="16"/>
              </w:rPr>
              <w:tab/>
            </w:r>
          </w:p>
        </w:tc>
        <w:tc>
          <w:tcPr>
            <w:tcW w:w="4537" w:type="dxa"/>
            <w:shd w:val="clear" w:color="auto" w:fill="auto"/>
          </w:tcPr>
          <w:p w14:paraId="5C7A7A8A"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0B383FDE" w14:textId="77777777" w:rsidTr="00852B78">
        <w:trPr>
          <w:cantSplit/>
        </w:trPr>
        <w:tc>
          <w:tcPr>
            <w:tcW w:w="2551" w:type="dxa"/>
            <w:shd w:val="clear" w:color="auto" w:fill="auto"/>
          </w:tcPr>
          <w:p w14:paraId="01E1D1E3"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3.5</w:t>
            </w:r>
          </w:p>
        </w:tc>
        <w:tc>
          <w:tcPr>
            <w:tcW w:w="4537" w:type="dxa"/>
            <w:shd w:val="clear" w:color="auto" w:fill="auto"/>
          </w:tcPr>
          <w:p w14:paraId="4F3DA6E3" w14:textId="77777777" w:rsidR="00B61771" w:rsidRPr="007420E6" w:rsidRDefault="00B61771" w:rsidP="00F9611F">
            <w:pPr>
              <w:pStyle w:val="Tabletext"/>
              <w:rPr>
                <w:sz w:val="16"/>
                <w:szCs w:val="16"/>
              </w:rPr>
            </w:pPr>
          </w:p>
        </w:tc>
      </w:tr>
      <w:tr w:rsidR="00B61771" w:rsidRPr="007420E6" w14:paraId="386BCA7B" w14:textId="77777777" w:rsidTr="00852B78">
        <w:trPr>
          <w:cantSplit/>
        </w:trPr>
        <w:tc>
          <w:tcPr>
            <w:tcW w:w="2551" w:type="dxa"/>
            <w:shd w:val="clear" w:color="auto" w:fill="auto"/>
          </w:tcPr>
          <w:p w14:paraId="07F6D343" w14:textId="77777777" w:rsidR="00B61771" w:rsidRPr="007420E6" w:rsidRDefault="00860DCE" w:rsidP="00F9611F">
            <w:pPr>
              <w:pStyle w:val="Tabletext"/>
              <w:rPr>
                <w:sz w:val="16"/>
                <w:szCs w:val="16"/>
              </w:rPr>
            </w:pPr>
            <w:r w:rsidRPr="007420E6">
              <w:rPr>
                <w:b/>
                <w:sz w:val="16"/>
                <w:szCs w:val="16"/>
              </w:rPr>
              <w:t>Division 1</w:t>
            </w:r>
          </w:p>
        </w:tc>
        <w:tc>
          <w:tcPr>
            <w:tcW w:w="4537" w:type="dxa"/>
            <w:shd w:val="clear" w:color="auto" w:fill="auto"/>
          </w:tcPr>
          <w:p w14:paraId="231359E1" w14:textId="77777777" w:rsidR="00B61771" w:rsidRPr="007420E6" w:rsidRDefault="00B61771" w:rsidP="00F9611F">
            <w:pPr>
              <w:pStyle w:val="Tabletext"/>
              <w:rPr>
                <w:sz w:val="16"/>
                <w:szCs w:val="16"/>
              </w:rPr>
            </w:pPr>
          </w:p>
        </w:tc>
      </w:tr>
      <w:tr w:rsidR="00B61771" w:rsidRPr="007420E6" w14:paraId="639EE074" w14:textId="77777777" w:rsidTr="00852B78">
        <w:trPr>
          <w:cantSplit/>
        </w:trPr>
        <w:tc>
          <w:tcPr>
            <w:tcW w:w="2551" w:type="dxa"/>
            <w:shd w:val="clear" w:color="auto" w:fill="auto"/>
          </w:tcPr>
          <w:p w14:paraId="1A439DF0" w14:textId="77777777" w:rsidR="00B61771" w:rsidRPr="007420E6" w:rsidRDefault="00B61771" w:rsidP="00050DE4">
            <w:pPr>
              <w:pStyle w:val="Tabletext"/>
              <w:tabs>
                <w:tab w:val="center" w:leader="dot" w:pos="2268"/>
              </w:tabs>
              <w:rPr>
                <w:sz w:val="16"/>
                <w:szCs w:val="16"/>
              </w:rPr>
            </w:pPr>
            <w:r w:rsidRPr="007420E6">
              <w:rPr>
                <w:sz w:val="16"/>
                <w:szCs w:val="16"/>
              </w:rPr>
              <w:t>s 402</w:t>
            </w:r>
            <w:r w:rsidRPr="007420E6">
              <w:rPr>
                <w:sz w:val="16"/>
                <w:szCs w:val="16"/>
              </w:rPr>
              <w:tab/>
            </w:r>
          </w:p>
        </w:tc>
        <w:tc>
          <w:tcPr>
            <w:tcW w:w="4537" w:type="dxa"/>
            <w:shd w:val="clear" w:color="auto" w:fill="auto"/>
          </w:tcPr>
          <w:p w14:paraId="2F0EBE14"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493352C7" w14:textId="77777777" w:rsidTr="00852B78">
        <w:trPr>
          <w:cantSplit/>
        </w:trPr>
        <w:tc>
          <w:tcPr>
            <w:tcW w:w="2551" w:type="dxa"/>
            <w:shd w:val="clear" w:color="auto" w:fill="auto"/>
          </w:tcPr>
          <w:p w14:paraId="61159E27" w14:textId="77777777" w:rsidR="00B61771" w:rsidRPr="007420E6" w:rsidRDefault="00B61771" w:rsidP="00DF4A1C">
            <w:pPr>
              <w:pStyle w:val="Tabletext"/>
              <w:rPr>
                <w:sz w:val="16"/>
                <w:szCs w:val="16"/>
              </w:rPr>
            </w:pPr>
          </w:p>
        </w:tc>
        <w:tc>
          <w:tcPr>
            <w:tcW w:w="4537" w:type="dxa"/>
            <w:shd w:val="clear" w:color="auto" w:fill="auto"/>
          </w:tcPr>
          <w:p w14:paraId="15611A1C"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101944AA" w14:textId="77777777" w:rsidTr="00852B78">
        <w:trPr>
          <w:cantSplit/>
        </w:trPr>
        <w:tc>
          <w:tcPr>
            <w:tcW w:w="2551" w:type="dxa"/>
            <w:shd w:val="clear" w:color="auto" w:fill="auto"/>
          </w:tcPr>
          <w:p w14:paraId="50FB7562" w14:textId="77777777" w:rsidR="00B61771" w:rsidRPr="007420E6" w:rsidRDefault="00B61771" w:rsidP="006233B3">
            <w:pPr>
              <w:pStyle w:val="Tabletext"/>
              <w:tabs>
                <w:tab w:val="center" w:leader="dot" w:pos="2268"/>
              </w:tabs>
              <w:rPr>
                <w:sz w:val="16"/>
                <w:szCs w:val="16"/>
              </w:rPr>
            </w:pPr>
            <w:r w:rsidRPr="007420E6">
              <w:rPr>
                <w:sz w:val="16"/>
                <w:szCs w:val="16"/>
              </w:rPr>
              <w:t>s 403</w:t>
            </w:r>
            <w:r w:rsidRPr="007420E6">
              <w:rPr>
                <w:sz w:val="16"/>
                <w:szCs w:val="16"/>
              </w:rPr>
              <w:tab/>
            </w:r>
          </w:p>
        </w:tc>
        <w:tc>
          <w:tcPr>
            <w:tcW w:w="4537" w:type="dxa"/>
            <w:shd w:val="clear" w:color="auto" w:fill="auto"/>
          </w:tcPr>
          <w:p w14:paraId="59D30951" w14:textId="77777777" w:rsidR="00B61771" w:rsidRPr="007420E6" w:rsidRDefault="00B61771">
            <w:pPr>
              <w:pStyle w:val="Tabletext"/>
              <w:rPr>
                <w:rFonts w:ascii="Tahoma" w:eastAsiaTheme="minorHAnsi" w:hAnsi="Tahoma" w:cs="Tahoma"/>
                <w:sz w:val="16"/>
                <w:szCs w:val="16"/>
                <w:lang w:eastAsia="en-US"/>
              </w:rPr>
            </w:pPr>
            <w:r w:rsidRPr="007420E6">
              <w:rPr>
                <w:sz w:val="16"/>
                <w:szCs w:val="16"/>
              </w:rPr>
              <w:t>ad No 117, 2008</w:t>
            </w:r>
          </w:p>
        </w:tc>
      </w:tr>
      <w:tr w:rsidR="00B61771" w:rsidRPr="007420E6" w14:paraId="1A06AD6B" w14:textId="77777777" w:rsidTr="00852B78">
        <w:trPr>
          <w:cantSplit/>
        </w:trPr>
        <w:tc>
          <w:tcPr>
            <w:tcW w:w="2551" w:type="dxa"/>
            <w:shd w:val="clear" w:color="auto" w:fill="auto"/>
          </w:tcPr>
          <w:p w14:paraId="346BF83D" w14:textId="77777777" w:rsidR="00B61771" w:rsidRPr="007420E6" w:rsidRDefault="00B61771" w:rsidP="00050DE4">
            <w:pPr>
              <w:pStyle w:val="Tabletext"/>
              <w:tabs>
                <w:tab w:val="center" w:leader="dot" w:pos="2268"/>
              </w:tabs>
              <w:rPr>
                <w:sz w:val="16"/>
                <w:szCs w:val="16"/>
              </w:rPr>
            </w:pPr>
            <w:r w:rsidRPr="007420E6">
              <w:rPr>
                <w:sz w:val="16"/>
                <w:szCs w:val="16"/>
              </w:rPr>
              <w:t>s 404</w:t>
            </w:r>
            <w:r w:rsidRPr="007420E6">
              <w:rPr>
                <w:sz w:val="16"/>
                <w:szCs w:val="16"/>
              </w:rPr>
              <w:tab/>
            </w:r>
          </w:p>
        </w:tc>
        <w:tc>
          <w:tcPr>
            <w:tcW w:w="4537" w:type="dxa"/>
            <w:shd w:val="clear" w:color="auto" w:fill="auto"/>
          </w:tcPr>
          <w:p w14:paraId="2D1F04C4" w14:textId="77777777" w:rsidR="00B61771" w:rsidRPr="007420E6" w:rsidRDefault="00B61771">
            <w:pPr>
              <w:pStyle w:val="Tabletext"/>
              <w:rPr>
                <w:rFonts w:ascii="Tahoma" w:eastAsiaTheme="minorHAnsi" w:hAnsi="Tahoma" w:cs="Tahoma"/>
                <w:sz w:val="16"/>
                <w:szCs w:val="16"/>
                <w:lang w:eastAsia="en-US"/>
              </w:rPr>
            </w:pPr>
            <w:r w:rsidRPr="007420E6">
              <w:rPr>
                <w:sz w:val="16"/>
                <w:szCs w:val="16"/>
              </w:rPr>
              <w:t>ad No 117, 2008</w:t>
            </w:r>
          </w:p>
        </w:tc>
      </w:tr>
      <w:tr w:rsidR="00B61771" w:rsidRPr="007420E6" w14:paraId="440DC5D4" w14:textId="77777777" w:rsidTr="00852B78">
        <w:trPr>
          <w:cantSplit/>
        </w:trPr>
        <w:tc>
          <w:tcPr>
            <w:tcW w:w="2551" w:type="dxa"/>
            <w:shd w:val="clear" w:color="auto" w:fill="auto"/>
          </w:tcPr>
          <w:p w14:paraId="0D37B006"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2C689AF7" w14:textId="77777777" w:rsidR="00B61771" w:rsidRPr="007420E6" w:rsidRDefault="00B61771" w:rsidP="00F9611F">
            <w:pPr>
              <w:pStyle w:val="Tabletext"/>
              <w:rPr>
                <w:sz w:val="16"/>
                <w:szCs w:val="16"/>
              </w:rPr>
            </w:pPr>
            <w:r w:rsidRPr="007420E6">
              <w:rPr>
                <w:sz w:val="16"/>
                <w:szCs w:val="16"/>
              </w:rPr>
              <w:t>am No 36, 2013</w:t>
            </w:r>
          </w:p>
        </w:tc>
      </w:tr>
      <w:tr w:rsidR="00B61771" w:rsidRPr="007420E6" w14:paraId="35319F18" w14:textId="77777777" w:rsidTr="00852B78">
        <w:trPr>
          <w:cantSplit/>
        </w:trPr>
        <w:tc>
          <w:tcPr>
            <w:tcW w:w="2551" w:type="dxa"/>
            <w:shd w:val="clear" w:color="auto" w:fill="auto"/>
          </w:tcPr>
          <w:p w14:paraId="5F6B3686" w14:textId="77777777" w:rsidR="00B61771" w:rsidRPr="007420E6" w:rsidRDefault="00B61771" w:rsidP="00050DE4">
            <w:pPr>
              <w:pStyle w:val="Tabletext"/>
              <w:tabs>
                <w:tab w:val="center" w:leader="dot" w:pos="2268"/>
              </w:tabs>
              <w:rPr>
                <w:sz w:val="16"/>
                <w:szCs w:val="16"/>
              </w:rPr>
            </w:pPr>
            <w:r w:rsidRPr="007420E6">
              <w:rPr>
                <w:sz w:val="16"/>
                <w:szCs w:val="16"/>
              </w:rPr>
              <w:t>s 405</w:t>
            </w:r>
            <w:r w:rsidRPr="007420E6">
              <w:rPr>
                <w:sz w:val="16"/>
                <w:szCs w:val="16"/>
              </w:rPr>
              <w:tab/>
            </w:r>
          </w:p>
        </w:tc>
        <w:tc>
          <w:tcPr>
            <w:tcW w:w="4537" w:type="dxa"/>
            <w:shd w:val="clear" w:color="auto" w:fill="auto"/>
          </w:tcPr>
          <w:p w14:paraId="2F178AB9" w14:textId="77777777" w:rsidR="00B61771" w:rsidRPr="007420E6" w:rsidRDefault="00B61771">
            <w:pPr>
              <w:pStyle w:val="Tabletext"/>
              <w:rPr>
                <w:rFonts w:ascii="Tahoma" w:eastAsiaTheme="minorHAnsi" w:hAnsi="Tahoma" w:cs="Tahoma"/>
                <w:sz w:val="16"/>
                <w:szCs w:val="16"/>
                <w:lang w:eastAsia="en-US"/>
              </w:rPr>
            </w:pPr>
            <w:r w:rsidRPr="007420E6">
              <w:rPr>
                <w:sz w:val="16"/>
                <w:szCs w:val="16"/>
              </w:rPr>
              <w:t>ad No 117, 2008</w:t>
            </w:r>
          </w:p>
        </w:tc>
      </w:tr>
      <w:tr w:rsidR="00B61771" w:rsidRPr="007420E6" w14:paraId="3823596D" w14:textId="77777777" w:rsidTr="00852B78">
        <w:trPr>
          <w:cantSplit/>
        </w:trPr>
        <w:tc>
          <w:tcPr>
            <w:tcW w:w="2551" w:type="dxa"/>
            <w:shd w:val="clear" w:color="auto" w:fill="auto"/>
          </w:tcPr>
          <w:p w14:paraId="4BB124EC" w14:textId="77777777" w:rsidR="00B61771" w:rsidRPr="007420E6" w:rsidRDefault="00B61771" w:rsidP="00050DE4">
            <w:pPr>
              <w:pStyle w:val="Tabletext"/>
              <w:tabs>
                <w:tab w:val="center" w:leader="dot" w:pos="2268"/>
              </w:tabs>
              <w:rPr>
                <w:sz w:val="16"/>
                <w:szCs w:val="16"/>
              </w:rPr>
            </w:pPr>
            <w:r w:rsidRPr="007420E6">
              <w:rPr>
                <w:sz w:val="16"/>
                <w:szCs w:val="16"/>
              </w:rPr>
              <w:t>s 406</w:t>
            </w:r>
            <w:r w:rsidRPr="007420E6">
              <w:rPr>
                <w:sz w:val="16"/>
                <w:szCs w:val="16"/>
              </w:rPr>
              <w:tab/>
            </w:r>
          </w:p>
        </w:tc>
        <w:tc>
          <w:tcPr>
            <w:tcW w:w="4537" w:type="dxa"/>
            <w:shd w:val="clear" w:color="auto" w:fill="auto"/>
          </w:tcPr>
          <w:p w14:paraId="65E25D54" w14:textId="77777777" w:rsidR="00B61771" w:rsidRPr="007420E6" w:rsidRDefault="00B61771">
            <w:pPr>
              <w:pStyle w:val="Tabletext"/>
              <w:rPr>
                <w:rFonts w:ascii="Tahoma" w:eastAsiaTheme="minorHAnsi" w:hAnsi="Tahoma" w:cs="Tahoma"/>
                <w:sz w:val="16"/>
                <w:szCs w:val="16"/>
                <w:lang w:eastAsia="en-US"/>
              </w:rPr>
            </w:pPr>
            <w:r w:rsidRPr="007420E6">
              <w:rPr>
                <w:sz w:val="16"/>
                <w:szCs w:val="16"/>
              </w:rPr>
              <w:t>ad No 117, 2008</w:t>
            </w:r>
          </w:p>
        </w:tc>
      </w:tr>
      <w:tr w:rsidR="00B61771" w:rsidRPr="007420E6" w14:paraId="0143892A" w14:textId="77777777" w:rsidTr="00852B78">
        <w:trPr>
          <w:cantSplit/>
        </w:trPr>
        <w:tc>
          <w:tcPr>
            <w:tcW w:w="2551" w:type="dxa"/>
            <w:shd w:val="clear" w:color="auto" w:fill="auto"/>
          </w:tcPr>
          <w:p w14:paraId="3F2A7261" w14:textId="77777777" w:rsidR="00B61771" w:rsidRPr="007420E6" w:rsidRDefault="006C670F" w:rsidP="00F9611F">
            <w:pPr>
              <w:pStyle w:val="Tabletext"/>
              <w:rPr>
                <w:sz w:val="16"/>
                <w:szCs w:val="16"/>
              </w:rPr>
            </w:pPr>
            <w:r>
              <w:rPr>
                <w:b/>
                <w:sz w:val="16"/>
                <w:szCs w:val="16"/>
              </w:rPr>
              <w:t>Division 2</w:t>
            </w:r>
          </w:p>
        </w:tc>
        <w:tc>
          <w:tcPr>
            <w:tcW w:w="4537" w:type="dxa"/>
            <w:shd w:val="clear" w:color="auto" w:fill="auto"/>
          </w:tcPr>
          <w:p w14:paraId="5A72CD87" w14:textId="77777777" w:rsidR="00B61771" w:rsidRPr="007420E6" w:rsidRDefault="00B61771" w:rsidP="00F9611F">
            <w:pPr>
              <w:pStyle w:val="Tabletext"/>
              <w:rPr>
                <w:sz w:val="16"/>
                <w:szCs w:val="16"/>
              </w:rPr>
            </w:pPr>
          </w:p>
        </w:tc>
      </w:tr>
      <w:tr w:rsidR="00B61771" w:rsidRPr="007420E6" w14:paraId="5CD5DFBD" w14:textId="77777777" w:rsidTr="00852B78">
        <w:trPr>
          <w:cantSplit/>
        </w:trPr>
        <w:tc>
          <w:tcPr>
            <w:tcW w:w="2551" w:type="dxa"/>
            <w:shd w:val="clear" w:color="auto" w:fill="auto"/>
          </w:tcPr>
          <w:p w14:paraId="16F1D0EC" w14:textId="77777777" w:rsidR="00B61771" w:rsidRPr="007420E6" w:rsidRDefault="00B61771" w:rsidP="00050DE4">
            <w:pPr>
              <w:pStyle w:val="Tabletext"/>
              <w:tabs>
                <w:tab w:val="center" w:leader="dot" w:pos="2268"/>
              </w:tabs>
              <w:rPr>
                <w:sz w:val="16"/>
                <w:szCs w:val="16"/>
              </w:rPr>
            </w:pPr>
            <w:r w:rsidRPr="007420E6">
              <w:rPr>
                <w:sz w:val="16"/>
                <w:szCs w:val="16"/>
              </w:rPr>
              <w:t>s 407</w:t>
            </w:r>
            <w:r w:rsidRPr="007420E6">
              <w:rPr>
                <w:sz w:val="16"/>
                <w:szCs w:val="16"/>
              </w:rPr>
              <w:tab/>
            </w:r>
          </w:p>
        </w:tc>
        <w:tc>
          <w:tcPr>
            <w:tcW w:w="4537" w:type="dxa"/>
            <w:shd w:val="clear" w:color="auto" w:fill="auto"/>
          </w:tcPr>
          <w:p w14:paraId="55E8BE35"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246785A8" w14:textId="77777777" w:rsidTr="00852B78">
        <w:trPr>
          <w:cantSplit/>
        </w:trPr>
        <w:tc>
          <w:tcPr>
            <w:tcW w:w="2551" w:type="dxa"/>
            <w:shd w:val="clear" w:color="auto" w:fill="auto"/>
          </w:tcPr>
          <w:p w14:paraId="13F54E26" w14:textId="77777777" w:rsidR="00B61771" w:rsidRPr="007420E6" w:rsidRDefault="00B61771" w:rsidP="00DF4A1C">
            <w:pPr>
              <w:pStyle w:val="Tabletext"/>
              <w:rPr>
                <w:sz w:val="16"/>
                <w:szCs w:val="16"/>
              </w:rPr>
            </w:pPr>
          </w:p>
        </w:tc>
        <w:tc>
          <w:tcPr>
            <w:tcW w:w="4537" w:type="dxa"/>
            <w:shd w:val="clear" w:color="auto" w:fill="auto"/>
          </w:tcPr>
          <w:p w14:paraId="44C3BE47"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5A9BD33D" w14:textId="77777777" w:rsidTr="00852B78">
        <w:trPr>
          <w:cantSplit/>
        </w:trPr>
        <w:tc>
          <w:tcPr>
            <w:tcW w:w="2551" w:type="dxa"/>
            <w:shd w:val="clear" w:color="auto" w:fill="auto"/>
          </w:tcPr>
          <w:p w14:paraId="327F4C08" w14:textId="77777777" w:rsidR="00B61771" w:rsidRPr="007420E6" w:rsidRDefault="00B61771" w:rsidP="00050DE4">
            <w:pPr>
              <w:pStyle w:val="Tabletext"/>
              <w:tabs>
                <w:tab w:val="center" w:leader="dot" w:pos="2268"/>
              </w:tabs>
              <w:rPr>
                <w:sz w:val="16"/>
                <w:szCs w:val="16"/>
              </w:rPr>
            </w:pPr>
            <w:r w:rsidRPr="007420E6">
              <w:rPr>
                <w:sz w:val="16"/>
                <w:szCs w:val="16"/>
              </w:rPr>
              <w:t>ss 408, 409</w:t>
            </w:r>
            <w:r w:rsidRPr="007420E6">
              <w:rPr>
                <w:sz w:val="16"/>
                <w:szCs w:val="16"/>
              </w:rPr>
              <w:tab/>
            </w:r>
          </w:p>
        </w:tc>
        <w:tc>
          <w:tcPr>
            <w:tcW w:w="4537" w:type="dxa"/>
            <w:shd w:val="clear" w:color="auto" w:fill="auto"/>
          </w:tcPr>
          <w:p w14:paraId="5894AC1E"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4B3CC73C" w14:textId="77777777" w:rsidTr="00852B78">
        <w:trPr>
          <w:cantSplit/>
        </w:trPr>
        <w:tc>
          <w:tcPr>
            <w:tcW w:w="2551" w:type="dxa"/>
            <w:shd w:val="clear" w:color="auto" w:fill="auto"/>
          </w:tcPr>
          <w:p w14:paraId="2703AAEC" w14:textId="77777777" w:rsidR="00B61771" w:rsidRPr="007420E6" w:rsidRDefault="00B61771" w:rsidP="00050DE4">
            <w:pPr>
              <w:pStyle w:val="Tabletext"/>
              <w:tabs>
                <w:tab w:val="center" w:leader="dot" w:pos="2268"/>
              </w:tabs>
              <w:rPr>
                <w:sz w:val="16"/>
                <w:szCs w:val="16"/>
              </w:rPr>
            </w:pPr>
            <w:r w:rsidRPr="007420E6">
              <w:rPr>
                <w:sz w:val="16"/>
                <w:szCs w:val="16"/>
              </w:rPr>
              <w:t>s 410</w:t>
            </w:r>
            <w:r w:rsidRPr="007420E6">
              <w:rPr>
                <w:sz w:val="16"/>
                <w:szCs w:val="16"/>
              </w:rPr>
              <w:tab/>
            </w:r>
          </w:p>
        </w:tc>
        <w:tc>
          <w:tcPr>
            <w:tcW w:w="4537" w:type="dxa"/>
            <w:shd w:val="clear" w:color="auto" w:fill="auto"/>
          </w:tcPr>
          <w:p w14:paraId="52C0D874"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26765BC4" w14:textId="77777777" w:rsidTr="00852B78">
        <w:trPr>
          <w:cantSplit/>
        </w:trPr>
        <w:tc>
          <w:tcPr>
            <w:tcW w:w="2551" w:type="dxa"/>
            <w:shd w:val="clear" w:color="auto" w:fill="auto"/>
          </w:tcPr>
          <w:p w14:paraId="75B4349E" w14:textId="77777777" w:rsidR="00B61771" w:rsidRPr="007420E6" w:rsidRDefault="00B61771" w:rsidP="00DF4A1C">
            <w:pPr>
              <w:pStyle w:val="Tabletext"/>
              <w:rPr>
                <w:sz w:val="16"/>
                <w:szCs w:val="16"/>
              </w:rPr>
            </w:pPr>
          </w:p>
        </w:tc>
        <w:tc>
          <w:tcPr>
            <w:tcW w:w="4537" w:type="dxa"/>
            <w:shd w:val="clear" w:color="auto" w:fill="auto"/>
          </w:tcPr>
          <w:p w14:paraId="1D5379DA" w14:textId="77777777" w:rsidR="00B61771" w:rsidRPr="007420E6" w:rsidRDefault="00B61771" w:rsidP="00F9611F">
            <w:pPr>
              <w:pStyle w:val="Tabletext"/>
              <w:rPr>
                <w:sz w:val="16"/>
                <w:szCs w:val="16"/>
              </w:rPr>
            </w:pPr>
            <w:r w:rsidRPr="007420E6">
              <w:rPr>
                <w:sz w:val="16"/>
                <w:szCs w:val="16"/>
              </w:rPr>
              <w:t>am No 117, 2008; No 112, 2011</w:t>
            </w:r>
          </w:p>
        </w:tc>
      </w:tr>
      <w:tr w:rsidR="00B61771" w:rsidRPr="007420E6" w14:paraId="72D113DB" w14:textId="77777777" w:rsidTr="00852B78">
        <w:trPr>
          <w:cantSplit/>
        </w:trPr>
        <w:tc>
          <w:tcPr>
            <w:tcW w:w="2551" w:type="dxa"/>
            <w:shd w:val="clear" w:color="auto" w:fill="auto"/>
          </w:tcPr>
          <w:p w14:paraId="25AB3131" w14:textId="77777777" w:rsidR="00B61771" w:rsidRPr="007420E6" w:rsidRDefault="00B61771" w:rsidP="00175F84">
            <w:pPr>
              <w:pStyle w:val="Tabletext"/>
              <w:keepNext/>
              <w:rPr>
                <w:sz w:val="16"/>
                <w:szCs w:val="16"/>
              </w:rPr>
            </w:pPr>
            <w:r w:rsidRPr="007420E6">
              <w:rPr>
                <w:b/>
                <w:sz w:val="16"/>
                <w:szCs w:val="16"/>
              </w:rPr>
              <w:t>Part</w:t>
            </w:r>
            <w:r w:rsidR="00C53E4C" w:rsidRPr="007420E6">
              <w:rPr>
                <w:b/>
                <w:sz w:val="16"/>
                <w:szCs w:val="16"/>
              </w:rPr>
              <w:t> </w:t>
            </w:r>
            <w:r w:rsidRPr="007420E6">
              <w:rPr>
                <w:b/>
                <w:sz w:val="16"/>
                <w:szCs w:val="16"/>
              </w:rPr>
              <w:t>3.6</w:t>
            </w:r>
          </w:p>
        </w:tc>
        <w:tc>
          <w:tcPr>
            <w:tcW w:w="4537" w:type="dxa"/>
            <w:shd w:val="clear" w:color="auto" w:fill="auto"/>
          </w:tcPr>
          <w:p w14:paraId="338AE71D" w14:textId="77777777" w:rsidR="00B61771" w:rsidRPr="007420E6" w:rsidRDefault="00B61771" w:rsidP="00F9611F">
            <w:pPr>
              <w:pStyle w:val="Tabletext"/>
              <w:rPr>
                <w:sz w:val="16"/>
                <w:szCs w:val="16"/>
              </w:rPr>
            </w:pPr>
          </w:p>
        </w:tc>
      </w:tr>
      <w:tr w:rsidR="00B61771" w:rsidRPr="007420E6" w14:paraId="067CE499" w14:textId="77777777" w:rsidTr="00852B78">
        <w:trPr>
          <w:cantSplit/>
        </w:trPr>
        <w:tc>
          <w:tcPr>
            <w:tcW w:w="2551" w:type="dxa"/>
            <w:shd w:val="clear" w:color="auto" w:fill="auto"/>
          </w:tcPr>
          <w:p w14:paraId="59F3ADF8" w14:textId="77777777" w:rsidR="00B61771" w:rsidRPr="007420E6" w:rsidRDefault="00860DCE" w:rsidP="00175F84">
            <w:pPr>
              <w:pStyle w:val="Tabletext"/>
              <w:keepNext/>
              <w:rPr>
                <w:sz w:val="16"/>
                <w:szCs w:val="16"/>
              </w:rPr>
            </w:pPr>
            <w:r w:rsidRPr="007420E6">
              <w:rPr>
                <w:b/>
                <w:sz w:val="16"/>
                <w:szCs w:val="16"/>
              </w:rPr>
              <w:t>Division 1</w:t>
            </w:r>
          </w:p>
        </w:tc>
        <w:tc>
          <w:tcPr>
            <w:tcW w:w="4537" w:type="dxa"/>
            <w:shd w:val="clear" w:color="auto" w:fill="auto"/>
          </w:tcPr>
          <w:p w14:paraId="7465F535" w14:textId="77777777" w:rsidR="00B61771" w:rsidRPr="007420E6" w:rsidRDefault="00B61771" w:rsidP="00F9611F">
            <w:pPr>
              <w:pStyle w:val="Tabletext"/>
              <w:rPr>
                <w:sz w:val="16"/>
                <w:szCs w:val="16"/>
              </w:rPr>
            </w:pPr>
          </w:p>
        </w:tc>
      </w:tr>
      <w:tr w:rsidR="00B61771" w:rsidRPr="007420E6" w14:paraId="60DF3E28" w14:textId="77777777" w:rsidTr="00852B78">
        <w:trPr>
          <w:cantSplit/>
        </w:trPr>
        <w:tc>
          <w:tcPr>
            <w:tcW w:w="2551" w:type="dxa"/>
            <w:shd w:val="clear" w:color="auto" w:fill="auto"/>
          </w:tcPr>
          <w:p w14:paraId="005A7C41" w14:textId="77777777" w:rsidR="00B61771" w:rsidRPr="007420E6" w:rsidRDefault="00B61771" w:rsidP="008E1536">
            <w:pPr>
              <w:pStyle w:val="Tabletext"/>
              <w:tabs>
                <w:tab w:val="center" w:leader="dot" w:pos="2268"/>
              </w:tabs>
              <w:rPr>
                <w:sz w:val="16"/>
                <w:szCs w:val="16"/>
              </w:rPr>
            </w:pPr>
            <w:r w:rsidRPr="007420E6">
              <w:rPr>
                <w:sz w:val="16"/>
                <w:szCs w:val="16"/>
              </w:rPr>
              <w:t>s 411</w:t>
            </w:r>
            <w:r w:rsidRPr="007420E6">
              <w:rPr>
                <w:sz w:val="16"/>
                <w:szCs w:val="16"/>
              </w:rPr>
              <w:tab/>
            </w:r>
          </w:p>
        </w:tc>
        <w:tc>
          <w:tcPr>
            <w:tcW w:w="4537" w:type="dxa"/>
            <w:shd w:val="clear" w:color="auto" w:fill="auto"/>
          </w:tcPr>
          <w:p w14:paraId="2A5D85B5" w14:textId="77777777" w:rsidR="00B61771" w:rsidRPr="007420E6" w:rsidRDefault="00B61771">
            <w:pPr>
              <w:pStyle w:val="Tabletext"/>
              <w:rPr>
                <w:rFonts w:ascii="Tahoma" w:eastAsiaTheme="minorHAnsi" w:hAnsi="Tahoma" w:cs="Tahoma"/>
                <w:sz w:val="16"/>
                <w:szCs w:val="16"/>
                <w:lang w:eastAsia="en-US"/>
              </w:rPr>
            </w:pPr>
            <w:r w:rsidRPr="007420E6">
              <w:rPr>
                <w:sz w:val="16"/>
                <w:szCs w:val="16"/>
              </w:rPr>
              <w:t>ad No 117, 2008</w:t>
            </w:r>
          </w:p>
        </w:tc>
      </w:tr>
      <w:tr w:rsidR="00B61771" w:rsidRPr="007420E6" w14:paraId="596BD9FE" w14:textId="77777777" w:rsidTr="00852B78">
        <w:trPr>
          <w:cantSplit/>
        </w:trPr>
        <w:tc>
          <w:tcPr>
            <w:tcW w:w="2551" w:type="dxa"/>
            <w:shd w:val="clear" w:color="auto" w:fill="auto"/>
          </w:tcPr>
          <w:p w14:paraId="6F605EBE" w14:textId="77777777" w:rsidR="00B61771" w:rsidRPr="007420E6" w:rsidRDefault="00B61771" w:rsidP="00050DE4">
            <w:pPr>
              <w:pStyle w:val="Tabletext"/>
              <w:tabs>
                <w:tab w:val="center" w:leader="dot" w:pos="2268"/>
              </w:tabs>
              <w:rPr>
                <w:sz w:val="16"/>
                <w:szCs w:val="16"/>
              </w:rPr>
            </w:pPr>
            <w:r w:rsidRPr="007420E6">
              <w:rPr>
                <w:sz w:val="16"/>
                <w:szCs w:val="16"/>
              </w:rPr>
              <w:t>s 412</w:t>
            </w:r>
            <w:r w:rsidRPr="007420E6">
              <w:rPr>
                <w:sz w:val="16"/>
                <w:szCs w:val="16"/>
              </w:rPr>
              <w:tab/>
            </w:r>
          </w:p>
        </w:tc>
        <w:tc>
          <w:tcPr>
            <w:tcW w:w="4537" w:type="dxa"/>
            <w:shd w:val="clear" w:color="auto" w:fill="auto"/>
          </w:tcPr>
          <w:p w14:paraId="5F1F9389" w14:textId="77777777" w:rsidR="00B61771" w:rsidRPr="007420E6" w:rsidRDefault="00B61771">
            <w:pPr>
              <w:pStyle w:val="Tabletext"/>
              <w:rPr>
                <w:rFonts w:ascii="Tahoma" w:eastAsiaTheme="minorHAnsi" w:hAnsi="Tahoma" w:cs="Tahoma"/>
                <w:sz w:val="16"/>
                <w:szCs w:val="16"/>
                <w:lang w:eastAsia="en-US"/>
              </w:rPr>
            </w:pPr>
            <w:r w:rsidRPr="007420E6">
              <w:rPr>
                <w:sz w:val="16"/>
                <w:szCs w:val="16"/>
              </w:rPr>
              <w:t>ad No 117, 2008</w:t>
            </w:r>
          </w:p>
        </w:tc>
      </w:tr>
      <w:tr w:rsidR="00B61771" w:rsidRPr="007420E6" w14:paraId="6FBEB5B0" w14:textId="77777777" w:rsidTr="00852B78">
        <w:trPr>
          <w:cantSplit/>
        </w:trPr>
        <w:tc>
          <w:tcPr>
            <w:tcW w:w="2551" w:type="dxa"/>
            <w:shd w:val="clear" w:color="auto" w:fill="auto"/>
          </w:tcPr>
          <w:p w14:paraId="1996BC58" w14:textId="77777777" w:rsidR="00B61771" w:rsidRPr="007420E6" w:rsidRDefault="00B61771" w:rsidP="00050DE4">
            <w:pPr>
              <w:pStyle w:val="Tabletext"/>
              <w:tabs>
                <w:tab w:val="center" w:leader="dot" w:pos="2268"/>
              </w:tabs>
              <w:rPr>
                <w:sz w:val="16"/>
                <w:szCs w:val="16"/>
              </w:rPr>
            </w:pPr>
            <w:r w:rsidRPr="007420E6">
              <w:rPr>
                <w:sz w:val="16"/>
                <w:szCs w:val="16"/>
              </w:rPr>
              <w:t>s 413</w:t>
            </w:r>
            <w:r w:rsidRPr="007420E6">
              <w:rPr>
                <w:sz w:val="16"/>
                <w:szCs w:val="16"/>
              </w:rPr>
              <w:tab/>
            </w:r>
          </w:p>
        </w:tc>
        <w:tc>
          <w:tcPr>
            <w:tcW w:w="4537" w:type="dxa"/>
            <w:shd w:val="clear" w:color="auto" w:fill="auto"/>
          </w:tcPr>
          <w:p w14:paraId="46C431FE" w14:textId="77777777" w:rsidR="00B61771" w:rsidRPr="007420E6" w:rsidRDefault="00B61771">
            <w:pPr>
              <w:pStyle w:val="Tabletext"/>
              <w:rPr>
                <w:rFonts w:ascii="Tahoma" w:eastAsiaTheme="minorHAnsi" w:hAnsi="Tahoma" w:cs="Tahoma"/>
                <w:sz w:val="16"/>
                <w:szCs w:val="16"/>
                <w:lang w:eastAsia="en-US"/>
              </w:rPr>
            </w:pPr>
            <w:r w:rsidRPr="007420E6">
              <w:rPr>
                <w:sz w:val="16"/>
                <w:szCs w:val="16"/>
              </w:rPr>
              <w:t>ad No 117, 2008</w:t>
            </w:r>
          </w:p>
        </w:tc>
      </w:tr>
      <w:tr w:rsidR="00B61771" w:rsidRPr="007420E6" w14:paraId="0E356331" w14:textId="77777777" w:rsidTr="00852B78">
        <w:trPr>
          <w:cantSplit/>
        </w:trPr>
        <w:tc>
          <w:tcPr>
            <w:tcW w:w="2551" w:type="dxa"/>
            <w:shd w:val="clear" w:color="auto" w:fill="auto"/>
          </w:tcPr>
          <w:p w14:paraId="024D07AB"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602BDFCB" w14:textId="77777777" w:rsidR="00B61771" w:rsidRPr="007420E6" w:rsidRDefault="00B61771" w:rsidP="00E11F80">
            <w:pPr>
              <w:pStyle w:val="Tabletext"/>
              <w:rPr>
                <w:sz w:val="16"/>
                <w:szCs w:val="16"/>
              </w:rPr>
            </w:pPr>
            <w:r w:rsidRPr="007420E6">
              <w:rPr>
                <w:sz w:val="16"/>
                <w:szCs w:val="16"/>
              </w:rPr>
              <w:t>am No 36, 2013</w:t>
            </w:r>
          </w:p>
        </w:tc>
      </w:tr>
      <w:tr w:rsidR="00B61771" w:rsidRPr="007420E6" w14:paraId="6AD30AF1" w14:textId="77777777" w:rsidTr="00852B78">
        <w:trPr>
          <w:cantSplit/>
        </w:trPr>
        <w:tc>
          <w:tcPr>
            <w:tcW w:w="2551" w:type="dxa"/>
            <w:shd w:val="clear" w:color="auto" w:fill="auto"/>
          </w:tcPr>
          <w:p w14:paraId="312AFD42" w14:textId="77777777" w:rsidR="00B61771" w:rsidRPr="007420E6" w:rsidRDefault="00B61771" w:rsidP="00050DE4">
            <w:pPr>
              <w:pStyle w:val="Tabletext"/>
              <w:tabs>
                <w:tab w:val="center" w:leader="dot" w:pos="2268"/>
              </w:tabs>
              <w:rPr>
                <w:sz w:val="16"/>
                <w:szCs w:val="16"/>
              </w:rPr>
            </w:pPr>
            <w:r w:rsidRPr="007420E6">
              <w:rPr>
                <w:sz w:val="16"/>
                <w:szCs w:val="16"/>
              </w:rPr>
              <w:t>s 414</w:t>
            </w:r>
            <w:r w:rsidRPr="007420E6">
              <w:rPr>
                <w:sz w:val="16"/>
                <w:szCs w:val="16"/>
              </w:rPr>
              <w:tab/>
            </w:r>
          </w:p>
        </w:tc>
        <w:tc>
          <w:tcPr>
            <w:tcW w:w="4537" w:type="dxa"/>
            <w:shd w:val="clear" w:color="auto" w:fill="auto"/>
          </w:tcPr>
          <w:p w14:paraId="59429821" w14:textId="77777777" w:rsidR="00B61771" w:rsidRPr="007420E6" w:rsidRDefault="00B61771">
            <w:pPr>
              <w:pStyle w:val="Tabletext"/>
              <w:rPr>
                <w:rFonts w:ascii="Tahoma" w:eastAsiaTheme="minorHAnsi" w:hAnsi="Tahoma" w:cs="Tahoma"/>
                <w:sz w:val="16"/>
                <w:szCs w:val="16"/>
                <w:lang w:eastAsia="en-US"/>
              </w:rPr>
            </w:pPr>
            <w:r w:rsidRPr="007420E6">
              <w:rPr>
                <w:sz w:val="16"/>
                <w:szCs w:val="16"/>
              </w:rPr>
              <w:t>ad No 117, 2008</w:t>
            </w:r>
          </w:p>
        </w:tc>
      </w:tr>
      <w:tr w:rsidR="00B61771" w:rsidRPr="007420E6" w14:paraId="185A91E1" w14:textId="77777777" w:rsidTr="00852B78">
        <w:trPr>
          <w:cantSplit/>
        </w:trPr>
        <w:tc>
          <w:tcPr>
            <w:tcW w:w="2551" w:type="dxa"/>
            <w:shd w:val="clear" w:color="auto" w:fill="auto"/>
          </w:tcPr>
          <w:p w14:paraId="3D57C167" w14:textId="77777777" w:rsidR="00B61771" w:rsidRPr="007420E6" w:rsidRDefault="006C670F" w:rsidP="00F9611F">
            <w:pPr>
              <w:pStyle w:val="Tabletext"/>
              <w:rPr>
                <w:sz w:val="16"/>
                <w:szCs w:val="16"/>
              </w:rPr>
            </w:pPr>
            <w:r>
              <w:rPr>
                <w:b/>
                <w:sz w:val="16"/>
                <w:szCs w:val="16"/>
              </w:rPr>
              <w:t>Division 2</w:t>
            </w:r>
          </w:p>
        </w:tc>
        <w:tc>
          <w:tcPr>
            <w:tcW w:w="4537" w:type="dxa"/>
            <w:shd w:val="clear" w:color="auto" w:fill="auto"/>
          </w:tcPr>
          <w:p w14:paraId="6AA35E03" w14:textId="77777777" w:rsidR="00B61771" w:rsidRPr="007420E6" w:rsidRDefault="00B61771" w:rsidP="00F9611F">
            <w:pPr>
              <w:pStyle w:val="Tabletext"/>
              <w:rPr>
                <w:sz w:val="16"/>
                <w:szCs w:val="16"/>
              </w:rPr>
            </w:pPr>
          </w:p>
        </w:tc>
      </w:tr>
      <w:tr w:rsidR="00B61771" w:rsidRPr="007420E6" w14:paraId="2E02CDFE" w14:textId="77777777" w:rsidTr="00852B78">
        <w:trPr>
          <w:cantSplit/>
        </w:trPr>
        <w:tc>
          <w:tcPr>
            <w:tcW w:w="2551" w:type="dxa"/>
            <w:shd w:val="clear" w:color="auto" w:fill="auto"/>
          </w:tcPr>
          <w:p w14:paraId="659B10B8" w14:textId="77777777" w:rsidR="00B61771" w:rsidRPr="007420E6" w:rsidRDefault="00B61771" w:rsidP="00050DE4">
            <w:pPr>
              <w:pStyle w:val="Tabletext"/>
              <w:tabs>
                <w:tab w:val="center" w:leader="dot" w:pos="2268"/>
              </w:tabs>
              <w:rPr>
                <w:sz w:val="16"/>
                <w:szCs w:val="16"/>
              </w:rPr>
            </w:pPr>
            <w:r w:rsidRPr="007420E6">
              <w:rPr>
                <w:sz w:val="16"/>
                <w:szCs w:val="16"/>
              </w:rPr>
              <w:t>ss 415–417</w:t>
            </w:r>
            <w:r w:rsidRPr="007420E6">
              <w:rPr>
                <w:sz w:val="16"/>
                <w:szCs w:val="16"/>
              </w:rPr>
              <w:tab/>
            </w:r>
          </w:p>
        </w:tc>
        <w:tc>
          <w:tcPr>
            <w:tcW w:w="4537" w:type="dxa"/>
            <w:shd w:val="clear" w:color="auto" w:fill="auto"/>
          </w:tcPr>
          <w:p w14:paraId="08DD5497"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7829A147" w14:textId="77777777" w:rsidTr="00852B78">
        <w:trPr>
          <w:cantSplit/>
        </w:trPr>
        <w:tc>
          <w:tcPr>
            <w:tcW w:w="2551" w:type="dxa"/>
            <w:shd w:val="clear" w:color="auto" w:fill="auto"/>
          </w:tcPr>
          <w:p w14:paraId="3CA55866" w14:textId="77777777" w:rsidR="00B61771" w:rsidRPr="007420E6" w:rsidRDefault="00860DCE" w:rsidP="00F9611F">
            <w:pPr>
              <w:pStyle w:val="Tabletext"/>
              <w:rPr>
                <w:sz w:val="16"/>
                <w:szCs w:val="16"/>
              </w:rPr>
            </w:pPr>
            <w:r w:rsidRPr="007420E6">
              <w:rPr>
                <w:b/>
                <w:sz w:val="16"/>
                <w:szCs w:val="16"/>
              </w:rPr>
              <w:t>Division 3</w:t>
            </w:r>
          </w:p>
        </w:tc>
        <w:tc>
          <w:tcPr>
            <w:tcW w:w="4537" w:type="dxa"/>
            <w:shd w:val="clear" w:color="auto" w:fill="auto"/>
          </w:tcPr>
          <w:p w14:paraId="2E3D13B4" w14:textId="77777777" w:rsidR="00B61771" w:rsidRPr="007420E6" w:rsidRDefault="00B61771" w:rsidP="00F9611F">
            <w:pPr>
              <w:pStyle w:val="Tabletext"/>
              <w:rPr>
                <w:sz w:val="16"/>
                <w:szCs w:val="16"/>
              </w:rPr>
            </w:pPr>
          </w:p>
        </w:tc>
      </w:tr>
      <w:tr w:rsidR="00B61771" w:rsidRPr="007420E6" w14:paraId="40DB832D" w14:textId="77777777" w:rsidTr="00852B78">
        <w:trPr>
          <w:cantSplit/>
        </w:trPr>
        <w:tc>
          <w:tcPr>
            <w:tcW w:w="2551" w:type="dxa"/>
            <w:shd w:val="clear" w:color="auto" w:fill="auto"/>
          </w:tcPr>
          <w:p w14:paraId="701D062B" w14:textId="77777777" w:rsidR="00B61771" w:rsidRPr="007420E6" w:rsidRDefault="00B61771" w:rsidP="00050DE4">
            <w:pPr>
              <w:pStyle w:val="Tabletext"/>
              <w:tabs>
                <w:tab w:val="center" w:leader="dot" w:pos="2268"/>
              </w:tabs>
              <w:rPr>
                <w:sz w:val="16"/>
                <w:szCs w:val="16"/>
              </w:rPr>
            </w:pPr>
            <w:r w:rsidRPr="007420E6">
              <w:rPr>
                <w:sz w:val="16"/>
                <w:szCs w:val="16"/>
              </w:rPr>
              <w:t>ss 418, 419</w:t>
            </w:r>
            <w:r w:rsidRPr="007420E6">
              <w:rPr>
                <w:sz w:val="16"/>
                <w:szCs w:val="16"/>
              </w:rPr>
              <w:tab/>
            </w:r>
          </w:p>
        </w:tc>
        <w:tc>
          <w:tcPr>
            <w:tcW w:w="4537" w:type="dxa"/>
            <w:shd w:val="clear" w:color="auto" w:fill="auto"/>
          </w:tcPr>
          <w:p w14:paraId="248296AF"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03CC5C26" w14:textId="77777777" w:rsidTr="00852B78">
        <w:trPr>
          <w:cantSplit/>
        </w:trPr>
        <w:tc>
          <w:tcPr>
            <w:tcW w:w="2551" w:type="dxa"/>
            <w:shd w:val="clear" w:color="auto" w:fill="auto"/>
          </w:tcPr>
          <w:p w14:paraId="404439C0" w14:textId="77777777" w:rsidR="00B61771" w:rsidRPr="007420E6" w:rsidRDefault="006C670F" w:rsidP="00D86C17">
            <w:pPr>
              <w:pStyle w:val="Tabletext"/>
              <w:keepNext/>
              <w:rPr>
                <w:sz w:val="16"/>
                <w:szCs w:val="16"/>
              </w:rPr>
            </w:pPr>
            <w:r>
              <w:rPr>
                <w:b/>
                <w:sz w:val="16"/>
                <w:szCs w:val="16"/>
              </w:rPr>
              <w:t>Division 4</w:t>
            </w:r>
          </w:p>
        </w:tc>
        <w:tc>
          <w:tcPr>
            <w:tcW w:w="4537" w:type="dxa"/>
            <w:shd w:val="clear" w:color="auto" w:fill="auto"/>
          </w:tcPr>
          <w:p w14:paraId="146863E1" w14:textId="77777777" w:rsidR="00B61771" w:rsidRPr="007420E6" w:rsidRDefault="00B61771" w:rsidP="00D86C17">
            <w:pPr>
              <w:pStyle w:val="Tabletext"/>
              <w:keepNext/>
              <w:rPr>
                <w:sz w:val="16"/>
                <w:szCs w:val="16"/>
              </w:rPr>
            </w:pPr>
          </w:p>
        </w:tc>
      </w:tr>
      <w:tr w:rsidR="00B61771" w:rsidRPr="007420E6" w14:paraId="1215BE41" w14:textId="77777777" w:rsidTr="00852B78">
        <w:trPr>
          <w:cantSplit/>
        </w:trPr>
        <w:tc>
          <w:tcPr>
            <w:tcW w:w="2551" w:type="dxa"/>
            <w:shd w:val="clear" w:color="auto" w:fill="auto"/>
          </w:tcPr>
          <w:p w14:paraId="51F7D420" w14:textId="77777777" w:rsidR="00B61771" w:rsidRPr="007420E6" w:rsidRDefault="00B61771" w:rsidP="00050DE4">
            <w:pPr>
              <w:pStyle w:val="Tabletext"/>
              <w:tabs>
                <w:tab w:val="center" w:leader="dot" w:pos="2268"/>
              </w:tabs>
              <w:rPr>
                <w:sz w:val="16"/>
                <w:szCs w:val="16"/>
              </w:rPr>
            </w:pPr>
            <w:r w:rsidRPr="007420E6">
              <w:rPr>
                <w:sz w:val="16"/>
                <w:szCs w:val="16"/>
              </w:rPr>
              <w:t>s 420</w:t>
            </w:r>
            <w:r w:rsidRPr="007420E6">
              <w:rPr>
                <w:sz w:val="16"/>
                <w:szCs w:val="16"/>
              </w:rPr>
              <w:tab/>
            </w:r>
          </w:p>
        </w:tc>
        <w:tc>
          <w:tcPr>
            <w:tcW w:w="4537" w:type="dxa"/>
            <w:shd w:val="clear" w:color="auto" w:fill="auto"/>
          </w:tcPr>
          <w:p w14:paraId="2B91C3EA"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0397831C" w14:textId="77777777" w:rsidTr="00852B78">
        <w:trPr>
          <w:cantSplit/>
        </w:trPr>
        <w:tc>
          <w:tcPr>
            <w:tcW w:w="2551" w:type="dxa"/>
            <w:shd w:val="clear" w:color="auto" w:fill="auto"/>
          </w:tcPr>
          <w:p w14:paraId="673079B6" w14:textId="77777777" w:rsidR="00B61771" w:rsidRPr="007420E6" w:rsidRDefault="00B61771" w:rsidP="00DF4A1C">
            <w:pPr>
              <w:pStyle w:val="Tabletext"/>
              <w:rPr>
                <w:sz w:val="16"/>
                <w:szCs w:val="16"/>
              </w:rPr>
            </w:pPr>
          </w:p>
        </w:tc>
        <w:tc>
          <w:tcPr>
            <w:tcW w:w="4537" w:type="dxa"/>
            <w:shd w:val="clear" w:color="auto" w:fill="auto"/>
          </w:tcPr>
          <w:p w14:paraId="49BA1A80" w14:textId="77777777" w:rsidR="00B61771" w:rsidRPr="007420E6" w:rsidRDefault="00B61771" w:rsidP="00F9611F">
            <w:pPr>
              <w:pStyle w:val="Tabletext"/>
              <w:rPr>
                <w:sz w:val="16"/>
                <w:szCs w:val="16"/>
              </w:rPr>
            </w:pPr>
            <w:r w:rsidRPr="007420E6">
              <w:rPr>
                <w:sz w:val="16"/>
                <w:szCs w:val="16"/>
              </w:rPr>
              <w:t>am No 118, 2010</w:t>
            </w:r>
          </w:p>
        </w:tc>
      </w:tr>
      <w:tr w:rsidR="00B61771" w:rsidRPr="007420E6" w14:paraId="2B4C3F06" w14:textId="77777777" w:rsidTr="00852B78">
        <w:trPr>
          <w:cantSplit/>
        </w:trPr>
        <w:tc>
          <w:tcPr>
            <w:tcW w:w="2551" w:type="dxa"/>
            <w:shd w:val="clear" w:color="auto" w:fill="auto"/>
          </w:tcPr>
          <w:p w14:paraId="668D7E25" w14:textId="77777777" w:rsidR="00B61771" w:rsidRPr="007420E6" w:rsidRDefault="00B61771" w:rsidP="00F9611F">
            <w:pPr>
              <w:pStyle w:val="Tabletext"/>
              <w:rPr>
                <w:sz w:val="16"/>
                <w:szCs w:val="16"/>
              </w:rPr>
            </w:pPr>
            <w:r w:rsidRPr="007420E6">
              <w:rPr>
                <w:b/>
                <w:sz w:val="16"/>
                <w:szCs w:val="16"/>
              </w:rPr>
              <w:t>Division</w:t>
            </w:r>
            <w:r w:rsidR="00C53E4C" w:rsidRPr="007420E6">
              <w:rPr>
                <w:b/>
                <w:sz w:val="16"/>
                <w:szCs w:val="16"/>
              </w:rPr>
              <w:t> </w:t>
            </w:r>
            <w:r w:rsidRPr="007420E6">
              <w:rPr>
                <w:b/>
                <w:sz w:val="16"/>
                <w:szCs w:val="16"/>
              </w:rPr>
              <w:t>5</w:t>
            </w:r>
          </w:p>
        </w:tc>
        <w:tc>
          <w:tcPr>
            <w:tcW w:w="4537" w:type="dxa"/>
            <w:shd w:val="clear" w:color="auto" w:fill="auto"/>
          </w:tcPr>
          <w:p w14:paraId="5D2D3B63" w14:textId="77777777" w:rsidR="00B61771" w:rsidRPr="007420E6" w:rsidRDefault="00B61771" w:rsidP="00F9611F">
            <w:pPr>
              <w:pStyle w:val="Tabletext"/>
              <w:rPr>
                <w:sz w:val="16"/>
                <w:szCs w:val="16"/>
              </w:rPr>
            </w:pPr>
          </w:p>
        </w:tc>
      </w:tr>
      <w:tr w:rsidR="00B61771" w:rsidRPr="007420E6" w14:paraId="3CB37CD0" w14:textId="77777777" w:rsidTr="00852B78">
        <w:trPr>
          <w:cantSplit/>
        </w:trPr>
        <w:tc>
          <w:tcPr>
            <w:tcW w:w="2551" w:type="dxa"/>
            <w:shd w:val="clear" w:color="auto" w:fill="auto"/>
          </w:tcPr>
          <w:p w14:paraId="271A9EE6" w14:textId="77777777" w:rsidR="00B61771" w:rsidRPr="007420E6" w:rsidRDefault="00B61771" w:rsidP="00050DE4">
            <w:pPr>
              <w:pStyle w:val="Tabletext"/>
              <w:tabs>
                <w:tab w:val="center" w:leader="dot" w:pos="2268"/>
              </w:tabs>
              <w:rPr>
                <w:sz w:val="16"/>
                <w:szCs w:val="16"/>
              </w:rPr>
            </w:pPr>
            <w:r w:rsidRPr="007420E6">
              <w:rPr>
                <w:sz w:val="16"/>
                <w:szCs w:val="16"/>
              </w:rPr>
              <w:t>s 421</w:t>
            </w:r>
            <w:r w:rsidRPr="007420E6">
              <w:rPr>
                <w:sz w:val="16"/>
                <w:szCs w:val="16"/>
              </w:rPr>
              <w:tab/>
            </w:r>
          </w:p>
        </w:tc>
        <w:tc>
          <w:tcPr>
            <w:tcW w:w="4537" w:type="dxa"/>
            <w:shd w:val="clear" w:color="auto" w:fill="auto"/>
          </w:tcPr>
          <w:p w14:paraId="434EAF9A"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252A2CC8" w14:textId="77777777" w:rsidTr="00852B78">
        <w:trPr>
          <w:cantSplit/>
        </w:trPr>
        <w:tc>
          <w:tcPr>
            <w:tcW w:w="2551" w:type="dxa"/>
            <w:shd w:val="clear" w:color="auto" w:fill="auto"/>
          </w:tcPr>
          <w:p w14:paraId="4CC8178C"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3.7</w:t>
            </w:r>
          </w:p>
        </w:tc>
        <w:tc>
          <w:tcPr>
            <w:tcW w:w="4537" w:type="dxa"/>
            <w:shd w:val="clear" w:color="auto" w:fill="auto"/>
          </w:tcPr>
          <w:p w14:paraId="333C237C" w14:textId="77777777" w:rsidR="00B61771" w:rsidRPr="007420E6" w:rsidRDefault="00B61771" w:rsidP="00F9611F">
            <w:pPr>
              <w:pStyle w:val="Tabletext"/>
              <w:rPr>
                <w:sz w:val="16"/>
                <w:szCs w:val="16"/>
              </w:rPr>
            </w:pPr>
          </w:p>
        </w:tc>
      </w:tr>
      <w:tr w:rsidR="00B61771" w:rsidRPr="007420E6" w14:paraId="0B1F23B1" w14:textId="77777777" w:rsidTr="00852B78">
        <w:trPr>
          <w:cantSplit/>
        </w:trPr>
        <w:tc>
          <w:tcPr>
            <w:tcW w:w="2551" w:type="dxa"/>
            <w:shd w:val="clear" w:color="auto" w:fill="auto"/>
          </w:tcPr>
          <w:p w14:paraId="5E04BB3D" w14:textId="77777777" w:rsidR="00B61771" w:rsidRPr="007420E6" w:rsidRDefault="00B61771" w:rsidP="00050DE4">
            <w:pPr>
              <w:pStyle w:val="Tabletext"/>
              <w:tabs>
                <w:tab w:val="center" w:leader="dot" w:pos="2268"/>
              </w:tabs>
              <w:rPr>
                <w:sz w:val="16"/>
                <w:szCs w:val="16"/>
              </w:rPr>
            </w:pPr>
            <w:r w:rsidRPr="007420E6">
              <w:rPr>
                <w:sz w:val="16"/>
                <w:szCs w:val="16"/>
              </w:rPr>
              <w:t>ss 422–425</w:t>
            </w:r>
            <w:r w:rsidRPr="007420E6">
              <w:rPr>
                <w:sz w:val="16"/>
                <w:szCs w:val="16"/>
              </w:rPr>
              <w:tab/>
            </w:r>
          </w:p>
        </w:tc>
        <w:tc>
          <w:tcPr>
            <w:tcW w:w="4537" w:type="dxa"/>
            <w:shd w:val="clear" w:color="auto" w:fill="auto"/>
          </w:tcPr>
          <w:p w14:paraId="768FF10B"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5A1D399F" w14:textId="77777777" w:rsidTr="00852B78">
        <w:trPr>
          <w:cantSplit/>
        </w:trPr>
        <w:tc>
          <w:tcPr>
            <w:tcW w:w="2551" w:type="dxa"/>
            <w:shd w:val="clear" w:color="auto" w:fill="auto"/>
          </w:tcPr>
          <w:p w14:paraId="44A8F7F8"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3.8</w:t>
            </w:r>
          </w:p>
        </w:tc>
        <w:tc>
          <w:tcPr>
            <w:tcW w:w="4537" w:type="dxa"/>
            <w:shd w:val="clear" w:color="auto" w:fill="auto"/>
          </w:tcPr>
          <w:p w14:paraId="213DC78D" w14:textId="77777777" w:rsidR="00B61771" w:rsidRPr="007420E6" w:rsidRDefault="00B61771" w:rsidP="00F9611F">
            <w:pPr>
              <w:pStyle w:val="Tabletext"/>
              <w:rPr>
                <w:sz w:val="16"/>
                <w:szCs w:val="16"/>
              </w:rPr>
            </w:pPr>
          </w:p>
        </w:tc>
      </w:tr>
      <w:tr w:rsidR="00B61771" w:rsidRPr="007420E6" w14:paraId="53301841" w14:textId="77777777" w:rsidTr="00852B78">
        <w:trPr>
          <w:cantSplit/>
        </w:trPr>
        <w:tc>
          <w:tcPr>
            <w:tcW w:w="2551" w:type="dxa"/>
            <w:shd w:val="clear" w:color="auto" w:fill="auto"/>
          </w:tcPr>
          <w:p w14:paraId="2E387AF4" w14:textId="77777777" w:rsidR="00B61771" w:rsidRPr="007420E6" w:rsidRDefault="00B61771" w:rsidP="00050DE4">
            <w:pPr>
              <w:pStyle w:val="Tabletext"/>
              <w:tabs>
                <w:tab w:val="center" w:leader="dot" w:pos="2268"/>
              </w:tabs>
              <w:rPr>
                <w:sz w:val="16"/>
                <w:szCs w:val="16"/>
              </w:rPr>
            </w:pPr>
            <w:r w:rsidRPr="007420E6">
              <w:rPr>
                <w:sz w:val="16"/>
                <w:szCs w:val="16"/>
              </w:rPr>
              <w:t>s 426</w:t>
            </w:r>
            <w:r w:rsidRPr="007420E6">
              <w:rPr>
                <w:sz w:val="16"/>
                <w:szCs w:val="16"/>
              </w:rPr>
              <w:tab/>
            </w:r>
          </w:p>
        </w:tc>
        <w:tc>
          <w:tcPr>
            <w:tcW w:w="4537" w:type="dxa"/>
            <w:shd w:val="clear" w:color="auto" w:fill="auto"/>
          </w:tcPr>
          <w:p w14:paraId="47D1B596" w14:textId="77777777" w:rsidR="00B61771" w:rsidRPr="007420E6" w:rsidRDefault="00B61771" w:rsidP="00F9611F">
            <w:pPr>
              <w:pStyle w:val="Tabletext"/>
              <w:rPr>
                <w:sz w:val="16"/>
                <w:szCs w:val="16"/>
              </w:rPr>
            </w:pPr>
            <w:r w:rsidRPr="007420E6">
              <w:rPr>
                <w:sz w:val="16"/>
                <w:szCs w:val="16"/>
              </w:rPr>
              <w:t>ad No 117, 2008</w:t>
            </w:r>
          </w:p>
        </w:tc>
      </w:tr>
      <w:tr w:rsidR="00F567C7" w:rsidRPr="007420E6" w14:paraId="1877462C" w14:textId="77777777" w:rsidTr="00852B78">
        <w:trPr>
          <w:cantSplit/>
        </w:trPr>
        <w:tc>
          <w:tcPr>
            <w:tcW w:w="2551" w:type="dxa"/>
            <w:shd w:val="clear" w:color="auto" w:fill="auto"/>
          </w:tcPr>
          <w:p w14:paraId="771F4A81" w14:textId="77777777" w:rsidR="00F567C7" w:rsidRPr="007420E6" w:rsidRDefault="00F567C7" w:rsidP="00050DE4">
            <w:pPr>
              <w:pStyle w:val="Tabletext"/>
              <w:tabs>
                <w:tab w:val="center" w:leader="dot" w:pos="2268"/>
              </w:tabs>
              <w:rPr>
                <w:sz w:val="16"/>
                <w:szCs w:val="16"/>
              </w:rPr>
            </w:pPr>
          </w:p>
        </w:tc>
        <w:tc>
          <w:tcPr>
            <w:tcW w:w="4537" w:type="dxa"/>
            <w:shd w:val="clear" w:color="auto" w:fill="auto"/>
          </w:tcPr>
          <w:p w14:paraId="067A2F5A" w14:textId="77777777" w:rsidR="00F567C7" w:rsidRPr="007420E6" w:rsidRDefault="00F567C7" w:rsidP="00F9611F">
            <w:pPr>
              <w:pStyle w:val="Tabletext"/>
              <w:rPr>
                <w:sz w:val="16"/>
                <w:szCs w:val="16"/>
              </w:rPr>
            </w:pPr>
            <w:r w:rsidRPr="007420E6">
              <w:rPr>
                <w:sz w:val="16"/>
                <w:szCs w:val="16"/>
              </w:rPr>
              <w:t>am No 96, 2021</w:t>
            </w:r>
          </w:p>
        </w:tc>
      </w:tr>
      <w:tr w:rsidR="00B61771" w:rsidRPr="007420E6" w14:paraId="6E2C7391" w14:textId="77777777" w:rsidTr="00852B78">
        <w:trPr>
          <w:cantSplit/>
        </w:trPr>
        <w:tc>
          <w:tcPr>
            <w:tcW w:w="2551" w:type="dxa"/>
            <w:shd w:val="clear" w:color="auto" w:fill="auto"/>
          </w:tcPr>
          <w:p w14:paraId="32CBBB7C" w14:textId="77777777" w:rsidR="00B61771" w:rsidRPr="007420E6" w:rsidRDefault="00B61771" w:rsidP="00050DE4">
            <w:pPr>
              <w:pStyle w:val="Tabletext"/>
              <w:tabs>
                <w:tab w:val="center" w:leader="dot" w:pos="2268"/>
              </w:tabs>
              <w:rPr>
                <w:sz w:val="16"/>
                <w:szCs w:val="16"/>
              </w:rPr>
            </w:pPr>
            <w:r w:rsidRPr="007420E6">
              <w:rPr>
                <w:sz w:val="16"/>
                <w:szCs w:val="16"/>
              </w:rPr>
              <w:t>s 427</w:t>
            </w:r>
            <w:r w:rsidRPr="007420E6">
              <w:rPr>
                <w:sz w:val="16"/>
                <w:szCs w:val="16"/>
              </w:rPr>
              <w:tab/>
            </w:r>
          </w:p>
        </w:tc>
        <w:tc>
          <w:tcPr>
            <w:tcW w:w="4537" w:type="dxa"/>
            <w:shd w:val="clear" w:color="auto" w:fill="auto"/>
          </w:tcPr>
          <w:p w14:paraId="4CE4520C" w14:textId="77777777" w:rsidR="00B61771" w:rsidRPr="007420E6" w:rsidRDefault="00B61771" w:rsidP="00F9611F">
            <w:pPr>
              <w:pStyle w:val="Tabletext"/>
              <w:rPr>
                <w:sz w:val="16"/>
                <w:szCs w:val="16"/>
              </w:rPr>
            </w:pPr>
            <w:r w:rsidRPr="007420E6">
              <w:rPr>
                <w:sz w:val="16"/>
                <w:szCs w:val="16"/>
              </w:rPr>
              <w:t>ad No 117, 2008</w:t>
            </w:r>
          </w:p>
        </w:tc>
      </w:tr>
      <w:tr w:rsidR="00F567C7" w:rsidRPr="007420E6" w14:paraId="27293D98" w14:textId="77777777" w:rsidTr="00852B78">
        <w:trPr>
          <w:cantSplit/>
        </w:trPr>
        <w:tc>
          <w:tcPr>
            <w:tcW w:w="2551" w:type="dxa"/>
            <w:shd w:val="clear" w:color="auto" w:fill="auto"/>
          </w:tcPr>
          <w:p w14:paraId="3A5A8061" w14:textId="77777777" w:rsidR="00F567C7" w:rsidRPr="007420E6" w:rsidRDefault="00F567C7" w:rsidP="00050DE4">
            <w:pPr>
              <w:pStyle w:val="Tabletext"/>
              <w:tabs>
                <w:tab w:val="center" w:leader="dot" w:pos="2268"/>
              </w:tabs>
              <w:rPr>
                <w:sz w:val="16"/>
                <w:szCs w:val="16"/>
              </w:rPr>
            </w:pPr>
          </w:p>
        </w:tc>
        <w:tc>
          <w:tcPr>
            <w:tcW w:w="4537" w:type="dxa"/>
            <w:shd w:val="clear" w:color="auto" w:fill="auto"/>
          </w:tcPr>
          <w:p w14:paraId="3CFBE912" w14:textId="77777777" w:rsidR="00F567C7" w:rsidRPr="007420E6" w:rsidRDefault="00F567C7" w:rsidP="00F9611F">
            <w:pPr>
              <w:pStyle w:val="Tabletext"/>
              <w:rPr>
                <w:sz w:val="16"/>
                <w:szCs w:val="16"/>
              </w:rPr>
            </w:pPr>
            <w:r w:rsidRPr="007420E6">
              <w:rPr>
                <w:sz w:val="16"/>
                <w:szCs w:val="16"/>
              </w:rPr>
              <w:t>am No 96, 2021</w:t>
            </w:r>
          </w:p>
        </w:tc>
      </w:tr>
      <w:tr w:rsidR="00B61771" w:rsidRPr="007420E6" w14:paraId="21190B8C" w14:textId="77777777" w:rsidTr="00852B78">
        <w:trPr>
          <w:cantSplit/>
        </w:trPr>
        <w:tc>
          <w:tcPr>
            <w:tcW w:w="2551" w:type="dxa"/>
            <w:shd w:val="clear" w:color="auto" w:fill="auto"/>
          </w:tcPr>
          <w:p w14:paraId="742CB2D4" w14:textId="77777777" w:rsidR="00B61771" w:rsidRPr="007420E6" w:rsidRDefault="00B61771" w:rsidP="00050DE4">
            <w:pPr>
              <w:pStyle w:val="Tabletext"/>
              <w:tabs>
                <w:tab w:val="center" w:leader="dot" w:pos="2268"/>
              </w:tabs>
              <w:rPr>
                <w:sz w:val="16"/>
                <w:szCs w:val="16"/>
              </w:rPr>
            </w:pPr>
            <w:r w:rsidRPr="007420E6">
              <w:rPr>
                <w:sz w:val="16"/>
                <w:szCs w:val="16"/>
              </w:rPr>
              <w:t>s 428</w:t>
            </w:r>
            <w:r w:rsidRPr="007420E6">
              <w:rPr>
                <w:sz w:val="16"/>
                <w:szCs w:val="16"/>
              </w:rPr>
              <w:tab/>
            </w:r>
          </w:p>
        </w:tc>
        <w:tc>
          <w:tcPr>
            <w:tcW w:w="4537" w:type="dxa"/>
            <w:shd w:val="clear" w:color="auto" w:fill="auto"/>
          </w:tcPr>
          <w:p w14:paraId="71D55B36"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36D96DC9" w14:textId="77777777" w:rsidTr="00852B78">
        <w:trPr>
          <w:cantSplit/>
        </w:trPr>
        <w:tc>
          <w:tcPr>
            <w:tcW w:w="2551" w:type="dxa"/>
            <w:shd w:val="clear" w:color="auto" w:fill="auto"/>
          </w:tcPr>
          <w:p w14:paraId="58DCC71C" w14:textId="77777777" w:rsidR="00B61771" w:rsidRPr="007420E6" w:rsidRDefault="00B61771" w:rsidP="00050DE4">
            <w:pPr>
              <w:pStyle w:val="Tabletext"/>
              <w:tabs>
                <w:tab w:val="center" w:leader="dot" w:pos="2268"/>
              </w:tabs>
              <w:rPr>
                <w:sz w:val="16"/>
                <w:szCs w:val="16"/>
              </w:rPr>
            </w:pPr>
            <w:r w:rsidRPr="007420E6">
              <w:rPr>
                <w:sz w:val="16"/>
                <w:szCs w:val="16"/>
              </w:rPr>
              <w:t>s 429</w:t>
            </w:r>
            <w:r w:rsidRPr="007420E6">
              <w:rPr>
                <w:sz w:val="16"/>
                <w:szCs w:val="16"/>
              </w:rPr>
              <w:tab/>
            </w:r>
          </w:p>
        </w:tc>
        <w:tc>
          <w:tcPr>
            <w:tcW w:w="4537" w:type="dxa"/>
            <w:shd w:val="clear" w:color="auto" w:fill="auto"/>
          </w:tcPr>
          <w:p w14:paraId="28CF616D" w14:textId="77777777" w:rsidR="00B61771" w:rsidRPr="007420E6" w:rsidRDefault="00B61771" w:rsidP="00F9611F">
            <w:pPr>
              <w:pStyle w:val="Tabletext"/>
              <w:rPr>
                <w:sz w:val="16"/>
                <w:szCs w:val="16"/>
              </w:rPr>
            </w:pPr>
            <w:r w:rsidRPr="007420E6">
              <w:rPr>
                <w:sz w:val="16"/>
                <w:szCs w:val="16"/>
              </w:rPr>
              <w:t>ad No 117, 2008</w:t>
            </w:r>
          </w:p>
        </w:tc>
      </w:tr>
      <w:tr w:rsidR="008C6BF8" w:rsidRPr="007420E6" w14:paraId="20D17D71" w14:textId="77777777" w:rsidTr="00852B78">
        <w:trPr>
          <w:cantSplit/>
        </w:trPr>
        <w:tc>
          <w:tcPr>
            <w:tcW w:w="2551" w:type="dxa"/>
            <w:shd w:val="clear" w:color="auto" w:fill="auto"/>
          </w:tcPr>
          <w:p w14:paraId="4E559408" w14:textId="77777777" w:rsidR="008C6BF8" w:rsidRPr="007420E6" w:rsidRDefault="008C6BF8" w:rsidP="00050DE4">
            <w:pPr>
              <w:pStyle w:val="Tabletext"/>
              <w:tabs>
                <w:tab w:val="center" w:leader="dot" w:pos="2268"/>
              </w:tabs>
              <w:rPr>
                <w:sz w:val="16"/>
                <w:szCs w:val="16"/>
              </w:rPr>
            </w:pPr>
          </w:p>
        </w:tc>
        <w:tc>
          <w:tcPr>
            <w:tcW w:w="4537" w:type="dxa"/>
            <w:shd w:val="clear" w:color="auto" w:fill="auto"/>
          </w:tcPr>
          <w:p w14:paraId="441CD2D8" w14:textId="77777777" w:rsidR="008C6BF8" w:rsidRPr="007420E6" w:rsidRDefault="008C6BF8" w:rsidP="00F9611F">
            <w:pPr>
              <w:pStyle w:val="Tabletext"/>
              <w:rPr>
                <w:sz w:val="16"/>
                <w:szCs w:val="16"/>
              </w:rPr>
            </w:pPr>
            <w:r w:rsidRPr="007420E6">
              <w:rPr>
                <w:sz w:val="16"/>
                <w:szCs w:val="16"/>
              </w:rPr>
              <w:t>am No 43, 2020</w:t>
            </w:r>
            <w:r w:rsidR="00F33FE9" w:rsidRPr="007420E6">
              <w:rPr>
                <w:sz w:val="16"/>
                <w:szCs w:val="16"/>
              </w:rPr>
              <w:t>; No 96, 2021</w:t>
            </w:r>
          </w:p>
        </w:tc>
      </w:tr>
      <w:tr w:rsidR="008C6BF8" w:rsidRPr="007420E6" w14:paraId="6CCF21F6" w14:textId="77777777" w:rsidTr="00852B78">
        <w:trPr>
          <w:cantSplit/>
        </w:trPr>
        <w:tc>
          <w:tcPr>
            <w:tcW w:w="2551" w:type="dxa"/>
            <w:shd w:val="clear" w:color="auto" w:fill="auto"/>
          </w:tcPr>
          <w:p w14:paraId="1FC60AC8" w14:textId="77777777" w:rsidR="008C6BF8" w:rsidRPr="007420E6" w:rsidRDefault="008C6BF8" w:rsidP="00050DE4">
            <w:pPr>
              <w:pStyle w:val="Tabletext"/>
              <w:tabs>
                <w:tab w:val="center" w:leader="dot" w:pos="2268"/>
              </w:tabs>
              <w:rPr>
                <w:sz w:val="16"/>
                <w:szCs w:val="16"/>
              </w:rPr>
            </w:pPr>
            <w:r w:rsidRPr="007420E6">
              <w:rPr>
                <w:sz w:val="16"/>
                <w:szCs w:val="16"/>
              </w:rPr>
              <w:t>s 429</w:t>
            </w:r>
            <w:r w:rsidR="0052695E" w:rsidRPr="007420E6">
              <w:rPr>
                <w:sz w:val="16"/>
                <w:szCs w:val="16"/>
              </w:rPr>
              <w:t>A</w:t>
            </w:r>
            <w:r w:rsidRPr="007420E6">
              <w:rPr>
                <w:sz w:val="16"/>
                <w:szCs w:val="16"/>
              </w:rPr>
              <w:tab/>
            </w:r>
          </w:p>
        </w:tc>
        <w:tc>
          <w:tcPr>
            <w:tcW w:w="4537" w:type="dxa"/>
            <w:shd w:val="clear" w:color="auto" w:fill="auto"/>
          </w:tcPr>
          <w:p w14:paraId="0B984D03" w14:textId="77777777" w:rsidR="008C6BF8" w:rsidRPr="007420E6" w:rsidRDefault="008C6BF8" w:rsidP="00F9611F">
            <w:pPr>
              <w:pStyle w:val="Tabletext"/>
              <w:rPr>
                <w:sz w:val="16"/>
                <w:szCs w:val="16"/>
              </w:rPr>
            </w:pPr>
            <w:r w:rsidRPr="007420E6">
              <w:rPr>
                <w:sz w:val="16"/>
                <w:szCs w:val="16"/>
              </w:rPr>
              <w:t>ad No 43, 2020</w:t>
            </w:r>
          </w:p>
        </w:tc>
      </w:tr>
      <w:tr w:rsidR="00931595" w:rsidRPr="007420E6" w14:paraId="00F4E7AB" w14:textId="77777777" w:rsidTr="00852B78">
        <w:trPr>
          <w:cantSplit/>
        </w:trPr>
        <w:tc>
          <w:tcPr>
            <w:tcW w:w="2551" w:type="dxa"/>
            <w:shd w:val="clear" w:color="auto" w:fill="auto"/>
          </w:tcPr>
          <w:p w14:paraId="6156CB35" w14:textId="77777777" w:rsidR="00931595" w:rsidRPr="007420E6" w:rsidRDefault="00931595" w:rsidP="00050DE4">
            <w:pPr>
              <w:pStyle w:val="Tabletext"/>
              <w:tabs>
                <w:tab w:val="center" w:leader="dot" w:pos="2268"/>
              </w:tabs>
              <w:rPr>
                <w:sz w:val="16"/>
                <w:szCs w:val="16"/>
              </w:rPr>
            </w:pPr>
          </w:p>
        </w:tc>
        <w:tc>
          <w:tcPr>
            <w:tcW w:w="4537" w:type="dxa"/>
            <w:shd w:val="clear" w:color="auto" w:fill="auto"/>
          </w:tcPr>
          <w:p w14:paraId="59BE9F5F" w14:textId="77777777" w:rsidR="00931595" w:rsidRPr="007420E6" w:rsidRDefault="00931595" w:rsidP="00F9611F">
            <w:pPr>
              <w:pStyle w:val="Tabletext"/>
              <w:rPr>
                <w:sz w:val="16"/>
                <w:szCs w:val="16"/>
              </w:rPr>
            </w:pPr>
            <w:r w:rsidRPr="007420E6">
              <w:rPr>
                <w:sz w:val="16"/>
                <w:szCs w:val="16"/>
              </w:rPr>
              <w:t>am No 96, 2021</w:t>
            </w:r>
          </w:p>
        </w:tc>
      </w:tr>
      <w:tr w:rsidR="00B61771" w:rsidRPr="007420E6" w14:paraId="77E1AC8C" w14:textId="77777777" w:rsidTr="00852B78">
        <w:trPr>
          <w:cantSplit/>
        </w:trPr>
        <w:tc>
          <w:tcPr>
            <w:tcW w:w="2551" w:type="dxa"/>
            <w:shd w:val="clear" w:color="auto" w:fill="auto"/>
          </w:tcPr>
          <w:p w14:paraId="4E682AAA" w14:textId="77777777" w:rsidR="00B61771" w:rsidRPr="007420E6" w:rsidRDefault="00B61771" w:rsidP="00050DE4">
            <w:pPr>
              <w:pStyle w:val="Tabletext"/>
              <w:tabs>
                <w:tab w:val="center" w:leader="dot" w:pos="2268"/>
              </w:tabs>
              <w:rPr>
                <w:sz w:val="16"/>
                <w:szCs w:val="16"/>
              </w:rPr>
            </w:pPr>
            <w:r w:rsidRPr="007420E6">
              <w:rPr>
                <w:sz w:val="16"/>
                <w:szCs w:val="16"/>
              </w:rPr>
              <w:t>s 430</w:t>
            </w:r>
            <w:r w:rsidRPr="007420E6">
              <w:rPr>
                <w:sz w:val="16"/>
                <w:szCs w:val="16"/>
              </w:rPr>
              <w:tab/>
            </w:r>
          </w:p>
        </w:tc>
        <w:tc>
          <w:tcPr>
            <w:tcW w:w="4537" w:type="dxa"/>
            <w:shd w:val="clear" w:color="auto" w:fill="auto"/>
          </w:tcPr>
          <w:p w14:paraId="0D39A7A9"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25318E6F" w14:textId="77777777" w:rsidTr="00852B78">
        <w:trPr>
          <w:cantSplit/>
        </w:trPr>
        <w:tc>
          <w:tcPr>
            <w:tcW w:w="2551" w:type="dxa"/>
            <w:shd w:val="clear" w:color="auto" w:fill="auto"/>
          </w:tcPr>
          <w:p w14:paraId="27A572DE"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113479CE" w14:textId="77777777" w:rsidR="00B61771" w:rsidRPr="007420E6" w:rsidRDefault="00B61771" w:rsidP="00F9611F">
            <w:pPr>
              <w:pStyle w:val="Tabletext"/>
              <w:rPr>
                <w:sz w:val="16"/>
                <w:szCs w:val="16"/>
              </w:rPr>
            </w:pPr>
            <w:r w:rsidRPr="007420E6">
              <w:rPr>
                <w:sz w:val="16"/>
                <w:szCs w:val="16"/>
              </w:rPr>
              <w:t>am No 92, 2019</w:t>
            </w:r>
            <w:r w:rsidR="008C6BF8" w:rsidRPr="007420E6">
              <w:rPr>
                <w:sz w:val="16"/>
                <w:szCs w:val="16"/>
              </w:rPr>
              <w:t>; No 43, 2020</w:t>
            </w:r>
            <w:r w:rsidR="00112830" w:rsidRPr="007420E6">
              <w:rPr>
                <w:sz w:val="16"/>
                <w:szCs w:val="16"/>
              </w:rPr>
              <w:t>; No 96, 2021</w:t>
            </w:r>
          </w:p>
        </w:tc>
      </w:tr>
      <w:tr w:rsidR="00B61771" w:rsidRPr="007420E6" w14:paraId="421D236D" w14:textId="77777777" w:rsidTr="00852B78">
        <w:trPr>
          <w:cantSplit/>
        </w:trPr>
        <w:tc>
          <w:tcPr>
            <w:tcW w:w="2551" w:type="dxa"/>
            <w:shd w:val="clear" w:color="auto" w:fill="auto"/>
          </w:tcPr>
          <w:p w14:paraId="7931ED72" w14:textId="77777777" w:rsidR="00B61771" w:rsidRPr="007420E6" w:rsidRDefault="00B61771" w:rsidP="00050DE4">
            <w:pPr>
              <w:pStyle w:val="Tabletext"/>
              <w:tabs>
                <w:tab w:val="center" w:leader="dot" w:pos="2268"/>
              </w:tabs>
              <w:rPr>
                <w:sz w:val="16"/>
                <w:szCs w:val="16"/>
              </w:rPr>
            </w:pPr>
            <w:r w:rsidRPr="007420E6">
              <w:rPr>
                <w:sz w:val="16"/>
                <w:szCs w:val="16"/>
              </w:rPr>
              <w:t>s 431</w:t>
            </w:r>
            <w:r w:rsidRPr="007420E6">
              <w:rPr>
                <w:sz w:val="16"/>
                <w:szCs w:val="16"/>
              </w:rPr>
              <w:tab/>
            </w:r>
          </w:p>
        </w:tc>
        <w:tc>
          <w:tcPr>
            <w:tcW w:w="4537" w:type="dxa"/>
            <w:shd w:val="clear" w:color="auto" w:fill="auto"/>
          </w:tcPr>
          <w:p w14:paraId="0B6F264E" w14:textId="77777777" w:rsidR="00B61771" w:rsidRPr="007420E6" w:rsidRDefault="00B61771" w:rsidP="00F9611F">
            <w:pPr>
              <w:pStyle w:val="Tabletext"/>
              <w:rPr>
                <w:sz w:val="16"/>
                <w:szCs w:val="16"/>
              </w:rPr>
            </w:pPr>
            <w:r w:rsidRPr="007420E6">
              <w:rPr>
                <w:sz w:val="16"/>
                <w:szCs w:val="16"/>
              </w:rPr>
              <w:t>ad No 117, 2008</w:t>
            </w:r>
          </w:p>
        </w:tc>
      </w:tr>
      <w:tr w:rsidR="008C6BF8" w:rsidRPr="007420E6" w14:paraId="44DD8DCE" w14:textId="77777777" w:rsidTr="00852B78">
        <w:trPr>
          <w:cantSplit/>
        </w:trPr>
        <w:tc>
          <w:tcPr>
            <w:tcW w:w="2551" w:type="dxa"/>
            <w:shd w:val="clear" w:color="auto" w:fill="auto"/>
          </w:tcPr>
          <w:p w14:paraId="72E4E310" w14:textId="77777777" w:rsidR="008C6BF8" w:rsidRPr="007420E6" w:rsidRDefault="008C6BF8" w:rsidP="00050DE4">
            <w:pPr>
              <w:pStyle w:val="Tabletext"/>
              <w:tabs>
                <w:tab w:val="center" w:leader="dot" w:pos="2268"/>
              </w:tabs>
              <w:rPr>
                <w:sz w:val="16"/>
                <w:szCs w:val="16"/>
              </w:rPr>
            </w:pPr>
          </w:p>
        </w:tc>
        <w:tc>
          <w:tcPr>
            <w:tcW w:w="4537" w:type="dxa"/>
            <w:shd w:val="clear" w:color="auto" w:fill="auto"/>
          </w:tcPr>
          <w:p w14:paraId="51E7CE2E" w14:textId="77777777" w:rsidR="008C6BF8" w:rsidRPr="007420E6" w:rsidRDefault="008C6BF8" w:rsidP="00F9611F">
            <w:pPr>
              <w:pStyle w:val="Tabletext"/>
              <w:rPr>
                <w:sz w:val="16"/>
                <w:szCs w:val="16"/>
              </w:rPr>
            </w:pPr>
            <w:r w:rsidRPr="007420E6">
              <w:rPr>
                <w:sz w:val="16"/>
                <w:szCs w:val="16"/>
              </w:rPr>
              <w:t>am No 43, 2020</w:t>
            </w:r>
          </w:p>
        </w:tc>
      </w:tr>
      <w:tr w:rsidR="00FB64FE" w:rsidRPr="007420E6" w14:paraId="2DF2181C" w14:textId="77777777" w:rsidTr="00852B78">
        <w:trPr>
          <w:cantSplit/>
        </w:trPr>
        <w:tc>
          <w:tcPr>
            <w:tcW w:w="2551" w:type="dxa"/>
            <w:shd w:val="clear" w:color="auto" w:fill="auto"/>
          </w:tcPr>
          <w:p w14:paraId="0296028A" w14:textId="77777777" w:rsidR="00FB64FE" w:rsidRPr="007420E6" w:rsidRDefault="00FB64FE" w:rsidP="00050DE4">
            <w:pPr>
              <w:pStyle w:val="Tabletext"/>
              <w:tabs>
                <w:tab w:val="center" w:leader="dot" w:pos="2268"/>
              </w:tabs>
              <w:rPr>
                <w:sz w:val="16"/>
                <w:szCs w:val="16"/>
              </w:rPr>
            </w:pPr>
            <w:r w:rsidRPr="007420E6">
              <w:rPr>
                <w:sz w:val="16"/>
                <w:szCs w:val="16"/>
              </w:rPr>
              <w:t>s 431</w:t>
            </w:r>
            <w:r w:rsidR="0052695E" w:rsidRPr="007420E6">
              <w:rPr>
                <w:sz w:val="16"/>
                <w:szCs w:val="16"/>
              </w:rPr>
              <w:t>A</w:t>
            </w:r>
            <w:r w:rsidRPr="007420E6">
              <w:rPr>
                <w:sz w:val="16"/>
                <w:szCs w:val="16"/>
              </w:rPr>
              <w:tab/>
            </w:r>
          </w:p>
        </w:tc>
        <w:tc>
          <w:tcPr>
            <w:tcW w:w="4537" w:type="dxa"/>
            <w:shd w:val="clear" w:color="auto" w:fill="auto"/>
          </w:tcPr>
          <w:p w14:paraId="4FEC0E6C" w14:textId="77777777" w:rsidR="00FB64FE" w:rsidRPr="007420E6" w:rsidRDefault="00FB64FE" w:rsidP="00F9611F">
            <w:pPr>
              <w:pStyle w:val="Tabletext"/>
              <w:rPr>
                <w:sz w:val="16"/>
                <w:szCs w:val="16"/>
              </w:rPr>
            </w:pPr>
            <w:r w:rsidRPr="007420E6">
              <w:rPr>
                <w:sz w:val="16"/>
                <w:szCs w:val="16"/>
              </w:rPr>
              <w:t>ad No 43, 2020</w:t>
            </w:r>
          </w:p>
        </w:tc>
      </w:tr>
      <w:tr w:rsidR="00B61771" w:rsidRPr="007420E6" w14:paraId="708F888B" w14:textId="77777777" w:rsidTr="00852B78">
        <w:trPr>
          <w:cantSplit/>
        </w:trPr>
        <w:tc>
          <w:tcPr>
            <w:tcW w:w="2551" w:type="dxa"/>
            <w:shd w:val="clear" w:color="auto" w:fill="auto"/>
          </w:tcPr>
          <w:p w14:paraId="3B93B09B" w14:textId="77777777" w:rsidR="00B61771" w:rsidRPr="007420E6" w:rsidRDefault="00B61771" w:rsidP="00050DE4">
            <w:pPr>
              <w:pStyle w:val="Tabletext"/>
              <w:tabs>
                <w:tab w:val="center" w:leader="dot" w:pos="2268"/>
              </w:tabs>
              <w:rPr>
                <w:sz w:val="16"/>
                <w:szCs w:val="16"/>
              </w:rPr>
            </w:pPr>
            <w:r w:rsidRPr="007420E6">
              <w:rPr>
                <w:sz w:val="16"/>
                <w:szCs w:val="16"/>
              </w:rPr>
              <w:t>s 432</w:t>
            </w:r>
            <w:r w:rsidRPr="007420E6">
              <w:rPr>
                <w:sz w:val="16"/>
                <w:szCs w:val="16"/>
              </w:rPr>
              <w:tab/>
            </w:r>
          </w:p>
        </w:tc>
        <w:tc>
          <w:tcPr>
            <w:tcW w:w="4537" w:type="dxa"/>
            <w:shd w:val="clear" w:color="auto" w:fill="auto"/>
          </w:tcPr>
          <w:p w14:paraId="2BEAFA42"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46B1CEE2" w14:textId="77777777" w:rsidTr="00852B78">
        <w:trPr>
          <w:cantSplit/>
        </w:trPr>
        <w:tc>
          <w:tcPr>
            <w:tcW w:w="2551" w:type="dxa"/>
            <w:shd w:val="clear" w:color="auto" w:fill="auto"/>
          </w:tcPr>
          <w:p w14:paraId="4D764324" w14:textId="77777777" w:rsidR="00B61771" w:rsidRPr="007420E6" w:rsidRDefault="00B61771" w:rsidP="00050DE4">
            <w:pPr>
              <w:pStyle w:val="Tabletext"/>
              <w:tabs>
                <w:tab w:val="center" w:leader="dot" w:pos="2268"/>
              </w:tabs>
              <w:rPr>
                <w:sz w:val="16"/>
                <w:szCs w:val="16"/>
              </w:rPr>
            </w:pPr>
            <w:r w:rsidRPr="007420E6">
              <w:rPr>
                <w:sz w:val="16"/>
                <w:szCs w:val="16"/>
              </w:rPr>
              <w:t>s 433</w:t>
            </w:r>
            <w:r w:rsidRPr="007420E6">
              <w:rPr>
                <w:sz w:val="16"/>
                <w:szCs w:val="16"/>
              </w:rPr>
              <w:tab/>
            </w:r>
          </w:p>
        </w:tc>
        <w:tc>
          <w:tcPr>
            <w:tcW w:w="4537" w:type="dxa"/>
            <w:shd w:val="clear" w:color="auto" w:fill="auto"/>
          </w:tcPr>
          <w:p w14:paraId="4CFAA5A7" w14:textId="77777777" w:rsidR="00B61771" w:rsidRPr="007420E6" w:rsidRDefault="00B61771" w:rsidP="00F9611F">
            <w:pPr>
              <w:pStyle w:val="Tabletext"/>
              <w:rPr>
                <w:sz w:val="16"/>
                <w:szCs w:val="16"/>
              </w:rPr>
            </w:pPr>
            <w:r w:rsidRPr="007420E6">
              <w:rPr>
                <w:sz w:val="16"/>
                <w:szCs w:val="16"/>
              </w:rPr>
              <w:t>ad No 117, 2008</w:t>
            </w:r>
          </w:p>
        </w:tc>
      </w:tr>
      <w:tr w:rsidR="00FB64FE" w:rsidRPr="007420E6" w14:paraId="760AEC0A" w14:textId="77777777" w:rsidTr="00852B78">
        <w:trPr>
          <w:cantSplit/>
        </w:trPr>
        <w:tc>
          <w:tcPr>
            <w:tcW w:w="2551" w:type="dxa"/>
            <w:shd w:val="clear" w:color="auto" w:fill="auto"/>
          </w:tcPr>
          <w:p w14:paraId="2E5A9E6D" w14:textId="77777777" w:rsidR="00FB64FE" w:rsidRPr="007420E6" w:rsidRDefault="00FB64FE" w:rsidP="00050DE4">
            <w:pPr>
              <w:pStyle w:val="Tabletext"/>
              <w:tabs>
                <w:tab w:val="center" w:leader="dot" w:pos="2268"/>
              </w:tabs>
              <w:rPr>
                <w:sz w:val="16"/>
                <w:szCs w:val="16"/>
              </w:rPr>
            </w:pPr>
          </w:p>
        </w:tc>
        <w:tc>
          <w:tcPr>
            <w:tcW w:w="4537" w:type="dxa"/>
            <w:shd w:val="clear" w:color="auto" w:fill="auto"/>
          </w:tcPr>
          <w:p w14:paraId="657C8BC5" w14:textId="77777777" w:rsidR="00FB64FE" w:rsidRPr="007420E6" w:rsidRDefault="00FB64FE" w:rsidP="00F9611F">
            <w:pPr>
              <w:pStyle w:val="Tabletext"/>
              <w:rPr>
                <w:sz w:val="16"/>
                <w:szCs w:val="16"/>
              </w:rPr>
            </w:pPr>
            <w:r w:rsidRPr="007420E6">
              <w:rPr>
                <w:sz w:val="16"/>
                <w:szCs w:val="16"/>
              </w:rPr>
              <w:t>am No 43, 2020</w:t>
            </w:r>
          </w:p>
        </w:tc>
      </w:tr>
      <w:tr w:rsidR="00B61771" w:rsidRPr="007420E6" w14:paraId="2A1DD889" w14:textId="77777777" w:rsidTr="00852B78">
        <w:trPr>
          <w:cantSplit/>
        </w:trPr>
        <w:tc>
          <w:tcPr>
            <w:tcW w:w="2551" w:type="dxa"/>
            <w:shd w:val="clear" w:color="auto" w:fill="auto"/>
          </w:tcPr>
          <w:p w14:paraId="1C0E35EB" w14:textId="77777777" w:rsidR="00B61771" w:rsidRPr="007420E6" w:rsidRDefault="00B61771" w:rsidP="00050DE4">
            <w:pPr>
              <w:pStyle w:val="Tabletext"/>
              <w:tabs>
                <w:tab w:val="center" w:leader="dot" w:pos="2268"/>
              </w:tabs>
              <w:rPr>
                <w:sz w:val="16"/>
                <w:szCs w:val="16"/>
              </w:rPr>
            </w:pPr>
            <w:r w:rsidRPr="007420E6">
              <w:rPr>
                <w:sz w:val="16"/>
                <w:szCs w:val="16"/>
              </w:rPr>
              <w:t>s 434</w:t>
            </w:r>
            <w:r w:rsidRPr="007420E6">
              <w:rPr>
                <w:sz w:val="16"/>
                <w:szCs w:val="16"/>
              </w:rPr>
              <w:tab/>
            </w:r>
          </w:p>
        </w:tc>
        <w:tc>
          <w:tcPr>
            <w:tcW w:w="4537" w:type="dxa"/>
            <w:shd w:val="clear" w:color="auto" w:fill="auto"/>
          </w:tcPr>
          <w:p w14:paraId="68373CA1" w14:textId="77777777" w:rsidR="00B61771" w:rsidRPr="007420E6" w:rsidRDefault="00B61771" w:rsidP="00F9611F">
            <w:pPr>
              <w:pStyle w:val="Tabletext"/>
              <w:rPr>
                <w:sz w:val="16"/>
                <w:szCs w:val="16"/>
              </w:rPr>
            </w:pPr>
            <w:r w:rsidRPr="007420E6">
              <w:rPr>
                <w:sz w:val="16"/>
                <w:szCs w:val="16"/>
              </w:rPr>
              <w:t>ad No 117, 2008</w:t>
            </w:r>
          </w:p>
        </w:tc>
      </w:tr>
      <w:tr w:rsidR="00FB64FE" w:rsidRPr="007420E6" w14:paraId="745FDC83" w14:textId="77777777" w:rsidTr="00852B78">
        <w:trPr>
          <w:cantSplit/>
        </w:trPr>
        <w:tc>
          <w:tcPr>
            <w:tcW w:w="2551" w:type="dxa"/>
            <w:shd w:val="clear" w:color="auto" w:fill="auto"/>
          </w:tcPr>
          <w:p w14:paraId="5608D6C3" w14:textId="77777777" w:rsidR="00FB64FE" w:rsidRPr="007420E6" w:rsidRDefault="00FB64FE" w:rsidP="00050DE4">
            <w:pPr>
              <w:pStyle w:val="Tabletext"/>
              <w:tabs>
                <w:tab w:val="center" w:leader="dot" w:pos="2268"/>
              </w:tabs>
              <w:rPr>
                <w:sz w:val="16"/>
                <w:szCs w:val="16"/>
              </w:rPr>
            </w:pPr>
          </w:p>
        </w:tc>
        <w:tc>
          <w:tcPr>
            <w:tcW w:w="4537" w:type="dxa"/>
            <w:shd w:val="clear" w:color="auto" w:fill="auto"/>
          </w:tcPr>
          <w:p w14:paraId="2C23CC42" w14:textId="77777777" w:rsidR="00FB64FE" w:rsidRPr="007420E6" w:rsidRDefault="00FB64FE" w:rsidP="00F9611F">
            <w:pPr>
              <w:pStyle w:val="Tabletext"/>
              <w:rPr>
                <w:sz w:val="16"/>
                <w:szCs w:val="16"/>
              </w:rPr>
            </w:pPr>
            <w:r w:rsidRPr="007420E6">
              <w:rPr>
                <w:sz w:val="16"/>
                <w:szCs w:val="16"/>
              </w:rPr>
              <w:t>am No 43, 2020</w:t>
            </w:r>
          </w:p>
        </w:tc>
      </w:tr>
      <w:tr w:rsidR="00FB64FE" w:rsidRPr="007420E6" w14:paraId="483BCBB9" w14:textId="77777777" w:rsidTr="00852B78">
        <w:trPr>
          <w:cantSplit/>
        </w:trPr>
        <w:tc>
          <w:tcPr>
            <w:tcW w:w="2551" w:type="dxa"/>
            <w:shd w:val="clear" w:color="auto" w:fill="auto"/>
          </w:tcPr>
          <w:p w14:paraId="1C9B73F2" w14:textId="77777777" w:rsidR="00FB64FE" w:rsidRPr="007420E6" w:rsidRDefault="00FB64FE" w:rsidP="00050DE4">
            <w:pPr>
              <w:pStyle w:val="Tabletext"/>
              <w:tabs>
                <w:tab w:val="center" w:leader="dot" w:pos="2268"/>
              </w:tabs>
              <w:rPr>
                <w:sz w:val="16"/>
                <w:szCs w:val="16"/>
              </w:rPr>
            </w:pPr>
            <w:r w:rsidRPr="007420E6">
              <w:rPr>
                <w:sz w:val="16"/>
                <w:szCs w:val="16"/>
              </w:rPr>
              <w:t>s 434A</w:t>
            </w:r>
            <w:r w:rsidRPr="007420E6">
              <w:rPr>
                <w:sz w:val="16"/>
                <w:szCs w:val="16"/>
              </w:rPr>
              <w:tab/>
            </w:r>
          </w:p>
        </w:tc>
        <w:tc>
          <w:tcPr>
            <w:tcW w:w="4537" w:type="dxa"/>
            <w:shd w:val="clear" w:color="auto" w:fill="auto"/>
          </w:tcPr>
          <w:p w14:paraId="12BBC330" w14:textId="77777777" w:rsidR="00FB64FE" w:rsidRPr="007420E6" w:rsidRDefault="00FB64FE" w:rsidP="00F9611F">
            <w:pPr>
              <w:pStyle w:val="Tabletext"/>
              <w:rPr>
                <w:sz w:val="16"/>
                <w:szCs w:val="16"/>
              </w:rPr>
            </w:pPr>
            <w:r w:rsidRPr="007420E6">
              <w:rPr>
                <w:sz w:val="16"/>
                <w:szCs w:val="16"/>
              </w:rPr>
              <w:t>ad No 43, 2020</w:t>
            </w:r>
          </w:p>
        </w:tc>
      </w:tr>
      <w:tr w:rsidR="00B61771" w:rsidRPr="007420E6" w14:paraId="7BEAD1F3" w14:textId="77777777" w:rsidTr="00852B78">
        <w:trPr>
          <w:cantSplit/>
        </w:trPr>
        <w:tc>
          <w:tcPr>
            <w:tcW w:w="2551" w:type="dxa"/>
            <w:shd w:val="clear" w:color="auto" w:fill="auto"/>
          </w:tcPr>
          <w:p w14:paraId="39035665" w14:textId="77777777" w:rsidR="00B61771" w:rsidRPr="007420E6" w:rsidRDefault="00B61771" w:rsidP="00050DE4">
            <w:pPr>
              <w:pStyle w:val="Tabletext"/>
              <w:tabs>
                <w:tab w:val="center" w:leader="dot" w:pos="2268"/>
              </w:tabs>
              <w:rPr>
                <w:sz w:val="16"/>
                <w:szCs w:val="16"/>
              </w:rPr>
            </w:pPr>
            <w:r w:rsidRPr="007420E6">
              <w:rPr>
                <w:sz w:val="16"/>
                <w:szCs w:val="16"/>
              </w:rPr>
              <w:t>s 435</w:t>
            </w:r>
            <w:r w:rsidRPr="007420E6">
              <w:rPr>
                <w:sz w:val="16"/>
                <w:szCs w:val="16"/>
              </w:rPr>
              <w:tab/>
            </w:r>
          </w:p>
        </w:tc>
        <w:tc>
          <w:tcPr>
            <w:tcW w:w="4537" w:type="dxa"/>
            <w:shd w:val="clear" w:color="auto" w:fill="auto"/>
          </w:tcPr>
          <w:p w14:paraId="50162088" w14:textId="77777777" w:rsidR="00B61771" w:rsidRPr="007420E6" w:rsidRDefault="00B61771" w:rsidP="00F9611F">
            <w:pPr>
              <w:pStyle w:val="Tabletext"/>
              <w:rPr>
                <w:sz w:val="16"/>
                <w:szCs w:val="16"/>
              </w:rPr>
            </w:pPr>
            <w:r w:rsidRPr="007420E6">
              <w:rPr>
                <w:sz w:val="16"/>
                <w:szCs w:val="16"/>
              </w:rPr>
              <w:t>ad No 117, 2008</w:t>
            </w:r>
          </w:p>
        </w:tc>
      </w:tr>
      <w:tr w:rsidR="00FB319A" w:rsidRPr="007420E6" w14:paraId="4D08A281" w14:textId="77777777" w:rsidTr="00852B78">
        <w:trPr>
          <w:cantSplit/>
        </w:trPr>
        <w:tc>
          <w:tcPr>
            <w:tcW w:w="2551" w:type="dxa"/>
            <w:shd w:val="clear" w:color="auto" w:fill="auto"/>
          </w:tcPr>
          <w:p w14:paraId="7A856197" w14:textId="77777777" w:rsidR="00FB319A" w:rsidRPr="007420E6" w:rsidRDefault="00FB319A" w:rsidP="00050DE4">
            <w:pPr>
              <w:pStyle w:val="Tabletext"/>
              <w:tabs>
                <w:tab w:val="center" w:leader="dot" w:pos="2268"/>
              </w:tabs>
              <w:rPr>
                <w:sz w:val="16"/>
                <w:szCs w:val="16"/>
              </w:rPr>
            </w:pPr>
          </w:p>
        </w:tc>
        <w:tc>
          <w:tcPr>
            <w:tcW w:w="4537" w:type="dxa"/>
            <w:shd w:val="clear" w:color="auto" w:fill="auto"/>
          </w:tcPr>
          <w:p w14:paraId="69FDEA0B" w14:textId="77777777" w:rsidR="00FB319A" w:rsidRPr="007420E6" w:rsidRDefault="00FB319A" w:rsidP="00F9611F">
            <w:pPr>
              <w:pStyle w:val="Tabletext"/>
              <w:rPr>
                <w:sz w:val="16"/>
                <w:szCs w:val="16"/>
              </w:rPr>
            </w:pPr>
            <w:r w:rsidRPr="007420E6">
              <w:rPr>
                <w:sz w:val="16"/>
                <w:szCs w:val="16"/>
              </w:rPr>
              <w:t>am No 43, 2020</w:t>
            </w:r>
          </w:p>
        </w:tc>
      </w:tr>
      <w:tr w:rsidR="00B61771" w:rsidRPr="007420E6" w14:paraId="26218D30" w14:textId="77777777" w:rsidTr="00852B78">
        <w:trPr>
          <w:cantSplit/>
        </w:trPr>
        <w:tc>
          <w:tcPr>
            <w:tcW w:w="2551" w:type="dxa"/>
            <w:shd w:val="clear" w:color="auto" w:fill="auto"/>
          </w:tcPr>
          <w:p w14:paraId="5F4F0807" w14:textId="77777777" w:rsidR="00B61771" w:rsidRPr="007420E6" w:rsidRDefault="00B61771" w:rsidP="00175F84">
            <w:pPr>
              <w:pStyle w:val="Tabletext"/>
              <w:keepNext/>
              <w:rPr>
                <w:sz w:val="16"/>
                <w:szCs w:val="16"/>
              </w:rPr>
            </w:pPr>
            <w:r w:rsidRPr="007420E6">
              <w:rPr>
                <w:b/>
                <w:sz w:val="16"/>
                <w:szCs w:val="16"/>
              </w:rPr>
              <w:t>Part</w:t>
            </w:r>
            <w:r w:rsidR="00C53E4C" w:rsidRPr="007420E6">
              <w:rPr>
                <w:b/>
                <w:sz w:val="16"/>
                <w:szCs w:val="16"/>
              </w:rPr>
              <w:t> </w:t>
            </w:r>
            <w:r w:rsidRPr="007420E6">
              <w:rPr>
                <w:b/>
                <w:sz w:val="16"/>
                <w:szCs w:val="16"/>
              </w:rPr>
              <w:t>3.9</w:t>
            </w:r>
          </w:p>
        </w:tc>
        <w:tc>
          <w:tcPr>
            <w:tcW w:w="4537" w:type="dxa"/>
            <w:shd w:val="clear" w:color="auto" w:fill="auto"/>
          </w:tcPr>
          <w:p w14:paraId="75F3D439" w14:textId="77777777" w:rsidR="00B61771" w:rsidRPr="007420E6" w:rsidRDefault="00B61771" w:rsidP="00F9611F">
            <w:pPr>
              <w:pStyle w:val="Tabletext"/>
              <w:rPr>
                <w:sz w:val="16"/>
                <w:szCs w:val="16"/>
              </w:rPr>
            </w:pPr>
          </w:p>
        </w:tc>
      </w:tr>
      <w:tr w:rsidR="00B61771" w:rsidRPr="007420E6" w14:paraId="36AAD9A3" w14:textId="77777777" w:rsidTr="00852B78">
        <w:trPr>
          <w:cantSplit/>
        </w:trPr>
        <w:tc>
          <w:tcPr>
            <w:tcW w:w="2551" w:type="dxa"/>
            <w:shd w:val="clear" w:color="auto" w:fill="auto"/>
          </w:tcPr>
          <w:p w14:paraId="7032354A" w14:textId="77777777" w:rsidR="00B61771" w:rsidRPr="007420E6" w:rsidRDefault="00860DCE" w:rsidP="00F9611F">
            <w:pPr>
              <w:pStyle w:val="Tabletext"/>
              <w:rPr>
                <w:sz w:val="16"/>
                <w:szCs w:val="16"/>
              </w:rPr>
            </w:pPr>
            <w:r w:rsidRPr="007420E6">
              <w:rPr>
                <w:b/>
                <w:sz w:val="16"/>
                <w:szCs w:val="16"/>
              </w:rPr>
              <w:t>Division 1</w:t>
            </w:r>
          </w:p>
        </w:tc>
        <w:tc>
          <w:tcPr>
            <w:tcW w:w="4537" w:type="dxa"/>
            <w:shd w:val="clear" w:color="auto" w:fill="auto"/>
          </w:tcPr>
          <w:p w14:paraId="51334354" w14:textId="77777777" w:rsidR="00B61771" w:rsidRPr="007420E6" w:rsidRDefault="00B61771" w:rsidP="00F9611F">
            <w:pPr>
              <w:pStyle w:val="Tabletext"/>
              <w:rPr>
                <w:sz w:val="16"/>
                <w:szCs w:val="16"/>
              </w:rPr>
            </w:pPr>
          </w:p>
        </w:tc>
      </w:tr>
      <w:tr w:rsidR="00FB64FE" w:rsidRPr="007420E6" w14:paraId="0BFFA9DB" w14:textId="77777777" w:rsidTr="00852B78">
        <w:trPr>
          <w:cantSplit/>
        </w:trPr>
        <w:tc>
          <w:tcPr>
            <w:tcW w:w="2551" w:type="dxa"/>
            <w:shd w:val="clear" w:color="auto" w:fill="auto"/>
          </w:tcPr>
          <w:p w14:paraId="536C202D" w14:textId="77777777" w:rsidR="00FB64FE" w:rsidRPr="007420E6" w:rsidRDefault="00FB64FE" w:rsidP="00F9611F">
            <w:pPr>
              <w:pStyle w:val="Tabletext"/>
              <w:rPr>
                <w:b/>
                <w:sz w:val="16"/>
                <w:szCs w:val="16"/>
              </w:rPr>
            </w:pPr>
            <w:r w:rsidRPr="007420E6">
              <w:rPr>
                <w:b/>
                <w:sz w:val="16"/>
                <w:szCs w:val="16"/>
              </w:rPr>
              <w:t>Subdivision A</w:t>
            </w:r>
          </w:p>
        </w:tc>
        <w:tc>
          <w:tcPr>
            <w:tcW w:w="4537" w:type="dxa"/>
            <w:shd w:val="clear" w:color="auto" w:fill="auto"/>
          </w:tcPr>
          <w:p w14:paraId="761B2FA4" w14:textId="77777777" w:rsidR="00FB64FE" w:rsidRPr="007420E6" w:rsidRDefault="00FB64FE" w:rsidP="00F9611F">
            <w:pPr>
              <w:pStyle w:val="Tabletext"/>
              <w:rPr>
                <w:sz w:val="16"/>
                <w:szCs w:val="16"/>
              </w:rPr>
            </w:pPr>
          </w:p>
        </w:tc>
      </w:tr>
      <w:tr w:rsidR="00FB64FE" w:rsidRPr="007420E6" w14:paraId="2A8895D2" w14:textId="77777777" w:rsidTr="00852B78">
        <w:trPr>
          <w:cantSplit/>
        </w:trPr>
        <w:tc>
          <w:tcPr>
            <w:tcW w:w="2551" w:type="dxa"/>
            <w:shd w:val="clear" w:color="auto" w:fill="auto"/>
          </w:tcPr>
          <w:p w14:paraId="6A23F306" w14:textId="77777777" w:rsidR="00FB64FE" w:rsidRPr="007420E6" w:rsidRDefault="00FB64FE" w:rsidP="00E63500">
            <w:pPr>
              <w:pStyle w:val="Tabletext"/>
              <w:tabs>
                <w:tab w:val="center" w:leader="dot" w:pos="2268"/>
              </w:tabs>
              <w:rPr>
                <w:sz w:val="16"/>
                <w:szCs w:val="16"/>
              </w:rPr>
            </w:pPr>
            <w:r w:rsidRPr="007420E6">
              <w:rPr>
                <w:sz w:val="16"/>
                <w:szCs w:val="16"/>
              </w:rPr>
              <w:t>Subdivision A heading</w:t>
            </w:r>
            <w:r w:rsidRPr="007420E6">
              <w:rPr>
                <w:sz w:val="16"/>
                <w:szCs w:val="16"/>
              </w:rPr>
              <w:tab/>
            </w:r>
          </w:p>
        </w:tc>
        <w:tc>
          <w:tcPr>
            <w:tcW w:w="4537" w:type="dxa"/>
            <w:shd w:val="clear" w:color="auto" w:fill="auto"/>
          </w:tcPr>
          <w:p w14:paraId="002F1D6D" w14:textId="77777777" w:rsidR="00FB64FE" w:rsidRPr="007420E6" w:rsidRDefault="00FB64FE">
            <w:pPr>
              <w:pStyle w:val="Tabletext"/>
              <w:rPr>
                <w:sz w:val="16"/>
                <w:szCs w:val="16"/>
              </w:rPr>
            </w:pPr>
            <w:r w:rsidRPr="007420E6">
              <w:rPr>
                <w:sz w:val="16"/>
                <w:szCs w:val="16"/>
              </w:rPr>
              <w:t>ad No 43, 2020</w:t>
            </w:r>
          </w:p>
        </w:tc>
      </w:tr>
      <w:tr w:rsidR="00B61771" w:rsidRPr="007420E6" w14:paraId="4DAF7F47" w14:textId="77777777" w:rsidTr="00852B78">
        <w:trPr>
          <w:cantSplit/>
        </w:trPr>
        <w:tc>
          <w:tcPr>
            <w:tcW w:w="2551" w:type="dxa"/>
            <w:shd w:val="clear" w:color="auto" w:fill="auto"/>
          </w:tcPr>
          <w:p w14:paraId="54E86E1C" w14:textId="77777777" w:rsidR="00B61771" w:rsidRPr="007420E6" w:rsidRDefault="00B61771" w:rsidP="00050DE4">
            <w:pPr>
              <w:pStyle w:val="Tabletext"/>
              <w:tabs>
                <w:tab w:val="center" w:leader="dot" w:pos="2268"/>
              </w:tabs>
              <w:rPr>
                <w:sz w:val="16"/>
                <w:szCs w:val="16"/>
              </w:rPr>
            </w:pPr>
            <w:r w:rsidRPr="007420E6">
              <w:rPr>
                <w:sz w:val="16"/>
                <w:szCs w:val="16"/>
              </w:rPr>
              <w:t>s 436</w:t>
            </w:r>
            <w:r w:rsidRPr="007420E6">
              <w:rPr>
                <w:sz w:val="16"/>
                <w:szCs w:val="16"/>
              </w:rPr>
              <w:tab/>
            </w:r>
          </w:p>
        </w:tc>
        <w:tc>
          <w:tcPr>
            <w:tcW w:w="4537" w:type="dxa"/>
            <w:shd w:val="clear" w:color="auto" w:fill="auto"/>
          </w:tcPr>
          <w:p w14:paraId="73D501B5"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30F39E74" w14:textId="77777777" w:rsidTr="00852B78">
        <w:trPr>
          <w:cantSplit/>
        </w:trPr>
        <w:tc>
          <w:tcPr>
            <w:tcW w:w="2551" w:type="dxa"/>
            <w:shd w:val="clear" w:color="auto" w:fill="auto"/>
          </w:tcPr>
          <w:p w14:paraId="60B2B0D1"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42361C97" w14:textId="77777777" w:rsidR="00B61771" w:rsidRPr="007420E6" w:rsidRDefault="00B61771" w:rsidP="00F9611F">
            <w:pPr>
              <w:pStyle w:val="Tabletext"/>
              <w:rPr>
                <w:sz w:val="16"/>
                <w:szCs w:val="16"/>
              </w:rPr>
            </w:pPr>
            <w:r w:rsidRPr="007420E6">
              <w:rPr>
                <w:sz w:val="16"/>
                <w:szCs w:val="16"/>
              </w:rPr>
              <w:t>am No 33, 2015; No 92, 2019</w:t>
            </w:r>
            <w:r w:rsidR="00FB64FE" w:rsidRPr="007420E6">
              <w:rPr>
                <w:sz w:val="16"/>
                <w:szCs w:val="16"/>
              </w:rPr>
              <w:t>; No 43, 2020</w:t>
            </w:r>
          </w:p>
        </w:tc>
      </w:tr>
      <w:tr w:rsidR="00074E6C" w:rsidRPr="007420E6" w14:paraId="771616C5" w14:textId="77777777" w:rsidTr="00852B78">
        <w:trPr>
          <w:cantSplit/>
        </w:trPr>
        <w:tc>
          <w:tcPr>
            <w:tcW w:w="2551" w:type="dxa"/>
            <w:shd w:val="clear" w:color="auto" w:fill="auto"/>
          </w:tcPr>
          <w:p w14:paraId="0D129A91" w14:textId="77777777" w:rsidR="00074E6C" w:rsidRPr="007420E6" w:rsidRDefault="00074E6C" w:rsidP="00050DE4">
            <w:pPr>
              <w:pStyle w:val="Tabletext"/>
              <w:tabs>
                <w:tab w:val="center" w:leader="dot" w:pos="2268"/>
              </w:tabs>
              <w:rPr>
                <w:sz w:val="16"/>
                <w:szCs w:val="16"/>
              </w:rPr>
            </w:pPr>
          </w:p>
        </w:tc>
        <w:tc>
          <w:tcPr>
            <w:tcW w:w="4537" w:type="dxa"/>
            <w:shd w:val="clear" w:color="auto" w:fill="auto"/>
          </w:tcPr>
          <w:p w14:paraId="1DC058A9" w14:textId="77777777" w:rsidR="00074E6C" w:rsidRPr="007420E6" w:rsidRDefault="00074E6C" w:rsidP="00F9611F">
            <w:pPr>
              <w:pStyle w:val="Tabletext"/>
              <w:rPr>
                <w:sz w:val="16"/>
                <w:szCs w:val="16"/>
              </w:rPr>
            </w:pPr>
            <w:r w:rsidRPr="007420E6">
              <w:rPr>
                <w:sz w:val="16"/>
                <w:szCs w:val="16"/>
              </w:rPr>
              <w:t>ed C47</w:t>
            </w:r>
          </w:p>
        </w:tc>
      </w:tr>
      <w:tr w:rsidR="00F567C7" w:rsidRPr="007420E6" w14:paraId="7AA13E81" w14:textId="77777777" w:rsidTr="00852B78">
        <w:trPr>
          <w:cantSplit/>
        </w:trPr>
        <w:tc>
          <w:tcPr>
            <w:tcW w:w="2551" w:type="dxa"/>
            <w:shd w:val="clear" w:color="auto" w:fill="auto"/>
          </w:tcPr>
          <w:p w14:paraId="2574796E" w14:textId="77777777" w:rsidR="00F567C7" w:rsidRPr="007420E6" w:rsidRDefault="00F567C7" w:rsidP="00050DE4">
            <w:pPr>
              <w:pStyle w:val="Tabletext"/>
              <w:tabs>
                <w:tab w:val="center" w:leader="dot" w:pos="2268"/>
              </w:tabs>
              <w:rPr>
                <w:sz w:val="16"/>
                <w:szCs w:val="16"/>
              </w:rPr>
            </w:pPr>
          </w:p>
        </w:tc>
        <w:tc>
          <w:tcPr>
            <w:tcW w:w="4537" w:type="dxa"/>
            <w:shd w:val="clear" w:color="auto" w:fill="auto"/>
          </w:tcPr>
          <w:p w14:paraId="0063402A" w14:textId="77777777" w:rsidR="00F567C7" w:rsidRPr="007420E6" w:rsidRDefault="00F567C7" w:rsidP="00F9611F">
            <w:pPr>
              <w:pStyle w:val="Tabletext"/>
              <w:rPr>
                <w:sz w:val="16"/>
                <w:szCs w:val="16"/>
              </w:rPr>
            </w:pPr>
            <w:r w:rsidRPr="007420E6">
              <w:rPr>
                <w:sz w:val="16"/>
                <w:szCs w:val="16"/>
              </w:rPr>
              <w:t>am No 96, 2021</w:t>
            </w:r>
          </w:p>
        </w:tc>
      </w:tr>
      <w:tr w:rsidR="00B61771" w:rsidRPr="007420E6" w14:paraId="31902BB4" w14:textId="77777777" w:rsidTr="00852B78">
        <w:trPr>
          <w:cantSplit/>
        </w:trPr>
        <w:tc>
          <w:tcPr>
            <w:tcW w:w="2551" w:type="dxa"/>
            <w:shd w:val="clear" w:color="auto" w:fill="auto"/>
          </w:tcPr>
          <w:p w14:paraId="16E7E45C" w14:textId="77777777" w:rsidR="00B61771" w:rsidRPr="007420E6" w:rsidRDefault="00B61771" w:rsidP="00050DE4">
            <w:pPr>
              <w:pStyle w:val="Tabletext"/>
              <w:tabs>
                <w:tab w:val="center" w:leader="dot" w:pos="2268"/>
              </w:tabs>
              <w:rPr>
                <w:sz w:val="16"/>
                <w:szCs w:val="16"/>
              </w:rPr>
            </w:pPr>
            <w:r w:rsidRPr="007420E6">
              <w:rPr>
                <w:sz w:val="16"/>
                <w:szCs w:val="16"/>
              </w:rPr>
              <w:t>s 437</w:t>
            </w:r>
            <w:r w:rsidRPr="007420E6">
              <w:rPr>
                <w:sz w:val="16"/>
                <w:szCs w:val="16"/>
              </w:rPr>
              <w:tab/>
            </w:r>
          </w:p>
        </w:tc>
        <w:tc>
          <w:tcPr>
            <w:tcW w:w="4537" w:type="dxa"/>
            <w:shd w:val="clear" w:color="auto" w:fill="auto"/>
          </w:tcPr>
          <w:p w14:paraId="59306B45"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1E3B065D" w14:textId="77777777" w:rsidTr="00852B78">
        <w:trPr>
          <w:cantSplit/>
        </w:trPr>
        <w:tc>
          <w:tcPr>
            <w:tcW w:w="2551" w:type="dxa"/>
            <w:shd w:val="clear" w:color="auto" w:fill="auto"/>
          </w:tcPr>
          <w:p w14:paraId="02E978FA"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51D2C777" w14:textId="77777777" w:rsidR="00B61771" w:rsidRPr="007420E6" w:rsidRDefault="00B61771" w:rsidP="00F9611F">
            <w:pPr>
              <w:pStyle w:val="Tabletext"/>
              <w:rPr>
                <w:sz w:val="16"/>
                <w:szCs w:val="16"/>
              </w:rPr>
            </w:pPr>
            <w:r w:rsidRPr="007420E6">
              <w:rPr>
                <w:sz w:val="16"/>
                <w:szCs w:val="16"/>
              </w:rPr>
              <w:t>rs No 33, 2015</w:t>
            </w:r>
          </w:p>
        </w:tc>
      </w:tr>
      <w:tr w:rsidR="00B61771" w:rsidRPr="007420E6" w14:paraId="50DC8BA3" w14:textId="77777777" w:rsidTr="00852B78">
        <w:trPr>
          <w:cantSplit/>
        </w:trPr>
        <w:tc>
          <w:tcPr>
            <w:tcW w:w="2551" w:type="dxa"/>
            <w:shd w:val="clear" w:color="auto" w:fill="auto"/>
          </w:tcPr>
          <w:p w14:paraId="596FD801" w14:textId="77777777" w:rsidR="00B61771" w:rsidRPr="007420E6" w:rsidRDefault="00B61771" w:rsidP="00050DE4">
            <w:pPr>
              <w:pStyle w:val="Tabletext"/>
              <w:tabs>
                <w:tab w:val="center" w:leader="dot" w:pos="2268"/>
              </w:tabs>
              <w:rPr>
                <w:sz w:val="16"/>
                <w:szCs w:val="16"/>
              </w:rPr>
            </w:pPr>
            <w:r w:rsidRPr="007420E6">
              <w:rPr>
                <w:sz w:val="16"/>
                <w:szCs w:val="16"/>
              </w:rPr>
              <w:t>s 437A</w:t>
            </w:r>
            <w:r w:rsidRPr="007420E6">
              <w:rPr>
                <w:sz w:val="16"/>
                <w:szCs w:val="16"/>
              </w:rPr>
              <w:tab/>
            </w:r>
          </w:p>
        </w:tc>
        <w:tc>
          <w:tcPr>
            <w:tcW w:w="4537" w:type="dxa"/>
            <w:shd w:val="clear" w:color="auto" w:fill="auto"/>
          </w:tcPr>
          <w:p w14:paraId="32BE7D60" w14:textId="77777777" w:rsidR="00B61771" w:rsidRPr="007420E6" w:rsidRDefault="00B61771" w:rsidP="00F9611F">
            <w:pPr>
              <w:pStyle w:val="Tabletext"/>
              <w:rPr>
                <w:sz w:val="16"/>
                <w:szCs w:val="16"/>
              </w:rPr>
            </w:pPr>
            <w:r w:rsidRPr="007420E6">
              <w:rPr>
                <w:sz w:val="16"/>
                <w:szCs w:val="16"/>
              </w:rPr>
              <w:t>ad No 33, 2015</w:t>
            </w:r>
          </w:p>
        </w:tc>
      </w:tr>
      <w:tr w:rsidR="00FB64FE" w:rsidRPr="007420E6" w14:paraId="7A0B699C" w14:textId="77777777" w:rsidTr="00852B78">
        <w:trPr>
          <w:cantSplit/>
        </w:trPr>
        <w:tc>
          <w:tcPr>
            <w:tcW w:w="2551" w:type="dxa"/>
            <w:shd w:val="clear" w:color="auto" w:fill="auto"/>
          </w:tcPr>
          <w:p w14:paraId="37E5DC29" w14:textId="77777777" w:rsidR="00FB64FE" w:rsidRPr="007420E6" w:rsidRDefault="00FB64FE" w:rsidP="00050DE4">
            <w:pPr>
              <w:pStyle w:val="Tabletext"/>
              <w:tabs>
                <w:tab w:val="center" w:leader="dot" w:pos="2268"/>
              </w:tabs>
              <w:rPr>
                <w:sz w:val="16"/>
                <w:szCs w:val="16"/>
              </w:rPr>
            </w:pPr>
          </w:p>
        </w:tc>
        <w:tc>
          <w:tcPr>
            <w:tcW w:w="4537" w:type="dxa"/>
            <w:shd w:val="clear" w:color="auto" w:fill="auto"/>
          </w:tcPr>
          <w:p w14:paraId="083BD29C" w14:textId="77777777" w:rsidR="00FB64FE" w:rsidRPr="007420E6" w:rsidRDefault="00FB64FE" w:rsidP="00F9611F">
            <w:pPr>
              <w:pStyle w:val="Tabletext"/>
              <w:rPr>
                <w:sz w:val="16"/>
                <w:szCs w:val="16"/>
              </w:rPr>
            </w:pPr>
            <w:r w:rsidRPr="007420E6">
              <w:rPr>
                <w:sz w:val="16"/>
                <w:szCs w:val="16"/>
              </w:rPr>
              <w:t>am No 43, 2020</w:t>
            </w:r>
          </w:p>
        </w:tc>
      </w:tr>
      <w:tr w:rsidR="00B61771" w:rsidRPr="007420E6" w14:paraId="73E4913C" w14:textId="77777777" w:rsidTr="00852B78">
        <w:trPr>
          <w:cantSplit/>
        </w:trPr>
        <w:tc>
          <w:tcPr>
            <w:tcW w:w="2551" w:type="dxa"/>
            <w:shd w:val="clear" w:color="auto" w:fill="auto"/>
          </w:tcPr>
          <w:p w14:paraId="22DF75B1" w14:textId="77777777" w:rsidR="00B61771" w:rsidRPr="007420E6" w:rsidRDefault="00B61771" w:rsidP="00050DE4">
            <w:pPr>
              <w:pStyle w:val="Tabletext"/>
              <w:tabs>
                <w:tab w:val="center" w:leader="dot" w:pos="2268"/>
              </w:tabs>
              <w:rPr>
                <w:sz w:val="16"/>
                <w:szCs w:val="16"/>
              </w:rPr>
            </w:pPr>
            <w:r w:rsidRPr="007420E6">
              <w:rPr>
                <w:sz w:val="16"/>
                <w:szCs w:val="16"/>
              </w:rPr>
              <w:t>s 438</w:t>
            </w:r>
            <w:r w:rsidRPr="007420E6">
              <w:rPr>
                <w:sz w:val="16"/>
                <w:szCs w:val="16"/>
              </w:rPr>
              <w:tab/>
            </w:r>
          </w:p>
        </w:tc>
        <w:tc>
          <w:tcPr>
            <w:tcW w:w="4537" w:type="dxa"/>
            <w:shd w:val="clear" w:color="auto" w:fill="auto"/>
          </w:tcPr>
          <w:p w14:paraId="71B2D00E"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77C37C9B" w14:textId="77777777" w:rsidTr="00852B78">
        <w:trPr>
          <w:cantSplit/>
        </w:trPr>
        <w:tc>
          <w:tcPr>
            <w:tcW w:w="2551" w:type="dxa"/>
            <w:shd w:val="clear" w:color="auto" w:fill="auto"/>
          </w:tcPr>
          <w:p w14:paraId="22A49738" w14:textId="77777777" w:rsidR="00B61771" w:rsidRPr="007420E6" w:rsidRDefault="00B61771" w:rsidP="00050DE4">
            <w:pPr>
              <w:pStyle w:val="Tabletext"/>
              <w:tabs>
                <w:tab w:val="center" w:leader="dot" w:pos="2268"/>
              </w:tabs>
              <w:rPr>
                <w:sz w:val="16"/>
                <w:szCs w:val="16"/>
              </w:rPr>
            </w:pPr>
            <w:r w:rsidRPr="007420E6">
              <w:rPr>
                <w:sz w:val="16"/>
                <w:szCs w:val="16"/>
              </w:rPr>
              <w:t>s 439</w:t>
            </w:r>
            <w:r w:rsidRPr="007420E6">
              <w:rPr>
                <w:sz w:val="16"/>
                <w:szCs w:val="16"/>
              </w:rPr>
              <w:tab/>
            </w:r>
          </w:p>
        </w:tc>
        <w:tc>
          <w:tcPr>
            <w:tcW w:w="4537" w:type="dxa"/>
            <w:shd w:val="clear" w:color="auto" w:fill="auto"/>
          </w:tcPr>
          <w:p w14:paraId="1F4A12E4" w14:textId="77777777" w:rsidR="00B61771" w:rsidRPr="007420E6" w:rsidRDefault="00B61771" w:rsidP="00F9611F">
            <w:pPr>
              <w:pStyle w:val="Tabletext"/>
              <w:rPr>
                <w:sz w:val="16"/>
                <w:szCs w:val="16"/>
              </w:rPr>
            </w:pPr>
            <w:r w:rsidRPr="007420E6">
              <w:rPr>
                <w:sz w:val="16"/>
                <w:szCs w:val="16"/>
              </w:rPr>
              <w:t>ad No 117, 2008</w:t>
            </w:r>
          </w:p>
        </w:tc>
      </w:tr>
      <w:tr w:rsidR="00FB64FE" w:rsidRPr="007420E6" w14:paraId="7490FBF1" w14:textId="77777777" w:rsidTr="00852B78">
        <w:trPr>
          <w:cantSplit/>
        </w:trPr>
        <w:tc>
          <w:tcPr>
            <w:tcW w:w="2551" w:type="dxa"/>
            <w:shd w:val="clear" w:color="auto" w:fill="auto"/>
          </w:tcPr>
          <w:p w14:paraId="219046F6" w14:textId="77777777" w:rsidR="00FB64FE" w:rsidRPr="007420E6" w:rsidRDefault="00FB64FE" w:rsidP="00050DE4">
            <w:pPr>
              <w:pStyle w:val="Tabletext"/>
              <w:tabs>
                <w:tab w:val="center" w:leader="dot" w:pos="2268"/>
              </w:tabs>
              <w:rPr>
                <w:sz w:val="16"/>
                <w:szCs w:val="16"/>
              </w:rPr>
            </w:pPr>
            <w:r w:rsidRPr="007420E6">
              <w:rPr>
                <w:b/>
                <w:sz w:val="16"/>
                <w:szCs w:val="16"/>
              </w:rPr>
              <w:t>Subdivision B</w:t>
            </w:r>
          </w:p>
        </w:tc>
        <w:tc>
          <w:tcPr>
            <w:tcW w:w="4537" w:type="dxa"/>
            <w:shd w:val="clear" w:color="auto" w:fill="auto"/>
          </w:tcPr>
          <w:p w14:paraId="36FF2090" w14:textId="77777777" w:rsidR="00FB64FE" w:rsidRPr="007420E6" w:rsidRDefault="00FB64FE" w:rsidP="00F9611F">
            <w:pPr>
              <w:pStyle w:val="Tabletext"/>
              <w:rPr>
                <w:sz w:val="16"/>
                <w:szCs w:val="16"/>
              </w:rPr>
            </w:pPr>
          </w:p>
        </w:tc>
      </w:tr>
      <w:tr w:rsidR="00FB64FE" w:rsidRPr="007420E6" w14:paraId="4CC8B909" w14:textId="77777777" w:rsidTr="00852B78">
        <w:trPr>
          <w:cantSplit/>
        </w:trPr>
        <w:tc>
          <w:tcPr>
            <w:tcW w:w="2551" w:type="dxa"/>
            <w:shd w:val="clear" w:color="auto" w:fill="auto"/>
          </w:tcPr>
          <w:p w14:paraId="791E3F43" w14:textId="77777777" w:rsidR="00FB64FE" w:rsidRPr="007420E6" w:rsidRDefault="00FB64FE" w:rsidP="00050DE4">
            <w:pPr>
              <w:pStyle w:val="Tabletext"/>
              <w:tabs>
                <w:tab w:val="center" w:leader="dot" w:pos="2268"/>
              </w:tabs>
              <w:rPr>
                <w:sz w:val="16"/>
                <w:szCs w:val="16"/>
              </w:rPr>
            </w:pPr>
            <w:r w:rsidRPr="007420E6">
              <w:rPr>
                <w:sz w:val="16"/>
                <w:szCs w:val="16"/>
              </w:rPr>
              <w:t>Subdivision B</w:t>
            </w:r>
            <w:r w:rsidRPr="007420E6">
              <w:rPr>
                <w:sz w:val="16"/>
                <w:szCs w:val="16"/>
              </w:rPr>
              <w:tab/>
            </w:r>
          </w:p>
        </w:tc>
        <w:tc>
          <w:tcPr>
            <w:tcW w:w="4537" w:type="dxa"/>
            <w:shd w:val="clear" w:color="auto" w:fill="auto"/>
          </w:tcPr>
          <w:p w14:paraId="186DF124" w14:textId="77777777" w:rsidR="00FB64FE" w:rsidRPr="007420E6" w:rsidRDefault="00FB64FE" w:rsidP="00F9611F">
            <w:pPr>
              <w:pStyle w:val="Tabletext"/>
              <w:rPr>
                <w:sz w:val="16"/>
                <w:szCs w:val="16"/>
              </w:rPr>
            </w:pPr>
            <w:r w:rsidRPr="007420E6">
              <w:rPr>
                <w:sz w:val="16"/>
                <w:szCs w:val="16"/>
              </w:rPr>
              <w:t>ad No 43, 2020</w:t>
            </w:r>
          </w:p>
        </w:tc>
      </w:tr>
      <w:tr w:rsidR="00FB64FE" w:rsidRPr="007420E6" w14:paraId="0CFADC19" w14:textId="77777777" w:rsidTr="00852B78">
        <w:trPr>
          <w:cantSplit/>
        </w:trPr>
        <w:tc>
          <w:tcPr>
            <w:tcW w:w="2551" w:type="dxa"/>
            <w:shd w:val="clear" w:color="auto" w:fill="auto"/>
          </w:tcPr>
          <w:p w14:paraId="4B6F68A2" w14:textId="77777777" w:rsidR="00FB64FE" w:rsidRPr="007420E6" w:rsidRDefault="00FB64FE" w:rsidP="00050DE4">
            <w:pPr>
              <w:pStyle w:val="Tabletext"/>
              <w:tabs>
                <w:tab w:val="center" w:leader="dot" w:pos="2268"/>
              </w:tabs>
              <w:rPr>
                <w:sz w:val="16"/>
                <w:szCs w:val="16"/>
              </w:rPr>
            </w:pPr>
            <w:r w:rsidRPr="007420E6">
              <w:rPr>
                <w:sz w:val="16"/>
                <w:szCs w:val="16"/>
              </w:rPr>
              <w:t>s 439A</w:t>
            </w:r>
            <w:r w:rsidRPr="007420E6">
              <w:rPr>
                <w:sz w:val="16"/>
                <w:szCs w:val="16"/>
              </w:rPr>
              <w:tab/>
            </w:r>
          </w:p>
        </w:tc>
        <w:tc>
          <w:tcPr>
            <w:tcW w:w="4537" w:type="dxa"/>
            <w:shd w:val="clear" w:color="auto" w:fill="auto"/>
          </w:tcPr>
          <w:p w14:paraId="0C0DEAF1" w14:textId="77777777" w:rsidR="00FB64FE" w:rsidRPr="007420E6" w:rsidRDefault="00FB64FE" w:rsidP="00F9611F">
            <w:pPr>
              <w:pStyle w:val="Tabletext"/>
              <w:rPr>
                <w:sz w:val="16"/>
                <w:szCs w:val="16"/>
              </w:rPr>
            </w:pPr>
            <w:r w:rsidRPr="007420E6">
              <w:rPr>
                <w:sz w:val="16"/>
                <w:szCs w:val="16"/>
              </w:rPr>
              <w:t>ad No 43, 2020</w:t>
            </w:r>
          </w:p>
        </w:tc>
      </w:tr>
      <w:tr w:rsidR="00F567C7" w:rsidRPr="007420E6" w14:paraId="5DC7BB45" w14:textId="77777777" w:rsidTr="00852B78">
        <w:trPr>
          <w:cantSplit/>
        </w:trPr>
        <w:tc>
          <w:tcPr>
            <w:tcW w:w="2551" w:type="dxa"/>
            <w:shd w:val="clear" w:color="auto" w:fill="auto"/>
          </w:tcPr>
          <w:p w14:paraId="0EDA5592" w14:textId="77777777" w:rsidR="00F567C7" w:rsidRPr="007420E6" w:rsidRDefault="00F567C7" w:rsidP="00050DE4">
            <w:pPr>
              <w:pStyle w:val="Tabletext"/>
              <w:tabs>
                <w:tab w:val="center" w:leader="dot" w:pos="2268"/>
              </w:tabs>
              <w:rPr>
                <w:sz w:val="16"/>
                <w:szCs w:val="16"/>
              </w:rPr>
            </w:pPr>
          </w:p>
        </w:tc>
        <w:tc>
          <w:tcPr>
            <w:tcW w:w="4537" w:type="dxa"/>
            <w:shd w:val="clear" w:color="auto" w:fill="auto"/>
          </w:tcPr>
          <w:p w14:paraId="69117523" w14:textId="77777777" w:rsidR="00F567C7" w:rsidRPr="007420E6" w:rsidRDefault="00F567C7" w:rsidP="00F9611F">
            <w:pPr>
              <w:pStyle w:val="Tabletext"/>
              <w:rPr>
                <w:sz w:val="16"/>
                <w:szCs w:val="16"/>
              </w:rPr>
            </w:pPr>
            <w:r w:rsidRPr="007420E6">
              <w:rPr>
                <w:sz w:val="16"/>
                <w:szCs w:val="16"/>
              </w:rPr>
              <w:t>am No 96, 2021</w:t>
            </w:r>
          </w:p>
        </w:tc>
      </w:tr>
      <w:tr w:rsidR="00FB64FE" w:rsidRPr="007420E6" w14:paraId="1F39269F" w14:textId="77777777" w:rsidTr="00852B78">
        <w:trPr>
          <w:cantSplit/>
        </w:trPr>
        <w:tc>
          <w:tcPr>
            <w:tcW w:w="2551" w:type="dxa"/>
            <w:shd w:val="clear" w:color="auto" w:fill="auto"/>
          </w:tcPr>
          <w:p w14:paraId="5268340F" w14:textId="77777777" w:rsidR="00FB64FE" w:rsidRPr="007420E6" w:rsidRDefault="00FB64FE" w:rsidP="00050DE4">
            <w:pPr>
              <w:pStyle w:val="Tabletext"/>
              <w:tabs>
                <w:tab w:val="center" w:leader="dot" w:pos="2268"/>
              </w:tabs>
              <w:rPr>
                <w:sz w:val="16"/>
                <w:szCs w:val="16"/>
              </w:rPr>
            </w:pPr>
            <w:r w:rsidRPr="007420E6">
              <w:rPr>
                <w:sz w:val="16"/>
                <w:szCs w:val="16"/>
              </w:rPr>
              <w:t>s 439B</w:t>
            </w:r>
            <w:r w:rsidRPr="007420E6">
              <w:rPr>
                <w:sz w:val="16"/>
                <w:szCs w:val="16"/>
              </w:rPr>
              <w:tab/>
            </w:r>
          </w:p>
        </w:tc>
        <w:tc>
          <w:tcPr>
            <w:tcW w:w="4537" w:type="dxa"/>
            <w:shd w:val="clear" w:color="auto" w:fill="auto"/>
          </w:tcPr>
          <w:p w14:paraId="02A2162B" w14:textId="77777777" w:rsidR="00FB64FE" w:rsidRPr="007420E6" w:rsidRDefault="00FB64FE" w:rsidP="00F9611F">
            <w:pPr>
              <w:pStyle w:val="Tabletext"/>
              <w:rPr>
                <w:sz w:val="16"/>
                <w:szCs w:val="16"/>
              </w:rPr>
            </w:pPr>
            <w:r w:rsidRPr="007420E6">
              <w:rPr>
                <w:sz w:val="16"/>
                <w:szCs w:val="16"/>
              </w:rPr>
              <w:t>ad No 43, 2020</w:t>
            </w:r>
          </w:p>
        </w:tc>
      </w:tr>
      <w:tr w:rsidR="00FB64FE" w:rsidRPr="007420E6" w14:paraId="4DC6A4FD" w14:textId="77777777" w:rsidTr="00852B78">
        <w:trPr>
          <w:cantSplit/>
        </w:trPr>
        <w:tc>
          <w:tcPr>
            <w:tcW w:w="2551" w:type="dxa"/>
            <w:shd w:val="clear" w:color="auto" w:fill="auto"/>
          </w:tcPr>
          <w:p w14:paraId="6E8B61AD" w14:textId="77777777" w:rsidR="00FB64FE" w:rsidRPr="007420E6" w:rsidRDefault="00675C49" w:rsidP="00050DE4">
            <w:pPr>
              <w:pStyle w:val="Tabletext"/>
              <w:tabs>
                <w:tab w:val="center" w:leader="dot" w:pos="2268"/>
              </w:tabs>
              <w:rPr>
                <w:sz w:val="16"/>
                <w:szCs w:val="16"/>
              </w:rPr>
            </w:pPr>
            <w:r w:rsidRPr="007420E6">
              <w:rPr>
                <w:sz w:val="16"/>
                <w:szCs w:val="16"/>
              </w:rPr>
              <w:t>s 439C</w:t>
            </w:r>
            <w:r w:rsidR="00FB64FE" w:rsidRPr="007420E6">
              <w:rPr>
                <w:sz w:val="16"/>
                <w:szCs w:val="16"/>
              </w:rPr>
              <w:tab/>
            </w:r>
          </w:p>
        </w:tc>
        <w:tc>
          <w:tcPr>
            <w:tcW w:w="4537" w:type="dxa"/>
            <w:shd w:val="clear" w:color="auto" w:fill="auto"/>
          </w:tcPr>
          <w:p w14:paraId="742F185D" w14:textId="77777777" w:rsidR="00FB64FE" w:rsidRPr="007420E6" w:rsidRDefault="00FB64FE" w:rsidP="00F9611F">
            <w:pPr>
              <w:pStyle w:val="Tabletext"/>
              <w:rPr>
                <w:sz w:val="16"/>
                <w:szCs w:val="16"/>
              </w:rPr>
            </w:pPr>
            <w:r w:rsidRPr="007420E6">
              <w:rPr>
                <w:sz w:val="16"/>
                <w:szCs w:val="16"/>
              </w:rPr>
              <w:t>ad No 43, 2020</w:t>
            </w:r>
          </w:p>
        </w:tc>
      </w:tr>
      <w:tr w:rsidR="00B61771" w:rsidRPr="007420E6" w14:paraId="4A2D0D52" w14:textId="77777777" w:rsidTr="00852B78">
        <w:trPr>
          <w:cantSplit/>
        </w:trPr>
        <w:tc>
          <w:tcPr>
            <w:tcW w:w="2551" w:type="dxa"/>
            <w:shd w:val="clear" w:color="auto" w:fill="auto"/>
          </w:tcPr>
          <w:p w14:paraId="58B46BD4" w14:textId="77777777" w:rsidR="00B61771" w:rsidRPr="007420E6" w:rsidRDefault="006C670F" w:rsidP="00F9611F">
            <w:pPr>
              <w:pStyle w:val="Tabletext"/>
              <w:rPr>
                <w:sz w:val="16"/>
                <w:szCs w:val="16"/>
              </w:rPr>
            </w:pPr>
            <w:r>
              <w:rPr>
                <w:b/>
                <w:sz w:val="16"/>
                <w:szCs w:val="16"/>
              </w:rPr>
              <w:t>Division 2</w:t>
            </w:r>
          </w:p>
        </w:tc>
        <w:tc>
          <w:tcPr>
            <w:tcW w:w="4537" w:type="dxa"/>
            <w:shd w:val="clear" w:color="auto" w:fill="auto"/>
          </w:tcPr>
          <w:p w14:paraId="1C998FC4" w14:textId="77777777" w:rsidR="00B61771" w:rsidRPr="007420E6" w:rsidRDefault="00B61771" w:rsidP="00F9611F">
            <w:pPr>
              <w:pStyle w:val="Tabletext"/>
              <w:rPr>
                <w:sz w:val="16"/>
                <w:szCs w:val="16"/>
              </w:rPr>
            </w:pPr>
          </w:p>
        </w:tc>
      </w:tr>
      <w:tr w:rsidR="00B61771" w:rsidRPr="007420E6" w14:paraId="1C503CAF" w14:textId="77777777" w:rsidTr="00852B78">
        <w:trPr>
          <w:cantSplit/>
        </w:trPr>
        <w:tc>
          <w:tcPr>
            <w:tcW w:w="2551" w:type="dxa"/>
            <w:shd w:val="clear" w:color="auto" w:fill="auto"/>
          </w:tcPr>
          <w:p w14:paraId="3D64E8B1" w14:textId="77777777" w:rsidR="00B61771" w:rsidRPr="007420E6" w:rsidRDefault="00B61771" w:rsidP="00050DE4">
            <w:pPr>
              <w:pStyle w:val="Tabletext"/>
              <w:tabs>
                <w:tab w:val="center" w:leader="dot" w:pos="2268"/>
              </w:tabs>
              <w:rPr>
                <w:sz w:val="16"/>
                <w:szCs w:val="16"/>
              </w:rPr>
            </w:pPr>
            <w:r w:rsidRPr="007420E6">
              <w:rPr>
                <w:sz w:val="16"/>
                <w:szCs w:val="16"/>
              </w:rPr>
              <w:t>s 440</w:t>
            </w:r>
            <w:r w:rsidRPr="007420E6">
              <w:rPr>
                <w:sz w:val="16"/>
                <w:szCs w:val="16"/>
              </w:rPr>
              <w:tab/>
            </w:r>
          </w:p>
        </w:tc>
        <w:tc>
          <w:tcPr>
            <w:tcW w:w="4537" w:type="dxa"/>
            <w:shd w:val="clear" w:color="auto" w:fill="auto"/>
          </w:tcPr>
          <w:p w14:paraId="633FA956"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248085FF" w14:textId="77777777" w:rsidTr="00852B78">
        <w:trPr>
          <w:cantSplit/>
        </w:trPr>
        <w:tc>
          <w:tcPr>
            <w:tcW w:w="2551" w:type="dxa"/>
            <w:shd w:val="clear" w:color="auto" w:fill="auto"/>
          </w:tcPr>
          <w:p w14:paraId="4D34C364"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7C38A78B" w14:textId="77777777" w:rsidR="00B61771" w:rsidRPr="007420E6" w:rsidRDefault="00B61771" w:rsidP="00F9611F">
            <w:pPr>
              <w:pStyle w:val="Tabletext"/>
              <w:rPr>
                <w:sz w:val="16"/>
                <w:szCs w:val="16"/>
              </w:rPr>
            </w:pPr>
            <w:r w:rsidRPr="007420E6">
              <w:rPr>
                <w:sz w:val="16"/>
                <w:szCs w:val="16"/>
              </w:rPr>
              <w:t>am No 92, 2019</w:t>
            </w:r>
          </w:p>
        </w:tc>
      </w:tr>
      <w:tr w:rsidR="00B61771" w:rsidRPr="007420E6" w14:paraId="184D4D2C" w14:textId="77777777" w:rsidTr="00852B78">
        <w:trPr>
          <w:cantSplit/>
        </w:trPr>
        <w:tc>
          <w:tcPr>
            <w:tcW w:w="2551" w:type="dxa"/>
            <w:shd w:val="clear" w:color="auto" w:fill="auto"/>
          </w:tcPr>
          <w:p w14:paraId="71A13CE8" w14:textId="77777777" w:rsidR="00B61771" w:rsidRPr="007420E6" w:rsidRDefault="00B61771" w:rsidP="00E41703">
            <w:pPr>
              <w:pStyle w:val="Tabletext"/>
              <w:keepNext/>
              <w:rPr>
                <w:sz w:val="16"/>
                <w:szCs w:val="16"/>
              </w:rPr>
            </w:pPr>
            <w:r w:rsidRPr="007420E6">
              <w:rPr>
                <w:b/>
                <w:sz w:val="16"/>
                <w:szCs w:val="16"/>
              </w:rPr>
              <w:t>Part</w:t>
            </w:r>
            <w:r w:rsidR="00C53E4C" w:rsidRPr="007420E6">
              <w:rPr>
                <w:b/>
                <w:sz w:val="16"/>
                <w:szCs w:val="16"/>
              </w:rPr>
              <w:t> </w:t>
            </w:r>
            <w:r w:rsidRPr="007420E6">
              <w:rPr>
                <w:b/>
                <w:sz w:val="16"/>
                <w:szCs w:val="16"/>
              </w:rPr>
              <w:t>3.10</w:t>
            </w:r>
          </w:p>
        </w:tc>
        <w:tc>
          <w:tcPr>
            <w:tcW w:w="4537" w:type="dxa"/>
            <w:shd w:val="clear" w:color="auto" w:fill="auto"/>
          </w:tcPr>
          <w:p w14:paraId="51AA961A" w14:textId="77777777" w:rsidR="00B61771" w:rsidRPr="007420E6" w:rsidRDefault="00B61771" w:rsidP="00F9611F">
            <w:pPr>
              <w:pStyle w:val="Tabletext"/>
              <w:rPr>
                <w:sz w:val="16"/>
                <w:szCs w:val="16"/>
              </w:rPr>
            </w:pPr>
          </w:p>
        </w:tc>
      </w:tr>
      <w:tr w:rsidR="00B61771" w:rsidRPr="007420E6" w14:paraId="51EDE103" w14:textId="77777777" w:rsidTr="00852B78">
        <w:trPr>
          <w:cantSplit/>
        </w:trPr>
        <w:tc>
          <w:tcPr>
            <w:tcW w:w="2551" w:type="dxa"/>
            <w:shd w:val="clear" w:color="auto" w:fill="auto"/>
          </w:tcPr>
          <w:p w14:paraId="68964FC6" w14:textId="77777777" w:rsidR="00B61771" w:rsidRPr="007420E6" w:rsidRDefault="00860DCE" w:rsidP="00F9611F">
            <w:pPr>
              <w:pStyle w:val="Tabletext"/>
              <w:rPr>
                <w:sz w:val="16"/>
                <w:szCs w:val="16"/>
              </w:rPr>
            </w:pPr>
            <w:r w:rsidRPr="007420E6">
              <w:rPr>
                <w:b/>
                <w:sz w:val="16"/>
                <w:szCs w:val="16"/>
              </w:rPr>
              <w:t>Division 1</w:t>
            </w:r>
          </w:p>
        </w:tc>
        <w:tc>
          <w:tcPr>
            <w:tcW w:w="4537" w:type="dxa"/>
            <w:shd w:val="clear" w:color="auto" w:fill="auto"/>
          </w:tcPr>
          <w:p w14:paraId="697F4102" w14:textId="77777777" w:rsidR="00B61771" w:rsidRPr="007420E6" w:rsidRDefault="00B61771" w:rsidP="00F9611F">
            <w:pPr>
              <w:pStyle w:val="Tabletext"/>
              <w:rPr>
                <w:sz w:val="16"/>
                <w:szCs w:val="16"/>
              </w:rPr>
            </w:pPr>
          </w:p>
        </w:tc>
      </w:tr>
      <w:tr w:rsidR="00B61771" w:rsidRPr="007420E6" w14:paraId="3D45751F" w14:textId="77777777" w:rsidTr="00852B78">
        <w:trPr>
          <w:cantSplit/>
        </w:trPr>
        <w:tc>
          <w:tcPr>
            <w:tcW w:w="2551" w:type="dxa"/>
            <w:shd w:val="clear" w:color="auto" w:fill="auto"/>
          </w:tcPr>
          <w:p w14:paraId="2DDE1086" w14:textId="77777777" w:rsidR="00B61771" w:rsidRPr="007420E6" w:rsidRDefault="00B61771" w:rsidP="00050DE4">
            <w:pPr>
              <w:pStyle w:val="Tabletext"/>
              <w:tabs>
                <w:tab w:val="center" w:leader="dot" w:pos="2268"/>
              </w:tabs>
              <w:rPr>
                <w:sz w:val="16"/>
                <w:szCs w:val="16"/>
              </w:rPr>
            </w:pPr>
            <w:r w:rsidRPr="007420E6">
              <w:rPr>
                <w:sz w:val="16"/>
                <w:szCs w:val="16"/>
              </w:rPr>
              <w:t>s 441</w:t>
            </w:r>
            <w:r w:rsidRPr="007420E6">
              <w:rPr>
                <w:sz w:val="16"/>
                <w:szCs w:val="16"/>
              </w:rPr>
              <w:tab/>
            </w:r>
          </w:p>
        </w:tc>
        <w:tc>
          <w:tcPr>
            <w:tcW w:w="4537" w:type="dxa"/>
            <w:shd w:val="clear" w:color="auto" w:fill="auto"/>
          </w:tcPr>
          <w:p w14:paraId="3B2CB5C1"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7420EE1B" w14:textId="77777777" w:rsidTr="00852B78">
        <w:trPr>
          <w:cantSplit/>
        </w:trPr>
        <w:tc>
          <w:tcPr>
            <w:tcW w:w="2551" w:type="dxa"/>
            <w:shd w:val="clear" w:color="auto" w:fill="auto"/>
          </w:tcPr>
          <w:p w14:paraId="2CAAEF18" w14:textId="77777777" w:rsidR="00B61771" w:rsidRPr="007420E6" w:rsidRDefault="00B61771" w:rsidP="00050DE4">
            <w:pPr>
              <w:pStyle w:val="Tabletext"/>
              <w:tabs>
                <w:tab w:val="center" w:leader="dot" w:pos="2268"/>
              </w:tabs>
              <w:rPr>
                <w:sz w:val="16"/>
                <w:szCs w:val="16"/>
              </w:rPr>
            </w:pPr>
            <w:r w:rsidRPr="007420E6">
              <w:rPr>
                <w:sz w:val="16"/>
                <w:szCs w:val="16"/>
              </w:rPr>
              <w:t>s 442</w:t>
            </w:r>
            <w:r w:rsidRPr="007420E6">
              <w:rPr>
                <w:sz w:val="16"/>
                <w:szCs w:val="16"/>
              </w:rPr>
              <w:tab/>
            </w:r>
          </w:p>
        </w:tc>
        <w:tc>
          <w:tcPr>
            <w:tcW w:w="4537" w:type="dxa"/>
            <w:shd w:val="clear" w:color="auto" w:fill="auto"/>
          </w:tcPr>
          <w:p w14:paraId="34A3347A"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44BFB12F" w14:textId="77777777" w:rsidTr="00852B78">
        <w:trPr>
          <w:cantSplit/>
        </w:trPr>
        <w:tc>
          <w:tcPr>
            <w:tcW w:w="2551" w:type="dxa"/>
            <w:shd w:val="clear" w:color="auto" w:fill="auto"/>
          </w:tcPr>
          <w:p w14:paraId="2E5B6E15" w14:textId="77777777" w:rsidR="00B61771" w:rsidRPr="007420E6" w:rsidRDefault="00B61771" w:rsidP="00DF4A1C">
            <w:pPr>
              <w:pStyle w:val="Tabletext"/>
              <w:rPr>
                <w:sz w:val="16"/>
                <w:szCs w:val="16"/>
              </w:rPr>
            </w:pPr>
          </w:p>
        </w:tc>
        <w:tc>
          <w:tcPr>
            <w:tcW w:w="4537" w:type="dxa"/>
            <w:shd w:val="clear" w:color="auto" w:fill="auto"/>
          </w:tcPr>
          <w:p w14:paraId="049AE13E" w14:textId="77777777" w:rsidR="00B61771" w:rsidRPr="007420E6" w:rsidRDefault="00B61771" w:rsidP="00F9611F">
            <w:pPr>
              <w:pStyle w:val="Tabletext"/>
              <w:rPr>
                <w:sz w:val="16"/>
                <w:szCs w:val="16"/>
              </w:rPr>
            </w:pPr>
            <w:r w:rsidRPr="007420E6">
              <w:rPr>
                <w:sz w:val="16"/>
                <w:szCs w:val="16"/>
              </w:rPr>
              <w:t>am No 112, 2011; No 92, 2019</w:t>
            </w:r>
            <w:r w:rsidR="00675C49" w:rsidRPr="007420E6">
              <w:rPr>
                <w:sz w:val="16"/>
                <w:szCs w:val="16"/>
              </w:rPr>
              <w:t>; No 43, 2020</w:t>
            </w:r>
            <w:r w:rsidR="00112830" w:rsidRPr="007420E6">
              <w:rPr>
                <w:sz w:val="16"/>
                <w:szCs w:val="16"/>
              </w:rPr>
              <w:t>; No 96, 2021</w:t>
            </w:r>
          </w:p>
        </w:tc>
      </w:tr>
      <w:tr w:rsidR="00B61771" w:rsidRPr="007420E6" w14:paraId="68F6D809" w14:textId="77777777" w:rsidTr="00852B78">
        <w:trPr>
          <w:cantSplit/>
        </w:trPr>
        <w:tc>
          <w:tcPr>
            <w:tcW w:w="2551" w:type="dxa"/>
            <w:shd w:val="clear" w:color="auto" w:fill="auto"/>
          </w:tcPr>
          <w:p w14:paraId="08FD319E" w14:textId="77777777" w:rsidR="00B61771" w:rsidRPr="007420E6" w:rsidRDefault="00B61771" w:rsidP="00050DE4">
            <w:pPr>
              <w:pStyle w:val="Tabletext"/>
              <w:tabs>
                <w:tab w:val="center" w:leader="dot" w:pos="2268"/>
              </w:tabs>
              <w:rPr>
                <w:sz w:val="16"/>
                <w:szCs w:val="16"/>
              </w:rPr>
            </w:pPr>
            <w:r w:rsidRPr="007420E6">
              <w:rPr>
                <w:sz w:val="16"/>
                <w:szCs w:val="16"/>
              </w:rPr>
              <w:t>s 443</w:t>
            </w:r>
            <w:r w:rsidRPr="007420E6">
              <w:rPr>
                <w:sz w:val="16"/>
                <w:szCs w:val="16"/>
              </w:rPr>
              <w:tab/>
            </w:r>
          </w:p>
        </w:tc>
        <w:tc>
          <w:tcPr>
            <w:tcW w:w="4537" w:type="dxa"/>
            <w:shd w:val="clear" w:color="auto" w:fill="auto"/>
          </w:tcPr>
          <w:p w14:paraId="74653032"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442460E7" w14:textId="77777777" w:rsidTr="00852B78">
        <w:trPr>
          <w:cantSplit/>
        </w:trPr>
        <w:tc>
          <w:tcPr>
            <w:tcW w:w="2551" w:type="dxa"/>
            <w:shd w:val="clear" w:color="auto" w:fill="auto"/>
          </w:tcPr>
          <w:p w14:paraId="60CAC46F" w14:textId="77777777" w:rsidR="00B61771" w:rsidRPr="007420E6" w:rsidRDefault="006C670F" w:rsidP="00F9611F">
            <w:pPr>
              <w:pStyle w:val="Tabletext"/>
              <w:rPr>
                <w:sz w:val="16"/>
                <w:szCs w:val="16"/>
              </w:rPr>
            </w:pPr>
            <w:r>
              <w:rPr>
                <w:b/>
                <w:sz w:val="16"/>
                <w:szCs w:val="16"/>
              </w:rPr>
              <w:t>Division 2</w:t>
            </w:r>
          </w:p>
        </w:tc>
        <w:tc>
          <w:tcPr>
            <w:tcW w:w="4537" w:type="dxa"/>
            <w:shd w:val="clear" w:color="auto" w:fill="auto"/>
          </w:tcPr>
          <w:p w14:paraId="5DDEB721" w14:textId="77777777" w:rsidR="00B61771" w:rsidRPr="007420E6" w:rsidRDefault="00B61771" w:rsidP="00F9611F">
            <w:pPr>
              <w:pStyle w:val="Tabletext"/>
              <w:rPr>
                <w:sz w:val="16"/>
                <w:szCs w:val="16"/>
              </w:rPr>
            </w:pPr>
          </w:p>
        </w:tc>
      </w:tr>
      <w:tr w:rsidR="00B61771" w:rsidRPr="007420E6" w14:paraId="4EB1444E" w14:textId="77777777" w:rsidTr="00852B78">
        <w:trPr>
          <w:cantSplit/>
        </w:trPr>
        <w:tc>
          <w:tcPr>
            <w:tcW w:w="2551" w:type="dxa"/>
            <w:shd w:val="clear" w:color="auto" w:fill="auto"/>
          </w:tcPr>
          <w:p w14:paraId="42A657AF" w14:textId="77777777" w:rsidR="00B61771" w:rsidRPr="007420E6" w:rsidRDefault="00B61771" w:rsidP="00050DE4">
            <w:pPr>
              <w:pStyle w:val="Tabletext"/>
              <w:tabs>
                <w:tab w:val="center" w:leader="dot" w:pos="2268"/>
              </w:tabs>
              <w:rPr>
                <w:sz w:val="16"/>
                <w:szCs w:val="16"/>
              </w:rPr>
            </w:pPr>
            <w:r w:rsidRPr="007420E6">
              <w:rPr>
                <w:sz w:val="16"/>
                <w:szCs w:val="16"/>
              </w:rPr>
              <w:t>ss 444, 445</w:t>
            </w:r>
            <w:r w:rsidRPr="007420E6">
              <w:rPr>
                <w:sz w:val="16"/>
                <w:szCs w:val="16"/>
              </w:rPr>
              <w:tab/>
            </w:r>
          </w:p>
        </w:tc>
        <w:tc>
          <w:tcPr>
            <w:tcW w:w="4537" w:type="dxa"/>
            <w:shd w:val="clear" w:color="auto" w:fill="auto"/>
          </w:tcPr>
          <w:p w14:paraId="027E9F48"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5CB5E0FF" w14:textId="77777777" w:rsidTr="00852B78">
        <w:trPr>
          <w:cantSplit/>
        </w:trPr>
        <w:tc>
          <w:tcPr>
            <w:tcW w:w="2551" w:type="dxa"/>
            <w:shd w:val="clear" w:color="auto" w:fill="auto"/>
          </w:tcPr>
          <w:p w14:paraId="01963231"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3.11</w:t>
            </w:r>
          </w:p>
        </w:tc>
        <w:tc>
          <w:tcPr>
            <w:tcW w:w="4537" w:type="dxa"/>
            <w:shd w:val="clear" w:color="auto" w:fill="auto"/>
          </w:tcPr>
          <w:p w14:paraId="7A1041B6" w14:textId="77777777" w:rsidR="00B61771" w:rsidRPr="007420E6" w:rsidRDefault="00B61771" w:rsidP="00F9611F">
            <w:pPr>
              <w:pStyle w:val="Tabletext"/>
              <w:rPr>
                <w:sz w:val="16"/>
                <w:szCs w:val="16"/>
              </w:rPr>
            </w:pPr>
          </w:p>
        </w:tc>
      </w:tr>
      <w:tr w:rsidR="00B61771" w:rsidRPr="007420E6" w14:paraId="6406B914" w14:textId="77777777" w:rsidTr="00852B78">
        <w:trPr>
          <w:cantSplit/>
        </w:trPr>
        <w:tc>
          <w:tcPr>
            <w:tcW w:w="2551" w:type="dxa"/>
            <w:shd w:val="clear" w:color="auto" w:fill="auto"/>
          </w:tcPr>
          <w:p w14:paraId="48858202" w14:textId="77777777" w:rsidR="00B61771" w:rsidRPr="007420E6" w:rsidRDefault="00860DCE" w:rsidP="00F9611F">
            <w:pPr>
              <w:pStyle w:val="Tabletext"/>
              <w:rPr>
                <w:sz w:val="16"/>
                <w:szCs w:val="16"/>
              </w:rPr>
            </w:pPr>
            <w:r w:rsidRPr="007420E6">
              <w:rPr>
                <w:b/>
                <w:sz w:val="16"/>
                <w:szCs w:val="16"/>
              </w:rPr>
              <w:t>Division 1</w:t>
            </w:r>
          </w:p>
        </w:tc>
        <w:tc>
          <w:tcPr>
            <w:tcW w:w="4537" w:type="dxa"/>
            <w:shd w:val="clear" w:color="auto" w:fill="auto"/>
          </w:tcPr>
          <w:p w14:paraId="44D96BBB" w14:textId="77777777" w:rsidR="00B61771" w:rsidRPr="007420E6" w:rsidRDefault="00B61771" w:rsidP="00F9611F">
            <w:pPr>
              <w:pStyle w:val="Tabletext"/>
              <w:rPr>
                <w:sz w:val="16"/>
                <w:szCs w:val="16"/>
              </w:rPr>
            </w:pPr>
          </w:p>
        </w:tc>
      </w:tr>
      <w:tr w:rsidR="00B61771" w:rsidRPr="007420E6" w14:paraId="19E3D622" w14:textId="77777777" w:rsidTr="00852B78">
        <w:trPr>
          <w:cantSplit/>
        </w:trPr>
        <w:tc>
          <w:tcPr>
            <w:tcW w:w="2551" w:type="dxa"/>
            <w:shd w:val="clear" w:color="auto" w:fill="auto"/>
          </w:tcPr>
          <w:p w14:paraId="70F70D6D" w14:textId="77777777" w:rsidR="00B61771" w:rsidRPr="007420E6" w:rsidRDefault="00B61771" w:rsidP="00050DE4">
            <w:pPr>
              <w:pStyle w:val="Tabletext"/>
              <w:tabs>
                <w:tab w:val="center" w:leader="dot" w:pos="2268"/>
              </w:tabs>
              <w:rPr>
                <w:sz w:val="16"/>
                <w:szCs w:val="16"/>
              </w:rPr>
            </w:pPr>
            <w:r w:rsidRPr="007420E6">
              <w:rPr>
                <w:sz w:val="16"/>
                <w:szCs w:val="16"/>
              </w:rPr>
              <w:t>s 446</w:t>
            </w:r>
            <w:r w:rsidRPr="007420E6">
              <w:rPr>
                <w:sz w:val="16"/>
                <w:szCs w:val="16"/>
              </w:rPr>
              <w:tab/>
            </w:r>
          </w:p>
        </w:tc>
        <w:tc>
          <w:tcPr>
            <w:tcW w:w="4537" w:type="dxa"/>
            <w:shd w:val="clear" w:color="auto" w:fill="auto"/>
          </w:tcPr>
          <w:p w14:paraId="50CB14A5"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497DCE0C" w14:textId="77777777" w:rsidTr="00852B78">
        <w:trPr>
          <w:cantSplit/>
        </w:trPr>
        <w:tc>
          <w:tcPr>
            <w:tcW w:w="2551" w:type="dxa"/>
            <w:shd w:val="clear" w:color="auto" w:fill="auto"/>
          </w:tcPr>
          <w:p w14:paraId="549AA82C" w14:textId="77777777" w:rsidR="00B61771" w:rsidRPr="007420E6" w:rsidRDefault="00B61771" w:rsidP="00DF4A1C">
            <w:pPr>
              <w:pStyle w:val="Tabletext"/>
              <w:rPr>
                <w:sz w:val="16"/>
                <w:szCs w:val="16"/>
              </w:rPr>
            </w:pPr>
          </w:p>
        </w:tc>
        <w:tc>
          <w:tcPr>
            <w:tcW w:w="4537" w:type="dxa"/>
            <w:shd w:val="clear" w:color="auto" w:fill="auto"/>
          </w:tcPr>
          <w:p w14:paraId="4C32874F" w14:textId="77777777" w:rsidR="00B61771" w:rsidRPr="007420E6" w:rsidRDefault="00B61771" w:rsidP="00F9611F">
            <w:pPr>
              <w:pStyle w:val="Tabletext"/>
              <w:rPr>
                <w:b/>
                <w:sz w:val="16"/>
                <w:szCs w:val="16"/>
              </w:rPr>
            </w:pPr>
            <w:r w:rsidRPr="007420E6">
              <w:rPr>
                <w:sz w:val="16"/>
                <w:szCs w:val="16"/>
              </w:rPr>
              <w:t>am No 112, 2011; No 92, 2019</w:t>
            </w:r>
            <w:r w:rsidR="00675C49" w:rsidRPr="007420E6">
              <w:rPr>
                <w:sz w:val="16"/>
                <w:szCs w:val="16"/>
              </w:rPr>
              <w:t>; No 43, 2020</w:t>
            </w:r>
            <w:r w:rsidR="00112830" w:rsidRPr="007420E6">
              <w:rPr>
                <w:sz w:val="16"/>
                <w:szCs w:val="16"/>
              </w:rPr>
              <w:t>; No 96, 2021</w:t>
            </w:r>
          </w:p>
        </w:tc>
      </w:tr>
      <w:tr w:rsidR="00B61771" w:rsidRPr="007420E6" w14:paraId="39851761" w14:textId="77777777" w:rsidTr="00852B78">
        <w:trPr>
          <w:cantSplit/>
        </w:trPr>
        <w:tc>
          <w:tcPr>
            <w:tcW w:w="2551" w:type="dxa"/>
            <w:shd w:val="clear" w:color="auto" w:fill="auto"/>
          </w:tcPr>
          <w:p w14:paraId="7A566EDC" w14:textId="77777777" w:rsidR="00B61771" w:rsidRPr="007420E6" w:rsidRDefault="00B61771">
            <w:pPr>
              <w:pStyle w:val="Tabletext"/>
              <w:tabs>
                <w:tab w:val="center" w:leader="dot" w:pos="2268"/>
              </w:tabs>
              <w:rPr>
                <w:sz w:val="16"/>
                <w:szCs w:val="16"/>
              </w:rPr>
            </w:pPr>
            <w:r w:rsidRPr="007420E6">
              <w:rPr>
                <w:sz w:val="16"/>
                <w:szCs w:val="16"/>
              </w:rPr>
              <w:t>s 447</w:t>
            </w:r>
            <w:r w:rsidRPr="007420E6">
              <w:rPr>
                <w:sz w:val="16"/>
                <w:szCs w:val="16"/>
              </w:rPr>
              <w:tab/>
            </w:r>
          </w:p>
        </w:tc>
        <w:tc>
          <w:tcPr>
            <w:tcW w:w="4537" w:type="dxa"/>
            <w:shd w:val="clear" w:color="auto" w:fill="auto"/>
          </w:tcPr>
          <w:p w14:paraId="60E7D938" w14:textId="77777777" w:rsidR="00B61771" w:rsidRPr="007420E6" w:rsidRDefault="00B61771" w:rsidP="00F9611F">
            <w:pPr>
              <w:pStyle w:val="Tabletext"/>
              <w:rPr>
                <w:sz w:val="16"/>
                <w:szCs w:val="16"/>
              </w:rPr>
            </w:pPr>
            <w:r w:rsidRPr="007420E6">
              <w:rPr>
                <w:sz w:val="16"/>
                <w:szCs w:val="16"/>
              </w:rPr>
              <w:t>ad No 117, 2008</w:t>
            </w:r>
          </w:p>
        </w:tc>
      </w:tr>
      <w:tr w:rsidR="00675C49" w:rsidRPr="007420E6" w14:paraId="2931DEE0" w14:textId="77777777" w:rsidTr="00852B78">
        <w:trPr>
          <w:cantSplit/>
        </w:trPr>
        <w:tc>
          <w:tcPr>
            <w:tcW w:w="2551" w:type="dxa"/>
            <w:shd w:val="clear" w:color="auto" w:fill="auto"/>
          </w:tcPr>
          <w:p w14:paraId="41DEBC81" w14:textId="77777777" w:rsidR="00675C49" w:rsidRPr="007420E6" w:rsidRDefault="00675C49" w:rsidP="009540C2">
            <w:pPr>
              <w:pStyle w:val="Tabletext"/>
              <w:tabs>
                <w:tab w:val="center" w:leader="dot" w:pos="2268"/>
              </w:tabs>
              <w:rPr>
                <w:sz w:val="16"/>
                <w:szCs w:val="16"/>
              </w:rPr>
            </w:pPr>
          </w:p>
        </w:tc>
        <w:tc>
          <w:tcPr>
            <w:tcW w:w="4537" w:type="dxa"/>
            <w:shd w:val="clear" w:color="auto" w:fill="auto"/>
          </w:tcPr>
          <w:p w14:paraId="18F279A8" w14:textId="77777777" w:rsidR="00675C49" w:rsidRPr="007420E6" w:rsidRDefault="00675C49" w:rsidP="00F9611F">
            <w:pPr>
              <w:pStyle w:val="Tabletext"/>
              <w:rPr>
                <w:sz w:val="16"/>
                <w:szCs w:val="16"/>
              </w:rPr>
            </w:pPr>
            <w:r w:rsidRPr="007420E6">
              <w:rPr>
                <w:sz w:val="16"/>
                <w:szCs w:val="16"/>
              </w:rPr>
              <w:t>am No 43, 2020</w:t>
            </w:r>
          </w:p>
        </w:tc>
      </w:tr>
      <w:tr w:rsidR="00675C49" w:rsidRPr="007420E6" w14:paraId="415D20A3" w14:textId="77777777" w:rsidTr="00852B78">
        <w:trPr>
          <w:cantSplit/>
        </w:trPr>
        <w:tc>
          <w:tcPr>
            <w:tcW w:w="2551" w:type="dxa"/>
            <w:shd w:val="clear" w:color="auto" w:fill="auto"/>
          </w:tcPr>
          <w:p w14:paraId="793FFDBB" w14:textId="77777777" w:rsidR="00675C49" w:rsidRPr="007420E6" w:rsidRDefault="00675C49" w:rsidP="009540C2">
            <w:pPr>
              <w:pStyle w:val="Tabletext"/>
              <w:tabs>
                <w:tab w:val="center" w:leader="dot" w:pos="2268"/>
              </w:tabs>
              <w:rPr>
                <w:sz w:val="16"/>
                <w:szCs w:val="16"/>
              </w:rPr>
            </w:pPr>
            <w:r w:rsidRPr="007420E6">
              <w:rPr>
                <w:sz w:val="16"/>
                <w:szCs w:val="16"/>
              </w:rPr>
              <w:t>s 448</w:t>
            </w:r>
            <w:r w:rsidRPr="007420E6">
              <w:rPr>
                <w:sz w:val="16"/>
                <w:szCs w:val="16"/>
              </w:rPr>
              <w:tab/>
            </w:r>
          </w:p>
        </w:tc>
        <w:tc>
          <w:tcPr>
            <w:tcW w:w="4537" w:type="dxa"/>
            <w:shd w:val="clear" w:color="auto" w:fill="auto"/>
          </w:tcPr>
          <w:p w14:paraId="26F5DE47" w14:textId="77777777" w:rsidR="00675C49" w:rsidRPr="007420E6" w:rsidRDefault="00675C49" w:rsidP="00F9611F">
            <w:pPr>
              <w:pStyle w:val="Tabletext"/>
              <w:rPr>
                <w:sz w:val="16"/>
                <w:szCs w:val="16"/>
              </w:rPr>
            </w:pPr>
            <w:r w:rsidRPr="007420E6">
              <w:rPr>
                <w:sz w:val="16"/>
                <w:szCs w:val="16"/>
              </w:rPr>
              <w:t>ad No 117, 2008</w:t>
            </w:r>
          </w:p>
        </w:tc>
      </w:tr>
      <w:tr w:rsidR="00B61771" w:rsidRPr="007420E6" w14:paraId="536EF5A7" w14:textId="77777777" w:rsidTr="00852B78">
        <w:trPr>
          <w:cantSplit/>
        </w:trPr>
        <w:tc>
          <w:tcPr>
            <w:tcW w:w="2551" w:type="dxa"/>
            <w:shd w:val="clear" w:color="auto" w:fill="auto"/>
          </w:tcPr>
          <w:p w14:paraId="2CB9D4B3" w14:textId="77777777" w:rsidR="00B61771" w:rsidRPr="007420E6" w:rsidRDefault="00B61771" w:rsidP="00050DE4">
            <w:pPr>
              <w:pStyle w:val="Tabletext"/>
              <w:tabs>
                <w:tab w:val="center" w:leader="dot" w:pos="2268"/>
              </w:tabs>
              <w:rPr>
                <w:sz w:val="16"/>
                <w:szCs w:val="16"/>
              </w:rPr>
            </w:pPr>
            <w:r w:rsidRPr="007420E6">
              <w:rPr>
                <w:sz w:val="16"/>
                <w:szCs w:val="16"/>
              </w:rPr>
              <w:t>s 449</w:t>
            </w:r>
            <w:r w:rsidRPr="007420E6">
              <w:rPr>
                <w:sz w:val="16"/>
                <w:szCs w:val="16"/>
              </w:rPr>
              <w:tab/>
            </w:r>
          </w:p>
        </w:tc>
        <w:tc>
          <w:tcPr>
            <w:tcW w:w="4537" w:type="dxa"/>
            <w:shd w:val="clear" w:color="auto" w:fill="auto"/>
          </w:tcPr>
          <w:p w14:paraId="70219571"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1ACB1CE4" w14:textId="77777777" w:rsidTr="00852B78">
        <w:trPr>
          <w:cantSplit/>
        </w:trPr>
        <w:tc>
          <w:tcPr>
            <w:tcW w:w="2551" w:type="dxa"/>
            <w:shd w:val="clear" w:color="auto" w:fill="auto"/>
          </w:tcPr>
          <w:p w14:paraId="62D2ED32" w14:textId="77777777" w:rsidR="00B61771" w:rsidRPr="007420E6" w:rsidRDefault="00B61771" w:rsidP="00DF4A1C">
            <w:pPr>
              <w:pStyle w:val="Tabletext"/>
              <w:rPr>
                <w:sz w:val="16"/>
                <w:szCs w:val="16"/>
              </w:rPr>
            </w:pPr>
          </w:p>
        </w:tc>
        <w:tc>
          <w:tcPr>
            <w:tcW w:w="4537" w:type="dxa"/>
            <w:shd w:val="clear" w:color="auto" w:fill="auto"/>
          </w:tcPr>
          <w:p w14:paraId="50E275B9" w14:textId="77777777" w:rsidR="00B61771" w:rsidRPr="007420E6" w:rsidRDefault="00B61771" w:rsidP="00F9611F">
            <w:pPr>
              <w:pStyle w:val="Tabletext"/>
              <w:rPr>
                <w:sz w:val="16"/>
                <w:szCs w:val="16"/>
              </w:rPr>
            </w:pPr>
            <w:r w:rsidRPr="007420E6">
              <w:rPr>
                <w:sz w:val="16"/>
                <w:szCs w:val="16"/>
              </w:rPr>
              <w:t>am No 112, 2011</w:t>
            </w:r>
            <w:r w:rsidR="00112830" w:rsidRPr="007420E6">
              <w:rPr>
                <w:sz w:val="16"/>
                <w:szCs w:val="16"/>
              </w:rPr>
              <w:t>; No 96, 2021</w:t>
            </w:r>
          </w:p>
        </w:tc>
      </w:tr>
      <w:tr w:rsidR="00B61771" w:rsidRPr="007420E6" w14:paraId="1EDEF7D7" w14:textId="77777777" w:rsidTr="00852B78">
        <w:trPr>
          <w:cantSplit/>
        </w:trPr>
        <w:tc>
          <w:tcPr>
            <w:tcW w:w="2551" w:type="dxa"/>
            <w:shd w:val="clear" w:color="auto" w:fill="auto"/>
          </w:tcPr>
          <w:p w14:paraId="7D2012C4" w14:textId="77777777" w:rsidR="00B61771" w:rsidRPr="007420E6" w:rsidRDefault="00B61771" w:rsidP="008B67EB">
            <w:pPr>
              <w:pStyle w:val="Tabletext"/>
              <w:tabs>
                <w:tab w:val="center" w:leader="dot" w:pos="2268"/>
              </w:tabs>
              <w:rPr>
                <w:sz w:val="16"/>
                <w:szCs w:val="16"/>
              </w:rPr>
            </w:pPr>
            <w:r w:rsidRPr="007420E6">
              <w:rPr>
                <w:sz w:val="16"/>
                <w:szCs w:val="16"/>
              </w:rPr>
              <w:t>s 449A</w:t>
            </w:r>
            <w:r w:rsidRPr="007420E6">
              <w:rPr>
                <w:sz w:val="16"/>
                <w:szCs w:val="16"/>
              </w:rPr>
              <w:tab/>
            </w:r>
          </w:p>
        </w:tc>
        <w:tc>
          <w:tcPr>
            <w:tcW w:w="4537" w:type="dxa"/>
            <w:shd w:val="clear" w:color="auto" w:fill="auto"/>
          </w:tcPr>
          <w:p w14:paraId="527CF565" w14:textId="77777777" w:rsidR="00B61771" w:rsidRPr="007420E6" w:rsidRDefault="00B61771" w:rsidP="00F9611F">
            <w:pPr>
              <w:pStyle w:val="Tabletext"/>
              <w:rPr>
                <w:sz w:val="16"/>
                <w:szCs w:val="16"/>
              </w:rPr>
            </w:pPr>
            <w:r w:rsidRPr="007420E6">
              <w:rPr>
                <w:sz w:val="16"/>
                <w:szCs w:val="16"/>
              </w:rPr>
              <w:t>ad No 92, 2019</w:t>
            </w:r>
          </w:p>
        </w:tc>
      </w:tr>
      <w:tr w:rsidR="00B61771" w:rsidRPr="007420E6" w14:paraId="030A9FED" w14:textId="77777777" w:rsidTr="00852B78">
        <w:trPr>
          <w:cantSplit/>
        </w:trPr>
        <w:tc>
          <w:tcPr>
            <w:tcW w:w="2551" w:type="dxa"/>
            <w:shd w:val="clear" w:color="auto" w:fill="auto"/>
          </w:tcPr>
          <w:p w14:paraId="6AD6A5E8" w14:textId="77777777" w:rsidR="00B61771" w:rsidRPr="007420E6" w:rsidRDefault="006C670F" w:rsidP="00094A09">
            <w:pPr>
              <w:pStyle w:val="Tabletext"/>
              <w:keepNext/>
              <w:rPr>
                <w:sz w:val="16"/>
                <w:szCs w:val="16"/>
              </w:rPr>
            </w:pPr>
            <w:r>
              <w:rPr>
                <w:b/>
                <w:sz w:val="16"/>
                <w:szCs w:val="16"/>
              </w:rPr>
              <w:t>Division 2</w:t>
            </w:r>
          </w:p>
        </w:tc>
        <w:tc>
          <w:tcPr>
            <w:tcW w:w="4537" w:type="dxa"/>
            <w:shd w:val="clear" w:color="auto" w:fill="auto"/>
          </w:tcPr>
          <w:p w14:paraId="47A794F7" w14:textId="77777777" w:rsidR="00B61771" w:rsidRPr="007420E6" w:rsidRDefault="00B61771" w:rsidP="00094A09">
            <w:pPr>
              <w:pStyle w:val="Tabletext"/>
              <w:keepNext/>
              <w:rPr>
                <w:sz w:val="16"/>
                <w:szCs w:val="16"/>
              </w:rPr>
            </w:pPr>
          </w:p>
        </w:tc>
      </w:tr>
      <w:tr w:rsidR="00B61771" w:rsidRPr="007420E6" w14:paraId="6E63A5FE" w14:textId="77777777" w:rsidTr="00852B78">
        <w:trPr>
          <w:cantSplit/>
        </w:trPr>
        <w:tc>
          <w:tcPr>
            <w:tcW w:w="2551" w:type="dxa"/>
            <w:shd w:val="clear" w:color="auto" w:fill="auto"/>
          </w:tcPr>
          <w:p w14:paraId="49A5F28E" w14:textId="77777777" w:rsidR="00B61771" w:rsidRPr="007420E6" w:rsidRDefault="00B61771" w:rsidP="00050DE4">
            <w:pPr>
              <w:pStyle w:val="Tabletext"/>
              <w:tabs>
                <w:tab w:val="center" w:leader="dot" w:pos="2268"/>
              </w:tabs>
              <w:rPr>
                <w:sz w:val="16"/>
                <w:szCs w:val="16"/>
              </w:rPr>
            </w:pPr>
            <w:r w:rsidRPr="007420E6">
              <w:rPr>
                <w:sz w:val="16"/>
                <w:szCs w:val="16"/>
              </w:rPr>
              <w:t>s 450</w:t>
            </w:r>
            <w:r w:rsidRPr="007420E6">
              <w:rPr>
                <w:sz w:val="16"/>
                <w:szCs w:val="16"/>
              </w:rPr>
              <w:tab/>
            </w:r>
          </w:p>
        </w:tc>
        <w:tc>
          <w:tcPr>
            <w:tcW w:w="4537" w:type="dxa"/>
            <w:shd w:val="clear" w:color="auto" w:fill="auto"/>
          </w:tcPr>
          <w:p w14:paraId="7E5718E9"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33026431" w14:textId="77777777" w:rsidTr="00852B78">
        <w:trPr>
          <w:cantSplit/>
        </w:trPr>
        <w:tc>
          <w:tcPr>
            <w:tcW w:w="2551" w:type="dxa"/>
            <w:shd w:val="clear" w:color="auto" w:fill="auto"/>
          </w:tcPr>
          <w:p w14:paraId="7FE3EB25" w14:textId="77777777" w:rsidR="00B61771" w:rsidRPr="007420E6" w:rsidRDefault="00B61771" w:rsidP="00175F84">
            <w:pPr>
              <w:pStyle w:val="Tabletext"/>
              <w:keepNext/>
              <w:rPr>
                <w:sz w:val="16"/>
                <w:szCs w:val="16"/>
              </w:rPr>
            </w:pPr>
            <w:r w:rsidRPr="007420E6">
              <w:rPr>
                <w:b/>
                <w:sz w:val="16"/>
                <w:szCs w:val="16"/>
              </w:rPr>
              <w:t>Part</w:t>
            </w:r>
            <w:r w:rsidR="00C53E4C" w:rsidRPr="007420E6">
              <w:rPr>
                <w:b/>
                <w:sz w:val="16"/>
                <w:szCs w:val="16"/>
              </w:rPr>
              <w:t> </w:t>
            </w:r>
            <w:r w:rsidRPr="007420E6">
              <w:rPr>
                <w:b/>
                <w:sz w:val="16"/>
                <w:szCs w:val="16"/>
              </w:rPr>
              <w:t>3.12</w:t>
            </w:r>
          </w:p>
        </w:tc>
        <w:tc>
          <w:tcPr>
            <w:tcW w:w="4537" w:type="dxa"/>
            <w:shd w:val="clear" w:color="auto" w:fill="auto"/>
          </w:tcPr>
          <w:p w14:paraId="65C0DD9B" w14:textId="77777777" w:rsidR="00B61771" w:rsidRPr="007420E6" w:rsidRDefault="00B61771" w:rsidP="00F9611F">
            <w:pPr>
              <w:pStyle w:val="Tabletext"/>
              <w:rPr>
                <w:sz w:val="16"/>
                <w:szCs w:val="16"/>
              </w:rPr>
            </w:pPr>
          </w:p>
        </w:tc>
      </w:tr>
      <w:tr w:rsidR="00B61771" w:rsidRPr="007420E6" w14:paraId="72563079" w14:textId="77777777" w:rsidTr="00852B78">
        <w:trPr>
          <w:cantSplit/>
        </w:trPr>
        <w:tc>
          <w:tcPr>
            <w:tcW w:w="2551" w:type="dxa"/>
            <w:shd w:val="clear" w:color="auto" w:fill="auto"/>
          </w:tcPr>
          <w:p w14:paraId="7DCA8051" w14:textId="77777777" w:rsidR="00B61771" w:rsidRPr="007420E6" w:rsidRDefault="00B61771" w:rsidP="00050DE4">
            <w:pPr>
              <w:pStyle w:val="Tabletext"/>
              <w:tabs>
                <w:tab w:val="center" w:leader="dot" w:pos="2268"/>
              </w:tabs>
              <w:rPr>
                <w:sz w:val="16"/>
                <w:szCs w:val="16"/>
              </w:rPr>
            </w:pPr>
            <w:r w:rsidRPr="007420E6">
              <w:rPr>
                <w:sz w:val="16"/>
                <w:szCs w:val="16"/>
              </w:rPr>
              <w:t>s 451</w:t>
            </w:r>
            <w:r w:rsidRPr="007420E6">
              <w:rPr>
                <w:sz w:val="16"/>
                <w:szCs w:val="16"/>
              </w:rPr>
              <w:tab/>
            </w:r>
          </w:p>
        </w:tc>
        <w:tc>
          <w:tcPr>
            <w:tcW w:w="4537" w:type="dxa"/>
            <w:shd w:val="clear" w:color="auto" w:fill="auto"/>
          </w:tcPr>
          <w:p w14:paraId="5CA99F6E"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746B9F7E" w14:textId="77777777" w:rsidTr="00852B78">
        <w:trPr>
          <w:cantSplit/>
        </w:trPr>
        <w:tc>
          <w:tcPr>
            <w:tcW w:w="2551" w:type="dxa"/>
            <w:shd w:val="clear" w:color="auto" w:fill="auto"/>
          </w:tcPr>
          <w:p w14:paraId="6F8E9946" w14:textId="77777777" w:rsidR="00B61771" w:rsidRPr="007420E6" w:rsidRDefault="00B61771" w:rsidP="00DF4A1C">
            <w:pPr>
              <w:pStyle w:val="Tabletext"/>
              <w:rPr>
                <w:sz w:val="16"/>
                <w:szCs w:val="16"/>
              </w:rPr>
            </w:pPr>
          </w:p>
        </w:tc>
        <w:tc>
          <w:tcPr>
            <w:tcW w:w="4537" w:type="dxa"/>
            <w:shd w:val="clear" w:color="auto" w:fill="auto"/>
          </w:tcPr>
          <w:p w14:paraId="4C9B146E" w14:textId="77777777" w:rsidR="00B61771" w:rsidRPr="007420E6" w:rsidRDefault="00B61771" w:rsidP="00F9611F">
            <w:pPr>
              <w:pStyle w:val="Tabletext"/>
              <w:rPr>
                <w:sz w:val="16"/>
                <w:szCs w:val="16"/>
              </w:rPr>
            </w:pPr>
            <w:r w:rsidRPr="007420E6">
              <w:rPr>
                <w:sz w:val="16"/>
                <w:szCs w:val="16"/>
              </w:rPr>
              <w:t>am No 118, 2010</w:t>
            </w:r>
          </w:p>
        </w:tc>
      </w:tr>
      <w:tr w:rsidR="00675C49" w:rsidRPr="007420E6" w14:paraId="0713F3C2" w14:textId="77777777" w:rsidTr="00852B78">
        <w:trPr>
          <w:cantSplit/>
        </w:trPr>
        <w:tc>
          <w:tcPr>
            <w:tcW w:w="2551" w:type="dxa"/>
            <w:shd w:val="clear" w:color="auto" w:fill="auto"/>
          </w:tcPr>
          <w:p w14:paraId="5FD29550" w14:textId="77777777" w:rsidR="00675C49" w:rsidRPr="007420E6" w:rsidRDefault="00675C49" w:rsidP="00E63500">
            <w:pPr>
              <w:pStyle w:val="Tabletext"/>
              <w:tabs>
                <w:tab w:val="center" w:leader="dot" w:pos="2268"/>
              </w:tabs>
              <w:rPr>
                <w:sz w:val="16"/>
                <w:szCs w:val="16"/>
              </w:rPr>
            </w:pPr>
            <w:r w:rsidRPr="007420E6">
              <w:rPr>
                <w:sz w:val="16"/>
                <w:szCs w:val="16"/>
              </w:rPr>
              <w:t>s 451A</w:t>
            </w:r>
            <w:r w:rsidRPr="007420E6">
              <w:rPr>
                <w:sz w:val="16"/>
                <w:szCs w:val="16"/>
              </w:rPr>
              <w:tab/>
            </w:r>
          </w:p>
        </w:tc>
        <w:tc>
          <w:tcPr>
            <w:tcW w:w="4537" w:type="dxa"/>
            <w:shd w:val="clear" w:color="auto" w:fill="auto"/>
          </w:tcPr>
          <w:p w14:paraId="2CB717AC" w14:textId="77777777" w:rsidR="00675C49" w:rsidRPr="007420E6" w:rsidRDefault="00675C49" w:rsidP="00F9611F">
            <w:pPr>
              <w:pStyle w:val="Tabletext"/>
              <w:rPr>
                <w:sz w:val="16"/>
                <w:szCs w:val="16"/>
              </w:rPr>
            </w:pPr>
            <w:r w:rsidRPr="007420E6">
              <w:rPr>
                <w:sz w:val="16"/>
                <w:szCs w:val="16"/>
              </w:rPr>
              <w:t>ad No 43, 2020</w:t>
            </w:r>
          </w:p>
        </w:tc>
      </w:tr>
      <w:tr w:rsidR="00675C49" w:rsidRPr="007420E6" w14:paraId="523757BE" w14:textId="77777777" w:rsidTr="00852B78">
        <w:trPr>
          <w:cantSplit/>
        </w:trPr>
        <w:tc>
          <w:tcPr>
            <w:tcW w:w="2551" w:type="dxa"/>
            <w:shd w:val="clear" w:color="auto" w:fill="auto"/>
          </w:tcPr>
          <w:p w14:paraId="237B1DE3" w14:textId="77777777" w:rsidR="00675C49" w:rsidRPr="007420E6" w:rsidRDefault="00675C49" w:rsidP="009540C2">
            <w:pPr>
              <w:pStyle w:val="Tabletext"/>
              <w:tabs>
                <w:tab w:val="center" w:leader="dot" w:pos="2268"/>
              </w:tabs>
              <w:rPr>
                <w:sz w:val="16"/>
                <w:szCs w:val="16"/>
              </w:rPr>
            </w:pPr>
            <w:r w:rsidRPr="007420E6">
              <w:rPr>
                <w:sz w:val="16"/>
                <w:szCs w:val="16"/>
              </w:rPr>
              <w:t>s 451B</w:t>
            </w:r>
            <w:r w:rsidRPr="007420E6">
              <w:rPr>
                <w:sz w:val="16"/>
                <w:szCs w:val="16"/>
              </w:rPr>
              <w:tab/>
            </w:r>
          </w:p>
        </w:tc>
        <w:tc>
          <w:tcPr>
            <w:tcW w:w="4537" w:type="dxa"/>
            <w:shd w:val="clear" w:color="auto" w:fill="auto"/>
          </w:tcPr>
          <w:p w14:paraId="45366116" w14:textId="77777777" w:rsidR="00675C49" w:rsidRPr="007420E6" w:rsidRDefault="00675C49" w:rsidP="00F9611F">
            <w:pPr>
              <w:pStyle w:val="Tabletext"/>
              <w:rPr>
                <w:sz w:val="16"/>
                <w:szCs w:val="16"/>
              </w:rPr>
            </w:pPr>
            <w:r w:rsidRPr="007420E6">
              <w:rPr>
                <w:sz w:val="16"/>
                <w:szCs w:val="16"/>
              </w:rPr>
              <w:t>ad No 43, 2020</w:t>
            </w:r>
          </w:p>
        </w:tc>
      </w:tr>
      <w:tr w:rsidR="00B61771" w:rsidRPr="007420E6" w14:paraId="3FE933C0" w14:textId="77777777" w:rsidTr="00852B78">
        <w:trPr>
          <w:cantSplit/>
        </w:trPr>
        <w:tc>
          <w:tcPr>
            <w:tcW w:w="2551" w:type="dxa"/>
            <w:shd w:val="clear" w:color="auto" w:fill="auto"/>
          </w:tcPr>
          <w:p w14:paraId="302DEA31" w14:textId="77777777" w:rsidR="00B61771" w:rsidRPr="007420E6" w:rsidRDefault="00B61771" w:rsidP="00050DE4">
            <w:pPr>
              <w:pStyle w:val="Tabletext"/>
              <w:tabs>
                <w:tab w:val="center" w:leader="dot" w:pos="2268"/>
              </w:tabs>
              <w:rPr>
                <w:sz w:val="16"/>
                <w:szCs w:val="16"/>
              </w:rPr>
            </w:pPr>
            <w:r w:rsidRPr="007420E6">
              <w:rPr>
                <w:sz w:val="16"/>
                <w:szCs w:val="16"/>
              </w:rPr>
              <w:t>s 452</w:t>
            </w:r>
            <w:r w:rsidRPr="007420E6">
              <w:rPr>
                <w:sz w:val="16"/>
                <w:szCs w:val="16"/>
              </w:rPr>
              <w:tab/>
            </w:r>
          </w:p>
        </w:tc>
        <w:tc>
          <w:tcPr>
            <w:tcW w:w="4537" w:type="dxa"/>
            <w:shd w:val="clear" w:color="auto" w:fill="auto"/>
          </w:tcPr>
          <w:p w14:paraId="6C7E2F4B"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2032A857" w14:textId="77777777" w:rsidTr="00852B78">
        <w:trPr>
          <w:cantSplit/>
        </w:trPr>
        <w:tc>
          <w:tcPr>
            <w:tcW w:w="2551" w:type="dxa"/>
            <w:shd w:val="clear" w:color="auto" w:fill="auto"/>
          </w:tcPr>
          <w:p w14:paraId="70732EFA" w14:textId="77777777" w:rsidR="00B61771" w:rsidRPr="007420E6" w:rsidRDefault="00B61771" w:rsidP="00DF4A1C">
            <w:pPr>
              <w:pStyle w:val="Tabletext"/>
              <w:rPr>
                <w:sz w:val="16"/>
                <w:szCs w:val="16"/>
              </w:rPr>
            </w:pPr>
          </w:p>
        </w:tc>
        <w:tc>
          <w:tcPr>
            <w:tcW w:w="4537" w:type="dxa"/>
            <w:shd w:val="clear" w:color="auto" w:fill="auto"/>
          </w:tcPr>
          <w:p w14:paraId="0DDE320C" w14:textId="77777777" w:rsidR="00B61771" w:rsidRPr="007420E6" w:rsidRDefault="00B61771" w:rsidP="00F9611F">
            <w:pPr>
              <w:pStyle w:val="Tabletext"/>
              <w:rPr>
                <w:sz w:val="16"/>
                <w:szCs w:val="16"/>
              </w:rPr>
            </w:pPr>
            <w:r w:rsidRPr="007420E6">
              <w:rPr>
                <w:sz w:val="16"/>
                <w:szCs w:val="16"/>
              </w:rPr>
              <w:t>am No 117, 2008; No 102, 2009; No 118, 2010</w:t>
            </w:r>
          </w:p>
        </w:tc>
      </w:tr>
      <w:tr w:rsidR="00B61771" w:rsidRPr="007420E6" w14:paraId="4D4578B9" w14:textId="77777777" w:rsidTr="00852B78">
        <w:trPr>
          <w:cantSplit/>
        </w:trPr>
        <w:tc>
          <w:tcPr>
            <w:tcW w:w="2551" w:type="dxa"/>
            <w:shd w:val="clear" w:color="auto" w:fill="auto"/>
          </w:tcPr>
          <w:p w14:paraId="5270CB00" w14:textId="77777777" w:rsidR="00B61771" w:rsidRPr="007420E6" w:rsidRDefault="00B61771" w:rsidP="008B67EB">
            <w:pPr>
              <w:pStyle w:val="Tabletext"/>
              <w:tabs>
                <w:tab w:val="center" w:leader="dot" w:pos="2268"/>
              </w:tabs>
              <w:rPr>
                <w:sz w:val="16"/>
                <w:szCs w:val="16"/>
              </w:rPr>
            </w:pPr>
            <w:r w:rsidRPr="007420E6">
              <w:rPr>
                <w:sz w:val="16"/>
                <w:szCs w:val="16"/>
              </w:rPr>
              <w:t>s 452A</w:t>
            </w:r>
            <w:r w:rsidRPr="007420E6">
              <w:rPr>
                <w:sz w:val="16"/>
                <w:szCs w:val="16"/>
              </w:rPr>
              <w:tab/>
            </w:r>
          </w:p>
        </w:tc>
        <w:tc>
          <w:tcPr>
            <w:tcW w:w="4537" w:type="dxa"/>
            <w:shd w:val="clear" w:color="auto" w:fill="auto"/>
          </w:tcPr>
          <w:p w14:paraId="4C289E15" w14:textId="77777777" w:rsidR="00B61771" w:rsidRPr="007420E6" w:rsidRDefault="00B61771" w:rsidP="00F9611F">
            <w:pPr>
              <w:pStyle w:val="Tabletext"/>
              <w:rPr>
                <w:sz w:val="16"/>
                <w:szCs w:val="16"/>
              </w:rPr>
            </w:pPr>
            <w:r w:rsidRPr="007420E6">
              <w:rPr>
                <w:sz w:val="16"/>
                <w:szCs w:val="16"/>
              </w:rPr>
              <w:t>ad No 92, 2019</w:t>
            </w:r>
          </w:p>
        </w:tc>
      </w:tr>
      <w:tr w:rsidR="00DE6F1A" w:rsidRPr="007420E6" w14:paraId="21527B35" w14:textId="77777777" w:rsidTr="00852B78">
        <w:trPr>
          <w:cantSplit/>
        </w:trPr>
        <w:tc>
          <w:tcPr>
            <w:tcW w:w="2551" w:type="dxa"/>
            <w:shd w:val="clear" w:color="auto" w:fill="auto"/>
          </w:tcPr>
          <w:p w14:paraId="7D353D07" w14:textId="77777777" w:rsidR="00DE6F1A" w:rsidRPr="007420E6" w:rsidRDefault="00DE6F1A" w:rsidP="008B67EB">
            <w:pPr>
              <w:pStyle w:val="Tabletext"/>
              <w:tabs>
                <w:tab w:val="center" w:leader="dot" w:pos="2268"/>
              </w:tabs>
              <w:rPr>
                <w:sz w:val="16"/>
                <w:szCs w:val="16"/>
              </w:rPr>
            </w:pPr>
          </w:p>
        </w:tc>
        <w:tc>
          <w:tcPr>
            <w:tcW w:w="4537" w:type="dxa"/>
            <w:shd w:val="clear" w:color="auto" w:fill="auto"/>
          </w:tcPr>
          <w:p w14:paraId="7E731DFD" w14:textId="77777777" w:rsidR="00DE6F1A" w:rsidRPr="007420E6" w:rsidRDefault="00DE6F1A" w:rsidP="00F9611F">
            <w:pPr>
              <w:pStyle w:val="Tabletext"/>
              <w:rPr>
                <w:sz w:val="16"/>
                <w:szCs w:val="16"/>
              </w:rPr>
            </w:pPr>
            <w:r w:rsidRPr="007420E6">
              <w:rPr>
                <w:sz w:val="16"/>
                <w:szCs w:val="16"/>
              </w:rPr>
              <w:t>am No 96, 2021</w:t>
            </w:r>
          </w:p>
        </w:tc>
      </w:tr>
      <w:tr w:rsidR="00B61771" w:rsidRPr="007420E6" w14:paraId="7617631A" w14:textId="77777777" w:rsidTr="00852B78">
        <w:trPr>
          <w:cantSplit/>
        </w:trPr>
        <w:tc>
          <w:tcPr>
            <w:tcW w:w="2551" w:type="dxa"/>
            <w:shd w:val="clear" w:color="auto" w:fill="auto"/>
          </w:tcPr>
          <w:p w14:paraId="744D6350" w14:textId="77777777" w:rsidR="00B61771" w:rsidRPr="007420E6" w:rsidRDefault="00B61771" w:rsidP="00050DE4">
            <w:pPr>
              <w:pStyle w:val="Tabletext"/>
              <w:tabs>
                <w:tab w:val="center" w:leader="dot" w:pos="2268"/>
              </w:tabs>
              <w:rPr>
                <w:sz w:val="16"/>
                <w:szCs w:val="16"/>
              </w:rPr>
            </w:pPr>
            <w:r w:rsidRPr="007420E6">
              <w:rPr>
                <w:sz w:val="16"/>
                <w:szCs w:val="16"/>
              </w:rPr>
              <w:t>s 453</w:t>
            </w:r>
            <w:r w:rsidRPr="007420E6">
              <w:rPr>
                <w:sz w:val="16"/>
                <w:szCs w:val="16"/>
              </w:rPr>
              <w:tab/>
            </w:r>
          </w:p>
        </w:tc>
        <w:tc>
          <w:tcPr>
            <w:tcW w:w="4537" w:type="dxa"/>
            <w:shd w:val="clear" w:color="auto" w:fill="auto"/>
          </w:tcPr>
          <w:p w14:paraId="57E7E3B4"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103E89E4" w14:textId="77777777" w:rsidTr="00852B78">
        <w:trPr>
          <w:cantSplit/>
        </w:trPr>
        <w:tc>
          <w:tcPr>
            <w:tcW w:w="2551" w:type="dxa"/>
            <w:shd w:val="clear" w:color="auto" w:fill="auto"/>
          </w:tcPr>
          <w:p w14:paraId="7A41E02B" w14:textId="77777777" w:rsidR="00B61771" w:rsidRPr="007420E6" w:rsidRDefault="00B61771" w:rsidP="00DF4A1C">
            <w:pPr>
              <w:pStyle w:val="Tabletext"/>
              <w:rPr>
                <w:sz w:val="16"/>
                <w:szCs w:val="16"/>
              </w:rPr>
            </w:pPr>
          </w:p>
        </w:tc>
        <w:tc>
          <w:tcPr>
            <w:tcW w:w="4537" w:type="dxa"/>
            <w:shd w:val="clear" w:color="auto" w:fill="auto"/>
          </w:tcPr>
          <w:p w14:paraId="4C41B80C" w14:textId="77777777" w:rsidR="00B61771" w:rsidRPr="007420E6" w:rsidRDefault="00B61771" w:rsidP="00F9611F">
            <w:pPr>
              <w:pStyle w:val="Tabletext"/>
              <w:rPr>
                <w:sz w:val="16"/>
                <w:szCs w:val="16"/>
              </w:rPr>
            </w:pPr>
            <w:r w:rsidRPr="007420E6">
              <w:rPr>
                <w:sz w:val="16"/>
                <w:szCs w:val="16"/>
              </w:rPr>
              <w:t>am No 117, 2008; No 112, 2011</w:t>
            </w:r>
          </w:p>
        </w:tc>
      </w:tr>
      <w:tr w:rsidR="00B61771" w:rsidRPr="007420E6" w14:paraId="64876A3A" w14:textId="77777777" w:rsidTr="00852B78">
        <w:trPr>
          <w:cantSplit/>
        </w:trPr>
        <w:tc>
          <w:tcPr>
            <w:tcW w:w="2551" w:type="dxa"/>
            <w:shd w:val="clear" w:color="auto" w:fill="auto"/>
          </w:tcPr>
          <w:p w14:paraId="4A3CA806" w14:textId="77777777" w:rsidR="00B61771" w:rsidRPr="007420E6" w:rsidRDefault="00B61771" w:rsidP="00050DE4">
            <w:pPr>
              <w:pStyle w:val="Tabletext"/>
              <w:tabs>
                <w:tab w:val="center" w:leader="dot" w:pos="2268"/>
              </w:tabs>
              <w:rPr>
                <w:sz w:val="16"/>
                <w:szCs w:val="16"/>
              </w:rPr>
            </w:pPr>
            <w:r w:rsidRPr="007420E6">
              <w:rPr>
                <w:sz w:val="16"/>
                <w:szCs w:val="16"/>
              </w:rPr>
              <w:t>s 454</w:t>
            </w:r>
            <w:r w:rsidRPr="007420E6">
              <w:rPr>
                <w:sz w:val="16"/>
                <w:szCs w:val="16"/>
              </w:rPr>
              <w:tab/>
            </w:r>
          </w:p>
        </w:tc>
        <w:tc>
          <w:tcPr>
            <w:tcW w:w="4537" w:type="dxa"/>
            <w:shd w:val="clear" w:color="auto" w:fill="auto"/>
          </w:tcPr>
          <w:p w14:paraId="1406D0DD"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3D9AE352" w14:textId="77777777" w:rsidTr="00852B78">
        <w:trPr>
          <w:cantSplit/>
        </w:trPr>
        <w:tc>
          <w:tcPr>
            <w:tcW w:w="2551" w:type="dxa"/>
            <w:shd w:val="clear" w:color="auto" w:fill="auto"/>
          </w:tcPr>
          <w:p w14:paraId="3A0318E6"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23DF03A0" w14:textId="77777777" w:rsidR="00B61771" w:rsidRPr="007420E6" w:rsidRDefault="00B61771" w:rsidP="00F9611F">
            <w:pPr>
              <w:pStyle w:val="Tabletext"/>
              <w:rPr>
                <w:sz w:val="16"/>
                <w:szCs w:val="16"/>
              </w:rPr>
            </w:pPr>
            <w:r w:rsidRPr="007420E6">
              <w:rPr>
                <w:sz w:val="16"/>
                <w:szCs w:val="16"/>
              </w:rPr>
              <w:t>am No 92, 2019</w:t>
            </w:r>
            <w:r w:rsidR="00112830" w:rsidRPr="007420E6">
              <w:rPr>
                <w:sz w:val="16"/>
                <w:szCs w:val="16"/>
              </w:rPr>
              <w:t>; No 96, 2021</w:t>
            </w:r>
          </w:p>
        </w:tc>
      </w:tr>
      <w:tr w:rsidR="00B61771" w:rsidRPr="007420E6" w14:paraId="7EF1D5D0" w14:textId="77777777" w:rsidTr="00852B78">
        <w:trPr>
          <w:cantSplit/>
        </w:trPr>
        <w:tc>
          <w:tcPr>
            <w:tcW w:w="2551" w:type="dxa"/>
            <w:shd w:val="clear" w:color="auto" w:fill="auto"/>
          </w:tcPr>
          <w:p w14:paraId="7A0FA497" w14:textId="77777777" w:rsidR="00B61771" w:rsidRPr="007420E6" w:rsidRDefault="00B61771" w:rsidP="00050DE4">
            <w:pPr>
              <w:pStyle w:val="Tabletext"/>
              <w:tabs>
                <w:tab w:val="center" w:leader="dot" w:pos="2268"/>
              </w:tabs>
              <w:rPr>
                <w:sz w:val="16"/>
                <w:szCs w:val="16"/>
              </w:rPr>
            </w:pPr>
            <w:r w:rsidRPr="007420E6">
              <w:rPr>
                <w:sz w:val="16"/>
                <w:szCs w:val="16"/>
              </w:rPr>
              <w:t>s 455</w:t>
            </w:r>
            <w:r w:rsidRPr="007420E6">
              <w:rPr>
                <w:sz w:val="16"/>
                <w:szCs w:val="16"/>
              </w:rPr>
              <w:tab/>
            </w:r>
          </w:p>
        </w:tc>
        <w:tc>
          <w:tcPr>
            <w:tcW w:w="4537" w:type="dxa"/>
            <w:shd w:val="clear" w:color="auto" w:fill="auto"/>
          </w:tcPr>
          <w:p w14:paraId="452A32F6"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6E3D2A8E" w14:textId="77777777" w:rsidTr="00852B78">
        <w:trPr>
          <w:cantSplit/>
        </w:trPr>
        <w:tc>
          <w:tcPr>
            <w:tcW w:w="2551" w:type="dxa"/>
            <w:shd w:val="clear" w:color="auto" w:fill="auto"/>
          </w:tcPr>
          <w:p w14:paraId="1EA49396" w14:textId="77777777" w:rsidR="00B61771" w:rsidRPr="007420E6" w:rsidRDefault="00B61771" w:rsidP="00050DE4">
            <w:pPr>
              <w:pStyle w:val="Tabletext"/>
              <w:tabs>
                <w:tab w:val="center" w:leader="dot" w:pos="2268"/>
              </w:tabs>
              <w:rPr>
                <w:sz w:val="16"/>
                <w:szCs w:val="16"/>
              </w:rPr>
            </w:pPr>
            <w:r w:rsidRPr="007420E6">
              <w:rPr>
                <w:sz w:val="16"/>
                <w:szCs w:val="16"/>
              </w:rPr>
              <w:t>s 456</w:t>
            </w:r>
            <w:r w:rsidRPr="007420E6">
              <w:rPr>
                <w:sz w:val="16"/>
                <w:szCs w:val="16"/>
              </w:rPr>
              <w:tab/>
            </w:r>
          </w:p>
        </w:tc>
        <w:tc>
          <w:tcPr>
            <w:tcW w:w="4537" w:type="dxa"/>
            <w:shd w:val="clear" w:color="auto" w:fill="auto"/>
          </w:tcPr>
          <w:p w14:paraId="2ABEA142"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4DE88D8D" w14:textId="77777777" w:rsidTr="00852B78">
        <w:trPr>
          <w:cantSplit/>
        </w:trPr>
        <w:tc>
          <w:tcPr>
            <w:tcW w:w="2551" w:type="dxa"/>
            <w:shd w:val="clear" w:color="auto" w:fill="auto"/>
          </w:tcPr>
          <w:p w14:paraId="3B9671A9" w14:textId="77777777" w:rsidR="00B61771" w:rsidRPr="007420E6" w:rsidRDefault="00B61771" w:rsidP="00050DE4">
            <w:pPr>
              <w:pStyle w:val="Tabletext"/>
              <w:tabs>
                <w:tab w:val="center" w:leader="dot" w:pos="2268"/>
              </w:tabs>
              <w:rPr>
                <w:sz w:val="16"/>
                <w:szCs w:val="16"/>
              </w:rPr>
            </w:pPr>
            <w:r w:rsidRPr="007420E6">
              <w:rPr>
                <w:sz w:val="16"/>
                <w:szCs w:val="16"/>
              </w:rPr>
              <w:t>s 457</w:t>
            </w:r>
            <w:r w:rsidRPr="007420E6">
              <w:rPr>
                <w:sz w:val="16"/>
                <w:szCs w:val="16"/>
              </w:rPr>
              <w:tab/>
            </w:r>
          </w:p>
        </w:tc>
        <w:tc>
          <w:tcPr>
            <w:tcW w:w="4537" w:type="dxa"/>
            <w:shd w:val="clear" w:color="auto" w:fill="auto"/>
          </w:tcPr>
          <w:p w14:paraId="159345C7"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7C368CA7" w14:textId="77777777" w:rsidTr="00852B78">
        <w:trPr>
          <w:cantSplit/>
        </w:trPr>
        <w:tc>
          <w:tcPr>
            <w:tcW w:w="2551" w:type="dxa"/>
            <w:shd w:val="clear" w:color="auto" w:fill="auto"/>
          </w:tcPr>
          <w:p w14:paraId="6D8B4525" w14:textId="77777777" w:rsidR="00B61771" w:rsidRPr="007420E6" w:rsidRDefault="00B61771" w:rsidP="00050DE4">
            <w:pPr>
              <w:pStyle w:val="Tabletext"/>
              <w:tabs>
                <w:tab w:val="center" w:leader="dot" w:pos="2268"/>
              </w:tabs>
              <w:rPr>
                <w:sz w:val="16"/>
                <w:szCs w:val="16"/>
              </w:rPr>
            </w:pPr>
            <w:r w:rsidRPr="007420E6">
              <w:rPr>
                <w:sz w:val="16"/>
                <w:szCs w:val="16"/>
              </w:rPr>
              <w:t>s 458</w:t>
            </w:r>
            <w:r w:rsidRPr="007420E6">
              <w:rPr>
                <w:sz w:val="16"/>
                <w:szCs w:val="16"/>
              </w:rPr>
              <w:tab/>
            </w:r>
          </w:p>
        </w:tc>
        <w:tc>
          <w:tcPr>
            <w:tcW w:w="4537" w:type="dxa"/>
            <w:shd w:val="clear" w:color="auto" w:fill="auto"/>
          </w:tcPr>
          <w:p w14:paraId="12E87E00"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7608DEA1" w14:textId="77777777" w:rsidTr="00852B78">
        <w:trPr>
          <w:cantSplit/>
        </w:trPr>
        <w:tc>
          <w:tcPr>
            <w:tcW w:w="2551" w:type="dxa"/>
            <w:shd w:val="clear" w:color="auto" w:fill="auto"/>
          </w:tcPr>
          <w:p w14:paraId="53BEEDE2" w14:textId="77777777" w:rsidR="00B61771" w:rsidRPr="007420E6" w:rsidRDefault="00B61771" w:rsidP="00DF4A1C">
            <w:pPr>
              <w:pStyle w:val="Tabletext"/>
              <w:rPr>
                <w:sz w:val="16"/>
                <w:szCs w:val="16"/>
              </w:rPr>
            </w:pPr>
          </w:p>
        </w:tc>
        <w:tc>
          <w:tcPr>
            <w:tcW w:w="4537" w:type="dxa"/>
            <w:shd w:val="clear" w:color="auto" w:fill="auto"/>
          </w:tcPr>
          <w:p w14:paraId="5EB8E3D2" w14:textId="77777777" w:rsidR="00B61771" w:rsidRPr="007420E6" w:rsidRDefault="00B61771" w:rsidP="00F9611F">
            <w:pPr>
              <w:pStyle w:val="Tabletext"/>
              <w:rPr>
                <w:sz w:val="16"/>
                <w:szCs w:val="16"/>
              </w:rPr>
            </w:pPr>
            <w:r w:rsidRPr="007420E6">
              <w:rPr>
                <w:sz w:val="16"/>
                <w:szCs w:val="16"/>
              </w:rPr>
              <w:t>am No 117, 2008</w:t>
            </w:r>
            <w:r w:rsidR="00675C49" w:rsidRPr="007420E6">
              <w:rPr>
                <w:sz w:val="16"/>
                <w:szCs w:val="16"/>
              </w:rPr>
              <w:t>; No 43, 2020</w:t>
            </w:r>
          </w:p>
        </w:tc>
      </w:tr>
      <w:tr w:rsidR="00B61771" w:rsidRPr="007420E6" w14:paraId="063EBB50" w14:textId="77777777" w:rsidTr="00852B78">
        <w:trPr>
          <w:cantSplit/>
        </w:trPr>
        <w:tc>
          <w:tcPr>
            <w:tcW w:w="2551" w:type="dxa"/>
            <w:shd w:val="clear" w:color="auto" w:fill="auto"/>
          </w:tcPr>
          <w:p w14:paraId="4D51C38B" w14:textId="77777777" w:rsidR="00B61771" w:rsidRPr="007420E6" w:rsidRDefault="00B61771" w:rsidP="00050DE4">
            <w:pPr>
              <w:pStyle w:val="Tabletext"/>
              <w:tabs>
                <w:tab w:val="center" w:leader="dot" w:pos="2268"/>
              </w:tabs>
              <w:rPr>
                <w:sz w:val="16"/>
                <w:szCs w:val="16"/>
              </w:rPr>
            </w:pPr>
            <w:r w:rsidRPr="007420E6">
              <w:rPr>
                <w:sz w:val="16"/>
                <w:szCs w:val="16"/>
              </w:rPr>
              <w:t>s 459</w:t>
            </w:r>
            <w:r w:rsidRPr="007420E6">
              <w:rPr>
                <w:sz w:val="16"/>
                <w:szCs w:val="16"/>
              </w:rPr>
              <w:tab/>
            </w:r>
          </w:p>
        </w:tc>
        <w:tc>
          <w:tcPr>
            <w:tcW w:w="4537" w:type="dxa"/>
            <w:shd w:val="clear" w:color="auto" w:fill="auto"/>
          </w:tcPr>
          <w:p w14:paraId="54C78B7A"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2322C02B" w14:textId="77777777" w:rsidTr="00852B78">
        <w:trPr>
          <w:cantSplit/>
        </w:trPr>
        <w:tc>
          <w:tcPr>
            <w:tcW w:w="2551" w:type="dxa"/>
            <w:shd w:val="clear" w:color="auto" w:fill="auto"/>
          </w:tcPr>
          <w:p w14:paraId="2FA4A66F" w14:textId="77777777" w:rsidR="00B61771" w:rsidRPr="007420E6" w:rsidRDefault="00B61771" w:rsidP="00050DE4">
            <w:pPr>
              <w:pStyle w:val="Tabletext"/>
              <w:tabs>
                <w:tab w:val="center" w:leader="dot" w:pos="2268"/>
              </w:tabs>
              <w:rPr>
                <w:sz w:val="16"/>
                <w:szCs w:val="16"/>
              </w:rPr>
            </w:pPr>
            <w:r w:rsidRPr="007420E6">
              <w:rPr>
                <w:sz w:val="16"/>
                <w:szCs w:val="16"/>
              </w:rPr>
              <w:t>s 460</w:t>
            </w:r>
            <w:r w:rsidRPr="007420E6">
              <w:rPr>
                <w:sz w:val="16"/>
                <w:szCs w:val="16"/>
              </w:rPr>
              <w:tab/>
            </w:r>
          </w:p>
        </w:tc>
        <w:tc>
          <w:tcPr>
            <w:tcW w:w="4537" w:type="dxa"/>
            <w:shd w:val="clear" w:color="auto" w:fill="auto"/>
          </w:tcPr>
          <w:p w14:paraId="5A91B6E8"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5C790B27" w14:textId="77777777" w:rsidTr="00852B78">
        <w:trPr>
          <w:cantSplit/>
        </w:trPr>
        <w:tc>
          <w:tcPr>
            <w:tcW w:w="2551" w:type="dxa"/>
            <w:shd w:val="clear" w:color="auto" w:fill="auto"/>
          </w:tcPr>
          <w:p w14:paraId="0732FBF4" w14:textId="77777777" w:rsidR="00B61771" w:rsidRPr="007420E6" w:rsidRDefault="00B61771" w:rsidP="00DF4A1C">
            <w:pPr>
              <w:pStyle w:val="Tabletext"/>
              <w:rPr>
                <w:sz w:val="16"/>
                <w:szCs w:val="16"/>
              </w:rPr>
            </w:pPr>
          </w:p>
        </w:tc>
        <w:tc>
          <w:tcPr>
            <w:tcW w:w="4537" w:type="dxa"/>
            <w:shd w:val="clear" w:color="auto" w:fill="auto"/>
          </w:tcPr>
          <w:p w14:paraId="49F87A4F" w14:textId="77777777" w:rsidR="00B61771" w:rsidRPr="007420E6" w:rsidRDefault="00B61771" w:rsidP="00F9611F">
            <w:pPr>
              <w:pStyle w:val="Tabletext"/>
              <w:rPr>
                <w:sz w:val="16"/>
                <w:szCs w:val="16"/>
              </w:rPr>
            </w:pPr>
            <w:r w:rsidRPr="007420E6">
              <w:rPr>
                <w:sz w:val="16"/>
                <w:szCs w:val="16"/>
              </w:rPr>
              <w:t>am No 118, 2010</w:t>
            </w:r>
            <w:r w:rsidR="00281158" w:rsidRPr="007420E6">
              <w:rPr>
                <w:sz w:val="16"/>
                <w:szCs w:val="16"/>
              </w:rPr>
              <w:t>; No 121, 2021</w:t>
            </w:r>
          </w:p>
        </w:tc>
      </w:tr>
      <w:tr w:rsidR="00B61771" w:rsidRPr="007420E6" w14:paraId="398C1F9D" w14:textId="77777777" w:rsidTr="00852B78">
        <w:trPr>
          <w:cantSplit/>
        </w:trPr>
        <w:tc>
          <w:tcPr>
            <w:tcW w:w="2551" w:type="dxa"/>
            <w:shd w:val="clear" w:color="auto" w:fill="auto"/>
          </w:tcPr>
          <w:p w14:paraId="2AADCAEF" w14:textId="77777777" w:rsidR="00B61771" w:rsidRPr="007420E6" w:rsidRDefault="00B61771">
            <w:pPr>
              <w:pStyle w:val="Tabletext"/>
              <w:tabs>
                <w:tab w:val="center" w:leader="dot" w:pos="2268"/>
              </w:tabs>
              <w:rPr>
                <w:sz w:val="16"/>
                <w:szCs w:val="16"/>
              </w:rPr>
            </w:pPr>
            <w:r w:rsidRPr="007420E6">
              <w:rPr>
                <w:sz w:val="16"/>
                <w:szCs w:val="16"/>
              </w:rPr>
              <w:t>s 461</w:t>
            </w:r>
            <w:r w:rsidRPr="007420E6">
              <w:rPr>
                <w:sz w:val="16"/>
                <w:szCs w:val="16"/>
              </w:rPr>
              <w:tab/>
            </w:r>
          </w:p>
        </w:tc>
        <w:tc>
          <w:tcPr>
            <w:tcW w:w="4537" w:type="dxa"/>
            <w:shd w:val="clear" w:color="auto" w:fill="auto"/>
          </w:tcPr>
          <w:p w14:paraId="684EFEA6" w14:textId="77777777" w:rsidR="00B61771" w:rsidRPr="007420E6" w:rsidRDefault="00B61771" w:rsidP="00F9611F">
            <w:pPr>
              <w:pStyle w:val="Tabletext"/>
              <w:rPr>
                <w:sz w:val="16"/>
                <w:szCs w:val="16"/>
              </w:rPr>
            </w:pPr>
            <w:r w:rsidRPr="007420E6">
              <w:rPr>
                <w:sz w:val="16"/>
                <w:szCs w:val="16"/>
              </w:rPr>
              <w:t>ad No 117, 2008</w:t>
            </w:r>
          </w:p>
        </w:tc>
      </w:tr>
      <w:tr w:rsidR="00675C49" w:rsidRPr="007420E6" w14:paraId="19B8B97D" w14:textId="77777777" w:rsidTr="00852B78">
        <w:trPr>
          <w:cantSplit/>
        </w:trPr>
        <w:tc>
          <w:tcPr>
            <w:tcW w:w="2551" w:type="dxa"/>
            <w:shd w:val="clear" w:color="auto" w:fill="auto"/>
          </w:tcPr>
          <w:p w14:paraId="4FA5A6CC" w14:textId="77777777" w:rsidR="00675C49" w:rsidRPr="007420E6" w:rsidRDefault="00675C49" w:rsidP="009540C2">
            <w:pPr>
              <w:pStyle w:val="Tabletext"/>
              <w:tabs>
                <w:tab w:val="center" w:leader="dot" w:pos="2268"/>
              </w:tabs>
              <w:rPr>
                <w:sz w:val="16"/>
                <w:szCs w:val="16"/>
              </w:rPr>
            </w:pPr>
          </w:p>
        </w:tc>
        <w:tc>
          <w:tcPr>
            <w:tcW w:w="4537" w:type="dxa"/>
            <w:shd w:val="clear" w:color="auto" w:fill="auto"/>
          </w:tcPr>
          <w:p w14:paraId="20FCB501" w14:textId="77777777" w:rsidR="00675C49" w:rsidRPr="007420E6" w:rsidRDefault="00675C49" w:rsidP="00F9611F">
            <w:pPr>
              <w:pStyle w:val="Tabletext"/>
              <w:rPr>
                <w:sz w:val="16"/>
                <w:szCs w:val="16"/>
              </w:rPr>
            </w:pPr>
            <w:r w:rsidRPr="007420E6">
              <w:rPr>
                <w:sz w:val="16"/>
                <w:szCs w:val="16"/>
              </w:rPr>
              <w:t>am No 43, 2020</w:t>
            </w:r>
          </w:p>
        </w:tc>
      </w:tr>
      <w:tr w:rsidR="00675C49" w:rsidRPr="007420E6" w14:paraId="07E15CBC" w14:textId="77777777" w:rsidTr="00852B78">
        <w:trPr>
          <w:cantSplit/>
        </w:trPr>
        <w:tc>
          <w:tcPr>
            <w:tcW w:w="2551" w:type="dxa"/>
            <w:shd w:val="clear" w:color="auto" w:fill="auto"/>
          </w:tcPr>
          <w:p w14:paraId="5EB0A6E2" w14:textId="77777777" w:rsidR="00675C49" w:rsidRPr="007420E6" w:rsidRDefault="00675C49" w:rsidP="009540C2">
            <w:pPr>
              <w:pStyle w:val="Tabletext"/>
              <w:tabs>
                <w:tab w:val="center" w:leader="dot" w:pos="2268"/>
              </w:tabs>
              <w:rPr>
                <w:sz w:val="16"/>
                <w:szCs w:val="16"/>
              </w:rPr>
            </w:pPr>
            <w:r w:rsidRPr="007420E6">
              <w:rPr>
                <w:sz w:val="16"/>
                <w:szCs w:val="16"/>
              </w:rPr>
              <w:t>s 461A</w:t>
            </w:r>
            <w:r w:rsidRPr="007420E6">
              <w:rPr>
                <w:sz w:val="16"/>
                <w:szCs w:val="16"/>
              </w:rPr>
              <w:tab/>
            </w:r>
          </w:p>
        </w:tc>
        <w:tc>
          <w:tcPr>
            <w:tcW w:w="4537" w:type="dxa"/>
            <w:shd w:val="clear" w:color="auto" w:fill="auto"/>
          </w:tcPr>
          <w:p w14:paraId="39FF07F7" w14:textId="77777777" w:rsidR="00675C49" w:rsidRPr="007420E6" w:rsidRDefault="00675C49" w:rsidP="00F9611F">
            <w:pPr>
              <w:pStyle w:val="Tabletext"/>
              <w:rPr>
                <w:sz w:val="16"/>
                <w:szCs w:val="16"/>
              </w:rPr>
            </w:pPr>
            <w:r w:rsidRPr="007420E6">
              <w:rPr>
                <w:sz w:val="16"/>
                <w:szCs w:val="16"/>
              </w:rPr>
              <w:t>ad No 43, 2020</w:t>
            </w:r>
          </w:p>
        </w:tc>
      </w:tr>
      <w:tr w:rsidR="00675C49" w:rsidRPr="007420E6" w14:paraId="1682D67E" w14:textId="77777777" w:rsidTr="00852B78">
        <w:trPr>
          <w:cantSplit/>
        </w:trPr>
        <w:tc>
          <w:tcPr>
            <w:tcW w:w="2551" w:type="dxa"/>
            <w:shd w:val="clear" w:color="auto" w:fill="auto"/>
          </w:tcPr>
          <w:p w14:paraId="6BAF4F24" w14:textId="77777777" w:rsidR="00675C49" w:rsidRPr="007420E6" w:rsidRDefault="00675C49" w:rsidP="009540C2">
            <w:pPr>
              <w:pStyle w:val="Tabletext"/>
              <w:tabs>
                <w:tab w:val="center" w:leader="dot" w:pos="2268"/>
              </w:tabs>
              <w:rPr>
                <w:sz w:val="16"/>
                <w:szCs w:val="16"/>
              </w:rPr>
            </w:pPr>
            <w:r w:rsidRPr="007420E6">
              <w:rPr>
                <w:sz w:val="16"/>
                <w:szCs w:val="16"/>
              </w:rPr>
              <w:t>s 462</w:t>
            </w:r>
            <w:r w:rsidRPr="007420E6">
              <w:rPr>
                <w:sz w:val="16"/>
                <w:szCs w:val="16"/>
              </w:rPr>
              <w:tab/>
            </w:r>
          </w:p>
        </w:tc>
        <w:tc>
          <w:tcPr>
            <w:tcW w:w="4537" w:type="dxa"/>
            <w:shd w:val="clear" w:color="auto" w:fill="auto"/>
          </w:tcPr>
          <w:p w14:paraId="3F7C16C8" w14:textId="77777777" w:rsidR="00675C49" w:rsidRPr="007420E6" w:rsidRDefault="00675C49" w:rsidP="00F9611F">
            <w:pPr>
              <w:pStyle w:val="Tabletext"/>
              <w:rPr>
                <w:sz w:val="16"/>
                <w:szCs w:val="16"/>
              </w:rPr>
            </w:pPr>
            <w:r w:rsidRPr="007420E6">
              <w:rPr>
                <w:sz w:val="16"/>
                <w:szCs w:val="16"/>
              </w:rPr>
              <w:t>ad No 117, 2008</w:t>
            </w:r>
          </w:p>
        </w:tc>
      </w:tr>
      <w:tr w:rsidR="00675C49" w:rsidRPr="007420E6" w14:paraId="4E24964D" w14:textId="77777777" w:rsidTr="00852B78">
        <w:trPr>
          <w:cantSplit/>
        </w:trPr>
        <w:tc>
          <w:tcPr>
            <w:tcW w:w="2551" w:type="dxa"/>
            <w:shd w:val="clear" w:color="auto" w:fill="auto"/>
          </w:tcPr>
          <w:p w14:paraId="346B5F77" w14:textId="77777777" w:rsidR="00675C49" w:rsidRPr="007420E6" w:rsidRDefault="00675C49" w:rsidP="009540C2">
            <w:pPr>
              <w:pStyle w:val="Tabletext"/>
              <w:tabs>
                <w:tab w:val="center" w:leader="dot" w:pos="2268"/>
              </w:tabs>
              <w:rPr>
                <w:sz w:val="16"/>
                <w:szCs w:val="16"/>
              </w:rPr>
            </w:pPr>
            <w:r w:rsidRPr="007420E6">
              <w:rPr>
                <w:sz w:val="16"/>
                <w:szCs w:val="16"/>
              </w:rPr>
              <w:t>s 463</w:t>
            </w:r>
            <w:r w:rsidRPr="007420E6">
              <w:rPr>
                <w:sz w:val="16"/>
                <w:szCs w:val="16"/>
              </w:rPr>
              <w:tab/>
            </w:r>
          </w:p>
        </w:tc>
        <w:tc>
          <w:tcPr>
            <w:tcW w:w="4537" w:type="dxa"/>
            <w:shd w:val="clear" w:color="auto" w:fill="auto"/>
          </w:tcPr>
          <w:p w14:paraId="163A1AD8" w14:textId="77777777" w:rsidR="00675C49" w:rsidRPr="007420E6" w:rsidRDefault="00675C49" w:rsidP="00F9611F">
            <w:pPr>
              <w:pStyle w:val="Tabletext"/>
              <w:rPr>
                <w:sz w:val="16"/>
                <w:szCs w:val="16"/>
              </w:rPr>
            </w:pPr>
            <w:r w:rsidRPr="007420E6">
              <w:rPr>
                <w:sz w:val="16"/>
                <w:szCs w:val="16"/>
              </w:rPr>
              <w:t>ad No 117, 2008</w:t>
            </w:r>
          </w:p>
        </w:tc>
      </w:tr>
      <w:tr w:rsidR="00675C49" w:rsidRPr="007420E6" w14:paraId="2477A128" w14:textId="77777777" w:rsidTr="00852B78">
        <w:trPr>
          <w:cantSplit/>
        </w:trPr>
        <w:tc>
          <w:tcPr>
            <w:tcW w:w="2551" w:type="dxa"/>
            <w:shd w:val="clear" w:color="auto" w:fill="auto"/>
          </w:tcPr>
          <w:p w14:paraId="6CA6ECE6" w14:textId="77777777" w:rsidR="00675C49" w:rsidRPr="007420E6" w:rsidRDefault="00675C49" w:rsidP="009540C2">
            <w:pPr>
              <w:pStyle w:val="Tabletext"/>
              <w:tabs>
                <w:tab w:val="center" w:leader="dot" w:pos="2268"/>
              </w:tabs>
              <w:rPr>
                <w:sz w:val="16"/>
                <w:szCs w:val="16"/>
              </w:rPr>
            </w:pPr>
            <w:r w:rsidRPr="007420E6">
              <w:rPr>
                <w:sz w:val="16"/>
                <w:szCs w:val="16"/>
              </w:rPr>
              <w:t>s 464</w:t>
            </w:r>
            <w:r w:rsidRPr="007420E6">
              <w:rPr>
                <w:sz w:val="16"/>
                <w:szCs w:val="16"/>
              </w:rPr>
              <w:tab/>
            </w:r>
          </w:p>
        </w:tc>
        <w:tc>
          <w:tcPr>
            <w:tcW w:w="4537" w:type="dxa"/>
            <w:shd w:val="clear" w:color="auto" w:fill="auto"/>
          </w:tcPr>
          <w:p w14:paraId="5ADB2718" w14:textId="77777777" w:rsidR="00675C49" w:rsidRPr="007420E6" w:rsidRDefault="00675C49">
            <w:pPr>
              <w:pStyle w:val="Tabletext"/>
              <w:rPr>
                <w:sz w:val="16"/>
                <w:szCs w:val="16"/>
              </w:rPr>
            </w:pPr>
            <w:r w:rsidRPr="007420E6">
              <w:rPr>
                <w:sz w:val="16"/>
                <w:szCs w:val="16"/>
              </w:rPr>
              <w:t>ad No 117, 2008</w:t>
            </w:r>
          </w:p>
        </w:tc>
      </w:tr>
      <w:tr w:rsidR="00675C49" w:rsidRPr="007420E6" w14:paraId="2EC71121" w14:textId="77777777" w:rsidTr="00852B78">
        <w:trPr>
          <w:cantSplit/>
        </w:trPr>
        <w:tc>
          <w:tcPr>
            <w:tcW w:w="2551" w:type="dxa"/>
            <w:shd w:val="clear" w:color="auto" w:fill="auto"/>
          </w:tcPr>
          <w:p w14:paraId="1C6E426A" w14:textId="77777777" w:rsidR="00675C49" w:rsidRPr="007420E6" w:rsidRDefault="00675C49" w:rsidP="009540C2">
            <w:pPr>
              <w:pStyle w:val="Tabletext"/>
              <w:tabs>
                <w:tab w:val="center" w:leader="dot" w:pos="2268"/>
              </w:tabs>
              <w:rPr>
                <w:sz w:val="16"/>
                <w:szCs w:val="16"/>
              </w:rPr>
            </w:pPr>
            <w:r w:rsidRPr="007420E6">
              <w:rPr>
                <w:sz w:val="16"/>
                <w:szCs w:val="16"/>
              </w:rPr>
              <w:t>s 465</w:t>
            </w:r>
            <w:r w:rsidRPr="007420E6">
              <w:rPr>
                <w:sz w:val="16"/>
                <w:szCs w:val="16"/>
              </w:rPr>
              <w:tab/>
            </w:r>
          </w:p>
        </w:tc>
        <w:tc>
          <w:tcPr>
            <w:tcW w:w="4537" w:type="dxa"/>
            <w:shd w:val="clear" w:color="auto" w:fill="auto"/>
          </w:tcPr>
          <w:p w14:paraId="4CF6AFE7" w14:textId="77777777" w:rsidR="00675C49" w:rsidRPr="007420E6" w:rsidRDefault="00675C49" w:rsidP="00F9611F">
            <w:pPr>
              <w:pStyle w:val="Tabletext"/>
              <w:rPr>
                <w:sz w:val="16"/>
                <w:szCs w:val="16"/>
              </w:rPr>
            </w:pPr>
            <w:r w:rsidRPr="007420E6">
              <w:rPr>
                <w:sz w:val="16"/>
                <w:szCs w:val="16"/>
              </w:rPr>
              <w:t>ad No 117, 2008</w:t>
            </w:r>
          </w:p>
        </w:tc>
      </w:tr>
      <w:tr w:rsidR="00B61771" w:rsidRPr="007420E6" w14:paraId="4EB4A2A0" w14:textId="77777777" w:rsidTr="00852B78">
        <w:trPr>
          <w:cantSplit/>
        </w:trPr>
        <w:tc>
          <w:tcPr>
            <w:tcW w:w="2551" w:type="dxa"/>
            <w:shd w:val="clear" w:color="auto" w:fill="auto"/>
          </w:tcPr>
          <w:p w14:paraId="25E8DB28" w14:textId="77777777" w:rsidR="00B61771" w:rsidRPr="007420E6" w:rsidRDefault="00B61771" w:rsidP="00094A09">
            <w:pPr>
              <w:pStyle w:val="Tabletext"/>
              <w:keepNext/>
              <w:rPr>
                <w:sz w:val="16"/>
                <w:szCs w:val="16"/>
              </w:rPr>
            </w:pPr>
            <w:r w:rsidRPr="007420E6">
              <w:rPr>
                <w:b/>
                <w:sz w:val="16"/>
                <w:szCs w:val="16"/>
              </w:rPr>
              <w:t>Chapter</w:t>
            </w:r>
            <w:r w:rsidR="00C53E4C" w:rsidRPr="007420E6">
              <w:rPr>
                <w:b/>
                <w:sz w:val="16"/>
                <w:szCs w:val="16"/>
              </w:rPr>
              <w:t> </w:t>
            </w:r>
            <w:r w:rsidRPr="007420E6">
              <w:rPr>
                <w:b/>
                <w:sz w:val="16"/>
                <w:szCs w:val="16"/>
              </w:rPr>
              <w:t>4</w:t>
            </w:r>
          </w:p>
        </w:tc>
        <w:tc>
          <w:tcPr>
            <w:tcW w:w="4537" w:type="dxa"/>
            <w:shd w:val="clear" w:color="auto" w:fill="auto"/>
          </w:tcPr>
          <w:p w14:paraId="712C61E6" w14:textId="77777777" w:rsidR="00B61771" w:rsidRPr="007420E6" w:rsidRDefault="00B61771" w:rsidP="00094A09">
            <w:pPr>
              <w:pStyle w:val="Tabletext"/>
              <w:keepNext/>
              <w:rPr>
                <w:sz w:val="16"/>
                <w:szCs w:val="16"/>
              </w:rPr>
            </w:pPr>
          </w:p>
        </w:tc>
      </w:tr>
      <w:tr w:rsidR="00B61771" w:rsidRPr="007420E6" w14:paraId="70F4EC36" w14:textId="77777777" w:rsidTr="00852B78">
        <w:trPr>
          <w:cantSplit/>
        </w:trPr>
        <w:tc>
          <w:tcPr>
            <w:tcW w:w="2551" w:type="dxa"/>
            <w:shd w:val="clear" w:color="auto" w:fill="auto"/>
          </w:tcPr>
          <w:p w14:paraId="02CFA786" w14:textId="77777777" w:rsidR="00B61771" w:rsidRPr="007420E6" w:rsidRDefault="00B61771" w:rsidP="00050DE4">
            <w:pPr>
              <w:pStyle w:val="Tabletext"/>
              <w:tabs>
                <w:tab w:val="center" w:leader="dot" w:pos="2268"/>
              </w:tabs>
              <w:rPr>
                <w:sz w:val="16"/>
                <w:szCs w:val="16"/>
              </w:rPr>
            </w:pPr>
            <w:r w:rsidRPr="007420E6">
              <w:rPr>
                <w:sz w:val="16"/>
                <w:szCs w:val="16"/>
              </w:rPr>
              <w:t>Chapter</w:t>
            </w:r>
            <w:r w:rsidR="00C53E4C" w:rsidRPr="007420E6">
              <w:rPr>
                <w:sz w:val="16"/>
                <w:szCs w:val="16"/>
              </w:rPr>
              <w:t> </w:t>
            </w:r>
            <w:r w:rsidRPr="007420E6">
              <w:rPr>
                <w:sz w:val="16"/>
                <w:szCs w:val="16"/>
              </w:rPr>
              <w:t>4 heading</w:t>
            </w:r>
            <w:r w:rsidRPr="007420E6">
              <w:rPr>
                <w:sz w:val="16"/>
                <w:szCs w:val="16"/>
              </w:rPr>
              <w:tab/>
            </w:r>
          </w:p>
        </w:tc>
        <w:tc>
          <w:tcPr>
            <w:tcW w:w="4537" w:type="dxa"/>
            <w:shd w:val="clear" w:color="auto" w:fill="auto"/>
          </w:tcPr>
          <w:p w14:paraId="735A7986" w14:textId="77777777" w:rsidR="00B61771" w:rsidRPr="007420E6" w:rsidRDefault="00B61771" w:rsidP="00F9611F">
            <w:pPr>
              <w:pStyle w:val="Tabletext"/>
              <w:rPr>
                <w:sz w:val="16"/>
                <w:szCs w:val="16"/>
              </w:rPr>
            </w:pPr>
            <w:r w:rsidRPr="007420E6">
              <w:rPr>
                <w:sz w:val="16"/>
                <w:szCs w:val="16"/>
              </w:rPr>
              <w:t>rs No 117, 2008</w:t>
            </w:r>
          </w:p>
        </w:tc>
      </w:tr>
      <w:tr w:rsidR="00B61771" w:rsidRPr="007420E6" w14:paraId="5C5CC919" w14:textId="77777777" w:rsidTr="00852B78">
        <w:trPr>
          <w:cantSplit/>
        </w:trPr>
        <w:tc>
          <w:tcPr>
            <w:tcW w:w="2551" w:type="dxa"/>
            <w:shd w:val="clear" w:color="auto" w:fill="auto"/>
          </w:tcPr>
          <w:p w14:paraId="7F16BEFC"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4.1</w:t>
            </w:r>
          </w:p>
        </w:tc>
        <w:tc>
          <w:tcPr>
            <w:tcW w:w="4537" w:type="dxa"/>
            <w:shd w:val="clear" w:color="auto" w:fill="auto"/>
          </w:tcPr>
          <w:p w14:paraId="26A9D4FE" w14:textId="77777777" w:rsidR="00B61771" w:rsidRPr="007420E6" w:rsidRDefault="00B61771" w:rsidP="00F9611F">
            <w:pPr>
              <w:pStyle w:val="Tabletext"/>
              <w:rPr>
                <w:sz w:val="16"/>
                <w:szCs w:val="16"/>
              </w:rPr>
            </w:pPr>
          </w:p>
        </w:tc>
      </w:tr>
      <w:tr w:rsidR="00B61771" w:rsidRPr="007420E6" w14:paraId="7EA8C612" w14:textId="77777777" w:rsidTr="00852B78">
        <w:trPr>
          <w:cantSplit/>
        </w:trPr>
        <w:tc>
          <w:tcPr>
            <w:tcW w:w="2551" w:type="dxa"/>
            <w:shd w:val="clear" w:color="auto" w:fill="auto"/>
          </w:tcPr>
          <w:p w14:paraId="6E9BA017" w14:textId="77777777" w:rsidR="00B61771" w:rsidRPr="007420E6" w:rsidRDefault="00B61771" w:rsidP="00050DE4">
            <w:pPr>
              <w:pStyle w:val="Tabletext"/>
              <w:tabs>
                <w:tab w:val="center" w:leader="dot" w:pos="2268"/>
              </w:tabs>
              <w:rPr>
                <w:sz w:val="16"/>
                <w:szCs w:val="16"/>
              </w:rPr>
            </w:pPr>
            <w:r w:rsidRPr="007420E6">
              <w:rPr>
                <w:sz w:val="16"/>
                <w:szCs w:val="16"/>
              </w:rPr>
              <w:t>s 466</w:t>
            </w:r>
            <w:r w:rsidRPr="007420E6">
              <w:rPr>
                <w:sz w:val="16"/>
                <w:szCs w:val="16"/>
              </w:rPr>
              <w:tab/>
            </w:r>
          </w:p>
        </w:tc>
        <w:tc>
          <w:tcPr>
            <w:tcW w:w="4537" w:type="dxa"/>
            <w:shd w:val="clear" w:color="auto" w:fill="auto"/>
          </w:tcPr>
          <w:p w14:paraId="635994A7" w14:textId="77777777" w:rsidR="00B61771" w:rsidRPr="007420E6" w:rsidRDefault="00B61771" w:rsidP="00F9611F">
            <w:pPr>
              <w:pStyle w:val="Tabletext"/>
              <w:rPr>
                <w:sz w:val="16"/>
                <w:szCs w:val="16"/>
              </w:rPr>
            </w:pPr>
            <w:r w:rsidRPr="007420E6">
              <w:rPr>
                <w:sz w:val="16"/>
                <w:szCs w:val="16"/>
              </w:rPr>
              <w:t>rs No 117, 2008</w:t>
            </w:r>
          </w:p>
        </w:tc>
      </w:tr>
      <w:tr w:rsidR="00B61771" w:rsidRPr="007420E6" w14:paraId="04B61CB9" w14:textId="77777777" w:rsidTr="00852B78">
        <w:trPr>
          <w:cantSplit/>
        </w:trPr>
        <w:tc>
          <w:tcPr>
            <w:tcW w:w="2551" w:type="dxa"/>
            <w:shd w:val="clear" w:color="auto" w:fill="auto"/>
          </w:tcPr>
          <w:p w14:paraId="2BC3A6F6" w14:textId="77777777" w:rsidR="00B61771" w:rsidRPr="007420E6" w:rsidRDefault="00B61771" w:rsidP="00DF4A1C">
            <w:pPr>
              <w:pStyle w:val="Tabletext"/>
              <w:rPr>
                <w:sz w:val="16"/>
                <w:szCs w:val="16"/>
              </w:rPr>
            </w:pPr>
          </w:p>
        </w:tc>
        <w:tc>
          <w:tcPr>
            <w:tcW w:w="4537" w:type="dxa"/>
            <w:shd w:val="clear" w:color="auto" w:fill="auto"/>
          </w:tcPr>
          <w:p w14:paraId="0BE9001D"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1110ACE1" w14:textId="77777777" w:rsidTr="00852B78">
        <w:trPr>
          <w:cantSplit/>
        </w:trPr>
        <w:tc>
          <w:tcPr>
            <w:tcW w:w="2551" w:type="dxa"/>
            <w:shd w:val="clear" w:color="auto" w:fill="auto"/>
          </w:tcPr>
          <w:p w14:paraId="5978A3EC" w14:textId="77777777" w:rsidR="00B61771" w:rsidRPr="007420E6" w:rsidRDefault="00B61771" w:rsidP="00DF4A1C">
            <w:pPr>
              <w:pStyle w:val="Tabletext"/>
              <w:rPr>
                <w:sz w:val="16"/>
                <w:szCs w:val="16"/>
              </w:rPr>
            </w:pPr>
          </w:p>
        </w:tc>
        <w:tc>
          <w:tcPr>
            <w:tcW w:w="4537" w:type="dxa"/>
            <w:shd w:val="clear" w:color="auto" w:fill="auto"/>
          </w:tcPr>
          <w:p w14:paraId="04356FDA" w14:textId="77777777" w:rsidR="00B61771" w:rsidRPr="007420E6" w:rsidRDefault="00B61771" w:rsidP="00F9611F">
            <w:pPr>
              <w:pStyle w:val="Tabletext"/>
              <w:rPr>
                <w:sz w:val="16"/>
                <w:szCs w:val="16"/>
              </w:rPr>
            </w:pPr>
            <w:r w:rsidRPr="007420E6">
              <w:rPr>
                <w:sz w:val="16"/>
                <w:szCs w:val="16"/>
              </w:rPr>
              <w:t>rs No 112, 2011</w:t>
            </w:r>
          </w:p>
        </w:tc>
      </w:tr>
      <w:tr w:rsidR="00B61771" w:rsidRPr="007420E6" w14:paraId="63FF06FB" w14:textId="77777777" w:rsidTr="00852B78">
        <w:trPr>
          <w:cantSplit/>
        </w:trPr>
        <w:tc>
          <w:tcPr>
            <w:tcW w:w="2551" w:type="dxa"/>
            <w:shd w:val="clear" w:color="auto" w:fill="auto"/>
          </w:tcPr>
          <w:p w14:paraId="47C4ED6F" w14:textId="77777777" w:rsidR="00B61771" w:rsidRPr="007420E6" w:rsidRDefault="00B61771" w:rsidP="00050DE4">
            <w:pPr>
              <w:pStyle w:val="Tabletext"/>
              <w:tabs>
                <w:tab w:val="center" w:leader="dot" w:pos="2268"/>
              </w:tabs>
              <w:rPr>
                <w:sz w:val="16"/>
                <w:szCs w:val="16"/>
              </w:rPr>
            </w:pPr>
            <w:r w:rsidRPr="007420E6">
              <w:rPr>
                <w:sz w:val="16"/>
                <w:szCs w:val="16"/>
              </w:rPr>
              <w:t>s 467</w:t>
            </w:r>
            <w:r w:rsidRPr="007420E6">
              <w:rPr>
                <w:sz w:val="16"/>
                <w:szCs w:val="16"/>
              </w:rPr>
              <w:tab/>
            </w:r>
          </w:p>
        </w:tc>
        <w:tc>
          <w:tcPr>
            <w:tcW w:w="4537" w:type="dxa"/>
            <w:shd w:val="clear" w:color="auto" w:fill="auto"/>
          </w:tcPr>
          <w:p w14:paraId="68D58FEB" w14:textId="77777777" w:rsidR="00B61771" w:rsidRPr="007420E6" w:rsidRDefault="00B61771" w:rsidP="00F9611F">
            <w:pPr>
              <w:pStyle w:val="Tabletext"/>
              <w:rPr>
                <w:sz w:val="16"/>
                <w:szCs w:val="16"/>
              </w:rPr>
            </w:pPr>
            <w:r w:rsidRPr="007420E6">
              <w:rPr>
                <w:sz w:val="16"/>
                <w:szCs w:val="16"/>
              </w:rPr>
              <w:t>am No 117, 2008; No 102, 2009; No 112, 2011</w:t>
            </w:r>
          </w:p>
        </w:tc>
      </w:tr>
      <w:tr w:rsidR="00B61771" w:rsidRPr="007420E6" w14:paraId="7FFC1827" w14:textId="77777777" w:rsidTr="00852B78">
        <w:trPr>
          <w:cantSplit/>
        </w:trPr>
        <w:tc>
          <w:tcPr>
            <w:tcW w:w="2551" w:type="dxa"/>
            <w:shd w:val="clear" w:color="auto" w:fill="auto"/>
          </w:tcPr>
          <w:p w14:paraId="49BBB881"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4.2</w:t>
            </w:r>
          </w:p>
        </w:tc>
        <w:tc>
          <w:tcPr>
            <w:tcW w:w="4537" w:type="dxa"/>
            <w:shd w:val="clear" w:color="auto" w:fill="auto"/>
          </w:tcPr>
          <w:p w14:paraId="41A2073A" w14:textId="77777777" w:rsidR="00B61771" w:rsidRPr="007420E6" w:rsidRDefault="00B61771" w:rsidP="00F9611F">
            <w:pPr>
              <w:pStyle w:val="Tabletext"/>
              <w:rPr>
                <w:sz w:val="16"/>
                <w:szCs w:val="16"/>
              </w:rPr>
            </w:pPr>
          </w:p>
        </w:tc>
      </w:tr>
      <w:tr w:rsidR="00B61771" w:rsidRPr="007420E6" w14:paraId="2534173C" w14:textId="77777777" w:rsidTr="00852B78">
        <w:trPr>
          <w:cantSplit/>
        </w:trPr>
        <w:tc>
          <w:tcPr>
            <w:tcW w:w="2551" w:type="dxa"/>
            <w:shd w:val="clear" w:color="auto" w:fill="auto"/>
          </w:tcPr>
          <w:p w14:paraId="05379971" w14:textId="77777777" w:rsidR="00B61771" w:rsidRPr="007420E6" w:rsidRDefault="00B61771" w:rsidP="00050DE4">
            <w:pPr>
              <w:pStyle w:val="Tabletext"/>
              <w:tabs>
                <w:tab w:val="center" w:leader="dot" w:pos="2268"/>
              </w:tabs>
              <w:rPr>
                <w:sz w:val="16"/>
                <w:szCs w:val="16"/>
              </w:rPr>
            </w:pPr>
            <w:r w:rsidRPr="007420E6">
              <w:rPr>
                <w:sz w:val="16"/>
                <w:szCs w:val="16"/>
              </w:rPr>
              <w:t>Part</w:t>
            </w:r>
            <w:r w:rsidR="00C53E4C" w:rsidRPr="007420E6">
              <w:rPr>
                <w:sz w:val="16"/>
                <w:szCs w:val="16"/>
              </w:rPr>
              <w:t> </w:t>
            </w:r>
            <w:r w:rsidRPr="007420E6">
              <w:rPr>
                <w:sz w:val="16"/>
                <w:szCs w:val="16"/>
              </w:rPr>
              <w:t>4.2 heading</w:t>
            </w:r>
            <w:r w:rsidRPr="007420E6">
              <w:rPr>
                <w:sz w:val="16"/>
                <w:szCs w:val="16"/>
              </w:rPr>
              <w:tab/>
            </w:r>
          </w:p>
        </w:tc>
        <w:tc>
          <w:tcPr>
            <w:tcW w:w="4537" w:type="dxa"/>
            <w:shd w:val="clear" w:color="auto" w:fill="auto"/>
          </w:tcPr>
          <w:p w14:paraId="41062E89"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77BA00A1" w14:textId="77777777" w:rsidTr="00852B78">
        <w:trPr>
          <w:cantSplit/>
        </w:trPr>
        <w:tc>
          <w:tcPr>
            <w:tcW w:w="2551" w:type="dxa"/>
            <w:shd w:val="clear" w:color="auto" w:fill="auto"/>
          </w:tcPr>
          <w:p w14:paraId="5A6C2DFD" w14:textId="77777777" w:rsidR="00B61771" w:rsidRPr="007420E6" w:rsidRDefault="00B61771" w:rsidP="00050DE4">
            <w:pPr>
              <w:pStyle w:val="Tabletext"/>
              <w:tabs>
                <w:tab w:val="center" w:leader="dot" w:pos="2268"/>
              </w:tabs>
              <w:rPr>
                <w:sz w:val="16"/>
                <w:szCs w:val="16"/>
              </w:rPr>
            </w:pPr>
            <w:r w:rsidRPr="007420E6">
              <w:rPr>
                <w:sz w:val="16"/>
                <w:szCs w:val="16"/>
              </w:rPr>
              <w:t>ss 469, 470</w:t>
            </w:r>
            <w:r w:rsidRPr="007420E6">
              <w:rPr>
                <w:sz w:val="16"/>
                <w:szCs w:val="16"/>
              </w:rPr>
              <w:tab/>
            </w:r>
          </w:p>
        </w:tc>
        <w:tc>
          <w:tcPr>
            <w:tcW w:w="4537" w:type="dxa"/>
            <w:shd w:val="clear" w:color="auto" w:fill="auto"/>
          </w:tcPr>
          <w:p w14:paraId="032D30E9" w14:textId="77777777" w:rsidR="00B61771" w:rsidRPr="007420E6" w:rsidRDefault="00B61771" w:rsidP="00F9611F">
            <w:pPr>
              <w:pStyle w:val="Tabletext"/>
              <w:rPr>
                <w:sz w:val="16"/>
                <w:szCs w:val="16"/>
              </w:rPr>
            </w:pPr>
            <w:r w:rsidRPr="007420E6">
              <w:rPr>
                <w:sz w:val="16"/>
                <w:szCs w:val="16"/>
              </w:rPr>
              <w:t>am No 117, 2008; No 112, 2011</w:t>
            </w:r>
          </w:p>
        </w:tc>
      </w:tr>
      <w:tr w:rsidR="00B61771" w:rsidRPr="007420E6" w14:paraId="5131ADE0" w14:textId="77777777" w:rsidTr="00852B78">
        <w:trPr>
          <w:cantSplit/>
        </w:trPr>
        <w:tc>
          <w:tcPr>
            <w:tcW w:w="2551" w:type="dxa"/>
            <w:shd w:val="clear" w:color="auto" w:fill="auto"/>
          </w:tcPr>
          <w:p w14:paraId="35B72437" w14:textId="77777777" w:rsidR="00B61771" w:rsidRPr="007420E6" w:rsidRDefault="00B61771" w:rsidP="00050DE4">
            <w:pPr>
              <w:pStyle w:val="Tabletext"/>
              <w:tabs>
                <w:tab w:val="center" w:leader="dot" w:pos="2268"/>
              </w:tabs>
              <w:rPr>
                <w:sz w:val="16"/>
                <w:szCs w:val="16"/>
              </w:rPr>
            </w:pPr>
            <w:r w:rsidRPr="007420E6">
              <w:rPr>
                <w:sz w:val="16"/>
                <w:szCs w:val="16"/>
              </w:rPr>
              <w:t>s 471</w:t>
            </w:r>
            <w:r w:rsidRPr="007420E6">
              <w:rPr>
                <w:sz w:val="16"/>
                <w:szCs w:val="16"/>
              </w:rPr>
              <w:tab/>
            </w:r>
          </w:p>
        </w:tc>
        <w:tc>
          <w:tcPr>
            <w:tcW w:w="4537" w:type="dxa"/>
            <w:shd w:val="clear" w:color="auto" w:fill="auto"/>
          </w:tcPr>
          <w:p w14:paraId="4DF528F9" w14:textId="77777777" w:rsidR="00B61771" w:rsidRPr="007420E6" w:rsidRDefault="00B61771" w:rsidP="00F9611F">
            <w:pPr>
              <w:pStyle w:val="Tabletext"/>
              <w:rPr>
                <w:sz w:val="16"/>
                <w:szCs w:val="16"/>
              </w:rPr>
            </w:pPr>
            <w:r w:rsidRPr="007420E6">
              <w:rPr>
                <w:sz w:val="16"/>
                <w:szCs w:val="16"/>
              </w:rPr>
              <w:t>am No 117, 2008; No 112, 2011</w:t>
            </w:r>
          </w:p>
        </w:tc>
      </w:tr>
      <w:tr w:rsidR="00B61771" w:rsidRPr="007420E6" w14:paraId="017E9B46" w14:textId="77777777" w:rsidTr="00852B78">
        <w:trPr>
          <w:cantSplit/>
        </w:trPr>
        <w:tc>
          <w:tcPr>
            <w:tcW w:w="2551" w:type="dxa"/>
            <w:shd w:val="clear" w:color="auto" w:fill="auto"/>
          </w:tcPr>
          <w:p w14:paraId="79E846E9" w14:textId="77777777" w:rsidR="00B61771" w:rsidRPr="007420E6" w:rsidRDefault="00B61771" w:rsidP="00050DE4">
            <w:pPr>
              <w:pStyle w:val="Tabletext"/>
              <w:tabs>
                <w:tab w:val="center" w:leader="dot" w:pos="2268"/>
              </w:tabs>
              <w:rPr>
                <w:sz w:val="16"/>
                <w:szCs w:val="16"/>
              </w:rPr>
            </w:pPr>
            <w:r w:rsidRPr="007420E6">
              <w:rPr>
                <w:sz w:val="16"/>
                <w:szCs w:val="16"/>
              </w:rPr>
              <w:t>s 471A</w:t>
            </w:r>
            <w:r w:rsidRPr="007420E6">
              <w:rPr>
                <w:sz w:val="16"/>
                <w:szCs w:val="16"/>
              </w:rPr>
              <w:tab/>
            </w:r>
          </w:p>
        </w:tc>
        <w:tc>
          <w:tcPr>
            <w:tcW w:w="4537" w:type="dxa"/>
            <w:shd w:val="clear" w:color="auto" w:fill="auto"/>
          </w:tcPr>
          <w:p w14:paraId="5EF53EFF" w14:textId="77777777" w:rsidR="00B61771" w:rsidRPr="007420E6" w:rsidRDefault="00B61771" w:rsidP="00F9611F">
            <w:pPr>
              <w:pStyle w:val="Tabletext"/>
              <w:rPr>
                <w:sz w:val="16"/>
                <w:szCs w:val="16"/>
              </w:rPr>
            </w:pPr>
            <w:r w:rsidRPr="007420E6">
              <w:rPr>
                <w:sz w:val="16"/>
                <w:szCs w:val="16"/>
              </w:rPr>
              <w:t>ad No 102, 2009</w:t>
            </w:r>
          </w:p>
        </w:tc>
      </w:tr>
      <w:tr w:rsidR="00B61771" w:rsidRPr="007420E6" w14:paraId="54D79493" w14:textId="77777777" w:rsidTr="00852B78">
        <w:trPr>
          <w:cantSplit/>
        </w:trPr>
        <w:tc>
          <w:tcPr>
            <w:tcW w:w="2551" w:type="dxa"/>
            <w:shd w:val="clear" w:color="auto" w:fill="auto"/>
          </w:tcPr>
          <w:p w14:paraId="71178FB6" w14:textId="77777777" w:rsidR="00B61771" w:rsidRPr="007420E6" w:rsidRDefault="00B61771" w:rsidP="00DF4A1C">
            <w:pPr>
              <w:pStyle w:val="Tabletext"/>
              <w:rPr>
                <w:sz w:val="16"/>
                <w:szCs w:val="16"/>
              </w:rPr>
            </w:pPr>
          </w:p>
        </w:tc>
        <w:tc>
          <w:tcPr>
            <w:tcW w:w="4537" w:type="dxa"/>
            <w:shd w:val="clear" w:color="auto" w:fill="auto"/>
          </w:tcPr>
          <w:p w14:paraId="2FF13DAB"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5539738C" w14:textId="77777777" w:rsidTr="00852B78">
        <w:trPr>
          <w:cantSplit/>
        </w:trPr>
        <w:tc>
          <w:tcPr>
            <w:tcW w:w="2551" w:type="dxa"/>
            <w:shd w:val="clear" w:color="auto" w:fill="auto"/>
          </w:tcPr>
          <w:p w14:paraId="6D6BA1DE" w14:textId="77777777" w:rsidR="00B61771" w:rsidRPr="007420E6" w:rsidRDefault="00B61771" w:rsidP="00E41703">
            <w:pPr>
              <w:pStyle w:val="Tabletext"/>
              <w:keepNext/>
              <w:rPr>
                <w:sz w:val="16"/>
                <w:szCs w:val="16"/>
              </w:rPr>
            </w:pPr>
            <w:r w:rsidRPr="007420E6">
              <w:rPr>
                <w:b/>
                <w:sz w:val="16"/>
                <w:szCs w:val="16"/>
              </w:rPr>
              <w:t>Part</w:t>
            </w:r>
            <w:r w:rsidR="00C53E4C" w:rsidRPr="007420E6">
              <w:rPr>
                <w:b/>
                <w:sz w:val="16"/>
                <w:szCs w:val="16"/>
              </w:rPr>
              <w:t> </w:t>
            </w:r>
            <w:r w:rsidRPr="007420E6">
              <w:rPr>
                <w:b/>
                <w:sz w:val="16"/>
                <w:szCs w:val="16"/>
              </w:rPr>
              <w:t>4.3</w:t>
            </w:r>
          </w:p>
        </w:tc>
        <w:tc>
          <w:tcPr>
            <w:tcW w:w="4537" w:type="dxa"/>
            <w:shd w:val="clear" w:color="auto" w:fill="auto"/>
          </w:tcPr>
          <w:p w14:paraId="552DB304" w14:textId="77777777" w:rsidR="00B61771" w:rsidRPr="007420E6" w:rsidRDefault="00B61771" w:rsidP="00F9611F">
            <w:pPr>
              <w:pStyle w:val="Tabletext"/>
              <w:rPr>
                <w:sz w:val="16"/>
                <w:szCs w:val="16"/>
              </w:rPr>
            </w:pPr>
          </w:p>
        </w:tc>
      </w:tr>
      <w:tr w:rsidR="00B61771" w:rsidRPr="007420E6" w14:paraId="0ED404D2" w14:textId="77777777" w:rsidTr="00852B78">
        <w:trPr>
          <w:cantSplit/>
        </w:trPr>
        <w:tc>
          <w:tcPr>
            <w:tcW w:w="2551" w:type="dxa"/>
            <w:shd w:val="clear" w:color="auto" w:fill="auto"/>
          </w:tcPr>
          <w:p w14:paraId="1812AC8F" w14:textId="77777777" w:rsidR="00B61771" w:rsidRPr="007420E6" w:rsidRDefault="00B61771" w:rsidP="00775E52">
            <w:pPr>
              <w:pStyle w:val="Tabletext"/>
              <w:tabs>
                <w:tab w:val="center" w:leader="dot" w:pos="2268"/>
              </w:tabs>
              <w:rPr>
                <w:sz w:val="16"/>
                <w:szCs w:val="16"/>
              </w:rPr>
            </w:pPr>
            <w:r w:rsidRPr="007420E6">
              <w:rPr>
                <w:sz w:val="16"/>
                <w:szCs w:val="16"/>
              </w:rPr>
              <w:t>s 472</w:t>
            </w:r>
            <w:r w:rsidRPr="007420E6">
              <w:rPr>
                <w:sz w:val="16"/>
                <w:szCs w:val="16"/>
              </w:rPr>
              <w:tab/>
            </w:r>
          </w:p>
        </w:tc>
        <w:tc>
          <w:tcPr>
            <w:tcW w:w="4537" w:type="dxa"/>
            <w:shd w:val="clear" w:color="auto" w:fill="auto"/>
          </w:tcPr>
          <w:p w14:paraId="1F72B69A" w14:textId="77777777" w:rsidR="00B61771" w:rsidRPr="007420E6" w:rsidRDefault="00B61771">
            <w:pPr>
              <w:pStyle w:val="Tabletext"/>
              <w:rPr>
                <w:rFonts w:ascii="Tahoma" w:eastAsiaTheme="minorHAnsi" w:hAnsi="Tahoma" w:cs="Tahoma"/>
                <w:sz w:val="16"/>
                <w:szCs w:val="16"/>
                <w:lang w:eastAsia="en-US"/>
              </w:rPr>
            </w:pPr>
            <w:r w:rsidRPr="007420E6">
              <w:rPr>
                <w:sz w:val="16"/>
                <w:szCs w:val="16"/>
              </w:rPr>
              <w:t>am No 112, 2011</w:t>
            </w:r>
          </w:p>
        </w:tc>
      </w:tr>
      <w:tr w:rsidR="00B61771" w:rsidRPr="007420E6" w14:paraId="39785BAB" w14:textId="77777777" w:rsidTr="00852B78">
        <w:trPr>
          <w:cantSplit/>
        </w:trPr>
        <w:tc>
          <w:tcPr>
            <w:tcW w:w="2551" w:type="dxa"/>
            <w:shd w:val="clear" w:color="auto" w:fill="auto"/>
          </w:tcPr>
          <w:p w14:paraId="76C99BB7" w14:textId="77777777" w:rsidR="00B61771" w:rsidRPr="007420E6" w:rsidRDefault="00B61771" w:rsidP="00775E52">
            <w:pPr>
              <w:pStyle w:val="Tabletext"/>
              <w:tabs>
                <w:tab w:val="center" w:leader="dot" w:pos="2268"/>
              </w:tabs>
              <w:rPr>
                <w:sz w:val="16"/>
                <w:szCs w:val="16"/>
              </w:rPr>
            </w:pPr>
            <w:r w:rsidRPr="007420E6">
              <w:rPr>
                <w:sz w:val="16"/>
                <w:szCs w:val="16"/>
              </w:rPr>
              <w:t>s 473</w:t>
            </w:r>
            <w:r w:rsidRPr="007420E6">
              <w:rPr>
                <w:sz w:val="16"/>
                <w:szCs w:val="16"/>
              </w:rPr>
              <w:tab/>
            </w:r>
          </w:p>
        </w:tc>
        <w:tc>
          <w:tcPr>
            <w:tcW w:w="4537" w:type="dxa"/>
            <w:shd w:val="clear" w:color="auto" w:fill="auto"/>
          </w:tcPr>
          <w:p w14:paraId="2F67BADC" w14:textId="77777777" w:rsidR="00B61771" w:rsidRPr="007420E6" w:rsidRDefault="00B61771" w:rsidP="00F9611F">
            <w:pPr>
              <w:pStyle w:val="Tabletext"/>
              <w:rPr>
                <w:sz w:val="16"/>
                <w:szCs w:val="16"/>
              </w:rPr>
            </w:pPr>
            <w:r w:rsidRPr="007420E6">
              <w:rPr>
                <w:sz w:val="16"/>
                <w:szCs w:val="16"/>
              </w:rPr>
              <w:t>am No 112, 2011</w:t>
            </w:r>
            <w:r w:rsidR="00F567C7" w:rsidRPr="007420E6">
              <w:rPr>
                <w:sz w:val="16"/>
                <w:szCs w:val="16"/>
              </w:rPr>
              <w:t>; No 96, 2021</w:t>
            </w:r>
          </w:p>
        </w:tc>
      </w:tr>
      <w:tr w:rsidR="00B61771" w:rsidRPr="007420E6" w14:paraId="7CFEB082" w14:textId="77777777" w:rsidTr="00852B78">
        <w:trPr>
          <w:cantSplit/>
        </w:trPr>
        <w:tc>
          <w:tcPr>
            <w:tcW w:w="2551" w:type="dxa"/>
            <w:shd w:val="clear" w:color="auto" w:fill="auto"/>
          </w:tcPr>
          <w:p w14:paraId="59618F7A" w14:textId="77777777" w:rsidR="00B61771" w:rsidRPr="007420E6" w:rsidRDefault="00B61771" w:rsidP="00050DE4">
            <w:pPr>
              <w:pStyle w:val="Tabletext"/>
              <w:tabs>
                <w:tab w:val="center" w:leader="dot" w:pos="2268"/>
              </w:tabs>
              <w:rPr>
                <w:sz w:val="16"/>
                <w:szCs w:val="16"/>
              </w:rPr>
            </w:pPr>
            <w:r w:rsidRPr="007420E6">
              <w:rPr>
                <w:sz w:val="16"/>
                <w:szCs w:val="16"/>
              </w:rPr>
              <w:t>s 474</w:t>
            </w:r>
            <w:r w:rsidRPr="007420E6">
              <w:rPr>
                <w:sz w:val="16"/>
                <w:szCs w:val="16"/>
              </w:rPr>
              <w:tab/>
            </w:r>
          </w:p>
        </w:tc>
        <w:tc>
          <w:tcPr>
            <w:tcW w:w="4537" w:type="dxa"/>
            <w:shd w:val="clear" w:color="auto" w:fill="auto"/>
          </w:tcPr>
          <w:p w14:paraId="0ECA2BCA" w14:textId="77777777" w:rsidR="00B61771" w:rsidRPr="007420E6" w:rsidRDefault="00B61771" w:rsidP="00537540">
            <w:pPr>
              <w:pStyle w:val="Tabletext"/>
              <w:rPr>
                <w:sz w:val="16"/>
                <w:szCs w:val="16"/>
              </w:rPr>
            </w:pPr>
            <w:r w:rsidRPr="007420E6">
              <w:rPr>
                <w:sz w:val="16"/>
                <w:szCs w:val="16"/>
              </w:rPr>
              <w:t>am No 117, 2008; No 102, 2009; No 112, 2011; No 80, 2014</w:t>
            </w:r>
          </w:p>
        </w:tc>
      </w:tr>
      <w:tr w:rsidR="00F567C7" w:rsidRPr="007420E6" w14:paraId="6534057A" w14:textId="77777777" w:rsidTr="00852B78">
        <w:trPr>
          <w:cantSplit/>
        </w:trPr>
        <w:tc>
          <w:tcPr>
            <w:tcW w:w="2551" w:type="dxa"/>
            <w:shd w:val="clear" w:color="auto" w:fill="auto"/>
          </w:tcPr>
          <w:p w14:paraId="51C65A0B" w14:textId="77777777" w:rsidR="00F567C7" w:rsidRPr="007420E6" w:rsidRDefault="00F567C7" w:rsidP="00050DE4">
            <w:pPr>
              <w:pStyle w:val="Tabletext"/>
              <w:tabs>
                <w:tab w:val="center" w:leader="dot" w:pos="2268"/>
              </w:tabs>
              <w:rPr>
                <w:sz w:val="16"/>
                <w:szCs w:val="16"/>
              </w:rPr>
            </w:pPr>
          </w:p>
        </w:tc>
        <w:tc>
          <w:tcPr>
            <w:tcW w:w="4537" w:type="dxa"/>
            <w:shd w:val="clear" w:color="auto" w:fill="auto"/>
          </w:tcPr>
          <w:p w14:paraId="41794AB6" w14:textId="77777777" w:rsidR="00F567C7" w:rsidRPr="007420E6" w:rsidRDefault="00F567C7" w:rsidP="00537540">
            <w:pPr>
              <w:pStyle w:val="Tabletext"/>
              <w:rPr>
                <w:sz w:val="16"/>
                <w:szCs w:val="16"/>
              </w:rPr>
            </w:pPr>
            <w:r w:rsidRPr="007420E6">
              <w:rPr>
                <w:sz w:val="16"/>
                <w:szCs w:val="16"/>
              </w:rPr>
              <w:t>rs No 96, 2021</w:t>
            </w:r>
          </w:p>
        </w:tc>
      </w:tr>
      <w:tr w:rsidR="00B61771" w:rsidRPr="007420E6" w14:paraId="25AA66EB" w14:textId="77777777" w:rsidTr="00852B78">
        <w:trPr>
          <w:cantSplit/>
        </w:trPr>
        <w:tc>
          <w:tcPr>
            <w:tcW w:w="2551" w:type="dxa"/>
            <w:shd w:val="clear" w:color="auto" w:fill="auto"/>
          </w:tcPr>
          <w:p w14:paraId="17C2FF9A" w14:textId="77777777" w:rsidR="00B61771" w:rsidRPr="007420E6" w:rsidRDefault="00B61771" w:rsidP="00050DE4">
            <w:pPr>
              <w:pStyle w:val="Tabletext"/>
              <w:tabs>
                <w:tab w:val="center" w:leader="dot" w:pos="2268"/>
              </w:tabs>
              <w:rPr>
                <w:sz w:val="16"/>
                <w:szCs w:val="16"/>
              </w:rPr>
            </w:pPr>
            <w:r w:rsidRPr="007420E6">
              <w:rPr>
                <w:sz w:val="16"/>
                <w:szCs w:val="16"/>
              </w:rPr>
              <w:t>s 475</w:t>
            </w:r>
            <w:r w:rsidRPr="007420E6">
              <w:rPr>
                <w:sz w:val="16"/>
                <w:szCs w:val="16"/>
              </w:rPr>
              <w:tab/>
            </w:r>
          </w:p>
        </w:tc>
        <w:tc>
          <w:tcPr>
            <w:tcW w:w="4537" w:type="dxa"/>
            <w:shd w:val="clear" w:color="auto" w:fill="auto"/>
          </w:tcPr>
          <w:p w14:paraId="2ED4681A"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2896906F" w14:textId="77777777" w:rsidTr="00852B78">
        <w:trPr>
          <w:cantSplit/>
        </w:trPr>
        <w:tc>
          <w:tcPr>
            <w:tcW w:w="2551" w:type="dxa"/>
            <w:shd w:val="clear" w:color="auto" w:fill="auto"/>
          </w:tcPr>
          <w:p w14:paraId="153B0510" w14:textId="77777777" w:rsidR="00B61771" w:rsidRPr="007420E6" w:rsidRDefault="00B61771" w:rsidP="00DF4A1C">
            <w:pPr>
              <w:pStyle w:val="Tabletext"/>
              <w:rPr>
                <w:sz w:val="16"/>
                <w:szCs w:val="16"/>
              </w:rPr>
            </w:pPr>
          </w:p>
        </w:tc>
        <w:tc>
          <w:tcPr>
            <w:tcW w:w="4537" w:type="dxa"/>
            <w:shd w:val="clear" w:color="auto" w:fill="auto"/>
          </w:tcPr>
          <w:p w14:paraId="143DF96D" w14:textId="77777777" w:rsidR="00B61771" w:rsidRPr="007420E6" w:rsidRDefault="00B61771" w:rsidP="00F9611F">
            <w:pPr>
              <w:pStyle w:val="Tabletext"/>
              <w:rPr>
                <w:sz w:val="16"/>
                <w:szCs w:val="16"/>
              </w:rPr>
            </w:pPr>
            <w:r w:rsidRPr="007420E6">
              <w:rPr>
                <w:sz w:val="16"/>
                <w:szCs w:val="16"/>
              </w:rPr>
              <w:t>am No 102, 2009</w:t>
            </w:r>
          </w:p>
        </w:tc>
      </w:tr>
      <w:tr w:rsidR="00B61771" w:rsidRPr="007420E6" w14:paraId="294E4BA7" w14:textId="77777777" w:rsidTr="00852B78">
        <w:trPr>
          <w:cantSplit/>
        </w:trPr>
        <w:tc>
          <w:tcPr>
            <w:tcW w:w="2551" w:type="dxa"/>
            <w:shd w:val="clear" w:color="auto" w:fill="auto"/>
          </w:tcPr>
          <w:p w14:paraId="332FB0E4" w14:textId="77777777" w:rsidR="00B61771" w:rsidRPr="007420E6" w:rsidRDefault="00B61771" w:rsidP="00DF4A1C">
            <w:pPr>
              <w:pStyle w:val="Tabletext"/>
              <w:rPr>
                <w:sz w:val="16"/>
                <w:szCs w:val="16"/>
              </w:rPr>
            </w:pPr>
          </w:p>
        </w:tc>
        <w:tc>
          <w:tcPr>
            <w:tcW w:w="4537" w:type="dxa"/>
            <w:shd w:val="clear" w:color="auto" w:fill="auto"/>
          </w:tcPr>
          <w:p w14:paraId="47A1E801" w14:textId="77777777" w:rsidR="00B61771" w:rsidRPr="007420E6" w:rsidRDefault="00B61771" w:rsidP="00F9611F">
            <w:pPr>
              <w:pStyle w:val="Tabletext"/>
              <w:rPr>
                <w:sz w:val="16"/>
                <w:szCs w:val="16"/>
              </w:rPr>
            </w:pPr>
            <w:r w:rsidRPr="007420E6">
              <w:rPr>
                <w:sz w:val="16"/>
                <w:szCs w:val="16"/>
              </w:rPr>
              <w:t>rep No 112, 2011</w:t>
            </w:r>
          </w:p>
        </w:tc>
      </w:tr>
      <w:tr w:rsidR="00B61771" w:rsidRPr="007420E6" w14:paraId="57AFADF1" w14:textId="77777777" w:rsidTr="00852B78">
        <w:trPr>
          <w:cantSplit/>
        </w:trPr>
        <w:tc>
          <w:tcPr>
            <w:tcW w:w="2551" w:type="dxa"/>
            <w:shd w:val="clear" w:color="auto" w:fill="auto"/>
          </w:tcPr>
          <w:p w14:paraId="3BB8FE9D" w14:textId="77777777" w:rsidR="00B61771" w:rsidRPr="007420E6" w:rsidRDefault="00B61771" w:rsidP="00050DE4">
            <w:pPr>
              <w:pStyle w:val="Tabletext"/>
              <w:tabs>
                <w:tab w:val="center" w:leader="dot" w:pos="2268"/>
              </w:tabs>
              <w:rPr>
                <w:sz w:val="16"/>
                <w:szCs w:val="16"/>
              </w:rPr>
            </w:pPr>
            <w:r w:rsidRPr="007420E6">
              <w:rPr>
                <w:sz w:val="16"/>
                <w:szCs w:val="16"/>
              </w:rPr>
              <w:t>ss 476, 477</w:t>
            </w:r>
            <w:r w:rsidRPr="007420E6">
              <w:rPr>
                <w:sz w:val="16"/>
                <w:szCs w:val="16"/>
              </w:rPr>
              <w:tab/>
            </w:r>
          </w:p>
        </w:tc>
        <w:tc>
          <w:tcPr>
            <w:tcW w:w="4537" w:type="dxa"/>
            <w:shd w:val="clear" w:color="auto" w:fill="auto"/>
          </w:tcPr>
          <w:p w14:paraId="430CA8AC"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5FE0DC6D" w14:textId="77777777" w:rsidTr="00852B78">
        <w:trPr>
          <w:cantSplit/>
        </w:trPr>
        <w:tc>
          <w:tcPr>
            <w:tcW w:w="2551" w:type="dxa"/>
            <w:shd w:val="clear" w:color="auto" w:fill="auto"/>
          </w:tcPr>
          <w:p w14:paraId="09B0E021" w14:textId="77777777" w:rsidR="00B61771" w:rsidRPr="007420E6" w:rsidRDefault="00B61771" w:rsidP="00050DE4">
            <w:pPr>
              <w:pStyle w:val="Tabletext"/>
              <w:tabs>
                <w:tab w:val="center" w:leader="dot" w:pos="2268"/>
              </w:tabs>
              <w:rPr>
                <w:sz w:val="16"/>
                <w:szCs w:val="16"/>
              </w:rPr>
            </w:pPr>
            <w:r w:rsidRPr="007420E6">
              <w:rPr>
                <w:sz w:val="16"/>
                <w:szCs w:val="16"/>
              </w:rPr>
              <w:t>s 478</w:t>
            </w:r>
            <w:r w:rsidRPr="007420E6">
              <w:rPr>
                <w:sz w:val="16"/>
                <w:szCs w:val="16"/>
              </w:rPr>
              <w:tab/>
            </w:r>
          </w:p>
        </w:tc>
        <w:tc>
          <w:tcPr>
            <w:tcW w:w="4537" w:type="dxa"/>
            <w:shd w:val="clear" w:color="auto" w:fill="auto"/>
          </w:tcPr>
          <w:p w14:paraId="619302D7" w14:textId="77777777" w:rsidR="00B61771" w:rsidRPr="007420E6" w:rsidRDefault="00B61771" w:rsidP="00F9611F">
            <w:pPr>
              <w:pStyle w:val="Tabletext"/>
              <w:rPr>
                <w:sz w:val="16"/>
                <w:szCs w:val="16"/>
              </w:rPr>
            </w:pPr>
            <w:r w:rsidRPr="007420E6">
              <w:rPr>
                <w:sz w:val="16"/>
                <w:szCs w:val="16"/>
              </w:rPr>
              <w:t>am No 117, 2008; No 102, 2009; No 112, 2011</w:t>
            </w:r>
            <w:r w:rsidR="00F567C7" w:rsidRPr="007420E6">
              <w:rPr>
                <w:sz w:val="16"/>
                <w:szCs w:val="16"/>
              </w:rPr>
              <w:t>; No 96, 2021</w:t>
            </w:r>
          </w:p>
        </w:tc>
      </w:tr>
      <w:tr w:rsidR="00B61771" w:rsidRPr="007420E6" w14:paraId="1AF133F0" w14:textId="77777777" w:rsidTr="00852B78">
        <w:trPr>
          <w:cantSplit/>
        </w:trPr>
        <w:tc>
          <w:tcPr>
            <w:tcW w:w="2551" w:type="dxa"/>
            <w:shd w:val="clear" w:color="auto" w:fill="auto"/>
          </w:tcPr>
          <w:p w14:paraId="50753822" w14:textId="77777777" w:rsidR="00B61771" w:rsidRPr="007420E6" w:rsidRDefault="00B61771" w:rsidP="00050DE4">
            <w:pPr>
              <w:pStyle w:val="Tabletext"/>
              <w:tabs>
                <w:tab w:val="center" w:leader="dot" w:pos="2268"/>
              </w:tabs>
              <w:rPr>
                <w:sz w:val="16"/>
                <w:szCs w:val="16"/>
              </w:rPr>
            </w:pPr>
            <w:r w:rsidRPr="007420E6">
              <w:rPr>
                <w:sz w:val="16"/>
                <w:szCs w:val="16"/>
              </w:rPr>
              <w:t>s 479</w:t>
            </w:r>
            <w:r w:rsidRPr="007420E6">
              <w:rPr>
                <w:sz w:val="16"/>
                <w:szCs w:val="16"/>
              </w:rPr>
              <w:tab/>
            </w:r>
          </w:p>
        </w:tc>
        <w:tc>
          <w:tcPr>
            <w:tcW w:w="4537" w:type="dxa"/>
            <w:shd w:val="clear" w:color="auto" w:fill="auto"/>
          </w:tcPr>
          <w:p w14:paraId="3BF757D4" w14:textId="77777777" w:rsidR="00B61771" w:rsidRPr="007420E6" w:rsidRDefault="00B61771" w:rsidP="00F9611F">
            <w:pPr>
              <w:pStyle w:val="Tabletext"/>
              <w:rPr>
                <w:sz w:val="16"/>
                <w:szCs w:val="16"/>
              </w:rPr>
            </w:pPr>
            <w:r w:rsidRPr="007420E6">
              <w:rPr>
                <w:sz w:val="16"/>
                <w:szCs w:val="16"/>
              </w:rPr>
              <w:t>am No 112, 2011</w:t>
            </w:r>
            <w:r w:rsidR="00F567C7" w:rsidRPr="007420E6">
              <w:rPr>
                <w:sz w:val="16"/>
                <w:szCs w:val="16"/>
              </w:rPr>
              <w:t>; No 96, 2021</w:t>
            </w:r>
          </w:p>
        </w:tc>
      </w:tr>
      <w:tr w:rsidR="00B61771" w:rsidRPr="007420E6" w14:paraId="410AB4DC" w14:textId="77777777" w:rsidTr="00852B78">
        <w:trPr>
          <w:cantSplit/>
        </w:trPr>
        <w:tc>
          <w:tcPr>
            <w:tcW w:w="2551" w:type="dxa"/>
            <w:shd w:val="clear" w:color="auto" w:fill="auto"/>
          </w:tcPr>
          <w:p w14:paraId="32624273"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4.4</w:t>
            </w:r>
          </w:p>
        </w:tc>
        <w:tc>
          <w:tcPr>
            <w:tcW w:w="4537" w:type="dxa"/>
            <w:shd w:val="clear" w:color="auto" w:fill="auto"/>
          </w:tcPr>
          <w:p w14:paraId="7E9BFB75" w14:textId="77777777" w:rsidR="00B61771" w:rsidRPr="007420E6" w:rsidRDefault="00B61771" w:rsidP="00F9611F">
            <w:pPr>
              <w:pStyle w:val="Tabletext"/>
              <w:rPr>
                <w:sz w:val="16"/>
                <w:szCs w:val="16"/>
              </w:rPr>
            </w:pPr>
          </w:p>
        </w:tc>
      </w:tr>
      <w:tr w:rsidR="00B61771" w:rsidRPr="007420E6" w14:paraId="5209BC52" w14:textId="77777777" w:rsidTr="00852B78">
        <w:trPr>
          <w:cantSplit/>
        </w:trPr>
        <w:tc>
          <w:tcPr>
            <w:tcW w:w="2551" w:type="dxa"/>
            <w:shd w:val="clear" w:color="auto" w:fill="auto"/>
          </w:tcPr>
          <w:p w14:paraId="52C9316A" w14:textId="77777777" w:rsidR="00B61771" w:rsidRPr="007420E6" w:rsidRDefault="00B61771" w:rsidP="00050DE4">
            <w:pPr>
              <w:pStyle w:val="Tabletext"/>
              <w:tabs>
                <w:tab w:val="center" w:leader="dot" w:pos="2268"/>
              </w:tabs>
              <w:rPr>
                <w:sz w:val="16"/>
                <w:szCs w:val="16"/>
              </w:rPr>
            </w:pPr>
            <w:r w:rsidRPr="007420E6">
              <w:rPr>
                <w:sz w:val="16"/>
                <w:szCs w:val="16"/>
              </w:rPr>
              <w:t>ss 482, 483</w:t>
            </w:r>
            <w:r w:rsidRPr="007420E6">
              <w:rPr>
                <w:sz w:val="16"/>
                <w:szCs w:val="16"/>
              </w:rPr>
              <w:tab/>
            </w:r>
          </w:p>
        </w:tc>
        <w:tc>
          <w:tcPr>
            <w:tcW w:w="4537" w:type="dxa"/>
            <w:shd w:val="clear" w:color="auto" w:fill="auto"/>
          </w:tcPr>
          <w:p w14:paraId="0B799304"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6B7CC5F5" w14:textId="77777777" w:rsidTr="00852B78">
        <w:trPr>
          <w:cantSplit/>
        </w:trPr>
        <w:tc>
          <w:tcPr>
            <w:tcW w:w="2551" w:type="dxa"/>
            <w:shd w:val="clear" w:color="auto" w:fill="auto"/>
          </w:tcPr>
          <w:p w14:paraId="5A8A74A6"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4.5</w:t>
            </w:r>
          </w:p>
        </w:tc>
        <w:tc>
          <w:tcPr>
            <w:tcW w:w="4537" w:type="dxa"/>
            <w:shd w:val="clear" w:color="auto" w:fill="auto"/>
          </w:tcPr>
          <w:p w14:paraId="0CA9DC80" w14:textId="77777777" w:rsidR="00B61771" w:rsidRPr="007420E6" w:rsidRDefault="00B61771" w:rsidP="00F9611F">
            <w:pPr>
              <w:pStyle w:val="Tabletext"/>
              <w:rPr>
                <w:sz w:val="16"/>
                <w:szCs w:val="16"/>
              </w:rPr>
            </w:pPr>
          </w:p>
        </w:tc>
      </w:tr>
      <w:tr w:rsidR="00B61771" w:rsidRPr="007420E6" w14:paraId="0CB3EBA9" w14:textId="77777777" w:rsidTr="00852B78">
        <w:trPr>
          <w:cantSplit/>
        </w:trPr>
        <w:tc>
          <w:tcPr>
            <w:tcW w:w="2551" w:type="dxa"/>
            <w:shd w:val="clear" w:color="auto" w:fill="auto"/>
          </w:tcPr>
          <w:p w14:paraId="2CC32F55" w14:textId="77777777" w:rsidR="00B61771" w:rsidRPr="007420E6" w:rsidRDefault="00B61771" w:rsidP="00050DE4">
            <w:pPr>
              <w:pStyle w:val="Tabletext"/>
              <w:tabs>
                <w:tab w:val="center" w:leader="dot" w:pos="2268"/>
              </w:tabs>
              <w:rPr>
                <w:sz w:val="16"/>
                <w:szCs w:val="16"/>
              </w:rPr>
            </w:pPr>
            <w:r w:rsidRPr="007420E6">
              <w:rPr>
                <w:sz w:val="16"/>
                <w:szCs w:val="16"/>
              </w:rPr>
              <w:t>ss 484, 485</w:t>
            </w:r>
            <w:r w:rsidRPr="007420E6">
              <w:rPr>
                <w:sz w:val="16"/>
                <w:szCs w:val="16"/>
              </w:rPr>
              <w:tab/>
            </w:r>
          </w:p>
        </w:tc>
        <w:tc>
          <w:tcPr>
            <w:tcW w:w="4537" w:type="dxa"/>
            <w:shd w:val="clear" w:color="auto" w:fill="auto"/>
          </w:tcPr>
          <w:p w14:paraId="56FB95F0"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6234CC80" w14:textId="77777777" w:rsidTr="00852B78">
        <w:trPr>
          <w:cantSplit/>
        </w:trPr>
        <w:tc>
          <w:tcPr>
            <w:tcW w:w="2551" w:type="dxa"/>
            <w:shd w:val="clear" w:color="auto" w:fill="auto"/>
          </w:tcPr>
          <w:p w14:paraId="6D647334"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4.6</w:t>
            </w:r>
          </w:p>
        </w:tc>
        <w:tc>
          <w:tcPr>
            <w:tcW w:w="4537" w:type="dxa"/>
            <w:shd w:val="clear" w:color="auto" w:fill="auto"/>
          </w:tcPr>
          <w:p w14:paraId="41A496AA" w14:textId="77777777" w:rsidR="00B61771" w:rsidRPr="007420E6" w:rsidRDefault="00B61771" w:rsidP="00F9611F">
            <w:pPr>
              <w:pStyle w:val="Tabletext"/>
              <w:rPr>
                <w:sz w:val="16"/>
                <w:szCs w:val="16"/>
              </w:rPr>
            </w:pPr>
          </w:p>
        </w:tc>
      </w:tr>
      <w:tr w:rsidR="00B61771" w:rsidRPr="007420E6" w14:paraId="11CA8DCE" w14:textId="77777777" w:rsidTr="00852B78">
        <w:trPr>
          <w:cantSplit/>
        </w:trPr>
        <w:tc>
          <w:tcPr>
            <w:tcW w:w="2551" w:type="dxa"/>
            <w:shd w:val="clear" w:color="auto" w:fill="auto"/>
          </w:tcPr>
          <w:p w14:paraId="1E96350D" w14:textId="77777777" w:rsidR="00B61771" w:rsidRPr="007420E6" w:rsidRDefault="00B61771" w:rsidP="00050DE4">
            <w:pPr>
              <w:pStyle w:val="Tabletext"/>
              <w:tabs>
                <w:tab w:val="center" w:leader="dot" w:pos="2268"/>
              </w:tabs>
              <w:rPr>
                <w:sz w:val="16"/>
                <w:szCs w:val="16"/>
              </w:rPr>
            </w:pPr>
            <w:r w:rsidRPr="007420E6">
              <w:rPr>
                <w:sz w:val="16"/>
                <w:szCs w:val="16"/>
              </w:rPr>
              <w:t>s 486</w:t>
            </w:r>
            <w:r w:rsidRPr="007420E6">
              <w:rPr>
                <w:sz w:val="16"/>
                <w:szCs w:val="16"/>
              </w:rPr>
              <w:tab/>
            </w:r>
          </w:p>
        </w:tc>
        <w:tc>
          <w:tcPr>
            <w:tcW w:w="4537" w:type="dxa"/>
            <w:shd w:val="clear" w:color="auto" w:fill="auto"/>
          </w:tcPr>
          <w:p w14:paraId="037DF271"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4C41C5AF" w14:textId="77777777" w:rsidTr="00852B78">
        <w:trPr>
          <w:cantSplit/>
        </w:trPr>
        <w:tc>
          <w:tcPr>
            <w:tcW w:w="2551" w:type="dxa"/>
            <w:shd w:val="clear" w:color="auto" w:fill="auto"/>
          </w:tcPr>
          <w:p w14:paraId="22AEC685" w14:textId="77777777" w:rsidR="00B61771" w:rsidRPr="007420E6" w:rsidRDefault="00B61771" w:rsidP="00E83770">
            <w:pPr>
              <w:pStyle w:val="Tabletext"/>
              <w:tabs>
                <w:tab w:val="center" w:leader="dot" w:pos="2268"/>
              </w:tabs>
              <w:rPr>
                <w:sz w:val="16"/>
                <w:szCs w:val="16"/>
              </w:rPr>
            </w:pPr>
            <w:r w:rsidRPr="007420E6">
              <w:rPr>
                <w:sz w:val="16"/>
                <w:szCs w:val="16"/>
              </w:rPr>
              <w:t>s 487</w:t>
            </w:r>
            <w:r w:rsidRPr="007420E6">
              <w:rPr>
                <w:sz w:val="16"/>
                <w:szCs w:val="16"/>
              </w:rPr>
              <w:tab/>
            </w:r>
          </w:p>
        </w:tc>
        <w:tc>
          <w:tcPr>
            <w:tcW w:w="4537" w:type="dxa"/>
            <w:shd w:val="clear" w:color="auto" w:fill="auto"/>
          </w:tcPr>
          <w:p w14:paraId="26029603"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3D4C340E" w14:textId="77777777" w:rsidTr="00852B78">
        <w:trPr>
          <w:cantSplit/>
        </w:trPr>
        <w:tc>
          <w:tcPr>
            <w:tcW w:w="2551" w:type="dxa"/>
            <w:shd w:val="clear" w:color="auto" w:fill="auto"/>
          </w:tcPr>
          <w:p w14:paraId="1249A730" w14:textId="77777777" w:rsidR="00B61771" w:rsidRPr="007420E6" w:rsidRDefault="00B61771" w:rsidP="00E83770">
            <w:pPr>
              <w:pStyle w:val="Tabletext"/>
              <w:tabs>
                <w:tab w:val="center" w:leader="dot" w:pos="2268"/>
              </w:tabs>
              <w:rPr>
                <w:sz w:val="16"/>
                <w:szCs w:val="16"/>
              </w:rPr>
            </w:pPr>
            <w:r w:rsidRPr="007420E6">
              <w:rPr>
                <w:sz w:val="16"/>
                <w:szCs w:val="16"/>
              </w:rPr>
              <w:t>s 488</w:t>
            </w:r>
            <w:r w:rsidRPr="007420E6">
              <w:rPr>
                <w:sz w:val="16"/>
                <w:szCs w:val="16"/>
              </w:rPr>
              <w:tab/>
            </w:r>
          </w:p>
        </w:tc>
        <w:tc>
          <w:tcPr>
            <w:tcW w:w="4537" w:type="dxa"/>
            <w:shd w:val="clear" w:color="auto" w:fill="auto"/>
          </w:tcPr>
          <w:p w14:paraId="2E9FA365" w14:textId="77777777" w:rsidR="00B61771" w:rsidRPr="007420E6" w:rsidRDefault="00B61771" w:rsidP="00F9611F">
            <w:pPr>
              <w:pStyle w:val="Tabletext"/>
              <w:rPr>
                <w:sz w:val="16"/>
                <w:szCs w:val="16"/>
              </w:rPr>
            </w:pPr>
            <w:r w:rsidRPr="007420E6">
              <w:rPr>
                <w:sz w:val="16"/>
                <w:szCs w:val="16"/>
              </w:rPr>
              <w:t>am No 112, 2011</w:t>
            </w:r>
            <w:r w:rsidR="00F567C7" w:rsidRPr="007420E6">
              <w:rPr>
                <w:sz w:val="16"/>
                <w:szCs w:val="16"/>
              </w:rPr>
              <w:t>; No 96, 2021</w:t>
            </w:r>
          </w:p>
        </w:tc>
      </w:tr>
      <w:tr w:rsidR="00B61771" w:rsidRPr="007420E6" w14:paraId="011AAEAE" w14:textId="77777777" w:rsidTr="00852B78">
        <w:trPr>
          <w:cantSplit/>
        </w:trPr>
        <w:tc>
          <w:tcPr>
            <w:tcW w:w="2551" w:type="dxa"/>
            <w:shd w:val="clear" w:color="auto" w:fill="auto"/>
          </w:tcPr>
          <w:p w14:paraId="2F75D92D" w14:textId="77777777" w:rsidR="00B61771" w:rsidRPr="007420E6" w:rsidRDefault="00B61771" w:rsidP="00050DE4">
            <w:pPr>
              <w:pStyle w:val="Tabletext"/>
              <w:tabs>
                <w:tab w:val="center" w:leader="dot" w:pos="2268"/>
              </w:tabs>
              <w:rPr>
                <w:sz w:val="16"/>
                <w:szCs w:val="16"/>
              </w:rPr>
            </w:pPr>
            <w:r w:rsidRPr="007420E6">
              <w:rPr>
                <w:sz w:val="16"/>
                <w:szCs w:val="16"/>
              </w:rPr>
              <w:t>s 489</w:t>
            </w:r>
            <w:r w:rsidRPr="007420E6">
              <w:rPr>
                <w:sz w:val="16"/>
                <w:szCs w:val="16"/>
              </w:rPr>
              <w:tab/>
            </w:r>
          </w:p>
        </w:tc>
        <w:tc>
          <w:tcPr>
            <w:tcW w:w="4537" w:type="dxa"/>
            <w:shd w:val="clear" w:color="auto" w:fill="auto"/>
          </w:tcPr>
          <w:p w14:paraId="57194FE3" w14:textId="77777777" w:rsidR="00B61771" w:rsidRPr="007420E6" w:rsidRDefault="00B61771" w:rsidP="00537540">
            <w:pPr>
              <w:pStyle w:val="Tabletext"/>
              <w:rPr>
                <w:sz w:val="16"/>
                <w:szCs w:val="16"/>
              </w:rPr>
            </w:pPr>
            <w:r w:rsidRPr="007420E6">
              <w:rPr>
                <w:sz w:val="16"/>
                <w:szCs w:val="16"/>
              </w:rPr>
              <w:t>am No 117, 2008; No 102, 2009; No 96, 2010; No 112, 2011; No 80, 2014</w:t>
            </w:r>
            <w:r w:rsidR="00E26EFC" w:rsidRPr="007420E6">
              <w:rPr>
                <w:sz w:val="16"/>
                <w:szCs w:val="16"/>
              </w:rPr>
              <w:t>; No 96, 2021</w:t>
            </w:r>
          </w:p>
        </w:tc>
      </w:tr>
      <w:tr w:rsidR="00B61771" w:rsidRPr="007420E6" w14:paraId="155BDD3A" w14:textId="77777777" w:rsidTr="00852B78">
        <w:trPr>
          <w:cantSplit/>
        </w:trPr>
        <w:tc>
          <w:tcPr>
            <w:tcW w:w="2551" w:type="dxa"/>
            <w:shd w:val="clear" w:color="auto" w:fill="auto"/>
          </w:tcPr>
          <w:p w14:paraId="77ABFC4F" w14:textId="77777777" w:rsidR="00B61771" w:rsidRPr="007420E6" w:rsidRDefault="00B61771" w:rsidP="00050DE4">
            <w:pPr>
              <w:pStyle w:val="Tabletext"/>
              <w:tabs>
                <w:tab w:val="center" w:leader="dot" w:pos="2268"/>
              </w:tabs>
              <w:rPr>
                <w:sz w:val="16"/>
                <w:szCs w:val="16"/>
              </w:rPr>
            </w:pPr>
            <w:r w:rsidRPr="007420E6">
              <w:rPr>
                <w:sz w:val="16"/>
                <w:szCs w:val="16"/>
              </w:rPr>
              <w:t>s 490</w:t>
            </w:r>
            <w:r w:rsidRPr="007420E6">
              <w:rPr>
                <w:sz w:val="16"/>
                <w:szCs w:val="16"/>
              </w:rPr>
              <w:tab/>
            </w:r>
          </w:p>
        </w:tc>
        <w:tc>
          <w:tcPr>
            <w:tcW w:w="4537" w:type="dxa"/>
            <w:shd w:val="clear" w:color="auto" w:fill="auto"/>
          </w:tcPr>
          <w:p w14:paraId="1BFB5E42"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79FB64D6" w14:textId="77777777" w:rsidTr="00852B78">
        <w:trPr>
          <w:cantSplit/>
        </w:trPr>
        <w:tc>
          <w:tcPr>
            <w:tcW w:w="2551" w:type="dxa"/>
            <w:shd w:val="clear" w:color="auto" w:fill="auto"/>
          </w:tcPr>
          <w:p w14:paraId="0042A5FC" w14:textId="77777777" w:rsidR="00B61771" w:rsidRPr="007420E6" w:rsidRDefault="00B61771" w:rsidP="00DF4A1C">
            <w:pPr>
              <w:pStyle w:val="Tabletext"/>
              <w:rPr>
                <w:sz w:val="16"/>
                <w:szCs w:val="16"/>
              </w:rPr>
            </w:pPr>
          </w:p>
        </w:tc>
        <w:tc>
          <w:tcPr>
            <w:tcW w:w="4537" w:type="dxa"/>
            <w:shd w:val="clear" w:color="auto" w:fill="auto"/>
          </w:tcPr>
          <w:p w14:paraId="17E65299" w14:textId="77777777" w:rsidR="00B61771" w:rsidRPr="007420E6" w:rsidRDefault="00B61771" w:rsidP="00F9611F">
            <w:pPr>
              <w:pStyle w:val="Tabletext"/>
              <w:rPr>
                <w:sz w:val="16"/>
                <w:szCs w:val="16"/>
              </w:rPr>
            </w:pPr>
            <w:r w:rsidRPr="007420E6">
              <w:rPr>
                <w:sz w:val="16"/>
                <w:szCs w:val="16"/>
              </w:rPr>
              <w:t>am No 102, 2009</w:t>
            </w:r>
          </w:p>
        </w:tc>
      </w:tr>
      <w:tr w:rsidR="00B61771" w:rsidRPr="007420E6" w14:paraId="1C979291" w14:textId="77777777" w:rsidTr="00852B78">
        <w:trPr>
          <w:cantSplit/>
        </w:trPr>
        <w:tc>
          <w:tcPr>
            <w:tcW w:w="2551" w:type="dxa"/>
            <w:shd w:val="clear" w:color="auto" w:fill="auto"/>
          </w:tcPr>
          <w:p w14:paraId="3C586939" w14:textId="77777777" w:rsidR="00B61771" w:rsidRPr="007420E6" w:rsidRDefault="00B61771" w:rsidP="00DF4A1C">
            <w:pPr>
              <w:pStyle w:val="Tabletext"/>
              <w:rPr>
                <w:sz w:val="16"/>
                <w:szCs w:val="16"/>
              </w:rPr>
            </w:pPr>
          </w:p>
        </w:tc>
        <w:tc>
          <w:tcPr>
            <w:tcW w:w="4537" w:type="dxa"/>
            <w:shd w:val="clear" w:color="auto" w:fill="auto"/>
          </w:tcPr>
          <w:p w14:paraId="26C988F3" w14:textId="77777777" w:rsidR="00B61771" w:rsidRPr="007420E6" w:rsidRDefault="00B61771" w:rsidP="00F9611F">
            <w:pPr>
              <w:pStyle w:val="Tabletext"/>
              <w:rPr>
                <w:sz w:val="16"/>
                <w:szCs w:val="16"/>
              </w:rPr>
            </w:pPr>
            <w:r w:rsidRPr="007420E6">
              <w:rPr>
                <w:sz w:val="16"/>
                <w:szCs w:val="16"/>
              </w:rPr>
              <w:t>rep No 112, 2011</w:t>
            </w:r>
          </w:p>
        </w:tc>
      </w:tr>
      <w:tr w:rsidR="00B61771" w:rsidRPr="007420E6" w14:paraId="43AE330B" w14:textId="77777777" w:rsidTr="00852B78">
        <w:trPr>
          <w:cantSplit/>
        </w:trPr>
        <w:tc>
          <w:tcPr>
            <w:tcW w:w="2551" w:type="dxa"/>
            <w:shd w:val="clear" w:color="auto" w:fill="auto"/>
          </w:tcPr>
          <w:p w14:paraId="7DDE98AB" w14:textId="77777777" w:rsidR="00B61771" w:rsidRPr="007420E6" w:rsidRDefault="00B61771" w:rsidP="00050DE4">
            <w:pPr>
              <w:pStyle w:val="Tabletext"/>
              <w:tabs>
                <w:tab w:val="center" w:leader="dot" w:pos="2268"/>
              </w:tabs>
              <w:rPr>
                <w:sz w:val="16"/>
                <w:szCs w:val="16"/>
              </w:rPr>
            </w:pPr>
            <w:r w:rsidRPr="007420E6">
              <w:rPr>
                <w:sz w:val="16"/>
                <w:szCs w:val="16"/>
              </w:rPr>
              <w:t>ss 491, 492</w:t>
            </w:r>
            <w:r w:rsidRPr="007420E6">
              <w:rPr>
                <w:sz w:val="16"/>
                <w:szCs w:val="16"/>
              </w:rPr>
              <w:tab/>
            </w:r>
          </w:p>
        </w:tc>
        <w:tc>
          <w:tcPr>
            <w:tcW w:w="4537" w:type="dxa"/>
            <w:shd w:val="clear" w:color="auto" w:fill="auto"/>
          </w:tcPr>
          <w:p w14:paraId="5F93C9B6"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136D4282" w14:textId="77777777" w:rsidTr="00852B78">
        <w:trPr>
          <w:cantSplit/>
        </w:trPr>
        <w:tc>
          <w:tcPr>
            <w:tcW w:w="2551" w:type="dxa"/>
            <w:shd w:val="clear" w:color="auto" w:fill="auto"/>
          </w:tcPr>
          <w:p w14:paraId="0CE9045E" w14:textId="77777777" w:rsidR="00B61771" w:rsidRPr="007420E6" w:rsidRDefault="00B61771" w:rsidP="00050DE4">
            <w:pPr>
              <w:pStyle w:val="Tabletext"/>
              <w:tabs>
                <w:tab w:val="center" w:leader="dot" w:pos="2268"/>
              </w:tabs>
              <w:rPr>
                <w:sz w:val="16"/>
                <w:szCs w:val="16"/>
              </w:rPr>
            </w:pPr>
            <w:r w:rsidRPr="007420E6">
              <w:rPr>
                <w:sz w:val="16"/>
                <w:szCs w:val="16"/>
              </w:rPr>
              <w:t>s 493</w:t>
            </w:r>
            <w:r w:rsidRPr="007420E6">
              <w:rPr>
                <w:sz w:val="16"/>
                <w:szCs w:val="16"/>
              </w:rPr>
              <w:tab/>
            </w:r>
          </w:p>
        </w:tc>
        <w:tc>
          <w:tcPr>
            <w:tcW w:w="4537" w:type="dxa"/>
            <w:shd w:val="clear" w:color="auto" w:fill="auto"/>
          </w:tcPr>
          <w:p w14:paraId="625935AE" w14:textId="77777777" w:rsidR="00B61771" w:rsidRPr="007420E6" w:rsidRDefault="00B61771" w:rsidP="00F9611F">
            <w:pPr>
              <w:pStyle w:val="Tabletext"/>
              <w:rPr>
                <w:sz w:val="16"/>
                <w:szCs w:val="16"/>
              </w:rPr>
            </w:pPr>
            <w:r w:rsidRPr="007420E6">
              <w:rPr>
                <w:sz w:val="16"/>
                <w:szCs w:val="16"/>
              </w:rPr>
              <w:t>am No 117, 2008; No 102, 2009; No 112, 2011</w:t>
            </w:r>
            <w:r w:rsidR="00E26EFC" w:rsidRPr="007420E6">
              <w:rPr>
                <w:sz w:val="16"/>
                <w:szCs w:val="16"/>
              </w:rPr>
              <w:t>; No 96, 2021</w:t>
            </w:r>
          </w:p>
        </w:tc>
      </w:tr>
      <w:tr w:rsidR="00B61771" w:rsidRPr="007420E6" w14:paraId="1861D136" w14:textId="77777777" w:rsidTr="00852B78">
        <w:trPr>
          <w:cantSplit/>
        </w:trPr>
        <w:tc>
          <w:tcPr>
            <w:tcW w:w="2551" w:type="dxa"/>
            <w:shd w:val="clear" w:color="auto" w:fill="auto"/>
          </w:tcPr>
          <w:p w14:paraId="619D3716" w14:textId="77777777" w:rsidR="00B61771" w:rsidRPr="007420E6" w:rsidRDefault="00B61771" w:rsidP="00934925">
            <w:pPr>
              <w:pStyle w:val="Tabletext"/>
              <w:tabs>
                <w:tab w:val="center" w:leader="dot" w:pos="2268"/>
              </w:tabs>
              <w:rPr>
                <w:sz w:val="16"/>
                <w:szCs w:val="16"/>
              </w:rPr>
            </w:pPr>
            <w:r w:rsidRPr="007420E6">
              <w:rPr>
                <w:sz w:val="16"/>
                <w:szCs w:val="16"/>
              </w:rPr>
              <w:t>s 494</w:t>
            </w:r>
            <w:r w:rsidRPr="007420E6">
              <w:rPr>
                <w:sz w:val="16"/>
                <w:szCs w:val="16"/>
              </w:rPr>
              <w:tab/>
            </w:r>
          </w:p>
        </w:tc>
        <w:tc>
          <w:tcPr>
            <w:tcW w:w="4537" w:type="dxa"/>
            <w:shd w:val="clear" w:color="auto" w:fill="auto"/>
          </w:tcPr>
          <w:p w14:paraId="67573A3B" w14:textId="77777777" w:rsidR="00B61771" w:rsidRPr="007420E6" w:rsidRDefault="00B61771" w:rsidP="00F9611F">
            <w:pPr>
              <w:pStyle w:val="Tabletext"/>
              <w:rPr>
                <w:sz w:val="16"/>
                <w:szCs w:val="16"/>
              </w:rPr>
            </w:pPr>
            <w:r w:rsidRPr="007420E6">
              <w:rPr>
                <w:sz w:val="16"/>
                <w:szCs w:val="16"/>
              </w:rPr>
              <w:t>am No 112, 2011</w:t>
            </w:r>
            <w:r w:rsidR="00E26EFC" w:rsidRPr="007420E6">
              <w:rPr>
                <w:sz w:val="16"/>
                <w:szCs w:val="16"/>
              </w:rPr>
              <w:t>; No 96, 2021</w:t>
            </w:r>
          </w:p>
        </w:tc>
      </w:tr>
      <w:tr w:rsidR="00B61771" w:rsidRPr="007420E6" w14:paraId="50C901C2" w14:textId="77777777" w:rsidTr="00852B78">
        <w:trPr>
          <w:cantSplit/>
        </w:trPr>
        <w:tc>
          <w:tcPr>
            <w:tcW w:w="2551" w:type="dxa"/>
            <w:shd w:val="clear" w:color="auto" w:fill="auto"/>
          </w:tcPr>
          <w:p w14:paraId="7BA3CE0B" w14:textId="77777777" w:rsidR="00B61771" w:rsidRPr="007420E6" w:rsidRDefault="00B61771" w:rsidP="00934925">
            <w:pPr>
              <w:pStyle w:val="Tabletext"/>
              <w:tabs>
                <w:tab w:val="center" w:leader="dot" w:pos="2268"/>
              </w:tabs>
              <w:rPr>
                <w:sz w:val="16"/>
                <w:szCs w:val="16"/>
              </w:rPr>
            </w:pPr>
            <w:r w:rsidRPr="007420E6">
              <w:rPr>
                <w:sz w:val="16"/>
                <w:szCs w:val="16"/>
              </w:rPr>
              <w:t>s 495</w:t>
            </w:r>
            <w:r w:rsidRPr="007420E6">
              <w:rPr>
                <w:sz w:val="16"/>
                <w:szCs w:val="16"/>
              </w:rPr>
              <w:tab/>
            </w:r>
          </w:p>
        </w:tc>
        <w:tc>
          <w:tcPr>
            <w:tcW w:w="4537" w:type="dxa"/>
            <w:shd w:val="clear" w:color="auto" w:fill="auto"/>
          </w:tcPr>
          <w:p w14:paraId="56247C7F" w14:textId="77777777" w:rsidR="00B61771" w:rsidRPr="007420E6" w:rsidRDefault="00B61771" w:rsidP="00F9611F">
            <w:pPr>
              <w:pStyle w:val="Tabletext"/>
              <w:rPr>
                <w:sz w:val="16"/>
                <w:szCs w:val="16"/>
              </w:rPr>
            </w:pPr>
            <w:r w:rsidRPr="007420E6">
              <w:rPr>
                <w:sz w:val="16"/>
                <w:szCs w:val="16"/>
              </w:rPr>
              <w:t>am No 112, 2011</w:t>
            </w:r>
            <w:r w:rsidR="00E26EFC" w:rsidRPr="007420E6">
              <w:rPr>
                <w:sz w:val="16"/>
                <w:szCs w:val="16"/>
              </w:rPr>
              <w:t>; No 96, 2021</w:t>
            </w:r>
          </w:p>
        </w:tc>
      </w:tr>
      <w:tr w:rsidR="00B61771" w:rsidRPr="007420E6" w14:paraId="27C5E704" w14:textId="77777777" w:rsidTr="00852B78">
        <w:trPr>
          <w:cantSplit/>
        </w:trPr>
        <w:tc>
          <w:tcPr>
            <w:tcW w:w="2551" w:type="dxa"/>
            <w:shd w:val="clear" w:color="auto" w:fill="auto"/>
          </w:tcPr>
          <w:p w14:paraId="4A553F5A" w14:textId="77777777" w:rsidR="00B61771" w:rsidRPr="007420E6" w:rsidRDefault="00B61771" w:rsidP="00934925">
            <w:pPr>
              <w:pStyle w:val="Tabletext"/>
              <w:tabs>
                <w:tab w:val="center" w:leader="dot" w:pos="2268"/>
              </w:tabs>
              <w:rPr>
                <w:sz w:val="16"/>
                <w:szCs w:val="16"/>
              </w:rPr>
            </w:pPr>
            <w:r w:rsidRPr="007420E6">
              <w:rPr>
                <w:sz w:val="16"/>
                <w:szCs w:val="16"/>
              </w:rPr>
              <w:t>s 496</w:t>
            </w:r>
            <w:r w:rsidRPr="007420E6">
              <w:rPr>
                <w:sz w:val="16"/>
                <w:szCs w:val="16"/>
              </w:rPr>
              <w:tab/>
            </w:r>
          </w:p>
        </w:tc>
        <w:tc>
          <w:tcPr>
            <w:tcW w:w="4537" w:type="dxa"/>
            <w:shd w:val="clear" w:color="auto" w:fill="auto"/>
          </w:tcPr>
          <w:p w14:paraId="436C2B4C" w14:textId="77777777" w:rsidR="00B61771" w:rsidRPr="007420E6" w:rsidRDefault="00B61771" w:rsidP="00934925">
            <w:pPr>
              <w:pStyle w:val="Tabletext"/>
              <w:rPr>
                <w:sz w:val="18"/>
                <w:szCs w:val="16"/>
              </w:rPr>
            </w:pPr>
            <w:r w:rsidRPr="007420E6">
              <w:rPr>
                <w:sz w:val="16"/>
                <w:szCs w:val="16"/>
              </w:rPr>
              <w:t>am No 112, 2011</w:t>
            </w:r>
          </w:p>
        </w:tc>
      </w:tr>
      <w:tr w:rsidR="00B61771" w:rsidRPr="007420E6" w14:paraId="19158E97" w14:textId="77777777" w:rsidTr="00852B78">
        <w:trPr>
          <w:cantSplit/>
        </w:trPr>
        <w:tc>
          <w:tcPr>
            <w:tcW w:w="2551" w:type="dxa"/>
            <w:shd w:val="clear" w:color="auto" w:fill="auto"/>
          </w:tcPr>
          <w:p w14:paraId="6E3C4736"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4.7</w:t>
            </w:r>
          </w:p>
        </w:tc>
        <w:tc>
          <w:tcPr>
            <w:tcW w:w="4537" w:type="dxa"/>
            <w:shd w:val="clear" w:color="auto" w:fill="auto"/>
          </w:tcPr>
          <w:p w14:paraId="1984DCC1" w14:textId="77777777" w:rsidR="00B61771" w:rsidRPr="007420E6" w:rsidRDefault="00B61771" w:rsidP="00F9611F">
            <w:pPr>
              <w:pStyle w:val="Tabletext"/>
              <w:rPr>
                <w:sz w:val="16"/>
                <w:szCs w:val="16"/>
              </w:rPr>
            </w:pPr>
          </w:p>
        </w:tc>
      </w:tr>
      <w:tr w:rsidR="00B61771" w:rsidRPr="007420E6" w14:paraId="4E0875BC" w14:textId="77777777" w:rsidTr="00852B78">
        <w:trPr>
          <w:cantSplit/>
        </w:trPr>
        <w:tc>
          <w:tcPr>
            <w:tcW w:w="2551" w:type="dxa"/>
            <w:shd w:val="clear" w:color="auto" w:fill="auto"/>
          </w:tcPr>
          <w:p w14:paraId="6B0BEC5A" w14:textId="77777777" w:rsidR="00B61771" w:rsidRPr="007420E6" w:rsidRDefault="00B61771" w:rsidP="00050DE4">
            <w:pPr>
              <w:pStyle w:val="Tabletext"/>
              <w:tabs>
                <w:tab w:val="center" w:leader="dot" w:pos="2268"/>
              </w:tabs>
              <w:rPr>
                <w:sz w:val="16"/>
                <w:szCs w:val="16"/>
              </w:rPr>
            </w:pPr>
            <w:r w:rsidRPr="007420E6">
              <w:rPr>
                <w:sz w:val="16"/>
                <w:szCs w:val="16"/>
              </w:rPr>
              <w:t>s 498</w:t>
            </w:r>
            <w:r w:rsidRPr="007420E6">
              <w:rPr>
                <w:sz w:val="16"/>
                <w:szCs w:val="16"/>
              </w:rPr>
              <w:tab/>
            </w:r>
          </w:p>
        </w:tc>
        <w:tc>
          <w:tcPr>
            <w:tcW w:w="4537" w:type="dxa"/>
            <w:shd w:val="clear" w:color="auto" w:fill="auto"/>
          </w:tcPr>
          <w:p w14:paraId="43772D0F" w14:textId="77777777" w:rsidR="00B61771" w:rsidRPr="007420E6" w:rsidRDefault="00B61771" w:rsidP="00F9611F">
            <w:pPr>
              <w:pStyle w:val="Tabletext"/>
              <w:rPr>
                <w:sz w:val="16"/>
                <w:szCs w:val="16"/>
              </w:rPr>
            </w:pPr>
            <w:r w:rsidRPr="007420E6">
              <w:rPr>
                <w:sz w:val="16"/>
                <w:szCs w:val="16"/>
              </w:rPr>
              <w:t>am No 112, 2011</w:t>
            </w:r>
            <w:r w:rsidR="00E26EFC" w:rsidRPr="007420E6">
              <w:rPr>
                <w:sz w:val="16"/>
                <w:szCs w:val="16"/>
              </w:rPr>
              <w:t>; No 96, 2021</w:t>
            </w:r>
          </w:p>
        </w:tc>
      </w:tr>
      <w:tr w:rsidR="00B61771" w:rsidRPr="007420E6" w14:paraId="3855B060" w14:textId="77777777" w:rsidTr="00852B78">
        <w:trPr>
          <w:cantSplit/>
        </w:trPr>
        <w:tc>
          <w:tcPr>
            <w:tcW w:w="2551" w:type="dxa"/>
            <w:shd w:val="clear" w:color="auto" w:fill="auto"/>
          </w:tcPr>
          <w:p w14:paraId="35998C9B" w14:textId="77777777" w:rsidR="00B61771" w:rsidRPr="007420E6" w:rsidRDefault="00B61771" w:rsidP="00050DE4">
            <w:pPr>
              <w:pStyle w:val="Tabletext"/>
              <w:tabs>
                <w:tab w:val="center" w:leader="dot" w:pos="2268"/>
              </w:tabs>
              <w:rPr>
                <w:sz w:val="16"/>
                <w:szCs w:val="16"/>
              </w:rPr>
            </w:pPr>
            <w:r w:rsidRPr="007420E6">
              <w:rPr>
                <w:sz w:val="16"/>
                <w:szCs w:val="16"/>
              </w:rPr>
              <w:t>s 499</w:t>
            </w:r>
            <w:r w:rsidRPr="007420E6">
              <w:rPr>
                <w:sz w:val="16"/>
                <w:szCs w:val="16"/>
              </w:rPr>
              <w:tab/>
            </w:r>
          </w:p>
        </w:tc>
        <w:tc>
          <w:tcPr>
            <w:tcW w:w="4537" w:type="dxa"/>
            <w:shd w:val="clear" w:color="auto" w:fill="auto"/>
          </w:tcPr>
          <w:p w14:paraId="5EB3F1F2" w14:textId="77777777" w:rsidR="00B61771" w:rsidRPr="007420E6" w:rsidRDefault="00B61771" w:rsidP="00537540">
            <w:pPr>
              <w:pStyle w:val="Tabletext"/>
              <w:rPr>
                <w:sz w:val="16"/>
                <w:szCs w:val="16"/>
              </w:rPr>
            </w:pPr>
            <w:r w:rsidRPr="007420E6">
              <w:rPr>
                <w:sz w:val="16"/>
                <w:szCs w:val="16"/>
              </w:rPr>
              <w:t>am No 117, 2008; No 102, 2009; No 96, 2010; No 112, 2011; No 80, 2014</w:t>
            </w:r>
            <w:r w:rsidR="00E26EFC" w:rsidRPr="007420E6">
              <w:rPr>
                <w:sz w:val="16"/>
                <w:szCs w:val="16"/>
              </w:rPr>
              <w:t>; No 96, 2021</w:t>
            </w:r>
          </w:p>
        </w:tc>
      </w:tr>
      <w:tr w:rsidR="00B61771" w:rsidRPr="007420E6" w14:paraId="1DAED894" w14:textId="77777777" w:rsidTr="00852B78">
        <w:trPr>
          <w:cantSplit/>
        </w:trPr>
        <w:tc>
          <w:tcPr>
            <w:tcW w:w="2551" w:type="dxa"/>
            <w:shd w:val="clear" w:color="auto" w:fill="auto"/>
          </w:tcPr>
          <w:p w14:paraId="4A5C1616" w14:textId="77777777" w:rsidR="00B61771" w:rsidRPr="007420E6" w:rsidRDefault="00B61771" w:rsidP="00050DE4">
            <w:pPr>
              <w:pStyle w:val="Tabletext"/>
              <w:tabs>
                <w:tab w:val="center" w:leader="dot" w:pos="2268"/>
              </w:tabs>
              <w:rPr>
                <w:sz w:val="16"/>
                <w:szCs w:val="16"/>
              </w:rPr>
            </w:pPr>
            <w:r w:rsidRPr="007420E6">
              <w:rPr>
                <w:sz w:val="16"/>
                <w:szCs w:val="16"/>
              </w:rPr>
              <w:t>s 500</w:t>
            </w:r>
            <w:r w:rsidRPr="007420E6">
              <w:rPr>
                <w:sz w:val="16"/>
                <w:szCs w:val="16"/>
              </w:rPr>
              <w:tab/>
            </w:r>
          </w:p>
        </w:tc>
        <w:tc>
          <w:tcPr>
            <w:tcW w:w="4537" w:type="dxa"/>
            <w:shd w:val="clear" w:color="auto" w:fill="auto"/>
          </w:tcPr>
          <w:p w14:paraId="49C82135"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5846D0AD" w14:textId="77777777" w:rsidTr="00852B78">
        <w:trPr>
          <w:cantSplit/>
        </w:trPr>
        <w:tc>
          <w:tcPr>
            <w:tcW w:w="2551" w:type="dxa"/>
            <w:shd w:val="clear" w:color="auto" w:fill="auto"/>
          </w:tcPr>
          <w:p w14:paraId="57B775F0" w14:textId="77777777" w:rsidR="00B61771" w:rsidRPr="007420E6" w:rsidRDefault="00B61771" w:rsidP="00DF4A1C">
            <w:pPr>
              <w:pStyle w:val="Tabletext"/>
              <w:rPr>
                <w:sz w:val="16"/>
                <w:szCs w:val="16"/>
              </w:rPr>
            </w:pPr>
          </w:p>
        </w:tc>
        <w:tc>
          <w:tcPr>
            <w:tcW w:w="4537" w:type="dxa"/>
            <w:shd w:val="clear" w:color="auto" w:fill="auto"/>
          </w:tcPr>
          <w:p w14:paraId="34345FAA" w14:textId="77777777" w:rsidR="00B61771" w:rsidRPr="007420E6" w:rsidRDefault="00B61771" w:rsidP="00F9611F">
            <w:pPr>
              <w:pStyle w:val="Tabletext"/>
              <w:rPr>
                <w:sz w:val="16"/>
                <w:szCs w:val="16"/>
              </w:rPr>
            </w:pPr>
            <w:r w:rsidRPr="007420E6">
              <w:rPr>
                <w:sz w:val="16"/>
                <w:szCs w:val="16"/>
              </w:rPr>
              <w:t>am No 102, 2009</w:t>
            </w:r>
          </w:p>
        </w:tc>
      </w:tr>
      <w:tr w:rsidR="00B61771" w:rsidRPr="007420E6" w14:paraId="6EC53491" w14:textId="77777777" w:rsidTr="00852B78">
        <w:trPr>
          <w:cantSplit/>
        </w:trPr>
        <w:tc>
          <w:tcPr>
            <w:tcW w:w="2551" w:type="dxa"/>
            <w:shd w:val="clear" w:color="auto" w:fill="auto"/>
          </w:tcPr>
          <w:p w14:paraId="2FC06779" w14:textId="77777777" w:rsidR="00B61771" w:rsidRPr="007420E6" w:rsidRDefault="00B61771" w:rsidP="00DF4A1C">
            <w:pPr>
              <w:pStyle w:val="Tabletext"/>
              <w:rPr>
                <w:sz w:val="16"/>
                <w:szCs w:val="16"/>
              </w:rPr>
            </w:pPr>
          </w:p>
        </w:tc>
        <w:tc>
          <w:tcPr>
            <w:tcW w:w="4537" w:type="dxa"/>
            <w:shd w:val="clear" w:color="auto" w:fill="auto"/>
          </w:tcPr>
          <w:p w14:paraId="034E52A5" w14:textId="77777777" w:rsidR="00B61771" w:rsidRPr="007420E6" w:rsidRDefault="00B61771" w:rsidP="00F9611F">
            <w:pPr>
              <w:pStyle w:val="Tabletext"/>
              <w:rPr>
                <w:sz w:val="16"/>
                <w:szCs w:val="16"/>
              </w:rPr>
            </w:pPr>
            <w:r w:rsidRPr="007420E6">
              <w:rPr>
                <w:sz w:val="16"/>
                <w:szCs w:val="16"/>
              </w:rPr>
              <w:t>rep No 112, 2011</w:t>
            </w:r>
          </w:p>
        </w:tc>
      </w:tr>
      <w:tr w:rsidR="00B61771" w:rsidRPr="007420E6" w14:paraId="4AA55927" w14:textId="77777777" w:rsidTr="00852B78">
        <w:trPr>
          <w:cantSplit/>
        </w:trPr>
        <w:tc>
          <w:tcPr>
            <w:tcW w:w="2551" w:type="dxa"/>
            <w:shd w:val="clear" w:color="auto" w:fill="auto"/>
          </w:tcPr>
          <w:p w14:paraId="1E7E9A76" w14:textId="77777777" w:rsidR="00B61771" w:rsidRPr="007420E6" w:rsidRDefault="00B61771" w:rsidP="00050DE4">
            <w:pPr>
              <w:pStyle w:val="Tabletext"/>
              <w:tabs>
                <w:tab w:val="center" w:leader="dot" w:pos="2268"/>
              </w:tabs>
              <w:rPr>
                <w:sz w:val="16"/>
                <w:szCs w:val="16"/>
              </w:rPr>
            </w:pPr>
            <w:r w:rsidRPr="007420E6">
              <w:rPr>
                <w:sz w:val="16"/>
                <w:szCs w:val="16"/>
              </w:rPr>
              <w:t>s 501</w:t>
            </w:r>
            <w:r w:rsidRPr="007420E6">
              <w:rPr>
                <w:sz w:val="16"/>
                <w:szCs w:val="16"/>
              </w:rPr>
              <w:tab/>
            </w:r>
          </w:p>
        </w:tc>
        <w:tc>
          <w:tcPr>
            <w:tcW w:w="4537" w:type="dxa"/>
            <w:shd w:val="clear" w:color="auto" w:fill="auto"/>
          </w:tcPr>
          <w:p w14:paraId="79F86E1D"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59AECD42" w14:textId="77777777" w:rsidTr="00852B78">
        <w:trPr>
          <w:cantSplit/>
        </w:trPr>
        <w:tc>
          <w:tcPr>
            <w:tcW w:w="2551" w:type="dxa"/>
            <w:shd w:val="clear" w:color="auto" w:fill="auto"/>
          </w:tcPr>
          <w:p w14:paraId="445A0881" w14:textId="77777777" w:rsidR="00B61771" w:rsidRPr="007420E6" w:rsidRDefault="00B61771" w:rsidP="00050DE4">
            <w:pPr>
              <w:pStyle w:val="Tabletext"/>
              <w:tabs>
                <w:tab w:val="center" w:leader="dot" w:pos="2268"/>
              </w:tabs>
              <w:rPr>
                <w:sz w:val="16"/>
                <w:szCs w:val="16"/>
              </w:rPr>
            </w:pPr>
            <w:r w:rsidRPr="007420E6">
              <w:rPr>
                <w:sz w:val="16"/>
                <w:szCs w:val="16"/>
              </w:rPr>
              <w:t>s 503</w:t>
            </w:r>
            <w:r w:rsidRPr="007420E6">
              <w:rPr>
                <w:sz w:val="16"/>
                <w:szCs w:val="16"/>
              </w:rPr>
              <w:tab/>
            </w:r>
          </w:p>
        </w:tc>
        <w:tc>
          <w:tcPr>
            <w:tcW w:w="4537" w:type="dxa"/>
            <w:shd w:val="clear" w:color="auto" w:fill="auto"/>
          </w:tcPr>
          <w:p w14:paraId="4D0526D0"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2F3323FD" w14:textId="77777777" w:rsidTr="00852B78">
        <w:trPr>
          <w:cantSplit/>
        </w:trPr>
        <w:tc>
          <w:tcPr>
            <w:tcW w:w="2551" w:type="dxa"/>
            <w:shd w:val="clear" w:color="auto" w:fill="auto"/>
          </w:tcPr>
          <w:p w14:paraId="220532B2" w14:textId="77777777" w:rsidR="00B61771" w:rsidRPr="007420E6" w:rsidRDefault="00B61771" w:rsidP="00DE32A3">
            <w:pPr>
              <w:pStyle w:val="Tabletext"/>
              <w:keepNext/>
              <w:rPr>
                <w:sz w:val="16"/>
                <w:szCs w:val="16"/>
              </w:rPr>
            </w:pPr>
            <w:r w:rsidRPr="007420E6">
              <w:rPr>
                <w:b/>
                <w:sz w:val="16"/>
                <w:szCs w:val="16"/>
              </w:rPr>
              <w:t>Part</w:t>
            </w:r>
            <w:r w:rsidR="00C53E4C" w:rsidRPr="007420E6">
              <w:rPr>
                <w:b/>
                <w:sz w:val="16"/>
                <w:szCs w:val="16"/>
              </w:rPr>
              <w:t> </w:t>
            </w:r>
            <w:r w:rsidRPr="007420E6">
              <w:rPr>
                <w:b/>
                <w:sz w:val="16"/>
                <w:szCs w:val="16"/>
              </w:rPr>
              <w:t>4.8</w:t>
            </w:r>
          </w:p>
        </w:tc>
        <w:tc>
          <w:tcPr>
            <w:tcW w:w="4537" w:type="dxa"/>
            <w:shd w:val="clear" w:color="auto" w:fill="auto"/>
          </w:tcPr>
          <w:p w14:paraId="3C76A8B6" w14:textId="77777777" w:rsidR="00B61771" w:rsidRPr="007420E6" w:rsidRDefault="00B61771" w:rsidP="00F9611F">
            <w:pPr>
              <w:pStyle w:val="Tabletext"/>
              <w:rPr>
                <w:sz w:val="16"/>
                <w:szCs w:val="16"/>
              </w:rPr>
            </w:pPr>
          </w:p>
        </w:tc>
      </w:tr>
      <w:tr w:rsidR="00B61771" w:rsidRPr="007420E6" w14:paraId="7586D0A3" w14:textId="77777777" w:rsidTr="00852B78">
        <w:trPr>
          <w:cantSplit/>
        </w:trPr>
        <w:tc>
          <w:tcPr>
            <w:tcW w:w="2551" w:type="dxa"/>
            <w:shd w:val="clear" w:color="auto" w:fill="auto"/>
          </w:tcPr>
          <w:p w14:paraId="57F85A87" w14:textId="77777777" w:rsidR="00B61771" w:rsidRPr="007420E6" w:rsidRDefault="00B61771" w:rsidP="00050DE4">
            <w:pPr>
              <w:pStyle w:val="Tabletext"/>
              <w:tabs>
                <w:tab w:val="center" w:leader="dot" w:pos="2268"/>
              </w:tabs>
              <w:rPr>
                <w:sz w:val="16"/>
                <w:szCs w:val="16"/>
              </w:rPr>
            </w:pPr>
            <w:r w:rsidRPr="007420E6">
              <w:rPr>
                <w:sz w:val="16"/>
                <w:szCs w:val="16"/>
              </w:rPr>
              <w:t>ss 504, 505</w:t>
            </w:r>
            <w:r w:rsidRPr="007420E6">
              <w:rPr>
                <w:sz w:val="16"/>
                <w:szCs w:val="16"/>
              </w:rPr>
              <w:tab/>
            </w:r>
          </w:p>
        </w:tc>
        <w:tc>
          <w:tcPr>
            <w:tcW w:w="4537" w:type="dxa"/>
            <w:shd w:val="clear" w:color="auto" w:fill="auto"/>
          </w:tcPr>
          <w:p w14:paraId="6DB5E108"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498F80BF" w14:textId="77777777" w:rsidTr="00852B78">
        <w:trPr>
          <w:cantSplit/>
        </w:trPr>
        <w:tc>
          <w:tcPr>
            <w:tcW w:w="2551" w:type="dxa"/>
            <w:shd w:val="clear" w:color="auto" w:fill="auto"/>
          </w:tcPr>
          <w:p w14:paraId="4FFEEA3C" w14:textId="77777777" w:rsidR="00B61771" w:rsidRPr="007420E6" w:rsidRDefault="00B61771" w:rsidP="00050DE4">
            <w:pPr>
              <w:pStyle w:val="Tabletext"/>
              <w:tabs>
                <w:tab w:val="center" w:leader="dot" w:pos="2268"/>
              </w:tabs>
              <w:rPr>
                <w:sz w:val="16"/>
                <w:szCs w:val="16"/>
              </w:rPr>
            </w:pPr>
            <w:r w:rsidRPr="007420E6">
              <w:rPr>
                <w:sz w:val="16"/>
                <w:szCs w:val="16"/>
              </w:rPr>
              <w:t>s 506</w:t>
            </w:r>
            <w:r w:rsidRPr="007420E6">
              <w:rPr>
                <w:sz w:val="16"/>
                <w:szCs w:val="16"/>
              </w:rPr>
              <w:tab/>
            </w:r>
          </w:p>
        </w:tc>
        <w:tc>
          <w:tcPr>
            <w:tcW w:w="4537" w:type="dxa"/>
            <w:shd w:val="clear" w:color="auto" w:fill="auto"/>
          </w:tcPr>
          <w:p w14:paraId="016CE4BB" w14:textId="77777777" w:rsidR="00B61771" w:rsidRPr="007420E6" w:rsidRDefault="00B61771" w:rsidP="00F9611F">
            <w:pPr>
              <w:pStyle w:val="Tabletext"/>
              <w:rPr>
                <w:sz w:val="16"/>
                <w:szCs w:val="16"/>
              </w:rPr>
            </w:pPr>
            <w:r w:rsidRPr="007420E6">
              <w:rPr>
                <w:sz w:val="16"/>
                <w:szCs w:val="16"/>
              </w:rPr>
              <w:t xml:space="preserve">am No 49, 2007; No 112, 2011; </w:t>
            </w:r>
            <w:r w:rsidRPr="007420E6">
              <w:rPr>
                <w:sz w:val="16"/>
                <w:szCs w:val="16"/>
                <w:u w:val="single"/>
              </w:rPr>
              <w:t>No 57, 2019</w:t>
            </w:r>
          </w:p>
        </w:tc>
      </w:tr>
      <w:tr w:rsidR="00B61771" w:rsidRPr="007420E6" w14:paraId="3A56E099" w14:textId="77777777" w:rsidTr="00852B78">
        <w:trPr>
          <w:cantSplit/>
        </w:trPr>
        <w:tc>
          <w:tcPr>
            <w:tcW w:w="2551" w:type="dxa"/>
            <w:shd w:val="clear" w:color="auto" w:fill="auto"/>
          </w:tcPr>
          <w:p w14:paraId="214AFCAD"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4.9</w:t>
            </w:r>
          </w:p>
        </w:tc>
        <w:tc>
          <w:tcPr>
            <w:tcW w:w="4537" w:type="dxa"/>
            <w:shd w:val="clear" w:color="auto" w:fill="auto"/>
          </w:tcPr>
          <w:p w14:paraId="54CC3D42" w14:textId="77777777" w:rsidR="00B61771" w:rsidRPr="007420E6" w:rsidRDefault="00B61771" w:rsidP="00F9611F">
            <w:pPr>
              <w:pStyle w:val="Tabletext"/>
              <w:rPr>
                <w:sz w:val="16"/>
                <w:szCs w:val="16"/>
              </w:rPr>
            </w:pPr>
          </w:p>
        </w:tc>
      </w:tr>
      <w:tr w:rsidR="00B61771" w:rsidRPr="007420E6" w14:paraId="56B804DA" w14:textId="77777777" w:rsidTr="00852B78">
        <w:trPr>
          <w:cantSplit/>
        </w:trPr>
        <w:tc>
          <w:tcPr>
            <w:tcW w:w="2551" w:type="dxa"/>
            <w:shd w:val="clear" w:color="auto" w:fill="auto"/>
          </w:tcPr>
          <w:p w14:paraId="31F31C55" w14:textId="77777777" w:rsidR="00B61771" w:rsidRPr="007420E6" w:rsidRDefault="00B61771" w:rsidP="00050DE4">
            <w:pPr>
              <w:pStyle w:val="Tabletext"/>
              <w:tabs>
                <w:tab w:val="center" w:leader="dot" w:pos="2268"/>
              </w:tabs>
              <w:rPr>
                <w:sz w:val="16"/>
                <w:szCs w:val="16"/>
              </w:rPr>
            </w:pPr>
            <w:r w:rsidRPr="007420E6">
              <w:rPr>
                <w:sz w:val="16"/>
                <w:szCs w:val="16"/>
              </w:rPr>
              <w:t>s 507</w:t>
            </w:r>
            <w:r w:rsidRPr="007420E6">
              <w:rPr>
                <w:sz w:val="16"/>
                <w:szCs w:val="16"/>
              </w:rPr>
              <w:tab/>
            </w:r>
          </w:p>
        </w:tc>
        <w:tc>
          <w:tcPr>
            <w:tcW w:w="4537" w:type="dxa"/>
            <w:shd w:val="clear" w:color="auto" w:fill="auto"/>
          </w:tcPr>
          <w:p w14:paraId="5692BF0C" w14:textId="77777777" w:rsidR="00B61771" w:rsidRPr="007420E6" w:rsidRDefault="00B61771" w:rsidP="00F9611F">
            <w:pPr>
              <w:pStyle w:val="Tabletext"/>
              <w:rPr>
                <w:sz w:val="16"/>
                <w:szCs w:val="16"/>
              </w:rPr>
            </w:pPr>
            <w:r w:rsidRPr="007420E6">
              <w:rPr>
                <w:sz w:val="16"/>
                <w:szCs w:val="16"/>
              </w:rPr>
              <w:t>am No 112, 2011; No 11 and 36, 2013; No 80, 2014</w:t>
            </w:r>
          </w:p>
        </w:tc>
      </w:tr>
      <w:tr w:rsidR="00B61771" w:rsidRPr="007420E6" w14:paraId="08B415EA" w14:textId="77777777" w:rsidTr="00852B78">
        <w:trPr>
          <w:cantSplit/>
        </w:trPr>
        <w:tc>
          <w:tcPr>
            <w:tcW w:w="2551" w:type="dxa"/>
            <w:shd w:val="clear" w:color="auto" w:fill="auto"/>
          </w:tcPr>
          <w:p w14:paraId="6C9F02B3" w14:textId="77777777" w:rsidR="00B61771" w:rsidRPr="007420E6" w:rsidRDefault="00B61771" w:rsidP="00050DE4">
            <w:pPr>
              <w:pStyle w:val="Tabletext"/>
              <w:tabs>
                <w:tab w:val="center" w:leader="dot" w:pos="2268"/>
              </w:tabs>
              <w:rPr>
                <w:sz w:val="16"/>
                <w:szCs w:val="16"/>
              </w:rPr>
            </w:pPr>
            <w:r w:rsidRPr="007420E6">
              <w:rPr>
                <w:sz w:val="16"/>
                <w:szCs w:val="16"/>
              </w:rPr>
              <w:t>s 508</w:t>
            </w:r>
            <w:r w:rsidRPr="007420E6">
              <w:rPr>
                <w:sz w:val="16"/>
                <w:szCs w:val="16"/>
              </w:rPr>
              <w:tab/>
            </w:r>
          </w:p>
        </w:tc>
        <w:tc>
          <w:tcPr>
            <w:tcW w:w="4537" w:type="dxa"/>
            <w:shd w:val="clear" w:color="auto" w:fill="auto"/>
          </w:tcPr>
          <w:p w14:paraId="2B376F43" w14:textId="77777777" w:rsidR="00B61771" w:rsidRPr="007420E6" w:rsidRDefault="00B61771" w:rsidP="00F9611F">
            <w:pPr>
              <w:pStyle w:val="Tabletext"/>
              <w:rPr>
                <w:sz w:val="16"/>
                <w:szCs w:val="16"/>
              </w:rPr>
            </w:pPr>
            <w:r w:rsidRPr="007420E6">
              <w:rPr>
                <w:sz w:val="16"/>
                <w:szCs w:val="16"/>
              </w:rPr>
              <w:t>am No 118, 2010; No 112, 2011; No 11 and 36, 2013; No 80, 2014</w:t>
            </w:r>
          </w:p>
        </w:tc>
      </w:tr>
      <w:tr w:rsidR="00B61771" w:rsidRPr="007420E6" w14:paraId="375D258C" w14:textId="77777777" w:rsidTr="00852B78">
        <w:trPr>
          <w:cantSplit/>
        </w:trPr>
        <w:tc>
          <w:tcPr>
            <w:tcW w:w="2551" w:type="dxa"/>
            <w:shd w:val="clear" w:color="auto" w:fill="auto"/>
          </w:tcPr>
          <w:p w14:paraId="7FB96ACD" w14:textId="77777777" w:rsidR="00B61771" w:rsidRPr="007420E6" w:rsidRDefault="00B61771" w:rsidP="00050DE4">
            <w:pPr>
              <w:pStyle w:val="Tabletext"/>
              <w:tabs>
                <w:tab w:val="center" w:leader="dot" w:pos="2268"/>
              </w:tabs>
              <w:rPr>
                <w:sz w:val="16"/>
                <w:szCs w:val="16"/>
              </w:rPr>
            </w:pPr>
            <w:r w:rsidRPr="007420E6">
              <w:rPr>
                <w:sz w:val="16"/>
                <w:szCs w:val="16"/>
              </w:rPr>
              <w:t>s 509</w:t>
            </w:r>
            <w:r w:rsidRPr="007420E6">
              <w:rPr>
                <w:sz w:val="16"/>
                <w:szCs w:val="16"/>
              </w:rPr>
              <w:tab/>
            </w:r>
          </w:p>
        </w:tc>
        <w:tc>
          <w:tcPr>
            <w:tcW w:w="4537" w:type="dxa"/>
            <w:shd w:val="clear" w:color="auto" w:fill="auto"/>
          </w:tcPr>
          <w:p w14:paraId="07432E8A" w14:textId="77777777" w:rsidR="00B61771" w:rsidRPr="007420E6" w:rsidRDefault="00B61771" w:rsidP="00F9611F">
            <w:pPr>
              <w:pStyle w:val="Tabletext"/>
              <w:rPr>
                <w:sz w:val="16"/>
                <w:szCs w:val="16"/>
              </w:rPr>
            </w:pPr>
            <w:r w:rsidRPr="007420E6">
              <w:rPr>
                <w:sz w:val="16"/>
                <w:szCs w:val="16"/>
              </w:rPr>
              <w:t>am No 112, 2011; No 11 and 36, 2013; No 80, 2014</w:t>
            </w:r>
          </w:p>
        </w:tc>
      </w:tr>
      <w:tr w:rsidR="00B61771" w:rsidRPr="007420E6" w14:paraId="5076D75C" w14:textId="77777777" w:rsidTr="00852B78">
        <w:trPr>
          <w:cantSplit/>
        </w:trPr>
        <w:tc>
          <w:tcPr>
            <w:tcW w:w="2551" w:type="dxa"/>
            <w:shd w:val="clear" w:color="auto" w:fill="auto"/>
          </w:tcPr>
          <w:p w14:paraId="0B76354B" w14:textId="77777777" w:rsidR="00B61771" w:rsidRPr="007420E6" w:rsidRDefault="00B61771" w:rsidP="00050DE4">
            <w:pPr>
              <w:pStyle w:val="Tabletext"/>
              <w:tabs>
                <w:tab w:val="center" w:leader="dot" w:pos="2268"/>
              </w:tabs>
              <w:rPr>
                <w:sz w:val="16"/>
                <w:szCs w:val="16"/>
              </w:rPr>
            </w:pPr>
            <w:r w:rsidRPr="007420E6">
              <w:rPr>
                <w:sz w:val="16"/>
                <w:szCs w:val="16"/>
              </w:rPr>
              <w:t>s 510</w:t>
            </w:r>
            <w:r w:rsidRPr="007420E6">
              <w:rPr>
                <w:sz w:val="16"/>
                <w:szCs w:val="16"/>
              </w:rPr>
              <w:tab/>
            </w:r>
          </w:p>
        </w:tc>
        <w:tc>
          <w:tcPr>
            <w:tcW w:w="4537" w:type="dxa"/>
            <w:shd w:val="clear" w:color="auto" w:fill="auto"/>
          </w:tcPr>
          <w:p w14:paraId="50E73205"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3838B336" w14:textId="77777777" w:rsidTr="00852B78">
        <w:trPr>
          <w:cantSplit/>
        </w:trPr>
        <w:tc>
          <w:tcPr>
            <w:tcW w:w="2551" w:type="dxa"/>
            <w:shd w:val="clear" w:color="auto" w:fill="auto"/>
          </w:tcPr>
          <w:p w14:paraId="7A30D3B0"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4.10</w:t>
            </w:r>
          </w:p>
        </w:tc>
        <w:tc>
          <w:tcPr>
            <w:tcW w:w="4537" w:type="dxa"/>
            <w:shd w:val="clear" w:color="auto" w:fill="auto"/>
          </w:tcPr>
          <w:p w14:paraId="3E35FD06" w14:textId="77777777" w:rsidR="00B61771" w:rsidRPr="007420E6" w:rsidRDefault="00B61771" w:rsidP="00F9611F">
            <w:pPr>
              <w:pStyle w:val="Tabletext"/>
              <w:rPr>
                <w:sz w:val="16"/>
                <w:szCs w:val="16"/>
              </w:rPr>
            </w:pPr>
          </w:p>
        </w:tc>
      </w:tr>
      <w:tr w:rsidR="00B61771" w:rsidRPr="007420E6" w14:paraId="7EFE0C58" w14:textId="77777777" w:rsidTr="00852B78">
        <w:trPr>
          <w:cantSplit/>
        </w:trPr>
        <w:tc>
          <w:tcPr>
            <w:tcW w:w="2551" w:type="dxa"/>
            <w:shd w:val="clear" w:color="auto" w:fill="auto"/>
          </w:tcPr>
          <w:p w14:paraId="723FE4E6" w14:textId="77777777" w:rsidR="00B61771" w:rsidRPr="007420E6" w:rsidRDefault="00B61771" w:rsidP="00E74473">
            <w:pPr>
              <w:pStyle w:val="Tabletext"/>
              <w:tabs>
                <w:tab w:val="center" w:leader="dot" w:pos="2268"/>
              </w:tabs>
              <w:rPr>
                <w:sz w:val="16"/>
                <w:szCs w:val="16"/>
              </w:rPr>
            </w:pPr>
            <w:r w:rsidRPr="007420E6">
              <w:rPr>
                <w:sz w:val="16"/>
                <w:szCs w:val="16"/>
              </w:rPr>
              <w:t>s 511</w:t>
            </w:r>
            <w:r w:rsidRPr="007420E6">
              <w:rPr>
                <w:sz w:val="16"/>
                <w:szCs w:val="16"/>
              </w:rPr>
              <w:tab/>
            </w:r>
          </w:p>
        </w:tc>
        <w:tc>
          <w:tcPr>
            <w:tcW w:w="4537" w:type="dxa"/>
            <w:shd w:val="clear" w:color="auto" w:fill="auto"/>
          </w:tcPr>
          <w:p w14:paraId="183D33EF" w14:textId="77777777" w:rsidR="00B61771" w:rsidRPr="007420E6" w:rsidRDefault="00B61771">
            <w:pPr>
              <w:pStyle w:val="Tabletext"/>
              <w:rPr>
                <w:rFonts w:ascii="Tahoma" w:eastAsiaTheme="minorHAnsi" w:hAnsi="Tahoma" w:cs="Tahoma"/>
                <w:sz w:val="16"/>
                <w:szCs w:val="16"/>
                <w:lang w:eastAsia="en-US"/>
              </w:rPr>
            </w:pPr>
            <w:r w:rsidRPr="007420E6">
              <w:rPr>
                <w:sz w:val="16"/>
                <w:szCs w:val="16"/>
              </w:rPr>
              <w:t>am No 112, 2011</w:t>
            </w:r>
          </w:p>
        </w:tc>
      </w:tr>
      <w:tr w:rsidR="00B61771" w:rsidRPr="007420E6" w14:paraId="649AFF04" w14:textId="77777777" w:rsidTr="00852B78">
        <w:trPr>
          <w:cantSplit/>
        </w:trPr>
        <w:tc>
          <w:tcPr>
            <w:tcW w:w="2551" w:type="dxa"/>
            <w:shd w:val="clear" w:color="auto" w:fill="auto"/>
          </w:tcPr>
          <w:p w14:paraId="732C98D5" w14:textId="77777777" w:rsidR="00B61771" w:rsidRPr="007420E6" w:rsidRDefault="00B61771" w:rsidP="00E74473">
            <w:pPr>
              <w:pStyle w:val="Tabletext"/>
              <w:tabs>
                <w:tab w:val="center" w:leader="dot" w:pos="2268"/>
              </w:tabs>
              <w:rPr>
                <w:sz w:val="16"/>
                <w:szCs w:val="16"/>
              </w:rPr>
            </w:pPr>
            <w:r w:rsidRPr="007420E6">
              <w:rPr>
                <w:sz w:val="16"/>
                <w:szCs w:val="16"/>
              </w:rPr>
              <w:t>s 512</w:t>
            </w:r>
            <w:r w:rsidRPr="007420E6">
              <w:rPr>
                <w:sz w:val="16"/>
                <w:szCs w:val="16"/>
              </w:rPr>
              <w:tab/>
            </w:r>
          </w:p>
        </w:tc>
        <w:tc>
          <w:tcPr>
            <w:tcW w:w="4537" w:type="dxa"/>
            <w:shd w:val="clear" w:color="auto" w:fill="auto"/>
          </w:tcPr>
          <w:p w14:paraId="10F00FCE"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75408521" w14:textId="77777777" w:rsidTr="00852B78">
        <w:trPr>
          <w:cantSplit/>
        </w:trPr>
        <w:tc>
          <w:tcPr>
            <w:tcW w:w="2551" w:type="dxa"/>
            <w:shd w:val="clear" w:color="auto" w:fill="auto"/>
          </w:tcPr>
          <w:p w14:paraId="29362A99"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1E0D09DF" w14:textId="77777777" w:rsidR="00B61771" w:rsidRPr="007420E6" w:rsidRDefault="00B61771" w:rsidP="004A22B5">
            <w:pPr>
              <w:pStyle w:val="Tabletext"/>
              <w:rPr>
                <w:sz w:val="16"/>
                <w:szCs w:val="16"/>
              </w:rPr>
            </w:pPr>
            <w:r w:rsidRPr="007420E6">
              <w:rPr>
                <w:sz w:val="16"/>
                <w:szCs w:val="16"/>
              </w:rPr>
              <w:t>rep No 112, 2011</w:t>
            </w:r>
          </w:p>
        </w:tc>
      </w:tr>
      <w:tr w:rsidR="00B61771" w:rsidRPr="007420E6" w14:paraId="130B5FF5" w14:textId="77777777" w:rsidTr="00852B78">
        <w:trPr>
          <w:cantSplit/>
        </w:trPr>
        <w:tc>
          <w:tcPr>
            <w:tcW w:w="2551" w:type="dxa"/>
            <w:shd w:val="clear" w:color="auto" w:fill="auto"/>
          </w:tcPr>
          <w:p w14:paraId="47402A04" w14:textId="77777777" w:rsidR="00B61771" w:rsidRPr="007420E6" w:rsidRDefault="00B61771" w:rsidP="00050DE4">
            <w:pPr>
              <w:pStyle w:val="Tabletext"/>
              <w:tabs>
                <w:tab w:val="center" w:leader="dot" w:pos="2268"/>
              </w:tabs>
              <w:rPr>
                <w:sz w:val="16"/>
                <w:szCs w:val="16"/>
              </w:rPr>
            </w:pPr>
            <w:r w:rsidRPr="007420E6">
              <w:rPr>
                <w:sz w:val="16"/>
                <w:szCs w:val="16"/>
              </w:rPr>
              <w:t>s 514</w:t>
            </w:r>
            <w:r w:rsidRPr="007420E6">
              <w:rPr>
                <w:sz w:val="16"/>
                <w:szCs w:val="16"/>
              </w:rPr>
              <w:tab/>
            </w:r>
          </w:p>
        </w:tc>
        <w:tc>
          <w:tcPr>
            <w:tcW w:w="4537" w:type="dxa"/>
            <w:shd w:val="clear" w:color="auto" w:fill="auto"/>
          </w:tcPr>
          <w:p w14:paraId="0398AC01" w14:textId="77777777" w:rsidR="00B61771" w:rsidRPr="007420E6" w:rsidRDefault="00B61771" w:rsidP="00F9611F">
            <w:pPr>
              <w:pStyle w:val="Tabletext"/>
              <w:rPr>
                <w:sz w:val="16"/>
                <w:szCs w:val="16"/>
              </w:rPr>
            </w:pPr>
            <w:r w:rsidRPr="007420E6">
              <w:rPr>
                <w:sz w:val="16"/>
                <w:szCs w:val="16"/>
              </w:rPr>
              <w:t>am No 118, 2010; No 112, 2011</w:t>
            </w:r>
          </w:p>
        </w:tc>
      </w:tr>
      <w:tr w:rsidR="00B61771" w:rsidRPr="007420E6" w14:paraId="21E92C2D" w14:textId="77777777" w:rsidTr="00852B78">
        <w:trPr>
          <w:cantSplit/>
        </w:trPr>
        <w:tc>
          <w:tcPr>
            <w:tcW w:w="2551" w:type="dxa"/>
            <w:shd w:val="clear" w:color="auto" w:fill="auto"/>
          </w:tcPr>
          <w:p w14:paraId="366CF952" w14:textId="77777777" w:rsidR="00B61771" w:rsidRPr="007420E6" w:rsidRDefault="00B61771" w:rsidP="004122F5">
            <w:pPr>
              <w:pStyle w:val="Tabletext"/>
              <w:tabs>
                <w:tab w:val="center" w:leader="dot" w:pos="2268"/>
              </w:tabs>
              <w:rPr>
                <w:rFonts w:ascii="Tahoma" w:eastAsiaTheme="minorHAnsi" w:hAnsi="Tahoma" w:cs="Tahoma"/>
                <w:sz w:val="16"/>
                <w:szCs w:val="16"/>
                <w:lang w:eastAsia="en-US"/>
              </w:rPr>
            </w:pPr>
            <w:r w:rsidRPr="007420E6">
              <w:rPr>
                <w:sz w:val="16"/>
                <w:szCs w:val="16"/>
              </w:rPr>
              <w:t>s 515</w:t>
            </w:r>
            <w:r w:rsidRPr="007420E6">
              <w:rPr>
                <w:sz w:val="16"/>
                <w:szCs w:val="16"/>
              </w:rPr>
              <w:tab/>
            </w:r>
          </w:p>
        </w:tc>
        <w:tc>
          <w:tcPr>
            <w:tcW w:w="4537" w:type="dxa"/>
            <w:shd w:val="clear" w:color="auto" w:fill="auto"/>
          </w:tcPr>
          <w:p w14:paraId="0DA584ED" w14:textId="77777777" w:rsidR="00B61771" w:rsidRPr="007420E6" w:rsidRDefault="00B61771">
            <w:pPr>
              <w:pStyle w:val="Tabletext"/>
              <w:rPr>
                <w:rFonts w:ascii="Tahoma" w:eastAsiaTheme="minorHAnsi" w:hAnsi="Tahoma" w:cs="Tahoma"/>
                <w:sz w:val="16"/>
                <w:szCs w:val="16"/>
                <w:lang w:eastAsia="en-US"/>
              </w:rPr>
            </w:pPr>
            <w:r w:rsidRPr="007420E6">
              <w:rPr>
                <w:sz w:val="16"/>
                <w:szCs w:val="16"/>
              </w:rPr>
              <w:t>am No 112, 2011</w:t>
            </w:r>
          </w:p>
        </w:tc>
      </w:tr>
      <w:tr w:rsidR="00B61771" w:rsidRPr="007420E6" w14:paraId="12516F19" w14:textId="77777777" w:rsidTr="00852B78">
        <w:trPr>
          <w:cantSplit/>
        </w:trPr>
        <w:tc>
          <w:tcPr>
            <w:tcW w:w="2551" w:type="dxa"/>
            <w:shd w:val="clear" w:color="auto" w:fill="auto"/>
          </w:tcPr>
          <w:p w14:paraId="0950770B" w14:textId="77777777" w:rsidR="00B61771" w:rsidRPr="007420E6" w:rsidRDefault="00B61771" w:rsidP="00050DE4">
            <w:pPr>
              <w:pStyle w:val="Tabletext"/>
              <w:tabs>
                <w:tab w:val="center" w:leader="dot" w:pos="2268"/>
              </w:tabs>
              <w:rPr>
                <w:sz w:val="16"/>
                <w:szCs w:val="16"/>
              </w:rPr>
            </w:pPr>
            <w:r w:rsidRPr="007420E6">
              <w:rPr>
                <w:sz w:val="16"/>
                <w:szCs w:val="16"/>
              </w:rPr>
              <w:t>s 516</w:t>
            </w:r>
            <w:r w:rsidRPr="007420E6">
              <w:rPr>
                <w:sz w:val="16"/>
                <w:szCs w:val="16"/>
              </w:rPr>
              <w:tab/>
            </w:r>
          </w:p>
        </w:tc>
        <w:tc>
          <w:tcPr>
            <w:tcW w:w="4537" w:type="dxa"/>
            <w:shd w:val="clear" w:color="auto" w:fill="auto"/>
          </w:tcPr>
          <w:p w14:paraId="6EF3996A" w14:textId="77777777" w:rsidR="00B61771" w:rsidRPr="007420E6" w:rsidRDefault="00B61771" w:rsidP="00F9611F">
            <w:pPr>
              <w:pStyle w:val="Tabletext"/>
              <w:rPr>
                <w:sz w:val="16"/>
                <w:szCs w:val="16"/>
              </w:rPr>
            </w:pPr>
            <w:r w:rsidRPr="007420E6">
              <w:rPr>
                <w:sz w:val="16"/>
                <w:szCs w:val="16"/>
              </w:rPr>
              <w:t>am No 112, 2011</w:t>
            </w:r>
            <w:r w:rsidR="00112830" w:rsidRPr="007420E6">
              <w:rPr>
                <w:sz w:val="16"/>
                <w:szCs w:val="16"/>
              </w:rPr>
              <w:t>; No 96, 2021</w:t>
            </w:r>
          </w:p>
        </w:tc>
      </w:tr>
      <w:tr w:rsidR="00B61771" w:rsidRPr="007420E6" w14:paraId="0F04BAD7" w14:textId="77777777" w:rsidTr="00852B78">
        <w:trPr>
          <w:cantSplit/>
        </w:trPr>
        <w:tc>
          <w:tcPr>
            <w:tcW w:w="2551" w:type="dxa"/>
            <w:shd w:val="clear" w:color="auto" w:fill="auto"/>
          </w:tcPr>
          <w:p w14:paraId="591FC1A9" w14:textId="77777777" w:rsidR="00B61771" w:rsidRPr="007420E6" w:rsidRDefault="00B61771" w:rsidP="004122F5">
            <w:pPr>
              <w:pStyle w:val="Tabletext"/>
              <w:tabs>
                <w:tab w:val="center" w:leader="dot" w:pos="2268"/>
              </w:tabs>
              <w:rPr>
                <w:sz w:val="16"/>
                <w:szCs w:val="16"/>
              </w:rPr>
            </w:pPr>
            <w:r w:rsidRPr="007420E6">
              <w:rPr>
                <w:sz w:val="16"/>
                <w:szCs w:val="16"/>
              </w:rPr>
              <w:t>s 516A</w:t>
            </w:r>
            <w:r w:rsidRPr="007420E6">
              <w:rPr>
                <w:sz w:val="16"/>
                <w:szCs w:val="16"/>
              </w:rPr>
              <w:tab/>
            </w:r>
          </w:p>
        </w:tc>
        <w:tc>
          <w:tcPr>
            <w:tcW w:w="4537" w:type="dxa"/>
            <w:shd w:val="clear" w:color="auto" w:fill="auto"/>
          </w:tcPr>
          <w:p w14:paraId="32555759" w14:textId="77777777" w:rsidR="00B61771" w:rsidRPr="007420E6" w:rsidRDefault="00B61771" w:rsidP="004A22B5">
            <w:pPr>
              <w:pStyle w:val="Tabletext"/>
              <w:rPr>
                <w:sz w:val="16"/>
                <w:szCs w:val="16"/>
              </w:rPr>
            </w:pPr>
            <w:r w:rsidRPr="007420E6">
              <w:rPr>
                <w:sz w:val="16"/>
                <w:szCs w:val="16"/>
              </w:rPr>
              <w:t>ad No 112, 2011</w:t>
            </w:r>
          </w:p>
        </w:tc>
      </w:tr>
      <w:tr w:rsidR="00E26EFC" w:rsidRPr="007420E6" w14:paraId="16474742" w14:textId="77777777" w:rsidTr="00852B78">
        <w:trPr>
          <w:cantSplit/>
        </w:trPr>
        <w:tc>
          <w:tcPr>
            <w:tcW w:w="2551" w:type="dxa"/>
            <w:shd w:val="clear" w:color="auto" w:fill="auto"/>
          </w:tcPr>
          <w:p w14:paraId="438084D9" w14:textId="77777777" w:rsidR="00E26EFC" w:rsidRPr="007420E6" w:rsidRDefault="00E26EFC" w:rsidP="004122F5">
            <w:pPr>
              <w:pStyle w:val="Tabletext"/>
              <w:tabs>
                <w:tab w:val="center" w:leader="dot" w:pos="2268"/>
              </w:tabs>
              <w:rPr>
                <w:sz w:val="16"/>
                <w:szCs w:val="16"/>
              </w:rPr>
            </w:pPr>
          </w:p>
        </w:tc>
        <w:tc>
          <w:tcPr>
            <w:tcW w:w="4537" w:type="dxa"/>
            <w:shd w:val="clear" w:color="auto" w:fill="auto"/>
          </w:tcPr>
          <w:p w14:paraId="34756242" w14:textId="77777777" w:rsidR="00E26EFC" w:rsidRPr="007420E6" w:rsidRDefault="00E26EFC" w:rsidP="004A22B5">
            <w:pPr>
              <w:pStyle w:val="Tabletext"/>
              <w:rPr>
                <w:sz w:val="16"/>
                <w:szCs w:val="16"/>
              </w:rPr>
            </w:pPr>
            <w:r w:rsidRPr="007420E6">
              <w:rPr>
                <w:sz w:val="16"/>
                <w:szCs w:val="16"/>
              </w:rPr>
              <w:t>am No 96, 2021</w:t>
            </w:r>
          </w:p>
        </w:tc>
      </w:tr>
      <w:tr w:rsidR="00B61771" w:rsidRPr="007420E6" w14:paraId="568EFDDF" w14:textId="77777777" w:rsidTr="00852B78">
        <w:trPr>
          <w:cantSplit/>
        </w:trPr>
        <w:tc>
          <w:tcPr>
            <w:tcW w:w="2551" w:type="dxa"/>
            <w:shd w:val="clear" w:color="auto" w:fill="auto"/>
          </w:tcPr>
          <w:p w14:paraId="47857B2E" w14:textId="77777777" w:rsidR="00B61771" w:rsidRPr="007420E6" w:rsidRDefault="00B61771" w:rsidP="00050DE4">
            <w:pPr>
              <w:pStyle w:val="Tabletext"/>
              <w:tabs>
                <w:tab w:val="center" w:leader="dot" w:pos="2268"/>
              </w:tabs>
              <w:rPr>
                <w:sz w:val="16"/>
                <w:szCs w:val="16"/>
              </w:rPr>
            </w:pPr>
            <w:r w:rsidRPr="007420E6">
              <w:rPr>
                <w:sz w:val="16"/>
                <w:szCs w:val="16"/>
              </w:rPr>
              <w:t>s 517</w:t>
            </w:r>
            <w:r w:rsidRPr="007420E6">
              <w:rPr>
                <w:sz w:val="16"/>
                <w:szCs w:val="16"/>
              </w:rPr>
              <w:tab/>
            </w:r>
          </w:p>
        </w:tc>
        <w:tc>
          <w:tcPr>
            <w:tcW w:w="4537" w:type="dxa"/>
            <w:shd w:val="clear" w:color="auto" w:fill="auto"/>
          </w:tcPr>
          <w:p w14:paraId="66D36322" w14:textId="77777777" w:rsidR="00B61771" w:rsidRPr="007420E6" w:rsidRDefault="00B61771" w:rsidP="00F9611F">
            <w:pPr>
              <w:pStyle w:val="Tabletext"/>
              <w:rPr>
                <w:sz w:val="16"/>
                <w:szCs w:val="16"/>
              </w:rPr>
            </w:pPr>
            <w:r w:rsidRPr="007420E6">
              <w:rPr>
                <w:sz w:val="16"/>
                <w:szCs w:val="16"/>
              </w:rPr>
              <w:t>am No 49, 2007; No 112, 2011</w:t>
            </w:r>
          </w:p>
        </w:tc>
      </w:tr>
      <w:tr w:rsidR="00B61771" w:rsidRPr="007420E6" w14:paraId="3ACF8985" w14:textId="77777777" w:rsidTr="00852B78">
        <w:trPr>
          <w:cantSplit/>
        </w:trPr>
        <w:tc>
          <w:tcPr>
            <w:tcW w:w="2551" w:type="dxa"/>
            <w:shd w:val="clear" w:color="auto" w:fill="auto"/>
          </w:tcPr>
          <w:p w14:paraId="46AE2AC7"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22ABFB2C" w14:textId="77777777" w:rsidR="00B61771" w:rsidRPr="007420E6" w:rsidRDefault="00B61771" w:rsidP="004E71E4">
            <w:pPr>
              <w:pStyle w:val="Tabletext"/>
              <w:rPr>
                <w:sz w:val="16"/>
                <w:szCs w:val="16"/>
              </w:rPr>
            </w:pPr>
            <w:r w:rsidRPr="007420E6">
              <w:rPr>
                <w:sz w:val="16"/>
                <w:szCs w:val="16"/>
              </w:rPr>
              <w:t>rep No 112, 2011</w:t>
            </w:r>
          </w:p>
        </w:tc>
      </w:tr>
      <w:tr w:rsidR="00B61771" w:rsidRPr="007420E6" w14:paraId="2213C8AA" w14:textId="77777777" w:rsidTr="00852B78">
        <w:trPr>
          <w:cantSplit/>
        </w:trPr>
        <w:tc>
          <w:tcPr>
            <w:tcW w:w="2551" w:type="dxa"/>
            <w:shd w:val="clear" w:color="auto" w:fill="auto"/>
          </w:tcPr>
          <w:p w14:paraId="46DB988B" w14:textId="77777777" w:rsidR="00B61771" w:rsidRPr="007420E6" w:rsidRDefault="00860DCE" w:rsidP="00F9611F">
            <w:pPr>
              <w:pStyle w:val="Tabletext"/>
              <w:rPr>
                <w:sz w:val="16"/>
                <w:szCs w:val="16"/>
              </w:rPr>
            </w:pPr>
            <w:r w:rsidRPr="007420E6">
              <w:rPr>
                <w:b/>
                <w:sz w:val="16"/>
                <w:szCs w:val="16"/>
              </w:rPr>
              <w:t>Chapter 5</w:t>
            </w:r>
          </w:p>
        </w:tc>
        <w:tc>
          <w:tcPr>
            <w:tcW w:w="4537" w:type="dxa"/>
            <w:shd w:val="clear" w:color="auto" w:fill="auto"/>
          </w:tcPr>
          <w:p w14:paraId="7177F58B" w14:textId="77777777" w:rsidR="00B61771" w:rsidRPr="007420E6" w:rsidRDefault="00B61771" w:rsidP="00F9611F">
            <w:pPr>
              <w:pStyle w:val="Tabletext"/>
              <w:rPr>
                <w:sz w:val="16"/>
                <w:szCs w:val="16"/>
              </w:rPr>
            </w:pPr>
          </w:p>
        </w:tc>
      </w:tr>
      <w:tr w:rsidR="00B61771" w:rsidRPr="007420E6" w14:paraId="367526B5" w14:textId="77777777" w:rsidTr="00852B78">
        <w:trPr>
          <w:cantSplit/>
        </w:trPr>
        <w:tc>
          <w:tcPr>
            <w:tcW w:w="2551" w:type="dxa"/>
            <w:shd w:val="clear" w:color="auto" w:fill="auto"/>
          </w:tcPr>
          <w:p w14:paraId="6C05DC46" w14:textId="77777777" w:rsidR="00B61771" w:rsidRPr="007420E6" w:rsidRDefault="00860DCE" w:rsidP="00050DE4">
            <w:pPr>
              <w:pStyle w:val="Tabletext"/>
              <w:tabs>
                <w:tab w:val="center" w:leader="dot" w:pos="2268"/>
              </w:tabs>
              <w:rPr>
                <w:sz w:val="16"/>
                <w:szCs w:val="16"/>
              </w:rPr>
            </w:pPr>
            <w:r w:rsidRPr="007420E6">
              <w:rPr>
                <w:sz w:val="16"/>
                <w:szCs w:val="16"/>
              </w:rPr>
              <w:t>Chapter 5</w:t>
            </w:r>
            <w:r w:rsidR="00B61771" w:rsidRPr="007420E6">
              <w:rPr>
                <w:sz w:val="16"/>
                <w:szCs w:val="16"/>
              </w:rPr>
              <w:tab/>
            </w:r>
          </w:p>
        </w:tc>
        <w:tc>
          <w:tcPr>
            <w:tcW w:w="4537" w:type="dxa"/>
            <w:shd w:val="clear" w:color="auto" w:fill="auto"/>
          </w:tcPr>
          <w:p w14:paraId="37E06450"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67AEFEC1" w14:textId="77777777" w:rsidTr="00852B78">
        <w:trPr>
          <w:cantSplit/>
        </w:trPr>
        <w:tc>
          <w:tcPr>
            <w:tcW w:w="2551" w:type="dxa"/>
            <w:shd w:val="clear" w:color="auto" w:fill="auto"/>
          </w:tcPr>
          <w:p w14:paraId="475AB8D5" w14:textId="77777777" w:rsidR="00B61771" w:rsidRPr="007420E6" w:rsidRDefault="00860DCE" w:rsidP="00F9611F">
            <w:pPr>
              <w:pStyle w:val="Tabletext"/>
              <w:rPr>
                <w:sz w:val="16"/>
                <w:szCs w:val="16"/>
              </w:rPr>
            </w:pPr>
            <w:r w:rsidRPr="007420E6">
              <w:rPr>
                <w:b/>
                <w:sz w:val="16"/>
                <w:szCs w:val="16"/>
              </w:rPr>
              <w:t>Part 5</w:t>
            </w:r>
            <w:r w:rsidR="00B61771" w:rsidRPr="007420E6">
              <w:rPr>
                <w:b/>
                <w:sz w:val="16"/>
                <w:szCs w:val="16"/>
              </w:rPr>
              <w:t>.1</w:t>
            </w:r>
          </w:p>
        </w:tc>
        <w:tc>
          <w:tcPr>
            <w:tcW w:w="4537" w:type="dxa"/>
            <w:shd w:val="clear" w:color="auto" w:fill="auto"/>
          </w:tcPr>
          <w:p w14:paraId="7E719D5D" w14:textId="77777777" w:rsidR="00B61771" w:rsidRPr="007420E6" w:rsidRDefault="00B61771" w:rsidP="00F9611F">
            <w:pPr>
              <w:pStyle w:val="Tabletext"/>
              <w:rPr>
                <w:sz w:val="16"/>
                <w:szCs w:val="16"/>
              </w:rPr>
            </w:pPr>
          </w:p>
        </w:tc>
      </w:tr>
      <w:tr w:rsidR="00B61771" w:rsidRPr="007420E6" w14:paraId="2198E028" w14:textId="77777777" w:rsidTr="00852B78">
        <w:trPr>
          <w:cantSplit/>
        </w:trPr>
        <w:tc>
          <w:tcPr>
            <w:tcW w:w="2551" w:type="dxa"/>
            <w:shd w:val="clear" w:color="auto" w:fill="auto"/>
          </w:tcPr>
          <w:p w14:paraId="3F7029A0" w14:textId="77777777" w:rsidR="00B61771" w:rsidRPr="007420E6" w:rsidRDefault="00B61771" w:rsidP="00050DE4">
            <w:pPr>
              <w:pStyle w:val="Tabletext"/>
              <w:tabs>
                <w:tab w:val="center" w:leader="dot" w:pos="2268"/>
              </w:tabs>
              <w:rPr>
                <w:sz w:val="16"/>
                <w:szCs w:val="16"/>
              </w:rPr>
            </w:pPr>
            <w:r w:rsidRPr="007420E6">
              <w:rPr>
                <w:sz w:val="16"/>
                <w:szCs w:val="16"/>
              </w:rPr>
              <w:t>s 518</w:t>
            </w:r>
            <w:r w:rsidRPr="007420E6">
              <w:rPr>
                <w:sz w:val="16"/>
                <w:szCs w:val="16"/>
              </w:rPr>
              <w:tab/>
            </w:r>
          </w:p>
        </w:tc>
        <w:tc>
          <w:tcPr>
            <w:tcW w:w="4537" w:type="dxa"/>
            <w:shd w:val="clear" w:color="auto" w:fill="auto"/>
          </w:tcPr>
          <w:p w14:paraId="4CF9AE19"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72E5B4D8" w14:textId="77777777" w:rsidTr="00852B78">
        <w:trPr>
          <w:cantSplit/>
        </w:trPr>
        <w:tc>
          <w:tcPr>
            <w:tcW w:w="2551" w:type="dxa"/>
            <w:shd w:val="clear" w:color="auto" w:fill="auto"/>
          </w:tcPr>
          <w:p w14:paraId="00DC27AA" w14:textId="77777777" w:rsidR="00B61771" w:rsidRPr="007420E6" w:rsidRDefault="00B61771" w:rsidP="00DF4A1C">
            <w:pPr>
              <w:pStyle w:val="Tabletext"/>
              <w:rPr>
                <w:sz w:val="16"/>
                <w:szCs w:val="16"/>
              </w:rPr>
            </w:pPr>
          </w:p>
        </w:tc>
        <w:tc>
          <w:tcPr>
            <w:tcW w:w="4537" w:type="dxa"/>
            <w:shd w:val="clear" w:color="auto" w:fill="auto"/>
          </w:tcPr>
          <w:p w14:paraId="18EA6307" w14:textId="77777777" w:rsidR="00B61771" w:rsidRPr="007420E6" w:rsidRDefault="00B61771" w:rsidP="00F9611F">
            <w:pPr>
              <w:pStyle w:val="Tabletext"/>
              <w:rPr>
                <w:sz w:val="16"/>
                <w:szCs w:val="16"/>
              </w:rPr>
            </w:pPr>
            <w:r w:rsidRPr="007420E6">
              <w:rPr>
                <w:sz w:val="16"/>
                <w:szCs w:val="16"/>
              </w:rPr>
              <w:t>rs No 112, 2011</w:t>
            </w:r>
          </w:p>
        </w:tc>
      </w:tr>
      <w:tr w:rsidR="00B61771" w:rsidRPr="007420E6" w14:paraId="605C6EEA" w14:textId="77777777" w:rsidTr="00852B78">
        <w:trPr>
          <w:cantSplit/>
        </w:trPr>
        <w:tc>
          <w:tcPr>
            <w:tcW w:w="2551" w:type="dxa"/>
            <w:shd w:val="clear" w:color="auto" w:fill="auto"/>
          </w:tcPr>
          <w:p w14:paraId="7157BBBD" w14:textId="77777777" w:rsidR="00B61771" w:rsidRPr="007420E6" w:rsidRDefault="00B61771" w:rsidP="00050DE4">
            <w:pPr>
              <w:pStyle w:val="Tabletext"/>
              <w:tabs>
                <w:tab w:val="center" w:leader="dot" w:pos="2268"/>
              </w:tabs>
              <w:rPr>
                <w:sz w:val="16"/>
                <w:szCs w:val="16"/>
              </w:rPr>
            </w:pPr>
            <w:r w:rsidRPr="007420E6">
              <w:rPr>
                <w:sz w:val="16"/>
                <w:szCs w:val="16"/>
              </w:rPr>
              <w:t>ss 519, 520</w:t>
            </w:r>
            <w:r w:rsidRPr="007420E6">
              <w:rPr>
                <w:sz w:val="16"/>
                <w:szCs w:val="16"/>
              </w:rPr>
              <w:tab/>
            </w:r>
          </w:p>
        </w:tc>
        <w:tc>
          <w:tcPr>
            <w:tcW w:w="4537" w:type="dxa"/>
            <w:shd w:val="clear" w:color="auto" w:fill="auto"/>
          </w:tcPr>
          <w:p w14:paraId="4DCA2E3B"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1FC3E4A7" w14:textId="77777777" w:rsidTr="00852B78">
        <w:trPr>
          <w:cantSplit/>
        </w:trPr>
        <w:tc>
          <w:tcPr>
            <w:tcW w:w="2551" w:type="dxa"/>
            <w:shd w:val="clear" w:color="auto" w:fill="auto"/>
          </w:tcPr>
          <w:p w14:paraId="5517ECE9" w14:textId="77777777" w:rsidR="00B61771" w:rsidRPr="007420E6" w:rsidRDefault="00860DCE" w:rsidP="00F9611F">
            <w:pPr>
              <w:pStyle w:val="Tabletext"/>
              <w:rPr>
                <w:sz w:val="16"/>
                <w:szCs w:val="16"/>
              </w:rPr>
            </w:pPr>
            <w:r w:rsidRPr="007420E6">
              <w:rPr>
                <w:b/>
                <w:sz w:val="16"/>
                <w:szCs w:val="16"/>
              </w:rPr>
              <w:t>Part 5</w:t>
            </w:r>
            <w:r w:rsidR="00B61771" w:rsidRPr="007420E6">
              <w:rPr>
                <w:b/>
                <w:sz w:val="16"/>
                <w:szCs w:val="16"/>
              </w:rPr>
              <w:t>.2</w:t>
            </w:r>
          </w:p>
        </w:tc>
        <w:tc>
          <w:tcPr>
            <w:tcW w:w="4537" w:type="dxa"/>
            <w:shd w:val="clear" w:color="auto" w:fill="auto"/>
          </w:tcPr>
          <w:p w14:paraId="11E881AF" w14:textId="77777777" w:rsidR="00B61771" w:rsidRPr="007420E6" w:rsidRDefault="00B61771" w:rsidP="00F9611F">
            <w:pPr>
              <w:pStyle w:val="Tabletext"/>
              <w:rPr>
                <w:sz w:val="16"/>
                <w:szCs w:val="16"/>
              </w:rPr>
            </w:pPr>
          </w:p>
        </w:tc>
      </w:tr>
      <w:tr w:rsidR="00B61771" w:rsidRPr="007420E6" w14:paraId="22648DD7" w14:textId="77777777" w:rsidTr="00852B78">
        <w:trPr>
          <w:cantSplit/>
        </w:trPr>
        <w:tc>
          <w:tcPr>
            <w:tcW w:w="2551" w:type="dxa"/>
            <w:shd w:val="clear" w:color="auto" w:fill="auto"/>
          </w:tcPr>
          <w:p w14:paraId="3927987C" w14:textId="77777777" w:rsidR="00B61771" w:rsidRPr="007420E6" w:rsidRDefault="00B61771" w:rsidP="00050DE4">
            <w:pPr>
              <w:pStyle w:val="Tabletext"/>
              <w:tabs>
                <w:tab w:val="center" w:leader="dot" w:pos="2268"/>
              </w:tabs>
              <w:rPr>
                <w:sz w:val="16"/>
                <w:szCs w:val="16"/>
              </w:rPr>
            </w:pPr>
            <w:r w:rsidRPr="007420E6">
              <w:rPr>
                <w:sz w:val="16"/>
                <w:szCs w:val="16"/>
              </w:rPr>
              <w:t>ss 521–523</w:t>
            </w:r>
            <w:r w:rsidRPr="007420E6">
              <w:rPr>
                <w:sz w:val="16"/>
                <w:szCs w:val="16"/>
              </w:rPr>
              <w:tab/>
            </w:r>
          </w:p>
        </w:tc>
        <w:tc>
          <w:tcPr>
            <w:tcW w:w="4537" w:type="dxa"/>
            <w:shd w:val="clear" w:color="auto" w:fill="auto"/>
          </w:tcPr>
          <w:p w14:paraId="3F11A144"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5CA3CA59" w14:textId="77777777" w:rsidTr="00852B78">
        <w:trPr>
          <w:cantSplit/>
        </w:trPr>
        <w:tc>
          <w:tcPr>
            <w:tcW w:w="2551" w:type="dxa"/>
            <w:shd w:val="clear" w:color="auto" w:fill="auto"/>
          </w:tcPr>
          <w:p w14:paraId="06A2264F" w14:textId="77777777" w:rsidR="00B61771" w:rsidRPr="007420E6" w:rsidRDefault="00B61771" w:rsidP="00DF4A1C">
            <w:pPr>
              <w:pStyle w:val="Tabletext"/>
              <w:rPr>
                <w:sz w:val="16"/>
                <w:szCs w:val="16"/>
              </w:rPr>
            </w:pPr>
          </w:p>
        </w:tc>
        <w:tc>
          <w:tcPr>
            <w:tcW w:w="4537" w:type="dxa"/>
            <w:shd w:val="clear" w:color="auto" w:fill="auto"/>
          </w:tcPr>
          <w:p w14:paraId="15A456D4"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47CB41CB" w14:textId="77777777" w:rsidTr="00852B78">
        <w:trPr>
          <w:cantSplit/>
        </w:trPr>
        <w:tc>
          <w:tcPr>
            <w:tcW w:w="2551" w:type="dxa"/>
            <w:shd w:val="clear" w:color="auto" w:fill="auto"/>
          </w:tcPr>
          <w:p w14:paraId="12968F2D" w14:textId="77777777" w:rsidR="00B61771" w:rsidRPr="007420E6" w:rsidRDefault="00B61771" w:rsidP="00050DE4">
            <w:pPr>
              <w:pStyle w:val="Tabletext"/>
              <w:tabs>
                <w:tab w:val="center" w:leader="dot" w:pos="2268"/>
              </w:tabs>
              <w:rPr>
                <w:sz w:val="16"/>
                <w:szCs w:val="16"/>
              </w:rPr>
            </w:pPr>
            <w:r w:rsidRPr="007420E6">
              <w:rPr>
                <w:sz w:val="16"/>
                <w:szCs w:val="16"/>
              </w:rPr>
              <w:t>s 523A</w:t>
            </w:r>
            <w:r w:rsidRPr="007420E6">
              <w:rPr>
                <w:sz w:val="16"/>
                <w:szCs w:val="16"/>
              </w:rPr>
              <w:tab/>
            </w:r>
          </w:p>
        </w:tc>
        <w:tc>
          <w:tcPr>
            <w:tcW w:w="4537" w:type="dxa"/>
            <w:shd w:val="clear" w:color="auto" w:fill="auto"/>
          </w:tcPr>
          <w:p w14:paraId="34FF78D5" w14:textId="77777777" w:rsidR="00B61771" w:rsidRPr="007420E6" w:rsidRDefault="00B61771" w:rsidP="00F9611F">
            <w:pPr>
              <w:pStyle w:val="Tabletext"/>
              <w:rPr>
                <w:sz w:val="16"/>
                <w:szCs w:val="16"/>
              </w:rPr>
            </w:pPr>
            <w:r w:rsidRPr="007420E6">
              <w:rPr>
                <w:sz w:val="16"/>
                <w:szCs w:val="16"/>
              </w:rPr>
              <w:t>ad No 102, 2009</w:t>
            </w:r>
          </w:p>
        </w:tc>
      </w:tr>
      <w:tr w:rsidR="00B61771" w:rsidRPr="007420E6" w14:paraId="5C07237B" w14:textId="77777777" w:rsidTr="00852B78">
        <w:trPr>
          <w:cantSplit/>
        </w:trPr>
        <w:tc>
          <w:tcPr>
            <w:tcW w:w="2551" w:type="dxa"/>
            <w:shd w:val="clear" w:color="auto" w:fill="auto"/>
          </w:tcPr>
          <w:p w14:paraId="5BA7EE59" w14:textId="77777777" w:rsidR="00B61771" w:rsidRPr="007420E6" w:rsidRDefault="00B61771" w:rsidP="00DF4A1C">
            <w:pPr>
              <w:pStyle w:val="Tabletext"/>
              <w:rPr>
                <w:sz w:val="16"/>
                <w:szCs w:val="16"/>
              </w:rPr>
            </w:pPr>
          </w:p>
        </w:tc>
        <w:tc>
          <w:tcPr>
            <w:tcW w:w="4537" w:type="dxa"/>
            <w:shd w:val="clear" w:color="auto" w:fill="auto"/>
          </w:tcPr>
          <w:p w14:paraId="546FB1DC"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00D9EA30" w14:textId="77777777" w:rsidTr="00852B78">
        <w:trPr>
          <w:cantSplit/>
        </w:trPr>
        <w:tc>
          <w:tcPr>
            <w:tcW w:w="2551" w:type="dxa"/>
            <w:shd w:val="clear" w:color="auto" w:fill="auto"/>
          </w:tcPr>
          <w:p w14:paraId="18E9085E" w14:textId="77777777" w:rsidR="00B61771" w:rsidRPr="007420E6" w:rsidRDefault="00860DCE" w:rsidP="00F9611F">
            <w:pPr>
              <w:pStyle w:val="Tabletext"/>
              <w:rPr>
                <w:sz w:val="16"/>
                <w:szCs w:val="16"/>
              </w:rPr>
            </w:pPr>
            <w:r w:rsidRPr="007420E6">
              <w:rPr>
                <w:b/>
                <w:sz w:val="16"/>
                <w:szCs w:val="16"/>
              </w:rPr>
              <w:t>Part 5</w:t>
            </w:r>
            <w:r w:rsidR="00B61771" w:rsidRPr="007420E6">
              <w:rPr>
                <w:b/>
                <w:sz w:val="16"/>
                <w:szCs w:val="16"/>
              </w:rPr>
              <w:t>.3</w:t>
            </w:r>
          </w:p>
        </w:tc>
        <w:tc>
          <w:tcPr>
            <w:tcW w:w="4537" w:type="dxa"/>
            <w:shd w:val="clear" w:color="auto" w:fill="auto"/>
          </w:tcPr>
          <w:p w14:paraId="3EF2BA17" w14:textId="77777777" w:rsidR="00B61771" w:rsidRPr="007420E6" w:rsidRDefault="00B61771" w:rsidP="00F9611F">
            <w:pPr>
              <w:pStyle w:val="Tabletext"/>
              <w:rPr>
                <w:sz w:val="16"/>
                <w:szCs w:val="16"/>
              </w:rPr>
            </w:pPr>
          </w:p>
        </w:tc>
      </w:tr>
      <w:tr w:rsidR="00B61771" w:rsidRPr="007420E6" w14:paraId="1AEDCE7C" w14:textId="77777777" w:rsidTr="00852B78">
        <w:trPr>
          <w:cantSplit/>
        </w:trPr>
        <w:tc>
          <w:tcPr>
            <w:tcW w:w="2551" w:type="dxa"/>
            <w:shd w:val="clear" w:color="auto" w:fill="auto"/>
          </w:tcPr>
          <w:p w14:paraId="42F9E125" w14:textId="77777777" w:rsidR="00B61771" w:rsidRPr="007420E6" w:rsidRDefault="00B61771" w:rsidP="00050DE4">
            <w:pPr>
              <w:pStyle w:val="Tabletext"/>
              <w:tabs>
                <w:tab w:val="center" w:leader="dot" w:pos="2268"/>
              </w:tabs>
              <w:rPr>
                <w:sz w:val="16"/>
                <w:szCs w:val="16"/>
              </w:rPr>
            </w:pPr>
            <w:r w:rsidRPr="007420E6">
              <w:rPr>
                <w:sz w:val="16"/>
                <w:szCs w:val="16"/>
              </w:rPr>
              <w:t>s 524</w:t>
            </w:r>
            <w:r w:rsidRPr="007420E6">
              <w:rPr>
                <w:sz w:val="16"/>
                <w:szCs w:val="16"/>
              </w:rPr>
              <w:tab/>
            </w:r>
          </w:p>
        </w:tc>
        <w:tc>
          <w:tcPr>
            <w:tcW w:w="4537" w:type="dxa"/>
            <w:shd w:val="clear" w:color="auto" w:fill="auto"/>
          </w:tcPr>
          <w:p w14:paraId="073F1AA5"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733062DD" w14:textId="77777777" w:rsidTr="00852B78">
        <w:trPr>
          <w:cantSplit/>
        </w:trPr>
        <w:tc>
          <w:tcPr>
            <w:tcW w:w="2551" w:type="dxa"/>
            <w:shd w:val="clear" w:color="auto" w:fill="auto"/>
          </w:tcPr>
          <w:p w14:paraId="30173AC6"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06367B99"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40DD06A9" w14:textId="77777777" w:rsidTr="00852B78">
        <w:trPr>
          <w:cantSplit/>
        </w:trPr>
        <w:tc>
          <w:tcPr>
            <w:tcW w:w="2551" w:type="dxa"/>
            <w:shd w:val="clear" w:color="auto" w:fill="auto"/>
          </w:tcPr>
          <w:p w14:paraId="224DA0AA" w14:textId="77777777" w:rsidR="00B61771" w:rsidRPr="007420E6" w:rsidRDefault="00B61771" w:rsidP="00050DE4">
            <w:pPr>
              <w:pStyle w:val="Tabletext"/>
              <w:tabs>
                <w:tab w:val="center" w:leader="dot" w:pos="2268"/>
              </w:tabs>
              <w:rPr>
                <w:sz w:val="16"/>
                <w:szCs w:val="16"/>
              </w:rPr>
            </w:pPr>
            <w:r w:rsidRPr="007420E6">
              <w:rPr>
                <w:sz w:val="16"/>
                <w:szCs w:val="16"/>
              </w:rPr>
              <w:t>s 525</w:t>
            </w:r>
            <w:r w:rsidRPr="007420E6">
              <w:rPr>
                <w:sz w:val="16"/>
                <w:szCs w:val="16"/>
              </w:rPr>
              <w:tab/>
            </w:r>
          </w:p>
        </w:tc>
        <w:tc>
          <w:tcPr>
            <w:tcW w:w="4537" w:type="dxa"/>
            <w:shd w:val="clear" w:color="auto" w:fill="auto"/>
          </w:tcPr>
          <w:p w14:paraId="17194E49"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6C5B47FF" w14:textId="77777777" w:rsidTr="00852B78">
        <w:trPr>
          <w:cantSplit/>
        </w:trPr>
        <w:tc>
          <w:tcPr>
            <w:tcW w:w="2551" w:type="dxa"/>
            <w:shd w:val="clear" w:color="auto" w:fill="auto"/>
          </w:tcPr>
          <w:p w14:paraId="7A554773" w14:textId="77777777" w:rsidR="00B61771" w:rsidRPr="007420E6" w:rsidRDefault="00B61771" w:rsidP="00DF4A1C">
            <w:pPr>
              <w:pStyle w:val="Tabletext"/>
              <w:rPr>
                <w:sz w:val="16"/>
                <w:szCs w:val="16"/>
              </w:rPr>
            </w:pPr>
          </w:p>
        </w:tc>
        <w:tc>
          <w:tcPr>
            <w:tcW w:w="4537" w:type="dxa"/>
            <w:shd w:val="clear" w:color="auto" w:fill="auto"/>
          </w:tcPr>
          <w:p w14:paraId="34A3009D" w14:textId="77777777" w:rsidR="00B61771" w:rsidRPr="007420E6" w:rsidRDefault="00B61771" w:rsidP="00F9611F">
            <w:pPr>
              <w:pStyle w:val="Tabletext"/>
              <w:rPr>
                <w:sz w:val="16"/>
                <w:szCs w:val="16"/>
              </w:rPr>
            </w:pPr>
            <w:r w:rsidRPr="007420E6">
              <w:rPr>
                <w:sz w:val="16"/>
                <w:szCs w:val="16"/>
              </w:rPr>
              <w:t>am No 112, 2011</w:t>
            </w:r>
            <w:r w:rsidR="00E26EFC" w:rsidRPr="007420E6">
              <w:rPr>
                <w:sz w:val="16"/>
                <w:szCs w:val="16"/>
              </w:rPr>
              <w:t>; No 96, 2021</w:t>
            </w:r>
          </w:p>
        </w:tc>
      </w:tr>
      <w:tr w:rsidR="00B61771" w:rsidRPr="007420E6" w14:paraId="6952DC65" w14:textId="77777777" w:rsidTr="00852B78">
        <w:trPr>
          <w:cantSplit/>
        </w:trPr>
        <w:tc>
          <w:tcPr>
            <w:tcW w:w="2551" w:type="dxa"/>
            <w:shd w:val="clear" w:color="auto" w:fill="auto"/>
          </w:tcPr>
          <w:p w14:paraId="04E5EDFD" w14:textId="77777777" w:rsidR="00B61771" w:rsidRPr="007420E6" w:rsidRDefault="00B61771" w:rsidP="00050DE4">
            <w:pPr>
              <w:pStyle w:val="Tabletext"/>
              <w:tabs>
                <w:tab w:val="center" w:leader="dot" w:pos="2268"/>
              </w:tabs>
              <w:rPr>
                <w:sz w:val="16"/>
                <w:szCs w:val="16"/>
              </w:rPr>
            </w:pPr>
            <w:r w:rsidRPr="007420E6">
              <w:rPr>
                <w:sz w:val="16"/>
                <w:szCs w:val="16"/>
              </w:rPr>
              <w:t>s 526</w:t>
            </w:r>
            <w:r w:rsidRPr="007420E6">
              <w:rPr>
                <w:sz w:val="16"/>
                <w:szCs w:val="16"/>
              </w:rPr>
              <w:tab/>
            </w:r>
          </w:p>
        </w:tc>
        <w:tc>
          <w:tcPr>
            <w:tcW w:w="4537" w:type="dxa"/>
            <w:shd w:val="clear" w:color="auto" w:fill="auto"/>
          </w:tcPr>
          <w:p w14:paraId="03E7A934" w14:textId="77777777" w:rsidR="00B61771" w:rsidRPr="007420E6" w:rsidRDefault="00B61771" w:rsidP="00F9611F">
            <w:pPr>
              <w:pStyle w:val="Tabletext"/>
              <w:rPr>
                <w:sz w:val="16"/>
                <w:szCs w:val="16"/>
              </w:rPr>
            </w:pPr>
            <w:r w:rsidRPr="007420E6">
              <w:rPr>
                <w:sz w:val="16"/>
                <w:szCs w:val="16"/>
              </w:rPr>
              <w:t>ad No 117, 2008</w:t>
            </w:r>
          </w:p>
        </w:tc>
      </w:tr>
      <w:tr w:rsidR="00E26EFC" w:rsidRPr="007420E6" w14:paraId="422DF994" w14:textId="77777777" w:rsidTr="00852B78">
        <w:trPr>
          <w:cantSplit/>
        </w:trPr>
        <w:tc>
          <w:tcPr>
            <w:tcW w:w="2551" w:type="dxa"/>
            <w:shd w:val="clear" w:color="auto" w:fill="auto"/>
          </w:tcPr>
          <w:p w14:paraId="2ADE0AD9" w14:textId="77777777" w:rsidR="00E26EFC" w:rsidRPr="007420E6" w:rsidRDefault="00E26EFC" w:rsidP="00050DE4">
            <w:pPr>
              <w:pStyle w:val="Tabletext"/>
              <w:tabs>
                <w:tab w:val="center" w:leader="dot" w:pos="2268"/>
              </w:tabs>
              <w:rPr>
                <w:sz w:val="16"/>
                <w:szCs w:val="16"/>
              </w:rPr>
            </w:pPr>
          </w:p>
        </w:tc>
        <w:tc>
          <w:tcPr>
            <w:tcW w:w="4537" w:type="dxa"/>
            <w:shd w:val="clear" w:color="auto" w:fill="auto"/>
          </w:tcPr>
          <w:p w14:paraId="2352FFD9" w14:textId="77777777" w:rsidR="00E26EFC" w:rsidRPr="007420E6" w:rsidRDefault="00E26EFC" w:rsidP="00F9611F">
            <w:pPr>
              <w:pStyle w:val="Tabletext"/>
              <w:rPr>
                <w:sz w:val="16"/>
                <w:szCs w:val="16"/>
              </w:rPr>
            </w:pPr>
            <w:r w:rsidRPr="007420E6">
              <w:rPr>
                <w:sz w:val="16"/>
                <w:szCs w:val="16"/>
              </w:rPr>
              <w:t>rs No 96, 2021</w:t>
            </w:r>
          </w:p>
        </w:tc>
      </w:tr>
      <w:tr w:rsidR="00B61771" w:rsidRPr="007420E6" w14:paraId="1EF3CE23" w14:textId="77777777" w:rsidTr="00852B78">
        <w:trPr>
          <w:cantSplit/>
        </w:trPr>
        <w:tc>
          <w:tcPr>
            <w:tcW w:w="2551" w:type="dxa"/>
            <w:shd w:val="clear" w:color="auto" w:fill="auto"/>
          </w:tcPr>
          <w:p w14:paraId="78CC831F" w14:textId="77777777" w:rsidR="00B61771" w:rsidRPr="007420E6" w:rsidRDefault="00B61771" w:rsidP="00050DE4">
            <w:pPr>
              <w:pStyle w:val="Tabletext"/>
              <w:tabs>
                <w:tab w:val="center" w:leader="dot" w:pos="2268"/>
              </w:tabs>
              <w:rPr>
                <w:sz w:val="16"/>
                <w:szCs w:val="16"/>
              </w:rPr>
            </w:pPr>
            <w:r w:rsidRPr="007420E6">
              <w:rPr>
                <w:sz w:val="16"/>
                <w:szCs w:val="16"/>
              </w:rPr>
              <w:t>ss 527, 528</w:t>
            </w:r>
            <w:r w:rsidRPr="007420E6">
              <w:rPr>
                <w:sz w:val="16"/>
                <w:szCs w:val="16"/>
              </w:rPr>
              <w:tab/>
            </w:r>
          </w:p>
        </w:tc>
        <w:tc>
          <w:tcPr>
            <w:tcW w:w="4537" w:type="dxa"/>
            <w:shd w:val="clear" w:color="auto" w:fill="auto"/>
          </w:tcPr>
          <w:p w14:paraId="58CF2CBA"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08943191" w14:textId="77777777" w:rsidTr="00852B78">
        <w:trPr>
          <w:cantSplit/>
        </w:trPr>
        <w:tc>
          <w:tcPr>
            <w:tcW w:w="2551" w:type="dxa"/>
            <w:shd w:val="clear" w:color="auto" w:fill="auto"/>
          </w:tcPr>
          <w:p w14:paraId="0A37E424" w14:textId="77777777" w:rsidR="00B61771" w:rsidRPr="007420E6" w:rsidRDefault="00B61771" w:rsidP="00DF4A1C">
            <w:pPr>
              <w:pStyle w:val="Tabletext"/>
              <w:rPr>
                <w:sz w:val="16"/>
                <w:szCs w:val="16"/>
              </w:rPr>
            </w:pPr>
          </w:p>
        </w:tc>
        <w:tc>
          <w:tcPr>
            <w:tcW w:w="4537" w:type="dxa"/>
            <w:shd w:val="clear" w:color="auto" w:fill="auto"/>
          </w:tcPr>
          <w:p w14:paraId="1D38013D"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4951C278" w14:textId="77777777" w:rsidTr="00852B78">
        <w:trPr>
          <w:cantSplit/>
        </w:trPr>
        <w:tc>
          <w:tcPr>
            <w:tcW w:w="2551" w:type="dxa"/>
            <w:shd w:val="clear" w:color="auto" w:fill="auto"/>
          </w:tcPr>
          <w:p w14:paraId="383E4831" w14:textId="77777777" w:rsidR="00B61771" w:rsidRPr="007420E6" w:rsidRDefault="00B61771" w:rsidP="00050DE4">
            <w:pPr>
              <w:pStyle w:val="Tabletext"/>
              <w:tabs>
                <w:tab w:val="center" w:leader="dot" w:pos="2268"/>
              </w:tabs>
              <w:rPr>
                <w:sz w:val="16"/>
                <w:szCs w:val="16"/>
              </w:rPr>
            </w:pPr>
            <w:r w:rsidRPr="007420E6">
              <w:rPr>
                <w:sz w:val="16"/>
                <w:szCs w:val="16"/>
              </w:rPr>
              <w:t>s 529</w:t>
            </w:r>
            <w:r w:rsidRPr="007420E6">
              <w:rPr>
                <w:sz w:val="16"/>
                <w:szCs w:val="16"/>
              </w:rPr>
              <w:tab/>
            </w:r>
          </w:p>
        </w:tc>
        <w:tc>
          <w:tcPr>
            <w:tcW w:w="4537" w:type="dxa"/>
            <w:shd w:val="clear" w:color="auto" w:fill="auto"/>
          </w:tcPr>
          <w:p w14:paraId="48644256"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736CD5D4" w14:textId="77777777" w:rsidTr="00852B78">
        <w:trPr>
          <w:cantSplit/>
        </w:trPr>
        <w:tc>
          <w:tcPr>
            <w:tcW w:w="2551" w:type="dxa"/>
            <w:shd w:val="clear" w:color="auto" w:fill="auto"/>
          </w:tcPr>
          <w:p w14:paraId="609E5EA4" w14:textId="77777777" w:rsidR="00B61771" w:rsidRPr="007420E6" w:rsidRDefault="00B61771" w:rsidP="00DF4A1C">
            <w:pPr>
              <w:pStyle w:val="Tabletext"/>
              <w:rPr>
                <w:sz w:val="16"/>
                <w:szCs w:val="16"/>
              </w:rPr>
            </w:pPr>
          </w:p>
        </w:tc>
        <w:tc>
          <w:tcPr>
            <w:tcW w:w="4537" w:type="dxa"/>
            <w:shd w:val="clear" w:color="auto" w:fill="auto"/>
          </w:tcPr>
          <w:p w14:paraId="36A1ACBE" w14:textId="77777777" w:rsidR="00B61771" w:rsidRPr="007420E6" w:rsidRDefault="00B61771" w:rsidP="00F9611F">
            <w:pPr>
              <w:pStyle w:val="Tabletext"/>
              <w:rPr>
                <w:sz w:val="16"/>
                <w:szCs w:val="16"/>
              </w:rPr>
            </w:pPr>
            <w:r w:rsidRPr="007420E6">
              <w:rPr>
                <w:sz w:val="16"/>
                <w:szCs w:val="16"/>
              </w:rPr>
              <w:t>am No 117, 2008; No 112, 2011</w:t>
            </w:r>
            <w:r w:rsidR="00E26EFC" w:rsidRPr="007420E6">
              <w:rPr>
                <w:sz w:val="16"/>
                <w:szCs w:val="16"/>
              </w:rPr>
              <w:t>; No 96, 2021</w:t>
            </w:r>
          </w:p>
        </w:tc>
      </w:tr>
      <w:tr w:rsidR="00B61771" w:rsidRPr="007420E6" w14:paraId="27CCF0A5" w14:textId="77777777" w:rsidTr="00852B78">
        <w:trPr>
          <w:cantSplit/>
        </w:trPr>
        <w:tc>
          <w:tcPr>
            <w:tcW w:w="2551" w:type="dxa"/>
            <w:shd w:val="clear" w:color="auto" w:fill="auto"/>
          </w:tcPr>
          <w:p w14:paraId="315419EE" w14:textId="77777777" w:rsidR="00B61771" w:rsidRPr="007420E6" w:rsidRDefault="00B61771" w:rsidP="00050DE4">
            <w:pPr>
              <w:pStyle w:val="Tabletext"/>
              <w:tabs>
                <w:tab w:val="center" w:leader="dot" w:pos="2268"/>
              </w:tabs>
              <w:rPr>
                <w:sz w:val="16"/>
                <w:szCs w:val="16"/>
              </w:rPr>
            </w:pPr>
            <w:r w:rsidRPr="007420E6">
              <w:rPr>
                <w:sz w:val="16"/>
                <w:szCs w:val="16"/>
              </w:rPr>
              <w:t>s 530</w:t>
            </w:r>
            <w:r w:rsidRPr="007420E6">
              <w:rPr>
                <w:sz w:val="16"/>
                <w:szCs w:val="16"/>
              </w:rPr>
              <w:tab/>
            </w:r>
          </w:p>
        </w:tc>
        <w:tc>
          <w:tcPr>
            <w:tcW w:w="4537" w:type="dxa"/>
            <w:shd w:val="clear" w:color="auto" w:fill="auto"/>
          </w:tcPr>
          <w:p w14:paraId="0273994E"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2EF4E9EF" w14:textId="77777777" w:rsidTr="00852B78">
        <w:trPr>
          <w:cantSplit/>
        </w:trPr>
        <w:tc>
          <w:tcPr>
            <w:tcW w:w="2551" w:type="dxa"/>
            <w:shd w:val="clear" w:color="auto" w:fill="auto"/>
          </w:tcPr>
          <w:p w14:paraId="7C38C354" w14:textId="77777777" w:rsidR="00B61771" w:rsidRPr="007420E6" w:rsidRDefault="00B61771" w:rsidP="00DF4A1C">
            <w:pPr>
              <w:pStyle w:val="Tabletext"/>
              <w:rPr>
                <w:sz w:val="16"/>
                <w:szCs w:val="16"/>
              </w:rPr>
            </w:pPr>
          </w:p>
        </w:tc>
        <w:tc>
          <w:tcPr>
            <w:tcW w:w="4537" w:type="dxa"/>
            <w:shd w:val="clear" w:color="auto" w:fill="auto"/>
          </w:tcPr>
          <w:p w14:paraId="28AA791C" w14:textId="77777777" w:rsidR="00B61771" w:rsidRPr="007420E6" w:rsidRDefault="00B61771" w:rsidP="00F9611F">
            <w:pPr>
              <w:pStyle w:val="Tabletext"/>
              <w:rPr>
                <w:sz w:val="16"/>
                <w:szCs w:val="16"/>
              </w:rPr>
            </w:pPr>
            <w:r w:rsidRPr="007420E6">
              <w:rPr>
                <w:sz w:val="16"/>
                <w:szCs w:val="16"/>
              </w:rPr>
              <w:t>am No 112, 2011</w:t>
            </w:r>
            <w:r w:rsidR="00E26EFC" w:rsidRPr="007420E6">
              <w:rPr>
                <w:sz w:val="16"/>
                <w:szCs w:val="16"/>
              </w:rPr>
              <w:t>; No 96, 2021</w:t>
            </w:r>
          </w:p>
        </w:tc>
      </w:tr>
      <w:tr w:rsidR="00B61771" w:rsidRPr="007420E6" w14:paraId="2B691A35" w14:textId="77777777" w:rsidTr="00852B78">
        <w:trPr>
          <w:cantSplit/>
        </w:trPr>
        <w:tc>
          <w:tcPr>
            <w:tcW w:w="2551" w:type="dxa"/>
            <w:shd w:val="clear" w:color="auto" w:fill="auto"/>
          </w:tcPr>
          <w:p w14:paraId="04BF4999" w14:textId="77777777" w:rsidR="00B61771" w:rsidRPr="007420E6" w:rsidRDefault="00B61771" w:rsidP="00050DE4">
            <w:pPr>
              <w:pStyle w:val="Tabletext"/>
              <w:tabs>
                <w:tab w:val="center" w:leader="dot" w:pos="2268"/>
              </w:tabs>
              <w:rPr>
                <w:sz w:val="16"/>
                <w:szCs w:val="16"/>
              </w:rPr>
            </w:pPr>
            <w:r w:rsidRPr="007420E6">
              <w:rPr>
                <w:sz w:val="16"/>
                <w:szCs w:val="16"/>
              </w:rPr>
              <w:t>ss 531, 532</w:t>
            </w:r>
            <w:r w:rsidRPr="007420E6">
              <w:rPr>
                <w:sz w:val="16"/>
                <w:szCs w:val="16"/>
              </w:rPr>
              <w:tab/>
            </w:r>
          </w:p>
        </w:tc>
        <w:tc>
          <w:tcPr>
            <w:tcW w:w="4537" w:type="dxa"/>
            <w:shd w:val="clear" w:color="auto" w:fill="auto"/>
          </w:tcPr>
          <w:p w14:paraId="397728E8"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282A621E" w14:textId="77777777" w:rsidTr="00852B78">
        <w:trPr>
          <w:cantSplit/>
        </w:trPr>
        <w:tc>
          <w:tcPr>
            <w:tcW w:w="2551" w:type="dxa"/>
            <w:shd w:val="clear" w:color="auto" w:fill="auto"/>
          </w:tcPr>
          <w:p w14:paraId="7A1F397E" w14:textId="77777777" w:rsidR="00B61771" w:rsidRPr="007420E6" w:rsidRDefault="00860DCE" w:rsidP="00F9611F">
            <w:pPr>
              <w:pStyle w:val="Tabletext"/>
              <w:rPr>
                <w:sz w:val="16"/>
                <w:szCs w:val="16"/>
              </w:rPr>
            </w:pPr>
            <w:r w:rsidRPr="007420E6">
              <w:rPr>
                <w:b/>
                <w:sz w:val="16"/>
                <w:szCs w:val="16"/>
              </w:rPr>
              <w:t>Part 5</w:t>
            </w:r>
            <w:r w:rsidR="00B61771" w:rsidRPr="007420E6">
              <w:rPr>
                <w:b/>
                <w:sz w:val="16"/>
                <w:szCs w:val="16"/>
              </w:rPr>
              <w:t>.4</w:t>
            </w:r>
          </w:p>
        </w:tc>
        <w:tc>
          <w:tcPr>
            <w:tcW w:w="4537" w:type="dxa"/>
            <w:shd w:val="clear" w:color="auto" w:fill="auto"/>
          </w:tcPr>
          <w:p w14:paraId="1AED999A" w14:textId="77777777" w:rsidR="00B61771" w:rsidRPr="007420E6" w:rsidRDefault="00B61771" w:rsidP="00F9611F">
            <w:pPr>
              <w:pStyle w:val="Tabletext"/>
              <w:rPr>
                <w:sz w:val="16"/>
                <w:szCs w:val="16"/>
              </w:rPr>
            </w:pPr>
          </w:p>
        </w:tc>
      </w:tr>
      <w:tr w:rsidR="00B61771" w:rsidRPr="007420E6" w14:paraId="6EE13931" w14:textId="77777777" w:rsidTr="00852B78">
        <w:trPr>
          <w:cantSplit/>
        </w:trPr>
        <w:tc>
          <w:tcPr>
            <w:tcW w:w="2551" w:type="dxa"/>
            <w:shd w:val="clear" w:color="auto" w:fill="auto"/>
          </w:tcPr>
          <w:p w14:paraId="7D02E313" w14:textId="77777777" w:rsidR="00B61771" w:rsidRPr="007420E6" w:rsidRDefault="00B61771" w:rsidP="00050DE4">
            <w:pPr>
              <w:pStyle w:val="Tabletext"/>
              <w:tabs>
                <w:tab w:val="center" w:leader="dot" w:pos="2268"/>
              </w:tabs>
              <w:rPr>
                <w:sz w:val="16"/>
                <w:szCs w:val="16"/>
              </w:rPr>
            </w:pPr>
            <w:r w:rsidRPr="007420E6">
              <w:rPr>
                <w:sz w:val="16"/>
                <w:szCs w:val="16"/>
              </w:rPr>
              <w:t>ss 533, 534</w:t>
            </w:r>
            <w:r w:rsidRPr="007420E6">
              <w:rPr>
                <w:sz w:val="16"/>
                <w:szCs w:val="16"/>
              </w:rPr>
              <w:tab/>
            </w:r>
          </w:p>
        </w:tc>
        <w:tc>
          <w:tcPr>
            <w:tcW w:w="4537" w:type="dxa"/>
            <w:shd w:val="clear" w:color="auto" w:fill="auto"/>
          </w:tcPr>
          <w:p w14:paraId="72CE495C"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12E87480" w14:textId="77777777" w:rsidTr="00852B78">
        <w:trPr>
          <w:cantSplit/>
        </w:trPr>
        <w:tc>
          <w:tcPr>
            <w:tcW w:w="2551" w:type="dxa"/>
            <w:shd w:val="clear" w:color="auto" w:fill="auto"/>
          </w:tcPr>
          <w:p w14:paraId="515C06DC" w14:textId="77777777" w:rsidR="00B61771" w:rsidRPr="007420E6" w:rsidRDefault="00B61771" w:rsidP="00DF4A1C">
            <w:pPr>
              <w:pStyle w:val="Tabletext"/>
              <w:rPr>
                <w:sz w:val="16"/>
                <w:szCs w:val="16"/>
              </w:rPr>
            </w:pPr>
          </w:p>
        </w:tc>
        <w:tc>
          <w:tcPr>
            <w:tcW w:w="4537" w:type="dxa"/>
            <w:shd w:val="clear" w:color="auto" w:fill="auto"/>
          </w:tcPr>
          <w:p w14:paraId="527FFBB7"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36AE241F" w14:textId="77777777" w:rsidTr="00852B78">
        <w:trPr>
          <w:cantSplit/>
        </w:trPr>
        <w:tc>
          <w:tcPr>
            <w:tcW w:w="2551" w:type="dxa"/>
            <w:shd w:val="clear" w:color="auto" w:fill="auto"/>
          </w:tcPr>
          <w:p w14:paraId="7AC9FDE1" w14:textId="77777777" w:rsidR="00B61771" w:rsidRPr="007420E6" w:rsidRDefault="00860DCE" w:rsidP="00F9611F">
            <w:pPr>
              <w:pStyle w:val="Tabletext"/>
              <w:rPr>
                <w:sz w:val="16"/>
                <w:szCs w:val="16"/>
              </w:rPr>
            </w:pPr>
            <w:r w:rsidRPr="007420E6">
              <w:rPr>
                <w:b/>
                <w:sz w:val="16"/>
                <w:szCs w:val="16"/>
              </w:rPr>
              <w:t>Part 5</w:t>
            </w:r>
            <w:r w:rsidR="00B61771" w:rsidRPr="007420E6">
              <w:rPr>
                <w:b/>
                <w:sz w:val="16"/>
                <w:szCs w:val="16"/>
              </w:rPr>
              <w:t>.5</w:t>
            </w:r>
          </w:p>
        </w:tc>
        <w:tc>
          <w:tcPr>
            <w:tcW w:w="4537" w:type="dxa"/>
            <w:shd w:val="clear" w:color="auto" w:fill="auto"/>
          </w:tcPr>
          <w:p w14:paraId="321DA776" w14:textId="77777777" w:rsidR="00B61771" w:rsidRPr="007420E6" w:rsidRDefault="00B61771" w:rsidP="00F9611F">
            <w:pPr>
              <w:pStyle w:val="Tabletext"/>
              <w:rPr>
                <w:sz w:val="16"/>
                <w:szCs w:val="16"/>
              </w:rPr>
            </w:pPr>
          </w:p>
        </w:tc>
      </w:tr>
      <w:tr w:rsidR="00B61771" w:rsidRPr="007420E6" w14:paraId="6C277BF5" w14:textId="77777777" w:rsidTr="00852B78">
        <w:trPr>
          <w:cantSplit/>
        </w:trPr>
        <w:tc>
          <w:tcPr>
            <w:tcW w:w="2551" w:type="dxa"/>
            <w:shd w:val="clear" w:color="auto" w:fill="auto"/>
          </w:tcPr>
          <w:p w14:paraId="51AC9353" w14:textId="77777777" w:rsidR="00B61771" w:rsidRPr="007420E6" w:rsidRDefault="00B61771" w:rsidP="00050DE4">
            <w:pPr>
              <w:pStyle w:val="Tabletext"/>
              <w:tabs>
                <w:tab w:val="center" w:leader="dot" w:pos="2268"/>
              </w:tabs>
              <w:rPr>
                <w:sz w:val="16"/>
                <w:szCs w:val="16"/>
              </w:rPr>
            </w:pPr>
            <w:r w:rsidRPr="007420E6">
              <w:rPr>
                <w:sz w:val="16"/>
                <w:szCs w:val="16"/>
              </w:rPr>
              <w:t>ss 535, 536</w:t>
            </w:r>
            <w:r w:rsidRPr="007420E6">
              <w:rPr>
                <w:sz w:val="16"/>
                <w:szCs w:val="16"/>
              </w:rPr>
              <w:tab/>
            </w:r>
          </w:p>
        </w:tc>
        <w:tc>
          <w:tcPr>
            <w:tcW w:w="4537" w:type="dxa"/>
            <w:shd w:val="clear" w:color="auto" w:fill="auto"/>
          </w:tcPr>
          <w:p w14:paraId="649CBDBA"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2508E4AB" w14:textId="77777777" w:rsidTr="00852B78">
        <w:trPr>
          <w:cantSplit/>
        </w:trPr>
        <w:tc>
          <w:tcPr>
            <w:tcW w:w="2551" w:type="dxa"/>
            <w:shd w:val="clear" w:color="auto" w:fill="auto"/>
          </w:tcPr>
          <w:p w14:paraId="41CB5BB7" w14:textId="77777777" w:rsidR="00B61771" w:rsidRPr="007420E6" w:rsidRDefault="00B61771" w:rsidP="00DF4A1C">
            <w:pPr>
              <w:pStyle w:val="Tabletext"/>
              <w:rPr>
                <w:sz w:val="16"/>
                <w:szCs w:val="16"/>
              </w:rPr>
            </w:pPr>
          </w:p>
        </w:tc>
        <w:tc>
          <w:tcPr>
            <w:tcW w:w="4537" w:type="dxa"/>
            <w:shd w:val="clear" w:color="auto" w:fill="auto"/>
          </w:tcPr>
          <w:p w14:paraId="318A631C"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0172C08B" w14:textId="77777777" w:rsidTr="00852B78">
        <w:trPr>
          <w:cantSplit/>
        </w:trPr>
        <w:tc>
          <w:tcPr>
            <w:tcW w:w="2551" w:type="dxa"/>
            <w:shd w:val="clear" w:color="auto" w:fill="auto"/>
          </w:tcPr>
          <w:p w14:paraId="61393023" w14:textId="77777777" w:rsidR="00B61771" w:rsidRPr="007420E6" w:rsidRDefault="00860DCE" w:rsidP="00F9611F">
            <w:pPr>
              <w:pStyle w:val="Tabletext"/>
              <w:rPr>
                <w:sz w:val="16"/>
                <w:szCs w:val="16"/>
              </w:rPr>
            </w:pPr>
            <w:r w:rsidRPr="007420E6">
              <w:rPr>
                <w:b/>
                <w:sz w:val="16"/>
                <w:szCs w:val="16"/>
              </w:rPr>
              <w:t>Part 5</w:t>
            </w:r>
            <w:r w:rsidR="00B61771" w:rsidRPr="007420E6">
              <w:rPr>
                <w:b/>
                <w:sz w:val="16"/>
                <w:szCs w:val="16"/>
              </w:rPr>
              <w:t>.6</w:t>
            </w:r>
          </w:p>
        </w:tc>
        <w:tc>
          <w:tcPr>
            <w:tcW w:w="4537" w:type="dxa"/>
            <w:shd w:val="clear" w:color="auto" w:fill="auto"/>
          </w:tcPr>
          <w:p w14:paraId="69F89B82" w14:textId="77777777" w:rsidR="00B61771" w:rsidRPr="007420E6" w:rsidRDefault="00B61771" w:rsidP="00F9611F">
            <w:pPr>
              <w:pStyle w:val="Tabletext"/>
              <w:rPr>
                <w:sz w:val="16"/>
                <w:szCs w:val="16"/>
              </w:rPr>
            </w:pPr>
          </w:p>
        </w:tc>
      </w:tr>
      <w:tr w:rsidR="00B61771" w:rsidRPr="007420E6" w14:paraId="58E1D07C" w14:textId="77777777" w:rsidTr="00852B78">
        <w:trPr>
          <w:cantSplit/>
        </w:trPr>
        <w:tc>
          <w:tcPr>
            <w:tcW w:w="2551" w:type="dxa"/>
            <w:shd w:val="clear" w:color="auto" w:fill="auto"/>
          </w:tcPr>
          <w:p w14:paraId="2A5140B5" w14:textId="77777777" w:rsidR="00B61771" w:rsidRPr="007420E6" w:rsidRDefault="00B61771" w:rsidP="00050DE4">
            <w:pPr>
              <w:pStyle w:val="Tabletext"/>
              <w:tabs>
                <w:tab w:val="center" w:leader="dot" w:pos="2268"/>
              </w:tabs>
              <w:rPr>
                <w:sz w:val="16"/>
                <w:szCs w:val="16"/>
              </w:rPr>
            </w:pPr>
            <w:r w:rsidRPr="007420E6">
              <w:rPr>
                <w:sz w:val="16"/>
                <w:szCs w:val="16"/>
              </w:rPr>
              <w:t>s 537</w:t>
            </w:r>
            <w:r w:rsidRPr="007420E6">
              <w:rPr>
                <w:sz w:val="16"/>
                <w:szCs w:val="16"/>
              </w:rPr>
              <w:tab/>
            </w:r>
          </w:p>
        </w:tc>
        <w:tc>
          <w:tcPr>
            <w:tcW w:w="4537" w:type="dxa"/>
            <w:shd w:val="clear" w:color="auto" w:fill="auto"/>
          </w:tcPr>
          <w:p w14:paraId="0A2C19AE"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2B389FA9" w14:textId="77777777" w:rsidTr="00852B78">
        <w:trPr>
          <w:cantSplit/>
        </w:trPr>
        <w:tc>
          <w:tcPr>
            <w:tcW w:w="2551" w:type="dxa"/>
            <w:shd w:val="clear" w:color="auto" w:fill="auto"/>
          </w:tcPr>
          <w:p w14:paraId="6A0803F1" w14:textId="77777777" w:rsidR="00B61771" w:rsidRPr="007420E6" w:rsidRDefault="00B61771" w:rsidP="00217DC1">
            <w:pPr>
              <w:pStyle w:val="Tabletext"/>
              <w:tabs>
                <w:tab w:val="center" w:leader="dot" w:pos="2268"/>
              </w:tabs>
              <w:rPr>
                <w:sz w:val="16"/>
                <w:szCs w:val="16"/>
              </w:rPr>
            </w:pPr>
            <w:r w:rsidRPr="007420E6">
              <w:rPr>
                <w:sz w:val="16"/>
                <w:szCs w:val="16"/>
              </w:rPr>
              <w:t>s 538</w:t>
            </w:r>
            <w:r w:rsidRPr="007420E6">
              <w:rPr>
                <w:sz w:val="16"/>
                <w:szCs w:val="16"/>
              </w:rPr>
              <w:tab/>
            </w:r>
          </w:p>
        </w:tc>
        <w:tc>
          <w:tcPr>
            <w:tcW w:w="4537" w:type="dxa"/>
            <w:shd w:val="clear" w:color="auto" w:fill="auto"/>
          </w:tcPr>
          <w:p w14:paraId="508C2372"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6182B106" w14:textId="77777777" w:rsidTr="00852B78">
        <w:trPr>
          <w:cantSplit/>
        </w:trPr>
        <w:tc>
          <w:tcPr>
            <w:tcW w:w="2551" w:type="dxa"/>
            <w:shd w:val="clear" w:color="auto" w:fill="auto"/>
          </w:tcPr>
          <w:p w14:paraId="3651E8AB"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7F57AC87"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48130727" w14:textId="77777777" w:rsidTr="00852B78">
        <w:trPr>
          <w:cantSplit/>
        </w:trPr>
        <w:tc>
          <w:tcPr>
            <w:tcW w:w="2551" w:type="dxa"/>
            <w:shd w:val="clear" w:color="auto" w:fill="auto"/>
          </w:tcPr>
          <w:p w14:paraId="6DCE284A" w14:textId="77777777" w:rsidR="00B61771" w:rsidRPr="007420E6" w:rsidRDefault="00B61771" w:rsidP="00217DC1">
            <w:pPr>
              <w:pStyle w:val="Tabletext"/>
              <w:tabs>
                <w:tab w:val="center" w:leader="dot" w:pos="2268"/>
              </w:tabs>
              <w:rPr>
                <w:sz w:val="16"/>
                <w:szCs w:val="16"/>
              </w:rPr>
            </w:pPr>
            <w:r w:rsidRPr="007420E6">
              <w:rPr>
                <w:sz w:val="16"/>
                <w:szCs w:val="16"/>
              </w:rPr>
              <w:t>s 539</w:t>
            </w:r>
            <w:r w:rsidRPr="007420E6">
              <w:rPr>
                <w:sz w:val="16"/>
                <w:szCs w:val="16"/>
              </w:rPr>
              <w:tab/>
            </w:r>
          </w:p>
        </w:tc>
        <w:tc>
          <w:tcPr>
            <w:tcW w:w="4537" w:type="dxa"/>
            <w:shd w:val="clear" w:color="auto" w:fill="auto"/>
          </w:tcPr>
          <w:p w14:paraId="18EC9B6B"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6D1370FB" w14:textId="77777777" w:rsidTr="00852B78">
        <w:trPr>
          <w:cantSplit/>
        </w:trPr>
        <w:tc>
          <w:tcPr>
            <w:tcW w:w="2551" w:type="dxa"/>
            <w:shd w:val="clear" w:color="auto" w:fill="auto"/>
          </w:tcPr>
          <w:p w14:paraId="1D062E40" w14:textId="77777777" w:rsidR="00B61771" w:rsidRPr="007420E6" w:rsidRDefault="00B61771" w:rsidP="00DF4A1C">
            <w:pPr>
              <w:pStyle w:val="Tabletext"/>
              <w:rPr>
                <w:sz w:val="16"/>
                <w:szCs w:val="16"/>
              </w:rPr>
            </w:pPr>
          </w:p>
        </w:tc>
        <w:tc>
          <w:tcPr>
            <w:tcW w:w="4537" w:type="dxa"/>
            <w:shd w:val="clear" w:color="auto" w:fill="auto"/>
          </w:tcPr>
          <w:p w14:paraId="112900E1" w14:textId="77777777" w:rsidR="00B61771" w:rsidRPr="007420E6" w:rsidRDefault="00B61771" w:rsidP="00F9611F">
            <w:pPr>
              <w:pStyle w:val="Tabletext"/>
              <w:rPr>
                <w:sz w:val="16"/>
                <w:szCs w:val="16"/>
              </w:rPr>
            </w:pPr>
            <w:r w:rsidRPr="007420E6">
              <w:rPr>
                <w:sz w:val="16"/>
                <w:szCs w:val="16"/>
              </w:rPr>
              <w:t>am No 112, 2011</w:t>
            </w:r>
            <w:r w:rsidR="00E26EFC" w:rsidRPr="007420E6">
              <w:rPr>
                <w:sz w:val="16"/>
                <w:szCs w:val="16"/>
              </w:rPr>
              <w:t>; No 96, 2021</w:t>
            </w:r>
          </w:p>
        </w:tc>
      </w:tr>
      <w:tr w:rsidR="00B61771" w:rsidRPr="007420E6" w14:paraId="139D4B29" w14:textId="77777777" w:rsidTr="00852B78">
        <w:trPr>
          <w:cantSplit/>
        </w:trPr>
        <w:tc>
          <w:tcPr>
            <w:tcW w:w="2551" w:type="dxa"/>
            <w:shd w:val="clear" w:color="auto" w:fill="auto"/>
          </w:tcPr>
          <w:p w14:paraId="1DE244B2" w14:textId="77777777" w:rsidR="00B61771" w:rsidRPr="007420E6" w:rsidRDefault="00B61771" w:rsidP="00050DE4">
            <w:pPr>
              <w:pStyle w:val="Tabletext"/>
              <w:tabs>
                <w:tab w:val="center" w:leader="dot" w:pos="2268"/>
              </w:tabs>
              <w:rPr>
                <w:sz w:val="16"/>
                <w:szCs w:val="16"/>
              </w:rPr>
            </w:pPr>
            <w:r w:rsidRPr="007420E6">
              <w:rPr>
                <w:sz w:val="16"/>
                <w:szCs w:val="16"/>
              </w:rPr>
              <w:t>s 540</w:t>
            </w:r>
            <w:r w:rsidRPr="007420E6">
              <w:rPr>
                <w:sz w:val="16"/>
                <w:szCs w:val="16"/>
              </w:rPr>
              <w:tab/>
            </w:r>
          </w:p>
        </w:tc>
        <w:tc>
          <w:tcPr>
            <w:tcW w:w="4537" w:type="dxa"/>
            <w:shd w:val="clear" w:color="auto" w:fill="auto"/>
          </w:tcPr>
          <w:p w14:paraId="0C722FB8"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2D46D3E1" w14:textId="77777777" w:rsidTr="00852B78">
        <w:trPr>
          <w:cantSplit/>
        </w:trPr>
        <w:tc>
          <w:tcPr>
            <w:tcW w:w="2551" w:type="dxa"/>
            <w:shd w:val="clear" w:color="auto" w:fill="auto"/>
          </w:tcPr>
          <w:p w14:paraId="145928E8" w14:textId="77777777" w:rsidR="00B61771" w:rsidRPr="007420E6" w:rsidRDefault="00B61771" w:rsidP="00DF4A1C">
            <w:pPr>
              <w:pStyle w:val="Tabletext"/>
              <w:rPr>
                <w:sz w:val="16"/>
                <w:szCs w:val="16"/>
              </w:rPr>
            </w:pPr>
          </w:p>
        </w:tc>
        <w:tc>
          <w:tcPr>
            <w:tcW w:w="4537" w:type="dxa"/>
            <w:shd w:val="clear" w:color="auto" w:fill="auto"/>
          </w:tcPr>
          <w:p w14:paraId="3B830AEC" w14:textId="77777777" w:rsidR="00B61771" w:rsidRPr="007420E6" w:rsidRDefault="00B61771" w:rsidP="00F9611F">
            <w:pPr>
              <w:pStyle w:val="Tabletext"/>
              <w:rPr>
                <w:sz w:val="16"/>
                <w:szCs w:val="16"/>
              </w:rPr>
            </w:pPr>
            <w:r w:rsidRPr="007420E6">
              <w:rPr>
                <w:sz w:val="16"/>
                <w:szCs w:val="16"/>
              </w:rPr>
              <w:t>am No 96, 2010; No 112, 2011</w:t>
            </w:r>
            <w:r w:rsidR="00E26EFC" w:rsidRPr="007420E6">
              <w:rPr>
                <w:sz w:val="16"/>
                <w:szCs w:val="16"/>
              </w:rPr>
              <w:t>; No 96, 2021</w:t>
            </w:r>
          </w:p>
        </w:tc>
      </w:tr>
      <w:tr w:rsidR="00B61771" w:rsidRPr="007420E6" w14:paraId="500B840F" w14:textId="77777777" w:rsidTr="00852B78">
        <w:trPr>
          <w:cantSplit/>
        </w:trPr>
        <w:tc>
          <w:tcPr>
            <w:tcW w:w="2551" w:type="dxa"/>
            <w:shd w:val="clear" w:color="auto" w:fill="auto"/>
          </w:tcPr>
          <w:p w14:paraId="113B37E8" w14:textId="77777777" w:rsidR="00B61771" w:rsidRPr="007420E6" w:rsidRDefault="00B61771" w:rsidP="00050DE4">
            <w:pPr>
              <w:pStyle w:val="Tabletext"/>
              <w:tabs>
                <w:tab w:val="center" w:leader="dot" w:pos="2268"/>
              </w:tabs>
              <w:rPr>
                <w:sz w:val="16"/>
                <w:szCs w:val="16"/>
              </w:rPr>
            </w:pPr>
            <w:r w:rsidRPr="007420E6">
              <w:rPr>
                <w:sz w:val="16"/>
                <w:szCs w:val="16"/>
              </w:rPr>
              <w:t>s 541</w:t>
            </w:r>
            <w:r w:rsidRPr="007420E6">
              <w:rPr>
                <w:sz w:val="16"/>
                <w:szCs w:val="16"/>
              </w:rPr>
              <w:tab/>
            </w:r>
          </w:p>
        </w:tc>
        <w:tc>
          <w:tcPr>
            <w:tcW w:w="4537" w:type="dxa"/>
            <w:shd w:val="clear" w:color="auto" w:fill="auto"/>
          </w:tcPr>
          <w:p w14:paraId="27DC789A"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4BBBABDD" w14:textId="77777777" w:rsidTr="00852B78">
        <w:trPr>
          <w:cantSplit/>
        </w:trPr>
        <w:tc>
          <w:tcPr>
            <w:tcW w:w="2551" w:type="dxa"/>
            <w:shd w:val="clear" w:color="auto" w:fill="auto"/>
          </w:tcPr>
          <w:p w14:paraId="64D624AA" w14:textId="77777777" w:rsidR="00B61771" w:rsidRPr="007420E6" w:rsidRDefault="00B61771" w:rsidP="00DF4A1C">
            <w:pPr>
              <w:pStyle w:val="Tabletext"/>
              <w:rPr>
                <w:sz w:val="16"/>
                <w:szCs w:val="16"/>
              </w:rPr>
            </w:pPr>
          </w:p>
        </w:tc>
        <w:tc>
          <w:tcPr>
            <w:tcW w:w="4537" w:type="dxa"/>
            <w:shd w:val="clear" w:color="auto" w:fill="auto"/>
          </w:tcPr>
          <w:p w14:paraId="06497935" w14:textId="77777777" w:rsidR="00B61771" w:rsidRPr="007420E6" w:rsidRDefault="00B61771" w:rsidP="00F9611F">
            <w:pPr>
              <w:pStyle w:val="Tabletext"/>
              <w:rPr>
                <w:sz w:val="16"/>
                <w:szCs w:val="16"/>
              </w:rPr>
            </w:pPr>
            <w:r w:rsidRPr="007420E6">
              <w:rPr>
                <w:sz w:val="16"/>
                <w:szCs w:val="16"/>
              </w:rPr>
              <w:t>am No 112, 2011</w:t>
            </w:r>
          </w:p>
        </w:tc>
      </w:tr>
      <w:tr w:rsidR="00E26EFC" w:rsidRPr="007420E6" w14:paraId="78362565" w14:textId="77777777" w:rsidTr="00852B78">
        <w:trPr>
          <w:cantSplit/>
        </w:trPr>
        <w:tc>
          <w:tcPr>
            <w:tcW w:w="2551" w:type="dxa"/>
            <w:shd w:val="clear" w:color="auto" w:fill="auto"/>
          </w:tcPr>
          <w:p w14:paraId="79BD0D4E" w14:textId="77777777" w:rsidR="00E26EFC" w:rsidRPr="007420E6" w:rsidRDefault="00E26EFC" w:rsidP="003F6600">
            <w:pPr>
              <w:pStyle w:val="Tabletext"/>
              <w:tabs>
                <w:tab w:val="center" w:leader="dot" w:pos="2268"/>
              </w:tabs>
              <w:rPr>
                <w:sz w:val="16"/>
                <w:szCs w:val="16"/>
              </w:rPr>
            </w:pPr>
            <w:r w:rsidRPr="007420E6">
              <w:rPr>
                <w:sz w:val="16"/>
                <w:szCs w:val="16"/>
              </w:rPr>
              <w:t>s 542</w:t>
            </w:r>
            <w:r w:rsidRPr="007420E6">
              <w:rPr>
                <w:sz w:val="16"/>
                <w:szCs w:val="16"/>
              </w:rPr>
              <w:tab/>
            </w:r>
          </w:p>
        </w:tc>
        <w:tc>
          <w:tcPr>
            <w:tcW w:w="4537" w:type="dxa"/>
            <w:shd w:val="clear" w:color="auto" w:fill="auto"/>
          </w:tcPr>
          <w:p w14:paraId="64B4693D" w14:textId="77777777" w:rsidR="00E26EFC" w:rsidRPr="007420E6" w:rsidRDefault="00E26EFC" w:rsidP="00F9611F">
            <w:pPr>
              <w:pStyle w:val="Tabletext"/>
              <w:rPr>
                <w:sz w:val="16"/>
                <w:szCs w:val="16"/>
              </w:rPr>
            </w:pPr>
            <w:r w:rsidRPr="007420E6">
              <w:rPr>
                <w:sz w:val="16"/>
                <w:szCs w:val="16"/>
              </w:rPr>
              <w:t>ad No 117, 2008</w:t>
            </w:r>
          </w:p>
        </w:tc>
      </w:tr>
      <w:tr w:rsidR="00E26EFC" w:rsidRPr="007420E6" w14:paraId="3D23B0D5" w14:textId="77777777" w:rsidTr="00852B78">
        <w:trPr>
          <w:cantSplit/>
        </w:trPr>
        <w:tc>
          <w:tcPr>
            <w:tcW w:w="2551" w:type="dxa"/>
            <w:shd w:val="clear" w:color="auto" w:fill="auto"/>
          </w:tcPr>
          <w:p w14:paraId="50458488" w14:textId="77777777" w:rsidR="00E26EFC" w:rsidRPr="007420E6" w:rsidRDefault="00E26EFC" w:rsidP="00D70422">
            <w:pPr>
              <w:pStyle w:val="Tabletext"/>
              <w:tabs>
                <w:tab w:val="center" w:leader="dot" w:pos="2268"/>
              </w:tabs>
              <w:rPr>
                <w:sz w:val="16"/>
                <w:szCs w:val="16"/>
              </w:rPr>
            </w:pPr>
          </w:p>
        </w:tc>
        <w:tc>
          <w:tcPr>
            <w:tcW w:w="4537" w:type="dxa"/>
            <w:shd w:val="clear" w:color="auto" w:fill="auto"/>
          </w:tcPr>
          <w:p w14:paraId="15FA4487" w14:textId="77777777" w:rsidR="00E26EFC" w:rsidRPr="007420E6" w:rsidRDefault="00E26EFC" w:rsidP="00F9611F">
            <w:pPr>
              <w:pStyle w:val="Tabletext"/>
              <w:rPr>
                <w:sz w:val="16"/>
                <w:szCs w:val="16"/>
              </w:rPr>
            </w:pPr>
            <w:r w:rsidRPr="007420E6">
              <w:rPr>
                <w:sz w:val="16"/>
                <w:szCs w:val="16"/>
              </w:rPr>
              <w:t>am No 112, 2011</w:t>
            </w:r>
          </w:p>
        </w:tc>
      </w:tr>
      <w:tr w:rsidR="00E26EFC" w:rsidRPr="007420E6" w14:paraId="046626EE" w14:textId="77777777" w:rsidTr="00852B78">
        <w:trPr>
          <w:cantSplit/>
        </w:trPr>
        <w:tc>
          <w:tcPr>
            <w:tcW w:w="2551" w:type="dxa"/>
            <w:shd w:val="clear" w:color="auto" w:fill="auto"/>
          </w:tcPr>
          <w:p w14:paraId="1D43A14A" w14:textId="77777777" w:rsidR="00E26EFC" w:rsidRPr="007420E6" w:rsidRDefault="00E26EFC" w:rsidP="00D70422">
            <w:pPr>
              <w:pStyle w:val="Tabletext"/>
              <w:tabs>
                <w:tab w:val="center" w:leader="dot" w:pos="2268"/>
              </w:tabs>
              <w:rPr>
                <w:sz w:val="16"/>
                <w:szCs w:val="16"/>
              </w:rPr>
            </w:pPr>
            <w:r w:rsidRPr="007420E6">
              <w:rPr>
                <w:sz w:val="16"/>
                <w:szCs w:val="16"/>
              </w:rPr>
              <w:t>s 543</w:t>
            </w:r>
            <w:r w:rsidRPr="007420E6">
              <w:rPr>
                <w:sz w:val="16"/>
                <w:szCs w:val="16"/>
              </w:rPr>
              <w:tab/>
            </w:r>
          </w:p>
        </w:tc>
        <w:tc>
          <w:tcPr>
            <w:tcW w:w="4537" w:type="dxa"/>
            <w:shd w:val="clear" w:color="auto" w:fill="auto"/>
          </w:tcPr>
          <w:p w14:paraId="468F596B" w14:textId="77777777" w:rsidR="00E26EFC" w:rsidRPr="007420E6" w:rsidRDefault="00E26EFC" w:rsidP="00F9611F">
            <w:pPr>
              <w:pStyle w:val="Tabletext"/>
              <w:rPr>
                <w:sz w:val="16"/>
                <w:szCs w:val="16"/>
              </w:rPr>
            </w:pPr>
            <w:r w:rsidRPr="007420E6">
              <w:rPr>
                <w:sz w:val="16"/>
                <w:szCs w:val="16"/>
              </w:rPr>
              <w:t>ad No 117, 2008</w:t>
            </w:r>
          </w:p>
        </w:tc>
      </w:tr>
      <w:tr w:rsidR="00E26EFC" w:rsidRPr="007420E6" w14:paraId="57EE54BC" w14:textId="77777777" w:rsidTr="00852B78">
        <w:trPr>
          <w:cantSplit/>
        </w:trPr>
        <w:tc>
          <w:tcPr>
            <w:tcW w:w="2551" w:type="dxa"/>
            <w:shd w:val="clear" w:color="auto" w:fill="auto"/>
          </w:tcPr>
          <w:p w14:paraId="5DF02FC2" w14:textId="77777777" w:rsidR="00E26EFC" w:rsidRPr="007420E6" w:rsidRDefault="00E26EFC" w:rsidP="00D70422">
            <w:pPr>
              <w:pStyle w:val="Tabletext"/>
              <w:tabs>
                <w:tab w:val="center" w:leader="dot" w:pos="2268"/>
              </w:tabs>
              <w:rPr>
                <w:sz w:val="16"/>
                <w:szCs w:val="16"/>
              </w:rPr>
            </w:pPr>
          </w:p>
        </w:tc>
        <w:tc>
          <w:tcPr>
            <w:tcW w:w="4537" w:type="dxa"/>
            <w:shd w:val="clear" w:color="auto" w:fill="auto"/>
          </w:tcPr>
          <w:p w14:paraId="62650143" w14:textId="77777777" w:rsidR="00E26EFC" w:rsidRPr="007420E6" w:rsidRDefault="00E26EFC" w:rsidP="00F9611F">
            <w:pPr>
              <w:pStyle w:val="Tabletext"/>
              <w:rPr>
                <w:sz w:val="16"/>
                <w:szCs w:val="16"/>
              </w:rPr>
            </w:pPr>
            <w:r w:rsidRPr="007420E6">
              <w:rPr>
                <w:sz w:val="16"/>
                <w:szCs w:val="16"/>
              </w:rPr>
              <w:t>am No 112, 2011</w:t>
            </w:r>
            <w:r w:rsidR="00F37B7E" w:rsidRPr="007420E6">
              <w:rPr>
                <w:sz w:val="16"/>
                <w:szCs w:val="16"/>
              </w:rPr>
              <w:t>; No 96, 2021</w:t>
            </w:r>
          </w:p>
        </w:tc>
      </w:tr>
      <w:tr w:rsidR="00B61771" w:rsidRPr="007420E6" w14:paraId="6E783691" w14:textId="77777777" w:rsidTr="00852B78">
        <w:trPr>
          <w:cantSplit/>
        </w:trPr>
        <w:tc>
          <w:tcPr>
            <w:tcW w:w="2551" w:type="dxa"/>
            <w:shd w:val="clear" w:color="auto" w:fill="auto"/>
          </w:tcPr>
          <w:p w14:paraId="6D3591A0" w14:textId="77777777" w:rsidR="00B61771" w:rsidRPr="007420E6" w:rsidRDefault="00B61771" w:rsidP="00EF4714">
            <w:pPr>
              <w:pStyle w:val="Tabletext"/>
              <w:tabs>
                <w:tab w:val="center" w:leader="dot" w:pos="2268"/>
              </w:tabs>
              <w:rPr>
                <w:sz w:val="16"/>
                <w:szCs w:val="16"/>
              </w:rPr>
            </w:pPr>
            <w:r w:rsidRPr="007420E6">
              <w:rPr>
                <w:sz w:val="16"/>
                <w:szCs w:val="16"/>
              </w:rPr>
              <w:t>s 544</w:t>
            </w:r>
            <w:r w:rsidRPr="007420E6">
              <w:rPr>
                <w:sz w:val="16"/>
                <w:szCs w:val="16"/>
              </w:rPr>
              <w:tab/>
            </w:r>
          </w:p>
        </w:tc>
        <w:tc>
          <w:tcPr>
            <w:tcW w:w="4537" w:type="dxa"/>
            <w:shd w:val="clear" w:color="auto" w:fill="auto"/>
          </w:tcPr>
          <w:p w14:paraId="3B20A574"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5EB90E32" w14:textId="77777777" w:rsidTr="00852B78">
        <w:trPr>
          <w:cantSplit/>
        </w:trPr>
        <w:tc>
          <w:tcPr>
            <w:tcW w:w="2551" w:type="dxa"/>
            <w:shd w:val="clear" w:color="auto" w:fill="auto"/>
          </w:tcPr>
          <w:p w14:paraId="14D25A4E"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64DF1F1A" w14:textId="77777777" w:rsidR="00B61771" w:rsidRPr="007420E6" w:rsidRDefault="00B61771" w:rsidP="00F9611F">
            <w:pPr>
              <w:pStyle w:val="Tabletext"/>
              <w:rPr>
                <w:sz w:val="16"/>
                <w:szCs w:val="16"/>
              </w:rPr>
            </w:pPr>
            <w:r w:rsidRPr="007420E6">
              <w:rPr>
                <w:sz w:val="16"/>
                <w:szCs w:val="16"/>
              </w:rPr>
              <w:t>am No 112, 2011</w:t>
            </w:r>
            <w:r w:rsidR="00D70422" w:rsidRPr="007420E6">
              <w:rPr>
                <w:sz w:val="16"/>
                <w:szCs w:val="16"/>
              </w:rPr>
              <w:t>; No 96, 2021</w:t>
            </w:r>
          </w:p>
        </w:tc>
      </w:tr>
      <w:tr w:rsidR="00B61771" w:rsidRPr="007420E6" w14:paraId="14241F45" w14:textId="77777777" w:rsidTr="00852B78">
        <w:trPr>
          <w:cantSplit/>
        </w:trPr>
        <w:tc>
          <w:tcPr>
            <w:tcW w:w="2551" w:type="dxa"/>
            <w:shd w:val="clear" w:color="auto" w:fill="auto"/>
          </w:tcPr>
          <w:p w14:paraId="7C6287A0" w14:textId="77777777" w:rsidR="00B61771" w:rsidRPr="007420E6" w:rsidRDefault="00B61771" w:rsidP="00EF4714">
            <w:pPr>
              <w:pStyle w:val="Tabletext"/>
              <w:tabs>
                <w:tab w:val="center" w:leader="dot" w:pos="2268"/>
              </w:tabs>
              <w:rPr>
                <w:sz w:val="16"/>
                <w:szCs w:val="16"/>
              </w:rPr>
            </w:pPr>
            <w:r w:rsidRPr="007420E6">
              <w:rPr>
                <w:sz w:val="16"/>
                <w:szCs w:val="16"/>
              </w:rPr>
              <w:t>s 545</w:t>
            </w:r>
            <w:r w:rsidRPr="007420E6">
              <w:rPr>
                <w:sz w:val="16"/>
                <w:szCs w:val="16"/>
              </w:rPr>
              <w:tab/>
            </w:r>
          </w:p>
        </w:tc>
        <w:tc>
          <w:tcPr>
            <w:tcW w:w="4537" w:type="dxa"/>
            <w:shd w:val="clear" w:color="auto" w:fill="auto"/>
          </w:tcPr>
          <w:p w14:paraId="6AFA01CE" w14:textId="77777777" w:rsidR="00B61771" w:rsidRPr="007420E6" w:rsidRDefault="00B61771">
            <w:pPr>
              <w:pStyle w:val="Tabletext"/>
              <w:rPr>
                <w:rFonts w:ascii="Tahoma" w:eastAsiaTheme="minorHAnsi" w:hAnsi="Tahoma" w:cs="Tahoma"/>
                <w:sz w:val="16"/>
                <w:szCs w:val="16"/>
                <w:lang w:eastAsia="en-US"/>
              </w:rPr>
            </w:pPr>
            <w:r w:rsidRPr="007420E6">
              <w:rPr>
                <w:sz w:val="16"/>
                <w:szCs w:val="16"/>
              </w:rPr>
              <w:t>ad No 117, 2008</w:t>
            </w:r>
          </w:p>
        </w:tc>
      </w:tr>
      <w:tr w:rsidR="00B61771" w:rsidRPr="007420E6" w14:paraId="79D653D2" w14:textId="77777777" w:rsidTr="00852B78">
        <w:trPr>
          <w:cantSplit/>
        </w:trPr>
        <w:tc>
          <w:tcPr>
            <w:tcW w:w="2551" w:type="dxa"/>
            <w:shd w:val="clear" w:color="auto" w:fill="auto"/>
          </w:tcPr>
          <w:p w14:paraId="48D04F0A" w14:textId="77777777" w:rsidR="00B61771" w:rsidRPr="007420E6" w:rsidRDefault="00B61771" w:rsidP="00DF4A1C">
            <w:pPr>
              <w:pStyle w:val="Tabletext"/>
              <w:rPr>
                <w:sz w:val="16"/>
                <w:szCs w:val="16"/>
              </w:rPr>
            </w:pPr>
          </w:p>
        </w:tc>
        <w:tc>
          <w:tcPr>
            <w:tcW w:w="4537" w:type="dxa"/>
            <w:shd w:val="clear" w:color="auto" w:fill="auto"/>
          </w:tcPr>
          <w:p w14:paraId="7A751C94" w14:textId="77777777" w:rsidR="00B61771" w:rsidRPr="007420E6" w:rsidRDefault="00B61771">
            <w:pPr>
              <w:pStyle w:val="Tabletext"/>
              <w:rPr>
                <w:rFonts w:ascii="Tahoma" w:eastAsiaTheme="minorHAnsi" w:hAnsi="Tahoma" w:cs="Tahoma"/>
                <w:sz w:val="16"/>
                <w:szCs w:val="16"/>
                <w:lang w:eastAsia="en-US"/>
              </w:rPr>
            </w:pPr>
            <w:r w:rsidRPr="007420E6">
              <w:rPr>
                <w:sz w:val="16"/>
                <w:szCs w:val="16"/>
              </w:rPr>
              <w:t>am No 112, 2011</w:t>
            </w:r>
            <w:r w:rsidR="00D70422" w:rsidRPr="007420E6">
              <w:rPr>
                <w:sz w:val="16"/>
                <w:szCs w:val="16"/>
              </w:rPr>
              <w:t>; No 96, 2021</w:t>
            </w:r>
          </w:p>
        </w:tc>
      </w:tr>
      <w:tr w:rsidR="00B61771" w:rsidRPr="007420E6" w14:paraId="54E65694" w14:textId="77777777" w:rsidTr="00852B78">
        <w:trPr>
          <w:cantSplit/>
        </w:trPr>
        <w:tc>
          <w:tcPr>
            <w:tcW w:w="2551" w:type="dxa"/>
            <w:shd w:val="clear" w:color="auto" w:fill="auto"/>
          </w:tcPr>
          <w:p w14:paraId="2E5A9B72" w14:textId="77777777" w:rsidR="00B61771" w:rsidRPr="007420E6" w:rsidRDefault="00B61771" w:rsidP="00050DE4">
            <w:pPr>
              <w:pStyle w:val="Tabletext"/>
              <w:tabs>
                <w:tab w:val="center" w:leader="dot" w:pos="2268"/>
              </w:tabs>
              <w:rPr>
                <w:sz w:val="16"/>
                <w:szCs w:val="16"/>
              </w:rPr>
            </w:pPr>
            <w:r w:rsidRPr="007420E6">
              <w:rPr>
                <w:sz w:val="16"/>
                <w:szCs w:val="16"/>
              </w:rPr>
              <w:t>ss 546, 547</w:t>
            </w:r>
            <w:r w:rsidRPr="007420E6">
              <w:rPr>
                <w:sz w:val="16"/>
                <w:szCs w:val="16"/>
              </w:rPr>
              <w:tab/>
            </w:r>
          </w:p>
        </w:tc>
        <w:tc>
          <w:tcPr>
            <w:tcW w:w="4537" w:type="dxa"/>
            <w:shd w:val="clear" w:color="auto" w:fill="auto"/>
          </w:tcPr>
          <w:p w14:paraId="650A3D80"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7B14DF12" w14:textId="77777777" w:rsidTr="00852B78">
        <w:trPr>
          <w:cantSplit/>
        </w:trPr>
        <w:tc>
          <w:tcPr>
            <w:tcW w:w="2551" w:type="dxa"/>
            <w:shd w:val="clear" w:color="auto" w:fill="auto"/>
          </w:tcPr>
          <w:p w14:paraId="23944801" w14:textId="77777777" w:rsidR="00B61771" w:rsidRPr="007420E6" w:rsidRDefault="00860DCE" w:rsidP="00833192">
            <w:pPr>
              <w:pStyle w:val="Tabletext"/>
              <w:keepNext/>
              <w:rPr>
                <w:sz w:val="16"/>
                <w:szCs w:val="16"/>
              </w:rPr>
            </w:pPr>
            <w:r w:rsidRPr="007420E6">
              <w:rPr>
                <w:b/>
                <w:sz w:val="16"/>
                <w:szCs w:val="16"/>
              </w:rPr>
              <w:t>Part 5</w:t>
            </w:r>
            <w:r w:rsidR="00B61771" w:rsidRPr="007420E6">
              <w:rPr>
                <w:b/>
                <w:sz w:val="16"/>
                <w:szCs w:val="16"/>
              </w:rPr>
              <w:t>.7</w:t>
            </w:r>
          </w:p>
        </w:tc>
        <w:tc>
          <w:tcPr>
            <w:tcW w:w="4537" w:type="dxa"/>
            <w:shd w:val="clear" w:color="auto" w:fill="auto"/>
          </w:tcPr>
          <w:p w14:paraId="0A9B18D8" w14:textId="77777777" w:rsidR="00B61771" w:rsidRPr="007420E6" w:rsidRDefault="00B61771" w:rsidP="00F9611F">
            <w:pPr>
              <w:pStyle w:val="Tabletext"/>
              <w:rPr>
                <w:sz w:val="16"/>
                <w:szCs w:val="16"/>
              </w:rPr>
            </w:pPr>
          </w:p>
        </w:tc>
      </w:tr>
      <w:tr w:rsidR="00B61771" w:rsidRPr="007420E6" w14:paraId="67E09681" w14:textId="77777777" w:rsidTr="00852B78">
        <w:trPr>
          <w:cantSplit/>
        </w:trPr>
        <w:tc>
          <w:tcPr>
            <w:tcW w:w="2551" w:type="dxa"/>
            <w:shd w:val="clear" w:color="auto" w:fill="auto"/>
          </w:tcPr>
          <w:p w14:paraId="6ABEB61D" w14:textId="77777777" w:rsidR="00B61771" w:rsidRPr="007420E6" w:rsidRDefault="00B61771" w:rsidP="00050DE4">
            <w:pPr>
              <w:pStyle w:val="Tabletext"/>
              <w:tabs>
                <w:tab w:val="center" w:leader="dot" w:pos="2268"/>
              </w:tabs>
              <w:rPr>
                <w:sz w:val="16"/>
                <w:szCs w:val="16"/>
              </w:rPr>
            </w:pPr>
            <w:r w:rsidRPr="007420E6">
              <w:rPr>
                <w:sz w:val="16"/>
                <w:szCs w:val="16"/>
              </w:rPr>
              <w:t>s 548</w:t>
            </w:r>
            <w:r w:rsidRPr="007420E6">
              <w:rPr>
                <w:sz w:val="16"/>
                <w:szCs w:val="16"/>
              </w:rPr>
              <w:tab/>
            </w:r>
          </w:p>
        </w:tc>
        <w:tc>
          <w:tcPr>
            <w:tcW w:w="4537" w:type="dxa"/>
            <w:shd w:val="clear" w:color="auto" w:fill="auto"/>
          </w:tcPr>
          <w:p w14:paraId="315D6B0D"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6C850C6F" w14:textId="77777777" w:rsidTr="00852B78">
        <w:trPr>
          <w:cantSplit/>
        </w:trPr>
        <w:tc>
          <w:tcPr>
            <w:tcW w:w="2551" w:type="dxa"/>
            <w:shd w:val="clear" w:color="auto" w:fill="auto"/>
          </w:tcPr>
          <w:p w14:paraId="2DFAC954" w14:textId="77777777" w:rsidR="00B61771" w:rsidRPr="007420E6" w:rsidRDefault="00B61771" w:rsidP="00DF4A1C">
            <w:pPr>
              <w:pStyle w:val="Tabletext"/>
              <w:rPr>
                <w:sz w:val="16"/>
                <w:szCs w:val="16"/>
              </w:rPr>
            </w:pPr>
          </w:p>
        </w:tc>
        <w:tc>
          <w:tcPr>
            <w:tcW w:w="4537" w:type="dxa"/>
            <w:shd w:val="clear" w:color="auto" w:fill="auto"/>
          </w:tcPr>
          <w:p w14:paraId="090A55AA" w14:textId="77777777" w:rsidR="00B61771" w:rsidRPr="007420E6" w:rsidRDefault="00B61771" w:rsidP="00F9611F">
            <w:pPr>
              <w:pStyle w:val="Tabletext"/>
              <w:rPr>
                <w:sz w:val="16"/>
                <w:szCs w:val="16"/>
              </w:rPr>
            </w:pPr>
            <w:r w:rsidRPr="007420E6">
              <w:rPr>
                <w:sz w:val="16"/>
                <w:szCs w:val="16"/>
              </w:rPr>
              <w:t>am No 112, 2011</w:t>
            </w:r>
            <w:r w:rsidR="00D70422" w:rsidRPr="007420E6">
              <w:rPr>
                <w:sz w:val="16"/>
                <w:szCs w:val="16"/>
              </w:rPr>
              <w:t>; No 96, 2021</w:t>
            </w:r>
          </w:p>
        </w:tc>
      </w:tr>
      <w:tr w:rsidR="00B61771" w:rsidRPr="007420E6" w14:paraId="24379DA6" w14:textId="77777777" w:rsidTr="00852B78">
        <w:trPr>
          <w:cantSplit/>
        </w:trPr>
        <w:tc>
          <w:tcPr>
            <w:tcW w:w="2551" w:type="dxa"/>
            <w:shd w:val="clear" w:color="auto" w:fill="auto"/>
          </w:tcPr>
          <w:p w14:paraId="473AE893" w14:textId="77777777" w:rsidR="00B61771" w:rsidRPr="007420E6" w:rsidRDefault="00B61771" w:rsidP="00050DE4">
            <w:pPr>
              <w:pStyle w:val="Tabletext"/>
              <w:tabs>
                <w:tab w:val="center" w:leader="dot" w:pos="2268"/>
              </w:tabs>
              <w:rPr>
                <w:sz w:val="16"/>
                <w:szCs w:val="16"/>
              </w:rPr>
            </w:pPr>
            <w:r w:rsidRPr="007420E6">
              <w:rPr>
                <w:sz w:val="16"/>
                <w:szCs w:val="16"/>
              </w:rPr>
              <w:t>s 549</w:t>
            </w:r>
            <w:r w:rsidRPr="007420E6">
              <w:rPr>
                <w:sz w:val="16"/>
                <w:szCs w:val="16"/>
              </w:rPr>
              <w:tab/>
            </w:r>
          </w:p>
        </w:tc>
        <w:tc>
          <w:tcPr>
            <w:tcW w:w="4537" w:type="dxa"/>
            <w:shd w:val="clear" w:color="auto" w:fill="auto"/>
          </w:tcPr>
          <w:p w14:paraId="39F918C2"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18DDD724" w14:textId="77777777" w:rsidTr="00852B78">
        <w:trPr>
          <w:cantSplit/>
        </w:trPr>
        <w:tc>
          <w:tcPr>
            <w:tcW w:w="2551" w:type="dxa"/>
            <w:shd w:val="clear" w:color="auto" w:fill="auto"/>
          </w:tcPr>
          <w:p w14:paraId="04A7B49D" w14:textId="77777777" w:rsidR="00B61771" w:rsidRPr="007420E6" w:rsidRDefault="00B61771" w:rsidP="00DF4A1C">
            <w:pPr>
              <w:pStyle w:val="Tabletext"/>
              <w:rPr>
                <w:sz w:val="16"/>
                <w:szCs w:val="16"/>
              </w:rPr>
            </w:pPr>
          </w:p>
        </w:tc>
        <w:tc>
          <w:tcPr>
            <w:tcW w:w="4537" w:type="dxa"/>
            <w:shd w:val="clear" w:color="auto" w:fill="auto"/>
          </w:tcPr>
          <w:p w14:paraId="30C88D34" w14:textId="77777777" w:rsidR="00B61771" w:rsidRPr="007420E6" w:rsidRDefault="00B61771" w:rsidP="00F9611F">
            <w:pPr>
              <w:pStyle w:val="Tabletext"/>
              <w:rPr>
                <w:sz w:val="16"/>
                <w:szCs w:val="16"/>
              </w:rPr>
            </w:pPr>
            <w:r w:rsidRPr="007420E6">
              <w:rPr>
                <w:sz w:val="16"/>
                <w:szCs w:val="16"/>
              </w:rPr>
              <w:t>am No 96, 2010; No 112, 2011</w:t>
            </w:r>
            <w:r w:rsidR="00D70422" w:rsidRPr="007420E6">
              <w:rPr>
                <w:sz w:val="16"/>
                <w:szCs w:val="16"/>
              </w:rPr>
              <w:t>; No 96, 2021</w:t>
            </w:r>
          </w:p>
        </w:tc>
      </w:tr>
      <w:tr w:rsidR="00B61771" w:rsidRPr="007420E6" w14:paraId="0AA2166A" w14:textId="77777777" w:rsidTr="00852B78">
        <w:trPr>
          <w:cantSplit/>
        </w:trPr>
        <w:tc>
          <w:tcPr>
            <w:tcW w:w="2551" w:type="dxa"/>
            <w:shd w:val="clear" w:color="auto" w:fill="auto"/>
          </w:tcPr>
          <w:p w14:paraId="11932BFD" w14:textId="77777777" w:rsidR="00B61771" w:rsidRPr="007420E6" w:rsidRDefault="00B61771" w:rsidP="00050DE4">
            <w:pPr>
              <w:pStyle w:val="Tabletext"/>
              <w:tabs>
                <w:tab w:val="center" w:leader="dot" w:pos="2268"/>
              </w:tabs>
              <w:rPr>
                <w:sz w:val="16"/>
                <w:szCs w:val="16"/>
              </w:rPr>
            </w:pPr>
            <w:r w:rsidRPr="007420E6">
              <w:rPr>
                <w:sz w:val="16"/>
                <w:szCs w:val="16"/>
              </w:rPr>
              <w:t>ss 550, 551</w:t>
            </w:r>
            <w:r w:rsidRPr="007420E6">
              <w:rPr>
                <w:sz w:val="16"/>
                <w:szCs w:val="16"/>
              </w:rPr>
              <w:tab/>
            </w:r>
          </w:p>
        </w:tc>
        <w:tc>
          <w:tcPr>
            <w:tcW w:w="4537" w:type="dxa"/>
            <w:shd w:val="clear" w:color="auto" w:fill="auto"/>
          </w:tcPr>
          <w:p w14:paraId="560B4D52"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44AA91EA" w14:textId="77777777" w:rsidTr="00852B78">
        <w:trPr>
          <w:cantSplit/>
        </w:trPr>
        <w:tc>
          <w:tcPr>
            <w:tcW w:w="2551" w:type="dxa"/>
            <w:shd w:val="clear" w:color="auto" w:fill="auto"/>
          </w:tcPr>
          <w:p w14:paraId="074288E6" w14:textId="77777777" w:rsidR="00B61771" w:rsidRPr="007420E6" w:rsidRDefault="00B61771" w:rsidP="00050DE4">
            <w:pPr>
              <w:pStyle w:val="Tabletext"/>
              <w:tabs>
                <w:tab w:val="center" w:leader="dot" w:pos="2268"/>
              </w:tabs>
              <w:rPr>
                <w:sz w:val="16"/>
                <w:szCs w:val="16"/>
              </w:rPr>
            </w:pPr>
            <w:r w:rsidRPr="007420E6">
              <w:rPr>
                <w:sz w:val="16"/>
                <w:szCs w:val="16"/>
              </w:rPr>
              <w:t>s 552</w:t>
            </w:r>
            <w:r w:rsidRPr="007420E6">
              <w:rPr>
                <w:sz w:val="16"/>
                <w:szCs w:val="16"/>
              </w:rPr>
              <w:tab/>
            </w:r>
          </w:p>
        </w:tc>
        <w:tc>
          <w:tcPr>
            <w:tcW w:w="4537" w:type="dxa"/>
            <w:shd w:val="clear" w:color="auto" w:fill="auto"/>
          </w:tcPr>
          <w:p w14:paraId="1E8A8F5C"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30D55726" w14:textId="77777777" w:rsidTr="00852B78">
        <w:trPr>
          <w:cantSplit/>
        </w:trPr>
        <w:tc>
          <w:tcPr>
            <w:tcW w:w="2551" w:type="dxa"/>
            <w:shd w:val="clear" w:color="auto" w:fill="auto"/>
          </w:tcPr>
          <w:p w14:paraId="5EACA183" w14:textId="77777777" w:rsidR="00B61771" w:rsidRPr="007420E6" w:rsidRDefault="00B61771" w:rsidP="00DF4A1C">
            <w:pPr>
              <w:pStyle w:val="Tabletext"/>
              <w:rPr>
                <w:sz w:val="16"/>
                <w:szCs w:val="16"/>
              </w:rPr>
            </w:pPr>
          </w:p>
        </w:tc>
        <w:tc>
          <w:tcPr>
            <w:tcW w:w="4537" w:type="dxa"/>
            <w:shd w:val="clear" w:color="auto" w:fill="auto"/>
          </w:tcPr>
          <w:p w14:paraId="1FBD00D3"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0CAD9BD5" w14:textId="77777777" w:rsidTr="00852B78">
        <w:trPr>
          <w:cantSplit/>
        </w:trPr>
        <w:tc>
          <w:tcPr>
            <w:tcW w:w="2551" w:type="dxa"/>
            <w:shd w:val="clear" w:color="auto" w:fill="auto"/>
          </w:tcPr>
          <w:p w14:paraId="037D2500" w14:textId="77777777" w:rsidR="00B61771" w:rsidRPr="007420E6" w:rsidRDefault="00860DCE" w:rsidP="00F9611F">
            <w:pPr>
              <w:pStyle w:val="Tabletext"/>
              <w:rPr>
                <w:sz w:val="16"/>
                <w:szCs w:val="16"/>
              </w:rPr>
            </w:pPr>
            <w:r w:rsidRPr="007420E6">
              <w:rPr>
                <w:b/>
                <w:sz w:val="16"/>
                <w:szCs w:val="16"/>
              </w:rPr>
              <w:t>Part 5</w:t>
            </w:r>
            <w:r w:rsidR="00B61771" w:rsidRPr="007420E6">
              <w:rPr>
                <w:b/>
                <w:sz w:val="16"/>
                <w:szCs w:val="16"/>
              </w:rPr>
              <w:t>.8</w:t>
            </w:r>
          </w:p>
        </w:tc>
        <w:tc>
          <w:tcPr>
            <w:tcW w:w="4537" w:type="dxa"/>
            <w:shd w:val="clear" w:color="auto" w:fill="auto"/>
          </w:tcPr>
          <w:p w14:paraId="73011C75" w14:textId="77777777" w:rsidR="00B61771" w:rsidRPr="007420E6" w:rsidRDefault="00B61771" w:rsidP="00F9611F">
            <w:pPr>
              <w:pStyle w:val="Tabletext"/>
              <w:rPr>
                <w:sz w:val="16"/>
                <w:szCs w:val="16"/>
              </w:rPr>
            </w:pPr>
          </w:p>
        </w:tc>
      </w:tr>
      <w:tr w:rsidR="00B61771" w:rsidRPr="007420E6" w14:paraId="5F3C91DB" w14:textId="77777777" w:rsidTr="00852B78">
        <w:trPr>
          <w:cantSplit/>
        </w:trPr>
        <w:tc>
          <w:tcPr>
            <w:tcW w:w="2551" w:type="dxa"/>
            <w:shd w:val="clear" w:color="auto" w:fill="auto"/>
          </w:tcPr>
          <w:p w14:paraId="7B40006F" w14:textId="77777777" w:rsidR="00B61771" w:rsidRPr="007420E6" w:rsidRDefault="00B61771" w:rsidP="00050DE4">
            <w:pPr>
              <w:pStyle w:val="Tabletext"/>
              <w:tabs>
                <w:tab w:val="center" w:leader="dot" w:pos="2268"/>
              </w:tabs>
              <w:rPr>
                <w:sz w:val="16"/>
                <w:szCs w:val="16"/>
              </w:rPr>
            </w:pPr>
            <w:r w:rsidRPr="007420E6">
              <w:rPr>
                <w:sz w:val="16"/>
                <w:szCs w:val="16"/>
              </w:rPr>
              <w:t>ss 553, 554</w:t>
            </w:r>
            <w:r w:rsidRPr="007420E6">
              <w:rPr>
                <w:sz w:val="16"/>
                <w:szCs w:val="16"/>
              </w:rPr>
              <w:tab/>
            </w:r>
          </w:p>
        </w:tc>
        <w:tc>
          <w:tcPr>
            <w:tcW w:w="4537" w:type="dxa"/>
            <w:shd w:val="clear" w:color="auto" w:fill="auto"/>
          </w:tcPr>
          <w:p w14:paraId="615D9C28"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59BB6DF4" w14:textId="77777777" w:rsidTr="00852B78">
        <w:trPr>
          <w:cantSplit/>
        </w:trPr>
        <w:tc>
          <w:tcPr>
            <w:tcW w:w="2551" w:type="dxa"/>
            <w:shd w:val="clear" w:color="auto" w:fill="auto"/>
          </w:tcPr>
          <w:p w14:paraId="31B46AE8" w14:textId="77777777" w:rsidR="00B61771" w:rsidRPr="007420E6" w:rsidRDefault="00B61771" w:rsidP="00DF4A1C">
            <w:pPr>
              <w:pStyle w:val="Tabletext"/>
              <w:rPr>
                <w:sz w:val="16"/>
                <w:szCs w:val="16"/>
              </w:rPr>
            </w:pPr>
          </w:p>
        </w:tc>
        <w:tc>
          <w:tcPr>
            <w:tcW w:w="4537" w:type="dxa"/>
            <w:shd w:val="clear" w:color="auto" w:fill="auto"/>
          </w:tcPr>
          <w:p w14:paraId="717612C8"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283B4154" w14:textId="77777777" w:rsidTr="00852B78">
        <w:trPr>
          <w:cantSplit/>
        </w:trPr>
        <w:tc>
          <w:tcPr>
            <w:tcW w:w="2551" w:type="dxa"/>
            <w:shd w:val="clear" w:color="auto" w:fill="auto"/>
          </w:tcPr>
          <w:p w14:paraId="067607AE" w14:textId="77777777" w:rsidR="00B61771" w:rsidRPr="007420E6" w:rsidRDefault="00B61771" w:rsidP="00050DE4">
            <w:pPr>
              <w:pStyle w:val="Tabletext"/>
              <w:tabs>
                <w:tab w:val="center" w:leader="dot" w:pos="2268"/>
              </w:tabs>
              <w:rPr>
                <w:sz w:val="16"/>
                <w:szCs w:val="16"/>
              </w:rPr>
            </w:pPr>
            <w:r w:rsidRPr="007420E6">
              <w:rPr>
                <w:sz w:val="16"/>
                <w:szCs w:val="16"/>
              </w:rPr>
              <w:t>s 555</w:t>
            </w:r>
            <w:r w:rsidRPr="007420E6">
              <w:rPr>
                <w:sz w:val="16"/>
                <w:szCs w:val="16"/>
              </w:rPr>
              <w:tab/>
            </w:r>
          </w:p>
        </w:tc>
        <w:tc>
          <w:tcPr>
            <w:tcW w:w="4537" w:type="dxa"/>
            <w:shd w:val="clear" w:color="auto" w:fill="auto"/>
          </w:tcPr>
          <w:p w14:paraId="7911501C"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606A8E87" w14:textId="77777777" w:rsidTr="00852B78">
        <w:trPr>
          <w:cantSplit/>
        </w:trPr>
        <w:tc>
          <w:tcPr>
            <w:tcW w:w="2551" w:type="dxa"/>
            <w:shd w:val="clear" w:color="auto" w:fill="auto"/>
          </w:tcPr>
          <w:p w14:paraId="0445F070" w14:textId="77777777" w:rsidR="00B61771" w:rsidRPr="007420E6" w:rsidRDefault="00B61771" w:rsidP="00DF4A1C">
            <w:pPr>
              <w:pStyle w:val="Tabletext"/>
              <w:rPr>
                <w:sz w:val="16"/>
                <w:szCs w:val="16"/>
              </w:rPr>
            </w:pPr>
          </w:p>
        </w:tc>
        <w:tc>
          <w:tcPr>
            <w:tcW w:w="4537" w:type="dxa"/>
            <w:shd w:val="clear" w:color="auto" w:fill="auto"/>
          </w:tcPr>
          <w:p w14:paraId="0A259FA7" w14:textId="77777777" w:rsidR="00B61771" w:rsidRPr="007420E6" w:rsidRDefault="00B61771" w:rsidP="00F9611F">
            <w:pPr>
              <w:pStyle w:val="Tabletext"/>
              <w:rPr>
                <w:sz w:val="16"/>
                <w:szCs w:val="16"/>
              </w:rPr>
            </w:pPr>
            <w:r w:rsidRPr="007420E6">
              <w:rPr>
                <w:sz w:val="16"/>
                <w:szCs w:val="16"/>
              </w:rPr>
              <w:t xml:space="preserve">am No 112, 2011; </w:t>
            </w:r>
            <w:r w:rsidRPr="007420E6">
              <w:rPr>
                <w:sz w:val="16"/>
                <w:szCs w:val="16"/>
                <w:u w:val="single"/>
              </w:rPr>
              <w:t>No 57, 2019</w:t>
            </w:r>
          </w:p>
        </w:tc>
      </w:tr>
      <w:tr w:rsidR="00B61771" w:rsidRPr="007420E6" w14:paraId="48AE4470" w14:textId="77777777" w:rsidTr="00852B78">
        <w:trPr>
          <w:cantSplit/>
        </w:trPr>
        <w:tc>
          <w:tcPr>
            <w:tcW w:w="2551" w:type="dxa"/>
            <w:shd w:val="clear" w:color="auto" w:fill="auto"/>
          </w:tcPr>
          <w:p w14:paraId="72EAA81B" w14:textId="77777777" w:rsidR="00B61771" w:rsidRPr="007420E6" w:rsidRDefault="00860DCE" w:rsidP="00F9611F">
            <w:pPr>
              <w:pStyle w:val="Tabletext"/>
              <w:rPr>
                <w:sz w:val="16"/>
                <w:szCs w:val="16"/>
              </w:rPr>
            </w:pPr>
            <w:r w:rsidRPr="007420E6">
              <w:rPr>
                <w:b/>
                <w:sz w:val="16"/>
                <w:szCs w:val="16"/>
              </w:rPr>
              <w:t>Part 5</w:t>
            </w:r>
            <w:r w:rsidR="00B61771" w:rsidRPr="007420E6">
              <w:rPr>
                <w:b/>
                <w:sz w:val="16"/>
                <w:szCs w:val="16"/>
              </w:rPr>
              <w:t>.9</w:t>
            </w:r>
          </w:p>
        </w:tc>
        <w:tc>
          <w:tcPr>
            <w:tcW w:w="4537" w:type="dxa"/>
            <w:shd w:val="clear" w:color="auto" w:fill="auto"/>
          </w:tcPr>
          <w:p w14:paraId="2F40168F" w14:textId="77777777" w:rsidR="00B61771" w:rsidRPr="007420E6" w:rsidRDefault="00B61771" w:rsidP="00F9611F">
            <w:pPr>
              <w:pStyle w:val="Tabletext"/>
              <w:rPr>
                <w:sz w:val="16"/>
                <w:szCs w:val="16"/>
              </w:rPr>
            </w:pPr>
          </w:p>
        </w:tc>
      </w:tr>
      <w:tr w:rsidR="00B61771" w:rsidRPr="007420E6" w14:paraId="2A3AC4E6" w14:textId="77777777" w:rsidTr="00852B78">
        <w:trPr>
          <w:cantSplit/>
        </w:trPr>
        <w:tc>
          <w:tcPr>
            <w:tcW w:w="2551" w:type="dxa"/>
            <w:shd w:val="clear" w:color="auto" w:fill="auto"/>
          </w:tcPr>
          <w:p w14:paraId="60846A61" w14:textId="77777777" w:rsidR="00B61771" w:rsidRPr="007420E6" w:rsidRDefault="00B61771" w:rsidP="00050DE4">
            <w:pPr>
              <w:pStyle w:val="Tabletext"/>
              <w:tabs>
                <w:tab w:val="center" w:leader="dot" w:pos="2268"/>
              </w:tabs>
              <w:rPr>
                <w:sz w:val="16"/>
                <w:szCs w:val="16"/>
              </w:rPr>
            </w:pPr>
            <w:r w:rsidRPr="007420E6">
              <w:rPr>
                <w:sz w:val="16"/>
                <w:szCs w:val="16"/>
              </w:rPr>
              <w:t>s 556</w:t>
            </w:r>
            <w:r w:rsidRPr="007420E6">
              <w:rPr>
                <w:sz w:val="16"/>
                <w:szCs w:val="16"/>
              </w:rPr>
              <w:tab/>
            </w:r>
          </w:p>
        </w:tc>
        <w:tc>
          <w:tcPr>
            <w:tcW w:w="4537" w:type="dxa"/>
            <w:shd w:val="clear" w:color="auto" w:fill="auto"/>
          </w:tcPr>
          <w:p w14:paraId="52F20871"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70087630" w14:textId="77777777" w:rsidTr="00852B78">
        <w:trPr>
          <w:cantSplit/>
        </w:trPr>
        <w:tc>
          <w:tcPr>
            <w:tcW w:w="2551" w:type="dxa"/>
            <w:shd w:val="clear" w:color="auto" w:fill="auto"/>
          </w:tcPr>
          <w:p w14:paraId="2BA069F9" w14:textId="77777777" w:rsidR="00B61771" w:rsidRPr="007420E6" w:rsidRDefault="00B61771" w:rsidP="00DF4A1C">
            <w:pPr>
              <w:pStyle w:val="Tabletext"/>
              <w:rPr>
                <w:sz w:val="16"/>
                <w:szCs w:val="16"/>
              </w:rPr>
            </w:pPr>
          </w:p>
        </w:tc>
        <w:tc>
          <w:tcPr>
            <w:tcW w:w="4537" w:type="dxa"/>
            <w:shd w:val="clear" w:color="auto" w:fill="auto"/>
          </w:tcPr>
          <w:p w14:paraId="440E34B2"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7065B77D" w14:textId="77777777" w:rsidTr="00852B78">
        <w:trPr>
          <w:cantSplit/>
        </w:trPr>
        <w:tc>
          <w:tcPr>
            <w:tcW w:w="2551" w:type="dxa"/>
            <w:shd w:val="clear" w:color="auto" w:fill="auto"/>
          </w:tcPr>
          <w:p w14:paraId="0FAB145D" w14:textId="77777777" w:rsidR="00B61771" w:rsidRPr="007420E6" w:rsidRDefault="00B61771" w:rsidP="00050DE4">
            <w:pPr>
              <w:pStyle w:val="Tabletext"/>
              <w:tabs>
                <w:tab w:val="center" w:leader="dot" w:pos="2268"/>
              </w:tabs>
              <w:rPr>
                <w:sz w:val="16"/>
                <w:szCs w:val="16"/>
              </w:rPr>
            </w:pPr>
            <w:r w:rsidRPr="007420E6">
              <w:rPr>
                <w:sz w:val="16"/>
                <w:szCs w:val="16"/>
              </w:rPr>
              <w:t>s 557</w:t>
            </w:r>
            <w:r w:rsidRPr="007420E6">
              <w:rPr>
                <w:sz w:val="16"/>
                <w:szCs w:val="16"/>
              </w:rPr>
              <w:tab/>
            </w:r>
          </w:p>
        </w:tc>
        <w:tc>
          <w:tcPr>
            <w:tcW w:w="4537" w:type="dxa"/>
            <w:shd w:val="clear" w:color="auto" w:fill="auto"/>
          </w:tcPr>
          <w:p w14:paraId="3138F041"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221CE58D" w14:textId="77777777" w:rsidTr="00852B78">
        <w:trPr>
          <w:cantSplit/>
        </w:trPr>
        <w:tc>
          <w:tcPr>
            <w:tcW w:w="2551" w:type="dxa"/>
            <w:shd w:val="clear" w:color="auto" w:fill="auto"/>
          </w:tcPr>
          <w:p w14:paraId="093D3A5D" w14:textId="77777777" w:rsidR="00B61771" w:rsidRPr="007420E6" w:rsidRDefault="00B61771" w:rsidP="00DF4A1C">
            <w:pPr>
              <w:pStyle w:val="Tabletext"/>
              <w:rPr>
                <w:sz w:val="16"/>
                <w:szCs w:val="16"/>
              </w:rPr>
            </w:pPr>
          </w:p>
        </w:tc>
        <w:tc>
          <w:tcPr>
            <w:tcW w:w="4537" w:type="dxa"/>
            <w:shd w:val="clear" w:color="auto" w:fill="auto"/>
          </w:tcPr>
          <w:p w14:paraId="0CF4B052" w14:textId="77777777" w:rsidR="00B61771" w:rsidRPr="007420E6" w:rsidRDefault="00B61771" w:rsidP="00F9611F">
            <w:pPr>
              <w:pStyle w:val="Tabletext"/>
              <w:rPr>
                <w:sz w:val="16"/>
                <w:szCs w:val="16"/>
              </w:rPr>
            </w:pPr>
            <w:r w:rsidRPr="007420E6">
              <w:rPr>
                <w:sz w:val="16"/>
                <w:szCs w:val="16"/>
              </w:rPr>
              <w:t>am No 118, 2010; No 112, 2011</w:t>
            </w:r>
          </w:p>
        </w:tc>
      </w:tr>
      <w:tr w:rsidR="00B61771" w:rsidRPr="007420E6" w14:paraId="0572B90C" w14:textId="77777777" w:rsidTr="00852B78">
        <w:trPr>
          <w:cantSplit/>
        </w:trPr>
        <w:tc>
          <w:tcPr>
            <w:tcW w:w="2551" w:type="dxa"/>
            <w:shd w:val="clear" w:color="auto" w:fill="auto"/>
          </w:tcPr>
          <w:p w14:paraId="499F08B2" w14:textId="77777777" w:rsidR="00B61771" w:rsidRPr="007420E6" w:rsidRDefault="00B61771" w:rsidP="00050DE4">
            <w:pPr>
              <w:pStyle w:val="Tabletext"/>
              <w:tabs>
                <w:tab w:val="center" w:leader="dot" w:pos="2268"/>
              </w:tabs>
              <w:rPr>
                <w:sz w:val="16"/>
                <w:szCs w:val="16"/>
              </w:rPr>
            </w:pPr>
            <w:r w:rsidRPr="007420E6">
              <w:rPr>
                <w:sz w:val="16"/>
                <w:szCs w:val="16"/>
              </w:rPr>
              <w:t>s 558</w:t>
            </w:r>
            <w:r w:rsidRPr="007420E6">
              <w:rPr>
                <w:sz w:val="16"/>
                <w:szCs w:val="16"/>
              </w:rPr>
              <w:tab/>
            </w:r>
          </w:p>
        </w:tc>
        <w:tc>
          <w:tcPr>
            <w:tcW w:w="4537" w:type="dxa"/>
            <w:shd w:val="clear" w:color="auto" w:fill="auto"/>
          </w:tcPr>
          <w:p w14:paraId="751D7086"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5EAE8DDE" w14:textId="77777777" w:rsidTr="00852B78">
        <w:trPr>
          <w:cantSplit/>
        </w:trPr>
        <w:tc>
          <w:tcPr>
            <w:tcW w:w="2551" w:type="dxa"/>
            <w:shd w:val="clear" w:color="auto" w:fill="auto"/>
          </w:tcPr>
          <w:p w14:paraId="1D31B849" w14:textId="77777777" w:rsidR="00B61771" w:rsidRPr="007420E6" w:rsidRDefault="00B61771" w:rsidP="00DF4A1C">
            <w:pPr>
              <w:pStyle w:val="Tabletext"/>
              <w:rPr>
                <w:sz w:val="16"/>
                <w:szCs w:val="16"/>
              </w:rPr>
            </w:pPr>
          </w:p>
        </w:tc>
        <w:tc>
          <w:tcPr>
            <w:tcW w:w="4537" w:type="dxa"/>
            <w:shd w:val="clear" w:color="auto" w:fill="auto"/>
          </w:tcPr>
          <w:p w14:paraId="17778178"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27018CD2" w14:textId="77777777" w:rsidTr="00852B78">
        <w:trPr>
          <w:cantSplit/>
        </w:trPr>
        <w:tc>
          <w:tcPr>
            <w:tcW w:w="2551" w:type="dxa"/>
            <w:shd w:val="clear" w:color="auto" w:fill="auto"/>
          </w:tcPr>
          <w:p w14:paraId="69855D1B" w14:textId="77777777" w:rsidR="00B61771" w:rsidRPr="007420E6" w:rsidRDefault="00B61771" w:rsidP="00050DE4">
            <w:pPr>
              <w:pStyle w:val="Tabletext"/>
              <w:tabs>
                <w:tab w:val="center" w:leader="dot" w:pos="2268"/>
              </w:tabs>
              <w:rPr>
                <w:sz w:val="16"/>
                <w:szCs w:val="16"/>
              </w:rPr>
            </w:pPr>
            <w:r w:rsidRPr="007420E6">
              <w:rPr>
                <w:sz w:val="16"/>
                <w:szCs w:val="16"/>
              </w:rPr>
              <w:t>s 559</w:t>
            </w:r>
            <w:r w:rsidRPr="007420E6">
              <w:rPr>
                <w:sz w:val="16"/>
                <w:szCs w:val="16"/>
              </w:rPr>
              <w:tab/>
            </w:r>
          </w:p>
        </w:tc>
        <w:tc>
          <w:tcPr>
            <w:tcW w:w="4537" w:type="dxa"/>
            <w:shd w:val="clear" w:color="auto" w:fill="auto"/>
          </w:tcPr>
          <w:p w14:paraId="3C51BE62"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63F959B6" w14:textId="77777777" w:rsidTr="00852B78">
        <w:trPr>
          <w:cantSplit/>
        </w:trPr>
        <w:tc>
          <w:tcPr>
            <w:tcW w:w="2551" w:type="dxa"/>
            <w:shd w:val="clear" w:color="auto" w:fill="auto"/>
          </w:tcPr>
          <w:p w14:paraId="01841841" w14:textId="77777777" w:rsidR="00B61771" w:rsidRPr="007420E6" w:rsidRDefault="00B61771" w:rsidP="00DF4A1C">
            <w:pPr>
              <w:pStyle w:val="Tabletext"/>
              <w:rPr>
                <w:sz w:val="16"/>
                <w:szCs w:val="16"/>
              </w:rPr>
            </w:pPr>
          </w:p>
        </w:tc>
        <w:tc>
          <w:tcPr>
            <w:tcW w:w="4537" w:type="dxa"/>
            <w:shd w:val="clear" w:color="auto" w:fill="auto"/>
          </w:tcPr>
          <w:p w14:paraId="43A31F6C"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6579DE25" w14:textId="77777777" w:rsidTr="00852B78">
        <w:trPr>
          <w:cantSplit/>
        </w:trPr>
        <w:tc>
          <w:tcPr>
            <w:tcW w:w="2551" w:type="dxa"/>
            <w:shd w:val="clear" w:color="auto" w:fill="auto"/>
          </w:tcPr>
          <w:p w14:paraId="6FF37A80" w14:textId="77777777" w:rsidR="00B61771" w:rsidRPr="007420E6" w:rsidRDefault="00860DCE" w:rsidP="00F9611F">
            <w:pPr>
              <w:pStyle w:val="Tabletext"/>
              <w:rPr>
                <w:sz w:val="16"/>
                <w:szCs w:val="16"/>
              </w:rPr>
            </w:pPr>
            <w:r w:rsidRPr="007420E6">
              <w:rPr>
                <w:b/>
                <w:sz w:val="16"/>
                <w:szCs w:val="16"/>
              </w:rPr>
              <w:t>Part 5</w:t>
            </w:r>
            <w:r w:rsidR="00B61771" w:rsidRPr="007420E6">
              <w:rPr>
                <w:b/>
                <w:sz w:val="16"/>
                <w:szCs w:val="16"/>
              </w:rPr>
              <w:t>.10</w:t>
            </w:r>
          </w:p>
        </w:tc>
        <w:tc>
          <w:tcPr>
            <w:tcW w:w="4537" w:type="dxa"/>
            <w:shd w:val="clear" w:color="auto" w:fill="auto"/>
          </w:tcPr>
          <w:p w14:paraId="6AAF631A" w14:textId="77777777" w:rsidR="00B61771" w:rsidRPr="007420E6" w:rsidRDefault="00B61771" w:rsidP="00F9611F">
            <w:pPr>
              <w:pStyle w:val="Tabletext"/>
              <w:rPr>
                <w:sz w:val="16"/>
                <w:szCs w:val="16"/>
              </w:rPr>
            </w:pPr>
          </w:p>
        </w:tc>
      </w:tr>
      <w:tr w:rsidR="00B61771" w:rsidRPr="007420E6" w14:paraId="6CB87EE5" w14:textId="77777777" w:rsidTr="00852B78">
        <w:trPr>
          <w:cantSplit/>
        </w:trPr>
        <w:tc>
          <w:tcPr>
            <w:tcW w:w="2551" w:type="dxa"/>
            <w:shd w:val="clear" w:color="auto" w:fill="auto"/>
          </w:tcPr>
          <w:p w14:paraId="0F4C1B65" w14:textId="77777777" w:rsidR="00B61771" w:rsidRPr="007420E6" w:rsidRDefault="00B61771" w:rsidP="00641B81">
            <w:pPr>
              <w:pStyle w:val="Tabletext"/>
              <w:tabs>
                <w:tab w:val="center" w:leader="dot" w:pos="2268"/>
              </w:tabs>
              <w:rPr>
                <w:sz w:val="16"/>
                <w:szCs w:val="16"/>
              </w:rPr>
            </w:pPr>
            <w:r w:rsidRPr="007420E6">
              <w:rPr>
                <w:sz w:val="16"/>
                <w:szCs w:val="16"/>
              </w:rPr>
              <w:t>s 560</w:t>
            </w:r>
            <w:r w:rsidRPr="007420E6">
              <w:rPr>
                <w:sz w:val="16"/>
                <w:szCs w:val="16"/>
              </w:rPr>
              <w:tab/>
            </w:r>
          </w:p>
        </w:tc>
        <w:tc>
          <w:tcPr>
            <w:tcW w:w="4537" w:type="dxa"/>
            <w:shd w:val="clear" w:color="auto" w:fill="auto"/>
          </w:tcPr>
          <w:p w14:paraId="75C39F05" w14:textId="77777777" w:rsidR="00B61771" w:rsidRPr="007420E6" w:rsidRDefault="00B61771">
            <w:pPr>
              <w:pStyle w:val="Tabletext"/>
              <w:rPr>
                <w:rFonts w:ascii="Tahoma" w:eastAsiaTheme="minorHAnsi" w:hAnsi="Tahoma" w:cs="Tahoma"/>
                <w:sz w:val="16"/>
                <w:szCs w:val="16"/>
                <w:lang w:eastAsia="en-US"/>
              </w:rPr>
            </w:pPr>
            <w:r w:rsidRPr="007420E6">
              <w:rPr>
                <w:sz w:val="16"/>
                <w:szCs w:val="16"/>
              </w:rPr>
              <w:t>ad No 117, 2008</w:t>
            </w:r>
          </w:p>
        </w:tc>
      </w:tr>
      <w:tr w:rsidR="00B61771" w:rsidRPr="007420E6" w14:paraId="1FE0577E" w14:textId="77777777" w:rsidTr="00852B78">
        <w:trPr>
          <w:cantSplit/>
        </w:trPr>
        <w:tc>
          <w:tcPr>
            <w:tcW w:w="2551" w:type="dxa"/>
            <w:shd w:val="clear" w:color="auto" w:fill="auto"/>
          </w:tcPr>
          <w:p w14:paraId="7CE90F99"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14085CE4" w14:textId="77777777" w:rsidR="00B61771" w:rsidRPr="007420E6" w:rsidRDefault="00B61771">
            <w:pPr>
              <w:pStyle w:val="Tabletext"/>
              <w:rPr>
                <w:rFonts w:ascii="Tahoma" w:eastAsiaTheme="minorHAnsi" w:hAnsi="Tahoma" w:cs="Tahoma"/>
                <w:sz w:val="16"/>
                <w:szCs w:val="16"/>
                <w:lang w:eastAsia="en-US"/>
              </w:rPr>
            </w:pPr>
            <w:r w:rsidRPr="007420E6">
              <w:rPr>
                <w:sz w:val="16"/>
                <w:szCs w:val="16"/>
              </w:rPr>
              <w:t>am No 112, 2011</w:t>
            </w:r>
          </w:p>
        </w:tc>
      </w:tr>
      <w:tr w:rsidR="00B61771" w:rsidRPr="007420E6" w14:paraId="5A5CC2E2" w14:textId="77777777" w:rsidTr="00852B78">
        <w:trPr>
          <w:cantSplit/>
        </w:trPr>
        <w:tc>
          <w:tcPr>
            <w:tcW w:w="2551" w:type="dxa"/>
            <w:shd w:val="clear" w:color="auto" w:fill="auto"/>
          </w:tcPr>
          <w:p w14:paraId="7C894D3E" w14:textId="77777777" w:rsidR="00B61771" w:rsidRPr="007420E6" w:rsidRDefault="00B61771" w:rsidP="00641B81">
            <w:pPr>
              <w:pStyle w:val="Tabletext"/>
              <w:tabs>
                <w:tab w:val="center" w:leader="dot" w:pos="2268"/>
              </w:tabs>
              <w:rPr>
                <w:sz w:val="16"/>
                <w:szCs w:val="16"/>
              </w:rPr>
            </w:pPr>
            <w:r w:rsidRPr="007420E6">
              <w:rPr>
                <w:sz w:val="16"/>
                <w:szCs w:val="16"/>
              </w:rPr>
              <w:t>s 561</w:t>
            </w:r>
            <w:r w:rsidRPr="007420E6">
              <w:rPr>
                <w:sz w:val="16"/>
                <w:szCs w:val="16"/>
              </w:rPr>
              <w:tab/>
            </w:r>
          </w:p>
        </w:tc>
        <w:tc>
          <w:tcPr>
            <w:tcW w:w="4537" w:type="dxa"/>
            <w:shd w:val="clear" w:color="auto" w:fill="auto"/>
          </w:tcPr>
          <w:p w14:paraId="3A6546E0"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6930153F" w14:textId="77777777" w:rsidTr="00852B78">
        <w:trPr>
          <w:cantSplit/>
        </w:trPr>
        <w:tc>
          <w:tcPr>
            <w:tcW w:w="2551" w:type="dxa"/>
            <w:shd w:val="clear" w:color="auto" w:fill="auto"/>
          </w:tcPr>
          <w:p w14:paraId="33AD4B31" w14:textId="77777777" w:rsidR="00B61771" w:rsidRPr="007420E6" w:rsidRDefault="00B61771" w:rsidP="00DF4A1C">
            <w:pPr>
              <w:pStyle w:val="Tabletext"/>
              <w:rPr>
                <w:sz w:val="16"/>
                <w:szCs w:val="16"/>
              </w:rPr>
            </w:pPr>
          </w:p>
        </w:tc>
        <w:tc>
          <w:tcPr>
            <w:tcW w:w="4537" w:type="dxa"/>
            <w:shd w:val="clear" w:color="auto" w:fill="auto"/>
          </w:tcPr>
          <w:p w14:paraId="1A2A70A4" w14:textId="77777777" w:rsidR="00B61771" w:rsidRPr="007420E6" w:rsidRDefault="00B61771">
            <w:pPr>
              <w:pStyle w:val="Tabletext"/>
              <w:rPr>
                <w:rFonts w:ascii="Tahoma" w:eastAsiaTheme="minorHAnsi" w:hAnsi="Tahoma" w:cs="Tahoma"/>
                <w:sz w:val="16"/>
                <w:szCs w:val="16"/>
                <w:lang w:eastAsia="en-US"/>
              </w:rPr>
            </w:pPr>
            <w:r w:rsidRPr="007420E6">
              <w:rPr>
                <w:sz w:val="16"/>
                <w:szCs w:val="16"/>
              </w:rPr>
              <w:t>am No 112, 2011</w:t>
            </w:r>
          </w:p>
        </w:tc>
      </w:tr>
      <w:tr w:rsidR="00B61771" w:rsidRPr="007420E6" w14:paraId="56CC4096" w14:textId="77777777" w:rsidTr="00852B78">
        <w:trPr>
          <w:cantSplit/>
        </w:trPr>
        <w:tc>
          <w:tcPr>
            <w:tcW w:w="2551" w:type="dxa"/>
            <w:shd w:val="clear" w:color="auto" w:fill="auto"/>
          </w:tcPr>
          <w:p w14:paraId="74AC11A3" w14:textId="77777777" w:rsidR="00B61771" w:rsidRPr="007420E6" w:rsidRDefault="00B61771" w:rsidP="00DF4A1C">
            <w:pPr>
              <w:pStyle w:val="Tabletext"/>
              <w:rPr>
                <w:sz w:val="16"/>
                <w:szCs w:val="16"/>
              </w:rPr>
            </w:pPr>
          </w:p>
        </w:tc>
        <w:tc>
          <w:tcPr>
            <w:tcW w:w="4537" w:type="dxa"/>
            <w:shd w:val="clear" w:color="auto" w:fill="auto"/>
          </w:tcPr>
          <w:p w14:paraId="082D8ECF" w14:textId="77777777" w:rsidR="00B61771" w:rsidRPr="007420E6" w:rsidRDefault="00B61771" w:rsidP="00641B81">
            <w:pPr>
              <w:pStyle w:val="Tabletext"/>
              <w:rPr>
                <w:sz w:val="16"/>
                <w:szCs w:val="16"/>
              </w:rPr>
            </w:pPr>
            <w:r w:rsidRPr="007420E6">
              <w:rPr>
                <w:sz w:val="16"/>
                <w:szCs w:val="16"/>
              </w:rPr>
              <w:t>rep No 112, 2011</w:t>
            </w:r>
          </w:p>
        </w:tc>
      </w:tr>
      <w:tr w:rsidR="00B61771" w:rsidRPr="007420E6" w14:paraId="2E2E06EF" w14:textId="77777777" w:rsidTr="00852B78">
        <w:trPr>
          <w:cantSplit/>
        </w:trPr>
        <w:tc>
          <w:tcPr>
            <w:tcW w:w="2551" w:type="dxa"/>
            <w:shd w:val="clear" w:color="auto" w:fill="auto"/>
          </w:tcPr>
          <w:p w14:paraId="74D6ACD4" w14:textId="77777777" w:rsidR="00B61771" w:rsidRPr="007420E6" w:rsidRDefault="00B61771" w:rsidP="00050DE4">
            <w:pPr>
              <w:pStyle w:val="Tabletext"/>
              <w:tabs>
                <w:tab w:val="center" w:leader="dot" w:pos="2268"/>
              </w:tabs>
              <w:rPr>
                <w:sz w:val="16"/>
                <w:szCs w:val="16"/>
              </w:rPr>
            </w:pPr>
            <w:r w:rsidRPr="007420E6">
              <w:rPr>
                <w:sz w:val="16"/>
                <w:szCs w:val="16"/>
              </w:rPr>
              <w:t>s 562</w:t>
            </w:r>
            <w:r w:rsidRPr="007420E6">
              <w:rPr>
                <w:sz w:val="16"/>
                <w:szCs w:val="16"/>
              </w:rPr>
              <w:tab/>
            </w:r>
          </w:p>
        </w:tc>
        <w:tc>
          <w:tcPr>
            <w:tcW w:w="4537" w:type="dxa"/>
            <w:shd w:val="clear" w:color="auto" w:fill="auto"/>
          </w:tcPr>
          <w:p w14:paraId="6AB14842"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01A37A4F" w14:textId="77777777" w:rsidTr="00852B78">
        <w:trPr>
          <w:cantSplit/>
        </w:trPr>
        <w:tc>
          <w:tcPr>
            <w:tcW w:w="2551" w:type="dxa"/>
            <w:shd w:val="clear" w:color="auto" w:fill="auto"/>
          </w:tcPr>
          <w:p w14:paraId="36CCDB70" w14:textId="77777777" w:rsidR="00B61771" w:rsidRPr="007420E6" w:rsidRDefault="00B61771" w:rsidP="00641B81">
            <w:pPr>
              <w:pStyle w:val="Tabletext"/>
              <w:tabs>
                <w:tab w:val="center" w:leader="dot" w:pos="2268"/>
              </w:tabs>
              <w:rPr>
                <w:sz w:val="16"/>
                <w:szCs w:val="16"/>
              </w:rPr>
            </w:pPr>
            <w:r w:rsidRPr="007420E6">
              <w:rPr>
                <w:sz w:val="16"/>
                <w:szCs w:val="16"/>
              </w:rPr>
              <w:t>s 563</w:t>
            </w:r>
            <w:r w:rsidRPr="007420E6">
              <w:rPr>
                <w:sz w:val="16"/>
                <w:szCs w:val="16"/>
              </w:rPr>
              <w:tab/>
            </w:r>
          </w:p>
        </w:tc>
        <w:tc>
          <w:tcPr>
            <w:tcW w:w="4537" w:type="dxa"/>
            <w:shd w:val="clear" w:color="auto" w:fill="auto"/>
          </w:tcPr>
          <w:p w14:paraId="6C0B1EA4"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48FDED3F" w14:textId="77777777" w:rsidTr="00852B78">
        <w:trPr>
          <w:cantSplit/>
        </w:trPr>
        <w:tc>
          <w:tcPr>
            <w:tcW w:w="2551" w:type="dxa"/>
            <w:shd w:val="clear" w:color="auto" w:fill="auto"/>
          </w:tcPr>
          <w:p w14:paraId="7797DE92"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184277E3"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36EA72E6" w14:textId="77777777" w:rsidTr="00852B78">
        <w:trPr>
          <w:cantSplit/>
        </w:trPr>
        <w:tc>
          <w:tcPr>
            <w:tcW w:w="2551" w:type="dxa"/>
            <w:shd w:val="clear" w:color="auto" w:fill="auto"/>
          </w:tcPr>
          <w:p w14:paraId="5083630D" w14:textId="77777777" w:rsidR="00B61771" w:rsidRPr="007420E6" w:rsidRDefault="00B61771" w:rsidP="00641B81">
            <w:pPr>
              <w:pStyle w:val="Tabletext"/>
              <w:tabs>
                <w:tab w:val="center" w:leader="dot" w:pos="2268"/>
              </w:tabs>
              <w:rPr>
                <w:sz w:val="16"/>
                <w:szCs w:val="16"/>
              </w:rPr>
            </w:pPr>
            <w:r w:rsidRPr="007420E6">
              <w:rPr>
                <w:sz w:val="16"/>
                <w:szCs w:val="16"/>
              </w:rPr>
              <w:t>s 564</w:t>
            </w:r>
            <w:r w:rsidRPr="007420E6">
              <w:rPr>
                <w:sz w:val="16"/>
                <w:szCs w:val="16"/>
              </w:rPr>
              <w:tab/>
            </w:r>
          </w:p>
        </w:tc>
        <w:tc>
          <w:tcPr>
            <w:tcW w:w="4537" w:type="dxa"/>
            <w:shd w:val="clear" w:color="auto" w:fill="auto"/>
          </w:tcPr>
          <w:p w14:paraId="5B7BC968"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5B0F860A" w14:textId="77777777" w:rsidTr="00852B78">
        <w:trPr>
          <w:cantSplit/>
        </w:trPr>
        <w:tc>
          <w:tcPr>
            <w:tcW w:w="2551" w:type="dxa"/>
            <w:shd w:val="clear" w:color="auto" w:fill="auto"/>
          </w:tcPr>
          <w:p w14:paraId="5B46AC68"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4150FD3B"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4337584C" w14:textId="77777777" w:rsidTr="00852B78">
        <w:trPr>
          <w:cantSplit/>
        </w:trPr>
        <w:tc>
          <w:tcPr>
            <w:tcW w:w="2551" w:type="dxa"/>
            <w:shd w:val="clear" w:color="auto" w:fill="auto"/>
          </w:tcPr>
          <w:p w14:paraId="7D962404" w14:textId="77777777" w:rsidR="00B61771" w:rsidRPr="007420E6" w:rsidRDefault="00B61771" w:rsidP="00641B81">
            <w:pPr>
              <w:pStyle w:val="Tabletext"/>
              <w:tabs>
                <w:tab w:val="center" w:leader="dot" w:pos="2268"/>
              </w:tabs>
              <w:rPr>
                <w:sz w:val="16"/>
                <w:szCs w:val="16"/>
              </w:rPr>
            </w:pPr>
            <w:r w:rsidRPr="007420E6">
              <w:rPr>
                <w:sz w:val="16"/>
                <w:szCs w:val="16"/>
              </w:rPr>
              <w:t>s 565</w:t>
            </w:r>
            <w:r w:rsidRPr="007420E6">
              <w:rPr>
                <w:sz w:val="16"/>
                <w:szCs w:val="16"/>
              </w:rPr>
              <w:tab/>
            </w:r>
          </w:p>
        </w:tc>
        <w:tc>
          <w:tcPr>
            <w:tcW w:w="4537" w:type="dxa"/>
            <w:shd w:val="clear" w:color="auto" w:fill="auto"/>
          </w:tcPr>
          <w:p w14:paraId="03F0AD5C"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5F799F94" w14:textId="77777777" w:rsidTr="00852B78">
        <w:trPr>
          <w:cantSplit/>
        </w:trPr>
        <w:tc>
          <w:tcPr>
            <w:tcW w:w="2551" w:type="dxa"/>
            <w:shd w:val="clear" w:color="auto" w:fill="auto"/>
          </w:tcPr>
          <w:p w14:paraId="3D432617" w14:textId="77777777" w:rsidR="00B61771" w:rsidRPr="007420E6" w:rsidRDefault="00B61771" w:rsidP="00DF4A1C">
            <w:pPr>
              <w:pStyle w:val="Tabletext"/>
              <w:rPr>
                <w:sz w:val="16"/>
                <w:szCs w:val="16"/>
              </w:rPr>
            </w:pPr>
          </w:p>
        </w:tc>
        <w:tc>
          <w:tcPr>
            <w:tcW w:w="4537" w:type="dxa"/>
            <w:shd w:val="clear" w:color="auto" w:fill="auto"/>
          </w:tcPr>
          <w:p w14:paraId="541908F6" w14:textId="77777777" w:rsidR="00B61771" w:rsidRPr="007420E6" w:rsidRDefault="00B61771">
            <w:pPr>
              <w:pStyle w:val="Tabletext"/>
              <w:rPr>
                <w:rFonts w:ascii="Tahoma" w:eastAsiaTheme="minorHAnsi" w:hAnsi="Tahoma" w:cs="Tahoma"/>
                <w:sz w:val="16"/>
                <w:szCs w:val="16"/>
                <w:lang w:eastAsia="en-US"/>
              </w:rPr>
            </w:pPr>
            <w:r w:rsidRPr="007420E6">
              <w:rPr>
                <w:sz w:val="16"/>
                <w:szCs w:val="16"/>
              </w:rPr>
              <w:t>am No 112, 2011</w:t>
            </w:r>
            <w:r w:rsidR="00112830" w:rsidRPr="007420E6">
              <w:rPr>
                <w:sz w:val="16"/>
                <w:szCs w:val="16"/>
              </w:rPr>
              <w:t>; No 96, 2021</w:t>
            </w:r>
          </w:p>
        </w:tc>
      </w:tr>
      <w:tr w:rsidR="00B61771" w:rsidRPr="007420E6" w14:paraId="7D1B50A5" w14:textId="77777777" w:rsidTr="00852B78">
        <w:trPr>
          <w:cantSplit/>
        </w:trPr>
        <w:tc>
          <w:tcPr>
            <w:tcW w:w="2551" w:type="dxa"/>
            <w:shd w:val="clear" w:color="auto" w:fill="auto"/>
          </w:tcPr>
          <w:p w14:paraId="57EBE547" w14:textId="77777777" w:rsidR="00B61771" w:rsidRPr="007420E6" w:rsidRDefault="00B61771" w:rsidP="00050DE4">
            <w:pPr>
              <w:pStyle w:val="Tabletext"/>
              <w:tabs>
                <w:tab w:val="center" w:leader="dot" w:pos="2268"/>
              </w:tabs>
              <w:rPr>
                <w:sz w:val="16"/>
                <w:szCs w:val="16"/>
              </w:rPr>
            </w:pPr>
            <w:r w:rsidRPr="007420E6">
              <w:rPr>
                <w:sz w:val="16"/>
                <w:szCs w:val="16"/>
              </w:rPr>
              <w:t>s 565A</w:t>
            </w:r>
            <w:r w:rsidRPr="007420E6">
              <w:rPr>
                <w:sz w:val="16"/>
                <w:szCs w:val="16"/>
              </w:rPr>
              <w:tab/>
            </w:r>
          </w:p>
        </w:tc>
        <w:tc>
          <w:tcPr>
            <w:tcW w:w="4537" w:type="dxa"/>
            <w:shd w:val="clear" w:color="auto" w:fill="auto"/>
          </w:tcPr>
          <w:p w14:paraId="0FC7BFF2" w14:textId="77777777" w:rsidR="00B61771" w:rsidRPr="007420E6" w:rsidRDefault="00B61771" w:rsidP="00641B81">
            <w:pPr>
              <w:pStyle w:val="Tabletext"/>
              <w:rPr>
                <w:sz w:val="16"/>
                <w:szCs w:val="16"/>
              </w:rPr>
            </w:pPr>
            <w:r w:rsidRPr="007420E6">
              <w:rPr>
                <w:sz w:val="16"/>
                <w:szCs w:val="16"/>
              </w:rPr>
              <w:t>ad No 112, 2011</w:t>
            </w:r>
          </w:p>
        </w:tc>
      </w:tr>
      <w:tr w:rsidR="00D70422" w:rsidRPr="007420E6" w14:paraId="29FF6532" w14:textId="77777777" w:rsidTr="00852B78">
        <w:trPr>
          <w:cantSplit/>
        </w:trPr>
        <w:tc>
          <w:tcPr>
            <w:tcW w:w="2551" w:type="dxa"/>
            <w:shd w:val="clear" w:color="auto" w:fill="auto"/>
          </w:tcPr>
          <w:p w14:paraId="1BF1D0D1" w14:textId="77777777" w:rsidR="00D70422" w:rsidRPr="007420E6" w:rsidRDefault="00D70422" w:rsidP="00050DE4">
            <w:pPr>
              <w:pStyle w:val="Tabletext"/>
              <w:tabs>
                <w:tab w:val="center" w:leader="dot" w:pos="2268"/>
              </w:tabs>
              <w:rPr>
                <w:sz w:val="16"/>
                <w:szCs w:val="16"/>
              </w:rPr>
            </w:pPr>
          </w:p>
        </w:tc>
        <w:tc>
          <w:tcPr>
            <w:tcW w:w="4537" w:type="dxa"/>
            <w:shd w:val="clear" w:color="auto" w:fill="auto"/>
          </w:tcPr>
          <w:p w14:paraId="26E4939B" w14:textId="77777777" w:rsidR="00D70422" w:rsidRPr="007420E6" w:rsidRDefault="00D70422" w:rsidP="00641B81">
            <w:pPr>
              <w:pStyle w:val="Tabletext"/>
              <w:rPr>
                <w:sz w:val="16"/>
                <w:szCs w:val="16"/>
              </w:rPr>
            </w:pPr>
            <w:r w:rsidRPr="007420E6">
              <w:rPr>
                <w:sz w:val="16"/>
                <w:szCs w:val="16"/>
              </w:rPr>
              <w:t>am No 96, 2021</w:t>
            </w:r>
          </w:p>
        </w:tc>
      </w:tr>
      <w:tr w:rsidR="00931595" w:rsidRPr="007420E6" w14:paraId="425A87EF" w14:textId="77777777" w:rsidTr="00852B78">
        <w:trPr>
          <w:cantSplit/>
        </w:trPr>
        <w:tc>
          <w:tcPr>
            <w:tcW w:w="2551" w:type="dxa"/>
            <w:shd w:val="clear" w:color="auto" w:fill="auto"/>
          </w:tcPr>
          <w:p w14:paraId="45D9F85E" w14:textId="77777777" w:rsidR="00931595" w:rsidRPr="007420E6" w:rsidRDefault="00860DCE" w:rsidP="00050DE4">
            <w:pPr>
              <w:pStyle w:val="Tabletext"/>
              <w:tabs>
                <w:tab w:val="center" w:leader="dot" w:pos="2268"/>
              </w:tabs>
              <w:rPr>
                <w:b/>
                <w:sz w:val="16"/>
                <w:szCs w:val="16"/>
              </w:rPr>
            </w:pPr>
            <w:r w:rsidRPr="007420E6">
              <w:rPr>
                <w:b/>
                <w:sz w:val="16"/>
                <w:szCs w:val="16"/>
              </w:rPr>
              <w:t>Chapter 5</w:t>
            </w:r>
            <w:r w:rsidR="00931595" w:rsidRPr="007420E6">
              <w:rPr>
                <w:b/>
                <w:sz w:val="16"/>
                <w:szCs w:val="16"/>
              </w:rPr>
              <w:t>A</w:t>
            </w:r>
          </w:p>
        </w:tc>
        <w:tc>
          <w:tcPr>
            <w:tcW w:w="4537" w:type="dxa"/>
            <w:shd w:val="clear" w:color="auto" w:fill="auto"/>
          </w:tcPr>
          <w:p w14:paraId="561A19BF" w14:textId="77777777" w:rsidR="00931595" w:rsidRPr="007420E6" w:rsidRDefault="00931595" w:rsidP="00641B81">
            <w:pPr>
              <w:pStyle w:val="Tabletext"/>
              <w:rPr>
                <w:sz w:val="16"/>
                <w:szCs w:val="16"/>
              </w:rPr>
            </w:pPr>
          </w:p>
        </w:tc>
      </w:tr>
      <w:tr w:rsidR="00931595" w:rsidRPr="007420E6" w14:paraId="3DD301B3" w14:textId="77777777" w:rsidTr="00852B78">
        <w:trPr>
          <w:cantSplit/>
        </w:trPr>
        <w:tc>
          <w:tcPr>
            <w:tcW w:w="2551" w:type="dxa"/>
            <w:shd w:val="clear" w:color="auto" w:fill="auto"/>
          </w:tcPr>
          <w:p w14:paraId="261DA39C" w14:textId="77777777" w:rsidR="00931595" w:rsidRPr="007420E6" w:rsidRDefault="00860DCE" w:rsidP="00050DE4">
            <w:pPr>
              <w:pStyle w:val="Tabletext"/>
              <w:tabs>
                <w:tab w:val="center" w:leader="dot" w:pos="2268"/>
              </w:tabs>
              <w:rPr>
                <w:sz w:val="16"/>
                <w:szCs w:val="16"/>
              </w:rPr>
            </w:pPr>
            <w:r w:rsidRPr="007420E6">
              <w:rPr>
                <w:sz w:val="16"/>
                <w:szCs w:val="16"/>
              </w:rPr>
              <w:t>Chapter 5</w:t>
            </w:r>
            <w:r w:rsidR="00931595" w:rsidRPr="007420E6">
              <w:rPr>
                <w:sz w:val="16"/>
                <w:szCs w:val="16"/>
              </w:rPr>
              <w:t>A</w:t>
            </w:r>
            <w:r w:rsidR="00931595" w:rsidRPr="007420E6">
              <w:rPr>
                <w:sz w:val="16"/>
                <w:szCs w:val="16"/>
              </w:rPr>
              <w:tab/>
            </w:r>
          </w:p>
        </w:tc>
        <w:tc>
          <w:tcPr>
            <w:tcW w:w="4537" w:type="dxa"/>
            <w:shd w:val="clear" w:color="auto" w:fill="auto"/>
          </w:tcPr>
          <w:p w14:paraId="5A1A4B99" w14:textId="77777777" w:rsidR="00931595" w:rsidRPr="007420E6" w:rsidRDefault="00931595" w:rsidP="00641B81">
            <w:pPr>
              <w:pStyle w:val="Tabletext"/>
              <w:rPr>
                <w:sz w:val="16"/>
                <w:szCs w:val="16"/>
              </w:rPr>
            </w:pPr>
            <w:r w:rsidRPr="007420E6">
              <w:rPr>
                <w:sz w:val="16"/>
                <w:szCs w:val="16"/>
              </w:rPr>
              <w:t>ad No 96, 2021</w:t>
            </w:r>
          </w:p>
        </w:tc>
      </w:tr>
      <w:tr w:rsidR="00931595" w:rsidRPr="007420E6" w14:paraId="738CFEEF" w14:textId="77777777" w:rsidTr="00852B78">
        <w:trPr>
          <w:cantSplit/>
        </w:trPr>
        <w:tc>
          <w:tcPr>
            <w:tcW w:w="2551" w:type="dxa"/>
            <w:shd w:val="clear" w:color="auto" w:fill="auto"/>
          </w:tcPr>
          <w:p w14:paraId="62F5170D" w14:textId="77777777" w:rsidR="00931595" w:rsidRPr="007420E6" w:rsidRDefault="00860DCE" w:rsidP="00050DE4">
            <w:pPr>
              <w:pStyle w:val="Tabletext"/>
              <w:tabs>
                <w:tab w:val="center" w:leader="dot" w:pos="2268"/>
              </w:tabs>
              <w:rPr>
                <w:b/>
                <w:sz w:val="16"/>
                <w:szCs w:val="16"/>
              </w:rPr>
            </w:pPr>
            <w:r w:rsidRPr="007420E6">
              <w:rPr>
                <w:b/>
                <w:sz w:val="16"/>
                <w:szCs w:val="16"/>
              </w:rPr>
              <w:t>Part 5</w:t>
            </w:r>
            <w:r w:rsidR="00931595" w:rsidRPr="007420E6">
              <w:rPr>
                <w:b/>
                <w:sz w:val="16"/>
                <w:szCs w:val="16"/>
              </w:rPr>
              <w:t>A.1</w:t>
            </w:r>
          </w:p>
        </w:tc>
        <w:tc>
          <w:tcPr>
            <w:tcW w:w="4537" w:type="dxa"/>
            <w:shd w:val="clear" w:color="auto" w:fill="auto"/>
          </w:tcPr>
          <w:p w14:paraId="6F82448E" w14:textId="77777777" w:rsidR="00931595" w:rsidRPr="007420E6" w:rsidRDefault="00931595" w:rsidP="00641B81">
            <w:pPr>
              <w:pStyle w:val="Tabletext"/>
              <w:rPr>
                <w:sz w:val="16"/>
                <w:szCs w:val="16"/>
              </w:rPr>
            </w:pPr>
          </w:p>
        </w:tc>
      </w:tr>
      <w:tr w:rsidR="00B61771" w:rsidRPr="007420E6" w14:paraId="34F068D4" w14:textId="77777777" w:rsidTr="00852B78">
        <w:trPr>
          <w:cantSplit/>
        </w:trPr>
        <w:tc>
          <w:tcPr>
            <w:tcW w:w="2551" w:type="dxa"/>
            <w:shd w:val="clear" w:color="auto" w:fill="auto"/>
          </w:tcPr>
          <w:p w14:paraId="031D00B4" w14:textId="77777777" w:rsidR="00B61771" w:rsidRPr="007420E6" w:rsidRDefault="00B61771" w:rsidP="00050DE4">
            <w:pPr>
              <w:pStyle w:val="Tabletext"/>
              <w:tabs>
                <w:tab w:val="center" w:leader="dot" w:pos="2268"/>
              </w:tabs>
              <w:rPr>
                <w:sz w:val="16"/>
                <w:szCs w:val="16"/>
              </w:rPr>
            </w:pPr>
            <w:r w:rsidRPr="007420E6">
              <w:rPr>
                <w:sz w:val="16"/>
                <w:szCs w:val="16"/>
              </w:rPr>
              <w:t>s 566</w:t>
            </w:r>
            <w:r w:rsidRPr="007420E6">
              <w:rPr>
                <w:sz w:val="16"/>
                <w:szCs w:val="16"/>
              </w:rPr>
              <w:tab/>
            </w:r>
          </w:p>
        </w:tc>
        <w:tc>
          <w:tcPr>
            <w:tcW w:w="4537" w:type="dxa"/>
            <w:shd w:val="clear" w:color="auto" w:fill="auto"/>
          </w:tcPr>
          <w:p w14:paraId="0AB09FD5"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7A34EAEA" w14:textId="77777777" w:rsidTr="00852B78">
        <w:trPr>
          <w:cantSplit/>
        </w:trPr>
        <w:tc>
          <w:tcPr>
            <w:tcW w:w="2551" w:type="dxa"/>
            <w:shd w:val="clear" w:color="auto" w:fill="auto"/>
          </w:tcPr>
          <w:p w14:paraId="05F24B33" w14:textId="77777777" w:rsidR="00B61771" w:rsidRPr="007420E6" w:rsidRDefault="00B61771" w:rsidP="00DF4A1C">
            <w:pPr>
              <w:pStyle w:val="Tabletext"/>
              <w:rPr>
                <w:sz w:val="16"/>
                <w:szCs w:val="16"/>
              </w:rPr>
            </w:pPr>
          </w:p>
        </w:tc>
        <w:tc>
          <w:tcPr>
            <w:tcW w:w="4537" w:type="dxa"/>
            <w:shd w:val="clear" w:color="auto" w:fill="auto"/>
          </w:tcPr>
          <w:p w14:paraId="3B3BA4FA"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79AC18C6" w14:textId="77777777" w:rsidTr="00852B78">
        <w:trPr>
          <w:cantSplit/>
        </w:trPr>
        <w:tc>
          <w:tcPr>
            <w:tcW w:w="2551" w:type="dxa"/>
            <w:shd w:val="clear" w:color="auto" w:fill="auto"/>
          </w:tcPr>
          <w:p w14:paraId="5B24FE4E" w14:textId="77777777" w:rsidR="00B61771" w:rsidRPr="007420E6" w:rsidRDefault="00B61771" w:rsidP="00DF4A1C">
            <w:pPr>
              <w:pStyle w:val="Tabletext"/>
              <w:rPr>
                <w:sz w:val="16"/>
                <w:szCs w:val="16"/>
              </w:rPr>
            </w:pPr>
          </w:p>
        </w:tc>
        <w:tc>
          <w:tcPr>
            <w:tcW w:w="4537" w:type="dxa"/>
            <w:shd w:val="clear" w:color="auto" w:fill="auto"/>
          </w:tcPr>
          <w:p w14:paraId="353CD45F" w14:textId="77777777" w:rsidR="00B61771" w:rsidRPr="007420E6" w:rsidRDefault="00B61771" w:rsidP="00641B81">
            <w:pPr>
              <w:pStyle w:val="Tabletext"/>
              <w:rPr>
                <w:sz w:val="16"/>
                <w:szCs w:val="16"/>
              </w:rPr>
            </w:pPr>
            <w:r w:rsidRPr="007420E6">
              <w:rPr>
                <w:sz w:val="16"/>
                <w:szCs w:val="16"/>
              </w:rPr>
              <w:t>rep No 112, 2011</w:t>
            </w:r>
          </w:p>
        </w:tc>
      </w:tr>
      <w:tr w:rsidR="00931595" w:rsidRPr="007420E6" w14:paraId="560E5AF8" w14:textId="77777777" w:rsidTr="00852B78">
        <w:trPr>
          <w:cantSplit/>
        </w:trPr>
        <w:tc>
          <w:tcPr>
            <w:tcW w:w="2551" w:type="dxa"/>
            <w:shd w:val="clear" w:color="auto" w:fill="auto"/>
          </w:tcPr>
          <w:p w14:paraId="5A3F6315" w14:textId="77777777" w:rsidR="00931595" w:rsidRPr="007420E6" w:rsidRDefault="00931595" w:rsidP="00DF4A1C">
            <w:pPr>
              <w:pStyle w:val="Tabletext"/>
              <w:rPr>
                <w:sz w:val="16"/>
                <w:szCs w:val="16"/>
              </w:rPr>
            </w:pPr>
          </w:p>
        </w:tc>
        <w:tc>
          <w:tcPr>
            <w:tcW w:w="4537" w:type="dxa"/>
            <w:shd w:val="clear" w:color="auto" w:fill="auto"/>
          </w:tcPr>
          <w:p w14:paraId="4CC8FFE9" w14:textId="77777777" w:rsidR="00931595" w:rsidRPr="007420E6" w:rsidRDefault="00931595" w:rsidP="00641B81">
            <w:pPr>
              <w:pStyle w:val="Tabletext"/>
              <w:rPr>
                <w:sz w:val="16"/>
                <w:szCs w:val="16"/>
              </w:rPr>
            </w:pPr>
            <w:r w:rsidRPr="007420E6">
              <w:rPr>
                <w:sz w:val="16"/>
                <w:szCs w:val="16"/>
              </w:rPr>
              <w:t>ad No 96, 2021</w:t>
            </w:r>
          </w:p>
        </w:tc>
      </w:tr>
      <w:tr w:rsidR="00931595" w:rsidRPr="007420E6" w14:paraId="39B9CF50" w14:textId="77777777" w:rsidTr="00852B78">
        <w:trPr>
          <w:cantSplit/>
        </w:trPr>
        <w:tc>
          <w:tcPr>
            <w:tcW w:w="2551" w:type="dxa"/>
            <w:shd w:val="clear" w:color="auto" w:fill="auto"/>
          </w:tcPr>
          <w:p w14:paraId="7FC4C750" w14:textId="77777777" w:rsidR="00931595" w:rsidRPr="007420E6" w:rsidRDefault="00931595" w:rsidP="003F6600">
            <w:pPr>
              <w:pStyle w:val="Tabletext"/>
              <w:tabs>
                <w:tab w:val="center" w:leader="dot" w:pos="2268"/>
              </w:tabs>
              <w:rPr>
                <w:sz w:val="16"/>
                <w:szCs w:val="16"/>
              </w:rPr>
            </w:pPr>
            <w:r w:rsidRPr="007420E6">
              <w:rPr>
                <w:sz w:val="16"/>
                <w:szCs w:val="16"/>
              </w:rPr>
              <w:t>s 566A</w:t>
            </w:r>
            <w:r w:rsidRPr="007420E6">
              <w:rPr>
                <w:sz w:val="16"/>
                <w:szCs w:val="16"/>
              </w:rPr>
              <w:tab/>
            </w:r>
          </w:p>
        </w:tc>
        <w:tc>
          <w:tcPr>
            <w:tcW w:w="4537" w:type="dxa"/>
            <w:shd w:val="clear" w:color="auto" w:fill="auto"/>
          </w:tcPr>
          <w:p w14:paraId="3B1F457E" w14:textId="77777777" w:rsidR="00931595" w:rsidRPr="007420E6" w:rsidRDefault="00931595" w:rsidP="00641B81">
            <w:pPr>
              <w:pStyle w:val="Tabletext"/>
              <w:rPr>
                <w:sz w:val="16"/>
                <w:szCs w:val="16"/>
              </w:rPr>
            </w:pPr>
            <w:r w:rsidRPr="007420E6">
              <w:rPr>
                <w:sz w:val="16"/>
                <w:szCs w:val="16"/>
              </w:rPr>
              <w:t>ad No 96, 2021</w:t>
            </w:r>
          </w:p>
        </w:tc>
      </w:tr>
      <w:tr w:rsidR="00931595" w:rsidRPr="007420E6" w14:paraId="16CB29F8" w14:textId="77777777" w:rsidTr="00852B78">
        <w:trPr>
          <w:cantSplit/>
        </w:trPr>
        <w:tc>
          <w:tcPr>
            <w:tcW w:w="2551" w:type="dxa"/>
            <w:shd w:val="clear" w:color="auto" w:fill="auto"/>
          </w:tcPr>
          <w:p w14:paraId="2852F00E" w14:textId="77777777" w:rsidR="00931595" w:rsidRPr="007420E6" w:rsidRDefault="00931595" w:rsidP="00D5090E">
            <w:pPr>
              <w:pStyle w:val="Tabletext"/>
              <w:tabs>
                <w:tab w:val="center" w:leader="dot" w:pos="2268"/>
              </w:tabs>
              <w:rPr>
                <w:sz w:val="16"/>
                <w:szCs w:val="16"/>
              </w:rPr>
            </w:pPr>
            <w:r w:rsidRPr="007420E6">
              <w:rPr>
                <w:sz w:val="16"/>
                <w:szCs w:val="16"/>
              </w:rPr>
              <w:t>s 566B</w:t>
            </w:r>
            <w:r w:rsidRPr="007420E6">
              <w:rPr>
                <w:sz w:val="16"/>
                <w:szCs w:val="16"/>
              </w:rPr>
              <w:tab/>
            </w:r>
          </w:p>
        </w:tc>
        <w:tc>
          <w:tcPr>
            <w:tcW w:w="4537" w:type="dxa"/>
            <w:shd w:val="clear" w:color="auto" w:fill="auto"/>
          </w:tcPr>
          <w:p w14:paraId="10D00136" w14:textId="77777777" w:rsidR="00931595" w:rsidRPr="007420E6" w:rsidRDefault="00931595" w:rsidP="00641B81">
            <w:pPr>
              <w:pStyle w:val="Tabletext"/>
              <w:rPr>
                <w:sz w:val="16"/>
                <w:szCs w:val="16"/>
              </w:rPr>
            </w:pPr>
            <w:r w:rsidRPr="007420E6">
              <w:rPr>
                <w:sz w:val="16"/>
                <w:szCs w:val="16"/>
              </w:rPr>
              <w:t>ad No 96, 2021</w:t>
            </w:r>
          </w:p>
        </w:tc>
      </w:tr>
      <w:tr w:rsidR="00931595" w:rsidRPr="007420E6" w14:paraId="7DB39922" w14:textId="77777777" w:rsidTr="00852B78">
        <w:trPr>
          <w:cantSplit/>
        </w:trPr>
        <w:tc>
          <w:tcPr>
            <w:tcW w:w="2551" w:type="dxa"/>
            <w:shd w:val="clear" w:color="auto" w:fill="auto"/>
          </w:tcPr>
          <w:p w14:paraId="0B15CF29" w14:textId="77777777" w:rsidR="00931595" w:rsidRPr="007420E6" w:rsidRDefault="00860DCE" w:rsidP="00D5090E">
            <w:pPr>
              <w:pStyle w:val="Tabletext"/>
              <w:tabs>
                <w:tab w:val="center" w:leader="dot" w:pos="2268"/>
              </w:tabs>
              <w:rPr>
                <w:b/>
                <w:sz w:val="16"/>
                <w:szCs w:val="16"/>
              </w:rPr>
            </w:pPr>
            <w:r w:rsidRPr="007420E6">
              <w:rPr>
                <w:b/>
                <w:sz w:val="16"/>
                <w:szCs w:val="16"/>
              </w:rPr>
              <w:t>Part 5</w:t>
            </w:r>
            <w:r w:rsidR="00931595" w:rsidRPr="007420E6">
              <w:rPr>
                <w:b/>
                <w:sz w:val="16"/>
                <w:szCs w:val="16"/>
              </w:rPr>
              <w:t>A.2</w:t>
            </w:r>
          </w:p>
        </w:tc>
        <w:tc>
          <w:tcPr>
            <w:tcW w:w="4537" w:type="dxa"/>
            <w:shd w:val="clear" w:color="auto" w:fill="auto"/>
          </w:tcPr>
          <w:p w14:paraId="5EB916FC" w14:textId="77777777" w:rsidR="00931595" w:rsidRPr="007420E6" w:rsidRDefault="00931595" w:rsidP="00641B81">
            <w:pPr>
              <w:pStyle w:val="Tabletext"/>
              <w:rPr>
                <w:sz w:val="16"/>
                <w:szCs w:val="16"/>
              </w:rPr>
            </w:pPr>
          </w:p>
        </w:tc>
      </w:tr>
      <w:tr w:rsidR="00931595" w:rsidRPr="007420E6" w14:paraId="6FBC3686" w14:textId="77777777" w:rsidTr="00852B78">
        <w:trPr>
          <w:cantSplit/>
        </w:trPr>
        <w:tc>
          <w:tcPr>
            <w:tcW w:w="2551" w:type="dxa"/>
            <w:shd w:val="clear" w:color="auto" w:fill="auto"/>
          </w:tcPr>
          <w:p w14:paraId="6E06BA84" w14:textId="77777777" w:rsidR="00931595" w:rsidRPr="007420E6" w:rsidRDefault="00931595" w:rsidP="00D5090E">
            <w:pPr>
              <w:pStyle w:val="Tabletext"/>
              <w:tabs>
                <w:tab w:val="center" w:leader="dot" w:pos="2268"/>
              </w:tabs>
              <w:rPr>
                <w:sz w:val="16"/>
                <w:szCs w:val="16"/>
              </w:rPr>
            </w:pPr>
            <w:r w:rsidRPr="007420E6">
              <w:rPr>
                <w:sz w:val="16"/>
                <w:szCs w:val="16"/>
              </w:rPr>
              <w:t>s 566C</w:t>
            </w:r>
            <w:r w:rsidRPr="007420E6">
              <w:rPr>
                <w:sz w:val="16"/>
                <w:szCs w:val="16"/>
              </w:rPr>
              <w:tab/>
            </w:r>
          </w:p>
        </w:tc>
        <w:tc>
          <w:tcPr>
            <w:tcW w:w="4537" w:type="dxa"/>
            <w:shd w:val="clear" w:color="auto" w:fill="auto"/>
          </w:tcPr>
          <w:p w14:paraId="132E3BE3" w14:textId="77777777" w:rsidR="00931595" w:rsidRPr="007420E6" w:rsidRDefault="00931595" w:rsidP="00641B81">
            <w:pPr>
              <w:pStyle w:val="Tabletext"/>
              <w:rPr>
                <w:sz w:val="16"/>
                <w:szCs w:val="16"/>
              </w:rPr>
            </w:pPr>
            <w:r w:rsidRPr="007420E6">
              <w:rPr>
                <w:sz w:val="16"/>
                <w:szCs w:val="16"/>
              </w:rPr>
              <w:t>ad No 96, 2021</w:t>
            </w:r>
          </w:p>
        </w:tc>
      </w:tr>
      <w:tr w:rsidR="00931595" w:rsidRPr="007420E6" w14:paraId="15F0303A" w14:textId="77777777" w:rsidTr="00852B78">
        <w:trPr>
          <w:cantSplit/>
        </w:trPr>
        <w:tc>
          <w:tcPr>
            <w:tcW w:w="2551" w:type="dxa"/>
            <w:shd w:val="clear" w:color="auto" w:fill="auto"/>
          </w:tcPr>
          <w:p w14:paraId="2284A253" w14:textId="77777777" w:rsidR="00931595" w:rsidRPr="007420E6" w:rsidRDefault="00931595" w:rsidP="00D5090E">
            <w:pPr>
              <w:pStyle w:val="Tabletext"/>
              <w:tabs>
                <w:tab w:val="center" w:leader="dot" w:pos="2268"/>
              </w:tabs>
              <w:rPr>
                <w:sz w:val="16"/>
                <w:szCs w:val="16"/>
              </w:rPr>
            </w:pPr>
            <w:r w:rsidRPr="007420E6">
              <w:rPr>
                <w:sz w:val="16"/>
                <w:szCs w:val="16"/>
              </w:rPr>
              <w:t>s 566D</w:t>
            </w:r>
            <w:r w:rsidRPr="007420E6">
              <w:rPr>
                <w:sz w:val="16"/>
                <w:szCs w:val="16"/>
              </w:rPr>
              <w:tab/>
            </w:r>
          </w:p>
        </w:tc>
        <w:tc>
          <w:tcPr>
            <w:tcW w:w="4537" w:type="dxa"/>
            <w:shd w:val="clear" w:color="auto" w:fill="auto"/>
          </w:tcPr>
          <w:p w14:paraId="55541681" w14:textId="77777777" w:rsidR="00931595" w:rsidRPr="007420E6" w:rsidRDefault="00931595" w:rsidP="00641B81">
            <w:pPr>
              <w:pStyle w:val="Tabletext"/>
              <w:rPr>
                <w:sz w:val="16"/>
                <w:szCs w:val="16"/>
              </w:rPr>
            </w:pPr>
            <w:r w:rsidRPr="007420E6">
              <w:rPr>
                <w:sz w:val="16"/>
                <w:szCs w:val="16"/>
              </w:rPr>
              <w:t>ad No 96, 2021</w:t>
            </w:r>
          </w:p>
        </w:tc>
      </w:tr>
      <w:tr w:rsidR="00931595" w:rsidRPr="007420E6" w14:paraId="4A2974A5" w14:textId="77777777" w:rsidTr="00852B78">
        <w:trPr>
          <w:cantSplit/>
        </w:trPr>
        <w:tc>
          <w:tcPr>
            <w:tcW w:w="2551" w:type="dxa"/>
            <w:shd w:val="clear" w:color="auto" w:fill="auto"/>
          </w:tcPr>
          <w:p w14:paraId="3A76E0FC" w14:textId="77777777" w:rsidR="00931595" w:rsidRPr="007420E6" w:rsidRDefault="00931595" w:rsidP="00D5090E">
            <w:pPr>
              <w:pStyle w:val="Tabletext"/>
              <w:tabs>
                <w:tab w:val="center" w:leader="dot" w:pos="2268"/>
              </w:tabs>
              <w:rPr>
                <w:sz w:val="16"/>
                <w:szCs w:val="16"/>
              </w:rPr>
            </w:pPr>
            <w:r w:rsidRPr="007420E6">
              <w:rPr>
                <w:sz w:val="16"/>
                <w:szCs w:val="16"/>
              </w:rPr>
              <w:t>s 566E</w:t>
            </w:r>
            <w:r w:rsidRPr="007420E6">
              <w:rPr>
                <w:sz w:val="16"/>
                <w:szCs w:val="16"/>
              </w:rPr>
              <w:tab/>
            </w:r>
          </w:p>
        </w:tc>
        <w:tc>
          <w:tcPr>
            <w:tcW w:w="4537" w:type="dxa"/>
            <w:shd w:val="clear" w:color="auto" w:fill="auto"/>
          </w:tcPr>
          <w:p w14:paraId="7DA1FB0F" w14:textId="77777777" w:rsidR="00931595" w:rsidRPr="007420E6" w:rsidRDefault="00931595" w:rsidP="00641B81">
            <w:pPr>
              <w:pStyle w:val="Tabletext"/>
              <w:rPr>
                <w:sz w:val="16"/>
                <w:szCs w:val="16"/>
              </w:rPr>
            </w:pPr>
            <w:r w:rsidRPr="007420E6">
              <w:rPr>
                <w:sz w:val="16"/>
                <w:szCs w:val="16"/>
              </w:rPr>
              <w:t>ad No 96, 2021</w:t>
            </w:r>
          </w:p>
        </w:tc>
      </w:tr>
      <w:tr w:rsidR="00931595" w:rsidRPr="007420E6" w14:paraId="253356FA" w14:textId="77777777" w:rsidTr="00852B78">
        <w:trPr>
          <w:cantSplit/>
        </w:trPr>
        <w:tc>
          <w:tcPr>
            <w:tcW w:w="2551" w:type="dxa"/>
            <w:shd w:val="clear" w:color="auto" w:fill="auto"/>
          </w:tcPr>
          <w:p w14:paraId="336CC412" w14:textId="77777777" w:rsidR="00931595" w:rsidRPr="007420E6" w:rsidRDefault="00931595" w:rsidP="00D5090E">
            <w:pPr>
              <w:pStyle w:val="Tabletext"/>
              <w:tabs>
                <w:tab w:val="center" w:leader="dot" w:pos="2268"/>
              </w:tabs>
              <w:rPr>
                <w:sz w:val="16"/>
                <w:szCs w:val="16"/>
              </w:rPr>
            </w:pPr>
            <w:r w:rsidRPr="007420E6">
              <w:rPr>
                <w:sz w:val="16"/>
                <w:szCs w:val="16"/>
              </w:rPr>
              <w:t>s 566F</w:t>
            </w:r>
            <w:r w:rsidRPr="007420E6">
              <w:rPr>
                <w:sz w:val="16"/>
                <w:szCs w:val="16"/>
              </w:rPr>
              <w:tab/>
            </w:r>
          </w:p>
        </w:tc>
        <w:tc>
          <w:tcPr>
            <w:tcW w:w="4537" w:type="dxa"/>
            <w:shd w:val="clear" w:color="auto" w:fill="auto"/>
          </w:tcPr>
          <w:p w14:paraId="6EAAB01E" w14:textId="77777777" w:rsidR="00931595" w:rsidRPr="007420E6" w:rsidRDefault="00931595" w:rsidP="00641B81">
            <w:pPr>
              <w:pStyle w:val="Tabletext"/>
              <w:rPr>
                <w:sz w:val="16"/>
                <w:szCs w:val="16"/>
              </w:rPr>
            </w:pPr>
            <w:r w:rsidRPr="007420E6">
              <w:rPr>
                <w:sz w:val="16"/>
                <w:szCs w:val="16"/>
              </w:rPr>
              <w:t>ad No 96, 2021</w:t>
            </w:r>
          </w:p>
        </w:tc>
      </w:tr>
      <w:tr w:rsidR="00931595" w:rsidRPr="007420E6" w14:paraId="51B23FB5" w14:textId="77777777" w:rsidTr="00852B78">
        <w:trPr>
          <w:cantSplit/>
        </w:trPr>
        <w:tc>
          <w:tcPr>
            <w:tcW w:w="2551" w:type="dxa"/>
            <w:shd w:val="clear" w:color="auto" w:fill="auto"/>
          </w:tcPr>
          <w:p w14:paraId="3D9C73D6" w14:textId="77777777" w:rsidR="00931595" w:rsidRPr="007420E6" w:rsidRDefault="00931595" w:rsidP="00D5090E">
            <w:pPr>
              <w:pStyle w:val="Tabletext"/>
              <w:tabs>
                <w:tab w:val="center" w:leader="dot" w:pos="2268"/>
              </w:tabs>
              <w:rPr>
                <w:sz w:val="16"/>
                <w:szCs w:val="16"/>
              </w:rPr>
            </w:pPr>
            <w:r w:rsidRPr="007420E6">
              <w:rPr>
                <w:sz w:val="16"/>
                <w:szCs w:val="16"/>
              </w:rPr>
              <w:t>s 566G</w:t>
            </w:r>
            <w:r w:rsidRPr="007420E6">
              <w:rPr>
                <w:sz w:val="16"/>
                <w:szCs w:val="16"/>
              </w:rPr>
              <w:tab/>
            </w:r>
          </w:p>
        </w:tc>
        <w:tc>
          <w:tcPr>
            <w:tcW w:w="4537" w:type="dxa"/>
            <w:shd w:val="clear" w:color="auto" w:fill="auto"/>
          </w:tcPr>
          <w:p w14:paraId="3614A95E" w14:textId="77777777" w:rsidR="00931595" w:rsidRPr="007420E6" w:rsidRDefault="00931595" w:rsidP="00641B81">
            <w:pPr>
              <w:pStyle w:val="Tabletext"/>
              <w:rPr>
                <w:sz w:val="16"/>
                <w:szCs w:val="16"/>
              </w:rPr>
            </w:pPr>
            <w:r w:rsidRPr="007420E6">
              <w:rPr>
                <w:sz w:val="16"/>
                <w:szCs w:val="16"/>
              </w:rPr>
              <w:t>ad No 96, 2021</w:t>
            </w:r>
          </w:p>
        </w:tc>
      </w:tr>
      <w:tr w:rsidR="00931595" w:rsidRPr="007420E6" w14:paraId="00EC92F6" w14:textId="77777777" w:rsidTr="00852B78">
        <w:trPr>
          <w:cantSplit/>
        </w:trPr>
        <w:tc>
          <w:tcPr>
            <w:tcW w:w="2551" w:type="dxa"/>
            <w:shd w:val="clear" w:color="auto" w:fill="auto"/>
          </w:tcPr>
          <w:p w14:paraId="3E42E450" w14:textId="77777777" w:rsidR="00931595" w:rsidRPr="007420E6" w:rsidRDefault="00931595" w:rsidP="00D5090E">
            <w:pPr>
              <w:pStyle w:val="Tabletext"/>
              <w:tabs>
                <w:tab w:val="center" w:leader="dot" w:pos="2268"/>
              </w:tabs>
              <w:rPr>
                <w:sz w:val="16"/>
                <w:szCs w:val="16"/>
              </w:rPr>
            </w:pPr>
            <w:r w:rsidRPr="007420E6">
              <w:rPr>
                <w:sz w:val="16"/>
                <w:szCs w:val="16"/>
              </w:rPr>
              <w:t>s 566H</w:t>
            </w:r>
            <w:r w:rsidRPr="007420E6">
              <w:rPr>
                <w:sz w:val="16"/>
                <w:szCs w:val="16"/>
              </w:rPr>
              <w:tab/>
            </w:r>
          </w:p>
        </w:tc>
        <w:tc>
          <w:tcPr>
            <w:tcW w:w="4537" w:type="dxa"/>
            <w:shd w:val="clear" w:color="auto" w:fill="auto"/>
          </w:tcPr>
          <w:p w14:paraId="273D9792" w14:textId="77777777" w:rsidR="00931595" w:rsidRPr="007420E6" w:rsidRDefault="00931595" w:rsidP="00641B81">
            <w:pPr>
              <w:pStyle w:val="Tabletext"/>
              <w:rPr>
                <w:sz w:val="16"/>
                <w:szCs w:val="16"/>
              </w:rPr>
            </w:pPr>
            <w:r w:rsidRPr="007420E6">
              <w:rPr>
                <w:sz w:val="16"/>
                <w:szCs w:val="16"/>
              </w:rPr>
              <w:t>ad No 96, 2021</w:t>
            </w:r>
          </w:p>
        </w:tc>
      </w:tr>
      <w:tr w:rsidR="00931595" w:rsidRPr="007420E6" w14:paraId="43B6C497" w14:textId="77777777" w:rsidTr="00852B78">
        <w:trPr>
          <w:cantSplit/>
        </w:trPr>
        <w:tc>
          <w:tcPr>
            <w:tcW w:w="2551" w:type="dxa"/>
            <w:shd w:val="clear" w:color="auto" w:fill="auto"/>
          </w:tcPr>
          <w:p w14:paraId="0ECE8F75" w14:textId="77777777" w:rsidR="00931595" w:rsidRPr="007420E6" w:rsidRDefault="00931595" w:rsidP="00D5090E">
            <w:pPr>
              <w:pStyle w:val="Tabletext"/>
              <w:tabs>
                <w:tab w:val="center" w:leader="dot" w:pos="2268"/>
              </w:tabs>
              <w:rPr>
                <w:sz w:val="16"/>
                <w:szCs w:val="16"/>
              </w:rPr>
            </w:pPr>
            <w:r w:rsidRPr="007420E6">
              <w:rPr>
                <w:sz w:val="16"/>
                <w:szCs w:val="16"/>
              </w:rPr>
              <w:t>s 566J</w:t>
            </w:r>
            <w:r w:rsidRPr="007420E6">
              <w:rPr>
                <w:sz w:val="16"/>
                <w:szCs w:val="16"/>
              </w:rPr>
              <w:tab/>
            </w:r>
          </w:p>
        </w:tc>
        <w:tc>
          <w:tcPr>
            <w:tcW w:w="4537" w:type="dxa"/>
            <w:shd w:val="clear" w:color="auto" w:fill="auto"/>
          </w:tcPr>
          <w:p w14:paraId="256235CD" w14:textId="77777777" w:rsidR="00931595" w:rsidRPr="007420E6" w:rsidRDefault="00931595" w:rsidP="00641B81">
            <w:pPr>
              <w:pStyle w:val="Tabletext"/>
              <w:rPr>
                <w:sz w:val="16"/>
                <w:szCs w:val="16"/>
              </w:rPr>
            </w:pPr>
            <w:r w:rsidRPr="007420E6">
              <w:rPr>
                <w:sz w:val="16"/>
                <w:szCs w:val="16"/>
              </w:rPr>
              <w:t>ad No 96, 2021</w:t>
            </w:r>
          </w:p>
        </w:tc>
      </w:tr>
      <w:tr w:rsidR="00931595" w:rsidRPr="007420E6" w14:paraId="20B0DC63" w14:textId="77777777" w:rsidTr="00852B78">
        <w:trPr>
          <w:cantSplit/>
        </w:trPr>
        <w:tc>
          <w:tcPr>
            <w:tcW w:w="2551" w:type="dxa"/>
            <w:shd w:val="clear" w:color="auto" w:fill="auto"/>
          </w:tcPr>
          <w:p w14:paraId="55A09F25" w14:textId="77777777" w:rsidR="00931595" w:rsidRPr="007420E6" w:rsidRDefault="00931595" w:rsidP="00D5090E">
            <w:pPr>
              <w:pStyle w:val="Tabletext"/>
              <w:tabs>
                <w:tab w:val="center" w:leader="dot" w:pos="2268"/>
              </w:tabs>
              <w:rPr>
                <w:sz w:val="16"/>
                <w:szCs w:val="16"/>
              </w:rPr>
            </w:pPr>
            <w:r w:rsidRPr="007420E6">
              <w:rPr>
                <w:sz w:val="16"/>
                <w:szCs w:val="16"/>
              </w:rPr>
              <w:t>s 566K</w:t>
            </w:r>
            <w:r w:rsidRPr="007420E6">
              <w:rPr>
                <w:sz w:val="16"/>
                <w:szCs w:val="16"/>
              </w:rPr>
              <w:tab/>
            </w:r>
          </w:p>
        </w:tc>
        <w:tc>
          <w:tcPr>
            <w:tcW w:w="4537" w:type="dxa"/>
            <w:shd w:val="clear" w:color="auto" w:fill="auto"/>
          </w:tcPr>
          <w:p w14:paraId="0E063F23" w14:textId="77777777" w:rsidR="00931595" w:rsidRPr="007420E6" w:rsidRDefault="00931595" w:rsidP="00641B81">
            <w:pPr>
              <w:pStyle w:val="Tabletext"/>
              <w:rPr>
                <w:sz w:val="16"/>
                <w:szCs w:val="16"/>
              </w:rPr>
            </w:pPr>
            <w:r w:rsidRPr="007420E6">
              <w:rPr>
                <w:sz w:val="16"/>
                <w:szCs w:val="16"/>
              </w:rPr>
              <w:t>ad No 96, 2021</w:t>
            </w:r>
          </w:p>
        </w:tc>
      </w:tr>
      <w:tr w:rsidR="00931595" w:rsidRPr="007420E6" w14:paraId="6030C105" w14:textId="77777777" w:rsidTr="00852B78">
        <w:trPr>
          <w:cantSplit/>
        </w:trPr>
        <w:tc>
          <w:tcPr>
            <w:tcW w:w="2551" w:type="dxa"/>
            <w:shd w:val="clear" w:color="auto" w:fill="auto"/>
          </w:tcPr>
          <w:p w14:paraId="3C037E0F" w14:textId="77777777" w:rsidR="00931595" w:rsidRPr="007420E6" w:rsidRDefault="00931595" w:rsidP="00D5090E">
            <w:pPr>
              <w:pStyle w:val="Tabletext"/>
              <w:tabs>
                <w:tab w:val="center" w:leader="dot" w:pos="2268"/>
              </w:tabs>
              <w:rPr>
                <w:sz w:val="16"/>
                <w:szCs w:val="16"/>
              </w:rPr>
            </w:pPr>
            <w:r w:rsidRPr="007420E6">
              <w:rPr>
                <w:sz w:val="16"/>
                <w:szCs w:val="16"/>
              </w:rPr>
              <w:t>s 566L</w:t>
            </w:r>
            <w:r w:rsidRPr="007420E6">
              <w:rPr>
                <w:sz w:val="16"/>
                <w:szCs w:val="16"/>
              </w:rPr>
              <w:tab/>
            </w:r>
          </w:p>
        </w:tc>
        <w:tc>
          <w:tcPr>
            <w:tcW w:w="4537" w:type="dxa"/>
            <w:shd w:val="clear" w:color="auto" w:fill="auto"/>
          </w:tcPr>
          <w:p w14:paraId="6D07D2D9" w14:textId="77777777" w:rsidR="00931595" w:rsidRPr="007420E6" w:rsidRDefault="00931595" w:rsidP="00641B81">
            <w:pPr>
              <w:pStyle w:val="Tabletext"/>
              <w:rPr>
                <w:sz w:val="16"/>
                <w:szCs w:val="16"/>
              </w:rPr>
            </w:pPr>
            <w:r w:rsidRPr="007420E6">
              <w:rPr>
                <w:sz w:val="16"/>
                <w:szCs w:val="16"/>
              </w:rPr>
              <w:t>ad No 96, 2021</w:t>
            </w:r>
          </w:p>
        </w:tc>
      </w:tr>
      <w:tr w:rsidR="00931595" w:rsidRPr="007420E6" w14:paraId="008CB8DD" w14:textId="77777777" w:rsidTr="00852B78">
        <w:trPr>
          <w:cantSplit/>
        </w:trPr>
        <w:tc>
          <w:tcPr>
            <w:tcW w:w="2551" w:type="dxa"/>
            <w:shd w:val="clear" w:color="auto" w:fill="auto"/>
          </w:tcPr>
          <w:p w14:paraId="4969D620" w14:textId="77777777" w:rsidR="00931595" w:rsidRPr="007420E6" w:rsidRDefault="00931595" w:rsidP="00D5090E">
            <w:pPr>
              <w:pStyle w:val="Tabletext"/>
              <w:tabs>
                <w:tab w:val="center" w:leader="dot" w:pos="2268"/>
              </w:tabs>
              <w:rPr>
                <w:sz w:val="16"/>
                <w:szCs w:val="16"/>
              </w:rPr>
            </w:pPr>
            <w:r w:rsidRPr="007420E6">
              <w:rPr>
                <w:sz w:val="16"/>
                <w:szCs w:val="16"/>
              </w:rPr>
              <w:t>s 566M</w:t>
            </w:r>
            <w:r w:rsidRPr="007420E6">
              <w:rPr>
                <w:sz w:val="16"/>
                <w:szCs w:val="16"/>
              </w:rPr>
              <w:tab/>
            </w:r>
          </w:p>
        </w:tc>
        <w:tc>
          <w:tcPr>
            <w:tcW w:w="4537" w:type="dxa"/>
            <w:shd w:val="clear" w:color="auto" w:fill="auto"/>
          </w:tcPr>
          <w:p w14:paraId="7C486662" w14:textId="77777777" w:rsidR="00931595" w:rsidRPr="007420E6" w:rsidRDefault="00931595" w:rsidP="00641B81">
            <w:pPr>
              <w:pStyle w:val="Tabletext"/>
              <w:rPr>
                <w:sz w:val="16"/>
                <w:szCs w:val="16"/>
              </w:rPr>
            </w:pPr>
            <w:r w:rsidRPr="007420E6">
              <w:rPr>
                <w:sz w:val="16"/>
                <w:szCs w:val="16"/>
              </w:rPr>
              <w:t>ad No 96, 2021</w:t>
            </w:r>
          </w:p>
        </w:tc>
      </w:tr>
      <w:tr w:rsidR="00931595" w:rsidRPr="007420E6" w14:paraId="7A99A8A1" w14:textId="77777777" w:rsidTr="00852B78">
        <w:trPr>
          <w:cantSplit/>
        </w:trPr>
        <w:tc>
          <w:tcPr>
            <w:tcW w:w="2551" w:type="dxa"/>
            <w:shd w:val="clear" w:color="auto" w:fill="auto"/>
          </w:tcPr>
          <w:p w14:paraId="319CA21F" w14:textId="77777777" w:rsidR="00931595" w:rsidRPr="007420E6" w:rsidRDefault="00860DCE" w:rsidP="00D5090E">
            <w:pPr>
              <w:pStyle w:val="Tabletext"/>
              <w:tabs>
                <w:tab w:val="center" w:leader="dot" w:pos="2268"/>
              </w:tabs>
              <w:rPr>
                <w:b/>
                <w:sz w:val="16"/>
                <w:szCs w:val="16"/>
              </w:rPr>
            </w:pPr>
            <w:r w:rsidRPr="007420E6">
              <w:rPr>
                <w:b/>
                <w:sz w:val="16"/>
                <w:szCs w:val="16"/>
              </w:rPr>
              <w:t>Part 5</w:t>
            </w:r>
            <w:r w:rsidR="00931595" w:rsidRPr="007420E6">
              <w:rPr>
                <w:b/>
                <w:sz w:val="16"/>
                <w:szCs w:val="16"/>
              </w:rPr>
              <w:t>A.3</w:t>
            </w:r>
          </w:p>
        </w:tc>
        <w:tc>
          <w:tcPr>
            <w:tcW w:w="4537" w:type="dxa"/>
            <w:shd w:val="clear" w:color="auto" w:fill="auto"/>
          </w:tcPr>
          <w:p w14:paraId="61043CB4" w14:textId="77777777" w:rsidR="00931595" w:rsidRPr="007420E6" w:rsidRDefault="00931595" w:rsidP="00641B81">
            <w:pPr>
              <w:pStyle w:val="Tabletext"/>
              <w:rPr>
                <w:sz w:val="16"/>
                <w:szCs w:val="16"/>
              </w:rPr>
            </w:pPr>
          </w:p>
        </w:tc>
      </w:tr>
      <w:tr w:rsidR="00931595" w:rsidRPr="007420E6" w14:paraId="5646B5F6" w14:textId="77777777" w:rsidTr="00852B78">
        <w:trPr>
          <w:cantSplit/>
        </w:trPr>
        <w:tc>
          <w:tcPr>
            <w:tcW w:w="2551" w:type="dxa"/>
            <w:shd w:val="clear" w:color="auto" w:fill="auto"/>
          </w:tcPr>
          <w:p w14:paraId="73E72BE9" w14:textId="77777777" w:rsidR="00931595" w:rsidRPr="007420E6" w:rsidRDefault="00931595" w:rsidP="00D5090E">
            <w:pPr>
              <w:pStyle w:val="Tabletext"/>
              <w:tabs>
                <w:tab w:val="center" w:leader="dot" w:pos="2268"/>
              </w:tabs>
              <w:rPr>
                <w:sz w:val="16"/>
                <w:szCs w:val="16"/>
              </w:rPr>
            </w:pPr>
            <w:r w:rsidRPr="007420E6">
              <w:rPr>
                <w:sz w:val="16"/>
                <w:szCs w:val="16"/>
              </w:rPr>
              <w:t>s 566N</w:t>
            </w:r>
            <w:r w:rsidRPr="007420E6">
              <w:rPr>
                <w:sz w:val="16"/>
                <w:szCs w:val="16"/>
              </w:rPr>
              <w:tab/>
            </w:r>
          </w:p>
        </w:tc>
        <w:tc>
          <w:tcPr>
            <w:tcW w:w="4537" w:type="dxa"/>
            <w:shd w:val="clear" w:color="auto" w:fill="auto"/>
          </w:tcPr>
          <w:p w14:paraId="068C7A91" w14:textId="77777777" w:rsidR="00931595" w:rsidRPr="007420E6" w:rsidRDefault="00931595" w:rsidP="00641B81">
            <w:pPr>
              <w:pStyle w:val="Tabletext"/>
              <w:rPr>
                <w:sz w:val="16"/>
                <w:szCs w:val="16"/>
              </w:rPr>
            </w:pPr>
            <w:r w:rsidRPr="007420E6">
              <w:rPr>
                <w:sz w:val="16"/>
                <w:szCs w:val="16"/>
              </w:rPr>
              <w:t>ad No 96, 2021</w:t>
            </w:r>
          </w:p>
        </w:tc>
      </w:tr>
      <w:tr w:rsidR="00931595" w:rsidRPr="007420E6" w14:paraId="3F47D8DC" w14:textId="77777777" w:rsidTr="00852B78">
        <w:trPr>
          <w:cantSplit/>
        </w:trPr>
        <w:tc>
          <w:tcPr>
            <w:tcW w:w="2551" w:type="dxa"/>
            <w:shd w:val="clear" w:color="auto" w:fill="auto"/>
          </w:tcPr>
          <w:p w14:paraId="71BF7B6D" w14:textId="77777777" w:rsidR="00931595" w:rsidRPr="007420E6" w:rsidRDefault="00931595" w:rsidP="00D5090E">
            <w:pPr>
              <w:pStyle w:val="Tabletext"/>
              <w:tabs>
                <w:tab w:val="center" w:leader="dot" w:pos="2268"/>
              </w:tabs>
              <w:rPr>
                <w:sz w:val="16"/>
                <w:szCs w:val="16"/>
              </w:rPr>
            </w:pPr>
            <w:r w:rsidRPr="007420E6">
              <w:rPr>
                <w:sz w:val="16"/>
                <w:szCs w:val="16"/>
              </w:rPr>
              <w:t>s 566P</w:t>
            </w:r>
            <w:r w:rsidRPr="007420E6">
              <w:rPr>
                <w:sz w:val="16"/>
                <w:szCs w:val="16"/>
              </w:rPr>
              <w:tab/>
            </w:r>
          </w:p>
        </w:tc>
        <w:tc>
          <w:tcPr>
            <w:tcW w:w="4537" w:type="dxa"/>
            <w:shd w:val="clear" w:color="auto" w:fill="auto"/>
          </w:tcPr>
          <w:p w14:paraId="59EEF55D" w14:textId="77777777" w:rsidR="00931595" w:rsidRPr="007420E6" w:rsidRDefault="00931595" w:rsidP="00641B81">
            <w:pPr>
              <w:pStyle w:val="Tabletext"/>
              <w:rPr>
                <w:sz w:val="16"/>
                <w:szCs w:val="16"/>
              </w:rPr>
            </w:pPr>
            <w:r w:rsidRPr="007420E6">
              <w:rPr>
                <w:sz w:val="16"/>
                <w:szCs w:val="16"/>
              </w:rPr>
              <w:t>ad No 96, 2021</w:t>
            </w:r>
          </w:p>
        </w:tc>
      </w:tr>
      <w:tr w:rsidR="00931595" w:rsidRPr="007420E6" w14:paraId="1D64B741" w14:textId="77777777" w:rsidTr="00852B78">
        <w:trPr>
          <w:cantSplit/>
        </w:trPr>
        <w:tc>
          <w:tcPr>
            <w:tcW w:w="2551" w:type="dxa"/>
            <w:shd w:val="clear" w:color="auto" w:fill="auto"/>
          </w:tcPr>
          <w:p w14:paraId="4257553A" w14:textId="77777777" w:rsidR="00931595" w:rsidRPr="007420E6" w:rsidRDefault="00931595" w:rsidP="00D5090E">
            <w:pPr>
              <w:pStyle w:val="Tabletext"/>
              <w:tabs>
                <w:tab w:val="center" w:leader="dot" w:pos="2268"/>
              </w:tabs>
              <w:rPr>
                <w:sz w:val="16"/>
                <w:szCs w:val="16"/>
              </w:rPr>
            </w:pPr>
            <w:r w:rsidRPr="007420E6">
              <w:rPr>
                <w:sz w:val="16"/>
                <w:szCs w:val="16"/>
              </w:rPr>
              <w:t>s 566Q</w:t>
            </w:r>
            <w:r w:rsidRPr="007420E6">
              <w:rPr>
                <w:sz w:val="16"/>
                <w:szCs w:val="16"/>
              </w:rPr>
              <w:tab/>
            </w:r>
          </w:p>
        </w:tc>
        <w:tc>
          <w:tcPr>
            <w:tcW w:w="4537" w:type="dxa"/>
            <w:shd w:val="clear" w:color="auto" w:fill="auto"/>
          </w:tcPr>
          <w:p w14:paraId="2B6D5BBA" w14:textId="77777777" w:rsidR="00931595" w:rsidRPr="007420E6" w:rsidRDefault="00931595" w:rsidP="00641B81">
            <w:pPr>
              <w:pStyle w:val="Tabletext"/>
              <w:rPr>
                <w:sz w:val="16"/>
                <w:szCs w:val="16"/>
              </w:rPr>
            </w:pPr>
            <w:r w:rsidRPr="007420E6">
              <w:rPr>
                <w:sz w:val="16"/>
                <w:szCs w:val="16"/>
              </w:rPr>
              <w:t>ad No 96, 2021</w:t>
            </w:r>
          </w:p>
        </w:tc>
      </w:tr>
      <w:tr w:rsidR="00931595" w:rsidRPr="007420E6" w14:paraId="4CFE6F38" w14:textId="77777777" w:rsidTr="00852B78">
        <w:trPr>
          <w:cantSplit/>
        </w:trPr>
        <w:tc>
          <w:tcPr>
            <w:tcW w:w="2551" w:type="dxa"/>
            <w:shd w:val="clear" w:color="auto" w:fill="auto"/>
          </w:tcPr>
          <w:p w14:paraId="3BD6F36F" w14:textId="77777777" w:rsidR="00931595" w:rsidRPr="007420E6" w:rsidRDefault="00860DCE" w:rsidP="00D5090E">
            <w:pPr>
              <w:pStyle w:val="Tabletext"/>
              <w:tabs>
                <w:tab w:val="center" w:leader="dot" w:pos="2268"/>
              </w:tabs>
              <w:rPr>
                <w:b/>
                <w:sz w:val="16"/>
                <w:szCs w:val="16"/>
              </w:rPr>
            </w:pPr>
            <w:r w:rsidRPr="007420E6">
              <w:rPr>
                <w:b/>
                <w:sz w:val="16"/>
                <w:szCs w:val="16"/>
              </w:rPr>
              <w:t>Part 5</w:t>
            </w:r>
            <w:r w:rsidR="00931595" w:rsidRPr="007420E6">
              <w:rPr>
                <w:b/>
                <w:sz w:val="16"/>
                <w:szCs w:val="16"/>
              </w:rPr>
              <w:t>A.4</w:t>
            </w:r>
          </w:p>
        </w:tc>
        <w:tc>
          <w:tcPr>
            <w:tcW w:w="4537" w:type="dxa"/>
            <w:shd w:val="clear" w:color="auto" w:fill="auto"/>
          </w:tcPr>
          <w:p w14:paraId="4045B35B" w14:textId="77777777" w:rsidR="00931595" w:rsidRPr="007420E6" w:rsidRDefault="00931595" w:rsidP="00641B81">
            <w:pPr>
              <w:pStyle w:val="Tabletext"/>
              <w:rPr>
                <w:sz w:val="16"/>
                <w:szCs w:val="16"/>
              </w:rPr>
            </w:pPr>
          </w:p>
        </w:tc>
      </w:tr>
      <w:tr w:rsidR="00931595" w:rsidRPr="007420E6" w14:paraId="1E7D0722" w14:textId="77777777" w:rsidTr="00852B78">
        <w:trPr>
          <w:cantSplit/>
        </w:trPr>
        <w:tc>
          <w:tcPr>
            <w:tcW w:w="2551" w:type="dxa"/>
            <w:shd w:val="clear" w:color="auto" w:fill="auto"/>
          </w:tcPr>
          <w:p w14:paraId="57FD83EB" w14:textId="77777777" w:rsidR="00931595" w:rsidRPr="007420E6" w:rsidRDefault="00931595" w:rsidP="00D5090E">
            <w:pPr>
              <w:pStyle w:val="Tabletext"/>
              <w:tabs>
                <w:tab w:val="center" w:leader="dot" w:pos="2268"/>
              </w:tabs>
              <w:rPr>
                <w:sz w:val="16"/>
                <w:szCs w:val="16"/>
              </w:rPr>
            </w:pPr>
            <w:r w:rsidRPr="007420E6">
              <w:rPr>
                <w:sz w:val="16"/>
                <w:szCs w:val="16"/>
              </w:rPr>
              <w:t>s 566R</w:t>
            </w:r>
            <w:r w:rsidRPr="007420E6">
              <w:rPr>
                <w:sz w:val="16"/>
                <w:szCs w:val="16"/>
              </w:rPr>
              <w:tab/>
            </w:r>
          </w:p>
        </w:tc>
        <w:tc>
          <w:tcPr>
            <w:tcW w:w="4537" w:type="dxa"/>
            <w:shd w:val="clear" w:color="auto" w:fill="auto"/>
          </w:tcPr>
          <w:p w14:paraId="33BAC0A3" w14:textId="77777777" w:rsidR="00931595" w:rsidRPr="007420E6" w:rsidRDefault="00931595" w:rsidP="00641B81">
            <w:pPr>
              <w:pStyle w:val="Tabletext"/>
              <w:rPr>
                <w:sz w:val="16"/>
                <w:szCs w:val="16"/>
              </w:rPr>
            </w:pPr>
            <w:r w:rsidRPr="007420E6">
              <w:rPr>
                <w:sz w:val="16"/>
                <w:szCs w:val="16"/>
              </w:rPr>
              <w:t>ad No 96, 2021</w:t>
            </w:r>
          </w:p>
        </w:tc>
      </w:tr>
      <w:tr w:rsidR="00931595" w:rsidRPr="007420E6" w14:paraId="17F79F14" w14:textId="77777777" w:rsidTr="00852B78">
        <w:trPr>
          <w:cantSplit/>
        </w:trPr>
        <w:tc>
          <w:tcPr>
            <w:tcW w:w="2551" w:type="dxa"/>
            <w:shd w:val="clear" w:color="auto" w:fill="auto"/>
          </w:tcPr>
          <w:p w14:paraId="3D8755A1" w14:textId="77777777" w:rsidR="00931595" w:rsidRPr="007420E6" w:rsidRDefault="00931595" w:rsidP="00D5090E">
            <w:pPr>
              <w:pStyle w:val="Tabletext"/>
              <w:tabs>
                <w:tab w:val="center" w:leader="dot" w:pos="2268"/>
              </w:tabs>
              <w:rPr>
                <w:sz w:val="16"/>
                <w:szCs w:val="16"/>
              </w:rPr>
            </w:pPr>
            <w:r w:rsidRPr="007420E6">
              <w:rPr>
                <w:sz w:val="16"/>
                <w:szCs w:val="16"/>
              </w:rPr>
              <w:t>s 566S</w:t>
            </w:r>
            <w:r w:rsidRPr="007420E6">
              <w:rPr>
                <w:sz w:val="16"/>
                <w:szCs w:val="16"/>
              </w:rPr>
              <w:tab/>
            </w:r>
          </w:p>
        </w:tc>
        <w:tc>
          <w:tcPr>
            <w:tcW w:w="4537" w:type="dxa"/>
            <w:shd w:val="clear" w:color="auto" w:fill="auto"/>
          </w:tcPr>
          <w:p w14:paraId="0BECD6C3" w14:textId="77777777" w:rsidR="00931595" w:rsidRPr="007420E6" w:rsidRDefault="00931595" w:rsidP="00641B81">
            <w:pPr>
              <w:pStyle w:val="Tabletext"/>
              <w:rPr>
                <w:sz w:val="16"/>
                <w:szCs w:val="16"/>
              </w:rPr>
            </w:pPr>
            <w:r w:rsidRPr="007420E6">
              <w:rPr>
                <w:sz w:val="16"/>
                <w:szCs w:val="16"/>
              </w:rPr>
              <w:t>ad No 96, 2021</w:t>
            </w:r>
          </w:p>
        </w:tc>
      </w:tr>
      <w:tr w:rsidR="00931595" w:rsidRPr="007420E6" w14:paraId="091ED8C5" w14:textId="77777777" w:rsidTr="00852B78">
        <w:trPr>
          <w:cantSplit/>
        </w:trPr>
        <w:tc>
          <w:tcPr>
            <w:tcW w:w="2551" w:type="dxa"/>
            <w:shd w:val="clear" w:color="auto" w:fill="auto"/>
          </w:tcPr>
          <w:p w14:paraId="119E8A80" w14:textId="77777777" w:rsidR="00931595" w:rsidRPr="007420E6" w:rsidRDefault="00931595" w:rsidP="00D5090E">
            <w:pPr>
              <w:pStyle w:val="Tabletext"/>
              <w:tabs>
                <w:tab w:val="center" w:leader="dot" w:pos="2268"/>
              </w:tabs>
              <w:rPr>
                <w:sz w:val="16"/>
                <w:szCs w:val="16"/>
              </w:rPr>
            </w:pPr>
            <w:r w:rsidRPr="007420E6">
              <w:rPr>
                <w:sz w:val="16"/>
                <w:szCs w:val="16"/>
              </w:rPr>
              <w:t>s 566T</w:t>
            </w:r>
            <w:r w:rsidRPr="007420E6">
              <w:rPr>
                <w:sz w:val="16"/>
                <w:szCs w:val="16"/>
              </w:rPr>
              <w:tab/>
            </w:r>
          </w:p>
        </w:tc>
        <w:tc>
          <w:tcPr>
            <w:tcW w:w="4537" w:type="dxa"/>
            <w:shd w:val="clear" w:color="auto" w:fill="auto"/>
          </w:tcPr>
          <w:p w14:paraId="0A3407E0" w14:textId="77777777" w:rsidR="00931595" w:rsidRPr="007420E6" w:rsidRDefault="00931595" w:rsidP="00641B81">
            <w:pPr>
              <w:pStyle w:val="Tabletext"/>
              <w:rPr>
                <w:sz w:val="16"/>
                <w:szCs w:val="16"/>
              </w:rPr>
            </w:pPr>
            <w:r w:rsidRPr="007420E6">
              <w:rPr>
                <w:sz w:val="16"/>
                <w:szCs w:val="16"/>
              </w:rPr>
              <w:t>ad No 96, 2021</w:t>
            </w:r>
          </w:p>
        </w:tc>
      </w:tr>
      <w:tr w:rsidR="00931595" w:rsidRPr="007420E6" w14:paraId="2750E2FD" w14:textId="77777777" w:rsidTr="00852B78">
        <w:trPr>
          <w:cantSplit/>
        </w:trPr>
        <w:tc>
          <w:tcPr>
            <w:tcW w:w="2551" w:type="dxa"/>
            <w:shd w:val="clear" w:color="auto" w:fill="auto"/>
          </w:tcPr>
          <w:p w14:paraId="7F6EC079" w14:textId="77777777" w:rsidR="00931595" w:rsidRPr="007420E6" w:rsidRDefault="00931595" w:rsidP="00D5090E">
            <w:pPr>
              <w:pStyle w:val="Tabletext"/>
              <w:tabs>
                <w:tab w:val="center" w:leader="dot" w:pos="2268"/>
              </w:tabs>
              <w:rPr>
                <w:sz w:val="16"/>
                <w:szCs w:val="16"/>
              </w:rPr>
            </w:pPr>
            <w:r w:rsidRPr="007420E6">
              <w:rPr>
                <w:sz w:val="16"/>
                <w:szCs w:val="16"/>
              </w:rPr>
              <w:t>s 566U</w:t>
            </w:r>
            <w:r w:rsidRPr="007420E6">
              <w:rPr>
                <w:sz w:val="16"/>
                <w:szCs w:val="16"/>
              </w:rPr>
              <w:tab/>
            </w:r>
          </w:p>
        </w:tc>
        <w:tc>
          <w:tcPr>
            <w:tcW w:w="4537" w:type="dxa"/>
            <w:shd w:val="clear" w:color="auto" w:fill="auto"/>
          </w:tcPr>
          <w:p w14:paraId="56DAEA07" w14:textId="77777777" w:rsidR="00931595" w:rsidRPr="007420E6" w:rsidRDefault="00931595" w:rsidP="00641B81">
            <w:pPr>
              <w:pStyle w:val="Tabletext"/>
              <w:rPr>
                <w:sz w:val="16"/>
                <w:szCs w:val="16"/>
              </w:rPr>
            </w:pPr>
            <w:r w:rsidRPr="007420E6">
              <w:rPr>
                <w:sz w:val="16"/>
                <w:szCs w:val="16"/>
              </w:rPr>
              <w:t>ad No 96, 2021</w:t>
            </w:r>
          </w:p>
        </w:tc>
      </w:tr>
      <w:tr w:rsidR="00931595" w:rsidRPr="007420E6" w14:paraId="039DC6EB" w14:textId="77777777" w:rsidTr="00852B78">
        <w:trPr>
          <w:cantSplit/>
        </w:trPr>
        <w:tc>
          <w:tcPr>
            <w:tcW w:w="2551" w:type="dxa"/>
            <w:shd w:val="clear" w:color="auto" w:fill="auto"/>
          </w:tcPr>
          <w:p w14:paraId="6520D295" w14:textId="77777777" w:rsidR="00931595" w:rsidRPr="007420E6" w:rsidRDefault="00931595" w:rsidP="00D5090E">
            <w:pPr>
              <w:pStyle w:val="Tabletext"/>
              <w:tabs>
                <w:tab w:val="center" w:leader="dot" w:pos="2268"/>
              </w:tabs>
              <w:rPr>
                <w:sz w:val="16"/>
                <w:szCs w:val="16"/>
              </w:rPr>
            </w:pPr>
            <w:r w:rsidRPr="007420E6">
              <w:rPr>
                <w:sz w:val="16"/>
                <w:szCs w:val="16"/>
              </w:rPr>
              <w:t>s 566V</w:t>
            </w:r>
            <w:r w:rsidRPr="007420E6">
              <w:rPr>
                <w:sz w:val="16"/>
                <w:szCs w:val="16"/>
              </w:rPr>
              <w:tab/>
            </w:r>
          </w:p>
        </w:tc>
        <w:tc>
          <w:tcPr>
            <w:tcW w:w="4537" w:type="dxa"/>
            <w:shd w:val="clear" w:color="auto" w:fill="auto"/>
          </w:tcPr>
          <w:p w14:paraId="373B93B1" w14:textId="77777777" w:rsidR="00931595" w:rsidRPr="007420E6" w:rsidRDefault="00931595" w:rsidP="00641B81">
            <w:pPr>
              <w:pStyle w:val="Tabletext"/>
              <w:rPr>
                <w:sz w:val="16"/>
                <w:szCs w:val="16"/>
              </w:rPr>
            </w:pPr>
            <w:r w:rsidRPr="007420E6">
              <w:rPr>
                <w:sz w:val="16"/>
                <w:szCs w:val="16"/>
              </w:rPr>
              <w:t>ad No 96, 2021</w:t>
            </w:r>
          </w:p>
        </w:tc>
      </w:tr>
      <w:tr w:rsidR="00931595" w:rsidRPr="007420E6" w14:paraId="749D4EB1" w14:textId="77777777" w:rsidTr="00852B78">
        <w:trPr>
          <w:cantSplit/>
        </w:trPr>
        <w:tc>
          <w:tcPr>
            <w:tcW w:w="2551" w:type="dxa"/>
            <w:shd w:val="clear" w:color="auto" w:fill="auto"/>
          </w:tcPr>
          <w:p w14:paraId="56E4E223" w14:textId="77777777" w:rsidR="00931595" w:rsidRPr="007420E6" w:rsidRDefault="00931595" w:rsidP="00D5090E">
            <w:pPr>
              <w:pStyle w:val="Tabletext"/>
              <w:tabs>
                <w:tab w:val="center" w:leader="dot" w:pos="2268"/>
              </w:tabs>
              <w:rPr>
                <w:sz w:val="16"/>
                <w:szCs w:val="16"/>
              </w:rPr>
            </w:pPr>
            <w:r w:rsidRPr="007420E6">
              <w:rPr>
                <w:sz w:val="16"/>
                <w:szCs w:val="16"/>
              </w:rPr>
              <w:t>s 566W</w:t>
            </w:r>
            <w:r w:rsidRPr="007420E6">
              <w:rPr>
                <w:sz w:val="16"/>
                <w:szCs w:val="16"/>
              </w:rPr>
              <w:tab/>
            </w:r>
          </w:p>
        </w:tc>
        <w:tc>
          <w:tcPr>
            <w:tcW w:w="4537" w:type="dxa"/>
            <w:shd w:val="clear" w:color="auto" w:fill="auto"/>
          </w:tcPr>
          <w:p w14:paraId="25C43E78" w14:textId="77777777" w:rsidR="00931595" w:rsidRPr="007420E6" w:rsidRDefault="00931595" w:rsidP="00641B81">
            <w:pPr>
              <w:pStyle w:val="Tabletext"/>
              <w:rPr>
                <w:sz w:val="16"/>
                <w:szCs w:val="16"/>
              </w:rPr>
            </w:pPr>
            <w:r w:rsidRPr="007420E6">
              <w:rPr>
                <w:sz w:val="16"/>
                <w:szCs w:val="16"/>
              </w:rPr>
              <w:t>ad No 96, 2021</w:t>
            </w:r>
          </w:p>
        </w:tc>
      </w:tr>
      <w:tr w:rsidR="00931595" w:rsidRPr="007420E6" w14:paraId="6C7E7A4C" w14:textId="77777777" w:rsidTr="00852B78">
        <w:trPr>
          <w:cantSplit/>
        </w:trPr>
        <w:tc>
          <w:tcPr>
            <w:tcW w:w="2551" w:type="dxa"/>
            <w:shd w:val="clear" w:color="auto" w:fill="auto"/>
          </w:tcPr>
          <w:p w14:paraId="51E0D8FB" w14:textId="77777777" w:rsidR="00931595" w:rsidRPr="007420E6" w:rsidRDefault="00931595" w:rsidP="00D5090E">
            <w:pPr>
              <w:pStyle w:val="Tabletext"/>
              <w:tabs>
                <w:tab w:val="center" w:leader="dot" w:pos="2268"/>
              </w:tabs>
              <w:rPr>
                <w:sz w:val="16"/>
                <w:szCs w:val="16"/>
              </w:rPr>
            </w:pPr>
            <w:r w:rsidRPr="007420E6">
              <w:rPr>
                <w:sz w:val="16"/>
                <w:szCs w:val="16"/>
              </w:rPr>
              <w:t>s 566X</w:t>
            </w:r>
            <w:r w:rsidRPr="007420E6">
              <w:rPr>
                <w:sz w:val="16"/>
                <w:szCs w:val="16"/>
              </w:rPr>
              <w:tab/>
            </w:r>
          </w:p>
        </w:tc>
        <w:tc>
          <w:tcPr>
            <w:tcW w:w="4537" w:type="dxa"/>
            <w:shd w:val="clear" w:color="auto" w:fill="auto"/>
          </w:tcPr>
          <w:p w14:paraId="39F0F89D" w14:textId="77777777" w:rsidR="00931595" w:rsidRPr="007420E6" w:rsidRDefault="00931595" w:rsidP="00641B81">
            <w:pPr>
              <w:pStyle w:val="Tabletext"/>
              <w:rPr>
                <w:sz w:val="16"/>
                <w:szCs w:val="16"/>
              </w:rPr>
            </w:pPr>
            <w:r w:rsidRPr="007420E6">
              <w:rPr>
                <w:sz w:val="16"/>
                <w:szCs w:val="16"/>
              </w:rPr>
              <w:t>ad No 96, 2021</w:t>
            </w:r>
          </w:p>
        </w:tc>
      </w:tr>
      <w:tr w:rsidR="00931595" w:rsidRPr="007420E6" w14:paraId="22616BB3" w14:textId="77777777" w:rsidTr="00852B78">
        <w:trPr>
          <w:cantSplit/>
        </w:trPr>
        <w:tc>
          <w:tcPr>
            <w:tcW w:w="2551" w:type="dxa"/>
            <w:shd w:val="clear" w:color="auto" w:fill="auto"/>
          </w:tcPr>
          <w:p w14:paraId="4B269897" w14:textId="77777777" w:rsidR="00931595" w:rsidRPr="007420E6" w:rsidRDefault="00931595" w:rsidP="00D5090E">
            <w:pPr>
              <w:pStyle w:val="Tabletext"/>
              <w:tabs>
                <w:tab w:val="center" w:leader="dot" w:pos="2268"/>
              </w:tabs>
              <w:rPr>
                <w:sz w:val="16"/>
                <w:szCs w:val="16"/>
              </w:rPr>
            </w:pPr>
            <w:r w:rsidRPr="007420E6">
              <w:rPr>
                <w:sz w:val="16"/>
                <w:szCs w:val="16"/>
              </w:rPr>
              <w:t>s 566Y</w:t>
            </w:r>
            <w:r w:rsidRPr="007420E6">
              <w:rPr>
                <w:sz w:val="16"/>
                <w:szCs w:val="16"/>
              </w:rPr>
              <w:tab/>
            </w:r>
          </w:p>
        </w:tc>
        <w:tc>
          <w:tcPr>
            <w:tcW w:w="4537" w:type="dxa"/>
            <w:shd w:val="clear" w:color="auto" w:fill="auto"/>
          </w:tcPr>
          <w:p w14:paraId="22B8B0C0" w14:textId="77777777" w:rsidR="00931595" w:rsidRPr="007420E6" w:rsidRDefault="00931595" w:rsidP="00641B81">
            <w:pPr>
              <w:pStyle w:val="Tabletext"/>
              <w:rPr>
                <w:sz w:val="16"/>
                <w:szCs w:val="16"/>
              </w:rPr>
            </w:pPr>
            <w:r w:rsidRPr="007420E6">
              <w:rPr>
                <w:sz w:val="16"/>
                <w:szCs w:val="16"/>
              </w:rPr>
              <w:t>ad No 96, 2021</w:t>
            </w:r>
          </w:p>
        </w:tc>
      </w:tr>
      <w:tr w:rsidR="00D5090E" w:rsidRPr="007420E6" w14:paraId="7BEDF06C" w14:textId="77777777" w:rsidTr="00852B78">
        <w:trPr>
          <w:cantSplit/>
        </w:trPr>
        <w:tc>
          <w:tcPr>
            <w:tcW w:w="2551" w:type="dxa"/>
            <w:shd w:val="clear" w:color="auto" w:fill="auto"/>
          </w:tcPr>
          <w:p w14:paraId="0E6D837A" w14:textId="77777777" w:rsidR="00D5090E" w:rsidRPr="007420E6" w:rsidRDefault="00860DCE" w:rsidP="00D5090E">
            <w:pPr>
              <w:pStyle w:val="Tabletext"/>
              <w:tabs>
                <w:tab w:val="center" w:leader="dot" w:pos="2268"/>
              </w:tabs>
              <w:rPr>
                <w:b/>
                <w:sz w:val="16"/>
                <w:szCs w:val="16"/>
              </w:rPr>
            </w:pPr>
            <w:r w:rsidRPr="007420E6">
              <w:rPr>
                <w:b/>
                <w:sz w:val="16"/>
                <w:szCs w:val="16"/>
              </w:rPr>
              <w:t>Part 5</w:t>
            </w:r>
            <w:r w:rsidR="00D5090E" w:rsidRPr="007420E6">
              <w:rPr>
                <w:b/>
                <w:sz w:val="16"/>
                <w:szCs w:val="16"/>
              </w:rPr>
              <w:t>A.5</w:t>
            </w:r>
          </w:p>
        </w:tc>
        <w:tc>
          <w:tcPr>
            <w:tcW w:w="4537" w:type="dxa"/>
            <w:shd w:val="clear" w:color="auto" w:fill="auto"/>
          </w:tcPr>
          <w:p w14:paraId="1A59A3CF" w14:textId="77777777" w:rsidR="00D5090E" w:rsidRPr="007420E6" w:rsidRDefault="00D5090E" w:rsidP="00641B81">
            <w:pPr>
              <w:pStyle w:val="Tabletext"/>
              <w:rPr>
                <w:sz w:val="16"/>
                <w:szCs w:val="16"/>
              </w:rPr>
            </w:pPr>
          </w:p>
        </w:tc>
      </w:tr>
      <w:tr w:rsidR="00D5090E" w:rsidRPr="007420E6" w14:paraId="6DA43414" w14:textId="77777777" w:rsidTr="00852B78">
        <w:trPr>
          <w:cantSplit/>
        </w:trPr>
        <w:tc>
          <w:tcPr>
            <w:tcW w:w="2551" w:type="dxa"/>
            <w:shd w:val="clear" w:color="auto" w:fill="auto"/>
          </w:tcPr>
          <w:p w14:paraId="722D5039" w14:textId="77777777" w:rsidR="00D5090E" w:rsidRPr="007420E6" w:rsidRDefault="00D5090E" w:rsidP="00D5090E">
            <w:pPr>
              <w:pStyle w:val="Tabletext"/>
              <w:tabs>
                <w:tab w:val="center" w:leader="dot" w:pos="2268"/>
              </w:tabs>
              <w:rPr>
                <w:sz w:val="16"/>
                <w:szCs w:val="16"/>
              </w:rPr>
            </w:pPr>
            <w:r w:rsidRPr="007420E6">
              <w:rPr>
                <w:sz w:val="16"/>
                <w:szCs w:val="16"/>
              </w:rPr>
              <w:t>s 566Z</w:t>
            </w:r>
            <w:r w:rsidRPr="007420E6">
              <w:rPr>
                <w:sz w:val="16"/>
                <w:szCs w:val="16"/>
              </w:rPr>
              <w:tab/>
            </w:r>
          </w:p>
        </w:tc>
        <w:tc>
          <w:tcPr>
            <w:tcW w:w="4537" w:type="dxa"/>
            <w:shd w:val="clear" w:color="auto" w:fill="auto"/>
          </w:tcPr>
          <w:p w14:paraId="4F6B979D" w14:textId="77777777" w:rsidR="00D5090E" w:rsidRPr="007420E6" w:rsidRDefault="00D5090E" w:rsidP="00641B81">
            <w:pPr>
              <w:pStyle w:val="Tabletext"/>
              <w:rPr>
                <w:sz w:val="16"/>
                <w:szCs w:val="16"/>
              </w:rPr>
            </w:pPr>
            <w:r w:rsidRPr="007420E6">
              <w:rPr>
                <w:sz w:val="16"/>
                <w:szCs w:val="16"/>
              </w:rPr>
              <w:t>ad No 96, 2021</w:t>
            </w:r>
          </w:p>
        </w:tc>
      </w:tr>
      <w:tr w:rsidR="00D5090E" w:rsidRPr="007420E6" w14:paraId="4BCE91A1" w14:textId="77777777" w:rsidTr="00852B78">
        <w:trPr>
          <w:cantSplit/>
        </w:trPr>
        <w:tc>
          <w:tcPr>
            <w:tcW w:w="2551" w:type="dxa"/>
            <w:shd w:val="clear" w:color="auto" w:fill="auto"/>
          </w:tcPr>
          <w:p w14:paraId="4F6EDF7F" w14:textId="77777777" w:rsidR="00D5090E" w:rsidRPr="007420E6" w:rsidRDefault="00D5090E" w:rsidP="00D5090E">
            <w:pPr>
              <w:pStyle w:val="Tabletext"/>
              <w:tabs>
                <w:tab w:val="center" w:leader="dot" w:pos="2268"/>
              </w:tabs>
              <w:rPr>
                <w:sz w:val="16"/>
                <w:szCs w:val="16"/>
              </w:rPr>
            </w:pPr>
            <w:r w:rsidRPr="007420E6">
              <w:rPr>
                <w:sz w:val="16"/>
                <w:szCs w:val="16"/>
              </w:rPr>
              <w:t>s 566ZA</w:t>
            </w:r>
            <w:r w:rsidRPr="007420E6">
              <w:rPr>
                <w:sz w:val="16"/>
                <w:szCs w:val="16"/>
              </w:rPr>
              <w:tab/>
            </w:r>
          </w:p>
        </w:tc>
        <w:tc>
          <w:tcPr>
            <w:tcW w:w="4537" w:type="dxa"/>
            <w:shd w:val="clear" w:color="auto" w:fill="auto"/>
          </w:tcPr>
          <w:p w14:paraId="6B80EB44" w14:textId="77777777" w:rsidR="00D5090E" w:rsidRPr="007420E6" w:rsidRDefault="00D5090E" w:rsidP="00641B81">
            <w:pPr>
              <w:pStyle w:val="Tabletext"/>
              <w:rPr>
                <w:sz w:val="16"/>
                <w:szCs w:val="16"/>
              </w:rPr>
            </w:pPr>
            <w:r w:rsidRPr="007420E6">
              <w:rPr>
                <w:sz w:val="16"/>
                <w:szCs w:val="16"/>
              </w:rPr>
              <w:t>ad No 96, 2021</w:t>
            </w:r>
          </w:p>
        </w:tc>
      </w:tr>
      <w:tr w:rsidR="00D5090E" w:rsidRPr="007420E6" w14:paraId="56435393" w14:textId="77777777" w:rsidTr="00852B78">
        <w:trPr>
          <w:cantSplit/>
        </w:trPr>
        <w:tc>
          <w:tcPr>
            <w:tcW w:w="2551" w:type="dxa"/>
            <w:shd w:val="clear" w:color="auto" w:fill="auto"/>
          </w:tcPr>
          <w:p w14:paraId="4EB5A621" w14:textId="77777777" w:rsidR="00D5090E" w:rsidRPr="007420E6" w:rsidRDefault="00860DCE" w:rsidP="00D5090E">
            <w:pPr>
              <w:pStyle w:val="Tabletext"/>
              <w:tabs>
                <w:tab w:val="center" w:leader="dot" w:pos="2268"/>
              </w:tabs>
              <w:rPr>
                <w:b/>
                <w:sz w:val="16"/>
                <w:szCs w:val="16"/>
              </w:rPr>
            </w:pPr>
            <w:r w:rsidRPr="007420E6">
              <w:rPr>
                <w:b/>
                <w:sz w:val="16"/>
                <w:szCs w:val="16"/>
              </w:rPr>
              <w:t>Part 5</w:t>
            </w:r>
            <w:r w:rsidR="00D5090E" w:rsidRPr="007420E6">
              <w:rPr>
                <w:b/>
                <w:sz w:val="16"/>
                <w:szCs w:val="16"/>
              </w:rPr>
              <w:t>A.6</w:t>
            </w:r>
          </w:p>
        </w:tc>
        <w:tc>
          <w:tcPr>
            <w:tcW w:w="4537" w:type="dxa"/>
            <w:shd w:val="clear" w:color="auto" w:fill="auto"/>
          </w:tcPr>
          <w:p w14:paraId="29B31542" w14:textId="77777777" w:rsidR="00D5090E" w:rsidRPr="007420E6" w:rsidRDefault="00D5090E" w:rsidP="00641B81">
            <w:pPr>
              <w:pStyle w:val="Tabletext"/>
              <w:rPr>
                <w:sz w:val="16"/>
                <w:szCs w:val="16"/>
              </w:rPr>
            </w:pPr>
          </w:p>
        </w:tc>
      </w:tr>
      <w:tr w:rsidR="00D5090E" w:rsidRPr="007420E6" w14:paraId="2B1D5F58" w14:textId="77777777" w:rsidTr="00852B78">
        <w:trPr>
          <w:cantSplit/>
        </w:trPr>
        <w:tc>
          <w:tcPr>
            <w:tcW w:w="2551" w:type="dxa"/>
            <w:shd w:val="clear" w:color="auto" w:fill="auto"/>
          </w:tcPr>
          <w:p w14:paraId="6FEA1CFE" w14:textId="77777777" w:rsidR="00D5090E" w:rsidRPr="007420E6" w:rsidRDefault="00D5090E" w:rsidP="00D5090E">
            <w:pPr>
              <w:pStyle w:val="Tabletext"/>
              <w:tabs>
                <w:tab w:val="center" w:leader="dot" w:pos="2268"/>
              </w:tabs>
              <w:rPr>
                <w:sz w:val="16"/>
                <w:szCs w:val="16"/>
              </w:rPr>
            </w:pPr>
            <w:r w:rsidRPr="007420E6">
              <w:rPr>
                <w:sz w:val="16"/>
                <w:szCs w:val="16"/>
              </w:rPr>
              <w:t>s 566ZB</w:t>
            </w:r>
            <w:r w:rsidRPr="007420E6">
              <w:rPr>
                <w:sz w:val="16"/>
                <w:szCs w:val="16"/>
              </w:rPr>
              <w:tab/>
            </w:r>
          </w:p>
        </w:tc>
        <w:tc>
          <w:tcPr>
            <w:tcW w:w="4537" w:type="dxa"/>
            <w:shd w:val="clear" w:color="auto" w:fill="auto"/>
          </w:tcPr>
          <w:p w14:paraId="03674060" w14:textId="77777777" w:rsidR="00D5090E" w:rsidRPr="007420E6" w:rsidRDefault="00D5090E" w:rsidP="00641B81">
            <w:pPr>
              <w:pStyle w:val="Tabletext"/>
              <w:rPr>
                <w:sz w:val="16"/>
                <w:szCs w:val="16"/>
              </w:rPr>
            </w:pPr>
            <w:r w:rsidRPr="007420E6">
              <w:rPr>
                <w:sz w:val="16"/>
                <w:szCs w:val="16"/>
              </w:rPr>
              <w:t>ad No 96, 2021</w:t>
            </w:r>
          </w:p>
        </w:tc>
      </w:tr>
      <w:tr w:rsidR="00D5090E" w:rsidRPr="007420E6" w14:paraId="0929D3B2" w14:textId="77777777" w:rsidTr="00852B78">
        <w:trPr>
          <w:cantSplit/>
        </w:trPr>
        <w:tc>
          <w:tcPr>
            <w:tcW w:w="2551" w:type="dxa"/>
            <w:shd w:val="clear" w:color="auto" w:fill="auto"/>
          </w:tcPr>
          <w:p w14:paraId="20DF7CDA" w14:textId="77777777" w:rsidR="00D5090E" w:rsidRPr="007420E6" w:rsidRDefault="00D5090E" w:rsidP="00D5090E">
            <w:pPr>
              <w:pStyle w:val="Tabletext"/>
              <w:tabs>
                <w:tab w:val="center" w:leader="dot" w:pos="2268"/>
              </w:tabs>
              <w:rPr>
                <w:sz w:val="16"/>
                <w:szCs w:val="16"/>
              </w:rPr>
            </w:pPr>
            <w:r w:rsidRPr="007420E6">
              <w:rPr>
                <w:sz w:val="16"/>
                <w:szCs w:val="16"/>
              </w:rPr>
              <w:t>s 566ZC</w:t>
            </w:r>
            <w:r w:rsidRPr="007420E6">
              <w:rPr>
                <w:sz w:val="16"/>
                <w:szCs w:val="16"/>
              </w:rPr>
              <w:tab/>
            </w:r>
          </w:p>
        </w:tc>
        <w:tc>
          <w:tcPr>
            <w:tcW w:w="4537" w:type="dxa"/>
            <w:shd w:val="clear" w:color="auto" w:fill="auto"/>
          </w:tcPr>
          <w:p w14:paraId="38C56E6B" w14:textId="77777777" w:rsidR="00D5090E" w:rsidRPr="007420E6" w:rsidRDefault="00D5090E" w:rsidP="00641B81">
            <w:pPr>
              <w:pStyle w:val="Tabletext"/>
              <w:rPr>
                <w:sz w:val="16"/>
                <w:szCs w:val="16"/>
              </w:rPr>
            </w:pPr>
            <w:r w:rsidRPr="007420E6">
              <w:rPr>
                <w:sz w:val="16"/>
                <w:szCs w:val="16"/>
              </w:rPr>
              <w:t>ad No 96, 2021</w:t>
            </w:r>
          </w:p>
        </w:tc>
      </w:tr>
      <w:tr w:rsidR="00D5090E" w:rsidRPr="007420E6" w14:paraId="7E55A991" w14:textId="77777777" w:rsidTr="00852B78">
        <w:trPr>
          <w:cantSplit/>
        </w:trPr>
        <w:tc>
          <w:tcPr>
            <w:tcW w:w="2551" w:type="dxa"/>
            <w:shd w:val="clear" w:color="auto" w:fill="auto"/>
          </w:tcPr>
          <w:p w14:paraId="24AAF875" w14:textId="77777777" w:rsidR="00D5090E" w:rsidRPr="007420E6" w:rsidRDefault="00D5090E" w:rsidP="00D5090E">
            <w:pPr>
              <w:pStyle w:val="Tabletext"/>
              <w:tabs>
                <w:tab w:val="center" w:leader="dot" w:pos="2268"/>
              </w:tabs>
              <w:rPr>
                <w:sz w:val="16"/>
                <w:szCs w:val="16"/>
              </w:rPr>
            </w:pPr>
            <w:r w:rsidRPr="007420E6">
              <w:rPr>
                <w:sz w:val="16"/>
                <w:szCs w:val="16"/>
              </w:rPr>
              <w:t>s 566ZD</w:t>
            </w:r>
            <w:r w:rsidRPr="007420E6">
              <w:rPr>
                <w:sz w:val="16"/>
                <w:szCs w:val="16"/>
              </w:rPr>
              <w:tab/>
            </w:r>
          </w:p>
        </w:tc>
        <w:tc>
          <w:tcPr>
            <w:tcW w:w="4537" w:type="dxa"/>
            <w:shd w:val="clear" w:color="auto" w:fill="auto"/>
          </w:tcPr>
          <w:p w14:paraId="4E0A5B19" w14:textId="77777777" w:rsidR="00D5090E" w:rsidRPr="007420E6" w:rsidRDefault="00D5090E" w:rsidP="00641B81">
            <w:pPr>
              <w:pStyle w:val="Tabletext"/>
              <w:rPr>
                <w:sz w:val="16"/>
                <w:szCs w:val="16"/>
              </w:rPr>
            </w:pPr>
            <w:r w:rsidRPr="007420E6">
              <w:rPr>
                <w:sz w:val="16"/>
                <w:szCs w:val="16"/>
              </w:rPr>
              <w:t>ad No 96, 2021</w:t>
            </w:r>
          </w:p>
        </w:tc>
      </w:tr>
      <w:tr w:rsidR="00D5090E" w:rsidRPr="007420E6" w14:paraId="791CC7AB" w14:textId="77777777" w:rsidTr="00852B78">
        <w:trPr>
          <w:cantSplit/>
        </w:trPr>
        <w:tc>
          <w:tcPr>
            <w:tcW w:w="2551" w:type="dxa"/>
            <w:shd w:val="clear" w:color="auto" w:fill="auto"/>
          </w:tcPr>
          <w:p w14:paraId="37571790" w14:textId="77777777" w:rsidR="00D5090E" w:rsidRPr="007420E6" w:rsidRDefault="00D5090E" w:rsidP="00D5090E">
            <w:pPr>
              <w:pStyle w:val="Tabletext"/>
              <w:tabs>
                <w:tab w:val="center" w:leader="dot" w:pos="2268"/>
              </w:tabs>
              <w:rPr>
                <w:sz w:val="16"/>
                <w:szCs w:val="16"/>
              </w:rPr>
            </w:pPr>
            <w:r w:rsidRPr="007420E6">
              <w:rPr>
                <w:sz w:val="16"/>
                <w:szCs w:val="16"/>
              </w:rPr>
              <w:t>s 566ZE</w:t>
            </w:r>
            <w:r w:rsidRPr="007420E6">
              <w:rPr>
                <w:sz w:val="16"/>
                <w:szCs w:val="16"/>
              </w:rPr>
              <w:tab/>
            </w:r>
          </w:p>
        </w:tc>
        <w:tc>
          <w:tcPr>
            <w:tcW w:w="4537" w:type="dxa"/>
            <w:shd w:val="clear" w:color="auto" w:fill="auto"/>
          </w:tcPr>
          <w:p w14:paraId="232FBAC4" w14:textId="77777777" w:rsidR="00D5090E" w:rsidRPr="007420E6" w:rsidRDefault="00D5090E" w:rsidP="00641B81">
            <w:pPr>
              <w:pStyle w:val="Tabletext"/>
              <w:rPr>
                <w:sz w:val="16"/>
                <w:szCs w:val="16"/>
              </w:rPr>
            </w:pPr>
            <w:r w:rsidRPr="007420E6">
              <w:rPr>
                <w:sz w:val="16"/>
                <w:szCs w:val="16"/>
              </w:rPr>
              <w:t>ad No 96, 2021</w:t>
            </w:r>
          </w:p>
        </w:tc>
      </w:tr>
      <w:tr w:rsidR="00B61771" w:rsidRPr="007420E6" w14:paraId="7C07918F" w14:textId="77777777" w:rsidTr="00852B78">
        <w:trPr>
          <w:cantSplit/>
        </w:trPr>
        <w:tc>
          <w:tcPr>
            <w:tcW w:w="2551" w:type="dxa"/>
            <w:shd w:val="clear" w:color="auto" w:fill="auto"/>
          </w:tcPr>
          <w:p w14:paraId="6024DC7C" w14:textId="77777777" w:rsidR="00B61771" w:rsidRPr="007420E6" w:rsidRDefault="00B61771" w:rsidP="00E41703">
            <w:pPr>
              <w:pStyle w:val="Tabletext"/>
              <w:keepNext/>
              <w:rPr>
                <w:sz w:val="16"/>
                <w:szCs w:val="16"/>
              </w:rPr>
            </w:pPr>
            <w:r w:rsidRPr="007420E6">
              <w:rPr>
                <w:b/>
                <w:sz w:val="16"/>
                <w:szCs w:val="16"/>
              </w:rPr>
              <w:t>Chapter</w:t>
            </w:r>
            <w:r w:rsidR="00C53E4C" w:rsidRPr="007420E6">
              <w:rPr>
                <w:b/>
                <w:sz w:val="16"/>
                <w:szCs w:val="16"/>
              </w:rPr>
              <w:t> </w:t>
            </w:r>
            <w:r w:rsidRPr="007420E6">
              <w:rPr>
                <w:b/>
                <w:sz w:val="16"/>
                <w:szCs w:val="16"/>
              </w:rPr>
              <w:t>6</w:t>
            </w:r>
          </w:p>
        </w:tc>
        <w:tc>
          <w:tcPr>
            <w:tcW w:w="4537" w:type="dxa"/>
            <w:shd w:val="clear" w:color="auto" w:fill="auto"/>
          </w:tcPr>
          <w:p w14:paraId="012B7A83" w14:textId="77777777" w:rsidR="00B61771" w:rsidRPr="007420E6" w:rsidRDefault="00B61771" w:rsidP="00F9611F">
            <w:pPr>
              <w:pStyle w:val="Tabletext"/>
              <w:rPr>
                <w:sz w:val="16"/>
                <w:szCs w:val="16"/>
              </w:rPr>
            </w:pPr>
          </w:p>
        </w:tc>
      </w:tr>
      <w:tr w:rsidR="00B61771" w:rsidRPr="007420E6" w14:paraId="0B0B68B2" w14:textId="77777777" w:rsidTr="00852B78">
        <w:trPr>
          <w:cantSplit/>
        </w:trPr>
        <w:tc>
          <w:tcPr>
            <w:tcW w:w="2551" w:type="dxa"/>
            <w:shd w:val="clear" w:color="auto" w:fill="auto"/>
          </w:tcPr>
          <w:p w14:paraId="49680DF7" w14:textId="77777777" w:rsidR="00B61771" w:rsidRPr="007420E6" w:rsidRDefault="00860DCE" w:rsidP="00F9611F">
            <w:pPr>
              <w:pStyle w:val="Tabletext"/>
              <w:rPr>
                <w:sz w:val="16"/>
                <w:szCs w:val="16"/>
              </w:rPr>
            </w:pPr>
            <w:r w:rsidRPr="007420E6">
              <w:rPr>
                <w:b/>
                <w:sz w:val="16"/>
                <w:szCs w:val="16"/>
              </w:rPr>
              <w:t>Part 6</w:t>
            </w:r>
            <w:r w:rsidR="00B61771" w:rsidRPr="007420E6">
              <w:rPr>
                <w:b/>
                <w:sz w:val="16"/>
                <w:szCs w:val="16"/>
              </w:rPr>
              <w:t>.1</w:t>
            </w:r>
          </w:p>
        </w:tc>
        <w:tc>
          <w:tcPr>
            <w:tcW w:w="4537" w:type="dxa"/>
            <w:shd w:val="clear" w:color="auto" w:fill="auto"/>
          </w:tcPr>
          <w:p w14:paraId="37EC9B37" w14:textId="77777777" w:rsidR="00B61771" w:rsidRPr="007420E6" w:rsidRDefault="00B61771" w:rsidP="00F9611F">
            <w:pPr>
              <w:pStyle w:val="Tabletext"/>
              <w:rPr>
                <w:sz w:val="16"/>
                <w:szCs w:val="16"/>
              </w:rPr>
            </w:pPr>
          </w:p>
        </w:tc>
      </w:tr>
      <w:tr w:rsidR="00B61771" w:rsidRPr="007420E6" w14:paraId="5F4422C5" w14:textId="77777777" w:rsidTr="00852B78">
        <w:trPr>
          <w:cantSplit/>
        </w:trPr>
        <w:tc>
          <w:tcPr>
            <w:tcW w:w="2551" w:type="dxa"/>
            <w:shd w:val="clear" w:color="auto" w:fill="auto"/>
          </w:tcPr>
          <w:p w14:paraId="4FBC34BA" w14:textId="77777777" w:rsidR="00B61771" w:rsidRPr="007420E6" w:rsidRDefault="00B61771" w:rsidP="00050DE4">
            <w:pPr>
              <w:pStyle w:val="Tabletext"/>
              <w:tabs>
                <w:tab w:val="center" w:leader="dot" w:pos="2268"/>
              </w:tabs>
              <w:rPr>
                <w:sz w:val="16"/>
                <w:szCs w:val="16"/>
              </w:rPr>
            </w:pPr>
            <w:r w:rsidRPr="007420E6">
              <w:rPr>
                <w:sz w:val="16"/>
                <w:szCs w:val="16"/>
              </w:rPr>
              <w:t>s 567</w:t>
            </w:r>
            <w:r w:rsidRPr="007420E6">
              <w:rPr>
                <w:sz w:val="16"/>
                <w:szCs w:val="16"/>
              </w:rPr>
              <w:tab/>
            </w:r>
          </w:p>
        </w:tc>
        <w:tc>
          <w:tcPr>
            <w:tcW w:w="4537" w:type="dxa"/>
            <w:shd w:val="clear" w:color="auto" w:fill="auto"/>
          </w:tcPr>
          <w:p w14:paraId="023FA907" w14:textId="77777777" w:rsidR="00B61771" w:rsidRPr="007420E6" w:rsidRDefault="00B61771" w:rsidP="00E11F80">
            <w:pPr>
              <w:pStyle w:val="Tabletext"/>
              <w:rPr>
                <w:sz w:val="16"/>
                <w:szCs w:val="16"/>
              </w:rPr>
            </w:pPr>
            <w:r w:rsidRPr="007420E6">
              <w:rPr>
                <w:sz w:val="16"/>
                <w:szCs w:val="16"/>
              </w:rPr>
              <w:t>am No 36, 2013</w:t>
            </w:r>
          </w:p>
        </w:tc>
      </w:tr>
      <w:tr w:rsidR="00B61771" w:rsidRPr="007420E6" w14:paraId="4F0DEEE9" w14:textId="77777777" w:rsidTr="00852B78">
        <w:trPr>
          <w:cantSplit/>
        </w:trPr>
        <w:tc>
          <w:tcPr>
            <w:tcW w:w="2551" w:type="dxa"/>
            <w:shd w:val="clear" w:color="auto" w:fill="auto"/>
          </w:tcPr>
          <w:p w14:paraId="53F6C65F" w14:textId="77777777" w:rsidR="00B61771" w:rsidRPr="007420E6" w:rsidRDefault="00B61771" w:rsidP="00050DE4">
            <w:pPr>
              <w:pStyle w:val="Tabletext"/>
              <w:tabs>
                <w:tab w:val="center" w:leader="dot" w:pos="2268"/>
              </w:tabs>
              <w:rPr>
                <w:sz w:val="16"/>
                <w:szCs w:val="16"/>
              </w:rPr>
            </w:pPr>
            <w:r w:rsidRPr="007420E6">
              <w:rPr>
                <w:sz w:val="16"/>
                <w:szCs w:val="16"/>
              </w:rPr>
              <w:t>s 568</w:t>
            </w:r>
            <w:r w:rsidRPr="007420E6">
              <w:rPr>
                <w:sz w:val="16"/>
                <w:szCs w:val="16"/>
              </w:rPr>
              <w:tab/>
            </w:r>
          </w:p>
        </w:tc>
        <w:tc>
          <w:tcPr>
            <w:tcW w:w="4537" w:type="dxa"/>
            <w:shd w:val="clear" w:color="auto" w:fill="auto"/>
          </w:tcPr>
          <w:p w14:paraId="3D24FD15" w14:textId="77777777" w:rsidR="00B61771" w:rsidRPr="007420E6" w:rsidRDefault="00B61771" w:rsidP="00F9611F">
            <w:pPr>
              <w:pStyle w:val="Tabletext"/>
              <w:rPr>
                <w:sz w:val="16"/>
                <w:szCs w:val="16"/>
              </w:rPr>
            </w:pPr>
            <w:r w:rsidRPr="007420E6">
              <w:rPr>
                <w:sz w:val="16"/>
                <w:szCs w:val="16"/>
              </w:rPr>
              <w:t>am No 117, 2008; No 112, 2011</w:t>
            </w:r>
          </w:p>
        </w:tc>
      </w:tr>
      <w:tr w:rsidR="00B61771" w:rsidRPr="007420E6" w14:paraId="159B7762" w14:textId="77777777" w:rsidTr="00852B78">
        <w:trPr>
          <w:cantSplit/>
        </w:trPr>
        <w:tc>
          <w:tcPr>
            <w:tcW w:w="2551" w:type="dxa"/>
            <w:shd w:val="clear" w:color="auto" w:fill="auto"/>
          </w:tcPr>
          <w:p w14:paraId="64934A24" w14:textId="77777777" w:rsidR="00B61771" w:rsidRPr="007420E6" w:rsidRDefault="00B61771" w:rsidP="00050DE4">
            <w:pPr>
              <w:pStyle w:val="Tabletext"/>
              <w:tabs>
                <w:tab w:val="center" w:leader="dot" w:pos="2268"/>
              </w:tabs>
              <w:rPr>
                <w:sz w:val="16"/>
                <w:szCs w:val="16"/>
              </w:rPr>
            </w:pPr>
            <w:r w:rsidRPr="007420E6">
              <w:rPr>
                <w:sz w:val="16"/>
                <w:szCs w:val="16"/>
              </w:rPr>
              <w:t>s 569</w:t>
            </w:r>
            <w:r w:rsidRPr="007420E6">
              <w:rPr>
                <w:sz w:val="16"/>
                <w:szCs w:val="16"/>
              </w:rPr>
              <w:tab/>
            </w:r>
          </w:p>
        </w:tc>
        <w:tc>
          <w:tcPr>
            <w:tcW w:w="4537" w:type="dxa"/>
            <w:shd w:val="clear" w:color="auto" w:fill="auto"/>
          </w:tcPr>
          <w:p w14:paraId="01903DB2" w14:textId="77777777" w:rsidR="00B61771" w:rsidRPr="007420E6" w:rsidRDefault="00B61771" w:rsidP="00F9611F">
            <w:pPr>
              <w:pStyle w:val="Tabletext"/>
              <w:rPr>
                <w:sz w:val="16"/>
                <w:szCs w:val="16"/>
              </w:rPr>
            </w:pPr>
            <w:r w:rsidRPr="007420E6">
              <w:rPr>
                <w:sz w:val="16"/>
                <w:szCs w:val="16"/>
              </w:rPr>
              <w:t>am No 117, 2008; No 118, 2010; No 112, 2011; No 2, 2012; No 11, 2013</w:t>
            </w:r>
          </w:p>
        </w:tc>
      </w:tr>
      <w:tr w:rsidR="00B61771" w:rsidRPr="007420E6" w14:paraId="721A0565" w14:textId="77777777" w:rsidTr="00852B78">
        <w:trPr>
          <w:cantSplit/>
        </w:trPr>
        <w:tc>
          <w:tcPr>
            <w:tcW w:w="2551" w:type="dxa"/>
            <w:shd w:val="clear" w:color="auto" w:fill="auto"/>
          </w:tcPr>
          <w:p w14:paraId="083FBA68" w14:textId="77777777" w:rsidR="00B61771" w:rsidRPr="007420E6" w:rsidRDefault="00B61771" w:rsidP="00050DE4">
            <w:pPr>
              <w:pStyle w:val="Tabletext"/>
              <w:tabs>
                <w:tab w:val="center" w:leader="dot" w:pos="2268"/>
              </w:tabs>
              <w:rPr>
                <w:sz w:val="16"/>
                <w:szCs w:val="16"/>
              </w:rPr>
            </w:pPr>
            <w:r w:rsidRPr="007420E6">
              <w:rPr>
                <w:sz w:val="16"/>
                <w:szCs w:val="16"/>
              </w:rPr>
              <w:t>s 570</w:t>
            </w:r>
            <w:r w:rsidRPr="007420E6">
              <w:rPr>
                <w:sz w:val="16"/>
                <w:szCs w:val="16"/>
              </w:rPr>
              <w:tab/>
            </w:r>
          </w:p>
        </w:tc>
        <w:tc>
          <w:tcPr>
            <w:tcW w:w="4537" w:type="dxa"/>
            <w:shd w:val="clear" w:color="auto" w:fill="auto"/>
          </w:tcPr>
          <w:p w14:paraId="0FDED18F"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1E615B4F" w14:textId="77777777" w:rsidTr="00852B78">
        <w:trPr>
          <w:cantSplit/>
        </w:trPr>
        <w:tc>
          <w:tcPr>
            <w:tcW w:w="2551" w:type="dxa"/>
            <w:shd w:val="clear" w:color="auto" w:fill="auto"/>
          </w:tcPr>
          <w:p w14:paraId="6B4DDCDA" w14:textId="77777777" w:rsidR="00B61771" w:rsidRPr="007420E6" w:rsidRDefault="00B61771" w:rsidP="00DF4A1C">
            <w:pPr>
              <w:pStyle w:val="Tabletext"/>
              <w:rPr>
                <w:sz w:val="16"/>
                <w:szCs w:val="16"/>
              </w:rPr>
            </w:pPr>
          </w:p>
        </w:tc>
        <w:tc>
          <w:tcPr>
            <w:tcW w:w="4537" w:type="dxa"/>
            <w:shd w:val="clear" w:color="auto" w:fill="auto"/>
          </w:tcPr>
          <w:p w14:paraId="251E81AC" w14:textId="77777777" w:rsidR="00B61771" w:rsidRPr="007420E6" w:rsidRDefault="00B61771" w:rsidP="00F9611F">
            <w:pPr>
              <w:pStyle w:val="Tabletext"/>
              <w:rPr>
                <w:sz w:val="16"/>
                <w:szCs w:val="16"/>
              </w:rPr>
            </w:pPr>
            <w:r w:rsidRPr="007420E6">
              <w:rPr>
                <w:sz w:val="16"/>
                <w:szCs w:val="16"/>
              </w:rPr>
              <w:t>am No 117, 2008; No 118, 2010; No 92, 2019</w:t>
            </w:r>
          </w:p>
        </w:tc>
      </w:tr>
      <w:tr w:rsidR="00B61771" w:rsidRPr="007420E6" w14:paraId="6E104A2A" w14:textId="77777777" w:rsidTr="00852B78">
        <w:trPr>
          <w:cantSplit/>
        </w:trPr>
        <w:tc>
          <w:tcPr>
            <w:tcW w:w="2551" w:type="dxa"/>
            <w:shd w:val="clear" w:color="auto" w:fill="auto"/>
          </w:tcPr>
          <w:p w14:paraId="17F8A58A" w14:textId="77777777" w:rsidR="00B61771" w:rsidRPr="007420E6" w:rsidRDefault="00B61771" w:rsidP="00050DE4">
            <w:pPr>
              <w:pStyle w:val="Tabletext"/>
              <w:tabs>
                <w:tab w:val="center" w:leader="dot" w:pos="2268"/>
              </w:tabs>
              <w:rPr>
                <w:sz w:val="16"/>
                <w:szCs w:val="16"/>
              </w:rPr>
            </w:pPr>
            <w:r w:rsidRPr="007420E6">
              <w:rPr>
                <w:sz w:val="16"/>
                <w:szCs w:val="16"/>
              </w:rPr>
              <w:t>s 571</w:t>
            </w:r>
            <w:r w:rsidRPr="007420E6">
              <w:rPr>
                <w:sz w:val="16"/>
                <w:szCs w:val="16"/>
              </w:rPr>
              <w:tab/>
            </w:r>
          </w:p>
        </w:tc>
        <w:tc>
          <w:tcPr>
            <w:tcW w:w="4537" w:type="dxa"/>
            <w:shd w:val="clear" w:color="auto" w:fill="auto"/>
          </w:tcPr>
          <w:p w14:paraId="38F36FAE" w14:textId="77777777" w:rsidR="00B61771" w:rsidRPr="007420E6" w:rsidRDefault="00B61771" w:rsidP="00F9611F">
            <w:pPr>
              <w:pStyle w:val="Tabletext"/>
              <w:rPr>
                <w:sz w:val="16"/>
                <w:szCs w:val="16"/>
              </w:rPr>
            </w:pPr>
            <w:r w:rsidRPr="007420E6">
              <w:rPr>
                <w:sz w:val="16"/>
                <w:szCs w:val="16"/>
              </w:rPr>
              <w:t>am No 117, 2008; No 112, 2011</w:t>
            </w:r>
          </w:p>
        </w:tc>
      </w:tr>
      <w:tr w:rsidR="00B61771" w:rsidRPr="007420E6" w14:paraId="5280CF1A" w14:textId="77777777" w:rsidTr="00852B78">
        <w:trPr>
          <w:cantSplit/>
        </w:trPr>
        <w:tc>
          <w:tcPr>
            <w:tcW w:w="2551" w:type="dxa"/>
            <w:shd w:val="clear" w:color="auto" w:fill="auto"/>
          </w:tcPr>
          <w:p w14:paraId="01FA12F1"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71B54765" w14:textId="77777777" w:rsidR="00B61771" w:rsidRPr="007420E6" w:rsidRDefault="00B61771" w:rsidP="00F9611F">
            <w:pPr>
              <w:pStyle w:val="Tabletext"/>
              <w:rPr>
                <w:sz w:val="16"/>
                <w:szCs w:val="16"/>
              </w:rPr>
            </w:pPr>
            <w:r w:rsidRPr="007420E6">
              <w:rPr>
                <w:sz w:val="16"/>
                <w:szCs w:val="16"/>
              </w:rPr>
              <w:t>rs No 36, 2013</w:t>
            </w:r>
          </w:p>
        </w:tc>
      </w:tr>
      <w:tr w:rsidR="00B61771" w:rsidRPr="007420E6" w14:paraId="5D7E6C0F" w14:textId="77777777" w:rsidTr="00852B78">
        <w:trPr>
          <w:cantSplit/>
        </w:trPr>
        <w:tc>
          <w:tcPr>
            <w:tcW w:w="2551" w:type="dxa"/>
            <w:shd w:val="clear" w:color="auto" w:fill="auto"/>
          </w:tcPr>
          <w:p w14:paraId="3295E818"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3BF5BDC8" w14:textId="77777777" w:rsidR="00B61771" w:rsidRPr="007420E6" w:rsidRDefault="00B61771" w:rsidP="00F9611F">
            <w:pPr>
              <w:pStyle w:val="Tabletext"/>
              <w:rPr>
                <w:sz w:val="16"/>
                <w:szCs w:val="16"/>
              </w:rPr>
            </w:pPr>
            <w:r w:rsidRPr="007420E6">
              <w:rPr>
                <w:sz w:val="16"/>
                <w:szCs w:val="16"/>
              </w:rPr>
              <w:t>am No 62, 2014; No 92, 2019</w:t>
            </w:r>
          </w:p>
        </w:tc>
      </w:tr>
      <w:tr w:rsidR="00B61771" w:rsidRPr="007420E6" w14:paraId="10655350" w14:textId="77777777" w:rsidTr="00852B78">
        <w:trPr>
          <w:cantSplit/>
        </w:trPr>
        <w:tc>
          <w:tcPr>
            <w:tcW w:w="2551" w:type="dxa"/>
            <w:shd w:val="clear" w:color="auto" w:fill="auto"/>
          </w:tcPr>
          <w:p w14:paraId="56046373" w14:textId="77777777" w:rsidR="00B61771" w:rsidRPr="007420E6" w:rsidRDefault="00B61771" w:rsidP="00050DE4">
            <w:pPr>
              <w:pStyle w:val="Tabletext"/>
              <w:tabs>
                <w:tab w:val="center" w:leader="dot" w:pos="2268"/>
              </w:tabs>
              <w:rPr>
                <w:sz w:val="16"/>
                <w:szCs w:val="16"/>
              </w:rPr>
            </w:pPr>
            <w:r w:rsidRPr="007420E6">
              <w:rPr>
                <w:sz w:val="16"/>
                <w:szCs w:val="16"/>
              </w:rPr>
              <w:t>s 571A</w:t>
            </w:r>
            <w:r w:rsidRPr="007420E6">
              <w:rPr>
                <w:sz w:val="16"/>
                <w:szCs w:val="16"/>
              </w:rPr>
              <w:tab/>
            </w:r>
          </w:p>
        </w:tc>
        <w:tc>
          <w:tcPr>
            <w:tcW w:w="4537" w:type="dxa"/>
            <w:shd w:val="clear" w:color="auto" w:fill="auto"/>
          </w:tcPr>
          <w:p w14:paraId="0168111E" w14:textId="77777777" w:rsidR="00B61771" w:rsidRPr="007420E6" w:rsidRDefault="00B61771" w:rsidP="00077193">
            <w:pPr>
              <w:pStyle w:val="Tabletext"/>
              <w:rPr>
                <w:sz w:val="16"/>
                <w:szCs w:val="16"/>
              </w:rPr>
            </w:pPr>
            <w:r w:rsidRPr="007420E6">
              <w:rPr>
                <w:sz w:val="16"/>
                <w:szCs w:val="16"/>
              </w:rPr>
              <w:t>ad No 36, 2013</w:t>
            </w:r>
          </w:p>
        </w:tc>
      </w:tr>
      <w:tr w:rsidR="00B61771" w:rsidRPr="007420E6" w14:paraId="6585E3FA" w14:textId="77777777" w:rsidTr="00852B78">
        <w:trPr>
          <w:cantSplit/>
        </w:trPr>
        <w:tc>
          <w:tcPr>
            <w:tcW w:w="2551" w:type="dxa"/>
            <w:shd w:val="clear" w:color="auto" w:fill="auto"/>
          </w:tcPr>
          <w:p w14:paraId="1A39EC5F" w14:textId="77777777" w:rsidR="00B61771" w:rsidRPr="007420E6" w:rsidRDefault="00B61771" w:rsidP="00050DE4">
            <w:pPr>
              <w:pStyle w:val="Tabletext"/>
              <w:tabs>
                <w:tab w:val="center" w:leader="dot" w:pos="2268"/>
              </w:tabs>
              <w:rPr>
                <w:sz w:val="16"/>
                <w:szCs w:val="16"/>
              </w:rPr>
            </w:pPr>
            <w:r w:rsidRPr="007420E6">
              <w:rPr>
                <w:sz w:val="16"/>
                <w:szCs w:val="16"/>
              </w:rPr>
              <w:t>s 572</w:t>
            </w:r>
            <w:r w:rsidRPr="007420E6">
              <w:rPr>
                <w:sz w:val="16"/>
                <w:szCs w:val="16"/>
              </w:rPr>
              <w:tab/>
            </w:r>
          </w:p>
        </w:tc>
        <w:tc>
          <w:tcPr>
            <w:tcW w:w="4537" w:type="dxa"/>
            <w:shd w:val="clear" w:color="auto" w:fill="auto"/>
          </w:tcPr>
          <w:p w14:paraId="3B2DC25B" w14:textId="77777777" w:rsidR="00B61771" w:rsidRPr="007420E6" w:rsidRDefault="00B61771" w:rsidP="00F9611F">
            <w:pPr>
              <w:pStyle w:val="Tabletext"/>
              <w:rPr>
                <w:sz w:val="16"/>
                <w:szCs w:val="16"/>
              </w:rPr>
            </w:pPr>
            <w:r w:rsidRPr="007420E6">
              <w:rPr>
                <w:sz w:val="16"/>
                <w:szCs w:val="16"/>
              </w:rPr>
              <w:t>am No 117, 2008; No 112, 2011; No 2, 2012; No 11, 2013; No 92, 2019</w:t>
            </w:r>
          </w:p>
        </w:tc>
      </w:tr>
      <w:tr w:rsidR="00B61771" w:rsidRPr="007420E6" w14:paraId="789ED7D6" w14:textId="77777777" w:rsidTr="00852B78">
        <w:trPr>
          <w:cantSplit/>
        </w:trPr>
        <w:tc>
          <w:tcPr>
            <w:tcW w:w="2551" w:type="dxa"/>
            <w:shd w:val="clear" w:color="auto" w:fill="auto"/>
          </w:tcPr>
          <w:p w14:paraId="5C87D7EB" w14:textId="77777777" w:rsidR="00B61771" w:rsidRPr="007420E6" w:rsidRDefault="00860DCE" w:rsidP="00F9611F">
            <w:pPr>
              <w:pStyle w:val="Tabletext"/>
              <w:rPr>
                <w:b/>
                <w:sz w:val="16"/>
                <w:szCs w:val="16"/>
              </w:rPr>
            </w:pPr>
            <w:r w:rsidRPr="007420E6">
              <w:rPr>
                <w:b/>
                <w:sz w:val="16"/>
                <w:szCs w:val="16"/>
              </w:rPr>
              <w:t>Part 6</w:t>
            </w:r>
            <w:r w:rsidR="00B61771" w:rsidRPr="007420E6">
              <w:rPr>
                <w:b/>
                <w:sz w:val="16"/>
                <w:szCs w:val="16"/>
              </w:rPr>
              <w:t>.1A</w:t>
            </w:r>
          </w:p>
        </w:tc>
        <w:tc>
          <w:tcPr>
            <w:tcW w:w="4537" w:type="dxa"/>
            <w:shd w:val="clear" w:color="auto" w:fill="auto"/>
          </w:tcPr>
          <w:p w14:paraId="62733400" w14:textId="77777777" w:rsidR="00B61771" w:rsidRPr="007420E6" w:rsidRDefault="00B61771" w:rsidP="00F9611F">
            <w:pPr>
              <w:pStyle w:val="Tabletext"/>
              <w:rPr>
                <w:sz w:val="16"/>
                <w:szCs w:val="16"/>
              </w:rPr>
            </w:pPr>
          </w:p>
        </w:tc>
      </w:tr>
      <w:tr w:rsidR="00B61771" w:rsidRPr="007420E6" w14:paraId="3A3F7F08" w14:textId="77777777" w:rsidTr="00852B78">
        <w:trPr>
          <w:cantSplit/>
        </w:trPr>
        <w:tc>
          <w:tcPr>
            <w:tcW w:w="2551" w:type="dxa"/>
            <w:shd w:val="clear" w:color="auto" w:fill="auto"/>
          </w:tcPr>
          <w:p w14:paraId="00CB25E8" w14:textId="77777777" w:rsidR="00B61771" w:rsidRPr="007420E6" w:rsidRDefault="00860DCE" w:rsidP="00D32268">
            <w:pPr>
              <w:pStyle w:val="Tabletext"/>
              <w:tabs>
                <w:tab w:val="center" w:leader="dot" w:pos="2268"/>
              </w:tabs>
              <w:rPr>
                <w:sz w:val="16"/>
                <w:szCs w:val="16"/>
              </w:rPr>
            </w:pPr>
            <w:r w:rsidRPr="007420E6">
              <w:rPr>
                <w:sz w:val="16"/>
                <w:szCs w:val="16"/>
              </w:rPr>
              <w:t>Part 6</w:t>
            </w:r>
            <w:r w:rsidR="00B61771" w:rsidRPr="007420E6">
              <w:rPr>
                <w:sz w:val="16"/>
                <w:szCs w:val="16"/>
              </w:rPr>
              <w:t>.1A</w:t>
            </w:r>
            <w:r w:rsidR="00B61771" w:rsidRPr="007420E6">
              <w:rPr>
                <w:sz w:val="16"/>
                <w:szCs w:val="16"/>
              </w:rPr>
              <w:tab/>
            </w:r>
          </w:p>
        </w:tc>
        <w:tc>
          <w:tcPr>
            <w:tcW w:w="4537" w:type="dxa"/>
            <w:shd w:val="clear" w:color="auto" w:fill="auto"/>
          </w:tcPr>
          <w:p w14:paraId="0C79DDD2" w14:textId="77777777" w:rsidR="00B61771" w:rsidRPr="007420E6" w:rsidRDefault="00B61771" w:rsidP="00F9611F">
            <w:pPr>
              <w:pStyle w:val="Tabletext"/>
              <w:rPr>
                <w:sz w:val="16"/>
                <w:szCs w:val="16"/>
              </w:rPr>
            </w:pPr>
            <w:r w:rsidRPr="007420E6">
              <w:rPr>
                <w:sz w:val="16"/>
                <w:szCs w:val="16"/>
              </w:rPr>
              <w:t>ad No 36, 2013</w:t>
            </w:r>
          </w:p>
        </w:tc>
      </w:tr>
      <w:tr w:rsidR="00B61771" w:rsidRPr="007420E6" w14:paraId="5D407D5C" w14:textId="77777777" w:rsidTr="00852B78">
        <w:trPr>
          <w:cantSplit/>
        </w:trPr>
        <w:tc>
          <w:tcPr>
            <w:tcW w:w="2551" w:type="dxa"/>
            <w:shd w:val="clear" w:color="auto" w:fill="auto"/>
          </w:tcPr>
          <w:p w14:paraId="30F92EA9" w14:textId="77777777" w:rsidR="00B61771" w:rsidRPr="007420E6" w:rsidRDefault="00860DCE" w:rsidP="00F9611F">
            <w:pPr>
              <w:pStyle w:val="Tabletext"/>
              <w:rPr>
                <w:b/>
                <w:sz w:val="16"/>
                <w:szCs w:val="16"/>
              </w:rPr>
            </w:pPr>
            <w:r w:rsidRPr="007420E6">
              <w:rPr>
                <w:b/>
                <w:sz w:val="16"/>
                <w:szCs w:val="16"/>
              </w:rPr>
              <w:t>Division 1</w:t>
            </w:r>
          </w:p>
        </w:tc>
        <w:tc>
          <w:tcPr>
            <w:tcW w:w="4537" w:type="dxa"/>
            <w:shd w:val="clear" w:color="auto" w:fill="auto"/>
          </w:tcPr>
          <w:p w14:paraId="627FD5F8" w14:textId="77777777" w:rsidR="00B61771" w:rsidRPr="007420E6" w:rsidRDefault="00B61771" w:rsidP="00F9611F">
            <w:pPr>
              <w:pStyle w:val="Tabletext"/>
              <w:rPr>
                <w:sz w:val="16"/>
                <w:szCs w:val="16"/>
              </w:rPr>
            </w:pPr>
          </w:p>
        </w:tc>
      </w:tr>
      <w:tr w:rsidR="00B61771" w:rsidRPr="007420E6" w14:paraId="0F750E60" w14:textId="77777777" w:rsidTr="00852B78">
        <w:trPr>
          <w:cantSplit/>
        </w:trPr>
        <w:tc>
          <w:tcPr>
            <w:tcW w:w="2551" w:type="dxa"/>
            <w:shd w:val="clear" w:color="auto" w:fill="auto"/>
          </w:tcPr>
          <w:p w14:paraId="0E160C57" w14:textId="77777777" w:rsidR="00B61771" w:rsidRPr="007420E6" w:rsidRDefault="00B61771" w:rsidP="00D32268">
            <w:pPr>
              <w:pStyle w:val="Tabletext"/>
              <w:tabs>
                <w:tab w:val="center" w:leader="dot" w:pos="2268"/>
              </w:tabs>
              <w:rPr>
                <w:sz w:val="16"/>
                <w:szCs w:val="16"/>
              </w:rPr>
            </w:pPr>
            <w:r w:rsidRPr="007420E6">
              <w:rPr>
                <w:sz w:val="16"/>
                <w:szCs w:val="16"/>
              </w:rPr>
              <w:t>s 572A</w:t>
            </w:r>
            <w:r w:rsidRPr="007420E6">
              <w:rPr>
                <w:sz w:val="16"/>
                <w:szCs w:val="16"/>
              </w:rPr>
              <w:tab/>
            </w:r>
          </w:p>
        </w:tc>
        <w:tc>
          <w:tcPr>
            <w:tcW w:w="4537" w:type="dxa"/>
            <w:shd w:val="clear" w:color="auto" w:fill="auto"/>
          </w:tcPr>
          <w:p w14:paraId="7EE417E1" w14:textId="77777777" w:rsidR="00B61771" w:rsidRPr="007420E6" w:rsidRDefault="00B61771" w:rsidP="00F9611F">
            <w:pPr>
              <w:pStyle w:val="Tabletext"/>
              <w:rPr>
                <w:sz w:val="16"/>
                <w:szCs w:val="16"/>
              </w:rPr>
            </w:pPr>
            <w:r w:rsidRPr="007420E6">
              <w:rPr>
                <w:sz w:val="16"/>
                <w:szCs w:val="16"/>
              </w:rPr>
              <w:t>ad No 36, 2013</w:t>
            </w:r>
          </w:p>
        </w:tc>
      </w:tr>
      <w:tr w:rsidR="00B8345C" w:rsidRPr="007420E6" w14:paraId="164399B9" w14:textId="77777777" w:rsidTr="00852B78">
        <w:trPr>
          <w:cantSplit/>
        </w:trPr>
        <w:tc>
          <w:tcPr>
            <w:tcW w:w="2551" w:type="dxa"/>
            <w:shd w:val="clear" w:color="auto" w:fill="auto"/>
          </w:tcPr>
          <w:p w14:paraId="18B52144" w14:textId="77777777" w:rsidR="00B8345C" w:rsidRPr="007420E6" w:rsidRDefault="00B8345C" w:rsidP="00D32268">
            <w:pPr>
              <w:pStyle w:val="Tabletext"/>
              <w:tabs>
                <w:tab w:val="center" w:leader="dot" w:pos="2268"/>
              </w:tabs>
              <w:rPr>
                <w:sz w:val="16"/>
                <w:szCs w:val="16"/>
              </w:rPr>
            </w:pPr>
          </w:p>
        </w:tc>
        <w:tc>
          <w:tcPr>
            <w:tcW w:w="4537" w:type="dxa"/>
            <w:shd w:val="clear" w:color="auto" w:fill="auto"/>
          </w:tcPr>
          <w:p w14:paraId="77C9DD81" w14:textId="77777777" w:rsidR="00B8345C" w:rsidRPr="007420E6" w:rsidRDefault="00B8345C" w:rsidP="00F9611F">
            <w:pPr>
              <w:pStyle w:val="Tabletext"/>
              <w:rPr>
                <w:sz w:val="16"/>
                <w:szCs w:val="16"/>
              </w:rPr>
            </w:pPr>
            <w:r w:rsidRPr="007420E6">
              <w:rPr>
                <w:sz w:val="16"/>
                <w:szCs w:val="16"/>
              </w:rPr>
              <w:t>am No 43, 2020</w:t>
            </w:r>
          </w:p>
        </w:tc>
      </w:tr>
      <w:tr w:rsidR="004269BE" w:rsidRPr="007420E6" w14:paraId="5BFBD810" w14:textId="77777777" w:rsidTr="00852B78">
        <w:trPr>
          <w:cantSplit/>
        </w:trPr>
        <w:tc>
          <w:tcPr>
            <w:tcW w:w="2551" w:type="dxa"/>
            <w:shd w:val="clear" w:color="auto" w:fill="auto"/>
          </w:tcPr>
          <w:p w14:paraId="3A6D0B6D" w14:textId="77777777" w:rsidR="004269BE" w:rsidRPr="007420E6" w:rsidRDefault="004269BE" w:rsidP="00D32268">
            <w:pPr>
              <w:pStyle w:val="Tabletext"/>
              <w:tabs>
                <w:tab w:val="center" w:leader="dot" w:pos="2268"/>
              </w:tabs>
              <w:rPr>
                <w:sz w:val="16"/>
                <w:szCs w:val="16"/>
              </w:rPr>
            </w:pPr>
            <w:r w:rsidRPr="007420E6">
              <w:rPr>
                <w:sz w:val="16"/>
                <w:szCs w:val="16"/>
              </w:rPr>
              <w:t>s 572AA</w:t>
            </w:r>
            <w:r w:rsidRPr="007420E6">
              <w:rPr>
                <w:sz w:val="16"/>
                <w:szCs w:val="16"/>
              </w:rPr>
              <w:tab/>
            </w:r>
          </w:p>
        </w:tc>
        <w:tc>
          <w:tcPr>
            <w:tcW w:w="4537" w:type="dxa"/>
            <w:shd w:val="clear" w:color="auto" w:fill="auto"/>
          </w:tcPr>
          <w:p w14:paraId="045C1770" w14:textId="77777777" w:rsidR="004269BE" w:rsidRPr="007420E6" w:rsidRDefault="004269BE" w:rsidP="00F9611F">
            <w:pPr>
              <w:pStyle w:val="Tabletext"/>
              <w:rPr>
                <w:sz w:val="16"/>
                <w:szCs w:val="16"/>
              </w:rPr>
            </w:pPr>
            <w:r w:rsidRPr="007420E6">
              <w:rPr>
                <w:sz w:val="16"/>
                <w:szCs w:val="16"/>
              </w:rPr>
              <w:t>ad No 43, 2020</w:t>
            </w:r>
          </w:p>
        </w:tc>
      </w:tr>
      <w:tr w:rsidR="004269BE" w:rsidRPr="007420E6" w14:paraId="596301DA" w14:textId="77777777" w:rsidTr="00852B78">
        <w:trPr>
          <w:cantSplit/>
        </w:trPr>
        <w:tc>
          <w:tcPr>
            <w:tcW w:w="2551" w:type="dxa"/>
            <w:shd w:val="clear" w:color="auto" w:fill="auto"/>
          </w:tcPr>
          <w:p w14:paraId="679CB660" w14:textId="77777777" w:rsidR="004269BE" w:rsidRPr="007420E6" w:rsidRDefault="004269BE" w:rsidP="00D32268">
            <w:pPr>
              <w:pStyle w:val="Tabletext"/>
              <w:tabs>
                <w:tab w:val="center" w:leader="dot" w:pos="2268"/>
              </w:tabs>
              <w:rPr>
                <w:sz w:val="16"/>
                <w:szCs w:val="16"/>
              </w:rPr>
            </w:pPr>
            <w:r w:rsidRPr="007420E6">
              <w:rPr>
                <w:sz w:val="16"/>
                <w:szCs w:val="16"/>
              </w:rPr>
              <w:t>s 572AB</w:t>
            </w:r>
            <w:r w:rsidRPr="007420E6">
              <w:rPr>
                <w:sz w:val="16"/>
                <w:szCs w:val="16"/>
              </w:rPr>
              <w:tab/>
            </w:r>
          </w:p>
        </w:tc>
        <w:tc>
          <w:tcPr>
            <w:tcW w:w="4537" w:type="dxa"/>
            <w:shd w:val="clear" w:color="auto" w:fill="auto"/>
          </w:tcPr>
          <w:p w14:paraId="020D758B" w14:textId="77777777" w:rsidR="004269BE" w:rsidRPr="007420E6" w:rsidRDefault="004269BE" w:rsidP="00F9611F">
            <w:pPr>
              <w:pStyle w:val="Tabletext"/>
              <w:rPr>
                <w:sz w:val="16"/>
                <w:szCs w:val="16"/>
              </w:rPr>
            </w:pPr>
            <w:r w:rsidRPr="007420E6">
              <w:rPr>
                <w:sz w:val="16"/>
                <w:szCs w:val="16"/>
              </w:rPr>
              <w:t>ad No 43, 2020</w:t>
            </w:r>
          </w:p>
        </w:tc>
      </w:tr>
      <w:tr w:rsidR="00B61771" w:rsidRPr="007420E6" w14:paraId="4F7AA57F" w14:textId="77777777" w:rsidTr="00852B78">
        <w:trPr>
          <w:cantSplit/>
        </w:trPr>
        <w:tc>
          <w:tcPr>
            <w:tcW w:w="2551" w:type="dxa"/>
            <w:shd w:val="clear" w:color="auto" w:fill="auto"/>
          </w:tcPr>
          <w:p w14:paraId="464AF66B" w14:textId="77777777" w:rsidR="00B61771" w:rsidRPr="007420E6" w:rsidRDefault="00B61771" w:rsidP="00D32268">
            <w:pPr>
              <w:pStyle w:val="Tabletext"/>
              <w:tabs>
                <w:tab w:val="center" w:leader="dot" w:pos="2268"/>
              </w:tabs>
              <w:rPr>
                <w:sz w:val="16"/>
                <w:szCs w:val="16"/>
              </w:rPr>
            </w:pPr>
            <w:r w:rsidRPr="007420E6">
              <w:rPr>
                <w:sz w:val="16"/>
                <w:szCs w:val="16"/>
              </w:rPr>
              <w:t>s 572B</w:t>
            </w:r>
            <w:r w:rsidRPr="007420E6">
              <w:rPr>
                <w:sz w:val="16"/>
                <w:szCs w:val="16"/>
              </w:rPr>
              <w:tab/>
            </w:r>
          </w:p>
        </w:tc>
        <w:tc>
          <w:tcPr>
            <w:tcW w:w="4537" w:type="dxa"/>
            <w:shd w:val="clear" w:color="auto" w:fill="auto"/>
          </w:tcPr>
          <w:p w14:paraId="44DC38C5" w14:textId="77777777" w:rsidR="00B61771" w:rsidRPr="007420E6" w:rsidRDefault="00B61771" w:rsidP="00F9611F">
            <w:pPr>
              <w:pStyle w:val="Tabletext"/>
              <w:rPr>
                <w:sz w:val="16"/>
                <w:szCs w:val="16"/>
              </w:rPr>
            </w:pPr>
            <w:r w:rsidRPr="007420E6">
              <w:rPr>
                <w:sz w:val="16"/>
                <w:szCs w:val="16"/>
              </w:rPr>
              <w:t>ad No 36, 2013</w:t>
            </w:r>
          </w:p>
        </w:tc>
      </w:tr>
      <w:tr w:rsidR="00B61771" w:rsidRPr="007420E6" w14:paraId="3955302C" w14:textId="77777777" w:rsidTr="00852B78">
        <w:trPr>
          <w:cantSplit/>
        </w:trPr>
        <w:tc>
          <w:tcPr>
            <w:tcW w:w="2551" w:type="dxa"/>
            <w:shd w:val="clear" w:color="auto" w:fill="auto"/>
          </w:tcPr>
          <w:p w14:paraId="2F2BE15D" w14:textId="77777777" w:rsidR="00B61771" w:rsidRPr="007420E6" w:rsidRDefault="006C670F" w:rsidP="00F9611F">
            <w:pPr>
              <w:pStyle w:val="Tabletext"/>
              <w:rPr>
                <w:sz w:val="16"/>
                <w:szCs w:val="16"/>
              </w:rPr>
            </w:pPr>
            <w:r>
              <w:rPr>
                <w:b/>
                <w:sz w:val="16"/>
                <w:szCs w:val="16"/>
              </w:rPr>
              <w:t>Division 2</w:t>
            </w:r>
          </w:p>
        </w:tc>
        <w:tc>
          <w:tcPr>
            <w:tcW w:w="4537" w:type="dxa"/>
            <w:shd w:val="clear" w:color="auto" w:fill="auto"/>
          </w:tcPr>
          <w:p w14:paraId="417179A9" w14:textId="77777777" w:rsidR="00B61771" w:rsidRPr="007420E6" w:rsidRDefault="00B61771" w:rsidP="00F9611F">
            <w:pPr>
              <w:pStyle w:val="Tabletext"/>
              <w:rPr>
                <w:sz w:val="16"/>
                <w:szCs w:val="16"/>
              </w:rPr>
            </w:pPr>
          </w:p>
        </w:tc>
      </w:tr>
      <w:tr w:rsidR="00B61771" w:rsidRPr="007420E6" w14:paraId="647C0C7C" w14:textId="77777777" w:rsidTr="00852B78">
        <w:trPr>
          <w:cantSplit/>
        </w:trPr>
        <w:tc>
          <w:tcPr>
            <w:tcW w:w="2551" w:type="dxa"/>
            <w:shd w:val="clear" w:color="auto" w:fill="auto"/>
          </w:tcPr>
          <w:p w14:paraId="1425D16B" w14:textId="77777777" w:rsidR="00B61771" w:rsidRPr="007420E6" w:rsidRDefault="00B61771" w:rsidP="00D32268">
            <w:pPr>
              <w:pStyle w:val="Tabletext"/>
              <w:tabs>
                <w:tab w:val="center" w:leader="dot" w:pos="2268"/>
              </w:tabs>
              <w:rPr>
                <w:sz w:val="16"/>
                <w:szCs w:val="16"/>
              </w:rPr>
            </w:pPr>
            <w:r w:rsidRPr="007420E6">
              <w:rPr>
                <w:sz w:val="16"/>
                <w:szCs w:val="16"/>
              </w:rPr>
              <w:t>s 572C</w:t>
            </w:r>
            <w:r w:rsidRPr="007420E6">
              <w:rPr>
                <w:sz w:val="16"/>
                <w:szCs w:val="16"/>
              </w:rPr>
              <w:tab/>
            </w:r>
          </w:p>
        </w:tc>
        <w:tc>
          <w:tcPr>
            <w:tcW w:w="4537" w:type="dxa"/>
            <w:shd w:val="clear" w:color="auto" w:fill="auto"/>
          </w:tcPr>
          <w:p w14:paraId="09DFA9A6" w14:textId="77777777" w:rsidR="00B61771" w:rsidRPr="007420E6" w:rsidRDefault="00B61771" w:rsidP="00F9611F">
            <w:pPr>
              <w:pStyle w:val="Tabletext"/>
              <w:rPr>
                <w:sz w:val="16"/>
                <w:szCs w:val="16"/>
              </w:rPr>
            </w:pPr>
            <w:r w:rsidRPr="007420E6">
              <w:rPr>
                <w:sz w:val="16"/>
                <w:szCs w:val="16"/>
              </w:rPr>
              <w:t>ad No 36, 2013</w:t>
            </w:r>
          </w:p>
        </w:tc>
      </w:tr>
      <w:tr w:rsidR="00B61771" w:rsidRPr="007420E6" w14:paraId="7733BCD5" w14:textId="77777777" w:rsidTr="00852B78">
        <w:trPr>
          <w:cantSplit/>
        </w:trPr>
        <w:tc>
          <w:tcPr>
            <w:tcW w:w="2551" w:type="dxa"/>
            <w:shd w:val="clear" w:color="auto" w:fill="auto"/>
          </w:tcPr>
          <w:p w14:paraId="05F7E052" w14:textId="77777777" w:rsidR="00B61771" w:rsidRPr="007420E6" w:rsidRDefault="00B61771" w:rsidP="00D32268">
            <w:pPr>
              <w:pStyle w:val="Tabletext"/>
              <w:tabs>
                <w:tab w:val="center" w:leader="dot" w:pos="2268"/>
              </w:tabs>
              <w:rPr>
                <w:sz w:val="16"/>
                <w:szCs w:val="16"/>
              </w:rPr>
            </w:pPr>
          </w:p>
        </w:tc>
        <w:tc>
          <w:tcPr>
            <w:tcW w:w="4537" w:type="dxa"/>
            <w:shd w:val="clear" w:color="auto" w:fill="auto"/>
          </w:tcPr>
          <w:p w14:paraId="11655327" w14:textId="77777777" w:rsidR="00B61771" w:rsidRPr="007420E6" w:rsidRDefault="00B61771" w:rsidP="00F9611F">
            <w:pPr>
              <w:pStyle w:val="Tabletext"/>
              <w:rPr>
                <w:sz w:val="16"/>
                <w:szCs w:val="16"/>
              </w:rPr>
            </w:pPr>
            <w:r w:rsidRPr="007420E6">
              <w:rPr>
                <w:sz w:val="16"/>
                <w:szCs w:val="16"/>
              </w:rPr>
              <w:t>am No 92, 2019</w:t>
            </w:r>
            <w:r w:rsidR="004269BE" w:rsidRPr="007420E6">
              <w:rPr>
                <w:sz w:val="16"/>
                <w:szCs w:val="16"/>
              </w:rPr>
              <w:t>; No 43, 2020</w:t>
            </w:r>
          </w:p>
        </w:tc>
      </w:tr>
      <w:tr w:rsidR="00B61771" w:rsidRPr="007420E6" w14:paraId="484FFC24" w14:textId="77777777" w:rsidTr="00852B78">
        <w:trPr>
          <w:cantSplit/>
        </w:trPr>
        <w:tc>
          <w:tcPr>
            <w:tcW w:w="2551" w:type="dxa"/>
            <w:shd w:val="clear" w:color="auto" w:fill="auto"/>
          </w:tcPr>
          <w:p w14:paraId="16E02407" w14:textId="77777777" w:rsidR="00B61771" w:rsidRPr="007420E6" w:rsidRDefault="00B61771" w:rsidP="00D32268">
            <w:pPr>
              <w:pStyle w:val="Tabletext"/>
              <w:tabs>
                <w:tab w:val="center" w:leader="dot" w:pos="2268"/>
              </w:tabs>
              <w:rPr>
                <w:sz w:val="16"/>
                <w:szCs w:val="16"/>
              </w:rPr>
            </w:pPr>
            <w:r w:rsidRPr="007420E6">
              <w:rPr>
                <w:sz w:val="16"/>
                <w:szCs w:val="16"/>
              </w:rPr>
              <w:t>s 572D</w:t>
            </w:r>
            <w:r w:rsidRPr="007420E6">
              <w:rPr>
                <w:sz w:val="16"/>
                <w:szCs w:val="16"/>
              </w:rPr>
              <w:tab/>
            </w:r>
          </w:p>
        </w:tc>
        <w:tc>
          <w:tcPr>
            <w:tcW w:w="4537" w:type="dxa"/>
            <w:shd w:val="clear" w:color="auto" w:fill="auto"/>
          </w:tcPr>
          <w:p w14:paraId="2FD2E2B5" w14:textId="77777777" w:rsidR="00B61771" w:rsidRPr="007420E6" w:rsidRDefault="00B61771" w:rsidP="00F9611F">
            <w:pPr>
              <w:pStyle w:val="Tabletext"/>
              <w:rPr>
                <w:sz w:val="16"/>
                <w:szCs w:val="16"/>
              </w:rPr>
            </w:pPr>
            <w:r w:rsidRPr="007420E6">
              <w:rPr>
                <w:sz w:val="16"/>
                <w:szCs w:val="16"/>
              </w:rPr>
              <w:t>ad No 36, 2013</w:t>
            </w:r>
          </w:p>
        </w:tc>
      </w:tr>
      <w:tr w:rsidR="00B61771" w:rsidRPr="007420E6" w14:paraId="0D064E1B" w14:textId="77777777" w:rsidTr="00852B78">
        <w:trPr>
          <w:cantSplit/>
        </w:trPr>
        <w:tc>
          <w:tcPr>
            <w:tcW w:w="2551" w:type="dxa"/>
            <w:shd w:val="clear" w:color="auto" w:fill="auto"/>
          </w:tcPr>
          <w:p w14:paraId="3F88C85F" w14:textId="77777777" w:rsidR="00B61771" w:rsidRPr="007420E6" w:rsidRDefault="00B61771" w:rsidP="00D32268">
            <w:pPr>
              <w:pStyle w:val="Tabletext"/>
              <w:tabs>
                <w:tab w:val="center" w:leader="dot" w:pos="2268"/>
              </w:tabs>
              <w:rPr>
                <w:sz w:val="16"/>
                <w:szCs w:val="16"/>
              </w:rPr>
            </w:pPr>
          </w:p>
        </w:tc>
        <w:tc>
          <w:tcPr>
            <w:tcW w:w="4537" w:type="dxa"/>
            <w:shd w:val="clear" w:color="auto" w:fill="auto"/>
          </w:tcPr>
          <w:p w14:paraId="7D7BAF70" w14:textId="77777777" w:rsidR="00B61771" w:rsidRPr="007420E6" w:rsidRDefault="00B61771" w:rsidP="00F9611F">
            <w:pPr>
              <w:pStyle w:val="Tabletext"/>
              <w:rPr>
                <w:sz w:val="16"/>
                <w:szCs w:val="16"/>
              </w:rPr>
            </w:pPr>
            <w:r w:rsidRPr="007420E6">
              <w:rPr>
                <w:sz w:val="16"/>
                <w:szCs w:val="16"/>
              </w:rPr>
              <w:t>am No 62, 2014; No 92, 2019</w:t>
            </w:r>
            <w:r w:rsidR="004269BE" w:rsidRPr="007420E6">
              <w:rPr>
                <w:sz w:val="16"/>
                <w:szCs w:val="16"/>
              </w:rPr>
              <w:t>; No 43, 2020</w:t>
            </w:r>
            <w:r w:rsidR="005859AF" w:rsidRPr="007420E6">
              <w:rPr>
                <w:sz w:val="16"/>
                <w:szCs w:val="16"/>
              </w:rPr>
              <w:t>; No 13, 2021</w:t>
            </w:r>
          </w:p>
        </w:tc>
      </w:tr>
      <w:tr w:rsidR="00B61771" w:rsidRPr="007420E6" w14:paraId="0B6FEBA3" w14:textId="77777777" w:rsidTr="00852B78">
        <w:trPr>
          <w:cantSplit/>
        </w:trPr>
        <w:tc>
          <w:tcPr>
            <w:tcW w:w="2551" w:type="dxa"/>
            <w:shd w:val="clear" w:color="auto" w:fill="auto"/>
          </w:tcPr>
          <w:p w14:paraId="45EF235F" w14:textId="77777777" w:rsidR="00B61771" w:rsidRPr="007420E6" w:rsidRDefault="00B61771" w:rsidP="00D32268">
            <w:pPr>
              <w:pStyle w:val="Tabletext"/>
              <w:tabs>
                <w:tab w:val="center" w:leader="dot" w:pos="2268"/>
              </w:tabs>
              <w:rPr>
                <w:sz w:val="16"/>
                <w:szCs w:val="16"/>
              </w:rPr>
            </w:pPr>
            <w:r w:rsidRPr="007420E6">
              <w:rPr>
                <w:sz w:val="16"/>
                <w:szCs w:val="16"/>
              </w:rPr>
              <w:t>s 572E</w:t>
            </w:r>
            <w:r w:rsidRPr="007420E6">
              <w:rPr>
                <w:sz w:val="16"/>
                <w:szCs w:val="16"/>
              </w:rPr>
              <w:tab/>
            </w:r>
          </w:p>
        </w:tc>
        <w:tc>
          <w:tcPr>
            <w:tcW w:w="4537" w:type="dxa"/>
            <w:shd w:val="clear" w:color="auto" w:fill="auto"/>
          </w:tcPr>
          <w:p w14:paraId="022CCAE2" w14:textId="77777777" w:rsidR="00B61771" w:rsidRPr="007420E6" w:rsidRDefault="00B61771" w:rsidP="00873637">
            <w:pPr>
              <w:pStyle w:val="Tabletext"/>
              <w:rPr>
                <w:sz w:val="16"/>
                <w:szCs w:val="16"/>
              </w:rPr>
            </w:pPr>
            <w:r w:rsidRPr="007420E6">
              <w:rPr>
                <w:sz w:val="16"/>
                <w:szCs w:val="16"/>
              </w:rPr>
              <w:t>ad No 36, 2013</w:t>
            </w:r>
          </w:p>
        </w:tc>
      </w:tr>
      <w:tr w:rsidR="00B61771" w:rsidRPr="007420E6" w14:paraId="5E7D8448" w14:textId="77777777" w:rsidTr="00852B78">
        <w:trPr>
          <w:cantSplit/>
        </w:trPr>
        <w:tc>
          <w:tcPr>
            <w:tcW w:w="2551" w:type="dxa"/>
            <w:shd w:val="clear" w:color="auto" w:fill="auto"/>
          </w:tcPr>
          <w:p w14:paraId="5FAF9426" w14:textId="77777777" w:rsidR="00B61771" w:rsidRPr="007420E6" w:rsidRDefault="00B61771" w:rsidP="00D32268">
            <w:pPr>
              <w:pStyle w:val="Tabletext"/>
              <w:tabs>
                <w:tab w:val="center" w:leader="dot" w:pos="2268"/>
              </w:tabs>
              <w:rPr>
                <w:sz w:val="16"/>
                <w:szCs w:val="16"/>
              </w:rPr>
            </w:pPr>
          </w:p>
        </w:tc>
        <w:tc>
          <w:tcPr>
            <w:tcW w:w="4537" w:type="dxa"/>
            <w:shd w:val="clear" w:color="auto" w:fill="auto"/>
          </w:tcPr>
          <w:p w14:paraId="6DD34EA8" w14:textId="77777777" w:rsidR="00B61771" w:rsidRPr="007420E6" w:rsidRDefault="00B61771" w:rsidP="00F9611F">
            <w:pPr>
              <w:pStyle w:val="Tabletext"/>
              <w:rPr>
                <w:sz w:val="16"/>
                <w:szCs w:val="16"/>
              </w:rPr>
            </w:pPr>
            <w:r w:rsidRPr="007420E6">
              <w:rPr>
                <w:sz w:val="16"/>
                <w:szCs w:val="16"/>
              </w:rPr>
              <w:t>am No 92, 2019</w:t>
            </w:r>
            <w:r w:rsidR="004269BE" w:rsidRPr="007420E6">
              <w:rPr>
                <w:sz w:val="16"/>
                <w:szCs w:val="16"/>
              </w:rPr>
              <w:t>; No 43, 2020</w:t>
            </w:r>
            <w:r w:rsidR="005859AF" w:rsidRPr="007420E6">
              <w:rPr>
                <w:sz w:val="16"/>
                <w:szCs w:val="16"/>
              </w:rPr>
              <w:t>; No 13, 2021</w:t>
            </w:r>
          </w:p>
        </w:tc>
      </w:tr>
      <w:tr w:rsidR="00B61771" w:rsidRPr="007420E6" w14:paraId="540E7880" w14:textId="77777777" w:rsidTr="00852B78">
        <w:trPr>
          <w:cantSplit/>
        </w:trPr>
        <w:tc>
          <w:tcPr>
            <w:tcW w:w="2551" w:type="dxa"/>
            <w:shd w:val="clear" w:color="auto" w:fill="auto"/>
          </w:tcPr>
          <w:p w14:paraId="1048A4BC" w14:textId="77777777" w:rsidR="00B61771" w:rsidRPr="007420E6" w:rsidRDefault="00B61771">
            <w:pPr>
              <w:pStyle w:val="Tabletext"/>
              <w:tabs>
                <w:tab w:val="center" w:leader="dot" w:pos="2268"/>
              </w:tabs>
              <w:rPr>
                <w:rFonts w:ascii="Tahoma" w:eastAsiaTheme="minorHAnsi" w:hAnsi="Tahoma" w:cs="Tahoma"/>
                <w:sz w:val="16"/>
                <w:szCs w:val="16"/>
                <w:lang w:eastAsia="en-US"/>
              </w:rPr>
            </w:pPr>
            <w:r w:rsidRPr="007420E6">
              <w:rPr>
                <w:sz w:val="16"/>
                <w:szCs w:val="16"/>
              </w:rPr>
              <w:t>s 572F</w:t>
            </w:r>
            <w:r w:rsidRPr="007420E6">
              <w:rPr>
                <w:sz w:val="16"/>
                <w:szCs w:val="16"/>
              </w:rPr>
              <w:tab/>
            </w:r>
          </w:p>
        </w:tc>
        <w:tc>
          <w:tcPr>
            <w:tcW w:w="4537" w:type="dxa"/>
            <w:shd w:val="clear" w:color="auto" w:fill="auto"/>
          </w:tcPr>
          <w:p w14:paraId="4DE48D53" w14:textId="77777777" w:rsidR="00B61771" w:rsidRPr="007420E6" w:rsidRDefault="00B61771" w:rsidP="00873637">
            <w:pPr>
              <w:pStyle w:val="Tabletext"/>
              <w:rPr>
                <w:rFonts w:ascii="Tahoma" w:eastAsiaTheme="minorHAnsi" w:hAnsi="Tahoma" w:cs="Tahoma"/>
                <w:sz w:val="16"/>
                <w:szCs w:val="16"/>
                <w:lang w:eastAsia="en-US"/>
              </w:rPr>
            </w:pPr>
            <w:r w:rsidRPr="007420E6">
              <w:rPr>
                <w:sz w:val="16"/>
                <w:szCs w:val="16"/>
              </w:rPr>
              <w:t>ad No 36, 2013</w:t>
            </w:r>
          </w:p>
        </w:tc>
      </w:tr>
      <w:tr w:rsidR="00B61771" w:rsidRPr="007420E6" w14:paraId="626A5E2C" w14:textId="77777777" w:rsidTr="00852B78">
        <w:trPr>
          <w:cantSplit/>
        </w:trPr>
        <w:tc>
          <w:tcPr>
            <w:tcW w:w="2551" w:type="dxa"/>
            <w:shd w:val="clear" w:color="auto" w:fill="auto"/>
          </w:tcPr>
          <w:p w14:paraId="4A31AE0D" w14:textId="77777777" w:rsidR="00B61771" w:rsidRPr="007420E6" w:rsidRDefault="00B61771" w:rsidP="00D32268">
            <w:pPr>
              <w:pStyle w:val="Tabletext"/>
              <w:tabs>
                <w:tab w:val="center" w:leader="dot" w:pos="2268"/>
              </w:tabs>
              <w:rPr>
                <w:sz w:val="16"/>
                <w:szCs w:val="16"/>
              </w:rPr>
            </w:pPr>
          </w:p>
        </w:tc>
        <w:tc>
          <w:tcPr>
            <w:tcW w:w="4537" w:type="dxa"/>
            <w:shd w:val="clear" w:color="auto" w:fill="auto"/>
          </w:tcPr>
          <w:p w14:paraId="6EEF039C" w14:textId="77777777" w:rsidR="00B61771" w:rsidRPr="007420E6" w:rsidRDefault="00B61771" w:rsidP="00F9611F">
            <w:pPr>
              <w:pStyle w:val="Tabletext"/>
              <w:rPr>
                <w:sz w:val="16"/>
                <w:szCs w:val="16"/>
              </w:rPr>
            </w:pPr>
            <w:r w:rsidRPr="007420E6">
              <w:rPr>
                <w:sz w:val="16"/>
                <w:szCs w:val="16"/>
              </w:rPr>
              <w:t>am No 15, 2015; No 92, 2019</w:t>
            </w:r>
            <w:r w:rsidR="00A5697A" w:rsidRPr="007420E6">
              <w:rPr>
                <w:sz w:val="16"/>
                <w:szCs w:val="16"/>
              </w:rPr>
              <w:t>; No 43, 2020</w:t>
            </w:r>
          </w:p>
        </w:tc>
      </w:tr>
      <w:tr w:rsidR="002E57FA" w:rsidRPr="007420E6" w14:paraId="52491D6D" w14:textId="77777777" w:rsidTr="00852B78">
        <w:trPr>
          <w:cantSplit/>
        </w:trPr>
        <w:tc>
          <w:tcPr>
            <w:tcW w:w="2551" w:type="dxa"/>
            <w:shd w:val="clear" w:color="auto" w:fill="auto"/>
          </w:tcPr>
          <w:p w14:paraId="25ABAA68" w14:textId="77777777" w:rsidR="002E57FA" w:rsidRPr="007420E6" w:rsidRDefault="002E57FA" w:rsidP="00D32268">
            <w:pPr>
              <w:pStyle w:val="Tabletext"/>
              <w:tabs>
                <w:tab w:val="center" w:leader="dot" w:pos="2268"/>
              </w:tabs>
              <w:rPr>
                <w:sz w:val="16"/>
                <w:szCs w:val="16"/>
              </w:rPr>
            </w:pPr>
          </w:p>
        </w:tc>
        <w:tc>
          <w:tcPr>
            <w:tcW w:w="4537" w:type="dxa"/>
            <w:shd w:val="clear" w:color="auto" w:fill="auto"/>
          </w:tcPr>
          <w:p w14:paraId="45B52B40" w14:textId="77777777" w:rsidR="002E57FA" w:rsidRPr="007420E6" w:rsidRDefault="002E57FA" w:rsidP="00F9611F">
            <w:pPr>
              <w:pStyle w:val="Tabletext"/>
              <w:rPr>
                <w:sz w:val="16"/>
                <w:szCs w:val="16"/>
              </w:rPr>
            </w:pPr>
            <w:r w:rsidRPr="007420E6">
              <w:rPr>
                <w:sz w:val="16"/>
                <w:szCs w:val="16"/>
              </w:rPr>
              <w:t>ed C46</w:t>
            </w:r>
          </w:p>
        </w:tc>
      </w:tr>
      <w:tr w:rsidR="005859AF" w:rsidRPr="007420E6" w14:paraId="28314825" w14:textId="77777777" w:rsidTr="00852B78">
        <w:trPr>
          <w:cantSplit/>
        </w:trPr>
        <w:tc>
          <w:tcPr>
            <w:tcW w:w="2551" w:type="dxa"/>
            <w:shd w:val="clear" w:color="auto" w:fill="auto"/>
          </w:tcPr>
          <w:p w14:paraId="59FABD02" w14:textId="77777777" w:rsidR="005859AF" w:rsidRPr="007420E6" w:rsidRDefault="005859AF" w:rsidP="00D32268">
            <w:pPr>
              <w:pStyle w:val="Tabletext"/>
              <w:tabs>
                <w:tab w:val="center" w:leader="dot" w:pos="2268"/>
              </w:tabs>
              <w:rPr>
                <w:sz w:val="16"/>
                <w:szCs w:val="16"/>
              </w:rPr>
            </w:pPr>
          </w:p>
        </w:tc>
        <w:tc>
          <w:tcPr>
            <w:tcW w:w="4537" w:type="dxa"/>
            <w:shd w:val="clear" w:color="auto" w:fill="auto"/>
          </w:tcPr>
          <w:p w14:paraId="0331CA79" w14:textId="77777777" w:rsidR="005859AF" w:rsidRPr="007420E6" w:rsidRDefault="005859AF" w:rsidP="00F9611F">
            <w:pPr>
              <w:pStyle w:val="Tabletext"/>
              <w:rPr>
                <w:sz w:val="16"/>
                <w:szCs w:val="16"/>
              </w:rPr>
            </w:pPr>
            <w:r w:rsidRPr="007420E6">
              <w:rPr>
                <w:sz w:val="16"/>
                <w:szCs w:val="16"/>
              </w:rPr>
              <w:t>am No 13, 2021</w:t>
            </w:r>
          </w:p>
        </w:tc>
      </w:tr>
      <w:tr w:rsidR="00A5697A" w:rsidRPr="007420E6" w14:paraId="59DB5E48" w14:textId="77777777" w:rsidTr="00852B78">
        <w:trPr>
          <w:cantSplit/>
        </w:trPr>
        <w:tc>
          <w:tcPr>
            <w:tcW w:w="2551" w:type="dxa"/>
            <w:shd w:val="clear" w:color="auto" w:fill="auto"/>
          </w:tcPr>
          <w:p w14:paraId="05A9722A" w14:textId="77777777" w:rsidR="00A5697A" w:rsidRPr="007420E6" w:rsidRDefault="00A5697A" w:rsidP="00D32268">
            <w:pPr>
              <w:pStyle w:val="Tabletext"/>
              <w:tabs>
                <w:tab w:val="center" w:leader="dot" w:pos="2268"/>
              </w:tabs>
              <w:rPr>
                <w:sz w:val="16"/>
                <w:szCs w:val="16"/>
              </w:rPr>
            </w:pPr>
            <w:r w:rsidRPr="007420E6">
              <w:rPr>
                <w:sz w:val="16"/>
                <w:szCs w:val="16"/>
              </w:rPr>
              <w:t>s 572G</w:t>
            </w:r>
            <w:r w:rsidRPr="007420E6">
              <w:rPr>
                <w:sz w:val="16"/>
                <w:szCs w:val="16"/>
              </w:rPr>
              <w:tab/>
            </w:r>
          </w:p>
        </w:tc>
        <w:tc>
          <w:tcPr>
            <w:tcW w:w="4537" w:type="dxa"/>
            <w:shd w:val="clear" w:color="auto" w:fill="auto"/>
          </w:tcPr>
          <w:p w14:paraId="508D5AA5" w14:textId="77777777" w:rsidR="00A5697A" w:rsidRPr="007420E6" w:rsidRDefault="00A5697A" w:rsidP="00F9611F">
            <w:pPr>
              <w:pStyle w:val="Tabletext"/>
              <w:rPr>
                <w:sz w:val="16"/>
                <w:szCs w:val="16"/>
              </w:rPr>
            </w:pPr>
            <w:r w:rsidRPr="007420E6">
              <w:rPr>
                <w:sz w:val="16"/>
                <w:szCs w:val="16"/>
              </w:rPr>
              <w:t>ad No 43, 2020</w:t>
            </w:r>
          </w:p>
        </w:tc>
      </w:tr>
      <w:tr w:rsidR="00A5697A" w:rsidRPr="007420E6" w14:paraId="004C4AD1" w14:textId="77777777" w:rsidTr="00852B78">
        <w:trPr>
          <w:cantSplit/>
        </w:trPr>
        <w:tc>
          <w:tcPr>
            <w:tcW w:w="2551" w:type="dxa"/>
            <w:shd w:val="clear" w:color="auto" w:fill="auto"/>
          </w:tcPr>
          <w:p w14:paraId="4FBCD10A" w14:textId="77777777" w:rsidR="00A5697A" w:rsidRPr="007420E6" w:rsidRDefault="00A5697A" w:rsidP="00D32268">
            <w:pPr>
              <w:pStyle w:val="Tabletext"/>
              <w:tabs>
                <w:tab w:val="center" w:leader="dot" w:pos="2268"/>
              </w:tabs>
              <w:rPr>
                <w:sz w:val="16"/>
                <w:szCs w:val="16"/>
              </w:rPr>
            </w:pPr>
            <w:r w:rsidRPr="007420E6">
              <w:rPr>
                <w:sz w:val="16"/>
                <w:szCs w:val="16"/>
              </w:rPr>
              <w:t>s 572H</w:t>
            </w:r>
            <w:r w:rsidRPr="007420E6">
              <w:rPr>
                <w:sz w:val="16"/>
                <w:szCs w:val="16"/>
              </w:rPr>
              <w:tab/>
            </w:r>
          </w:p>
        </w:tc>
        <w:tc>
          <w:tcPr>
            <w:tcW w:w="4537" w:type="dxa"/>
            <w:shd w:val="clear" w:color="auto" w:fill="auto"/>
          </w:tcPr>
          <w:p w14:paraId="19AC4128" w14:textId="77777777" w:rsidR="00A5697A" w:rsidRPr="007420E6" w:rsidRDefault="00A5697A" w:rsidP="00F9611F">
            <w:pPr>
              <w:pStyle w:val="Tabletext"/>
              <w:rPr>
                <w:sz w:val="16"/>
                <w:szCs w:val="16"/>
              </w:rPr>
            </w:pPr>
            <w:r w:rsidRPr="007420E6">
              <w:rPr>
                <w:sz w:val="16"/>
                <w:szCs w:val="16"/>
              </w:rPr>
              <w:t>ad No 43, 2020</w:t>
            </w:r>
          </w:p>
        </w:tc>
      </w:tr>
      <w:tr w:rsidR="00A5697A" w:rsidRPr="007420E6" w14:paraId="7358D9A9" w14:textId="77777777" w:rsidTr="00852B78">
        <w:trPr>
          <w:cantSplit/>
        </w:trPr>
        <w:tc>
          <w:tcPr>
            <w:tcW w:w="2551" w:type="dxa"/>
            <w:shd w:val="clear" w:color="auto" w:fill="auto"/>
          </w:tcPr>
          <w:p w14:paraId="09DED8A5" w14:textId="77777777" w:rsidR="00A5697A" w:rsidRPr="007420E6" w:rsidRDefault="00A5697A" w:rsidP="00D32268">
            <w:pPr>
              <w:pStyle w:val="Tabletext"/>
              <w:tabs>
                <w:tab w:val="center" w:leader="dot" w:pos="2268"/>
              </w:tabs>
              <w:rPr>
                <w:sz w:val="16"/>
                <w:szCs w:val="16"/>
              </w:rPr>
            </w:pPr>
            <w:r w:rsidRPr="007420E6">
              <w:rPr>
                <w:sz w:val="16"/>
                <w:szCs w:val="16"/>
              </w:rPr>
              <w:t>s 572J</w:t>
            </w:r>
            <w:r w:rsidRPr="007420E6">
              <w:rPr>
                <w:sz w:val="16"/>
                <w:szCs w:val="16"/>
              </w:rPr>
              <w:tab/>
            </w:r>
          </w:p>
        </w:tc>
        <w:tc>
          <w:tcPr>
            <w:tcW w:w="4537" w:type="dxa"/>
            <w:shd w:val="clear" w:color="auto" w:fill="auto"/>
          </w:tcPr>
          <w:p w14:paraId="4529E592" w14:textId="77777777" w:rsidR="00A5697A" w:rsidRPr="007420E6" w:rsidRDefault="00A5697A" w:rsidP="00F9611F">
            <w:pPr>
              <w:pStyle w:val="Tabletext"/>
              <w:rPr>
                <w:sz w:val="16"/>
                <w:szCs w:val="16"/>
              </w:rPr>
            </w:pPr>
            <w:r w:rsidRPr="007420E6">
              <w:rPr>
                <w:sz w:val="16"/>
                <w:szCs w:val="16"/>
              </w:rPr>
              <w:t>ad No 43, 2020</w:t>
            </w:r>
          </w:p>
        </w:tc>
      </w:tr>
      <w:tr w:rsidR="00B61771" w:rsidRPr="007420E6" w14:paraId="6A736BDB" w14:textId="77777777" w:rsidTr="00852B78">
        <w:trPr>
          <w:cantSplit/>
        </w:trPr>
        <w:tc>
          <w:tcPr>
            <w:tcW w:w="2551" w:type="dxa"/>
            <w:shd w:val="clear" w:color="auto" w:fill="auto"/>
          </w:tcPr>
          <w:p w14:paraId="32A30BD3" w14:textId="77777777" w:rsidR="00B61771" w:rsidRPr="007420E6" w:rsidRDefault="00860DCE" w:rsidP="00F9611F">
            <w:pPr>
              <w:pStyle w:val="Tabletext"/>
              <w:rPr>
                <w:sz w:val="16"/>
                <w:szCs w:val="16"/>
              </w:rPr>
            </w:pPr>
            <w:r w:rsidRPr="007420E6">
              <w:rPr>
                <w:b/>
                <w:sz w:val="16"/>
                <w:szCs w:val="16"/>
              </w:rPr>
              <w:t>Part 6</w:t>
            </w:r>
            <w:r w:rsidR="00B61771" w:rsidRPr="007420E6">
              <w:rPr>
                <w:b/>
                <w:sz w:val="16"/>
                <w:szCs w:val="16"/>
              </w:rPr>
              <w:t>.2</w:t>
            </w:r>
          </w:p>
        </w:tc>
        <w:tc>
          <w:tcPr>
            <w:tcW w:w="4537" w:type="dxa"/>
            <w:shd w:val="clear" w:color="auto" w:fill="auto"/>
          </w:tcPr>
          <w:p w14:paraId="340978FE" w14:textId="77777777" w:rsidR="00B61771" w:rsidRPr="007420E6" w:rsidRDefault="00B61771" w:rsidP="00F9611F">
            <w:pPr>
              <w:pStyle w:val="Tabletext"/>
              <w:rPr>
                <w:sz w:val="16"/>
                <w:szCs w:val="16"/>
              </w:rPr>
            </w:pPr>
          </w:p>
        </w:tc>
      </w:tr>
      <w:tr w:rsidR="00B61771" w:rsidRPr="007420E6" w14:paraId="6E7361F1" w14:textId="77777777" w:rsidTr="00852B78">
        <w:trPr>
          <w:cantSplit/>
        </w:trPr>
        <w:tc>
          <w:tcPr>
            <w:tcW w:w="2551" w:type="dxa"/>
            <w:shd w:val="clear" w:color="auto" w:fill="auto"/>
          </w:tcPr>
          <w:p w14:paraId="68FDAA9D" w14:textId="77777777" w:rsidR="00B61771" w:rsidRPr="007420E6" w:rsidRDefault="00860DCE" w:rsidP="00050DE4">
            <w:pPr>
              <w:pStyle w:val="Tabletext"/>
              <w:tabs>
                <w:tab w:val="center" w:leader="dot" w:pos="2268"/>
              </w:tabs>
              <w:rPr>
                <w:sz w:val="16"/>
                <w:szCs w:val="16"/>
              </w:rPr>
            </w:pPr>
            <w:r w:rsidRPr="007420E6">
              <w:rPr>
                <w:sz w:val="16"/>
                <w:szCs w:val="16"/>
              </w:rPr>
              <w:t>Part 6</w:t>
            </w:r>
            <w:r w:rsidR="00B61771" w:rsidRPr="007420E6">
              <w:rPr>
                <w:sz w:val="16"/>
                <w:szCs w:val="16"/>
              </w:rPr>
              <w:t>.2 heading</w:t>
            </w:r>
            <w:r w:rsidR="00B61771" w:rsidRPr="007420E6">
              <w:rPr>
                <w:sz w:val="16"/>
                <w:szCs w:val="16"/>
              </w:rPr>
              <w:tab/>
            </w:r>
          </w:p>
        </w:tc>
        <w:tc>
          <w:tcPr>
            <w:tcW w:w="4537" w:type="dxa"/>
            <w:shd w:val="clear" w:color="auto" w:fill="auto"/>
          </w:tcPr>
          <w:p w14:paraId="6687451D" w14:textId="77777777" w:rsidR="00B61771" w:rsidRPr="007420E6" w:rsidRDefault="00B61771" w:rsidP="00F9611F">
            <w:pPr>
              <w:pStyle w:val="Tabletext"/>
              <w:rPr>
                <w:sz w:val="16"/>
                <w:szCs w:val="16"/>
              </w:rPr>
            </w:pPr>
            <w:r w:rsidRPr="007420E6">
              <w:rPr>
                <w:sz w:val="16"/>
                <w:szCs w:val="16"/>
              </w:rPr>
              <w:t>rs No 117, 2008</w:t>
            </w:r>
          </w:p>
        </w:tc>
      </w:tr>
      <w:tr w:rsidR="00B61771" w:rsidRPr="007420E6" w14:paraId="54D61EF2" w14:textId="77777777" w:rsidTr="00852B78">
        <w:trPr>
          <w:cantSplit/>
        </w:trPr>
        <w:tc>
          <w:tcPr>
            <w:tcW w:w="2551" w:type="dxa"/>
            <w:shd w:val="clear" w:color="auto" w:fill="auto"/>
          </w:tcPr>
          <w:p w14:paraId="5B8156C8" w14:textId="77777777" w:rsidR="00B61771" w:rsidRPr="007420E6" w:rsidRDefault="00860DCE" w:rsidP="00F9611F">
            <w:pPr>
              <w:pStyle w:val="Tabletext"/>
              <w:rPr>
                <w:sz w:val="16"/>
                <w:szCs w:val="16"/>
              </w:rPr>
            </w:pPr>
            <w:r w:rsidRPr="007420E6">
              <w:rPr>
                <w:b/>
                <w:sz w:val="16"/>
                <w:szCs w:val="16"/>
              </w:rPr>
              <w:t>Division 1</w:t>
            </w:r>
          </w:p>
        </w:tc>
        <w:tc>
          <w:tcPr>
            <w:tcW w:w="4537" w:type="dxa"/>
            <w:shd w:val="clear" w:color="auto" w:fill="auto"/>
          </w:tcPr>
          <w:p w14:paraId="0BEB16CB" w14:textId="77777777" w:rsidR="00B61771" w:rsidRPr="007420E6" w:rsidRDefault="00B61771" w:rsidP="00F9611F">
            <w:pPr>
              <w:pStyle w:val="Tabletext"/>
              <w:rPr>
                <w:sz w:val="16"/>
                <w:szCs w:val="16"/>
              </w:rPr>
            </w:pPr>
          </w:p>
        </w:tc>
      </w:tr>
      <w:tr w:rsidR="00B61771" w:rsidRPr="007420E6" w14:paraId="53068A60" w14:textId="77777777" w:rsidTr="00852B78">
        <w:trPr>
          <w:cantSplit/>
        </w:trPr>
        <w:tc>
          <w:tcPr>
            <w:tcW w:w="2551" w:type="dxa"/>
            <w:shd w:val="clear" w:color="auto" w:fill="auto"/>
          </w:tcPr>
          <w:p w14:paraId="356E0268" w14:textId="77777777" w:rsidR="00B61771" w:rsidRPr="007420E6" w:rsidRDefault="00B61771" w:rsidP="00050DE4">
            <w:pPr>
              <w:pStyle w:val="Tabletext"/>
              <w:tabs>
                <w:tab w:val="center" w:leader="dot" w:pos="2268"/>
              </w:tabs>
              <w:rPr>
                <w:sz w:val="16"/>
                <w:szCs w:val="16"/>
              </w:rPr>
            </w:pPr>
            <w:r w:rsidRPr="007420E6">
              <w:rPr>
                <w:sz w:val="16"/>
                <w:szCs w:val="16"/>
              </w:rPr>
              <w:t>s 573</w:t>
            </w:r>
            <w:r w:rsidRPr="007420E6">
              <w:rPr>
                <w:sz w:val="16"/>
                <w:szCs w:val="16"/>
              </w:rPr>
              <w:tab/>
            </w:r>
          </w:p>
        </w:tc>
        <w:tc>
          <w:tcPr>
            <w:tcW w:w="4537" w:type="dxa"/>
            <w:shd w:val="clear" w:color="auto" w:fill="auto"/>
          </w:tcPr>
          <w:p w14:paraId="585F171D" w14:textId="77777777" w:rsidR="00B61771" w:rsidRPr="007420E6" w:rsidRDefault="00B61771" w:rsidP="00F9611F">
            <w:pPr>
              <w:pStyle w:val="Tabletext"/>
              <w:rPr>
                <w:sz w:val="16"/>
                <w:szCs w:val="16"/>
              </w:rPr>
            </w:pPr>
            <w:r w:rsidRPr="007420E6">
              <w:rPr>
                <w:sz w:val="16"/>
                <w:szCs w:val="16"/>
              </w:rPr>
              <w:t>rs No 117, 2008; No 112, 2011</w:t>
            </w:r>
          </w:p>
        </w:tc>
      </w:tr>
      <w:tr w:rsidR="00B61771" w:rsidRPr="007420E6" w14:paraId="15F4765E" w14:textId="77777777" w:rsidTr="00852B78">
        <w:trPr>
          <w:cantSplit/>
        </w:trPr>
        <w:tc>
          <w:tcPr>
            <w:tcW w:w="2551" w:type="dxa"/>
            <w:shd w:val="clear" w:color="auto" w:fill="auto"/>
          </w:tcPr>
          <w:p w14:paraId="3CF772B8" w14:textId="77777777" w:rsidR="00B61771" w:rsidRPr="007420E6" w:rsidRDefault="00B61771" w:rsidP="00DF4A1C">
            <w:pPr>
              <w:pStyle w:val="Tabletext"/>
              <w:rPr>
                <w:sz w:val="16"/>
                <w:szCs w:val="16"/>
              </w:rPr>
            </w:pPr>
          </w:p>
        </w:tc>
        <w:tc>
          <w:tcPr>
            <w:tcW w:w="4537" w:type="dxa"/>
            <w:shd w:val="clear" w:color="auto" w:fill="auto"/>
          </w:tcPr>
          <w:p w14:paraId="7BF8E19E" w14:textId="77777777" w:rsidR="00B61771" w:rsidRPr="007420E6" w:rsidRDefault="00B61771" w:rsidP="00F9611F">
            <w:pPr>
              <w:pStyle w:val="Tabletext"/>
              <w:rPr>
                <w:sz w:val="16"/>
                <w:szCs w:val="16"/>
              </w:rPr>
            </w:pPr>
            <w:r w:rsidRPr="007420E6">
              <w:rPr>
                <w:sz w:val="16"/>
                <w:szCs w:val="16"/>
              </w:rPr>
              <w:t>am No 2, 2012; No 11, 2013</w:t>
            </w:r>
          </w:p>
        </w:tc>
      </w:tr>
      <w:tr w:rsidR="00B61771" w:rsidRPr="007420E6" w14:paraId="51F6D071" w14:textId="77777777" w:rsidTr="00852B78">
        <w:trPr>
          <w:cantSplit/>
        </w:trPr>
        <w:tc>
          <w:tcPr>
            <w:tcW w:w="2551" w:type="dxa"/>
            <w:shd w:val="clear" w:color="auto" w:fill="auto"/>
          </w:tcPr>
          <w:p w14:paraId="5E6DB350" w14:textId="77777777" w:rsidR="00B61771" w:rsidRPr="007420E6" w:rsidRDefault="006C670F" w:rsidP="00F9611F">
            <w:pPr>
              <w:pStyle w:val="Tabletext"/>
              <w:rPr>
                <w:sz w:val="16"/>
                <w:szCs w:val="16"/>
              </w:rPr>
            </w:pPr>
            <w:r>
              <w:rPr>
                <w:b/>
                <w:sz w:val="16"/>
                <w:szCs w:val="16"/>
              </w:rPr>
              <w:t>Division 2</w:t>
            </w:r>
          </w:p>
        </w:tc>
        <w:tc>
          <w:tcPr>
            <w:tcW w:w="4537" w:type="dxa"/>
            <w:shd w:val="clear" w:color="auto" w:fill="auto"/>
          </w:tcPr>
          <w:p w14:paraId="3184E2A0" w14:textId="77777777" w:rsidR="00B61771" w:rsidRPr="007420E6" w:rsidRDefault="00B61771" w:rsidP="00F9611F">
            <w:pPr>
              <w:pStyle w:val="Tabletext"/>
              <w:rPr>
                <w:sz w:val="16"/>
                <w:szCs w:val="16"/>
              </w:rPr>
            </w:pPr>
          </w:p>
        </w:tc>
      </w:tr>
      <w:tr w:rsidR="00B61771" w:rsidRPr="007420E6" w14:paraId="7D0A6988" w14:textId="77777777" w:rsidTr="00852B78">
        <w:trPr>
          <w:cantSplit/>
        </w:trPr>
        <w:tc>
          <w:tcPr>
            <w:tcW w:w="2551" w:type="dxa"/>
            <w:shd w:val="clear" w:color="auto" w:fill="auto"/>
          </w:tcPr>
          <w:p w14:paraId="04A7615C" w14:textId="77777777" w:rsidR="00B61771" w:rsidRPr="007420E6" w:rsidRDefault="00B61771" w:rsidP="00050DE4">
            <w:pPr>
              <w:pStyle w:val="Tabletext"/>
              <w:tabs>
                <w:tab w:val="center" w:leader="dot" w:pos="2268"/>
              </w:tabs>
              <w:rPr>
                <w:sz w:val="16"/>
                <w:szCs w:val="16"/>
              </w:rPr>
            </w:pPr>
            <w:r w:rsidRPr="007420E6">
              <w:rPr>
                <w:sz w:val="16"/>
                <w:szCs w:val="16"/>
              </w:rPr>
              <w:t>s 574</w:t>
            </w:r>
            <w:r w:rsidRPr="007420E6">
              <w:rPr>
                <w:sz w:val="16"/>
                <w:szCs w:val="16"/>
              </w:rPr>
              <w:tab/>
            </w:r>
          </w:p>
        </w:tc>
        <w:tc>
          <w:tcPr>
            <w:tcW w:w="4537" w:type="dxa"/>
            <w:shd w:val="clear" w:color="auto" w:fill="auto"/>
          </w:tcPr>
          <w:p w14:paraId="244EC5E3" w14:textId="77777777" w:rsidR="00B61771" w:rsidRPr="007420E6" w:rsidRDefault="00B61771" w:rsidP="00F9611F">
            <w:pPr>
              <w:pStyle w:val="Tabletext"/>
              <w:rPr>
                <w:sz w:val="16"/>
                <w:szCs w:val="16"/>
              </w:rPr>
            </w:pPr>
            <w:r w:rsidRPr="007420E6">
              <w:rPr>
                <w:sz w:val="16"/>
                <w:szCs w:val="16"/>
              </w:rPr>
              <w:t>am No 117, 2008; No 112, 2011; No 2, 2012; No 11, 2013; No 126, 2015; No 92, 2019</w:t>
            </w:r>
          </w:p>
        </w:tc>
      </w:tr>
      <w:tr w:rsidR="00B61771" w:rsidRPr="007420E6" w14:paraId="55AF1861" w14:textId="77777777" w:rsidTr="00852B78">
        <w:trPr>
          <w:cantSplit/>
        </w:trPr>
        <w:tc>
          <w:tcPr>
            <w:tcW w:w="2551" w:type="dxa"/>
            <w:shd w:val="clear" w:color="auto" w:fill="auto"/>
          </w:tcPr>
          <w:p w14:paraId="137F7EF8" w14:textId="77777777" w:rsidR="00B61771" w:rsidRPr="007420E6" w:rsidRDefault="00B61771" w:rsidP="00050DE4">
            <w:pPr>
              <w:pStyle w:val="Tabletext"/>
              <w:tabs>
                <w:tab w:val="center" w:leader="dot" w:pos="2268"/>
              </w:tabs>
              <w:rPr>
                <w:sz w:val="16"/>
                <w:szCs w:val="16"/>
              </w:rPr>
            </w:pPr>
            <w:r w:rsidRPr="007420E6">
              <w:rPr>
                <w:sz w:val="16"/>
                <w:szCs w:val="16"/>
              </w:rPr>
              <w:t>s 574A</w:t>
            </w:r>
            <w:r w:rsidRPr="007420E6">
              <w:rPr>
                <w:sz w:val="16"/>
                <w:szCs w:val="16"/>
              </w:rPr>
              <w:tab/>
            </w:r>
          </w:p>
        </w:tc>
        <w:tc>
          <w:tcPr>
            <w:tcW w:w="4537" w:type="dxa"/>
            <w:shd w:val="clear" w:color="auto" w:fill="auto"/>
          </w:tcPr>
          <w:p w14:paraId="1D36AD9D" w14:textId="77777777" w:rsidR="00B61771" w:rsidRPr="007420E6" w:rsidRDefault="00B61771" w:rsidP="00F9611F">
            <w:pPr>
              <w:pStyle w:val="Tabletext"/>
              <w:rPr>
                <w:sz w:val="16"/>
                <w:szCs w:val="16"/>
              </w:rPr>
            </w:pPr>
            <w:r w:rsidRPr="007420E6">
              <w:rPr>
                <w:sz w:val="16"/>
                <w:szCs w:val="16"/>
              </w:rPr>
              <w:t>ad No 112, 2011</w:t>
            </w:r>
          </w:p>
        </w:tc>
      </w:tr>
      <w:tr w:rsidR="00B61771" w:rsidRPr="007420E6" w14:paraId="59305256" w14:textId="77777777" w:rsidTr="00852B78">
        <w:trPr>
          <w:cantSplit/>
        </w:trPr>
        <w:tc>
          <w:tcPr>
            <w:tcW w:w="2551" w:type="dxa"/>
            <w:shd w:val="clear" w:color="auto" w:fill="auto"/>
          </w:tcPr>
          <w:p w14:paraId="394731DB"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7B50789E" w14:textId="77777777" w:rsidR="00B61771" w:rsidRPr="007420E6" w:rsidRDefault="00B61771">
            <w:pPr>
              <w:pStyle w:val="Tabletext"/>
              <w:rPr>
                <w:sz w:val="16"/>
                <w:szCs w:val="16"/>
              </w:rPr>
            </w:pPr>
            <w:r w:rsidRPr="007420E6">
              <w:rPr>
                <w:sz w:val="16"/>
                <w:szCs w:val="16"/>
              </w:rPr>
              <w:t>am No 2, 2012; No 11, 2013; No 92, 2019</w:t>
            </w:r>
          </w:p>
        </w:tc>
      </w:tr>
      <w:tr w:rsidR="00B61771" w:rsidRPr="007420E6" w14:paraId="7F6093F7" w14:textId="77777777" w:rsidTr="00852B78">
        <w:trPr>
          <w:cantSplit/>
        </w:trPr>
        <w:tc>
          <w:tcPr>
            <w:tcW w:w="2551" w:type="dxa"/>
            <w:shd w:val="clear" w:color="auto" w:fill="auto"/>
          </w:tcPr>
          <w:p w14:paraId="2DD3A0B5" w14:textId="77777777" w:rsidR="00B61771" w:rsidRPr="007420E6" w:rsidRDefault="00B61771">
            <w:pPr>
              <w:pStyle w:val="Tabletext"/>
              <w:tabs>
                <w:tab w:val="center" w:leader="dot" w:pos="2268"/>
              </w:tabs>
              <w:rPr>
                <w:rFonts w:ascii="Tahoma" w:eastAsiaTheme="minorHAnsi" w:hAnsi="Tahoma" w:cs="Tahoma"/>
                <w:sz w:val="16"/>
                <w:szCs w:val="16"/>
                <w:lang w:eastAsia="en-US"/>
              </w:rPr>
            </w:pPr>
            <w:r w:rsidRPr="007420E6">
              <w:rPr>
                <w:sz w:val="16"/>
                <w:szCs w:val="16"/>
              </w:rPr>
              <w:t>s 574B</w:t>
            </w:r>
            <w:r w:rsidRPr="007420E6">
              <w:rPr>
                <w:sz w:val="16"/>
                <w:szCs w:val="16"/>
              </w:rPr>
              <w:tab/>
            </w:r>
          </w:p>
        </w:tc>
        <w:tc>
          <w:tcPr>
            <w:tcW w:w="4537" w:type="dxa"/>
            <w:shd w:val="clear" w:color="auto" w:fill="auto"/>
          </w:tcPr>
          <w:p w14:paraId="2AC91613" w14:textId="77777777" w:rsidR="00B61771" w:rsidRPr="007420E6" w:rsidRDefault="00B61771" w:rsidP="00F9611F">
            <w:pPr>
              <w:pStyle w:val="Tabletext"/>
              <w:rPr>
                <w:sz w:val="16"/>
                <w:szCs w:val="16"/>
              </w:rPr>
            </w:pPr>
            <w:r w:rsidRPr="007420E6">
              <w:rPr>
                <w:sz w:val="16"/>
                <w:szCs w:val="16"/>
              </w:rPr>
              <w:t>ad No 36, 2013</w:t>
            </w:r>
          </w:p>
        </w:tc>
      </w:tr>
      <w:tr w:rsidR="00B61771" w:rsidRPr="007420E6" w14:paraId="7F4C9130" w14:textId="77777777" w:rsidTr="00852B78">
        <w:trPr>
          <w:cantSplit/>
        </w:trPr>
        <w:tc>
          <w:tcPr>
            <w:tcW w:w="2551" w:type="dxa"/>
            <w:shd w:val="clear" w:color="auto" w:fill="auto"/>
          </w:tcPr>
          <w:p w14:paraId="37196C5B" w14:textId="77777777" w:rsidR="00B61771" w:rsidRPr="007420E6" w:rsidRDefault="00B61771" w:rsidP="00050DE4">
            <w:pPr>
              <w:pStyle w:val="Tabletext"/>
              <w:tabs>
                <w:tab w:val="center" w:leader="dot" w:pos="2268"/>
              </w:tabs>
              <w:rPr>
                <w:sz w:val="16"/>
                <w:szCs w:val="16"/>
              </w:rPr>
            </w:pPr>
            <w:r w:rsidRPr="007420E6">
              <w:rPr>
                <w:sz w:val="16"/>
                <w:szCs w:val="16"/>
              </w:rPr>
              <w:t>s 575</w:t>
            </w:r>
            <w:r w:rsidRPr="007420E6">
              <w:rPr>
                <w:sz w:val="16"/>
                <w:szCs w:val="16"/>
              </w:rPr>
              <w:tab/>
            </w:r>
          </w:p>
        </w:tc>
        <w:tc>
          <w:tcPr>
            <w:tcW w:w="4537" w:type="dxa"/>
            <w:shd w:val="clear" w:color="auto" w:fill="auto"/>
          </w:tcPr>
          <w:p w14:paraId="655EC230" w14:textId="77777777" w:rsidR="00B61771" w:rsidRPr="007420E6" w:rsidRDefault="00B61771" w:rsidP="00F9611F">
            <w:pPr>
              <w:pStyle w:val="Tabletext"/>
              <w:rPr>
                <w:sz w:val="16"/>
                <w:szCs w:val="16"/>
              </w:rPr>
            </w:pPr>
            <w:r w:rsidRPr="007420E6">
              <w:rPr>
                <w:sz w:val="16"/>
                <w:szCs w:val="16"/>
              </w:rPr>
              <w:t>am No 118, 2010; No 112, 2011; No 11 and 36, 2013</w:t>
            </w:r>
          </w:p>
        </w:tc>
      </w:tr>
      <w:tr w:rsidR="00B61771" w:rsidRPr="007420E6" w14:paraId="54B8FE19" w14:textId="77777777" w:rsidTr="00852B78">
        <w:trPr>
          <w:cantSplit/>
        </w:trPr>
        <w:tc>
          <w:tcPr>
            <w:tcW w:w="2551" w:type="dxa"/>
            <w:shd w:val="clear" w:color="auto" w:fill="auto"/>
          </w:tcPr>
          <w:p w14:paraId="376AD1E7" w14:textId="77777777" w:rsidR="00B61771" w:rsidRPr="007420E6" w:rsidRDefault="00B61771" w:rsidP="00050DE4">
            <w:pPr>
              <w:pStyle w:val="Tabletext"/>
              <w:tabs>
                <w:tab w:val="center" w:leader="dot" w:pos="2268"/>
              </w:tabs>
              <w:rPr>
                <w:sz w:val="16"/>
                <w:szCs w:val="16"/>
              </w:rPr>
            </w:pPr>
            <w:r w:rsidRPr="007420E6">
              <w:rPr>
                <w:sz w:val="16"/>
                <w:szCs w:val="16"/>
              </w:rPr>
              <w:t>s 576</w:t>
            </w:r>
            <w:r w:rsidRPr="007420E6">
              <w:rPr>
                <w:sz w:val="16"/>
                <w:szCs w:val="16"/>
              </w:rPr>
              <w:tab/>
            </w:r>
          </w:p>
        </w:tc>
        <w:tc>
          <w:tcPr>
            <w:tcW w:w="4537" w:type="dxa"/>
            <w:shd w:val="clear" w:color="auto" w:fill="auto"/>
          </w:tcPr>
          <w:p w14:paraId="18036150"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10FCEC1C" w14:textId="77777777" w:rsidTr="00852B78">
        <w:trPr>
          <w:cantSplit/>
        </w:trPr>
        <w:tc>
          <w:tcPr>
            <w:tcW w:w="2551" w:type="dxa"/>
            <w:shd w:val="clear" w:color="auto" w:fill="auto"/>
          </w:tcPr>
          <w:p w14:paraId="57F8DC39"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01255A11" w14:textId="77777777" w:rsidR="00B61771" w:rsidRPr="007420E6" w:rsidRDefault="00B61771" w:rsidP="00F9611F">
            <w:pPr>
              <w:pStyle w:val="Tabletext"/>
              <w:rPr>
                <w:sz w:val="16"/>
                <w:szCs w:val="16"/>
              </w:rPr>
            </w:pPr>
            <w:r w:rsidRPr="007420E6">
              <w:rPr>
                <w:sz w:val="16"/>
                <w:szCs w:val="16"/>
              </w:rPr>
              <w:t>rs No 11, 2013</w:t>
            </w:r>
          </w:p>
        </w:tc>
      </w:tr>
      <w:tr w:rsidR="00B61771" w:rsidRPr="007420E6" w14:paraId="5637790B" w14:textId="77777777" w:rsidTr="00852B78">
        <w:trPr>
          <w:cantSplit/>
        </w:trPr>
        <w:tc>
          <w:tcPr>
            <w:tcW w:w="2551" w:type="dxa"/>
            <w:shd w:val="clear" w:color="auto" w:fill="auto"/>
          </w:tcPr>
          <w:p w14:paraId="51FAAEE9"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19150397" w14:textId="77777777" w:rsidR="00B61771" w:rsidRPr="007420E6" w:rsidRDefault="00B61771" w:rsidP="00F9611F">
            <w:pPr>
              <w:pStyle w:val="Tabletext"/>
              <w:rPr>
                <w:sz w:val="16"/>
                <w:szCs w:val="16"/>
              </w:rPr>
            </w:pPr>
            <w:r w:rsidRPr="007420E6">
              <w:rPr>
                <w:sz w:val="16"/>
                <w:szCs w:val="16"/>
              </w:rPr>
              <w:t>am No 36, 2013</w:t>
            </w:r>
          </w:p>
        </w:tc>
      </w:tr>
      <w:tr w:rsidR="00B61771" w:rsidRPr="007420E6" w14:paraId="1FB9115E" w14:textId="77777777" w:rsidTr="00852B78">
        <w:trPr>
          <w:cantSplit/>
        </w:trPr>
        <w:tc>
          <w:tcPr>
            <w:tcW w:w="2551" w:type="dxa"/>
            <w:shd w:val="clear" w:color="auto" w:fill="auto"/>
          </w:tcPr>
          <w:p w14:paraId="292B75E3" w14:textId="77777777" w:rsidR="00B61771" w:rsidRPr="007420E6" w:rsidRDefault="006C670F" w:rsidP="00094A09">
            <w:pPr>
              <w:pStyle w:val="Tabletext"/>
              <w:keepNext/>
              <w:rPr>
                <w:sz w:val="16"/>
                <w:szCs w:val="16"/>
              </w:rPr>
            </w:pPr>
            <w:r>
              <w:rPr>
                <w:b/>
                <w:sz w:val="16"/>
                <w:szCs w:val="16"/>
              </w:rPr>
              <w:t>Division 2</w:t>
            </w:r>
            <w:r w:rsidR="00B61771" w:rsidRPr="007420E6">
              <w:rPr>
                <w:b/>
                <w:sz w:val="16"/>
                <w:szCs w:val="16"/>
              </w:rPr>
              <w:t>A</w:t>
            </w:r>
          </w:p>
        </w:tc>
        <w:tc>
          <w:tcPr>
            <w:tcW w:w="4537" w:type="dxa"/>
            <w:shd w:val="clear" w:color="auto" w:fill="auto"/>
          </w:tcPr>
          <w:p w14:paraId="0356459C" w14:textId="77777777" w:rsidR="00B61771" w:rsidRPr="007420E6" w:rsidRDefault="00B61771" w:rsidP="00094A09">
            <w:pPr>
              <w:pStyle w:val="Tabletext"/>
              <w:keepNext/>
              <w:rPr>
                <w:sz w:val="16"/>
                <w:szCs w:val="16"/>
              </w:rPr>
            </w:pPr>
          </w:p>
        </w:tc>
      </w:tr>
      <w:tr w:rsidR="00B61771" w:rsidRPr="007420E6" w14:paraId="196FEFD1" w14:textId="77777777" w:rsidTr="00852B78">
        <w:trPr>
          <w:cantSplit/>
        </w:trPr>
        <w:tc>
          <w:tcPr>
            <w:tcW w:w="2551" w:type="dxa"/>
            <w:shd w:val="clear" w:color="auto" w:fill="auto"/>
          </w:tcPr>
          <w:p w14:paraId="19DC169F" w14:textId="77777777" w:rsidR="00B61771" w:rsidRPr="007420E6" w:rsidRDefault="006C670F" w:rsidP="002B521F">
            <w:pPr>
              <w:pStyle w:val="Tabletext"/>
              <w:tabs>
                <w:tab w:val="center" w:leader="dot" w:pos="2268"/>
              </w:tabs>
              <w:rPr>
                <w:sz w:val="16"/>
                <w:szCs w:val="16"/>
              </w:rPr>
            </w:pPr>
            <w:r>
              <w:rPr>
                <w:sz w:val="16"/>
                <w:szCs w:val="16"/>
              </w:rPr>
              <w:t>Division 2</w:t>
            </w:r>
            <w:r w:rsidR="00B61771" w:rsidRPr="007420E6">
              <w:rPr>
                <w:sz w:val="16"/>
                <w:szCs w:val="16"/>
              </w:rPr>
              <w:t>A</w:t>
            </w:r>
            <w:r w:rsidR="00B61771" w:rsidRPr="007420E6">
              <w:rPr>
                <w:sz w:val="16"/>
                <w:szCs w:val="16"/>
              </w:rPr>
              <w:tab/>
            </w:r>
          </w:p>
        </w:tc>
        <w:tc>
          <w:tcPr>
            <w:tcW w:w="4537" w:type="dxa"/>
            <w:shd w:val="clear" w:color="auto" w:fill="auto"/>
          </w:tcPr>
          <w:p w14:paraId="2B5C9294" w14:textId="77777777" w:rsidR="00B61771" w:rsidRPr="007420E6" w:rsidRDefault="00B61771" w:rsidP="00F9611F">
            <w:pPr>
              <w:pStyle w:val="Tabletext"/>
              <w:rPr>
                <w:sz w:val="16"/>
                <w:szCs w:val="16"/>
              </w:rPr>
            </w:pPr>
            <w:r w:rsidRPr="007420E6">
              <w:rPr>
                <w:sz w:val="16"/>
                <w:szCs w:val="16"/>
              </w:rPr>
              <w:t>ad No 2, 2012</w:t>
            </w:r>
          </w:p>
        </w:tc>
      </w:tr>
      <w:tr w:rsidR="00B61771" w:rsidRPr="007420E6" w14:paraId="5A6E6054" w14:textId="77777777" w:rsidTr="00852B78">
        <w:trPr>
          <w:cantSplit/>
        </w:trPr>
        <w:tc>
          <w:tcPr>
            <w:tcW w:w="2551" w:type="dxa"/>
            <w:shd w:val="clear" w:color="auto" w:fill="auto"/>
          </w:tcPr>
          <w:p w14:paraId="764FD34E" w14:textId="77777777" w:rsidR="00B61771" w:rsidRPr="007420E6" w:rsidRDefault="00B61771" w:rsidP="00123D58">
            <w:pPr>
              <w:pStyle w:val="Tabletext"/>
              <w:tabs>
                <w:tab w:val="center" w:leader="dot" w:pos="2268"/>
              </w:tabs>
              <w:rPr>
                <w:sz w:val="16"/>
                <w:szCs w:val="16"/>
              </w:rPr>
            </w:pPr>
            <w:r w:rsidRPr="007420E6">
              <w:rPr>
                <w:sz w:val="16"/>
                <w:szCs w:val="16"/>
              </w:rPr>
              <w:t>s 576A</w:t>
            </w:r>
            <w:r w:rsidRPr="007420E6">
              <w:rPr>
                <w:sz w:val="16"/>
                <w:szCs w:val="16"/>
              </w:rPr>
              <w:tab/>
            </w:r>
          </w:p>
        </w:tc>
        <w:tc>
          <w:tcPr>
            <w:tcW w:w="4537" w:type="dxa"/>
            <w:shd w:val="clear" w:color="auto" w:fill="auto"/>
          </w:tcPr>
          <w:p w14:paraId="6F6A41E2" w14:textId="77777777" w:rsidR="00B61771" w:rsidRPr="007420E6" w:rsidRDefault="00B61771" w:rsidP="00F9611F">
            <w:pPr>
              <w:pStyle w:val="Tabletext"/>
              <w:rPr>
                <w:sz w:val="16"/>
                <w:szCs w:val="16"/>
              </w:rPr>
            </w:pPr>
            <w:r w:rsidRPr="007420E6">
              <w:rPr>
                <w:sz w:val="16"/>
                <w:szCs w:val="16"/>
              </w:rPr>
              <w:t>ad No 2, 2012</w:t>
            </w:r>
          </w:p>
        </w:tc>
      </w:tr>
      <w:tr w:rsidR="00A5697A" w:rsidRPr="007420E6" w14:paraId="7EEA3504" w14:textId="77777777" w:rsidTr="00852B78">
        <w:trPr>
          <w:cantSplit/>
        </w:trPr>
        <w:tc>
          <w:tcPr>
            <w:tcW w:w="2551" w:type="dxa"/>
            <w:shd w:val="clear" w:color="auto" w:fill="auto"/>
          </w:tcPr>
          <w:p w14:paraId="57725FA4" w14:textId="77777777" w:rsidR="00A5697A" w:rsidRPr="007420E6" w:rsidRDefault="00A5697A" w:rsidP="00123D58">
            <w:pPr>
              <w:pStyle w:val="Tabletext"/>
              <w:tabs>
                <w:tab w:val="center" w:leader="dot" w:pos="2268"/>
              </w:tabs>
              <w:rPr>
                <w:sz w:val="16"/>
                <w:szCs w:val="16"/>
              </w:rPr>
            </w:pPr>
          </w:p>
        </w:tc>
        <w:tc>
          <w:tcPr>
            <w:tcW w:w="4537" w:type="dxa"/>
            <w:shd w:val="clear" w:color="auto" w:fill="auto"/>
          </w:tcPr>
          <w:p w14:paraId="59CBEA59" w14:textId="77777777" w:rsidR="00A5697A" w:rsidRPr="007420E6" w:rsidRDefault="00A5697A" w:rsidP="00F9611F">
            <w:pPr>
              <w:pStyle w:val="Tabletext"/>
              <w:rPr>
                <w:sz w:val="16"/>
                <w:szCs w:val="16"/>
              </w:rPr>
            </w:pPr>
            <w:r w:rsidRPr="007420E6">
              <w:rPr>
                <w:sz w:val="16"/>
                <w:szCs w:val="16"/>
              </w:rPr>
              <w:t>am No 43, 2020</w:t>
            </w:r>
          </w:p>
        </w:tc>
      </w:tr>
      <w:tr w:rsidR="00B61771" w:rsidRPr="007420E6" w14:paraId="2F8A7E3E" w14:textId="77777777" w:rsidTr="00852B78">
        <w:trPr>
          <w:cantSplit/>
        </w:trPr>
        <w:tc>
          <w:tcPr>
            <w:tcW w:w="2551" w:type="dxa"/>
            <w:shd w:val="clear" w:color="auto" w:fill="auto"/>
          </w:tcPr>
          <w:p w14:paraId="7A00CEBD" w14:textId="77777777" w:rsidR="00B61771" w:rsidRPr="007420E6" w:rsidRDefault="00B61771" w:rsidP="00123D58">
            <w:pPr>
              <w:pStyle w:val="Tabletext"/>
              <w:tabs>
                <w:tab w:val="center" w:leader="dot" w:pos="2268"/>
              </w:tabs>
              <w:rPr>
                <w:sz w:val="16"/>
                <w:szCs w:val="16"/>
              </w:rPr>
            </w:pPr>
            <w:r w:rsidRPr="007420E6">
              <w:rPr>
                <w:sz w:val="16"/>
                <w:szCs w:val="16"/>
              </w:rPr>
              <w:t>s 576B</w:t>
            </w:r>
            <w:r w:rsidRPr="007420E6">
              <w:rPr>
                <w:sz w:val="16"/>
                <w:szCs w:val="16"/>
              </w:rPr>
              <w:tab/>
            </w:r>
          </w:p>
        </w:tc>
        <w:tc>
          <w:tcPr>
            <w:tcW w:w="4537" w:type="dxa"/>
            <w:shd w:val="clear" w:color="auto" w:fill="auto"/>
          </w:tcPr>
          <w:p w14:paraId="0C082545" w14:textId="77777777" w:rsidR="00B61771" w:rsidRPr="007420E6" w:rsidRDefault="00B61771" w:rsidP="00F9611F">
            <w:pPr>
              <w:pStyle w:val="Tabletext"/>
              <w:rPr>
                <w:sz w:val="16"/>
                <w:szCs w:val="16"/>
              </w:rPr>
            </w:pPr>
            <w:r w:rsidRPr="007420E6">
              <w:rPr>
                <w:sz w:val="16"/>
                <w:szCs w:val="16"/>
              </w:rPr>
              <w:t>ad No 2, 2012</w:t>
            </w:r>
          </w:p>
        </w:tc>
      </w:tr>
      <w:tr w:rsidR="00B61771" w:rsidRPr="007420E6" w14:paraId="42B284B1" w14:textId="77777777" w:rsidTr="00852B78">
        <w:trPr>
          <w:cantSplit/>
        </w:trPr>
        <w:tc>
          <w:tcPr>
            <w:tcW w:w="2551" w:type="dxa"/>
            <w:shd w:val="clear" w:color="auto" w:fill="auto"/>
          </w:tcPr>
          <w:p w14:paraId="6F19D082" w14:textId="77777777" w:rsidR="00B61771" w:rsidRPr="007420E6" w:rsidRDefault="00B61771" w:rsidP="00123D58">
            <w:pPr>
              <w:pStyle w:val="Tabletext"/>
              <w:tabs>
                <w:tab w:val="center" w:leader="dot" w:pos="2268"/>
              </w:tabs>
              <w:rPr>
                <w:sz w:val="16"/>
                <w:szCs w:val="16"/>
              </w:rPr>
            </w:pPr>
          </w:p>
        </w:tc>
        <w:tc>
          <w:tcPr>
            <w:tcW w:w="4537" w:type="dxa"/>
            <w:shd w:val="clear" w:color="auto" w:fill="auto"/>
          </w:tcPr>
          <w:p w14:paraId="4C611013" w14:textId="77777777" w:rsidR="00B61771" w:rsidRPr="007420E6" w:rsidRDefault="00B61771" w:rsidP="00F9611F">
            <w:pPr>
              <w:pStyle w:val="Tabletext"/>
              <w:rPr>
                <w:sz w:val="16"/>
                <w:szCs w:val="16"/>
              </w:rPr>
            </w:pPr>
            <w:r w:rsidRPr="007420E6">
              <w:rPr>
                <w:sz w:val="16"/>
                <w:szCs w:val="16"/>
              </w:rPr>
              <w:t>am No 11, 2013; No 36, 2013; No 92, 2019</w:t>
            </w:r>
            <w:r w:rsidR="00A5697A" w:rsidRPr="007420E6">
              <w:rPr>
                <w:sz w:val="16"/>
                <w:szCs w:val="16"/>
              </w:rPr>
              <w:t>; No 43, 2020</w:t>
            </w:r>
            <w:r w:rsidR="00E800D0" w:rsidRPr="007420E6">
              <w:rPr>
                <w:sz w:val="16"/>
                <w:szCs w:val="16"/>
              </w:rPr>
              <w:t xml:space="preserve"> </w:t>
            </w:r>
            <w:r w:rsidR="00E800D0" w:rsidRPr="007420E6">
              <w:rPr>
                <w:sz w:val="16"/>
                <w:szCs w:val="16"/>
                <w:u w:val="single"/>
              </w:rPr>
              <w:t xml:space="preserve">(Sch 4 </w:t>
            </w:r>
            <w:r w:rsidR="00394745" w:rsidRPr="007420E6">
              <w:rPr>
                <w:sz w:val="16"/>
                <w:szCs w:val="16"/>
                <w:u w:val="single"/>
              </w:rPr>
              <w:t>items 5</w:t>
            </w:r>
            <w:r w:rsidR="00E800D0" w:rsidRPr="007420E6">
              <w:rPr>
                <w:sz w:val="16"/>
                <w:szCs w:val="16"/>
                <w:u w:val="single"/>
              </w:rPr>
              <w:t>1, 52)</w:t>
            </w:r>
          </w:p>
        </w:tc>
      </w:tr>
      <w:tr w:rsidR="00B61771" w:rsidRPr="007420E6" w14:paraId="1A285E96" w14:textId="77777777" w:rsidTr="00852B78">
        <w:trPr>
          <w:cantSplit/>
        </w:trPr>
        <w:tc>
          <w:tcPr>
            <w:tcW w:w="2551" w:type="dxa"/>
            <w:shd w:val="clear" w:color="auto" w:fill="auto"/>
          </w:tcPr>
          <w:p w14:paraId="55994155" w14:textId="77777777" w:rsidR="00B61771" w:rsidRPr="007420E6" w:rsidRDefault="00B61771" w:rsidP="00123D58">
            <w:pPr>
              <w:pStyle w:val="Tabletext"/>
              <w:tabs>
                <w:tab w:val="center" w:leader="dot" w:pos="2268"/>
              </w:tabs>
              <w:rPr>
                <w:sz w:val="16"/>
                <w:szCs w:val="16"/>
              </w:rPr>
            </w:pPr>
            <w:r w:rsidRPr="007420E6">
              <w:rPr>
                <w:sz w:val="16"/>
                <w:szCs w:val="16"/>
              </w:rPr>
              <w:t>s 576C</w:t>
            </w:r>
            <w:r w:rsidRPr="007420E6">
              <w:rPr>
                <w:sz w:val="16"/>
                <w:szCs w:val="16"/>
              </w:rPr>
              <w:tab/>
            </w:r>
          </w:p>
        </w:tc>
        <w:tc>
          <w:tcPr>
            <w:tcW w:w="4537" w:type="dxa"/>
            <w:shd w:val="clear" w:color="auto" w:fill="auto"/>
          </w:tcPr>
          <w:p w14:paraId="736C3B35" w14:textId="77777777" w:rsidR="00B61771" w:rsidRPr="007420E6" w:rsidRDefault="00B61771" w:rsidP="00F9611F">
            <w:pPr>
              <w:pStyle w:val="Tabletext"/>
              <w:rPr>
                <w:sz w:val="16"/>
                <w:szCs w:val="16"/>
              </w:rPr>
            </w:pPr>
            <w:r w:rsidRPr="007420E6">
              <w:rPr>
                <w:sz w:val="16"/>
                <w:szCs w:val="16"/>
              </w:rPr>
              <w:t>ad No 2, 2012</w:t>
            </w:r>
          </w:p>
        </w:tc>
      </w:tr>
      <w:tr w:rsidR="00B61771" w:rsidRPr="007420E6" w14:paraId="6ADA8498" w14:textId="77777777" w:rsidTr="00852B78">
        <w:trPr>
          <w:cantSplit/>
        </w:trPr>
        <w:tc>
          <w:tcPr>
            <w:tcW w:w="2551" w:type="dxa"/>
            <w:shd w:val="clear" w:color="auto" w:fill="auto"/>
          </w:tcPr>
          <w:p w14:paraId="19C15D90" w14:textId="77777777" w:rsidR="00B61771" w:rsidRPr="007420E6" w:rsidRDefault="00B61771" w:rsidP="00123D58">
            <w:pPr>
              <w:pStyle w:val="Tabletext"/>
              <w:tabs>
                <w:tab w:val="center" w:leader="dot" w:pos="2268"/>
              </w:tabs>
              <w:rPr>
                <w:sz w:val="16"/>
                <w:szCs w:val="16"/>
              </w:rPr>
            </w:pPr>
          </w:p>
        </w:tc>
        <w:tc>
          <w:tcPr>
            <w:tcW w:w="4537" w:type="dxa"/>
            <w:shd w:val="clear" w:color="auto" w:fill="auto"/>
          </w:tcPr>
          <w:p w14:paraId="2A2F1237" w14:textId="77777777" w:rsidR="00B61771" w:rsidRPr="007420E6" w:rsidRDefault="00B61771" w:rsidP="00554088">
            <w:pPr>
              <w:pStyle w:val="Tabletext"/>
              <w:rPr>
                <w:sz w:val="16"/>
                <w:szCs w:val="16"/>
              </w:rPr>
            </w:pPr>
            <w:r w:rsidRPr="007420E6">
              <w:rPr>
                <w:sz w:val="16"/>
                <w:szCs w:val="16"/>
              </w:rPr>
              <w:t>am No 11, 2013</w:t>
            </w:r>
            <w:r w:rsidR="00A5697A" w:rsidRPr="007420E6">
              <w:rPr>
                <w:sz w:val="16"/>
                <w:szCs w:val="16"/>
              </w:rPr>
              <w:t>; No 43, 2020</w:t>
            </w:r>
          </w:p>
        </w:tc>
      </w:tr>
      <w:tr w:rsidR="00B61771" w:rsidRPr="007420E6" w14:paraId="6CB2459F" w14:textId="77777777" w:rsidTr="00852B78">
        <w:trPr>
          <w:cantSplit/>
        </w:trPr>
        <w:tc>
          <w:tcPr>
            <w:tcW w:w="2551" w:type="dxa"/>
            <w:shd w:val="clear" w:color="auto" w:fill="auto"/>
          </w:tcPr>
          <w:p w14:paraId="5C1DB966" w14:textId="77777777" w:rsidR="00B61771" w:rsidRPr="007420E6" w:rsidRDefault="00B61771" w:rsidP="00123D58">
            <w:pPr>
              <w:pStyle w:val="Tabletext"/>
              <w:tabs>
                <w:tab w:val="center" w:leader="dot" w:pos="2268"/>
              </w:tabs>
              <w:rPr>
                <w:sz w:val="16"/>
                <w:szCs w:val="16"/>
              </w:rPr>
            </w:pPr>
            <w:r w:rsidRPr="007420E6">
              <w:rPr>
                <w:sz w:val="16"/>
                <w:szCs w:val="16"/>
              </w:rPr>
              <w:t>s 576D</w:t>
            </w:r>
            <w:r w:rsidRPr="007420E6">
              <w:rPr>
                <w:sz w:val="16"/>
                <w:szCs w:val="16"/>
              </w:rPr>
              <w:tab/>
            </w:r>
          </w:p>
        </w:tc>
        <w:tc>
          <w:tcPr>
            <w:tcW w:w="4537" w:type="dxa"/>
            <w:shd w:val="clear" w:color="auto" w:fill="auto"/>
          </w:tcPr>
          <w:p w14:paraId="7B5E5365" w14:textId="77777777" w:rsidR="00B61771" w:rsidRPr="007420E6" w:rsidRDefault="00B61771" w:rsidP="00F9611F">
            <w:pPr>
              <w:pStyle w:val="Tabletext"/>
              <w:rPr>
                <w:sz w:val="16"/>
                <w:szCs w:val="16"/>
              </w:rPr>
            </w:pPr>
            <w:r w:rsidRPr="007420E6">
              <w:rPr>
                <w:sz w:val="16"/>
                <w:szCs w:val="16"/>
              </w:rPr>
              <w:t>ad No 2, 2012</w:t>
            </w:r>
          </w:p>
        </w:tc>
      </w:tr>
      <w:tr w:rsidR="00B61771" w:rsidRPr="007420E6" w14:paraId="03B46D2C" w14:textId="77777777" w:rsidTr="00852B78">
        <w:trPr>
          <w:cantSplit/>
        </w:trPr>
        <w:tc>
          <w:tcPr>
            <w:tcW w:w="2551" w:type="dxa"/>
            <w:shd w:val="clear" w:color="auto" w:fill="auto"/>
          </w:tcPr>
          <w:p w14:paraId="0E25CF63" w14:textId="77777777" w:rsidR="00B61771" w:rsidRPr="007420E6" w:rsidRDefault="00B61771" w:rsidP="00123D58">
            <w:pPr>
              <w:pStyle w:val="Tabletext"/>
              <w:tabs>
                <w:tab w:val="center" w:leader="dot" w:pos="2268"/>
              </w:tabs>
              <w:rPr>
                <w:sz w:val="16"/>
                <w:szCs w:val="16"/>
              </w:rPr>
            </w:pPr>
          </w:p>
        </w:tc>
        <w:tc>
          <w:tcPr>
            <w:tcW w:w="4537" w:type="dxa"/>
            <w:shd w:val="clear" w:color="auto" w:fill="auto"/>
          </w:tcPr>
          <w:p w14:paraId="5B91CEB9" w14:textId="77777777" w:rsidR="00B61771" w:rsidRPr="007420E6" w:rsidRDefault="00B61771" w:rsidP="00F9611F">
            <w:pPr>
              <w:pStyle w:val="Tabletext"/>
              <w:rPr>
                <w:sz w:val="16"/>
                <w:szCs w:val="16"/>
              </w:rPr>
            </w:pPr>
            <w:r w:rsidRPr="007420E6">
              <w:rPr>
                <w:sz w:val="16"/>
                <w:szCs w:val="16"/>
              </w:rPr>
              <w:t>rs No 11, 2013</w:t>
            </w:r>
          </w:p>
        </w:tc>
      </w:tr>
      <w:tr w:rsidR="00B61771" w:rsidRPr="007420E6" w14:paraId="350DE3FD" w14:textId="77777777" w:rsidTr="00852B78">
        <w:trPr>
          <w:cantSplit/>
        </w:trPr>
        <w:tc>
          <w:tcPr>
            <w:tcW w:w="2551" w:type="dxa"/>
            <w:shd w:val="clear" w:color="auto" w:fill="auto"/>
          </w:tcPr>
          <w:p w14:paraId="3BCCDBEB" w14:textId="77777777" w:rsidR="00B61771" w:rsidRPr="007420E6" w:rsidRDefault="00B61771" w:rsidP="00123D58">
            <w:pPr>
              <w:pStyle w:val="Tabletext"/>
              <w:tabs>
                <w:tab w:val="center" w:leader="dot" w:pos="2268"/>
              </w:tabs>
              <w:rPr>
                <w:sz w:val="16"/>
                <w:szCs w:val="16"/>
              </w:rPr>
            </w:pPr>
          </w:p>
        </w:tc>
        <w:tc>
          <w:tcPr>
            <w:tcW w:w="4537" w:type="dxa"/>
            <w:shd w:val="clear" w:color="auto" w:fill="auto"/>
          </w:tcPr>
          <w:p w14:paraId="3D1DA348" w14:textId="77777777" w:rsidR="00B61771" w:rsidRPr="007420E6" w:rsidRDefault="00B61771" w:rsidP="00F9611F">
            <w:pPr>
              <w:pStyle w:val="Tabletext"/>
              <w:rPr>
                <w:sz w:val="16"/>
                <w:szCs w:val="16"/>
              </w:rPr>
            </w:pPr>
            <w:r w:rsidRPr="007420E6">
              <w:rPr>
                <w:sz w:val="16"/>
                <w:szCs w:val="16"/>
              </w:rPr>
              <w:t>am No 36, 2013; No 80, 2014</w:t>
            </w:r>
          </w:p>
        </w:tc>
      </w:tr>
      <w:tr w:rsidR="00A5697A" w:rsidRPr="007420E6" w14:paraId="327C52FD" w14:textId="77777777" w:rsidTr="00852B78">
        <w:trPr>
          <w:cantSplit/>
        </w:trPr>
        <w:tc>
          <w:tcPr>
            <w:tcW w:w="2551" w:type="dxa"/>
            <w:shd w:val="clear" w:color="auto" w:fill="auto"/>
          </w:tcPr>
          <w:p w14:paraId="70F02AC9" w14:textId="77777777" w:rsidR="00A5697A" w:rsidRPr="007420E6" w:rsidRDefault="00A5697A" w:rsidP="00123D58">
            <w:pPr>
              <w:pStyle w:val="Tabletext"/>
              <w:tabs>
                <w:tab w:val="center" w:leader="dot" w:pos="2268"/>
              </w:tabs>
              <w:rPr>
                <w:sz w:val="16"/>
                <w:szCs w:val="16"/>
              </w:rPr>
            </w:pPr>
            <w:r w:rsidRPr="007420E6">
              <w:rPr>
                <w:sz w:val="16"/>
                <w:szCs w:val="16"/>
              </w:rPr>
              <w:t>s 576E</w:t>
            </w:r>
            <w:r w:rsidRPr="007420E6">
              <w:rPr>
                <w:sz w:val="16"/>
                <w:szCs w:val="16"/>
              </w:rPr>
              <w:tab/>
            </w:r>
          </w:p>
        </w:tc>
        <w:tc>
          <w:tcPr>
            <w:tcW w:w="4537" w:type="dxa"/>
            <w:shd w:val="clear" w:color="auto" w:fill="auto"/>
          </w:tcPr>
          <w:p w14:paraId="48A664F8" w14:textId="77777777" w:rsidR="00A5697A" w:rsidRPr="007420E6" w:rsidRDefault="00A5697A" w:rsidP="00F9611F">
            <w:pPr>
              <w:pStyle w:val="Tabletext"/>
              <w:rPr>
                <w:sz w:val="16"/>
                <w:szCs w:val="16"/>
              </w:rPr>
            </w:pPr>
            <w:r w:rsidRPr="007420E6">
              <w:rPr>
                <w:sz w:val="16"/>
                <w:szCs w:val="16"/>
              </w:rPr>
              <w:t>ad No 43, 2020</w:t>
            </w:r>
          </w:p>
        </w:tc>
      </w:tr>
      <w:tr w:rsidR="00A5697A" w:rsidRPr="007420E6" w14:paraId="4B9DFDE3" w14:textId="77777777" w:rsidTr="00852B78">
        <w:trPr>
          <w:cantSplit/>
        </w:trPr>
        <w:tc>
          <w:tcPr>
            <w:tcW w:w="2551" w:type="dxa"/>
            <w:shd w:val="clear" w:color="auto" w:fill="auto"/>
          </w:tcPr>
          <w:p w14:paraId="66888608" w14:textId="77777777" w:rsidR="00A5697A" w:rsidRPr="007420E6" w:rsidRDefault="00A5697A" w:rsidP="00123D58">
            <w:pPr>
              <w:pStyle w:val="Tabletext"/>
              <w:tabs>
                <w:tab w:val="center" w:leader="dot" w:pos="2268"/>
              </w:tabs>
              <w:rPr>
                <w:sz w:val="16"/>
                <w:szCs w:val="16"/>
              </w:rPr>
            </w:pPr>
            <w:r w:rsidRPr="007420E6">
              <w:rPr>
                <w:sz w:val="16"/>
                <w:szCs w:val="16"/>
              </w:rPr>
              <w:t>s 576F</w:t>
            </w:r>
            <w:r w:rsidRPr="007420E6">
              <w:rPr>
                <w:sz w:val="16"/>
                <w:szCs w:val="16"/>
              </w:rPr>
              <w:tab/>
            </w:r>
          </w:p>
        </w:tc>
        <w:tc>
          <w:tcPr>
            <w:tcW w:w="4537" w:type="dxa"/>
            <w:shd w:val="clear" w:color="auto" w:fill="auto"/>
          </w:tcPr>
          <w:p w14:paraId="1E8ABDBF" w14:textId="77777777" w:rsidR="00A5697A" w:rsidRPr="007420E6" w:rsidRDefault="00A5697A" w:rsidP="00F9611F">
            <w:pPr>
              <w:pStyle w:val="Tabletext"/>
              <w:rPr>
                <w:sz w:val="16"/>
                <w:szCs w:val="16"/>
              </w:rPr>
            </w:pPr>
            <w:r w:rsidRPr="007420E6">
              <w:rPr>
                <w:sz w:val="16"/>
                <w:szCs w:val="16"/>
              </w:rPr>
              <w:t>ad No 43, 2020</w:t>
            </w:r>
          </w:p>
        </w:tc>
      </w:tr>
      <w:tr w:rsidR="00A5697A" w:rsidRPr="007420E6" w14:paraId="093B4465" w14:textId="77777777" w:rsidTr="00852B78">
        <w:trPr>
          <w:cantSplit/>
        </w:trPr>
        <w:tc>
          <w:tcPr>
            <w:tcW w:w="2551" w:type="dxa"/>
            <w:shd w:val="clear" w:color="auto" w:fill="auto"/>
          </w:tcPr>
          <w:p w14:paraId="0721BB78" w14:textId="77777777" w:rsidR="00A5697A" w:rsidRPr="007420E6" w:rsidRDefault="00A5697A" w:rsidP="00123D58">
            <w:pPr>
              <w:pStyle w:val="Tabletext"/>
              <w:tabs>
                <w:tab w:val="center" w:leader="dot" w:pos="2268"/>
              </w:tabs>
              <w:rPr>
                <w:sz w:val="16"/>
                <w:szCs w:val="16"/>
              </w:rPr>
            </w:pPr>
            <w:r w:rsidRPr="007420E6">
              <w:rPr>
                <w:sz w:val="16"/>
                <w:szCs w:val="16"/>
              </w:rPr>
              <w:t>s 576G</w:t>
            </w:r>
            <w:r w:rsidRPr="007420E6">
              <w:rPr>
                <w:sz w:val="16"/>
                <w:szCs w:val="16"/>
              </w:rPr>
              <w:tab/>
            </w:r>
          </w:p>
        </w:tc>
        <w:tc>
          <w:tcPr>
            <w:tcW w:w="4537" w:type="dxa"/>
            <w:shd w:val="clear" w:color="auto" w:fill="auto"/>
          </w:tcPr>
          <w:p w14:paraId="3421A171" w14:textId="77777777" w:rsidR="00A5697A" w:rsidRPr="007420E6" w:rsidRDefault="00A5697A" w:rsidP="00F9611F">
            <w:pPr>
              <w:pStyle w:val="Tabletext"/>
              <w:rPr>
                <w:sz w:val="16"/>
                <w:szCs w:val="16"/>
              </w:rPr>
            </w:pPr>
            <w:r w:rsidRPr="007420E6">
              <w:rPr>
                <w:sz w:val="16"/>
                <w:szCs w:val="16"/>
              </w:rPr>
              <w:t>ad No 43, 2020</w:t>
            </w:r>
          </w:p>
        </w:tc>
      </w:tr>
      <w:tr w:rsidR="00B61771" w:rsidRPr="007420E6" w14:paraId="5BE574FF" w14:textId="77777777" w:rsidTr="00852B78">
        <w:trPr>
          <w:cantSplit/>
        </w:trPr>
        <w:tc>
          <w:tcPr>
            <w:tcW w:w="2551" w:type="dxa"/>
            <w:shd w:val="clear" w:color="auto" w:fill="auto"/>
          </w:tcPr>
          <w:p w14:paraId="41BB9016" w14:textId="77777777" w:rsidR="00B61771" w:rsidRPr="007420E6" w:rsidRDefault="00860DCE" w:rsidP="00F9611F">
            <w:pPr>
              <w:pStyle w:val="Tabletext"/>
              <w:rPr>
                <w:sz w:val="16"/>
                <w:szCs w:val="16"/>
              </w:rPr>
            </w:pPr>
            <w:r w:rsidRPr="007420E6">
              <w:rPr>
                <w:b/>
                <w:sz w:val="16"/>
                <w:szCs w:val="16"/>
              </w:rPr>
              <w:t>Division 3</w:t>
            </w:r>
          </w:p>
        </w:tc>
        <w:tc>
          <w:tcPr>
            <w:tcW w:w="4537" w:type="dxa"/>
            <w:shd w:val="clear" w:color="auto" w:fill="auto"/>
          </w:tcPr>
          <w:p w14:paraId="53937B13" w14:textId="77777777" w:rsidR="00B61771" w:rsidRPr="007420E6" w:rsidRDefault="00B61771" w:rsidP="00F9611F">
            <w:pPr>
              <w:pStyle w:val="Tabletext"/>
              <w:rPr>
                <w:sz w:val="16"/>
                <w:szCs w:val="16"/>
              </w:rPr>
            </w:pPr>
          </w:p>
        </w:tc>
      </w:tr>
      <w:tr w:rsidR="00B61771" w:rsidRPr="007420E6" w14:paraId="1D3B186D" w14:textId="77777777" w:rsidTr="00852B78">
        <w:trPr>
          <w:cantSplit/>
        </w:trPr>
        <w:tc>
          <w:tcPr>
            <w:tcW w:w="2551" w:type="dxa"/>
            <w:shd w:val="clear" w:color="auto" w:fill="auto"/>
          </w:tcPr>
          <w:p w14:paraId="0CC64676" w14:textId="77777777" w:rsidR="00B61771" w:rsidRPr="007420E6" w:rsidRDefault="00860DCE" w:rsidP="002B521F">
            <w:pPr>
              <w:pStyle w:val="Tabletext"/>
              <w:tabs>
                <w:tab w:val="center" w:leader="dot" w:pos="2268"/>
              </w:tabs>
              <w:rPr>
                <w:sz w:val="16"/>
                <w:szCs w:val="16"/>
              </w:rPr>
            </w:pPr>
            <w:r w:rsidRPr="007420E6">
              <w:rPr>
                <w:sz w:val="16"/>
                <w:szCs w:val="16"/>
              </w:rPr>
              <w:t>Division 3</w:t>
            </w:r>
            <w:r w:rsidR="00B61771" w:rsidRPr="007420E6">
              <w:rPr>
                <w:sz w:val="16"/>
                <w:szCs w:val="16"/>
              </w:rPr>
              <w:t xml:space="preserve"> heading</w:t>
            </w:r>
            <w:r w:rsidR="00B61771" w:rsidRPr="007420E6">
              <w:rPr>
                <w:sz w:val="16"/>
                <w:szCs w:val="16"/>
              </w:rPr>
              <w:tab/>
            </w:r>
          </w:p>
        </w:tc>
        <w:tc>
          <w:tcPr>
            <w:tcW w:w="4537" w:type="dxa"/>
            <w:shd w:val="clear" w:color="auto" w:fill="auto"/>
          </w:tcPr>
          <w:p w14:paraId="2D89DEF5" w14:textId="77777777" w:rsidR="00B61771" w:rsidRPr="007420E6" w:rsidRDefault="00B61771" w:rsidP="00F9611F">
            <w:pPr>
              <w:pStyle w:val="Tabletext"/>
              <w:rPr>
                <w:sz w:val="16"/>
                <w:szCs w:val="16"/>
              </w:rPr>
            </w:pPr>
            <w:r w:rsidRPr="007420E6">
              <w:rPr>
                <w:sz w:val="16"/>
                <w:szCs w:val="16"/>
              </w:rPr>
              <w:t>rs No 112, 2011</w:t>
            </w:r>
          </w:p>
        </w:tc>
      </w:tr>
      <w:tr w:rsidR="00B61771" w:rsidRPr="007420E6" w14:paraId="442EDB92" w14:textId="77777777" w:rsidTr="00852B78">
        <w:trPr>
          <w:cantSplit/>
        </w:trPr>
        <w:tc>
          <w:tcPr>
            <w:tcW w:w="2551" w:type="dxa"/>
            <w:shd w:val="clear" w:color="auto" w:fill="auto"/>
          </w:tcPr>
          <w:p w14:paraId="7F24C2A5" w14:textId="77777777" w:rsidR="00B61771" w:rsidRPr="007420E6" w:rsidRDefault="00B61771" w:rsidP="00050DE4">
            <w:pPr>
              <w:pStyle w:val="Tabletext"/>
              <w:tabs>
                <w:tab w:val="center" w:leader="dot" w:pos="2268"/>
              </w:tabs>
              <w:rPr>
                <w:sz w:val="16"/>
                <w:szCs w:val="16"/>
              </w:rPr>
            </w:pPr>
            <w:r w:rsidRPr="007420E6">
              <w:rPr>
                <w:sz w:val="16"/>
                <w:szCs w:val="16"/>
              </w:rPr>
              <w:t>s 577</w:t>
            </w:r>
            <w:r w:rsidRPr="007420E6">
              <w:rPr>
                <w:sz w:val="16"/>
                <w:szCs w:val="16"/>
              </w:rPr>
              <w:tab/>
            </w:r>
          </w:p>
        </w:tc>
        <w:tc>
          <w:tcPr>
            <w:tcW w:w="4537" w:type="dxa"/>
            <w:shd w:val="clear" w:color="auto" w:fill="auto"/>
          </w:tcPr>
          <w:p w14:paraId="404C24DC" w14:textId="77777777" w:rsidR="00B61771" w:rsidRPr="007420E6" w:rsidRDefault="00B61771" w:rsidP="00F9611F">
            <w:pPr>
              <w:pStyle w:val="Tabletext"/>
              <w:rPr>
                <w:sz w:val="16"/>
                <w:szCs w:val="16"/>
              </w:rPr>
            </w:pPr>
            <w:r w:rsidRPr="007420E6">
              <w:rPr>
                <w:sz w:val="16"/>
                <w:szCs w:val="16"/>
              </w:rPr>
              <w:t>am No 49, 2007; No 117, 2008; No 112, 2011; No 92, 2019</w:t>
            </w:r>
            <w:r w:rsidR="005859AF" w:rsidRPr="007420E6">
              <w:rPr>
                <w:sz w:val="16"/>
                <w:szCs w:val="16"/>
              </w:rPr>
              <w:t>; No 13, 2021</w:t>
            </w:r>
            <w:r w:rsidR="00276309" w:rsidRPr="007420E6">
              <w:rPr>
                <w:sz w:val="16"/>
                <w:szCs w:val="16"/>
              </w:rPr>
              <w:t>; No 96, 2021</w:t>
            </w:r>
          </w:p>
        </w:tc>
      </w:tr>
      <w:tr w:rsidR="00B61771" w:rsidRPr="007420E6" w14:paraId="11C674D6" w14:textId="77777777" w:rsidTr="00852B78">
        <w:trPr>
          <w:cantSplit/>
        </w:trPr>
        <w:tc>
          <w:tcPr>
            <w:tcW w:w="2551" w:type="dxa"/>
            <w:shd w:val="clear" w:color="auto" w:fill="auto"/>
          </w:tcPr>
          <w:p w14:paraId="54AA4D19" w14:textId="77777777" w:rsidR="00B61771" w:rsidRPr="007420E6" w:rsidRDefault="00B61771" w:rsidP="00050DE4">
            <w:pPr>
              <w:pStyle w:val="Tabletext"/>
              <w:tabs>
                <w:tab w:val="center" w:leader="dot" w:pos="2268"/>
              </w:tabs>
              <w:rPr>
                <w:sz w:val="16"/>
                <w:szCs w:val="16"/>
              </w:rPr>
            </w:pPr>
            <w:r w:rsidRPr="007420E6">
              <w:rPr>
                <w:sz w:val="16"/>
                <w:szCs w:val="16"/>
              </w:rPr>
              <w:t>s 577A</w:t>
            </w:r>
            <w:r w:rsidRPr="007420E6">
              <w:rPr>
                <w:sz w:val="16"/>
                <w:szCs w:val="16"/>
              </w:rPr>
              <w:tab/>
            </w:r>
          </w:p>
        </w:tc>
        <w:tc>
          <w:tcPr>
            <w:tcW w:w="4537" w:type="dxa"/>
            <w:shd w:val="clear" w:color="auto" w:fill="auto"/>
          </w:tcPr>
          <w:p w14:paraId="245CA8DA" w14:textId="77777777" w:rsidR="00B61771" w:rsidRPr="007420E6" w:rsidRDefault="00B61771" w:rsidP="00E30A16">
            <w:pPr>
              <w:pStyle w:val="Tabletext"/>
              <w:rPr>
                <w:sz w:val="16"/>
                <w:szCs w:val="16"/>
              </w:rPr>
            </w:pPr>
            <w:r w:rsidRPr="007420E6">
              <w:rPr>
                <w:sz w:val="16"/>
                <w:szCs w:val="16"/>
              </w:rPr>
              <w:t>ad No 112, 2011</w:t>
            </w:r>
          </w:p>
        </w:tc>
      </w:tr>
      <w:tr w:rsidR="00B61771" w:rsidRPr="007420E6" w14:paraId="4E5ED348" w14:textId="77777777" w:rsidTr="00852B78">
        <w:trPr>
          <w:cantSplit/>
        </w:trPr>
        <w:tc>
          <w:tcPr>
            <w:tcW w:w="2551" w:type="dxa"/>
            <w:shd w:val="clear" w:color="auto" w:fill="auto"/>
          </w:tcPr>
          <w:p w14:paraId="057CEDB8"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24B85342" w14:textId="77777777" w:rsidR="00B61771" w:rsidRPr="007420E6" w:rsidRDefault="00B61771" w:rsidP="00E30A16">
            <w:pPr>
              <w:pStyle w:val="Tabletext"/>
              <w:rPr>
                <w:sz w:val="16"/>
                <w:szCs w:val="16"/>
              </w:rPr>
            </w:pPr>
            <w:r w:rsidRPr="007420E6">
              <w:rPr>
                <w:sz w:val="16"/>
                <w:szCs w:val="16"/>
              </w:rPr>
              <w:t>am No 92, 2019</w:t>
            </w:r>
            <w:r w:rsidR="005859AF" w:rsidRPr="007420E6">
              <w:rPr>
                <w:sz w:val="16"/>
                <w:szCs w:val="16"/>
              </w:rPr>
              <w:t>; No 13, 2021</w:t>
            </w:r>
            <w:r w:rsidR="00276309" w:rsidRPr="007420E6">
              <w:rPr>
                <w:sz w:val="16"/>
                <w:szCs w:val="16"/>
              </w:rPr>
              <w:t>; No 96, 2021</w:t>
            </w:r>
          </w:p>
        </w:tc>
      </w:tr>
      <w:tr w:rsidR="00B61771" w:rsidRPr="007420E6" w14:paraId="614CAC3C" w14:textId="77777777" w:rsidTr="00852B78">
        <w:trPr>
          <w:cantSplit/>
        </w:trPr>
        <w:tc>
          <w:tcPr>
            <w:tcW w:w="2551" w:type="dxa"/>
            <w:shd w:val="clear" w:color="auto" w:fill="auto"/>
          </w:tcPr>
          <w:p w14:paraId="26DC55DD" w14:textId="77777777" w:rsidR="00B61771" w:rsidRPr="007420E6" w:rsidRDefault="006C670F" w:rsidP="00F9611F">
            <w:pPr>
              <w:pStyle w:val="Tabletext"/>
              <w:rPr>
                <w:sz w:val="16"/>
                <w:szCs w:val="16"/>
              </w:rPr>
            </w:pPr>
            <w:r>
              <w:rPr>
                <w:b/>
                <w:sz w:val="16"/>
                <w:szCs w:val="16"/>
              </w:rPr>
              <w:t>Division 4</w:t>
            </w:r>
          </w:p>
        </w:tc>
        <w:tc>
          <w:tcPr>
            <w:tcW w:w="4537" w:type="dxa"/>
            <w:shd w:val="clear" w:color="auto" w:fill="auto"/>
          </w:tcPr>
          <w:p w14:paraId="6DD6B78E" w14:textId="77777777" w:rsidR="00B61771" w:rsidRPr="007420E6" w:rsidRDefault="00B61771" w:rsidP="00F9611F">
            <w:pPr>
              <w:pStyle w:val="Tabletext"/>
              <w:rPr>
                <w:sz w:val="16"/>
                <w:szCs w:val="16"/>
              </w:rPr>
            </w:pPr>
          </w:p>
        </w:tc>
      </w:tr>
      <w:tr w:rsidR="00B61771" w:rsidRPr="007420E6" w14:paraId="352B604C" w14:textId="77777777" w:rsidTr="00852B78">
        <w:trPr>
          <w:cantSplit/>
        </w:trPr>
        <w:tc>
          <w:tcPr>
            <w:tcW w:w="2551" w:type="dxa"/>
            <w:shd w:val="clear" w:color="auto" w:fill="auto"/>
          </w:tcPr>
          <w:p w14:paraId="55785821" w14:textId="77777777" w:rsidR="00B61771" w:rsidRPr="007420E6" w:rsidRDefault="00B61771" w:rsidP="00050DE4">
            <w:pPr>
              <w:pStyle w:val="Tabletext"/>
              <w:tabs>
                <w:tab w:val="center" w:leader="dot" w:pos="2268"/>
              </w:tabs>
              <w:rPr>
                <w:sz w:val="16"/>
                <w:szCs w:val="16"/>
              </w:rPr>
            </w:pPr>
            <w:r w:rsidRPr="007420E6">
              <w:rPr>
                <w:sz w:val="16"/>
                <w:szCs w:val="16"/>
              </w:rPr>
              <w:t>s 578</w:t>
            </w:r>
            <w:r w:rsidRPr="007420E6">
              <w:rPr>
                <w:sz w:val="16"/>
                <w:szCs w:val="16"/>
              </w:rPr>
              <w:tab/>
            </w:r>
          </w:p>
        </w:tc>
        <w:tc>
          <w:tcPr>
            <w:tcW w:w="4537" w:type="dxa"/>
            <w:shd w:val="clear" w:color="auto" w:fill="auto"/>
          </w:tcPr>
          <w:p w14:paraId="04D9DE22" w14:textId="77777777" w:rsidR="00B61771" w:rsidRPr="007420E6" w:rsidRDefault="00B61771" w:rsidP="00F9611F">
            <w:pPr>
              <w:pStyle w:val="Tabletext"/>
              <w:rPr>
                <w:sz w:val="16"/>
                <w:szCs w:val="16"/>
              </w:rPr>
            </w:pPr>
            <w:r w:rsidRPr="007420E6">
              <w:rPr>
                <w:sz w:val="16"/>
                <w:szCs w:val="16"/>
              </w:rPr>
              <w:t>am No 117, 2008; No 112, 2011</w:t>
            </w:r>
          </w:p>
        </w:tc>
      </w:tr>
      <w:tr w:rsidR="00B61771" w:rsidRPr="007420E6" w14:paraId="0EEEC54C" w14:textId="77777777" w:rsidTr="00852B78">
        <w:trPr>
          <w:cantSplit/>
        </w:trPr>
        <w:tc>
          <w:tcPr>
            <w:tcW w:w="2551" w:type="dxa"/>
            <w:shd w:val="clear" w:color="auto" w:fill="auto"/>
          </w:tcPr>
          <w:p w14:paraId="5C1A01F3"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6CC9A5E9" w14:textId="77777777" w:rsidR="00B61771" w:rsidRPr="007420E6" w:rsidRDefault="00B61771" w:rsidP="00F9611F">
            <w:pPr>
              <w:pStyle w:val="Tabletext"/>
              <w:rPr>
                <w:sz w:val="16"/>
                <w:szCs w:val="16"/>
              </w:rPr>
            </w:pPr>
            <w:r w:rsidRPr="007420E6">
              <w:rPr>
                <w:sz w:val="16"/>
                <w:szCs w:val="16"/>
              </w:rPr>
              <w:t>rs No 11, 2013</w:t>
            </w:r>
          </w:p>
        </w:tc>
      </w:tr>
      <w:tr w:rsidR="00B61771" w:rsidRPr="007420E6" w14:paraId="184695BD" w14:textId="77777777" w:rsidTr="00852B78">
        <w:trPr>
          <w:cantSplit/>
        </w:trPr>
        <w:tc>
          <w:tcPr>
            <w:tcW w:w="2551" w:type="dxa"/>
            <w:shd w:val="clear" w:color="auto" w:fill="auto"/>
          </w:tcPr>
          <w:p w14:paraId="7913AC94"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02D09DE9" w14:textId="77777777" w:rsidR="00B61771" w:rsidRPr="007420E6" w:rsidRDefault="00B61771" w:rsidP="00F9611F">
            <w:pPr>
              <w:pStyle w:val="Tabletext"/>
              <w:rPr>
                <w:sz w:val="16"/>
                <w:szCs w:val="16"/>
              </w:rPr>
            </w:pPr>
            <w:r w:rsidRPr="007420E6">
              <w:rPr>
                <w:sz w:val="16"/>
                <w:szCs w:val="16"/>
              </w:rPr>
              <w:t>am No 92, 2019</w:t>
            </w:r>
            <w:r w:rsidR="00276309" w:rsidRPr="007420E6">
              <w:rPr>
                <w:sz w:val="16"/>
                <w:szCs w:val="16"/>
              </w:rPr>
              <w:t>; No 96, 2021</w:t>
            </w:r>
          </w:p>
        </w:tc>
      </w:tr>
      <w:tr w:rsidR="00B61771" w:rsidRPr="007420E6" w14:paraId="3AF58076" w14:textId="77777777" w:rsidTr="00852B78">
        <w:trPr>
          <w:cantSplit/>
        </w:trPr>
        <w:tc>
          <w:tcPr>
            <w:tcW w:w="2551" w:type="dxa"/>
            <w:shd w:val="clear" w:color="auto" w:fill="auto"/>
          </w:tcPr>
          <w:p w14:paraId="66EB3FF0" w14:textId="77777777" w:rsidR="00B61771" w:rsidRPr="007420E6" w:rsidRDefault="00860DCE" w:rsidP="00F9611F">
            <w:pPr>
              <w:pStyle w:val="Tabletext"/>
              <w:rPr>
                <w:sz w:val="16"/>
                <w:szCs w:val="16"/>
              </w:rPr>
            </w:pPr>
            <w:r w:rsidRPr="007420E6">
              <w:rPr>
                <w:b/>
                <w:sz w:val="16"/>
                <w:szCs w:val="16"/>
              </w:rPr>
              <w:t>Part 6</w:t>
            </w:r>
            <w:r w:rsidR="00B61771" w:rsidRPr="007420E6">
              <w:rPr>
                <w:b/>
                <w:sz w:val="16"/>
                <w:szCs w:val="16"/>
              </w:rPr>
              <w:t>.3</w:t>
            </w:r>
          </w:p>
        </w:tc>
        <w:tc>
          <w:tcPr>
            <w:tcW w:w="4537" w:type="dxa"/>
            <w:shd w:val="clear" w:color="auto" w:fill="auto"/>
          </w:tcPr>
          <w:p w14:paraId="6A00C795" w14:textId="77777777" w:rsidR="00B61771" w:rsidRPr="007420E6" w:rsidRDefault="00B61771" w:rsidP="00F9611F">
            <w:pPr>
              <w:pStyle w:val="Tabletext"/>
              <w:rPr>
                <w:sz w:val="16"/>
                <w:szCs w:val="16"/>
              </w:rPr>
            </w:pPr>
          </w:p>
        </w:tc>
      </w:tr>
      <w:tr w:rsidR="00B61771" w:rsidRPr="007420E6" w14:paraId="61B1ACCB" w14:textId="77777777" w:rsidTr="00852B78">
        <w:trPr>
          <w:cantSplit/>
        </w:trPr>
        <w:tc>
          <w:tcPr>
            <w:tcW w:w="2551" w:type="dxa"/>
            <w:shd w:val="clear" w:color="auto" w:fill="auto"/>
          </w:tcPr>
          <w:p w14:paraId="774E06D4" w14:textId="77777777" w:rsidR="00B61771" w:rsidRPr="007420E6" w:rsidRDefault="00860DCE" w:rsidP="00050DE4">
            <w:pPr>
              <w:pStyle w:val="Tabletext"/>
              <w:tabs>
                <w:tab w:val="center" w:leader="dot" w:pos="2268"/>
              </w:tabs>
              <w:rPr>
                <w:sz w:val="16"/>
                <w:szCs w:val="16"/>
              </w:rPr>
            </w:pPr>
            <w:r w:rsidRPr="007420E6">
              <w:rPr>
                <w:sz w:val="16"/>
                <w:szCs w:val="16"/>
              </w:rPr>
              <w:t>Part 6</w:t>
            </w:r>
            <w:r w:rsidR="00B61771" w:rsidRPr="007420E6">
              <w:rPr>
                <w:sz w:val="16"/>
                <w:szCs w:val="16"/>
              </w:rPr>
              <w:t>.3</w:t>
            </w:r>
            <w:r w:rsidR="00B61771" w:rsidRPr="007420E6">
              <w:rPr>
                <w:sz w:val="16"/>
                <w:szCs w:val="16"/>
              </w:rPr>
              <w:tab/>
            </w:r>
          </w:p>
        </w:tc>
        <w:tc>
          <w:tcPr>
            <w:tcW w:w="4537" w:type="dxa"/>
            <w:shd w:val="clear" w:color="auto" w:fill="auto"/>
          </w:tcPr>
          <w:p w14:paraId="0768FCAA"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7054B82F" w14:textId="77777777" w:rsidTr="00852B78">
        <w:trPr>
          <w:cantSplit/>
        </w:trPr>
        <w:tc>
          <w:tcPr>
            <w:tcW w:w="2551" w:type="dxa"/>
            <w:shd w:val="clear" w:color="auto" w:fill="auto"/>
          </w:tcPr>
          <w:p w14:paraId="783ED9EF" w14:textId="77777777" w:rsidR="00B61771" w:rsidRPr="007420E6" w:rsidRDefault="00860DCE" w:rsidP="00F9611F">
            <w:pPr>
              <w:pStyle w:val="Tabletext"/>
              <w:rPr>
                <w:sz w:val="16"/>
                <w:szCs w:val="16"/>
              </w:rPr>
            </w:pPr>
            <w:r w:rsidRPr="007420E6">
              <w:rPr>
                <w:b/>
                <w:sz w:val="16"/>
                <w:szCs w:val="16"/>
              </w:rPr>
              <w:t>Division 1</w:t>
            </w:r>
          </w:p>
        </w:tc>
        <w:tc>
          <w:tcPr>
            <w:tcW w:w="4537" w:type="dxa"/>
            <w:shd w:val="clear" w:color="auto" w:fill="auto"/>
          </w:tcPr>
          <w:p w14:paraId="1E3B9F23" w14:textId="77777777" w:rsidR="00B61771" w:rsidRPr="007420E6" w:rsidRDefault="00B61771" w:rsidP="00F9611F">
            <w:pPr>
              <w:pStyle w:val="Tabletext"/>
              <w:rPr>
                <w:sz w:val="16"/>
                <w:szCs w:val="16"/>
              </w:rPr>
            </w:pPr>
          </w:p>
        </w:tc>
      </w:tr>
      <w:tr w:rsidR="00B61771" w:rsidRPr="007420E6" w14:paraId="5CB8557C" w14:textId="77777777" w:rsidTr="00852B78">
        <w:trPr>
          <w:cantSplit/>
        </w:trPr>
        <w:tc>
          <w:tcPr>
            <w:tcW w:w="2551" w:type="dxa"/>
            <w:shd w:val="clear" w:color="auto" w:fill="auto"/>
          </w:tcPr>
          <w:p w14:paraId="7D2AE54C" w14:textId="77777777" w:rsidR="00B61771" w:rsidRPr="007420E6" w:rsidRDefault="00B61771" w:rsidP="00050DE4">
            <w:pPr>
              <w:pStyle w:val="Tabletext"/>
              <w:tabs>
                <w:tab w:val="center" w:leader="dot" w:pos="2268"/>
              </w:tabs>
              <w:rPr>
                <w:sz w:val="16"/>
                <w:szCs w:val="16"/>
              </w:rPr>
            </w:pPr>
            <w:r w:rsidRPr="007420E6">
              <w:rPr>
                <w:sz w:val="16"/>
                <w:szCs w:val="16"/>
              </w:rPr>
              <w:t>s 579</w:t>
            </w:r>
            <w:r w:rsidRPr="007420E6">
              <w:rPr>
                <w:sz w:val="16"/>
                <w:szCs w:val="16"/>
              </w:rPr>
              <w:tab/>
            </w:r>
          </w:p>
        </w:tc>
        <w:tc>
          <w:tcPr>
            <w:tcW w:w="4537" w:type="dxa"/>
            <w:shd w:val="clear" w:color="auto" w:fill="auto"/>
          </w:tcPr>
          <w:p w14:paraId="71AB891F"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5FD7F90A" w14:textId="77777777" w:rsidTr="00852B78">
        <w:trPr>
          <w:cantSplit/>
        </w:trPr>
        <w:tc>
          <w:tcPr>
            <w:tcW w:w="2551" w:type="dxa"/>
            <w:shd w:val="clear" w:color="auto" w:fill="auto"/>
          </w:tcPr>
          <w:p w14:paraId="26B44D31"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6E020DCA" w14:textId="77777777" w:rsidR="00B61771" w:rsidRPr="007420E6" w:rsidRDefault="00B61771" w:rsidP="00F9611F">
            <w:pPr>
              <w:pStyle w:val="Tabletext"/>
              <w:rPr>
                <w:sz w:val="16"/>
                <w:szCs w:val="16"/>
              </w:rPr>
            </w:pPr>
            <w:r w:rsidRPr="007420E6">
              <w:rPr>
                <w:sz w:val="16"/>
                <w:szCs w:val="16"/>
              </w:rPr>
              <w:t>rs No 92, 2019</w:t>
            </w:r>
          </w:p>
        </w:tc>
      </w:tr>
      <w:tr w:rsidR="00B61771" w:rsidRPr="007420E6" w14:paraId="4C239F6A" w14:textId="77777777" w:rsidTr="00852B78">
        <w:trPr>
          <w:cantSplit/>
        </w:trPr>
        <w:tc>
          <w:tcPr>
            <w:tcW w:w="2551" w:type="dxa"/>
            <w:shd w:val="clear" w:color="auto" w:fill="auto"/>
          </w:tcPr>
          <w:p w14:paraId="7B79DBCE" w14:textId="77777777" w:rsidR="00B61771" w:rsidRPr="007420E6" w:rsidRDefault="006C670F" w:rsidP="00541EC0">
            <w:pPr>
              <w:pStyle w:val="Tabletext"/>
              <w:keepNext/>
              <w:rPr>
                <w:sz w:val="16"/>
                <w:szCs w:val="16"/>
              </w:rPr>
            </w:pPr>
            <w:r>
              <w:rPr>
                <w:b/>
                <w:sz w:val="16"/>
                <w:szCs w:val="16"/>
              </w:rPr>
              <w:t>Division 2</w:t>
            </w:r>
          </w:p>
        </w:tc>
        <w:tc>
          <w:tcPr>
            <w:tcW w:w="4537" w:type="dxa"/>
            <w:shd w:val="clear" w:color="auto" w:fill="auto"/>
          </w:tcPr>
          <w:p w14:paraId="0CF2729D" w14:textId="77777777" w:rsidR="00B61771" w:rsidRPr="007420E6" w:rsidRDefault="00B61771" w:rsidP="00541EC0">
            <w:pPr>
              <w:pStyle w:val="Tabletext"/>
              <w:keepNext/>
              <w:rPr>
                <w:sz w:val="16"/>
                <w:szCs w:val="16"/>
              </w:rPr>
            </w:pPr>
          </w:p>
        </w:tc>
      </w:tr>
      <w:tr w:rsidR="00B61771" w:rsidRPr="007420E6" w14:paraId="07197C60" w14:textId="77777777" w:rsidTr="00852B78">
        <w:trPr>
          <w:cantSplit/>
        </w:trPr>
        <w:tc>
          <w:tcPr>
            <w:tcW w:w="2551" w:type="dxa"/>
            <w:shd w:val="clear" w:color="auto" w:fill="auto"/>
          </w:tcPr>
          <w:p w14:paraId="0DA7900F" w14:textId="77777777" w:rsidR="00B61771" w:rsidRPr="007420E6" w:rsidRDefault="00B61771" w:rsidP="00050DE4">
            <w:pPr>
              <w:pStyle w:val="Tabletext"/>
              <w:tabs>
                <w:tab w:val="center" w:leader="dot" w:pos="2268"/>
              </w:tabs>
              <w:rPr>
                <w:sz w:val="16"/>
                <w:szCs w:val="16"/>
              </w:rPr>
            </w:pPr>
            <w:r w:rsidRPr="007420E6">
              <w:rPr>
                <w:sz w:val="16"/>
                <w:szCs w:val="16"/>
              </w:rPr>
              <w:t>s 579A</w:t>
            </w:r>
            <w:r w:rsidRPr="007420E6">
              <w:rPr>
                <w:sz w:val="16"/>
                <w:szCs w:val="16"/>
              </w:rPr>
              <w:tab/>
            </w:r>
          </w:p>
        </w:tc>
        <w:tc>
          <w:tcPr>
            <w:tcW w:w="4537" w:type="dxa"/>
            <w:shd w:val="clear" w:color="auto" w:fill="auto"/>
          </w:tcPr>
          <w:p w14:paraId="704E4E29" w14:textId="77777777" w:rsidR="00B61771" w:rsidRPr="007420E6" w:rsidRDefault="00B61771" w:rsidP="00F9611F">
            <w:pPr>
              <w:pStyle w:val="Tabletext"/>
              <w:rPr>
                <w:sz w:val="16"/>
                <w:szCs w:val="16"/>
              </w:rPr>
            </w:pPr>
            <w:r w:rsidRPr="007420E6">
              <w:rPr>
                <w:sz w:val="16"/>
                <w:szCs w:val="16"/>
              </w:rPr>
              <w:t>ad No 92, 2019</w:t>
            </w:r>
          </w:p>
        </w:tc>
      </w:tr>
      <w:tr w:rsidR="00B61771" w:rsidRPr="007420E6" w14:paraId="3B847EB0" w14:textId="77777777" w:rsidTr="00852B78">
        <w:trPr>
          <w:cantSplit/>
        </w:trPr>
        <w:tc>
          <w:tcPr>
            <w:tcW w:w="2551" w:type="dxa"/>
            <w:shd w:val="clear" w:color="auto" w:fill="auto"/>
          </w:tcPr>
          <w:p w14:paraId="77C51D8D" w14:textId="77777777" w:rsidR="00B61771" w:rsidRPr="007420E6" w:rsidRDefault="00B61771" w:rsidP="00050DE4">
            <w:pPr>
              <w:pStyle w:val="Tabletext"/>
              <w:tabs>
                <w:tab w:val="center" w:leader="dot" w:pos="2268"/>
              </w:tabs>
              <w:rPr>
                <w:sz w:val="16"/>
                <w:szCs w:val="16"/>
              </w:rPr>
            </w:pPr>
            <w:r w:rsidRPr="007420E6">
              <w:rPr>
                <w:sz w:val="16"/>
                <w:szCs w:val="16"/>
              </w:rPr>
              <w:t>s 580</w:t>
            </w:r>
            <w:r w:rsidRPr="007420E6">
              <w:rPr>
                <w:sz w:val="16"/>
                <w:szCs w:val="16"/>
              </w:rPr>
              <w:tab/>
            </w:r>
          </w:p>
        </w:tc>
        <w:tc>
          <w:tcPr>
            <w:tcW w:w="4537" w:type="dxa"/>
            <w:shd w:val="clear" w:color="auto" w:fill="auto"/>
          </w:tcPr>
          <w:p w14:paraId="600BB0A4"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244AC0B8" w14:textId="77777777" w:rsidTr="00852B78">
        <w:trPr>
          <w:cantSplit/>
        </w:trPr>
        <w:tc>
          <w:tcPr>
            <w:tcW w:w="2551" w:type="dxa"/>
            <w:shd w:val="clear" w:color="auto" w:fill="auto"/>
          </w:tcPr>
          <w:p w14:paraId="64FCEA1F" w14:textId="77777777" w:rsidR="00B61771" w:rsidRPr="007420E6" w:rsidRDefault="00B61771" w:rsidP="00DF4A1C">
            <w:pPr>
              <w:pStyle w:val="Tabletext"/>
              <w:rPr>
                <w:sz w:val="16"/>
                <w:szCs w:val="16"/>
              </w:rPr>
            </w:pPr>
          </w:p>
        </w:tc>
        <w:tc>
          <w:tcPr>
            <w:tcW w:w="4537" w:type="dxa"/>
            <w:shd w:val="clear" w:color="auto" w:fill="auto"/>
          </w:tcPr>
          <w:p w14:paraId="55AE8C57" w14:textId="77777777" w:rsidR="00B61771" w:rsidRPr="007420E6" w:rsidRDefault="00B61771" w:rsidP="00F9611F">
            <w:pPr>
              <w:pStyle w:val="Tabletext"/>
              <w:rPr>
                <w:sz w:val="16"/>
                <w:szCs w:val="16"/>
              </w:rPr>
            </w:pPr>
            <w:r w:rsidRPr="007420E6">
              <w:rPr>
                <w:sz w:val="16"/>
                <w:szCs w:val="16"/>
              </w:rPr>
              <w:t>am No 112, 2011; No 92, 2019</w:t>
            </w:r>
          </w:p>
        </w:tc>
      </w:tr>
      <w:tr w:rsidR="00B61771" w:rsidRPr="007420E6" w14:paraId="4C3B5C46" w14:textId="77777777" w:rsidTr="00852B78">
        <w:trPr>
          <w:cantSplit/>
        </w:trPr>
        <w:tc>
          <w:tcPr>
            <w:tcW w:w="2551" w:type="dxa"/>
            <w:shd w:val="clear" w:color="auto" w:fill="auto"/>
          </w:tcPr>
          <w:p w14:paraId="62D027E3" w14:textId="77777777" w:rsidR="00B61771" w:rsidRPr="007420E6" w:rsidRDefault="00B61771" w:rsidP="001509A0">
            <w:pPr>
              <w:pStyle w:val="Tabletext"/>
              <w:tabs>
                <w:tab w:val="center" w:leader="dot" w:pos="2268"/>
              </w:tabs>
              <w:rPr>
                <w:sz w:val="16"/>
                <w:szCs w:val="16"/>
              </w:rPr>
            </w:pPr>
            <w:r w:rsidRPr="007420E6">
              <w:rPr>
                <w:sz w:val="16"/>
                <w:szCs w:val="16"/>
              </w:rPr>
              <w:t>s 580A</w:t>
            </w:r>
            <w:r w:rsidRPr="007420E6">
              <w:rPr>
                <w:sz w:val="16"/>
                <w:szCs w:val="16"/>
              </w:rPr>
              <w:tab/>
            </w:r>
          </w:p>
        </w:tc>
        <w:tc>
          <w:tcPr>
            <w:tcW w:w="4537" w:type="dxa"/>
            <w:shd w:val="clear" w:color="auto" w:fill="auto"/>
          </w:tcPr>
          <w:p w14:paraId="66970F85" w14:textId="77777777" w:rsidR="00B61771" w:rsidRPr="007420E6" w:rsidRDefault="00B61771" w:rsidP="00F9611F">
            <w:pPr>
              <w:pStyle w:val="Tabletext"/>
              <w:rPr>
                <w:sz w:val="16"/>
                <w:szCs w:val="16"/>
              </w:rPr>
            </w:pPr>
            <w:r w:rsidRPr="007420E6">
              <w:rPr>
                <w:sz w:val="16"/>
                <w:szCs w:val="16"/>
              </w:rPr>
              <w:t>ad No 92, 2019</w:t>
            </w:r>
          </w:p>
        </w:tc>
      </w:tr>
      <w:tr w:rsidR="00B61771" w:rsidRPr="007420E6" w14:paraId="6D471D00" w14:textId="77777777" w:rsidTr="00852B78">
        <w:trPr>
          <w:cantSplit/>
        </w:trPr>
        <w:tc>
          <w:tcPr>
            <w:tcW w:w="2551" w:type="dxa"/>
            <w:shd w:val="clear" w:color="auto" w:fill="auto"/>
          </w:tcPr>
          <w:p w14:paraId="1C4FC60B" w14:textId="77777777" w:rsidR="00B61771" w:rsidRPr="007420E6" w:rsidRDefault="00B61771" w:rsidP="00050DE4">
            <w:pPr>
              <w:pStyle w:val="Tabletext"/>
              <w:tabs>
                <w:tab w:val="center" w:leader="dot" w:pos="2268"/>
              </w:tabs>
              <w:rPr>
                <w:sz w:val="16"/>
                <w:szCs w:val="16"/>
              </w:rPr>
            </w:pPr>
            <w:r w:rsidRPr="007420E6">
              <w:rPr>
                <w:sz w:val="16"/>
                <w:szCs w:val="16"/>
              </w:rPr>
              <w:t>s 581</w:t>
            </w:r>
            <w:r w:rsidRPr="007420E6">
              <w:rPr>
                <w:sz w:val="16"/>
                <w:szCs w:val="16"/>
              </w:rPr>
              <w:tab/>
            </w:r>
          </w:p>
        </w:tc>
        <w:tc>
          <w:tcPr>
            <w:tcW w:w="4537" w:type="dxa"/>
            <w:shd w:val="clear" w:color="auto" w:fill="auto"/>
          </w:tcPr>
          <w:p w14:paraId="3B6D5AF4"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5B4AF34B" w14:textId="77777777" w:rsidTr="00852B78">
        <w:trPr>
          <w:cantSplit/>
        </w:trPr>
        <w:tc>
          <w:tcPr>
            <w:tcW w:w="2551" w:type="dxa"/>
            <w:shd w:val="clear" w:color="auto" w:fill="auto"/>
          </w:tcPr>
          <w:p w14:paraId="5C308B73" w14:textId="77777777" w:rsidR="00B61771" w:rsidRPr="007420E6" w:rsidRDefault="00B61771" w:rsidP="00DF4A1C">
            <w:pPr>
              <w:pStyle w:val="Tabletext"/>
              <w:rPr>
                <w:sz w:val="16"/>
                <w:szCs w:val="16"/>
              </w:rPr>
            </w:pPr>
          </w:p>
        </w:tc>
        <w:tc>
          <w:tcPr>
            <w:tcW w:w="4537" w:type="dxa"/>
            <w:shd w:val="clear" w:color="auto" w:fill="auto"/>
          </w:tcPr>
          <w:p w14:paraId="4D629DC2" w14:textId="77777777" w:rsidR="00B61771" w:rsidRPr="007420E6" w:rsidRDefault="00B61771" w:rsidP="00F9611F">
            <w:pPr>
              <w:pStyle w:val="Tabletext"/>
              <w:rPr>
                <w:sz w:val="16"/>
                <w:szCs w:val="16"/>
              </w:rPr>
            </w:pPr>
            <w:r w:rsidRPr="007420E6">
              <w:rPr>
                <w:sz w:val="16"/>
                <w:szCs w:val="16"/>
              </w:rPr>
              <w:t>am No 118, 2010; No 92, 2019</w:t>
            </w:r>
          </w:p>
        </w:tc>
      </w:tr>
      <w:tr w:rsidR="00B61771" w:rsidRPr="007420E6" w14:paraId="5301D8B5" w14:textId="77777777" w:rsidTr="00852B78">
        <w:trPr>
          <w:cantSplit/>
        </w:trPr>
        <w:tc>
          <w:tcPr>
            <w:tcW w:w="2551" w:type="dxa"/>
            <w:shd w:val="clear" w:color="auto" w:fill="auto"/>
          </w:tcPr>
          <w:p w14:paraId="65645996" w14:textId="77777777" w:rsidR="00B61771" w:rsidRPr="007420E6" w:rsidRDefault="00B61771" w:rsidP="00050DE4">
            <w:pPr>
              <w:pStyle w:val="Tabletext"/>
              <w:tabs>
                <w:tab w:val="center" w:leader="dot" w:pos="2268"/>
              </w:tabs>
              <w:rPr>
                <w:sz w:val="16"/>
                <w:szCs w:val="16"/>
              </w:rPr>
            </w:pPr>
            <w:r w:rsidRPr="007420E6">
              <w:rPr>
                <w:sz w:val="16"/>
                <w:szCs w:val="16"/>
              </w:rPr>
              <w:t>s 582</w:t>
            </w:r>
            <w:r w:rsidRPr="007420E6">
              <w:rPr>
                <w:sz w:val="16"/>
                <w:szCs w:val="16"/>
              </w:rPr>
              <w:tab/>
            </w:r>
          </w:p>
        </w:tc>
        <w:tc>
          <w:tcPr>
            <w:tcW w:w="4537" w:type="dxa"/>
            <w:shd w:val="clear" w:color="auto" w:fill="auto"/>
          </w:tcPr>
          <w:p w14:paraId="55CDCB6C"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015B88FD" w14:textId="77777777" w:rsidTr="00852B78">
        <w:trPr>
          <w:cantSplit/>
        </w:trPr>
        <w:tc>
          <w:tcPr>
            <w:tcW w:w="2551" w:type="dxa"/>
            <w:shd w:val="clear" w:color="auto" w:fill="auto"/>
          </w:tcPr>
          <w:p w14:paraId="08E375DE"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192D7E86" w14:textId="77777777" w:rsidR="00B61771" w:rsidRPr="007420E6" w:rsidRDefault="00B61771" w:rsidP="00F9611F">
            <w:pPr>
              <w:pStyle w:val="Tabletext"/>
              <w:rPr>
                <w:sz w:val="16"/>
                <w:szCs w:val="16"/>
              </w:rPr>
            </w:pPr>
            <w:r w:rsidRPr="007420E6">
              <w:rPr>
                <w:sz w:val="16"/>
                <w:szCs w:val="16"/>
              </w:rPr>
              <w:t>am No 92, 2019</w:t>
            </w:r>
          </w:p>
        </w:tc>
      </w:tr>
      <w:tr w:rsidR="00B61771" w:rsidRPr="007420E6" w14:paraId="0B6CAFE5" w14:textId="77777777" w:rsidTr="00852B78">
        <w:trPr>
          <w:cantSplit/>
        </w:trPr>
        <w:tc>
          <w:tcPr>
            <w:tcW w:w="2551" w:type="dxa"/>
            <w:shd w:val="clear" w:color="auto" w:fill="auto"/>
          </w:tcPr>
          <w:p w14:paraId="2FA30F21" w14:textId="77777777" w:rsidR="00B61771" w:rsidRPr="007420E6" w:rsidRDefault="00860DCE" w:rsidP="00833192">
            <w:pPr>
              <w:pStyle w:val="Tabletext"/>
              <w:keepNext/>
              <w:rPr>
                <w:sz w:val="16"/>
                <w:szCs w:val="16"/>
              </w:rPr>
            </w:pPr>
            <w:r w:rsidRPr="007420E6">
              <w:rPr>
                <w:b/>
                <w:sz w:val="16"/>
                <w:szCs w:val="16"/>
              </w:rPr>
              <w:t>Division 3</w:t>
            </w:r>
          </w:p>
        </w:tc>
        <w:tc>
          <w:tcPr>
            <w:tcW w:w="4537" w:type="dxa"/>
            <w:shd w:val="clear" w:color="auto" w:fill="auto"/>
          </w:tcPr>
          <w:p w14:paraId="1D8827D4" w14:textId="77777777" w:rsidR="00B61771" w:rsidRPr="007420E6" w:rsidRDefault="00B61771" w:rsidP="00F9611F">
            <w:pPr>
              <w:pStyle w:val="Tabletext"/>
              <w:rPr>
                <w:sz w:val="16"/>
                <w:szCs w:val="16"/>
              </w:rPr>
            </w:pPr>
          </w:p>
        </w:tc>
      </w:tr>
      <w:tr w:rsidR="00B61771" w:rsidRPr="007420E6" w14:paraId="79B6B6A7" w14:textId="77777777" w:rsidTr="00852B78">
        <w:trPr>
          <w:cantSplit/>
        </w:trPr>
        <w:tc>
          <w:tcPr>
            <w:tcW w:w="2551" w:type="dxa"/>
            <w:shd w:val="clear" w:color="auto" w:fill="auto"/>
          </w:tcPr>
          <w:p w14:paraId="63A4A50A" w14:textId="77777777" w:rsidR="00B61771" w:rsidRPr="007420E6" w:rsidRDefault="00860DCE" w:rsidP="00050DE4">
            <w:pPr>
              <w:pStyle w:val="Tabletext"/>
              <w:tabs>
                <w:tab w:val="center" w:leader="dot" w:pos="2268"/>
              </w:tabs>
              <w:rPr>
                <w:sz w:val="16"/>
                <w:szCs w:val="16"/>
              </w:rPr>
            </w:pPr>
            <w:r w:rsidRPr="007420E6">
              <w:rPr>
                <w:sz w:val="16"/>
                <w:szCs w:val="16"/>
              </w:rPr>
              <w:t>Division 3</w:t>
            </w:r>
            <w:r w:rsidR="00B61771" w:rsidRPr="007420E6">
              <w:rPr>
                <w:sz w:val="16"/>
                <w:szCs w:val="16"/>
              </w:rPr>
              <w:t xml:space="preserve"> heading</w:t>
            </w:r>
            <w:r w:rsidR="00B61771" w:rsidRPr="007420E6">
              <w:rPr>
                <w:sz w:val="16"/>
                <w:szCs w:val="16"/>
              </w:rPr>
              <w:tab/>
            </w:r>
          </w:p>
        </w:tc>
        <w:tc>
          <w:tcPr>
            <w:tcW w:w="4537" w:type="dxa"/>
            <w:shd w:val="clear" w:color="auto" w:fill="auto"/>
          </w:tcPr>
          <w:p w14:paraId="3E5C65B5" w14:textId="77777777" w:rsidR="00B61771" w:rsidRPr="007420E6" w:rsidRDefault="00B61771" w:rsidP="00F9611F">
            <w:pPr>
              <w:pStyle w:val="Tabletext"/>
              <w:rPr>
                <w:sz w:val="16"/>
                <w:szCs w:val="16"/>
              </w:rPr>
            </w:pPr>
            <w:r w:rsidRPr="007420E6">
              <w:rPr>
                <w:sz w:val="16"/>
                <w:szCs w:val="16"/>
              </w:rPr>
              <w:t>rs No 92, 2019</w:t>
            </w:r>
          </w:p>
        </w:tc>
      </w:tr>
      <w:tr w:rsidR="00B61771" w:rsidRPr="007420E6" w14:paraId="3A4EA129" w14:textId="77777777" w:rsidTr="00852B78">
        <w:trPr>
          <w:cantSplit/>
        </w:trPr>
        <w:tc>
          <w:tcPr>
            <w:tcW w:w="2551" w:type="dxa"/>
            <w:shd w:val="clear" w:color="auto" w:fill="auto"/>
          </w:tcPr>
          <w:p w14:paraId="718A2611" w14:textId="77777777" w:rsidR="00B61771" w:rsidRPr="007420E6" w:rsidRDefault="00B61771" w:rsidP="00050DE4">
            <w:pPr>
              <w:pStyle w:val="Tabletext"/>
              <w:tabs>
                <w:tab w:val="center" w:leader="dot" w:pos="2268"/>
              </w:tabs>
              <w:rPr>
                <w:sz w:val="16"/>
                <w:szCs w:val="16"/>
              </w:rPr>
            </w:pPr>
            <w:r w:rsidRPr="007420E6">
              <w:rPr>
                <w:sz w:val="16"/>
                <w:szCs w:val="16"/>
              </w:rPr>
              <w:t>s 582A</w:t>
            </w:r>
            <w:r w:rsidRPr="007420E6">
              <w:rPr>
                <w:sz w:val="16"/>
                <w:szCs w:val="16"/>
              </w:rPr>
              <w:tab/>
            </w:r>
          </w:p>
        </w:tc>
        <w:tc>
          <w:tcPr>
            <w:tcW w:w="4537" w:type="dxa"/>
            <w:shd w:val="clear" w:color="auto" w:fill="auto"/>
          </w:tcPr>
          <w:p w14:paraId="5BE34EB0" w14:textId="77777777" w:rsidR="00B61771" w:rsidRPr="007420E6" w:rsidRDefault="00B61771" w:rsidP="00F9611F">
            <w:pPr>
              <w:pStyle w:val="Tabletext"/>
              <w:rPr>
                <w:sz w:val="16"/>
                <w:szCs w:val="16"/>
              </w:rPr>
            </w:pPr>
            <w:r w:rsidRPr="007420E6">
              <w:rPr>
                <w:sz w:val="16"/>
                <w:szCs w:val="16"/>
              </w:rPr>
              <w:t>ad No 92, 2019</w:t>
            </w:r>
          </w:p>
        </w:tc>
      </w:tr>
      <w:tr w:rsidR="00FC6B50" w:rsidRPr="007420E6" w14:paraId="2C37319B" w14:textId="77777777" w:rsidTr="00852B78">
        <w:trPr>
          <w:cantSplit/>
        </w:trPr>
        <w:tc>
          <w:tcPr>
            <w:tcW w:w="2551" w:type="dxa"/>
            <w:shd w:val="clear" w:color="auto" w:fill="auto"/>
          </w:tcPr>
          <w:p w14:paraId="758978F5" w14:textId="77777777" w:rsidR="00FC6B50" w:rsidRPr="007420E6" w:rsidRDefault="00FC6B50" w:rsidP="00050DE4">
            <w:pPr>
              <w:pStyle w:val="Tabletext"/>
              <w:tabs>
                <w:tab w:val="center" w:leader="dot" w:pos="2268"/>
              </w:tabs>
              <w:rPr>
                <w:sz w:val="16"/>
                <w:szCs w:val="16"/>
              </w:rPr>
            </w:pPr>
          </w:p>
        </w:tc>
        <w:tc>
          <w:tcPr>
            <w:tcW w:w="4537" w:type="dxa"/>
            <w:shd w:val="clear" w:color="auto" w:fill="auto"/>
          </w:tcPr>
          <w:p w14:paraId="35F251C1" w14:textId="77777777" w:rsidR="00FC6B50" w:rsidRPr="007420E6" w:rsidRDefault="00FC6B50" w:rsidP="00F9611F">
            <w:pPr>
              <w:pStyle w:val="Tabletext"/>
              <w:rPr>
                <w:sz w:val="16"/>
                <w:szCs w:val="16"/>
              </w:rPr>
            </w:pPr>
            <w:r w:rsidRPr="007420E6">
              <w:rPr>
                <w:sz w:val="16"/>
                <w:szCs w:val="16"/>
              </w:rPr>
              <w:t>am No 13, 2021; No 96, 2021</w:t>
            </w:r>
          </w:p>
        </w:tc>
      </w:tr>
      <w:tr w:rsidR="00B61771" w:rsidRPr="007420E6" w14:paraId="06CE36B8" w14:textId="77777777" w:rsidTr="00852B78">
        <w:trPr>
          <w:cantSplit/>
        </w:trPr>
        <w:tc>
          <w:tcPr>
            <w:tcW w:w="2551" w:type="dxa"/>
            <w:shd w:val="clear" w:color="auto" w:fill="auto"/>
          </w:tcPr>
          <w:p w14:paraId="5C76CEA4" w14:textId="77777777" w:rsidR="00B61771" w:rsidRPr="007420E6" w:rsidRDefault="00B61771" w:rsidP="00050DE4">
            <w:pPr>
              <w:pStyle w:val="Tabletext"/>
              <w:tabs>
                <w:tab w:val="center" w:leader="dot" w:pos="2268"/>
              </w:tabs>
              <w:rPr>
                <w:sz w:val="16"/>
                <w:szCs w:val="16"/>
              </w:rPr>
            </w:pPr>
            <w:r w:rsidRPr="007420E6">
              <w:rPr>
                <w:sz w:val="16"/>
                <w:szCs w:val="16"/>
              </w:rPr>
              <w:t>s 583</w:t>
            </w:r>
            <w:r w:rsidRPr="007420E6">
              <w:rPr>
                <w:sz w:val="16"/>
                <w:szCs w:val="16"/>
              </w:rPr>
              <w:tab/>
            </w:r>
          </w:p>
        </w:tc>
        <w:tc>
          <w:tcPr>
            <w:tcW w:w="4537" w:type="dxa"/>
            <w:shd w:val="clear" w:color="auto" w:fill="auto"/>
          </w:tcPr>
          <w:p w14:paraId="54E2406B"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17EBBF4C" w14:textId="77777777" w:rsidTr="00852B78">
        <w:trPr>
          <w:cantSplit/>
        </w:trPr>
        <w:tc>
          <w:tcPr>
            <w:tcW w:w="2551" w:type="dxa"/>
            <w:shd w:val="clear" w:color="auto" w:fill="auto"/>
          </w:tcPr>
          <w:p w14:paraId="3015EF43" w14:textId="77777777" w:rsidR="00B61771" w:rsidRPr="007420E6" w:rsidRDefault="00B61771" w:rsidP="00DF4A1C">
            <w:pPr>
              <w:pStyle w:val="Tabletext"/>
              <w:rPr>
                <w:sz w:val="16"/>
                <w:szCs w:val="16"/>
              </w:rPr>
            </w:pPr>
          </w:p>
        </w:tc>
        <w:tc>
          <w:tcPr>
            <w:tcW w:w="4537" w:type="dxa"/>
            <w:shd w:val="clear" w:color="auto" w:fill="auto"/>
          </w:tcPr>
          <w:p w14:paraId="54889C94" w14:textId="77777777" w:rsidR="00B61771" w:rsidRPr="007420E6" w:rsidRDefault="00B61771">
            <w:pPr>
              <w:pStyle w:val="Tabletext"/>
              <w:rPr>
                <w:sz w:val="16"/>
                <w:szCs w:val="16"/>
              </w:rPr>
            </w:pPr>
            <w:r w:rsidRPr="007420E6">
              <w:rPr>
                <w:sz w:val="16"/>
                <w:szCs w:val="16"/>
              </w:rPr>
              <w:t>am No 112, 2011; No 92, 2019</w:t>
            </w:r>
            <w:r w:rsidR="005859AF" w:rsidRPr="007420E6">
              <w:rPr>
                <w:sz w:val="16"/>
                <w:szCs w:val="16"/>
              </w:rPr>
              <w:t>; No 13, 2021</w:t>
            </w:r>
            <w:r w:rsidR="00FC6B50" w:rsidRPr="007420E6">
              <w:rPr>
                <w:sz w:val="16"/>
                <w:szCs w:val="16"/>
              </w:rPr>
              <w:t>; No 96, 2021</w:t>
            </w:r>
          </w:p>
        </w:tc>
      </w:tr>
      <w:tr w:rsidR="00B61771" w:rsidRPr="007420E6" w14:paraId="415AB542" w14:textId="77777777" w:rsidTr="00852B78">
        <w:trPr>
          <w:cantSplit/>
        </w:trPr>
        <w:tc>
          <w:tcPr>
            <w:tcW w:w="2551" w:type="dxa"/>
            <w:shd w:val="clear" w:color="auto" w:fill="auto"/>
          </w:tcPr>
          <w:p w14:paraId="4A167ECE" w14:textId="77777777" w:rsidR="00B61771" w:rsidRPr="007420E6" w:rsidRDefault="006C670F" w:rsidP="00F9611F">
            <w:pPr>
              <w:pStyle w:val="Tabletext"/>
              <w:rPr>
                <w:sz w:val="16"/>
                <w:szCs w:val="16"/>
              </w:rPr>
            </w:pPr>
            <w:r>
              <w:rPr>
                <w:b/>
                <w:sz w:val="16"/>
                <w:szCs w:val="16"/>
              </w:rPr>
              <w:t>Division 4</w:t>
            </w:r>
          </w:p>
        </w:tc>
        <w:tc>
          <w:tcPr>
            <w:tcW w:w="4537" w:type="dxa"/>
            <w:shd w:val="clear" w:color="auto" w:fill="auto"/>
          </w:tcPr>
          <w:p w14:paraId="5C0B8784" w14:textId="77777777" w:rsidR="00B61771" w:rsidRPr="007420E6" w:rsidRDefault="00B61771" w:rsidP="00F9611F">
            <w:pPr>
              <w:pStyle w:val="Tabletext"/>
              <w:rPr>
                <w:sz w:val="16"/>
                <w:szCs w:val="16"/>
              </w:rPr>
            </w:pPr>
          </w:p>
        </w:tc>
      </w:tr>
      <w:tr w:rsidR="00B61771" w:rsidRPr="007420E6" w14:paraId="57F19A7A" w14:textId="77777777" w:rsidTr="00852B78">
        <w:trPr>
          <w:cantSplit/>
        </w:trPr>
        <w:tc>
          <w:tcPr>
            <w:tcW w:w="2551" w:type="dxa"/>
            <w:shd w:val="clear" w:color="auto" w:fill="auto"/>
          </w:tcPr>
          <w:p w14:paraId="4FE88ACE" w14:textId="77777777" w:rsidR="00B61771" w:rsidRPr="007420E6" w:rsidRDefault="00B61771" w:rsidP="00050DE4">
            <w:pPr>
              <w:pStyle w:val="Tabletext"/>
              <w:tabs>
                <w:tab w:val="center" w:leader="dot" w:pos="2268"/>
              </w:tabs>
              <w:rPr>
                <w:sz w:val="16"/>
                <w:szCs w:val="16"/>
              </w:rPr>
            </w:pPr>
            <w:r w:rsidRPr="007420E6">
              <w:rPr>
                <w:sz w:val="16"/>
                <w:szCs w:val="16"/>
              </w:rPr>
              <w:t>s 584</w:t>
            </w:r>
            <w:r w:rsidRPr="007420E6">
              <w:rPr>
                <w:sz w:val="16"/>
                <w:szCs w:val="16"/>
              </w:rPr>
              <w:tab/>
            </w:r>
          </w:p>
        </w:tc>
        <w:tc>
          <w:tcPr>
            <w:tcW w:w="4537" w:type="dxa"/>
            <w:shd w:val="clear" w:color="auto" w:fill="auto"/>
          </w:tcPr>
          <w:p w14:paraId="2721D4E8"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17B2A987" w14:textId="77777777" w:rsidTr="00852B78">
        <w:trPr>
          <w:cantSplit/>
        </w:trPr>
        <w:tc>
          <w:tcPr>
            <w:tcW w:w="2551" w:type="dxa"/>
            <w:shd w:val="clear" w:color="auto" w:fill="auto"/>
          </w:tcPr>
          <w:p w14:paraId="6AC01E1F" w14:textId="77777777" w:rsidR="00B61771" w:rsidRPr="007420E6" w:rsidRDefault="00B61771" w:rsidP="00DF4A1C">
            <w:pPr>
              <w:pStyle w:val="Tabletext"/>
              <w:rPr>
                <w:sz w:val="16"/>
                <w:szCs w:val="16"/>
              </w:rPr>
            </w:pPr>
          </w:p>
        </w:tc>
        <w:tc>
          <w:tcPr>
            <w:tcW w:w="4537" w:type="dxa"/>
            <w:shd w:val="clear" w:color="auto" w:fill="auto"/>
          </w:tcPr>
          <w:p w14:paraId="6750895D" w14:textId="77777777" w:rsidR="00B61771" w:rsidRPr="007420E6" w:rsidRDefault="00B61771" w:rsidP="00F9611F">
            <w:pPr>
              <w:pStyle w:val="Tabletext"/>
              <w:rPr>
                <w:sz w:val="16"/>
                <w:szCs w:val="16"/>
              </w:rPr>
            </w:pPr>
            <w:r w:rsidRPr="007420E6">
              <w:rPr>
                <w:sz w:val="16"/>
                <w:szCs w:val="16"/>
              </w:rPr>
              <w:t>am No 112, 2011; No 11, 2013; No 92, 2019</w:t>
            </w:r>
          </w:p>
        </w:tc>
      </w:tr>
      <w:tr w:rsidR="00B61771" w:rsidRPr="007420E6" w14:paraId="79FB7D84" w14:textId="77777777" w:rsidTr="00852B78">
        <w:trPr>
          <w:cantSplit/>
        </w:trPr>
        <w:tc>
          <w:tcPr>
            <w:tcW w:w="2551" w:type="dxa"/>
            <w:shd w:val="clear" w:color="auto" w:fill="auto"/>
          </w:tcPr>
          <w:p w14:paraId="3C1E535F" w14:textId="77777777" w:rsidR="00B61771" w:rsidRPr="007420E6" w:rsidRDefault="00860DCE" w:rsidP="00F9611F">
            <w:pPr>
              <w:pStyle w:val="Tabletext"/>
              <w:rPr>
                <w:sz w:val="16"/>
                <w:szCs w:val="16"/>
              </w:rPr>
            </w:pPr>
            <w:r w:rsidRPr="007420E6">
              <w:rPr>
                <w:b/>
                <w:sz w:val="16"/>
                <w:szCs w:val="16"/>
              </w:rPr>
              <w:t>Part 6</w:t>
            </w:r>
            <w:r w:rsidR="00B61771" w:rsidRPr="007420E6">
              <w:rPr>
                <w:b/>
                <w:sz w:val="16"/>
                <w:szCs w:val="16"/>
              </w:rPr>
              <w:t>.4</w:t>
            </w:r>
          </w:p>
        </w:tc>
        <w:tc>
          <w:tcPr>
            <w:tcW w:w="4537" w:type="dxa"/>
            <w:shd w:val="clear" w:color="auto" w:fill="auto"/>
          </w:tcPr>
          <w:p w14:paraId="7271273F" w14:textId="77777777" w:rsidR="00B61771" w:rsidRPr="007420E6" w:rsidRDefault="00B61771" w:rsidP="00F9611F">
            <w:pPr>
              <w:pStyle w:val="Tabletext"/>
              <w:rPr>
                <w:sz w:val="16"/>
                <w:szCs w:val="16"/>
              </w:rPr>
            </w:pPr>
          </w:p>
        </w:tc>
      </w:tr>
      <w:tr w:rsidR="00B61771" w:rsidRPr="007420E6" w14:paraId="31A7B715" w14:textId="77777777" w:rsidTr="00852B78">
        <w:trPr>
          <w:cantSplit/>
        </w:trPr>
        <w:tc>
          <w:tcPr>
            <w:tcW w:w="2551" w:type="dxa"/>
            <w:shd w:val="clear" w:color="auto" w:fill="auto"/>
          </w:tcPr>
          <w:p w14:paraId="400B24DE" w14:textId="77777777" w:rsidR="00B61771" w:rsidRPr="007420E6" w:rsidRDefault="00860DCE" w:rsidP="00F9611F">
            <w:pPr>
              <w:pStyle w:val="Tabletext"/>
              <w:rPr>
                <w:sz w:val="16"/>
                <w:szCs w:val="16"/>
              </w:rPr>
            </w:pPr>
            <w:r w:rsidRPr="007420E6">
              <w:rPr>
                <w:b/>
                <w:sz w:val="16"/>
                <w:szCs w:val="16"/>
              </w:rPr>
              <w:t>Division 1</w:t>
            </w:r>
          </w:p>
        </w:tc>
        <w:tc>
          <w:tcPr>
            <w:tcW w:w="4537" w:type="dxa"/>
            <w:shd w:val="clear" w:color="auto" w:fill="auto"/>
          </w:tcPr>
          <w:p w14:paraId="0692327E" w14:textId="77777777" w:rsidR="00B61771" w:rsidRPr="007420E6" w:rsidRDefault="00B61771" w:rsidP="00F9611F">
            <w:pPr>
              <w:pStyle w:val="Tabletext"/>
              <w:rPr>
                <w:sz w:val="16"/>
                <w:szCs w:val="16"/>
              </w:rPr>
            </w:pPr>
          </w:p>
        </w:tc>
      </w:tr>
      <w:tr w:rsidR="00B61771" w:rsidRPr="007420E6" w14:paraId="161FD1C0" w14:textId="77777777" w:rsidTr="00852B78">
        <w:trPr>
          <w:cantSplit/>
        </w:trPr>
        <w:tc>
          <w:tcPr>
            <w:tcW w:w="2551" w:type="dxa"/>
            <w:shd w:val="clear" w:color="auto" w:fill="auto"/>
          </w:tcPr>
          <w:p w14:paraId="0A277A06" w14:textId="77777777" w:rsidR="00B61771" w:rsidRPr="007420E6" w:rsidRDefault="00860DCE" w:rsidP="002B521F">
            <w:pPr>
              <w:pStyle w:val="Tabletext"/>
              <w:tabs>
                <w:tab w:val="center" w:leader="dot" w:pos="2268"/>
              </w:tabs>
              <w:rPr>
                <w:sz w:val="16"/>
                <w:szCs w:val="16"/>
              </w:rPr>
            </w:pPr>
            <w:r w:rsidRPr="007420E6">
              <w:rPr>
                <w:sz w:val="16"/>
                <w:szCs w:val="16"/>
              </w:rPr>
              <w:t>Division 1</w:t>
            </w:r>
            <w:r w:rsidR="00B61771" w:rsidRPr="007420E6">
              <w:rPr>
                <w:sz w:val="16"/>
                <w:szCs w:val="16"/>
              </w:rPr>
              <w:t xml:space="preserve"> heading</w:t>
            </w:r>
            <w:r w:rsidR="00B61771" w:rsidRPr="007420E6">
              <w:rPr>
                <w:sz w:val="16"/>
                <w:szCs w:val="16"/>
              </w:rPr>
              <w:tab/>
            </w:r>
          </w:p>
        </w:tc>
        <w:tc>
          <w:tcPr>
            <w:tcW w:w="4537" w:type="dxa"/>
            <w:shd w:val="clear" w:color="auto" w:fill="auto"/>
          </w:tcPr>
          <w:p w14:paraId="2780E00B"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4502E4A9" w14:textId="77777777" w:rsidTr="00852B78">
        <w:trPr>
          <w:cantSplit/>
        </w:trPr>
        <w:tc>
          <w:tcPr>
            <w:tcW w:w="2551" w:type="dxa"/>
            <w:shd w:val="clear" w:color="auto" w:fill="auto"/>
          </w:tcPr>
          <w:p w14:paraId="5DBE7EBA" w14:textId="77777777" w:rsidR="00B61771" w:rsidRPr="007420E6" w:rsidRDefault="00B61771" w:rsidP="00050DE4">
            <w:pPr>
              <w:pStyle w:val="Tabletext"/>
              <w:tabs>
                <w:tab w:val="center" w:leader="dot" w:pos="2268"/>
              </w:tabs>
              <w:rPr>
                <w:sz w:val="16"/>
                <w:szCs w:val="16"/>
              </w:rPr>
            </w:pPr>
            <w:r w:rsidRPr="007420E6">
              <w:rPr>
                <w:sz w:val="16"/>
                <w:szCs w:val="16"/>
              </w:rPr>
              <w:t>s 585</w:t>
            </w:r>
            <w:r w:rsidRPr="007420E6">
              <w:rPr>
                <w:sz w:val="16"/>
                <w:szCs w:val="16"/>
              </w:rPr>
              <w:tab/>
            </w:r>
          </w:p>
        </w:tc>
        <w:tc>
          <w:tcPr>
            <w:tcW w:w="4537" w:type="dxa"/>
            <w:shd w:val="clear" w:color="auto" w:fill="auto"/>
          </w:tcPr>
          <w:p w14:paraId="70108673"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29BEA71C" w14:textId="77777777" w:rsidTr="00852B78">
        <w:trPr>
          <w:cantSplit/>
        </w:trPr>
        <w:tc>
          <w:tcPr>
            <w:tcW w:w="2551" w:type="dxa"/>
            <w:shd w:val="clear" w:color="auto" w:fill="auto"/>
          </w:tcPr>
          <w:p w14:paraId="1B0AFD0A" w14:textId="77777777" w:rsidR="00B61771" w:rsidRPr="007420E6" w:rsidRDefault="00B61771" w:rsidP="00DF4A1C">
            <w:pPr>
              <w:pStyle w:val="Tabletext"/>
              <w:rPr>
                <w:sz w:val="16"/>
                <w:szCs w:val="16"/>
              </w:rPr>
            </w:pPr>
          </w:p>
        </w:tc>
        <w:tc>
          <w:tcPr>
            <w:tcW w:w="4537" w:type="dxa"/>
            <w:shd w:val="clear" w:color="auto" w:fill="auto"/>
          </w:tcPr>
          <w:p w14:paraId="0F9A33B7" w14:textId="77777777" w:rsidR="00B61771" w:rsidRPr="007420E6" w:rsidRDefault="00B61771" w:rsidP="00F9611F">
            <w:pPr>
              <w:pStyle w:val="Tabletext"/>
              <w:rPr>
                <w:sz w:val="16"/>
                <w:szCs w:val="16"/>
              </w:rPr>
            </w:pPr>
            <w:r w:rsidRPr="007420E6">
              <w:rPr>
                <w:sz w:val="16"/>
                <w:szCs w:val="16"/>
              </w:rPr>
              <w:t>rs No 112, 2011</w:t>
            </w:r>
          </w:p>
        </w:tc>
      </w:tr>
      <w:tr w:rsidR="00FC6B50" w:rsidRPr="007420E6" w14:paraId="37DD86CB" w14:textId="77777777" w:rsidTr="00852B78">
        <w:trPr>
          <w:cantSplit/>
        </w:trPr>
        <w:tc>
          <w:tcPr>
            <w:tcW w:w="2551" w:type="dxa"/>
            <w:shd w:val="clear" w:color="auto" w:fill="auto"/>
          </w:tcPr>
          <w:p w14:paraId="121D966C" w14:textId="77777777" w:rsidR="00FC6B50" w:rsidRPr="007420E6" w:rsidRDefault="00FC6B50" w:rsidP="00DF4A1C">
            <w:pPr>
              <w:pStyle w:val="Tabletext"/>
              <w:rPr>
                <w:sz w:val="16"/>
                <w:szCs w:val="16"/>
              </w:rPr>
            </w:pPr>
          </w:p>
        </w:tc>
        <w:tc>
          <w:tcPr>
            <w:tcW w:w="4537" w:type="dxa"/>
            <w:shd w:val="clear" w:color="auto" w:fill="auto"/>
          </w:tcPr>
          <w:p w14:paraId="14205805" w14:textId="77777777" w:rsidR="00FC6B50" w:rsidRPr="007420E6" w:rsidRDefault="00FC6B50" w:rsidP="00F9611F">
            <w:pPr>
              <w:pStyle w:val="Tabletext"/>
              <w:rPr>
                <w:sz w:val="16"/>
                <w:szCs w:val="16"/>
              </w:rPr>
            </w:pPr>
            <w:r w:rsidRPr="007420E6">
              <w:rPr>
                <w:sz w:val="16"/>
                <w:szCs w:val="16"/>
              </w:rPr>
              <w:t>am No 96, 2021</w:t>
            </w:r>
          </w:p>
        </w:tc>
      </w:tr>
      <w:tr w:rsidR="00B61771" w:rsidRPr="007420E6" w14:paraId="168AE67C" w14:textId="77777777" w:rsidTr="00852B78">
        <w:trPr>
          <w:cantSplit/>
        </w:trPr>
        <w:tc>
          <w:tcPr>
            <w:tcW w:w="2551" w:type="dxa"/>
            <w:shd w:val="clear" w:color="auto" w:fill="auto"/>
          </w:tcPr>
          <w:p w14:paraId="4888DE75" w14:textId="77777777" w:rsidR="00B61771" w:rsidRPr="007420E6" w:rsidRDefault="00B61771" w:rsidP="00050DE4">
            <w:pPr>
              <w:pStyle w:val="Tabletext"/>
              <w:tabs>
                <w:tab w:val="center" w:leader="dot" w:pos="2268"/>
              </w:tabs>
              <w:rPr>
                <w:sz w:val="16"/>
                <w:szCs w:val="16"/>
              </w:rPr>
            </w:pPr>
            <w:r w:rsidRPr="007420E6">
              <w:rPr>
                <w:sz w:val="16"/>
                <w:szCs w:val="16"/>
              </w:rPr>
              <w:t>s 585A</w:t>
            </w:r>
            <w:r w:rsidRPr="007420E6">
              <w:rPr>
                <w:sz w:val="16"/>
                <w:szCs w:val="16"/>
              </w:rPr>
              <w:tab/>
            </w:r>
          </w:p>
        </w:tc>
        <w:tc>
          <w:tcPr>
            <w:tcW w:w="4537" w:type="dxa"/>
            <w:shd w:val="clear" w:color="auto" w:fill="auto"/>
          </w:tcPr>
          <w:p w14:paraId="45CAF7A2" w14:textId="77777777" w:rsidR="00B61771" w:rsidRPr="007420E6" w:rsidRDefault="00B61771" w:rsidP="00F9611F">
            <w:pPr>
              <w:pStyle w:val="Tabletext"/>
              <w:rPr>
                <w:sz w:val="16"/>
                <w:szCs w:val="16"/>
              </w:rPr>
            </w:pPr>
            <w:r w:rsidRPr="007420E6">
              <w:rPr>
                <w:sz w:val="16"/>
                <w:szCs w:val="16"/>
              </w:rPr>
              <w:t>ad No 36, 2013</w:t>
            </w:r>
          </w:p>
        </w:tc>
      </w:tr>
      <w:tr w:rsidR="00B61771" w:rsidRPr="007420E6" w14:paraId="7C55EB41" w14:textId="77777777" w:rsidTr="00852B78">
        <w:trPr>
          <w:cantSplit/>
        </w:trPr>
        <w:tc>
          <w:tcPr>
            <w:tcW w:w="2551" w:type="dxa"/>
            <w:shd w:val="clear" w:color="auto" w:fill="auto"/>
          </w:tcPr>
          <w:p w14:paraId="69B8D459" w14:textId="77777777" w:rsidR="00B61771" w:rsidRPr="007420E6" w:rsidRDefault="00B61771" w:rsidP="00050DE4">
            <w:pPr>
              <w:pStyle w:val="Tabletext"/>
              <w:tabs>
                <w:tab w:val="center" w:leader="dot" w:pos="2268"/>
              </w:tabs>
              <w:rPr>
                <w:sz w:val="16"/>
                <w:szCs w:val="16"/>
              </w:rPr>
            </w:pPr>
            <w:r w:rsidRPr="007420E6">
              <w:rPr>
                <w:sz w:val="16"/>
                <w:szCs w:val="16"/>
              </w:rPr>
              <w:t>s 586</w:t>
            </w:r>
            <w:r w:rsidRPr="007420E6">
              <w:rPr>
                <w:sz w:val="16"/>
                <w:szCs w:val="16"/>
              </w:rPr>
              <w:tab/>
            </w:r>
          </w:p>
        </w:tc>
        <w:tc>
          <w:tcPr>
            <w:tcW w:w="4537" w:type="dxa"/>
            <w:shd w:val="clear" w:color="auto" w:fill="auto"/>
          </w:tcPr>
          <w:p w14:paraId="72B74819" w14:textId="77777777" w:rsidR="00B61771" w:rsidRPr="007420E6" w:rsidRDefault="00B61771" w:rsidP="00F9611F">
            <w:pPr>
              <w:pStyle w:val="Tabletext"/>
              <w:rPr>
                <w:sz w:val="16"/>
                <w:szCs w:val="16"/>
              </w:rPr>
            </w:pPr>
            <w:r w:rsidRPr="007420E6">
              <w:rPr>
                <w:sz w:val="16"/>
                <w:szCs w:val="16"/>
              </w:rPr>
              <w:t>am No 117, 2008; No 118, 2010; No 112, 2011; No 11, 2013</w:t>
            </w:r>
            <w:r w:rsidR="00FC6B50" w:rsidRPr="007420E6">
              <w:rPr>
                <w:sz w:val="16"/>
                <w:szCs w:val="16"/>
              </w:rPr>
              <w:t>; No 96, 2021</w:t>
            </w:r>
            <w:r w:rsidR="00F20FBA" w:rsidRPr="007420E6">
              <w:rPr>
                <w:sz w:val="16"/>
                <w:szCs w:val="16"/>
              </w:rPr>
              <w:t>; No 43, 2024</w:t>
            </w:r>
          </w:p>
        </w:tc>
      </w:tr>
      <w:tr w:rsidR="00504FF9" w:rsidRPr="007420E6" w14:paraId="1C8642A5" w14:textId="77777777" w:rsidTr="00852B78">
        <w:trPr>
          <w:cantSplit/>
        </w:trPr>
        <w:tc>
          <w:tcPr>
            <w:tcW w:w="2551" w:type="dxa"/>
            <w:shd w:val="clear" w:color="auto" w:fill="auto"/>
          </w:tcPr>
          <w:p w14:paraId="072F0657" w14:textId="77777777" w:rsidR="00504FF9" w:rsidRPr="007420E6" w:rsidRDefault="00504FF9" w:rsidP="00050DE4">
            <w:pPr>
              <w:pStyle w:val="Tabletext"/>
              <w:tabs>
                <w:tab w:val="center" w:leader="dot" w:pos="2268"/>
              </w:tabs>
              <w:rPr>
                <w:sz w:val="16"/>
                <w:szCs w:val="16"/>
              </w:rPr>
            </w:pPr>
          </w:p>
        </w:tc>
        <w:tc>
          <w:tcPr>
            <w:tcW w:w="4537" w:type="dxa"/>
            <w:shd w:val="clear" w:color="auto" w:fill="auto"/>
          </w:tcPr>
          <w:p w14:paraId="3212F679" w14:textId="77777777" w:rsidR="00504FF9" w:rsidRPr="007420E6" w:rsidRDefault="00504FF9" w:rsidP="00F9611F">
            <w:pPr>
              <w:pStyle w:val="Tabletext"/>
              <w:rPr>
                <w:sz w:val="16"/>
                <w:szCs w:val="16"/>
              </w:rPr>
            </w:pPr>
            <w:r>
              <w:rPr>
                <w:sz w:val="16"/>
                <w:szCs w:val="16"/>
              </w:rPr>
              <w:t>ed C</w:t>
            </w:r>
            <w:r w:rsidR="00553780">
              <w:rPr>
                <w:sz w:val="16"/>
                <w:szCs w:val="16"/>
              </w:rPr>
              <w:t>55</w:t>
            </w:r>
          </w:p>
        </w:tc>
      </w:tr>
      <w:tr w:rsidR="00B61771" w:rsidRPr="007420E6" w14:paraId="72FB8DED" w14:textId="77777777" w:rsidTr="00852B78">
        <w:trPr>
          <w:cantSplit/>
        </w:trPr>
        <w:tc>
          <w:tcPr>
            <w:tcW w:w="2551" w:type="dxa"/>
            <w:shd w:val="clear" w:color="auto" w:fill="auto"/>
          </w:tcPr>
          <w:p w14:paraId="65B780BE" w14:textId="77777777" w:rsidR="00B61771" w:rsidRPr="007420E6" w:rsidRDefault="00B61771" w:rsidP="00050DE4">
            <w:pPr>
              <w:pStyle w:val="Tabletext"/>
              <w:tabs>
                <w:tab w:val="center" w:leader="dot" w:pos="2268"/>
              </w:tabs>
              <w:rPr>
                <w:sz w:val="16"/>
                <w:szCs w:val="16"/>
              </w:rPr>
            </w:pPr>
            <w:r w:rsidRPr="007420E6">
              <w:rPr>
                <w:sz w:val="16"/>
                <w:szCs w:val="16"/>
              </w:rPr>
              <w:t>s 586A</w:t>
            </w:r>
            <w:r w:rsidRPr="007420E6">
              <w:rPr>
                <w:sz w:val="16"/>
                <w:szCs w:val="16"/>
              </w:rPr>
              <w:tab/>
            </w:r>
          </w:p>
        </w:tc>
        <w:tc>
          <w:tcPr>
            <w:tcW w:w="4537" w:type="dxa"/>
            <w:shd w:val="clear" w:color="auto" w:fill="auto"/>
          </w:tcPr>
          <w:p w14:paraId="4BD2D9D5" w14:textId="77777777" w:rsidR="00B61771" w:rsidRPr="007420E6" w:rsidRDefault="00B61771" w:rsidP="00F9611F">
            <w:pPr>
              <w:pStyle w:val="Tabletext"/>
              <w:rPr>
                <w:sz w:val="16"/>
                <w:szCs w:val="16"/>
              </w:rPr>
            </w:pPr>
            <w:r w:rsidRPr="007420E6">
              <w:rPr>
                <w:sz w:val="16"/>
                <w:szCs w:val="16"/>
              </w:rPr>
              <w:t>ad No 112, 2011</w:t>
            </w:r>
          </w:p>
        </w:tc>
      </w:tr>
      <w:tr w:rsidR="00B61771" w:rsidRPr="007420E6" w14:paraId="44DD5D2E" w14:textId="77777777" w:rsidTr="00852B78">
        <w:trPr>
          <w:cantSplit/>
        </w:trPr>
        <w:tc>
          <w:tcPr>
            <w:tcW w:w="2551" w:type="dxa"/>
            <w:shd w:val="clear" w:color="auto" w:fill="auto"/>
          </w:tcPr>
          <w:p w14:paraId="3780BD3A"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60E824EC" w14:textId="77777777" w:rsidR="00B61771" w:rsidRPr="007420E6" w:rsidRDefault="00B61771" w:rsidP="00F9611F">
            <w:pPr>
              <w:pStyle w:val="Tabletext"/>
              <w:rPr>
                <w:sz w:val="16"/>
                <w:szCs w:val="16"/>
              </w:rPr>
            </w:pPr>
            <w:r w:rsidRPr="007420E6">
              <w:rPr>
                <w:sz w:val="16"/>
                <w:szCs w:val="16"/>
              </w:rPr>
              <w:t>am No 11, 2013</w:t>
            </w:r>
            <w:r w:rsidR="00C13FA7" w:rsidRPr="007420E6">
              <w:rPr>
                <w:sz w:val="16"/>
                <w:szCs w:val="16"/>
              </w:rPr>
              <w:t>; No 43, 2020</w:t>
            </w:r>
            <w:r w:rsidR="00FC6B50" w:rsidRPr="007420E6">
              <w:rPr>
                <w:sz w:val="16"/>
                <w:szCs w:val="16"/>
              </w:rPr>
              <w:t>; No 96, 2021</w:t>
            </w:r>
            <w:r w:rsidR="0003059C" w:rsidRPr="007420E6">
              <w:rPr>
                <w:sz w:val="16"/>
                <w:szCs w:val="16"/>
              </w:rPr>
              <w:t>; No 43, 2024</w:t>
            </w:r>
          </w:p>
        </w:tc>
      </w:tr>
      <w:tr w:rsidR="00B61771" w:rsidRPr="007420E6" w14:paraId="46C12D1F" w14:textId="77777777" w:rsidTr="00852B78">
        <w:trPr>
          <w:cantSplit/>
        </w:trPr>
        <w:tc>
          <w:tcPr>
            <w:tcW w:w="2551" w:type="dxa"/>
            <w:shd w:val="clear" w:color="auto" w:fill="auto"/>
          </w:tcPr>
          <w:p w14:paraId="7B4C99AE" w14:textId="77777777" w:rsidR="00B61771" w:rsidRPr="007420E6" w:rsidRDefault="00B61771" w:rsidP="00050DE4">
            <w:pPr>
              <w:pStyle w:val="Tabletext"/>
              <w:tabs>
                <w:tab w:val="center" w:leader="dot" w:pos="2268"/>
              </w:tabs>
              <w:rPr>
                <w:sz w:val="16"/>
                <w:szCs w:val="16"/>
              </w:rPr>
            </w:pPr>
            <w:r w:rsidRPr="007420E6">
              <w:rPr>
                <w:sz w:val="16"/>
                <w:szCs w:val="16"/>
              </w:rPr>
              <w:t>s 587</w:t>
            </w:r>
            <w:r w:rsidRPr="007420E6">
              <w:rPr>
                <w:sz w:val="16"/>
                <w:szCs w:val="16"/>
              </w:rPr>
              <w:tab/>
            </w:r>
          </w:p>
        </w:tc>
        <w:tc>
          <w:tcPr>
            <w:tcW w:w="4537" w:type="dxa"/>
            <w:shd w:val="clear" w:color="auto" w:fill="auto"/>
          </w:tcPr>
          <w:p w14:paraId="44B09E99" w14:textId="77777777" w:rsidR="00B61771" w:rsidRPr="007420E6" w:rsidRDefault="00B61771" w:rsidP="00F9611F">
            <w:pPr>
              <w:pStyle w:val="Tabletext"/>
              <w:rPr>
                <w:sz w:val="16"/>
                <w:szCs w:val="16"/>
              </w:rPr>
            </w:pPr>
            <w:r w:rsidRPr="007420E6">
              <w:rPr>
                <w:sz w:val="16"/>
                <w:szCs w:val="16"/>
              </w:rPr>
              <w:t>am No 117, 2008; No 118, 2010; No 112, 2011; No 11, 2013</w:t>
            </w:r>
            <w:r w:rsidR="00FC6B50" w:rsidRPr="007420E6">
              <w:rPr>
                <w:sz w:val="16"/>
                <w:szCs w:val="16"/>
              </w:rPr>
              <w:t>; No 96, 2021</w:t>
            </w:r>
          </w:p>
        </w:tc>
      </w:tr>
      <w:tr w:rsidR="00B61771" w:rsidRPr="007420E6" w14:paraId="16423DFA" w14:textId="77777777" w:rsidTr="00852B78">
        <w:trPr>
          <w:cantSplit/>
        </w:trPr>
        <w:tc>
          <w:tcPr>
            <w:tcW w:w="2551" w:type="dxa"/>
            <w:shd w:val="clear" w:color="auto" w:fill="auto"/>
          </w:tcPr>
          <w:p w14:paraId="7BECDA6C" w14:textId="77777777" w:rsidR="00B61771" w:rsidRPr="007420E6" w:rsidRDefault="00B61771" w:rsidP="00050DE4">
            <w:pPr>
              <w:pStyle w:val="Tabletext"/>
              <w:tabs>
                <w:tab w:val="center" w:leader="dot" w:pos="2268"/>
              </w:tabs>
              <w:rPr>
                <w:sz w:val="16"/>
                <w:szCs w:val="16"/>
              </w:rPr>
            </w:pPr>
            <w:r w:rsidRPr="007420E6">
              <w:rPr>
                <w:sz w:val="16"/>
                <w:szCs w:val="16"/>
              </w:rPr>
              <w:t>s 587A</w:t>
            </w:r>
            <w:r w:rsidRPr="007420E6">
              <w:rPr>
                <w:sz w:val="16"/>
                <w:szCs w:val="16"/>
              </w:rPr>
              <w:tab/>
            </w:r>
          </w:p>
        </w:tc>
        <w:tc>
          <w:tcPr>
            <w:tcW w:w="4537" w:type="dxa"/>
            <w:shd w:val="clear" w:color="auto" w:fill="auto"/>
          </w:tcPr>
          <w:p w14:paraId="48844B1C" w14:textId="77777777" w:rsidR="00B61771" w:rsidRPr="007420E6" w:rsidRDefault="00B61771" w:rsidP="00F9611F">
            <w:pPr>
              <w:pStyle w:val="Tabletext"/>
              <w:rPr>
                <w:sz w:val="16"/>
                <w:szCs w:val="16"/>
              </w:rPr>
            </w:pPr>
            <w:r w:rsidRPr="007420E6">
              <w:rPr>
                <w:sz w:val="16"/>
                <w:szCs w:val="16"/>
              </w:rPr>
              <w:t>ad No 112, 2011</w:t>
            </w:r>
          </w:p>
        </w:tc>
      </w:tr>
      <w:tr w:rsidR="00B61771" w:rsidRPr="007420E6" w14:paraId="49AD8761" w14:textId="77777777" w:rsidTr="00852B78">
        <w:trPr>
          <w:cantSplit/>
        </w:trPr>
        <w:tc>
          <w:tcPr>
            <w:tcW w:w="2551" w:type="dxa"/>
            <w:shd w:val="clear" w:color="auto" w:fill="auto"/>
          </w:tcPr>
          <w:p w14:paraId="06505A45"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53A3B041" w14:textId="77777777" w:rsidR="00B61771" w:rsidRPr="007420E6" w:rsidRDefault="00B61771" w:rsidP="00F9611F">
            <w:pPr>
              <w:pStyle w:val="Tabletext"/>
              <w:rPr>
                <w:sz w:val="16"/>
                <w:szCs w:val="16"/>
              </w:rPr>
            </w:pPr>
            <w:r w:rsidRPr="007420E6">
              <w:rPr>
                <w:sz w:val="16"/>
                <w:szCs w:val="16"/>
              </w:rPr>
              <w:t>am No 11, 2013</w:t>
            </w:r>
            <w:r w:rsidR="008504B1" w:rsidRPr="007420E6">
              <w:rPr>
                <w:sz w:val="16"/>
                <w:szCs w:val="16"/>
              </w:rPr>
              <w:t>; No 43, 2020</w:t>
            </w:r>
            <w:r w:rsidR="00FC6B50" w:rsidRPr="007420E6">
              <w:rPr>
                <w:sz w:val="16"/>
                <w:szCs w:val="16"/>
              </w:rPr>
              <w:t>; No 96, 2021</w:t>
            </w:r>
          </w:p>
        </w:tc>
      </w:tr>
      <w:tr w:rsidR="00B61771" w:rsidRPr="007420E6" w14:paraId="69B330A9" w14:textId="77777777" w:rsidTr="00852B78">
        <w:trPr>
          <w:cantSplit/>
        </w:trPr>
        <w:tc>
          <w:tcPr>
            <w:tcW w:w="2551" w:type="dxa"/>
            <w:shd w:val="clear" w:color="auto" w:fill="auto"/>
          </w:tcPr>
          <w:p w14:paraId="212F5EF2" w14:textId="77777777" w:rsidR="00B61771" w:rsidRPr="007420E6" w:rsidRDefault="00B61771">
            <w:pPr>
              <w:pStyle w:val="Tabletext"/>
              <w:tabs>
                <w:tab w:val="center" w:leader="dot" w:pos="2268"/>
              </w:tabs>
              <w:rPr>
                <w:rFonts w:ascii="Tahoma" w:eastAsiaTheme="minorHAnsi" w:hAnsi="Tahoma" w:cs="Tahoma"/>
                <w:sz w:val="16"/>
                <w:szCs w:val="16"/>
                <w:lang w:eastAsia="en-US"/>
              </w:rPr>
            </w:pPr>
            <w:r w:rsidRPr="007420E6">
              <w:rPr>
                <w:sz w:val="16"/>
                <w:szCs w:val="16"/>
              </w:rPr>
              <w:t>s 587B</w:t>
            </w:r>
            <w:r w:rsidRPr="007420E6">
              <w:rPr>
                <w:sz w:val="16"/>
                <w:szCs w:val="16"/>
              </w:rPr>
              <w:tab/>
            </w:r>
          </w:p>
        </w:tc>
        <w:tc>
          <w:tcPr>
            <w:tcW w:w="4537" w:type="dxa"/>
            <w:shd w:val="clear" w:color="auto" w:fill="auto"/>
          </w:tcPr>
          <w:p w14:paraId="315A2110" w14:textId="77777777" w:rsidR="00B61771" w:rsidRPr="007420E6" w:rsidRDefault="00B61771" w:rsidP="00F9611F">
            <w:pPr>
              <w:pStyle w:val="Tabletext"/>
              <w:rPr>
                <w:sz w:val="16"/>
                <w:szCs w:val="16"/>
              </w:rPr>
            </w:pPr>
            <w:r w:rsidRPr="007420E6">
              <w:rPr>
                <w:sz w:val="16"/>
                <w:szCs w:val="16"/>
              </w:rPr>
              <w:t>ad No 11, 2013</w:t>
            </w:r>
          </w:p>
        </w:tc>
      </w:tr>
      <w:tr w:rsidR="00B61771" w:rsidRPr="007420E6" w14:paraId="3002C26C" w14:textId="77777777" w:rsidTr="00852B78">
        <w:trPr>
          <w:cantSplit/>
        </w:trPr>
        <w:tc>
          <w:tcPr>
            <w:tcW w:w="2551" w:type="dxa"/>
            <w:shd w:val="clear" w:color="auto" w:fill="auto"/>
          </w:tcPr>
          <w:p w14:paraId="1A5EB909" w14:textId="77777777" w:rsidR="00B61771" w:rsidRPr="007420E6" w:rsidRDefault="00B61771">
            <w:pPr>
              <w:pStyle w:val="Tabletext"/>
              <w:tabs>
                <w:tab w:val="center" w:leader="dot" w:pos="2268"/>
              </w:tabs>
              <w:rPr>
                <w:sz w:val="16"/>
                <w:szCs w:val="16"/>
              </w:rPr>
            </w:pPr>
          </w:p>
        </w:tc>
        <w:tc>
          <w:tcPr>
            <w:tcW w:w="4537" w:type="dxa"/>
            <w:shd w:val="clear" w:color="auto" w:fill="auto"/>
          </w:tcPr>
          <w:p w14:paraId="3EED487D" w14:textId="77777777" w:rsidR="00B61771" w:rsidRPr="007420E6" w:rsidRDefault="00B61771" w:rsidP="00F9611F">
            <w:pPr>
              <w:pStyle w:val="Tabletext"/>
              <w:rPr>
                <w:sz w:val="16"/>
                <w:szCs w:val="16"/>
              </w:rPr>
            </w:pPr>
            <w:r w:rsidRPr="007420E6">
              <w:rPr>
                <w:sz w:val="16"/>
                <w:szCs w:val="16"/>
              </w:rPr>
              <w:t>am No 36, 2013; No 80, 2014</w:t>
            </w:r>
            <w:r w:rsidR="00FC6B50" w:rsidRPr="007420E6">
              <w:rPr>
                <w:sz w:val="16"/>
                <w:szCs w:val="16"/>
              </w:rPr>
              <w:t>; No 96, 2021</w:t>
            </w:r>
          </w:p>
        </w:tc>
      </w:tr>
      <w:tr w:rsidR="00B61771" w:rsidRPr="007420E6" w14:paraId="49668BFE" w14:textId="77777777" w:rsidTr="00852B78">
        <w:trPr>
          <w:cantSplit/>
        </w:trPr>
        <w:tc>
          <w:tcPr>
            <w:tcW w:w="2551" w:type="dxa"/>
            <w:shd w:val="clear" w:color="auto" w:fill="auto"/>
          </w:tcPr>
          <w:p w14:paraId="74E968FF" w14:textId="77777777" w:rsidR="00B61771" w:rsidRPr="007420E6" w:rsidRDefault="00B61771" w:rsidP="00050DE4">
            <w:pPr>
              <w:pStyle w:val="Tabletext"/>
              <w:tabs>
                <w:tab w:val="center" w:leader="dot" w:pos="2268"/>
              </w:tabs>
              <w:rPr>
                <w:sz w:val="16"/>
                <w:szCs w:val="16"/>
              </w:rPr>
            </w:pPr>
            <w:r w:rsidRPr="007420E6">
              <w:rPr>
                <w:sz w:val="16"/>
                <w:szCs w:val="16"/>
              </w:rPr>
              <w:t>s 588</w:t>
            </w:r>
            <w:r w:rsidRPr="007420E6">
              <w:rPr>
                <w:sz w:val="16"/>
                <w:szCs w:val="16"/>
              </w:rPr>
              <w:tab/>
            </w:r>
          </w:p>
        </w:tc>
        <w:tc>
          <w:tcPr>
            <w:tcW w:w="4537" w:type="dxa"/>
            <w:shd w:val="clear" w:color="auto" w:fill="auto"/>
          </w:tcPr>
          <w:p w14:paraId="396DEE95"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1B4BEEA3" w14:textId="77777777" w:rsidTr="00852B78">
        <w:trPr>
          <w:cantSplit/>
        </w:trPr>
        <w:tc>
          <w:tcPr>
            <w:tcW w:w="2551" w:type="dxa"/>
            <w:shd w:val="clear" w:color="auto" w:fill="auto"/>
          </w:tcPr>
          <w:p w14:paraId="7E155C25" w14:textId="77777777" w:rsidR="00B61771" w:rsidRPr="007420E6" w:rsidRDefault="00B61771" w:rsidP="00050DE4">
            <w:pPr>
              <w:pStyle w:val="Tabletext"/>
              <w:tabs>
                <w:tab w:val="center" w:leader="dot" w:pos="2268"/>
              </w:tabs>
              <w:rPr>
                <w:sz w:val="16"/>
                <w:szCs w:val="16"/>
              </w:rPr>
            </w:pPr>
            <w:r w:rsidRPr="007420E6">
              <w:rPr>
                <w:sz w:val="16"/>
                <w:szCs w:val="16"/>
              </w:rPr>
              <w:t>s 589</w:t>
            </w:r>
            <w:r w:rsidRPr="007420E6">
              <w:rPr>
                <w:sz w:val="16"/>
                <w:szCs w:val="16"/>
              </w:rPr>
              <w:tab/>
            </w:r>
          </w:p>
        </w:tc>
        <w:tc>
          <w:tcPr>
            <w:tcW w:w="4537" w:type="dxa"/>
            <w:shd w:val="clear" w:color="auto" w:fill="auto"/>
          </w:tcPr>
          <w:p w14:paraId="147D0595" w14:textId="77777777" w:rsidR="00B61771" w:rsidRPr="007420E6" w:rsidRDefault="00B61771" w:rsidP="00F9611F">
            <w:pPr>
              <w:pStyle w:val="Tabletext"/>
              <w:rPr>
                <w:sz w:val="16"/>
                <w:szCs w:val="16"/>
              </w:rPr>
            </w:pPr>
            <w:r w:rsidRPr="007420E6">
              <w:rPr>
                <w:sz w:val="16"/>
                <w:szCs w:val="16"/>
              </w:rPr>
              <w:t>am No 117, 2008; No 112, 2011; No 62, 2014; No 92, 2019</w:t>
            </w:r>
            <w:r w:rsidR="005859AF" w:rsidRPr="007420E6">
              <w:rPr>
                <w:sz w:val="16"/>
                <w:szCs w:val="16"/>
              </w:rPr>
              <w:t>; No 13, 2021</w:t>
            </w:r>
            <w:r w:rsidR="00FC6B50" w:rsidRPr="007420E6">
              <w:rPr>
                <w:sz w:val="16"/>
                <w:szCs w:val="16"/>
              </w:rPr>
              <w:t>; No 96, 2021</w:t>
            </w:r>
          </w:p>
        </w:tc>
      </w:tr>
      <w:tr w:rsidR="00B61771" w:rsidRPr="007420E6" w14:paraId="3546AA3E" w14:textId="77777777" w:rsidTr="00852B78">
        <w:trPr>
          <w:cantSplit/>
        </w:trPr>
        <w:tc>
          <w:tcPr>
            <w:tcW w:w="2551" w:type="dxa"/>
            <w:shd w:val="clear" w:color="auto" w:fill="auto"/>
          </w:tcPr>
          <w:p w14:paraId="4B0E9DF5" w14:textId="77777777" w:rsidR="00B61771" w:rsidRPr="007420E6" w:rsidRDefault="00B61771" w:rsidP="00050DE4">
            <w:pPr>
              <w:pStyle w:val="Tabletext"/>
              <w:tabs>
                <w:tab w:val="center" w:leader="dot" w:pos="2268"/>
              </w:tabs>
              <w:rPr>
                <w:sz w:val="16"/>
                <w:szCs w:val="16"/>
              </w:rPr>
            </w:pPr>
            <w:r w:rsidRPr="007420E6">
              <w:rPr>
                <w:sz w:val="16"/>
                <w:szCs w:val="16"/>
              </w:rPr>
              <w:t>s 590</w:t>
            </w:r>
            <w:r w:rsidRPr="007420E6">
              <w:rPr>
                <w:sz w:val="16"/>
                <w:szCs w:val="16"/>
              </w:rPr>
              <w:tab/>
            </w:r>
          </w:p>
        </w:tc>
        <w:tc>
          <w:tcPr>
            <w:tcW w:w="4537" w:type="dxa"/>
            <w:shd w:val="clear" w:color="auto" w:fill="auto"/>
          </w:tcPr>
          <w:p w14:paraId="0ACEA96E"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5C94CCCB" w14:textId="77777777" w:rsidTr="00852B78">
        <w:trPr>
          <w:cantSplit/>
        </w:trPr>
        <w:tc>
          <w:tcPr>
            <w:tcW w:w="2551" w:type="dxa"/>
            <w:shd w:val="clear" w:color="auto" w:fill="auto"/>
          </w:tcPr>
          <w:p w14:paraId="72FDD8B9" w14:textId="77777777" w:rsidR="00B61771" w:rsidRPr="007420E6" w:rsidRDefault="00B61771" w:rsidP="00050DE4">
            <w:pPr>
              <w:pStyle w:val="Tabletext"/>
              <w:tabs>
                <w:tab w:val="center" w:leader="dot" w:pos="2268"/>
              </w:tabs>
              <w:rPr>
                <w:sz w:val="16"/>
                <w:szCs w:val="16"/>
              </w:rPr>
            </w:pPr>
            <w:r w:rsidRPr="007420E6">
              <w:rPr>
                <w:sz w:val="16"/>
                <w:szCs w:val="16"/>
              </w:rPr>
              <w:t>s 590A</w:t>
            </w:r>
            <w:r w:rsidRPr="007420E6">
              <w:rPr>
                <w:sz w:val="16"/>
                <w:szCs w:val="16"/>
              </w:rPr>
              <w:tab/>
            </w:r>
          </w:p>
        </w:tc>
        <w:tc>
          <w:tcPr>
            <w:tcW w:w="4537" w:type="dxa"/>
            <w:shd w:val="clear" w:color="auto" w:fill="auto"/>
          </w:tcPr>
          <w:p w14:paraId="0F7026FF" w14:textId="77777777" w:rsidR="00B61771" w:rsidRPr="007420E6" w:rsidRDefault="00B61771" w:rsidP="00F9611F">
            <w:pPr>
              <w:pStyle w:val="Tabletext"/>
              <w:rPr>
                <w:sz w:val="16"/>
                <w:szCs w:val="16"/>
              </w:rPr>
            </w:pPr>
            <w:r w:rsidRPr="007420E6">
              <w:rPr>
                <w:sz w:val="16"/>
                <w:szCs w:val="16"/>
              </w:rPr>
              <w:t>ad No 112, 2011</w:t>
            </w:r>
          </w:p>
        </w:tc>
      </w:tr>
      <w:tr w:rsidR="00FC6B50" w:rsidRPr="007420E6" w14:paraId="7F18F420" w14:textId="77777777" w:rsidTr="00852B78">
        <w:trPr>
          <w:cantSplit/>
        </w:trPr>
        <w:tc>
          <w:tcPr>
            <w:tcW w:w="2551" w:type="dxa"/>
            <w:shd w:val="clear" w:color="auto" w:fill="auto"/>
          </w:tcPr>
          <w:p w14:paraId="53815E83" w14:textId="77777777" w:rsidR="00FC6B50" w:rsidRPr="007420E6" w:rsidRDefault="00FC6B50" w:rsidP="00050DE4">
            <w:pPr>
              <w:pStyle w:val="Tabletext"/>
              <w:tabs>
                <w:tab w:val="center" w:leader="dot" w:pos="2268"/>
              </w:tabs>
              <w:rPr>
                <w:sz w:val="16"/>
                <w:szCs w:val="16"/>
              </w:rPr>
            </w:pPr>
          </w:p>
        </w:tc>
        <w:tc>
          <w:tcPr>
            <w:tcW w:w="4537" w:type="dxa"/>
            <w:shd w:val="clear" w:color="auto" w:fill="auto"/>
          </w:tcPr>
          <w:p w14:paraId="2513AE78" w14:textId="77777777" w:rsidR="00FC6B50" w:rsidRPr="007420E6" w:rsidRDefault="00FC6B50" w:rsidP="00F9611F">
            <w:pPr>
              <w:pStyle w:val="Tabletext"/>
              <w:rPr>
                <w:sz w:val="16"/>
                <w:szCs w:val="16"/>
              </w:rPr>
            </w:pPr>
            <w:r w:rsidRPr="007420E6">
              <w:rPr>
                <w:sz w:val="16"/>
                <w:szCs w:val="16"/>
              </w:rPr>
              <w:t>am No 96, 2021</w:t>
            </w:r>
            <w:r w:rsidR="008D3B32" w:rsidRPr="007420E6">
              <w:rPr>
                <w:sz w:val="16"/>
                <w:szCs w:val="16"/>
              </w:rPr>
              <w:t>; No 74, 2023</w:t>
            </w:r>
          </w:p>
        </w:tc>
      </w:tr>
      <w:tr w:rsidR="00B61771" w:rsidRPr="007420E6" w14:paraId="01639DA8" w14:textId="77777777" w:rsidTr="00852B78">
        <w:trPr>
          <w:cantSplit/>
        </w:trPr>
        <w:tc>
          <w:tcPr>
            <w:tcW w:w="2551" w:type="dxa"/>
            <w:shd w:val="clear" w:color="auto" w:fill="auto"/>
          </w:tcPr>
          <w:p w14:paraId="7B5A7B37" w14:textId="77777777" w:rsidR="00B61771" w:rsidRPr="007420E6" w:rsidRDefault="006C670F" w:rsidP="00F9611F">
            <w:pPr>
              <w:pStyle w:val="Tabletext"/>
              <w:rPr>
                <w:sz w:val="16"/>
                <w:szCs w:val="16"/>
              </w:rPr>
            </w:pPr>
            <w:r>
              <w:rPr>
                <w:b/>
                <w:sz w:val="16"/>
                <w:szCs w:val="16"/>
              </w:rPr>
              <w:t>Division 2</w:t>
            </w:r>
          </w:p>
        </w:tc>
        <w:tc>
          <w:tcPr>
            <w:tcW w:w="4537" w:type="dxa"/>
            <w:shd w:val="clear" w:color="auto" w:fill="auto"/>
          </w:tcPr>
          <w:p w14:paraId="5935D61B" w14:textId="77777777" w:rsidR="00B61771" w:rsidRPr="007420E6" w:rsidRDefault="00B61771" w:rsidP="00F9611F">
            <w:pPr>
              <w:pStyle w:val="Tabletext"/>
              <w:rPr>
                <w:sz w:val="16"/>
                <w:szCs w:val="16"/>
              </w:rPr>
            </w:pPr>
          </w:p>
        </w:tc>
      </w:tr>
      <w:tr w:rsidR="00B61771" w:rsidRPr="007420E6" w14:paraId="56F21915" w14:textId="77777777" w:rsidTr="00852B78">
        <w:trPr>
          <w:cantSplit/>
        </w:trPr>
        <w:tc>
          <w:tcPr>
            <w:tcW w:w="2551" w:type="dxa"/>
            <w:shd w:val="clear" w:color="auto" w:fill="auto"/>
          </w:tcPr>
          <w:p w14:paraId="65A3F352" w14:textId="77777777" w:rsidR="00B61771" w:rsidRPr="007420E6" w:rsidRDefault="006C670F" w:rsidP="002B521F">
            <w:pPr>
              <w:pStyle w:val="Tabletext"/>
              <w:tabs>
                <w:tab w:val="center" w:leader="dot" w:pos="2268"/>
              </w:tabs>
              <w:rPr>
                <w:sz w:val="16"/>
                <w:szCs w:val="16"/>
              </w:rPr>
            </w:pPr>
            <w:r>
              <w:rPr>
                <w:sz w:val="16"/>
                <w:szCs w:val="16"/>
              </w:rPr>
              <w:t>Division 2</w:t>
            </w:r>
            <w:r w:rsidR="00B61771" w:rsidRPr="007420E6">
              <w:rPr>
                <w:sz w:val="16"/>
                <w:szCs w:val="16"/>
              </w:rPr>
              <w:tab/>
            </w:r>
          </w:p>
        </w:tc>
        <w:tc>
          <w:tcPr>
            <w:tcW w:w="4537" w:type="dxa"/>
            <w:shd w:val="clear" w:color="auto" w:fill="auto"/>
          </w:tcPr>
          <w:p w14:paraId="5DBA80F5"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12E2C620" w14:textId="77777777" w:rsidTr="00852B78">
        <w:trPr>
          <w:cantSplit/>
        </w:trPr>
        <w:tc>
          <w:tcPr>
            <w:tcW w:w="2551" w:type="dxa"/>
            <w:shd w:val="clear" w:color="auto" w:fill="auto"/>
          </w:tcPr>
          <w:p w14:paraId="20B931EB" w14:textId="77777777" w:rsidR="00B61771" w:rsidRPr="007420E6" w:rsidRDefault="00B61771" w:rsidP="00050DE4">
            <w:pPr>
              <w:pStyle w:val="Tabletext"/>
              <w:tabs>
                <w:tab w:val="center" w:leader="dot" w:pos="2268"/>
              </w:tabs>
              <w:rPr>
                <w:sz w:val="16"/>
                <w:szCs w:val="16"/>
              </w:rPr>
            </w:pPr>
            <w:r w:rsidRPr="007420E6">
              <w:rPr>
                <w:sz w:val="16"/>
                <w:szCs w:val="16"/>
              </w:rPr>
              <w:t>s 591</w:t>
            </w:r>
            <w:r w:rsidRPr="007420E6">
              <w:rPr>
                <w:sz w:val="16"/>
                <w:szCs w:val="16"/>
              </w:rPr>
              <w:tab/>
            </w:r>
          </w:p>
        </w:tc>
        <w:tc>
          <w:tcPr>
            <w:tcW w:w="4537" w:type="dxa"/>
            <w:shd w:val="clear" w:color="auto" w:fill="auto"/>
          </w:tcPr>
          <w:p w14:paraId="7BBCBE70"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76D5921C" w14:textId="77777777" w:rsidTr="00852B78">
        <w:trPr>
          <w:cantSplit/>
        </w:trPr>
        <w:tc>
          <w:tcPr>
            <w:tcW w:w="2551" w:type="dxa"/>
            <w:shd w:val="clear" w:color="auto" w:fill="auto"/>
          </w:tcPr>
          <w:p w14:paraId="20D781C8"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069AAC6D" w14:textId="77777777" w:rsidR="00B61771" w:rsidRPr="007420E6" w:rsidRDefault="00B61771" w:rsidP="00F9611F">
            <w:pPr>
              <w:pStyle w:val="Tabletext"/>
              <w:rPr>
                <w:sz w:val="16"/>
                <w:szCs w:val="16"/>
              </w:rPr>
            </w:pPr>
            <w:r w:rsidRPr="007420E6">
              <w:rPr>
                <w:sz w:val="16"/>
                <w:szCs w:val="16"/>
              </w:rPr>
              <w:t>am No 92, 2019</w:t>
            </w:r>
            <w:r w:rsidR="00FC6B50" w:rsidRPr="007420E6">
              <w:rPr>
                <w:sz w:val="16"/>
                <w:szCs w:val="16"/>
              </w:rPr>
              <w:t>; No 96, 2021</w:t>
            </w:r>
          </w:p>
        </w:tc>
      </w:tr>
      <w:tr w:rsidR="00B61771" w:rsidRPr="007420E6" w14:paraId="48D73054" w14:textId="77777777" w:rsidTr="00852B78">
        <w:trPr>
          <w:cantSplit/>
        </w:trPr>
        <w:tc>
          <w:tcPr>
            <w:tcW w:w="2551" w:type="dxa"/>
            <w:shd w:val="clear" w:color="auto" w:fill="auto"/>
          </w:tcPr>
          <w:p w14:paraId="7A532511" w14:textId="77777777" w:rsidR="00B61771" w:rsidRPr="007420E6" w:rsidRDefault="00B61771" w:rsidP="00050DE4">
            <w:pPr>
              <w:pStyle w:val="Tabletext"/>
              <w:tabs>
                <w:tab w:val="center" w:leader="dot" w:pos="2268"/>
              </w:tabs>
              <w:rPr>
                <w:sz w:val="16"/>
                <w:szCs w:val="16"/>
              </w:rPr>
            </w:pPr>
            <w:r w:rsidRPr="007420E6">
              <w:rPr>
                <w:sz w:val="16"/>
                <w:szCs w:val="16"/>
              </w:rPr>
              <w:t>s 591A</w:t>
            </w:r>
            <w:r w:rsidRPr="007420E6">
              <w:rPr>
                <w:sz w:val="16"/>
                <w:szCs w:val="16"/>
              </w:rPr>
              <w:tab/>
            </w:r>
          </w:p>
        </w:tc>
        <w:tc>
          <w:tcPr>
            <w:tcW w:w="4537" w:type="dxa"/>
            <w:shd w:val="clear" w:color="auto" w:fill="auto"/>
          </w:tcPr>
          <w:p w14:paraId="62C208C4" w14:textId="77777777" w:rsidR="00B61771" w:rsidRPr="007420E6" w:rsidRDefault="00B61771" w:rsidP="00F9611F">
            <w:pPr>
              <w:pStyle w:val="Tabletext"/>
              <w:rPr>
                <w:sz w:val="16"/>
                <w:szCs w:val="16"/>
              </w:rPr>
            </w:pPr>
            <w:r w:rsidRPr="007420E6">
              <w:rPr>
                <w:sz w:val="16"/>
                <w:szCs w:val="16"/>
              </w:rPr>
              <w:t>ad No 36, 2013</w:t>
            </w:r>
          </w:p>
        </w:tc>
      </w:tr>
      <w:tr w:rsidR="00B61771" w:rsidRPr="007420E6" w14:paraId="3512622F" w14:textId="77777777" w:rsidTr="00852B78">
        <w:trPr>
          <w:cantSplit/>
        </w:trPr>
        <w:tc>
          <w:tcPr>
            <w:tcW w:w="2551" w:type="dxa"/>
            <w:shd w:val="clear" w:color="auto" w:fill="auto"/>
          </w:tcPr>
          <w:p w14:paraId="0265DA4A"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1873FF35" w14:textId="77777777" w:rsidR="00B61771" w:rsidRPr="007420E6" w:rsidRDefault="00B61771" w:rsidP="00F9611F">
            <w:pPr>
              <w:pStyle w:val="Tabletext"/>
              <w:rPr>
                <w:sz w:val="16"/>
                <w:szCs w:val="16"/>
              </w:rPr>
            </w:pPr>
            <w:r w:rsidRPr="007420E6">
              <w:rPr>
                <w:sz w:val="16"/>
                <w:szCs w:val="16"/>
              </w:rPr>
              <w:t>am No 92, 2019</w:t>
            </w:r>
          </w:p>
        </w:tc>
      </w:tr>
      <w:tr w:rsidR="00B61771" w:rsidRPr="007420E6" w14:paraId="555F4E43" w14:textId="77777777" w:rsidTr="00852B78">
        <w:trPr>
          <w:cantSplit/>
        </w:trPr>
        <w:tc>
          <w:tcPr>
            <w:tcW w:w="2551" w:type="dxa"/>
            <w:shd w:val="clear" w:color="auto" w:fill="auto"/>
          </w:tcPr>
          <w:p w14:paraId="1D4D6BF5" w14:textId="77777777" w:rsidR="00B61771" w:rsidRPr="007420E6" w:rsidRDefault="00B61771" w:rsidP="00050DE4">
            <w:pPr>
              <w:pStyle w:val="Tabletext"/>
              <w:tabs>
                <w:tab w:val="center" w:leader="dot" w:pos="2268"/>
              </w:tabs>
              <w:rPr>
                <w:sz w:val="16"/>
                <w:szCs w:val="16"/>
              </w:rPr>
            </w:pPr>
            <w:r w:rsidRPr="007420E6">
              <w:rPr>
                <w:sz w:val="16"/>
                <w:szCs w:val="16"/>
              </w:rPr>
              <w:t>s 591B</w:t>
            </w:r>
            <w:r w:rsidRPr="007420E6">
              <w:rPr>
                <w:sz w:val="16"/>
                <w:szCs w:val="16"/>
              </w:rPr>
              <w:tab/>
            </w:r>
          </w:p>
        </w:tc>
        <w:tc>
          <w:tcPr>
            <w:tcW w:w="4537" w:type="dxa"/>
            <w:shd w:val="clear" w:color="auto" w:fill="auto"/>
          </w:tcPr>
          <w:p w14:paraId="3E336966" w14:textId="77777777" w:rsidR="00B61771" w:rsidRPr="007420E6" w:rsidRDefault="00B61771" w:rsidP="00F9611F">
            <w:pPr>
              <w:pStyle w:val="Tabletext"/>
              <w:rPr>
                <w:sz w:val="16"/>
                <w:szCs w:val="16"/>
              </w:rPr>
            </w:pPr>
            <w:r w:rsidRPr="007420E6">
              <w:rPr>
                <w:sz w:val="16"/>
                <w:szCs w:val="16"/>
              </w:rPr>
              <w:t>ad No 92, 2019</w:t>
            </w:r>
          </w:p>
        </w:tc>
      </w:tr>
      <w:tr w:rsidR="00FC6B50" w:rsidRPr="007420E6" w14:paraId="074A2C50" w14:textId="77777777" w:rsidTr="00852B78">
        <w:trPr>
          <w:cantSplit/>
        </w:trPr>
        <w:tc>
          <w:tcPr>
            <w:tcW w:w="2551" w:type="dxa"/>
            <w:shd w:val="clear" w:color="auto" w:fill="auto"/>
          </w:tcPr>
          <w:p w14:paraId="444A42DF" w14:textId="77777777" w:rsidR="00FC6B50" w:rsidRPr="007420E6" w:rsidRDefault="00FC6B50" w:rsidP="00050DE4">
            <w:pPr>
              <w:pStyle w:val="Tabletext"/>
              <w:tabs>
                <w:tab w:val="center" w:leader="dot" w:pos="2268"/>
              </w:tabs>
              <w:rPr>
                <w:sz w:val="16"/>
                <w:szCs w:val="16"/>
              </w:rPr>
            </w:pPr>
          </w:p>
        </w:tc>
        <w:tc>
          <w:tcPr>
            <w:tcW w:w="4537" w:type="dxa"/>
            <w:shd w:val="clear" w:color="auto" w:fill="auto"/>
          </w:tcPr>
          <w:p w14:paraId="6FF43961" w14:textId="77777777" w:rsidR="00FC6B50" w:rsidRPr="007420E6" w:rsidRDefault="00FC6B50" w:rsidP="00F9611F">
            <w:pPr>
              <w:pStyle w:val="Tabletext"/>
              <w:rPr>
                <w:sz w:val="16"/>
                <w:szCs w:val="16"/>
              </w:rPr>
            </w:pPr>
            <w:r w:rsidRPr="007420E6">
              <w:rPr>
                <w:sz w:val="16"/>
                <w:szCs w:val="16"/>
              </w:rPr>
              <w:t>am No 96, 2021</w:t>
            </w:r>
            <w:r w:rsidR="0003059C" w:rsidRPr="007420E6">
              <w:rPr>
                <w:sz w:val="16"/>
                <w:szCs w:val="16"/>
              </w:rPr>
              <w:t>; No 43, 2024</w:t>
            </w:r>
          </w:p>
        </w:tc>
      </w:tr>
      <w:tr w:rsidR="00B61771" w:rsidRPr="007420E6" w14:paraId="0EAE54A2" w14:textId="77777777" w:rsidTr="00852B78">
        <w:trPr>
          <w:cantSplit/>
        </w:trPr>
        <w:tc>
          <w:tcPr>
            <w:tcW w:w="2551" w:type="dxa"/>
            <w:shd w:val="clear" w:color="auto" w:fill="auto"/>
          </w:tcPr>
          <w:p w14:paraId="4392A618" w14:textId="77777777" w:rsidR="00B61771" w:rsidRPr="007420E6" w:rsidRDefault="00B61771" w:rsidP="00050DE4">
            <w:pPr>
              <w:pStyle w:val="Tabletext"/>
              <w:tabs>
                <w:tab w:val="center" w:leader="dot" w:pos="2268"/>
              </w:tabs>
              <w:rPr>
                <w:sz w:val="16"/>
                <w:szCs w:val="16"/>
              </w:rPr>
            </w:pPr>
            <w:r w:rsidRPr="007420E6">
              <w:rPr>
                <w:sz w:val="16"/>
                <w:szCs w:val="16"/>
              </w:rPr>
              <w:t>s 592</w:t>
            </w:r>
            <w:r w:rsidRPr="007420E6">
              <w:rPr>
                <w:sz w:val="16"/>
                <w:szCs w:val="16"/>
              </w:rPr>
              <w:tab/>
            </w:r>
          </w:p>
        </w:tc>
        <w:tc>
          <w:tcPr>
            <w:tcW w:w="4537" w:type="dxa"/>
            <w:shd w:val="clear" w:color="auto" w:fill="auto"/>
          </w:tcPr>
          <w:p w14:paraId="6BFAC6ED"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0E92F8B4" w14:textId="77777777" w:rsidTr="00852B78">
        <w:trPr>
          <w:cantSplit/>
        </w:trPr>
        <w:tc>
          <w:tcPr>
            <w:tcW w:w="2551" w:type="dxa"/>
            <w:shd w:val="clear" w:color="auto" w:fill="auto"/>
          </w:tcPr>
          <w:p w14:paraId="50F178EF" w14:textId="77777777" w:rsidR="00B61771" w:rsidRPr="007420E6" w:rsidRDefault="00B61771" w:rsidP="00DF4A1C">
            <w:pPr>
              <w:pStyle w:val="Tabletext"/>
              <w:rPr>
                <w:sz w:val="16"/>
                <w:szCs w:val="16"/>
              </w:rPr>
            </w:pPr>
          </w:p>
        </w:tc>
        <w:tc>
          <w:tcPr>
            <w:tcW w:w="4537" w:type="dxa"/>
            <w:shd w:val="clear" w:color="auto" w:fill="auto"/>
          </w:tcPr>
          <w:p w14:paraId="5AB9377F" w14:textId="77777777" w:rsidR="00B61771" w:rsidRPr="007420E6" w:rsidRDefault="00B61771" w:rsidP="00F9611F">
            <w:pPr>
              <w:pStyle w:val="Tabletext"/>
              <w:rPr>
                <w:sz w:val="16"/>
                <w:szCs w:val="16"/>
              </w:rPr>
            </w:pPr>
            <w:r w:rsidRPr="007420E6">
              <w:rPr>
                <w:sz w:val="16"/>
                <w:szCs w:val="16"/>
              </w:rPr>
              <w:t>am No 118, 2010; No 92, 2019</w:t>
            </w:r>
            <w:r w:rsidR="00FC6B50" w:rsidRPr="007420E6">
              <w:rPr>
                <w:sz w:val="16"/>
                <w:szCs w:val="16"/>
              </w:rPr>
              <w:t>; No 96, 2021</w:t>
            </w:r>
            <w:r w:rsidR="0003059C" w:rsidRPr="007420E6">
              <w:rPr>
                <w:sz w:val="16"/>
                <w:szCs w:val="16"/>
              </w:rPr>
              <w:t>; No 43, 2024</w:t>
            </w:r>
          </w:p>
        </w:tc>
      </w:tr>
      <w:tr w:rsidR="00B61771" w:rsidRPr="007420E6" w14:paraId="7A08C781" w14:textId="77777777" w:rsidTr="00852B78">
        <w:trPr>
          <w:cantSplit/>
        </w:trPr>
        <w:tc>
          <w:tcPr>
            <w:tcW w:w="2551" w:type="dxa"/>
            <w:shd w:val="clear" w:color="auto" w:fill="auto"/>
          </w:tcPr>
          <w:p w14:paraId="375BC4A4" w14:textId="77777777" w:rsidR="00B61771" w:rsidRPr="007420E6" w:rsidRDefault="00B61771" w:rsidP="007D3986">
            <w:pPr>
              <w:pStyle w:val="Tabletext"/>
              <w:tabs>
                <w:tab w:val="center" w:leader="dot" w:pos="2268"/>
              </w:tabs>
              <w:rPr>
                <w:sz w:val="16"/>
                <w:szCs w:val="16"/>
              </w:rPr>
            </w:pPr>
            <w:r w:rsidRPr="007420E6">
              <w:rPr>
                <w:sz w:val="16"/>
                <w:szCs w:val="16"/>
              </w:rPr>
              <w:t>s 593</w:t>
            </w:r>
            <w:r w:rsidRPr="007420E6">
              <w:rPr>
                <w:sz w:val="16"/>
                <w:szCs w:val="16"/>
              </w:rPr>
              <w:tab/>
            </w:r>
          </w:p>
        </w:tc>
        <w:tc>
          <w:tcPr>
            <w:tcW w:w="4537" w:type="dxa"/>
            <w:shd w:val="clear" w:color="auto" w:fill="auto"/>
          </w:tcPr>
          <w:p w14:paraId="5693AAB5"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559855AE" w14:textId="77777777" w:rsidTr="00852B78">
        <w:trPr>
          <w:cantSplit/>
        </w:trPr>
        <w:tc>
          <w:tcPr>
            <w:tcW w:w="2551" w:type="dxa"/>
            <w:shd w:val="clear" w:color="auto" w:fill="auto"/>
          </w:tcPr>
          <w:p w14:paraId="3DDA9354" w14:textId="77777777" w:rsidR="00B61771" w:rsidRPr="007420E6" w:rsidRDefault="00B61771" w:rsidP="00DF4A1C">
            <w:pPr>
              <w:pStyle w:val="Tabletext"/>
              <w:rPr>
                <w:sz w:val="16"/>
                <w:szCs w:val="16"/>
              </w:rPr>
            </w:pPr>
          </w:p>
        </w:tc>
        <w:tc>
          <w:tcPr>
            <w:tcW w:w="4537" w:type="dxa"/>
            <w:shd w:val="clear" w:color="auto" w:fill="auto"/>
          </w:tcPr>
          <w:p w14:paraId="0552D3E9" w14:textId="77777777" w:rsidR="00B61771" w:rsidRPr="007420E6" w:rsidRDefault="00B61771" w:rsidP="00F9611F">
            <w:pPr>
              <w:pStyle w:val="Tabletext"/>
              <w:rPr>
                <w:sz w:val="16"/>
                <w:szCs w:val="16"/>
              </w:rPr>
            </w:pPr>
            <w:r w:rsidRPr="007420E6">
              <w:rPr>
                <w:sz w:val="16"/>
                <w:szCs w:val="16"/>
              </w:rPr>
              <w:t>am No 118, 2010</w:t>
            </w:r>
          </w:p>
        </w:tc>
      </w:tr>
      <w:tr w:rsidR="00B61771" w:rsidRPr="007420E6" w14:paraId="3D950A04" w14:textId="77777777" w:rsidTr="00852B78">
        <w:trPr>
          <w:cantSplit/>
        </w:trPr>
        <w:tc>
          <w:tcPr>
            <w:tcW w:w="2551" w:type="dxa"/>
            <w:shd w:val="clear" w:color="auto" w:fill="auto"/>
          </w:tcPr>
          <w:p w14:paraId="501BCB5A" w14:textId="77777777" w:rsidR="00B61771" w:rsidRPr="007420E6" w:rsidRDefault="00B61771" w:rsidP="00050DE4">
            <w:pPr>
              <w:pStyle w:val="Tabletext"/>
              <w:tabs>
                <w:tab w:val="center" w:leader="dot" w:pos="2268"/>
              </w:tabs>
              <w:rPr>
                <w:sz w:val="16"/>
                <w:szCs w:val="16"/>
              </w:rPr>
            </w:pPr>
            <w:r w:rsidRPr="007420E6">
              <w:rPr>
                <w:sz w:val="16"/>
                <w:szCs w:val="16"/>
              </w:rPr>
              <w:t>s 594</w:t>
            </w:r>
            <w:r w:rsidRPr="007420E6">
              <w:rPr>
                <w:sz w:val="16"/>
                <w:szCs w:val="16"/>
              </w:rPr>
              <w:tab/>
            </w:r>
          </w:p>
        </w:tc>
        <w:tc>
          <w:tcPr>
            <w:tcW w:w="4537" w:type="dxa"/>
            <w:shd w:val="clear" w:color="auto" w:fill="auto"/>
          </w:tcPr>
          <w:p w14:paraId="55551F0D"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1DDFDA69" w14:textId="77777777" w:rsidTr="00852B78">
        <w:trPr>
          <w:cantSplit/>
        </w:trPr>
        <w:tc>
          <w:tcPr>
            <w:tcW w:w="2551" w:type="dxa"/>
            <w:shd w:val="clear" w:color="auto" w:fill="auto"/>
          </w:tcPr>
          <w:p w14:paraId="19AE228F" w14:textId="77777777" w:rsidR="00B61771" w:rsidRPr="007420E6" w:rsidRDefault="00B61771" w:rsidP="00DF4A1C">
            <w:pPr>
              <w:pStyle w:val="Tabletext"/>
              <w:rPr>
                <w:sz w:val="16"/>
                <w:szCs w:val="16"/>
              </w:rPr>
            </w:pPr>
          </w:p>
        </w:tc>
        <w:tc>
          <w:tcPr>
            <w:tcW w:w="4537" w:type="dxa"/>
            <w:shd w:val="clear" w:color="auto" w:fill="auto"/>
          </w:tcPr>
          <w:p w14:paraId="48707907" w14:textId="77777777" w:rsidR="00B61771" w:rsidRPr="007420E6" w:rsidRDefault="00B61771" w:rsidP="00F9611F">
            <w:pPr>
              <w:pStyle w:val="Tabletext"/>
              <w:rPr>
                <w:sz w:val="16"/>
                <w:szCs w:val="16"/>
              </w:rPr>
            </w:pPr>
            <w:r w:rsidRPr="007420E6">
              <w:rPr>
                <w:sz w:val="16"/>
                <w:szCs w:val="16"/>
              </w:rPr>
              <w:t>am No 117, 2008</w:t>
            </w:r>
            <w:r w:rsidR="00675C49" w:rsidRPr="007420E6">
              <w:rPr>
                <w:sz w:val="16"/>
                <w:szCs w:val="16"/>
              </w:rPr>
              <w:t>; No 43, 2020</w:t>
            </w:r>
          </w:p>
        </w:tc>
      </w:tr>
      <w:tr w:rsidR="00B61771" w:rsidRPr="007420E6" w14:paraId="0DD701E2" w14:textId="77777777" w:rsidTr="00852B78">
        <w:trPr>
          <w:cantSplit/>
        </w:trPr>
        <w:tc>
          <w:tcPr>
            <w:tcW w:w="2551" w:type="dxa"/>
            <w:shd w:val="clear" w:color="auto" w:fill="auto"/>
          </w:tcPr>
          <w:p w14:paraId="2FCAB1F5" w14:textId="77777777" w:rsidR="00B61771" w:rsidRPr="007420E6" w:rsidRDefault="00B61771" w:rsidP="003D3821">
            <w:pPr>
              <w:pStyle w:val="Tabletext"/>
              <w:tabs>
                <w:tab w:val="center" w:leader="dot" w:pos="2268"/>
              </w:tabs>
              <w:rPr>
                <w:sz w:val="16"/>
                <w:szCs w:val="16"/>
              </w:rPr>
            </w:pPr>
            <w:r w:rsidRPr="007420E6">
              <w:rPr>
                <w:sz w:val="16"/>
                <w:szCs w:val="16"/>
              </w:rPr>
              <w:t>s 594A</w:t>
            </w:r>
            <w:r w:rsidRPr="007420E6">
              <w:rPr>
                <w:sz w:val="16"/>
                <w:szCs w:val="16"/>
              </w:rPr>
              <w:tab/>
            </w:r>
          </w:p>
        </w:tc>
        <w:tc>
          <w:tcPr>
            <w:tcW w:w="4537" w:type="dxa"/>
            <w:shd w:val="clear" w:color="auto" w:fill="auto"/>
          </w:tcPr>
          <w:p w14:paraId="0E19C63E" w14:textId="77777777" w:rsidR="00B61771" w:rsidRPr="007420E6" w:rsidRDefault="00B61771" w:rsidP="00F9611F">
            <w:pPr>
              <w:pStyle w:val="Tabletext"/>
              <w:rPr>
                <w:sz w:val="16"/>
                <w:szCs w:val="16"/>
              </w:rPr>
            </w:pPr>
            <w:r w:rsidRPr="007420E6">
              <w:rPr>
                <w:sz w:val="16"/>
                <w:szCs w:val="16"/>
              </w:rPr>
              <w:t>ad No 92, 2019</w:t>
            </w:r>
          </w:p>
        </w:tc>
      </w:tr>
      <w:tr w:rsidR="00FC6B50" w:rsidRPr="007420E6" w14:paraId="4ACB52CF" w14:textId="77777777" w:rsidTr="00852B78">
        <w:trPr>
          <w:cantSplit/>
        </w:trPr>
        <w:tc>
          <w:tcPr>
            <w:tcW w:w="2551" w:type="dxa"/>
            <w:shd w:val="clear" w:color="auto" w:fill="auto"/>
          </w:tcPr>
          <w:p w14:paraId="0C6FE7EA" w14:textId="77777777" w:rsidR="00FC6B50" w:rsidRPr="007420E6" w:rsidRDefault="00FC6B50" w:rsidP="003D3821">
            <w:pPr>
              <w:pStyle w:val="Tabletext"/>
              <w:tabs>
                <w:tab w:val="center" w:leader="dot" w:pos="2268"/>
              </w:tabs>
              <w:rPr>
                <w:sz w:val="16"/>
                <w:szCs w:val="16"/>
              </w:rPr>
            </w:pPr>
          </w:p>
        </w:tc>
        <w:tc>
          <w:tcPr>
            <w:tcW w:w="4537" w:type="dxa"/>
            <w:shd w:val="clear" w:color="auto" w:fill="auto"/>
          </w:tcPr>
          <w:p w14:paraId="3C20A0F3" w14:textId="77777777" w:rsidR="00FC6B50" w:rsidRPr="007420E6" w:rsidRDefault="00FC6B50" w:rsidP="00F9611F">
            <w:pPr>
              <w:pStyle w:val="Tabletext"/>
              <w:rPr>
                <w:sz w:val="16"/>
                <w:szCs w:val="16"/>
              </w:rPr>
            </w:pPr>
            <w:r w:rsidRPr="007420E6">
              <w:rPr>
                <w:sz w:val="16"/>
                <w:szCs w:val="16"/>
              </w:rPr>
              <w:t>am No 96, 2021</w:t>
            </w:r>
          </w:p>
        </w:tc>
      </w:tr>
      <w:tr w:rsidR="00B61771" w:rsidRPr="007420E6" w14:paraId="253B4180" w14:textId="77777777" w:rsidTr="00852B78">
        <w:trPr>
          <w:cantSplit/>
        </w:trPr>
        <w:tc>
          <w:tcPr>
            <w:tcW w:w="2551" w:type="dxa"/>
            <w:shd w:val="clear" w:color="auto" w:fill="auto"/>
          </w:tcPr>
          <w:p w14:paraId="7534A271" w14:textId="77777777" w:rsidR="00B61771" w:rsidRPr="007420E6" w:rsidRDefault="00B61771" w:rsidP="00050DE4">
            <w:pPr>
              <w:pStyle w:val="Tabletext"/>
              <w:tabs>
                <w:tab w:val="center" w:leader="dot" w:pos="2268"/>
              </w:tabs>
              <w:rPr>
                <w:sz w:val="16"/>
                <w:szCs w:val="16"/>
              </w:rPr>
            </w:pPr>
            <w:r w:rsidRPr="007420E6">
              <w:rPr>
                <w:sz w:val="16"/>
                <w:szCs w:val="16"/>
              </w:rPr>
              <w:t>s 595</w:t>
            </w:r>
            <w:r w:rsidRPr="007420E6">
              <w:rPr>
                <w:sz w:val="16"/>
                <w:szCs w:val="16"/>
              </w:rPr>
              <w:tab/>
            </w:r>
          </w:p>
        </w:tc>
        <w:tc>
          <w:tcPr>
            <w:tcW w:w="4537" w:type="dxa"/>
            <w:shd w:val="clear" w:color="auto" w:fill="auto"/>
          </w:tcPr>
          <w:p w14:paraId="7F48C1AF"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0BC3D5F2" w14:textId="77777777" w:rsidTr="00852B78">
        <w:trPr>
          <w:cantSplit/>
        </w:trPr>
        <w:tc>
          <w:tcPr>
            <w:tcW w:w="2551" w:type="dxa"/>
            <w:shd w:val="clear" w:color="auto" w:fill="auto"/>
          </w:tcPr>
          <w:p w14:paraId="6D4C86C4" w14:textId="77777777" w:rsidR="00B61771" w:rsidRPr="007420E6" w:rsidRDefault="00B61771" w:rsidP="00DF4A1C">
            <w:pPr>
              <w:pStyle w:val="Tabletext"/>
              <w:rPr>
                <w:sz w:val="16"/>
                <w:szCs w:val="16"/>
              </w:rPr>
            </w:pPr>
          </w:p>
        </w:tc>
        <w:tc>
          <w:tcPr>
            <w:tcW w:w="4537" w:type="dxa"/>
            <w:shd w:val="clear" w:color="auto" w:fill="auto"/>
          </w:tcPr>
          <w:p w14:paraId="2BDB010B" w14:textId="77777777" w:rsidR="00B61771" w:rsidRPr="007420E6" w:rsidRDefault="00B61771" w:rsidP="00F9611F">
            <w:pPr>
              <w:pStyle w:val="Tabletext"/>
              <w:rPr>
                <w:sz w:val="16"/>
                <w:szCs w:val="16"/>
              </w:rPr>
            </w:pPr>
            <w:r w:rsidRPr="007420E6">
              <w:rPr>
                <w:sz w:val="16"/>
                <w:szCs w:val="16"/>
              </w:rPr>
              <w:t>am No 118, 2010; No 92, 2019</w:t>
            </w:r>
            <w:r w:rsidR="00067F66" w:rsidRPr="007420E6">
              <w:rPr>
                <w:sz w:val="16"/>
                <w:szCs w:val="16"/>
              </w:rPr>
              <w:t>; No 96, 2021</w:t>
            </w:r>
          </w:p>
        </w:tc>
      </w:tr>
      <w:tr w:rsidR="00B61771" w:rsidRPr="007420E6" w14:paraId="727CE933" w14:textId="77777777" w:rsidTr="00852B78">
        <w:trPr>
          <w:cantSplit/>
        </w:trPr>
        <w:tc>
          <w:tcPr>
            <w:tcW w:w="2551" w:type="dxa"/>
            <w:shd w:val="clear" w:color="auto" w:fill="auto"/>
          </w:tcPr>
          <w:p w14:paraId="72F35B4F" w14:textId="77777777" w:rsidR="00B61771" w:rsidRPr="007420E6" w:rsidRDefault="00B61771" w:rsidP="003D3821">
            <w:pPr>
              <w:pStyle w:val="Tabletext"/>
              <w:tabs>
                <w:tab w:val="center" w:leader="dot" w:pos="2268"/>
              </w:tabs>
              <w:rPr>
                <w:sz w:val="16"/>
                <w:szCs w:val="16"/>
              </w:rPr>
            </w:pPr>
            <w:r w:rsidRPr="007420E6">
              <w:rPr>
                <w:sz w:val="16"/>
                <w:szCs w:val="16"/>
              </w:rPr>
              <w:t>s 595A</w:t>
            </w:r>
            <w:r w:rsidRPr="007420E6">
              <w:rPr>
                <w:sz w:val="16"/>
                <w:szCs w:val="16"/>
              </w:rPr>
              <w:tab/>
            </w:r>
          </w:p>
        </w:tc>
        <w:tc>
          <w:tcPr>
            <w:tcW w:w="4537" w:type="dxa"/>
            <w:shd w:val="clear" w:color="auto" w:fill="auto"/>
          </w:tcPr>
          <w:p w14:paraId="7D02E0F4" w14:textId="77777777" w:rsidR="00B61771" w:rsidRPr="007420E6" w:rsidRDefault="00B61771" w:rsidP="00F9611F">
            <w:pPr>
              <w:pStyle w:val="Tabletext"/>
              <w:rPr>
                <w:sz w:val="16"/>
                <w:szCs w:val="16"/>
              </w:rPr>
            </w:pPr>
            <w:r w:rsidRPr="007420E6">
              <w:rPr>
                <w:sz w:val="16"/>
                <w:szCs w:val="16"/>
              </w:rPr>
              <w:t>ad No 92, 2019</w:t>
            </w:r>
          </w:p>
        </w:tc>
      </w:tr>
      <w:tr w:rsidR="00B61771" w:rsidRPr="007420E6" w14:paraId="6EB004E5" w14:textId="77777777" w:rsidTr="00852B78">
        <w:trPr>
          <w:cantSplit/>
        </w:trPr>
        <w:tc>
          <w:tcPr>
            <w:tcW w:w="2551" w:type="dxa"/>
            <w:shd w:val="clear" w:color="auto" w:fill="auto"/>
          </w:tcPr>
          <w:p w14:paraId="3D0B2D68" w14:textId="77777777" w:rsidR="00B61771" w:rsidRPr="007420E6" w:rsidRDefault="00B61771" w:rsidP="00050DE4">
            <w:pPr>
              <w:pStyle w:val="Tabletext"/>
              <w:tabs>
                <w:tab w:val="center" w:leader="dot" w:pos="2268"/>
              </w:tabs>
              <w:rPr>
                <w:sz w:val="16"/>
                <w:szCs w:val="16"/>
              </w:rPr>
            </w:pPr>
            <w:r w:rsidRPr="007420E6">
              <w:rPr>
                <w:sz w:val="16"/>
                <w:szCs w:val="16"/>
              </w:rPr>
              <w:t>s 596</w:t>
            </w:r>
            <w:r w:rsidRPr="007420E6">
              <w:rPr>
                <w:sz w:val="16"/>
                <w:szCs w:val="16"/>
              </w:rPr>
              <w:tab/>
            </w:r>
          </w:p>
        </w:tc>
        <w:tc>
          <w:tcPr>
            <w:tcW w:w="4537" w:type="dxa"/>
            <w:shd w:val="clear" w:color="auto" w:fill="auto"/>
          </w:tcPr>
          <w:p w14:paraId="70D9CD90"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62B377CE" w14:textId="77777777" w:rsidTr="00852B78">
        <w:trPr>
          <w:cantSplit/>
        </w:trPr>
        <w:tc>
          <w:tcPr>
            <w:tcW w:w="2551" w:type="dxa"/>
            <w:shd w:val="clear" w:color="auto" w:fill="auto"/>
          </w:tcPr>
          <w:p w14:paraId="71B8C17F" w14:textId="77777777" w:rsidR="00B61771" w:rsidRPr="007420E6" w:rsidRDefault="00B61771" w:rsidP="00050DE4">
            <w:pPr>
              <w:pStyle w:val="Tabletext"/>
              <w:tabs>
                <w:tab w:val="center" w:leader="dot" w:pos="2268"/>
              </w:tabs>
              <w:rPr>
                <w:sz w:val="16"/>
                <w:szCs w:val="16"/>
              </w:rPr>
            </w:pPr>
            <w:r w:rsidRPr="007420E6">
              <w:rPr>
                <w:sz w:val="16"/>
                <w:szCs w:val="16"/>
              </w:rPr>
              <w:t>s 596A</w:t>
            </w:r>
            <w:r w:rsidRPr="007420E6">
              <w:rPr>
                <w:sz w:val="16"/>
                <w:szCs w:val="16"/>
              </w:rPr>
              <w:tab/>
            </w:r>
          </w:p>
        </w:tc>
        <w:tc>
          <w:tcPr>
            <w:tcW w:w="4537" w:type="dxa"/>
            <w:shd w:val="clear" w:color="auto" w:fill="auto"/>
          </w:tcPr>
          <w:p w14:paraId="57E40C29" w14:textId="77777777" w:rsidR="00B61771" w:rsidRPr="007420E6" w:rsidRDefault="00B61771" w:rsidP="00F9611F">
            <w:pPr>
              <w:pStyle w:val="Tabletext"/>
              <w:rPr>
                <w:sz w:val="16"/>
                <w:szCs w:val="16"/>
              </w:rPr>
            </w:pPr>
            <w:r w:rsidRPr="007420E6">
              <w:rPr>
                <w:sz w:val="16"/>
                <w:szCs w:val="16"/>
              </w:rPr>
              <w:t>ad No 92, 2019</w:t>
            </w:r>
          </w:p>
        </w:tc>
      </w:tr>
      <w:tr w:rsidR="00E5713C" w:rsidRPr="007420E6" w14:paraId="7B2E6FF1" w14:textId="77777777" w:rsidTr="00852B78">
        <w:trPr>
          <w:cantSplit/>
        </w:trPr>
        <w:tc>
          <w:tcPr>
            <w:tcW w:w="2551" w:type="dxa"/>
            <w:shd w:val="clear" w:color="auto" w:fill="auto"/>
          </w:tcPr>
          <w:p w14:paraId="1A07FDCB" w14:textId="77777777" w:rsidR="00E5713C" w:rsidRPr="007420E6" w:rsidRDefault="00E5713C" w:rsidP="00050DE4">
            <w:pPr>
              <w:pStyle w:val="Tabletext"/>
              <w:tabs>
                <w:tab w:val="center" w:leader="dot" w:pos="2268"/>
              </w:tabs>
              <w:rPr>
                <w:sz w:val="16"/>
                <w:szCs w:val="16"/>
              </w:rPr>
            </w:pPr>
          </w:p>
        </w:tc>
        <w:tc>
          <w:tcPr>
            <w:tcW w:w="4537" w:type="dxa"/>
            <w:shd w:val="clear" w:color="auto" w:fill="auto"/>
          </w:tcPr>
          <w:p w14:paraId="3FA01410" w14:textId="77777777" w:rsidR="00E5713C" w:rsidRPr="007420E6" w:rsidRDefault="00E5713C" w:rsidP="00F9611F">
            <w:pPr>
              <w:pStyle w:val="Tabletext"/>
              <w:rPr>
                <w:sz w:val="16"/>
                <w:szCs w:val="16"/>
              </w:rPr>
            </w:pPr>
            <w:r w:rsidRPr="007420E6">
              <w:rPr>
                <w:sz w:val="16"/>
                <w:szCs w:val="16"/>
              </w:rPr>
              <w:t>am No 13, 2021</w:t>
            </w:r>
            <w:r w:rsidR="00067F66" w:rsidRPr="007420E6">
              <w:rPr>
                <w:sz w:val="16"/>
                <w:szCs w:val="16"/>
              </w:rPr>
              <w:t>; No 96, 2021</w:t>
            </w:r>
            <w:r w:rsidR="008D3B32" w:rsidRPr="007420E6">
              <w:rPr>
                <w:sz w:val="16"/>
                <w:szCs w:val="16"/>
              </w:rPr>
              <w:t>; No 74, 2023</w:t>
            </w:r>
          </w:p>
        </w:tc>
      </w:tr>
      <w:tr w:rsidR="00B61771" w:rsidRPr="007420E6" w14:paraId="0831C069" w14:textId="77777777" w:rsidTr="00852B78">
        <w:trPr>
          <w:cantSplit/>
        </w:trPr>
        <w:tc>
          <w:tcPr>
            <w:tcW w:w="2551" w:type="dxa"/>
            <w:shd w:val="clear" w:color="auto" w:fill="auto"/>
          </w:tcPr>
          <w:p w14:paraId="3F89715A" w14:textId="77777777" w:rsidR="00B61771" w:rsidRPr="007420E6" w:rsidRDefault="00B61771" w:rsidP="00050DE4">
            <w:pPr>
              <w:pStyle w:val="Tabletext"/>
              <w:tabs>
                <w:tab w:val="center" w:leader="dot" w:pos="2268"/>
              </w:tabs>
              <w:rPr>
                <w:sz w:val="16"/>
                <w:szCs w:val="16"/>
              </w:rPr>
            </w:pPr>
            <w:r w:rsidRPr="007420E6">
              <w:rPr>
                <w:sz w:val="16"/>
                <w:szCs w:val="16"/>
              </w:rPr>
              <w:t>s 597</w:t>
            </w:r>
            <w:r w:rsidRPr="007420E6">
              <w:rPr>
                <w:sz w:val="16"/>
                <w:szCs w:val="16"/>
              </w:rPr>
              <w:tab/>
            </w:r>
          </w:p>
        </w:tc>
        <w:tc>
          <w:tcPr>
            <w:tcW w:w="4537" w:type="dxa"/>
            <w:shd w:val="clear" w:color="auto" w:fill="auto"/>
          </w:tcPr>
          <w:p w14:paraId="16CE6CD4"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0C68024E" w14:textId="77777777" w:rsidTr="00852B78">
        <w:trPr>
          <w:cantSplit/>
        </w:trPr>
        <w:tc>
          <w:tcPr>
            <w:tcW w:w="2551" w:type="dxa"/>
            <w:shd w:val="clear" w:color="auto" w:fill="auto"/>
          </w:tcPr>
          <w:p w14:paraId="77AF22E1" w14:textId="77777777" w:rsidR="00B61771" w:rsidRPr="007420E6" w:rsidRDefault="00B61771" w:rsidP="00DF4A1C">
            <w:pPr>
              <w:pStyle w:val="Tabletext"/>
              <w:rPr>
                <w:sz w:val="16"/>
                <w:szCs w:val="16"/>
              </w:rPr>
            </w:pPr>
          </w:p>
        </w:tc>
        <w:tc>
          <w:tcPr>
            <w:tcW w:w="4537" w:type="dxa"/>
            <w:shd w:val="clear" w:color="auto" w:fill="auto"/>
          </w:tcPr>
          <w:p w14:paraId="14DA0E6C" w14:textId="77777777" w:rsidR="00B61771" w:rsidRPr="007420E6" w:rsidRDefault="00B61771">
            <w:pPr>
              <w:pStyle w:val="Tabletext"/>
              <w:rPr>
                <w:sz w:val="16"/>
                <w:szCs w:val="16"/>
              </w:rPr>
            </w:pPr>
            <w:r w:rsidRPr="007420E6">
              <w:rPr>
                <w:sz w:val="16"/>
                <w:szCs w:val="16"/>
              </w:rPr>
              <w:t>am No 112, 2011; No 92, 2019</w:t>
            </w:r>
            <w:r w:rsidR="005859AF" w:rsidRPr="007420E6">
              <w:rPr>
                <w:sz w:val="16"/>
                <w:szCs w:val="16"/>
              </w:rPr>
              <w:t>; No 13, 2021</w:t>
            </w:r>
            <w:r w:rsidR="00067F66" w:rsidRPr="007420E6">
              <w:rPr>
                <w:sz w:val="16"/>
                <w:szCs w:val="16"/>
              </w:rPr>
              <w:t>; No 96, 2021</w:t>
            </w:r>
          </w:p>
        </w:tc>
      </w:tr>
      <w:tr w:rsidR="00B61771" w:rsidRPr="007420E6" w14:paraId="7AAD611B" w14:textId="77777777" w:rsidTr="00852B78">
        <w:trPr>
          <w:cantSplit/>
        </w:trPr>
        <w:tc>
          <w:tcPr>
            <w:tcW w:w="2551" w:type="dxa"/>
            <w:shd w:val="clear" w:color="auto" w:fill="auto"/>
          </w:tcPr>
          <w:p w14:paraId="0D2D1F3D" w14:textId="77777777" w:rsidR="00B61771" w:rsidRPr="007420E6" w:rsidRDefault="00B61771" w:rsidP="00050DE4">
            <w:pPr>
              <w:pStyle w:val="Tabletext"/>
              <w:tabs>
                <w:tab w:val="center" w:leader="dot" w:pos="2268"/>
              </w:tabs>
              <w:rPr>
                <w:sz w:val="16"/>
                <w:szCs w:val="16"/>
              </w:rPr>
            </w:pPr>
            <w:r w:rsidRPr="007420E6">
              <w:rPr>
                <w:sz w:val="16"/>
                <w:szCs w:val="16"/>
              </w:rPr>
              <w:t>s 598</w:t>
            </w:r>
            <w:r w:rsidRPr="007420E6">
              <w:rPr>
                <w:sz w:val="16"/>
                <w:szCs w:val="16"/>
              </w:rPr>
              <w:tab/>
            </w:r>
          </w:p>
        </w:tc>
        <w:tc>
          <w:tcPr>
            <w:tcW w:w="4537" w:type="dxa"/>
            <w:shd w:val="clear" w:color="auto" w:fill="auto"/>
          </w:tcPr>
          <w:p w14:paraId="171423C8"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24FF25AA" w14:textId="77777777" w:rsidTr="00852B78">
        <w:trPr>
          <w:cantSplit/>
        </w:trPr>
        <w:tc>
          <w:tcPr>
            <w:tcW w:w="2551" w:type="dxa"/>
            <w:shd w:val="clear" w:color="auto" w:fill="auto"/>
          </w:tcPr>
          <w:p w14:paraId="68734483"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29185199" w14:textId="77777777" w:rsidR="00B61771" w:rsidRPr="007420E6" w:rsidRDefault="00B61771" w:rsidP="00F9611F">
            <w:pPr>
              <w:pStyle w:val="Tabletext"/>
              <w:rPr>
                <w:sz w:val="16"/>
                <w:szCs w:val="16"/>
              </w:rPr>
            </w:pPr>
            <w:r w:rsidRPr="007420E6">
              <w:rPr>
                <w:sz w:val="16"/>
                <w:szCs w:val="16"/>
              </w:rPr>
              <w:t>am No 92, 2019</w:t>
            </w:r>
          </w:p>
        </w:tc>
      </w:tr>
      <w:tr w:rsidR="00067F66" w:rsidRPr="007420E6" w14:paraId="2B67E9C4" w14:textId="77777777" w:rsidTr="00852B78">
        <w:trPr>
          <w:cantSplit/>
        </w:trPr>
        <w:tc>
          <w:tcPr>
            <w:tcW w:w="2551" w:type="dxa"/>
            <w:shd w:val="clear" w:color="auto" w:fill="auto"/>
          </w:tcPr>
          <w:p w14:paraId="6B549E62" w14:textId="77777777" w:rsidR="00067F66" w:rsidRPr="007420E6" w:rsidRDefault="00860DCE" w:rsidP="00050DE4">
            <w:pPr>
              <w:pStyle w:val="Tabletext"/>
              <w:tabs>
                <w:tab w:val="center" w:leader="dot" w:pos="2268"/>
              </w:tabs>
              <w:rPr>
                <w:b/>
                <w:sz w:val="16"/>
                <w:szCs w:val="16"/>
              </w:rPr>
            </w:pPr>
            <w:r w:rsidRPr="007420E6">
              <w:rPr>
                <w:b/>
                <w:sz w:val="16"/>
                <w:szCs w:val="16"/>
              </w:rPr>
              <w:t>Division 3</w:t>
            </w:r>
          </w:p>
        </w:tc>
        <w:tc>
          <w:tcPr>
            <w:tcW w:w="4537" w:type="dxa"/>
            <w:shd w:val="clear" w:color="auto" w:fill="auto"/>
          </w:tcPr>
          <w:p w14:paraId="284CF536" w14:textId="77777777" w:rsidR="00067F66" w:rsidRPr="007420E6" w:rsidRDefault="00067F66" w:rsidP="00F9611F">
            <w:pPr>
              <w:pStyle w:val="Tabletext"/>
              <w:rPr>
                <w:sz w:val="16"/>
                <w:szCs w:val="16"/>
              </w:rPr>
            </w:pPr>
          </w:p>
        </w:tc>
      </w:tr>
      <w:tr w:rsidR="00772107" w:rsidRPr="007420E6" w14:paraId="387B085D" w14:textId="77777777" w:rsidTr="00852B78">
        <w:trPr>
          <w:cantSplit/>
        </w:trPr>
        <w:tc>
          <w:tcPr>
            <w:tcW w:w="2551" w:type="dxa"/>
            <w:shd w:val="clear" w:color="auto" w:fill="auto"/>
          </w:tcPr>
          <w:p w14:paraId="4C7FD32D" w14:textId="77777777" w:rsidR="00772107" w:rsidRPr="007420E6" w:rsidRDefault="00860DCE" w:rsidP="00050DE4">
            <w:pPr>
              <w:pStyle w:val="Tabletext"/>
              <w:tabs>
                <w:tab w:val="center" w:leader="dot" w:pos="2268"/>
              </w:tabs>
              <w:rPr>
                <w:sz w:val="16"/>
                <w:szCs w:val="16"/>
              </w:rPr>
            </w:pPr>
            <w:r w:rsidRPr="007420E6">
              <w:rPr>
                <w:sz w:val="16"/>
                <w:szCs w:val="16"/>
              </w:rPr>
              <w:t>Division 3</w:t>
            </w:r>
            <w:r w:rsidR="00772107" w:rsidRPr="007420E6">
              <w:rPr>
                <w:sz w:val="16"/>
                <w:szCs w:val="16"/>
              </w:rPr>
              <w:tab/>
            </w:r>
          </w:p>
        </w:tc>
        <w:tc>
          <w:tcPr>
            <w:tcW w:w="4537" w:type="dxa"/>
            <w:shd w:val="clear" w:color="auto" w:fill="auto"/>
          </w:tcPr>
          <w:p w14:paraId="5ED5506B" w14:textId="77777777" w:rsidR="00772107" w:rsidRPr="007420E6" w:rsidRDefault="00772107" w:rsidP="00F9611F">
            <w:pPr>
              <w:pStyle w:val="Tabletext"/>
              <w:rPr>
                <w:sz w:val="16"/>
                <w:szCs w:val="16"/>
              </w:rPr>
            </w:pPr>
            <w:r w:rsidRPr="007420E6">
              <w:rPr>
                <w:sz w:val="16"/>
                <w:szCs w:val="16"/>
              </w:rPr>
              <w:t>ad No 96, 2021</w:t>
            </w:r>
          </w:p>
        </w:tc>
      </w:tr>
      <w:tr w:rsidR="00067F66" w:rsidRPr="007420E6" w14:paraId="4B5AB3C1" w14:textId="77777777" w:rsidTr="00852B78">
        <w:trPr>
          <w:cantSplit/>
        </w:trPr>
        <w:tc>
          <w:tcPr>
            <w:tcW w:w="2551" w:type="dxa"/>
            <w:shd w:val="clear" w:color="auto" w:fill="auto"/>
          </w:tcPr>
          <w:p w14:paraId="62FCBC69" w14:textId="77777777" w:rsidR="00067F66" w:rsidRPr="007420E6" w:rsidRDefault="00067F66" w:rsidP="00050DE4">
            <w:pPr>
              <w:pStyle w:val="Tabletext"/>
              <w:tabs>
                <w:tab w:val="center" w:leader="dot" w:pos="2268"/>
              </w:tabs>
              <w:rPr>
                <w:sz w:val="16"/>
                <w:szCs w:val="16"/>
              </w:rPr>
            </w:pPr>
            <w:r w:rsidRPr="007420E6">
              <w:rPr>
                <w:sz w:val="16"/>
                <w:szCs w:val="16"/>
              </w:rPr>
              <w:t>s 598A</w:t>
            </w:r>
            <w:r w:rsidRPr="007420E6">
              <w:rPr>
                <w:sz w:val="16"/>
                <w:szCs w:val="16"/>
              </w:rPr>
              <w:tab/>
            </w:r>
          </w:p>
        </w:tc>
        <w:tc>
          <w:tcPr>
            <w:tcW w:w="4537" w:type="dxa"/>
            <w:shd w:val="clear" w:color="auto" w:fill="auto"/>
          </w:tcPr>
          <w:p w14:paraId="14D5062D" w14:textId="77777777" w:rsidR="00067F66" w:rsidRPr="007420E6" w:rsidRDefault="00067F66" w:rsidP="00F9611F">
            <w:pPr>
              <w:pStyle w:val="Tabletext"/>
              <w:rPr>
                <w:sz w:val="16"/>
                <w:szCs w:val="16"/>
              </w:rPr>
            </w:pPr>
            <w:r w:rsidRPr="007420E6">
              <w:rPr>
                <w:sz w:val="16"/>
                <w:szCs w:val="16"/>
              </w:rPr>
              <w:t>ad No 96, 2021</w:t>
            </w:r>
          </w:p>
        </w:tc>
      </w:tr>
      <w:tr w:rsidR="001D18A2" w:rsidRPr="007420E6" w14:paraId="280388BC" w14:textId="77777777" w:rsidTr="00852B78">
        <w:trPr>
          <w:cantSplit/>
        </w:trPr>
        <w:tc>
          <w:tcPr>
            <w:tcW w:w="2551" w:type="dxa"/>
            <w:shd w:val="clear" w:color="auto" w:fill="auto"/>
          </w:tcPr>
          <w:p w14:paraId="71AED0EC" w14:textId="77777777" w:rsidR="001D18A2" w:rsidRPr="007420E6" w:rsidRDefault="001D18A2" w:rsidP="00050DE4">
            <w:pPr>
              <w:pStyle w:val="Tabletext"/>
              <w:tabs>
                <w:tab w:val="center" w:leader="dot" w:pos="2268"/>
              </w:tabs>
              <w:rPr>
                <w:sz w:val="16"/>
                <w:szCs w:val="16"/>
              </w:rPr>
            </w:pPr>
          </w:p>
        </w:tc>
        <w:tc>
          <w:tcPr>
            <w:tcW w:w="4537" w:type="dxa"/>
            <w:shd w:val="clear" w:color="auto" w:fill="auto"/>
          </w:tcPr>
          <w:p w14:paraId="5A91D775" w14:textId="77777777" w:rsidR="001D18A2" w:rsidRPr="007420E6" w:rsidRDefault="001D18A2" w:rsidP="00F9611F">
            <w:pPr>
              <w:pStyle w:val="Tabletext"/>
              <w:rPr>
                <w:sz w:val="16"/>
                <w:szCs w:val="16"/>
              </w:rPr>
            </w:pPr>
            <w:r w:rsidRPr="007420E6">
              <w:rPr>
                <w:sz w:val="16"/>
                <w:szCs w:val="16"/>
              </w:rPr>
              <w:t>am No </w:t>
            </w:r>
            <w:r w:rsidR="00024CFD" w:rsidRPr="007420E6">
              <w:rPr>
                <w:sz w:val="16"/>
                <w:szCs w:val="16"/>
              </w:rPr>
              <w:t>43, 2024</w:t>
            </w:r>
          </w:p>
        </w:tc>
      </w:tr>
      <w:tr w:rsidR="00067F66" w:rsidRPr="007420E6" w14:paraId="3D030D24" w14:textId="77777777" w:rsidTr="00852B78">
        <w:trPr>
          <w:cantSplit/>
        </w:trPr>
        <w:tc>
          <w:tcPr>
            <w:tcW w:w="2551" w:type="dxa"/>
            <w:shd w:val="clear" w:color="auto" w:fill="auto"/>
          </w:tcPr>
          <w:p w14:paraId="2AA156FC" w14:textId="77777777" w:rsidR="00067F66" w:rsidRPr="007420E6" w:rsidRDefault="00067F66" w:rsidP="00050DE4">
            <w:pPr>
              <w:pStyle w:val="Tabletext"/>
              <w:tabs>
                <w:tab w:val="center" w:leader="dot" w:pos="2268"/>
              </w:tabs>
              <w:rPr>
                <w:sz w:val="16"/>
                <w:szCs w:val="16"/>
              </w:rPr>
            </w:pPr>
            <w:r w:rsidRPr="007420E6">
              <w:rPr>
                <w:sz w:val="16"/>
                <w:szCs w:val="16"/>
              </w:rPr>
              <w:t>s 598B</w:t>
            </w:r>
            <w:r w:rsidRPr="007420E6">
              <w:rPr>
                <w:sz w:val="16"/>
                <w:szCs w:val="16"/>
              </w:rPr>
              <w:tab/>
            </w:r>
          </w:p>
        </w:tc>
        <w:tc>
          <w:tcPr>
            <w:tcW w:w="4537" w:type="dxa"/>
            <w:shd w:val="clear" w:color="auto" w:fill="auto"/>
          </w:tcPr>
          <w:p w14:paraId="0A92CE5A" w14:textId="77777777" w:rsidR="00067F66" w:rsidRPr="007420E6" w:rsidRDefault="00067F66" w:rsidP="00F9611F">
            <w:pPr>
              <w:pStyle w:val="Tabletext"/>
              <w:rPr>
                <w:sz w:val="16"/>
                <w:szCs w:val="16"/>
              </w:rPr>
            </w:pPr>
            <w:r w:rsidRPr="007420E6">
              <w:rPr>
                <w:sz w:val="16"/>
                <w:szCs w:val="16"/>
              </w:rPr>
              <w:t>ad No 96, 2021</w:t>
            </w:r>
          </w:p>
        </w:tc>
      </w:tr>
      <w:tr w:rsidR="00B61771" w:rsidRPr="007420E6" w14:paraId="3D0BDD51" w14:textId="77777777" w:rsidTr="00852B78">
        <w:trPr>
          <w:cantSplit/>
        </w:trPr>
        <w:tc>
          <w:tcPr>
            <w:tcW w:w="2551" w:type="dxa"/>
            <w:shd w:val="clear" w:color="auto" w:fill="auto"/>
          </w:tcPr>
          <w:p w14:paraId="391BEBA1" w14:textId="77777777" w:rsidR="00B61771" w:rsidRPr="007420E6" w:rsidRDefault="00860DCE" w:rsidP="00F9611F">
            <w:pPr>
              <w:pStyle w:val="Tabletext"/>
              <w:rPr>
                <w:sz w:val="16"/>
                <w:szCs w:val="16"/>
              </w:rPr>
            </w:pPr>
            <w:r w:rsidRPr="007420E6">
              <w:rPr>
                <w:b/>
                <w:sz w:val="16"/>
                <w:szCs w:val="16"/>
              </w:rPr>
              <w:t>Part 6</w:t>
            </w:r>
            <w:r w:rsidR="00B61771" w:rsidRPr="007420E6">
              <w:rPr>
                <w:b/>
                <w:sz w:val="16"/>
                <w:szCs w:val="16"/>
              </w:rPr>
              <w:t>.5</w:t>
            </w:r>
          </w:p>
        </w:tc>
        <w:tc>
          <w:tcPr>
            <w:tcW w:w="4537" w:type="dxa"/>
            <w:shd w:val="clear" w:color="auto" w:fill="auto"/>
          </w:tcPr>
          <w:p w14:paraId="7F2B5940" w14:textId="77777777" w:rsidR="00B61771" w:rsidRPr="007420E6" w:rsidRDefault="00B61771" w:rsidP="00F9611F">
            <w:pPr>
              <w:pStyle w:val="Tabletext"/>
              <w:rPr>
                <w:sz w:val="16"/>
                <w:szCs w:val="16"/>
              </w:rPr>
            </w:pPr>
          </w:p>
        </w:tc>
      </w:tr>
      <w:tr w:rsidR="00B61771" w:rsidRPr="007420E6" w14:paraId="7FCE9ACB" w14:textId="77777777" w:rsidTr="00852B78">
        <w:trPr>
          <w:cantSplit/>
        </w:trPr>
        <w:tc>
          <w:tcPr>
            <w:tcW w:w="2551" w:type="dxa"/>
            <w:shd w:val="clear" w:color="auto" w:fill="auto"/>
          </w:tcPr>
          <w:p w14:paraId="0B364A04" w14:textId="77777777" w:rsidR="00B61771" w:rsidRPr="007420E6" w:rsidRDefault="00860DCE" w:rsidP="00B76206">
            <w:pPr>
              <w:pStyle w:val="Tabletext"/>
              <w:tabs>
                <w:tab w:val="center" w:leader="dot" w:pos="2268"/>
              </w:tabs>
              <w:rPr>
                <w:sz w:val="16"/>
                <w:szCs w:val="16"/>
              </w:rPr>
            </w:pPr>
            <w:r w:rsidRPr="007420E6">
              <w:rPr>
                <w:sz w:val="16"/>
                <w:szCs w:val="16"/>
              </w:rPr>
              <w:t>Part 6</w:t>
            </w:r>
            <w:r w:rsidR="00B61771" w:rsidRPr="007420E6">
              <w:rPr>
                <w:sz w:val="16"/>
                <w:szCs w:val="16"/>
              </w:rPr>
              <w:t>.5 heading</w:t>
            </w:r>
            <w:r w:rsidR="00B61771" w:rsidRPr="007420E6">
              <w:rPr>
                <w:sz w:val="16"/>
                <w:szCs w:val="16"/>
              </w:rPr>
              <w:tab/>
            </w:r>
          </w:p>
        </w:tc>
        <w:tc>
          <w:tcPr>
            <w:tcW w:w="4537" w:type="dxa"/>
            <w:shd w:val="clear" w:color="auto" w:fill="auto"/>
          </w:tcPr>
          <w:p w14:paraId="3CC229E9" w14:textId="77777777" w:rsidR="00B61771" w:rsidRPr="007420E6" w:rsidRDefault="00B61771" w:rsidP="00B76206">
            <w:pPr>
              <w:pStyle w:val="Tabletext"/>
              <w:tabs>
                <w:tab w:val="center" w:leader="dot" w:pos="2268"/>
              </w:tabs>
              <w:rPr>
                <w:rFonts w:ascii="Tahoma" w:eastAsiaTheme="minorHAnsi" w:hAnsi="Tahoma" w:cs="Tahoma"/>
                <w:sz w:val="16"/>
                <w:szCs w:val="16"/>
                <w:lang w:eastAsia="en-US"/>
              </w:rPr>
            </w:pPr>
            <w:r w:rsidRPr="007420E6">
              <w:rPr>
                <w:sz w:val="16"/>
                <w:szCs w:val="16"/>
              </w:rPr>
              <w:t>rs No 11, 2013</w:t>
            </w:r>
          </w:p>
        </w:tc>
      </w:tr>
      <w:tr w:rsidR="00B61771" w:rsidRPr="007420E6" w14:paraId="446BC305" w14:textId="77777777" w:rsidTr="00852B78">
        <w:trPr>
          <w:cantSplit/>
        </w:trPr>
        <w:tc>
          <w:tcPr>
            <w:tcW w:w="2551" w:type="dxa"/>
            <w:shd w:val="clear" w:color="auto" w:fill="auto"/>
          </w:tcPr>
          <w:p w14:paraId="34156511" w14:textId="77777777" w:rsidR="00B61771" w:rsidRPr="007420E6" w:rsidRDefault="00860DCE" w:rsidP="00F9611F">
            <w:pPr>
              <w:pStyle w:val="Tabletext"/>
              <w:rPr>
                <w:sz w:val="16"/>
                <w:szCs w:val="16"/>
              </w:rPr>
            </w:pPr>
            <w:r w:rsidRPr="007420E6">
              <w:rPr>
                <w:b/>
                <w:sz w:val="16"/>
                <w:szCs w:val="16"/>
              </w:rPr>
              <w:t>Division 1</w:t>
            </w:r>
          </w:p>
        </w:tc>
        <w:tc>
          <w:tcPr>
            <w:tcW w:w="4537" w:type="dxa"/>
            <w:shd w:val="clear" w:color="auto" w:fill="auto"/>
          </w:tcPr>
          <w:p w14:paraId="33D318D0" w14:textId="77777777" w:rsidR="00B61771" w:rsidRPr="007420E6" w:rsidRDefault="00B61771" w:rsidP="00F9611F">
            <w:pPr>
              <w:pStyle w:val="Tabletext"/>
              <w:rPr>
                <w:sz w:val="16"/>
                <w:szCs w:val="16"/>
              </w:rPr>
            </w:pPr>
          </w:p>
        </w:tc>
      </w:tr>
      <w:tr w:rsidR="00B61771" w:rsidRPr="007420E6" w14:paraId="3F80E5D2" w14:textId="77777777" w:rsidTr="00852B78">
        <w:trPr>
          <w:cantSplit/>
        </w:trPr>
        <w:tc>
          <w:tcPr>
            <w:tcW w:w="2551" w:type="dxa"/>
            <w:shd w:val="clear" w:color="auto" w:fill="auto"/>
          </w:tcPr>
          <w:p w14:paraId="75258063" w14:textId="77777777" w:rsidR="00B61771" w:rsidRPr="007420E6" w:rsidRDefault="00860DCE" w:rsidP="00140024">
            <w:pPr>
              <w:pStyle w:val="Tabletext"/>
              <w:tabs>
                <w:tab w:val="center" w:leader="dot" w:pos="2268"/>
              </w:tabs>
              <w:rPr>
                <w:sz w:val="16"/>
                <w:szCs w:val="16"/>
              </w:rPr>
            </w:pPr>
            <w:r w:rsidRPr="007420E6">
              <w:rPr>
                <w:sz w:val="16"/>
                <w:szCs w:val="16"/>
              </w:rPr>
              <w:t>Division 1</w:t>
            </w:r>
            <w:r w:rsidR="00B61771" w:rsidRPr="007420E6">
              <w:rPr>
                <w:sz w:val="16"/>
                <w:szCs w:val="16"/>
              </w:rPr>
              <w:t xml:space="preserve"> heading</w:t>
            </w:r>
            <w:r w:rsidR="00B61771" w:rsidRPr="007420E6">
              <w:rPr>
                <w:sz w:val="16"/>
                <w:szCs w:val="16"/>
              </w:rPr>
              <w:tab/>
            </w:r>
          </w:p>
        </w:tc>
        <w:tc>
          <w:tcPr>
            <w:tcW w:w="4537" w:type="dxa"/>
            <w:shd w:val="clear" w:color="auto" w:fill="auto"/>
          </w:tcPr>
          <w:p w14:paraId="3ABB538C"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6DD382E3" w14:textId="77777777" w:rsidTr="00852B78">
        <w:trPr>
          <w:cantSplit/>
        </w:trPr>
        <w:tc>
          <w:tcPr>
            <w:tcW w:w="2551" w:type="dxa"/>
            <w:shd w:val="clear" w:color="auto" w:fill="auto"/>
          </w:tcPr>
          <w:p w14:paraId="4EFD7976" w14:textId="77777777" w:rsidR="00B61771" w:rsidRPr="007420E6" w:rsidRDefault="00B61771" w:rsidP="002D5E2D">
            <w:pPr>
              <w:pStyle w:val="Tabletext"/>
              <w:tabs>
                <w:tab w:val="center" w:leader="dot" w:pos="2268"/>
              </w:tabs>
              <w:rPr>
                <w:sz w:val="16"/>
                <w:szCs w:val="16"/>
              </w:rPr>
            </w:pPr>
          </w:p>
        </w:tc>
        <w:tc>
          <w:tcPr>
            <w:tcW w:w="4537" w:type="dxa"/>
            <w:shd w:val="clear" w:color="auto" w:fill="auto"/>
          </w:tcPr>
          <w:p w14:paraId="6D298B57" w14:textId="77777777" w:rsidR="00B61771" w:rsidRPr="007420E6" w:rsidRDefault="00B61771" w:rsidP="00F9611F">
            <w:pPr>
              <w:pStyle w:val="Tabletext"/>
              <w:rPr>
                <w:sz w:val="16"/>
                <w:szCs w:val="16"/>
              </w:rPr>
            </w:pPr>
            <w:r w:rsidRPr="007420E6">
              <w:rPr>
                <w:sz w:val="16"/>
                <w:szCs w:val="16"/>
              </w:rPr>
              <w:t>rs No 92, 2019</w:t>
            </w:r>
          </w:p>
        </w:tc>
      </w:tr>
      <w:tr w:rsidR="00B61771" w:rsidRPr="007420E6" w14:paraId="3043BF7F" w14:textId="77777777" w:rsidTr="00852B78">
        <w:trPr>
          <w:cantSplit/>
        </w:trPr>
        <w:tc>
          <w:tcPr>
            <w:tcW w:w="2551" w:type="dxa"/>
            <w:shd w:val="clear" w:color="auto" w:fill="auto"/>
          </w:tcPr>
          <w:p w14:paraId="66512916" w14:textId="77777777" w:rsidR="00B61771" w:rsidRPr="007420E6" w:rsidRDefault="00B61771" w:rsidP="00050DE4">
            <w:pPr>
              <w:pStyle w:val="Tabletext"/>
              <w:tabs>
                <w:tab w:val="center" w:leader="dot" w:pos="2268"/>
              </w:tabs>
              <w:rPr>
                <w:sz w:val="16"/>
                <w:szCs w:val="16"/>
              </w:rPr>
            </w:pPr>
            <w:r w:rsidRPr="007420E6">
              <w:rPr>
                <w:sz w:val="16"/>
                <w:szCs w:val="16"/>
              </w:rPr>
              <w:t>s 599</w:t>
            </w:r>
            <w:r w:rsidRPr="007420E6">
              <w:rPr>
                <w:sz w:val="16"/>
                <w:szCs w:val="16"/>
              </w:rPr>
              <w:tab/>
            </w:r>
          </w:p>
        </w:tc>
        <w:tc>
          <w:tcPr>
            <w:tcW w:w="4537" w:type="dxa"/>
            <w:shd w:val="clear" w:color="auto" w:fill="auto"/>
          </w:tcPr>
          <w:p w14:paraId="52A21D1D" w14:textId="77777777" w:rsidR="00B61771" w:rsidRPr="007420E6" w:rsidRDefault="00B61771" w:rsidP="00F9611F">
            <w:pPr>
              <w:pStyle w:val="Tabletext"/>
              <w:rPr>
                <w:sz w:val="16"/>
                <w:szCs w:val="16"/>
              </w:rPr>
            </w:pPr>
            <w:r w:rsidRPr="007420E6">
              <w:rPr>
                <w:sz w:val="16"/>
                <w:szCs w:val="16"/>
              </w:rPr>
              <w:t>am No 117, 2008; No 112, 2011; No 11, 2013; No 92, 2019</w:t>
            </w:r>
          </w:p>
        </w:tc>
      </w:tr>
      <w:tr w:rsidR="00B61771" w:rsidRPr="007420E6" w14:paraId="57681FA0" w14:textId="77777777" w:rsidTr="00852B78">
        <w:trPr>
          <w:cantSplit/>
        </w:trPr>
        <w:tc>
          <w:tcPr>
            <w:tcW w:w="2551" w:type="dxa"/>
            <w:shd w:val="clear" w:color="auto" w:fill="auto"/>
          </w:tcPr>
          <w:p w14:paraId="32163C6F" w14:textId="77777777" w:rsidR="00B61771" w:rsidRPr="007420E6" w:rsidRDefault="00B61771" w:rsidP="00050DE4">
            <w:pPr>
              <w:pStyle w:val="Tabletext"/>
              <w:tabs>
                <w:tab w:val="center" w:leader="dot" w:pos="2268"/>
              </w:tabs>
              <w:rPr>
                <w:sz w:val="16"/>
                <w:szCs w:val="16"/>
              </w:rPr>
            </w:pPr>
            <w:r w:rsidRPr="007420E6">
              <w:rPr>
                <w:sz w:val="16"/>
                <w:szCs w:val="16"/>
              </w:rPr>
              <w:t>s 600</w:t>
            </w:r>
            <w:r w:rsidRPr="007420E6">
              <w:rPr>
                <w:sz w:val="16"/>
                <w:szCs w:val="16"/>
              </w:rPr>
              <w:tab/>
            </w:r>
          </w:p>
        </w:tc>
        <w:tc>
          <w:tcPr>
            <w:tcW w:w="4537" w:type="dxa"/>
            <w:shd w:val="clear" w:color="auto" w:fill="auto"/>
          </w:tcPr>
          <w:p w14:paraId="1A194B3D" w14:textId="77777777" w:rsidR="00B61771" w:rsidRPr="007420E6" w:rsidRDefault="00B61771" w:rsidP="00F9611F">
            <w:pPr>
              <w:pStyle w:val="Tabletext"/>
              <w:rPr>
                <w:sz w:val="16"/>
                <w:szCs w:val="16"/>
              </w:rPr>
            </w:pPr>
            <w:r w:rsidRPr="007420E6">
              <w:rPr>
                <w:sz w:val="16"/>
                <w:szCs w:val="16"/>
              </w:rPr>
              <w:t>am No 49, 2007; No 117, 2008; No 112, 2011; No 62, 2014</w:t>
            </w:r>
          </w:p>
        </w:tc>
      </w:tr>
      <w:tr w:rsidR="00B61771" w:rsidRPr="007420E6" w14:paraId="35039D1E" w14:textId="77777777" w:rsidTr="00852B78">
        <w:trPr>
          <w:cantSplit/>
        </w:trPr>
        <w:tc>
          <w:tcPr>
            <w:tcW w:w="2551" w:type="dxa"/>
            <w:shd w:val="clear" w:color="auto" w:fill="auto"/>
          </w:tcPr>
          <w:p w14:paraId="50922D5E"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12E34CBD" w14:textId="77777777" w:rsidR="00B61771" w:rsidRPr="007420E6" w:rsidRDefault="00B61771" w:rsidP="00F9611F">
            <w:pPr>
              <w:pStyle w:val="Tabletext"/>
              <w:rPr>
                <w:sz w:val="16"/>
                <w:szCs w:val="16"/>
              </w:rPr>
            </w:pPr>
            <w:r w:rsidRPr="007420E6">
              <w:rPr>
                <w:sz w:val="16"/>
                <w:szCs w:val="16"/>
              </w:rPr>
              <w:t>rs No 11, 2013</w:t>
            </w:r>
          </w:p>
        </w:tc>
      </w:tr>
      <w:tr w:rsidR="00B61771" w:rsidRPr="007420E6" w14:paraId="1FCAC0B3" w14:textId="77777777" w:rsidTr="00852B78">
        <w:trPr>
          <w:cantSplit/>
        </w:trPr>
        <w:tc>
          <w:tcPr>
            <w:tcW w:w="2551" w:type="dxa"/>
            <w:shd w:val="clear" w:color="auto" w:fill="auto"/>
          </w:tcPr>
          <w:p w14:paraId="66AF530D"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6F11FAAD" w14:textId="77777777" w:rsidR="00B61771" w:rsidRPr="007420E6" w:rsidRDefault="00B61771" w:rsidP="00F9611F">
            <w:pPr>
              <w:pStyle w:val="Tabletext"/>
              <w:rPr>
                <w:sz w:val="16"/>
                <w:szCs w:val="16"/>
              </w:rPr>
            </w:pPr>
            <w:r w:rsidRPr="007420E6">
              <w:rPr>
                <w:sz w:val="16"/>
                <w:szCs w:val="16"/>
              </w:rPr>
              <w:t>am No 92, 2019</w:t>
            </w:r>
          </w:p>
        </w:tc>
      </w:tr>
      <w:tr w:rsidR="00B61771" w:rsidRPr="007420E6" w14:paraId="24F16D35" w14:textId="77777777" w:rsidTr="00852B78">
        <w:trPr>
          <w:cantSplit/>
        </w:trPr>
        <w:tc>
          <w:tcPr>
            <w:tcW w:w="2551" w:type="dxa"/>
            <w:shd w:val="clear" w:color="auto" w:fill="auto"/>
          </w:tcPr>
          <w:p w14:paraId="404F64A0" w14:textId="77777777" w:rsidR="00B61771" w:rsidRPr="007420E6" w:rsidRDefault="00B61771" w:rsidP="00050DE4">
            <w:pPr>
              <w:pStyle w:val="Tabletext"/>
              <w:tabs>
                <w:tab w:val="center" w:leader="dot" w:pos="2268"/>
              </w:tabs>
              <w:rPr>
                <w:sz w:val="16"/>
                <w:szCs w:val="16"/>
              </w:rPr>
            </w:pPr>
            <w:r w:rsidRPr="007420E6">
              <w:rPr>
                <w:sz w:val="16"/>
                <w:szCs w:val="16"/>
              </w:rPr>
              <w:t>s 601</w:t>
            </w:r>
            <w:r w:rsidRPr="007420E6">
              <w:rPr>
                <w:sz w:val="16"/>
                <w:szCs w:val="16"/>
              </w:rPr>
              <w:tab/>
            </w:r>
          </w:p>
        </w:tc>
        <w:tc>
          <w:tcPr>
            <w:tcW w:w="4537" w:type="dxa"/>
            <w:shd w:val="clear" w:color="auto" w:fill="auto"/>
          </w:tcPr>
          <w:p w14:paraId="40D4208C" w14:textId="77777777" w:rsidR="00B61771" w:rsidRPr="007420E6" w:rsidRDefault="00B61771" w:rsidP="00F9611F">
            <w:pPr>
              <w:pStyle w:val="Tabletext"/>
              <w:rPr>
                <w:sz w:val="16"/>
                <w:szCs w:val="16"/>
              </w:rPr>
            </w:pPr>
            <w:r w:rsidRPr="007420E6">
              <w:rPr>
                <w:sz w:val="16"/>
                <w:szCs w:val="16"/>
              </w:rPr>
              <w:t>am No 49, 2007; No 117, 2008</w:t>
            </w:r>
          </w:p>
        </w:tc>
      </w:tr>
      <w:tr w:rsidR="00B61771" w:rsidRPr="007420E6" w14:paraId="7BCA06D1" w14:textId="77777777" w:rsidTr="00852B78">
        <w:trPr>
          <w:cantSplit/>
        </w:trPr>
        <w:tc>
          <w:tcPr>
            <w:tcW w:w="2551" w:type="dxa"/>
            <w:shd w:val="clear" w:color="auto" w:fill="auto"/>
          </w:tcPr>
          <w:p w14:paraId="5CF755A1"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179CF75A" w14:textId="77777777" w:rsidR="00B61771" w:rsidRPr="007420E6" w:rsidRDefault="00B61771" w:rsidP="00F9611F">
            <w:pPr>
              <w:pStyle w:val="Tabletext"/>
              <w:rPr>
                <w:sz w:val="16"/>
                <w:szCs w:val="16"/>
              </w:rPr>
            </w:pPr>
            <w:r w:rsidRPr="007420E6">
              <w:rPr>
                <w:sz w:val="16"/>
                <w:szCs w:val="16"/>
              </w:rPr>
              <w:t>rs No 11, 2013</w:t>
            </w:r>
          </w:p>
        </w:tc>
      </w:tr>
      <w:tr w:rsidR="00B61771" w:rsidRPr="007420E6" w14:paraId="271FAE27" w14:textId="77777777" w:rsidTr="00852B78">
        <w:trPr>
          <w:cantSplit/>
        </w:trPr>
        <w:tc>
          <w:tcPr>
            <w:tcW w:w="2551" w:type="dxa"/>
            <w:shd w:val="clear" w:color="auto" w:fill="auto"/>
          </w:tcPr>
          <w:p w14:paraId="107478F0"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5F505026" w14:textId="77777777" w:rsidR="00B61771" w:rsidRPr="007420E6" w:rsidRDefault="00B61771">
            <w:pPr>
              <w:pStyle w:val="Tabletext"/>
              <w:rPr>
                <w:sz w:val="16"/>
                <w:szCs w:val="16"/>
              </w:rPr>
            </w:pPr>
            <w:r w:rsidRPr="007420E6">
              <w:rPr>
                <w:sz w:val="16"/>
                <w:szCs w:val="16"/>
              </w:rPr>
              <w:t>am No 92, 2019</w:t>
            </w:r>
            <w:r w:rsidR="00112830" w:rsidRPr="007420E6">
              <w:rPr>
                <w:sz w:val="16"/>
                <w:szCs w:val="16"/>
              </w:rPr>
              <w:t>; No 96, 2021</w:t>
            </w:r>
          </w:p>
        </w:tc>
      </w:tr>
      <w:tr w:rsidR="00B61771" w:rsidRPr="007420E6" w14:paraId="7F048FE7" w14:textId="77777777" w:rsidTr="00852B78">
        <w:trPr>
          <w:cantSplit/>
        </w:trPr>
        <w:tc>
          <w:tcPr>
            <w:tcW w:w="2551" w:type="dxa"/>
            <w:shd w:val="clear" w:color="auto" w:fill="auto"/>
          </w:tcPr>
          <w:p w14:paraId="0568DAAC" w14:textId="77777777" w:rsidR="00B61771" w:rsidRPr="007420E6" w:rsidRDefault="00B61771" w:rsidP="00050DE4">
            <w:pPr>
              <w:pStyle w:val="Tabletext"/>
              <w:tabs>
                <w:tab w:val="center" w:leader="dot" w:pos="2268"/>
              </w:tabs>
              <w:rPr>
                <w:sz w:val="16"/>
                <w:szCs w:val="16"/>
              </w:rPr>
            </w:pPr>
            <w:r w:rsidRPr="007420E6">
              <w:rPr>
                <w:sz w:val="16"/>
                <w:szCs w:val="16"/>
              </w:rPr>
              <w:t>s 602</w:t>
            </w:r>
            <w:r w:rsidRPr="007420E6">
              <w:rPr>
                <w:sz w:val="16"/>
                <w:szCs w:val="16"/>
              </w:rPr>
              <w:tab/>
            </w:r>
          </w:p>
        </w:tc>
        <w:tc>
          <w:tcPr>
            <w:tcW w:w="4537" w:type="dxa"/>
            <w:shd w:val="clear" w:color="auto" w:fill="auto"/>
          </w:tcPr>
          <w:p w14:paraId="2299BD6C"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46237153" w14:textId="77777777" w:rsidTr="00852B78">
        <w:trPr>
          <w:cantSplit/>
        </w:trPr>
        <w:tc>
          <w:tcPr>
            <w:tcW w:w="2551" w:type="dxa"/>
            <w:shd w:val="clear" w:color="auto" w:fill="auto"/>
          </w:tcPr>
          <w:p w14:paraId="6D118F8B"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55BCC6CC" w14:textId="77777777" w:rsidR="00B61771" w:rsidRPr="007420E6" w:rsidRDefault="00B61771" w:rsidP="00F9611F">
            <w:pPr>
              <w:pStyle w:val="Tabletext"/>
              <w:rPr>
                <w:sz w:val="16"/>
                <w:szCs w:val="16"/>
              </w:rPr>
            </w:pPr>
            <w:r w:rsidRPr="007420E6">
              <w:rPr>
                <w:sz w:val="16"/>
                <w:szCs w:val="16"/>
              </w:rPr>
              <w:t>rs No 11, 2013</w:t>
            </w:r>
          </w:p>
        </w:tc>
      </w:tr>
      <w:tr w:rsidR="00B61771" w:rsidRPr="007420E6" w14:paraId="5F6E949C" w14:textId="77777777" w:rsidTr="00852B78">
        <w:trPr>
          <w:cantSplit/>
        </w:trPr>
        <w:tc>
          <w:tcPr>
            <w:tcW w:w="2551" w:type="dxa"/>
            <w:shd w:val="clear" w:color="auto" w:fill="auto"/>
          </w:tcPr>
          <w:p w14:paraId="58BF6899"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421CA18E" w14:textId="77777777" w:rsidR="00B61771" w:rsidRPr="007420E6" w:rsidRDefault="00B61771" w:rsidP="00F9611F">
            <w:pPr>
              <w:pStyle w:val="Tabletext"/>
              <w:rPr>
                <w:sz w:val="16"/>
                <w:szCs w:val="16"/>
              </w:rPr>
            </w:pPr>
            <w:r w:rsidRPr="007420E6">
              <w:rPr>
                <w:sz w:val="16"/>
                <w:szCs w:val="16"/>
              </w:rPr>
              <w:t xml:space="preserve">am </w:t>
            </w:r>
            <w:r w:rsidRPr="007420E6">
              <w:rPr>
                <w:sz w:val="16"/>
                <w:szCs w:val="16"/>
                <w:u w:val="single"/>
              </w:rPr>
              <w:t>No 57, 2019</w:t>
            </w:r>
          </w:p>
        </w:tc>
      </w:tr>
      <w:tr w:rsidR="00B61771" w:rsidRPr="007420E6" w14:paraId="1EE5712B" w14:textId="77777777" w:rsidTr="00852B78">
        <w:trPr>
          <w:cantSplit/>
        </w:trPr>
        <w:tc>
          <w:tcPr>
            <w:tcW w:w="2551" w:type="dxa"/>
            <w:shd w:val="clear" w:color="auto" w:fill="auto"/>
          </w:tcPr>
          <w:p w14:paraId="3047FE36" w14:textId="77777777" w:rsidR="00B61771" w:rsidRPr="007420E6" w:rsidRDefault="00B61771" w:rsidP="00050DE4">
            <w:pPr>
              <w:pStyle w:val="Tabletext"/>
              <w:tabs>
                <w:tab w:val="center" w:leader="dot" w:pos="2268"/>
              </w:tabs>
              <w:rPr>
                <w:sz w:val="16"/>
                <w:szCs w:val="16"/>
              </w:rPr>
            </w:pPr>
            <w:r w:rsidRPr="007420E6">
              <w:rPr>
                <w:sz w:val="16"/>
                <w:szCs w:val="16"/>
              </w:rPr>
              <w:t>s 602A</w:t>
            </w:r>
            <w:r w:rsidRPr="007420E6">
              <w:rPr>
                <w:sz w:val="16"/>
                <w:szCs w:val="16"/>
              </w:rPr>
              <w:tab/>
            </w:r>
          </w:p>
        </w:tc>
        <w:tc>
          <w:tcPr>
            <w:tcW w:w="4537" w:type="dxa"/>
            <w:shd w:val="clear" w:color="auto" w:fill="auto"/>
          </w:tcPr>
          <w:p w14:paraId="54F039C7" w14:textId="77777777" w:rsidR="00B61771" w:rsidRPr="007420E6" w:rsidRDefault="00B61771" w:rsidP="00F9611F">
            <w:pPr>
              <w:pStyle w:val="Tabletext"/>
              <w:rPr>
                <w:sz w:val="16"/>
                <w:szCs w:val="16"/>
              </w:rPr>
            </w:pPr>
            <w:r w:rsidRPr="007420E6">
              <w:rPr>
                <w:sz w:val="16"/>
                <w:szCs w:val="16"/>
              </w:rPr>
              <w:t>ad No 11, 2013</w:t>
            </w:r>
          </w:p>
        </w:tc>
      </w:tr>
      <w:tr w:rsidR="00B61771" w:rsidRPr="007420E6" w14:paraId="0D5BBCA9" w14:textId="77777777" w:rsidTr="00852B78">
        <w:trPr>
          <w:cantSplit/>
        </w:trPr>
        <w:tc>
          <w:tcPr>
            <w:tcW w:w="2551" w:type="dxa"/>
            <w:shd w:val="clear" w:color="auto" w:fill="auto"/>
          </w:tcPr>
          <w:p w14:paraId="63334B59" w14:textId="77777777" w:rsidR="00B61771" w:rsidRPr="007420E6" w:rsidRDefault="00B61771">
            <w:pPr>
              <w:pStyle w:val="Tabletext"/>
              <w:tabs>
                <w:tab w:val="center" w:leader="dot" w:pos="2268"/>
              </w:tabs>
              <w:rPr>
                <w:rFonts w:ascii="Tahoma" w:eastAsiaTheme="minorHAnsi" w:hAnsi="Tahoma" w:cs="Tahoma"/>
                <w:sz w:val="16"/>
                <w:szCs w:val="16"/>
                <w:lang w:eastAsia="en-US"/>
              </w:rPr>
            </w:pPr>
            <w:r w:rsidRPr="007420E6">
              <w:rPr>
                <w:sz w:val="16"/>
                <w:szCs w:val="16"/>
              </w:rPr>
              <w:t>s 602B</w:t>
            </w:r>
            <w:r w:rsidRPr="007420E6">
              <w:rPr>
                <w:sz w:val="16"/>
                <w:szCs w:val="16"/>
              </w:rPr>
              <w:tab/>
            </w:r>
          </w:p>
        </w:tc>
        <w:tc>
          <w:tcPr>
            <w:tcW w:w="4537" w:type="dxa"/>
            <w:shd w:val="clear" w:color="auto" w:fill="auto"/>
          </w:tcPr>
          <w:p w14:paraId="41DE6F2C" w14:textId="77777777" w:rsidR="00B61771" w:rsidRPr="007420E6" w:rsidRDefault="00B61771" w:rsidP="00F9611F">
            <w:pPr>
              <w:pStyle w:val="Tabletext"/>
              <w:rPr>
                <w:sz w:val="16"/>
                <w:szCs w:val="16"/>
              </w:rPr>
            </w:pPr>
            <w:r w:rsidRPr="007420E6">
              <w:rPr>
                <w:sz w:val="16"/>
                <w:szCs w:val="16"/>
              </w:rPr>
              <w:t>ad No 11, 2013</w:t>
            </w:r>
          </w:p>
        </w:tc>
      </w:tr>
      <w:tr w:rsidR="00B61771" w:rsidRPr="007420E6" w14:paraId="0127C5A0" w14:textId="77777777" w:rsidTr="00852B78">
        <w:trPr>
          <w:cantSplit/>
        </w:trPr>
        <w:tc>
          <w:tcPr>
            <w:tcW w:w="2551" w:type="dxa"/>
            <w:shd w:val="clear" w:color="auto" w:fill="auto"/>
          </w:tcPr>
          <w:p w14:paraId="1361526C" w14:textId="77777777" w:rsidR="00B61771" w:rsidRPr="007420E6" w:rsidRDefault="00B61771">
            <w:pPr>
              <w:pStyle w:val="Tabletext"/>
              <w:tabs>
                <w:tab w:val="center" w:leader="dot" w:pos="2268"/>
              </w:tabs>
              <w:rPr>
                <w:sz w:val="16"/>
                <w:szCs w:val="16"/>
              </w:rPr>
            </w:pPr>
          </w:p>
        </w:tc>
        <w:tc>
          <w:tcPr>
            <w:tcW w:w="4537" w:type="dxa"/>
            <w:shd w:val="clear" w:color="auto" w:fill="auto"/>
          </w:tcPr>
          <w:p w14:paraId="17A3C776" w14:textId="77777777" w:rsidR="00B61771" w:rsidRPr="007420E6" w:rsidRDefault="00B61771" w:rsidP="00F9611F">
            <w:pPr>
              <w:pStyle w:val="Tabletext"/>
              <w:rPr>
                <w:sz w:val="16"/>
                <w:szCs w:val="16"/>
              </w:rPr>
            </w:pPr>
            <w:r w:rsidRPr="007420E6">
              <w:rPr>
                <w:sz w:val="16"/>
                <w:szCs w:val="16"/>
              </w:rPr>
              <w:t>am No 62, 2014</w:t>
            </w:r>
          </w:p>
        </w:tc>
      </w:tr>
      <w:tr w:rsidR="00B61771" w:rsidRPr="007420E6" w14:paraId="077DEBA2" w14:textId="77777777" w:rsidTr="00852B78">
        <w:trPr>
          <w:cantSplit/>
        </w:trPr>
        <w:tc>
          <w:tcPr>
            <w:tcW w:w="2551" w:type="dxa"/>
            <w:shd w:val="clear" w:color="auto" w:fill="auto"/>
          </w:tcPr>
          <w:p w14:paraId="6DD530BD" w14:textId="77777777" w:rsidR="00B61771" w:rsidRPr="007420E6" w:rsidRDefault="00B61771">
            <w:pPr>
              <w:pStyle w:val="Tabletext"/>
              <w:tabs>
                <w:tab w:val="center" w:leader="dot" w:pos="2268"/>
              </w:tabs>
              <w:rPr>
                <w:rFonts w:ascii="Tahoma" w:eastAsiaTheme="minorHAnsi" w:hAnsi="Tahoma" w:cs="Tahoma"/>
                <w:sz w:val="16"/>
                <w:szCs w:val="16"/>
                <w:lang w:eastAsia="en-US"/>
              </w:rPr>
            </w:pPr>
            <w:r w:rsidRPr="007420E6">
              <w:rPr>
                <w:sz w:val="16"/>
                <w:szCs w:val="16"/>
              </w:rPr>
              <w:t>s 602C</w:t>
            </w:r>
            <w:r w:rsidRPr="007420E6">
              <w:rPr>
                <w:sz w:val="16"/>
                <w:szCs w:val="16"/>
              </w:rPr>
              <w:tab/>
            </w:r>
          </w:p>
        </w:tc>
        <w:tc>
          <w:tcPr>
            <w:tcW w:w="4537" w:type="dxa"/>
            <w:shd w:val="clear" w:color="auto" w:fill="auto"/>
          </w:tcPr>
          <w:p w14:paraId="26BBA38C" w14:textId="77777777" w:rsidR="00B61771" w:rsidRPr="007420E6" w:rsidRDefault="00B61771" w:rsidP="00F9611F">
            <w:pPr>
              <w:pStyle w:val="Tabletext"/>
              <w:rPr>
                <w:sz w:val="16"/>
                <w:szCs w:val="16"/>
              </w:rPr>
            </w:pPr>
            <w:r w:rsidRPr="007420E6">
              <w:rPr>
                <w:sz w:val="16"/>
                <w:szCs w:val="16"/>
              </w:rPr>
              <w:t>ad No 11, 2013</w:t>
            </w:r>
          </w:p>
        </w:tc>
      </w:tr>
      <w:tr w:rsidR="00B61771" w:rsidRPr="007420E6" w14:paraId="79BA374F" w14:textId="77777777" w:rsidTr="00852B78">
        <w:trPr>
          <w:cantSplit/>
        </w:trPr>
        <w:tc>
          <w:tcPr>
            <w:tcW w:w="2551" w:type="dxa"/>
            <w:shd w:val="clear" w:color="auto" w:fill="auto"/>
          </w:tcPr>
          <w:p w14:paraId="04C55B0E" w14:textId="77777777" w:rsidR="00B61771" w:rsidRPr="007420E6" w:rsidRDefault="00B61771">
            <w:pPr>
              <w:pStyle w:val="Tabletext"/>
              <w:tabs>
                <w:tab w:val="center" w:leader="dot" w:pos="2268"/>
              </w:tabs>
              <w:rPr>
                <w:sz w:val="16"/>
                <w:szCs w:val="16"/>
              </w:rPr>
            </w:pPr>
          </w:p>
        </w:tc>
        <w:tc>
          <w:tcPr>
            <w:tcW w:w="4537" w:type="dxa"/>
            <w:shd w:val="clear" w:color="auto" w:fill="auto"/>
          </w:tcPr>
          <w:p w14:paraId="2242DA37" w14:textId="77777777" w:rsidR="00B61771" w:rsidRPr="007420E6" w:rsidRDefault="00B61771">
            <w:pPr>
              <w:pStyle w:val="Tabletext"/>
              <w:rPr>
                <w:sz w:val="16"/>
                <w:szCs w:val="16"/>
              </w:rPr>
            </w:pPr>
            <w:r w:rsidRPr="007420E6">
              <w:rPr>
                <w:sz w:val="16"/>
                <w:szCs w:val="16"/>
              </w:rPr>
              <w:t>am No 80, 2014; No 92, 2019</w:t>
            </w:r>
            <w:r w:rsidR="005859AF" w:rsidRPr="007420E6">
              <w:rPr>
                <w:sz w:val="16"/>
                <w:szCs w:val="16"/>
              </w:rPr>
              <w:t>; No 13, 2021</w:t>
            </w:r>
          </w:p>
        </w:tc>
      </w:tr>
      <w:tr w:rsidR="00B61771" w:rsidRPr="007420E6" w14:paraId="41F43A90" w14:textId="77777777" w:rsidTr="00852B78">
        <w:trPr>
          <w:cantSplit/>
        </w:trPr>
        <w:tc>
          <w:tcPr>
            <w:tcW w:w="2551" w:type="dxa"/>
            <w:shd w:val="clear" w:color="auto" w:fill="auto"/>
          </w:tcPr>
          <w:p w14:paraId="77E8CEE7" w14:textId="77777777" w:rsidR="00B61771" w:rsidRPr="007420E6" w:rsidRDefault="00B61771">
            <w:pPr>
              <w:pStyle w:val="Tabletext"/>
              <w:tabs>
                <w:tab w:val="center" w:leader="dot" w:pos="2268"/>
              </w:tabs>
              <w:rPr>
                <w:rFonts w:ascii="Tahoma" w:eastAsiaTheme="minorHAnsi" w:hAnsi="Tahoma" w:cs="Tahoma"/>
                <w:sz w:val="16"/>
                <w:szCs w:val="16"/>
                <w:lang w:eastAsia="en-US"/>
              </w:rPr>
            </w:pPr>
            <w:r w:rsidRPr="007420E6">
              <w:rPr>
                <w:sz w:val="16"/>
                <w:szCs w:val="16"/>
              </w:rPr>
              <w:t>s 602D</w:t>
            </w:r>
            <w:r w:rsidRPr="007420E6">
              <w:rPr>
                <w:sz w:val="16"/>
                <w:szCs w:val="16"/>
              </w:rPr>
              <w:tab/>
            </w:r>
          </w:p>
        </w:tc>
        <w:tc>
          <w:tcPr>
            <w:tcW w:w="4537" w:type="dxa"/>
            <w:shd w:val="clear" w:color="auto" w:fill="auto"/>
          </w:tcPr>
          <w:p w14:paraId="395661D7" w14:textId="77777777" w:rsidR="00B61771" w:rsidRPr="007420E6" w:rsidRDefault="00B61771" w:rsidP="00F9611F">
            <w:pPr>
              <w:pStyle w:val="Tabletext"/>
              <w:rPr>
                <w:sz w:val="16"/>
                <w:szCs w:val="16"/>
              </w:rPr>
            </w:pPr>
            <w:r w:rsidRPr="007420E6">
              <w:rPr>
                <w:sz w:val="16"/>
                <w:szCs w:val="16"/>
              </w:rPr>
              <w:t>ad No 11, 2013</w:t>
            </w:r>
          </w:p>
        </w:tc>
      </w:tr>
      <w:tr w:rsidR="00B61771" w:rsidRPr="007420E6" w14:paraId="66009F2C" w14:textId="77777777" w:rsidTr="00852B78">
        <w:trPr>
          <w:cantSplit/>
        </w:trPr>
        <w:tc>
          <w:tcPr>
            <w:tcW w:w="2551" w:type="dxa"/>
            <w:shd w:val="clear" w:color="auto" w:fill="auto"/>
          </w:tcPr>
          <w:p w14:paraId="51778EC3" w14:textId="77777777" w:rsidR="00B61771" w:rsidRPr="007420E6" w:rsidRDefault="00B61771">
            <w:pPr>
              <w:pStyle w:val="Tabletext"/>
              <w:tabs>
                <w:tab w:val="center" w:leader="dot" w:pos="2268"/>
              </w:tabs>
              <w:rPr>
                <w:sz w:val="16"/>
                <w:szCs w:val="16"/>
              </w:rPr>
            </w:pPr>
          </w:p>
        </w:tc>
        <w:tc>
          <w:tcPr>
            <w:tcW w:w="4537" w:type="dxa"/>
            <w:shd w:val="clear" w:color="auto" w:fill="auto"/>
          </w:tcPr>
          <w:p w14:paraId="72ACB09E" w14:textId="77777777" w:rsidR="00B61771" w:rsidRPr="007420E6" w:rsidRDefault="00B61771" w:rsidP="00F9611F">
            <w:pPr>
              <w:pStyle w:val="Tabletext"/>
              <w:rPr>
                <w:sz w:val="16"/>
                <w:szCs w:val="16"/>
              </w:rPr>
            </w:pPr>
            <w:r w:rsidRPr="007420E6">
              <w:rPr>
                <w:sz w:val="16"/>
                <w:szCs w:val="16"/>
              </w:rPr>
              <w:t>am No 80, 2014; No 92, 2019</w:t>
            </w:r>
            <w:r w:rsidR="005859AF" w:rsidRPr="007420E6">
              <w:rPr>
                <w:sz w:val="16"/>
                <w:szCs w:val="16"/>
              </w:rPr>
              <w:t>; No 13, 2021</w:t>
            </w:r>
          </w:p>
        </w:tc>
      </w:tr>
      <w:tr w:rsidR="00B61771" w:rsidRPr="007420E6" w14:paraId="328133DE" w14:textId="77777777" w:rsidTr="00852B78">
        <w:trPr>
          <w:cantSplit/>
        </w:trPr>
        <w:tc>
          <w:tcPr>
            <w:tcW w:w="2551" w:type="dxa"/>
            <w:shd w:val="clear" w:color="auto" w:fill="auto"/>
          </w:tcPr>
          <w:p w14:paraId="40E74BE7" w14:textId="77777777" w:rsidR="00B61771" w:rsidRPr="007420E6" w:rsidRDefault="00B61771">
            <w:pPr>
              <w:pStyle w:val="Tabletext"/>
              <w:tabs>
                <w:tab w:val="center" w:leader="dot" w:pos="2268"/>
              </w:tabs>
              <w:rPr>
                <w:rFonts w:ascii="Tahoma" w:eastAsiaTheme="minorHAnsi" w:hAnsi="Tahoma" w:cs="Tahoma"/>
                <w:sz w:val="16"/>
                <w:szCs w:val="16"/>
                <w:lang w:eastAsia="en-US"/>
              </w:rPr>
            </w:pPr>
            <w:r w:rsidRPr="007420E6">
              <w:rPr>
                <w:sz w:val="16"/>
                <w:szCs w:val="16"/>
              </w:rPr>
              <w:t>s 602E</w:t>
            </w:r>
            <w:r w:rsidRPr="007420E6">
              <w:rPr>
                <w:sz w:val="16"/>
                <w:szCs w:val="16"/>
              </w:rPr>
              <w:tab/>
            </w:r>
          </w:p>
        </w:tc>
        <w:tc>
          <w:tcPr>
            <w:tcW w:w="4537" w:type="dxa"/>
            <w:shd w:val="clear" w:color="auto" w:fill="auto"/>
          </w:tcPr>
          <w:p w14:paraId="0457AC7F" w14:textId="77777777" w:rsidR="00B61771" w:rsidRPr="007420E6" w:rsidRDefault="00B61771" w:rsidP="00F9611F">
            <w:pPr>
              <w:pStyle w:val="Tabletext"/>
              <w:rPr>
                <w:sz w:val="16"/>
                <w:szCs w:val="16"/>
              </w:rPr>
            </w:pPr>
            <w:r w:rsidRPr="007420E6">
              <w:rPr>
                <w:sz w:val="16"/>
                <w:szCs w:val="16"/>
              </w:rPr>
              <w:t>ad No 11, 2013</w:t>
            </w:r>
          </w:p>
        </w:tc>
      </w:tr>
      <w:tr w:rsidR="00B61771" w:rsidRPr="007420E6" w14:paraId="53A54F87" w14:textId="77777777" w:rsidTr="00852B78">
        <w:trPr>
          <w:cantSplit/>
        </w:trPr>
        <w:tc>
          <w:tcPr>
            <w:tcW w:w="2551" w:type="dxa"/>
            <w:shd w:val="clear" w:color="auto" w:fill="auto"/>
          </w:tcPr>
          <w:p w14:paraId="21AF9A2D" w14:textId="77777777" w:rsidR="00B61771" w:rsidRPr="007420E6" w:rsidRDefault="00B61771">
            <w:pPr>
              <w:pStyle w:val="Tabletext"/>
              <w:tabs>
                <w:tab w:val="center" w:leader="dot" w:pos="2268"/>
              </w:tabs>
              <w:rPr>
                <w:sz w:val="16"/>
                <w:szCs w:val="16"/>
              </w:rPr>
            </w:pPr>
          </w:p>
        </w:tc>
        <w:tc>
          <w:tcPr>
            <w:tcW w:w="4537" w:type="dxa"/>
            <w:shd w:val="clear" w:color="auto" w:fill="auto"/>
          </w:tcPr>
          <w:p w14:paraId="68BA719C" w14:textId="77777777" w:rsidR="00B61771" w:rsidRPr="007420E6" w:rsidRDefault="00B61771" w:rsidP="00F9611F">
            <w:pPr>
              <w:pStyle w:val="Tabletext"/>
              <w:rPr>
                <w:sz w:val="16"/>
                <w:szCs w:val="16"/>
              </w:rPr>
            </w:pPr>
            <w:r w:rsidRPr="007420E6">
              <w:rPr>
                <w:sz w:val="16"/>
                <w:szCs w:val="16"/>
              </w:rPr>
              <w:t>am No 36, 2013; No 92, 2019</w:t>
            </w:r>
            <w:r w:rsidR="005178DF" w:rsidRPr="007420E6">
              <w:rPr>
                <w:sz w:val="16"/>
                <w:szCs w:val="16"/>
              </w:rPr>
              <w:t xml:space="preserve">; </w:t>
            </w:r>
            <w:r w:rsidR="005178DF" w:rsidRPr="007420E6">
              <w:rPr>
                <w:sz w:val="16"/>
                <w:szCs w:val="16"/>
                <w:u w:val="single"/>
              </w:rPr>
              <w:t>No 43, 2024</w:t>
            </w:r>
          </w:p>
        </w:tc>
      </w:tr>
      <w:tr w:rsidR="00B61771" w:rsidRPr="007420E6" w14:paraId="0E247EDC" w14:textId="77777777" w:rsidTr="00852B78">
        <w:trPr>
          <w:cantSplit/>
        </w:trPr>
        <w:tc>
          <w:tcPr>
            <w:tcW w:w="2551" w:type="dxa"/>
            <w:shd w:val="clear" w:color="auto" w:fill="auto"/>
          </w:tcPr>
          <w:p w14:paraId="07E8D06D" w14:textId="77777777" w:rsidR="00B61771" w:rsidRPr="007420E6" w:rsidRDefault="00B61771">
            <w:pPr>
              <w:pStyle w:val="Tabletext"/>
              <w:tabs>
                <w:tab w:val="center" w:leader="dot" w:pos="2268"/>
              </w:tabs>
              <w:rPr>
                <w:rFonts w:ascii="Tahoma" w:eastAsiaTheme="minorHAnsi" w:hAnsi="Tahoma" w:cs="Tahoma"/>
                <w:sz w:val="16"/>
                <w:szCs w:val="16"/>
                <w:lang w:eastAsia="en-US"/>
              </w:rPr>
            </w:pPr>
            <w:r w:rsidRPr="007420E6">
              <w:rPr>
                <w:sz w:val="16"/>
                <w:szCs w:val="16"/>
              </w:rPr>
              <w:t>s 602F</w:t>
            </w:r>
            <w:r w:rsidRPr="007420E6">
              <w:rPr>
                <w:sz w:val="16"/>
                <w:szCs w:val="16"/>
              </w:rPr>
              <w:tab/>
            </w:r>
          </w:p>
        </w:tc>
        <w:tc>
          <w:tcPr>
            <w:tcW w:w="4537" w:type="dxa"/>
            <w:shd w:val="clear" w:color="auto" w:fill="auto"/>
          </w:tcPr>
          <w:p w14:paraId="0990AC09" w14:textId="77777777" w:rsidR="00B61771" w:rsidRPr="007420E6" w:rsidRDefault="00B61771" w:rsidP="00F9611F">
            <w:pPr>
              <w:pStyle w:val="Tabletext"/>
              <w:rPr>
                <w:sz w:val="16"/>
                <w:szCs w:val="16"/>
              </w:rPr>
            </w:pPr>
            <w:r w:rsidRPr="007420E6">
              <w:rPr>
                <w:sz w:val="16"/>
                <w:szCs w:val="16"/>
              </w:rPr>
              <w:t>ad No 11, 2013</w:t>
            </w:r>
          </w:p>
        </w:tc>
      </w:tr>
      <w:tr w:rsidR="00B61771" w:rsidRPr="007420E6" w14:paraId="1DCCC491" w14:textId="77777777" w:rsidTr="00852B78">
        <w:trPr>
          <w:cantSplit/>
        </w:trPr>
        <w:tc>
          <w:tcPr>
            <w:tcW w:w="2551" w:type="dxa"/>
            <w:shd w:val="clear" w:color="auto" w:fill="auto"/>
          </w:tcPr>
          <w:p w14:paraId="29236A22" w14:textId="77777777" w:rsidR="00B61771" w:rsidRPr="007420E6" w:rsidRDefault="00B61771">
            <w:pPr>
              <w:pStyle w:val="Tabletext"/>
              <w:tabs>
                <w:tab w:val="center" w:leader="dot" w:pos="2268"/>
              </w:tabs>
              <w:rPr>
                <w:sz w:val="16"/>
                <w:szCs w:val="16"/>
              </w:rPr>
            </w:pPr>
          </w:p>
        </w:tc>
        <w:tc>
          <w:tcPr>
            <w:tcW w:w="4537" w:type="dxa"/>
            <w:shd w:val="clear" w:color="auto" w:fill="auto"/>
          </w:tcPr>
          <w:p w14:paraId="4EAB5445" w14:textId="77777777" w:rsidR="00B61771" w:rsidRPr="007420E6" w:rsidRDefault="00B61771" w:rsidP="00F9611F">
            <w:pPr>
              <w:pStyle w:val="Tabletext"/>
              <w:rPr>
                <w:sz w:val="16"/>
                <w:szCs w:val="16"/>
              </w:rPr>
            </w:pPr>
            <w:r w:rsidRPr="007420E6">
              <w:rPr>
                <w:sz w:val="16"/>
                <w:szCs w:val="16"/>
              </w:rPr>
              <w:t>am No 92, 2019</w:t>
            </w:r>
          </w:p>
        </w:tc>
      </w:tr>
      <w:tr w:rsidR="00B61771" w:rsidRPr="007420E6" w14:paraId="05077E83" w14:textId="77777777" w:rsidTr="00852B78">
        <w:trPr>
          <w:cantSplit/>
        </w:trPr>
        <w:tc>
          <w:tcPr>
            <w:tcW w:w="2551" w:type="dxa"/>
            <w:shd w:val="clear" w:color="auto" w:fill="auto"/>
          </w:tcPr>
          <w:p w14:paraId="539DBEEC" w14:textId="77777777" w:rsidR="00B61771" w:rsidRPr="007420E6" w:rsidRDefault="00B61771">
            <w:pPr>
              <w:pStyle w:val="Tabletext"/>
              <w:tabs>
                <w:tab w:val="center" w:leader="dot" w:pos="2268"/>
              </w:tabs>
              <w:rPr>
                <w:rFonts w:ascii="Tahoma" w:eastAsiaTheme="minorHAnsi" w:hAnsi="Tahoma" w:cs="Tahoma"/>
                <w:sz w:val="16"/>
                <w:szCs w:val="16"/>
                <w:lang w:eastAsia="en-US"/>
              </w:rPr>
            </w:pPr>
            <w:r w:rsidRPr="007420E6">
              <w:rPr>
                <w:sz w:val="16"/>
                <w:szCs w:val="16"/>
              </w:rPr>
              <w:t>s 602G</w:t>
            </w:r>
            <w:r w:rsidRPr="007420E6">
              <w:rPr>
                <w:sz w:val="16"/>
                <w:szCs w:val="16"/>
              </w:rPr>
              <w:tab/>
            </w:r>
          </w:p>
        </w:tc>
        <w:tc>
          <w:tcPr>
            <w:tcW w:w="4537" w:type="dxa"/>
            <w:shd w:val="clear" w:color="auto" w:fill="auto"/>
          </w:tcPr>
          <w:p w14:paraId="65B2522D" w14:textId="77777777" w:rsidR="00B61771" w:rsidRPr="007420E6" w:rsidRDefault="00B61771" w:rsidP="00F9611F">
            <w:pPr>
              <w:pStyle w:val="Tabletext"/>
              <w:rPr>
                <w:sz w:val="16"/>
                <w:szCs w:val="16"/>
              </w:rPr>
            </w:pPr>
            <w:r w:rsidRPr="007420E6">
              <w:rPr>
                <w:sz w:val="16"/>
                <w:szCs w:val="16"/>
              </w:rPr>
              <w:t>ad No 11, 2013</w:t>
            </w:r>
          </w:p>
        </w:tc>
      </w:tr>
      <w:tr w:rsidR="00B61771" w:rsidRPr="007420E6" w14:paraId="4046132F" w14:textId="77777777" w:rsidTr="00852B78">
        <w:trPr>
          <w:cantSplit/>
        </w:trPr>
        <w:tc>
          <w:tcPr>
            <w:tcW w:w="2551" w:type="dxa"/>
            <w:shd w:val="clear" w:color="auto" w:fill="auto"/>
          </w:tcPr>
          <w:p w14:paraId="0B8D2C3A" w14:textId="77777777" w:rsidR="00B61771" w:rsidRPr="007420E6" w:rsidRDefault="00B61771">
            <w:pPr>
              <w:pStyle w:val="Tabletext"/>
              <w:tabs>
                <w:tab w:val="center" w:leader="dot" w:pos="2268"/>
              </w:tabs>
              <w:rPr>
                <w:sz w:val="16"/>
                <w:szCs w:val="16"/>
              </w:rPr>
            </w:pPr>
          </w:p>
        </w:tc>
        <w:tc>
          <w:tcPr>
            <w:tcW w:w="4537" w:type="dxa"/>
            <w:shd w:val="clear" w:color="auto" w:fill="auto"/>
          </w:tcPr>
          <w:p w14:paraId="41E66F3B" w14:textId="77777777" w:rsidR="00B61771" w:rsidRPr="007420E6" w:rsidRDefault="00B61771" w:rsidP="00F9611F">
            <w:pPr>
              <w:pStyle w:val="Tabletext"/>
              <w:rPr>
                <w:sz w:val="16"/>
                <w:szCs w:val="16"/>
              </w:rPr>
            </w:pPr>
            <w:r w:rsidRPr="007420E6">
              <w:rPr>
                <w:sz w:val="16"/>
                <w:szCs w:val="16"/>
              </w:rPr>
              <w:t>am No 80, 2014; No 92, 2019</w:t>
            </w:r>
          </w:p>
        </w:tc>
      </w:tr>
      <w:tr w:rsidR="00B61771" w:rsidRPr="007420E6" w14:paraId="28E65952" w14:textId="77777777" w:rsidTr="00852B78">
        <w:trPr>
          <w:cantSplit/>
        </w:trPr>
        <w:tc>
          <w:tcPr>
            <w:tcW w:w="2551" w:type="dxa"/>
            <w:shd w:val="clear" w:color="auto" w:fill="auto"/>
          </w:tcPr>
          <w:p w14:paraId="5B5AC95D" w14:textId="77777777" w:rsidR="00B61771" w:rsidRPr="007420E6" w:rsidRDefault="00B61771">
            <w:pPr>
              <w:pStyle w:val="Tabletext"/>
              <w:tabs>
                <w:tab w:val="center" w:leader="dot" w:pos="2268"/>
              </w:tabs>
              <w:rPr>
                <w:rFonts w:ascii="Tahoma" w:eastAsiaTheme="minorHAnsi" w:hAnsi="Tahoma" w:cs="Tahoma"/>
                <w:sz w:val="16"/>
                <w:szCs w:val="16"/>
                <w:lang w:eastAsia="en-US"/>
              </w:rPr>
            </w:pPr>
            <w:r w:rsidRPr="007420E6">
              <w:rPr>
                <w:sz w:val="16"/>
                <w:szCs w:val="16"/>
              </w:rPr>
              <w:t>s 602H</w:t>
            </w:r>
            <w:r w:rsidRPr="007420E6">
              <w:rPr>
                <w:sz w:val="16"/>
                <w:szCs w:val="16"/>
              </w:rPr>
              <w:tab/>
            </w:r>
          </w:p>
        </w:tc>
        <w:tc>
          <w:tcPr>
            <w:tcW w:w="4537" w:type="dxa"/>
            <w:shd w:val="clear" w:color="auto" w:fill="auto"/>
          </w:tcPr>
          <w:p w14:paraId="44EBE614" w14:textId="77777777" w:rsidR="00B61771" w:rsidRPr="007420E6" w:rsidRDefault="00B61771" w:rsidP="00F9611F">
            <w:pPr>
              <w:pStyle w:val="Tabletext"/>
              <w:rPr>
                <w:sz w:val="16"/>
                <w:szCs w:val="16"/>
              </w:rPr>
            </w:pPr>
            <w:r w:rsidRPr="007420E6">
              <w:rPr>
                <w:sz w:val="16"/>
                <w:szCs w:val="16"/>
              </w:rPr>
              <w:t>ad No 11, 2013</w:t>
            </w:r>
          </w:p>
        </w:tc>
      </w:tr>
      <w:tr w:rsidR="00B61771" w:rsidRPr="007420E6" w14:paraId="03A1B1D3" w14:textId="77777777" w:rsidTr="00852B78">
        <w:trPr>
          <w:cantSplit/>
        </w:trPr>
        <w:tc>
          <w:tcPr>
            <w:tcW w:w="2551" w:type="dxa"/>
            <w:shd w:val="clear" w:color="auto" w:fill="auto"/>
          </w:tcPr>
          <w:p w14:paraId="27FD6047" w14:textId="77777777" w:rsidR="00B61771" w:rsidRPr="007420E6" w:rsidRDefault="00B61771">
            <w:pPr>
              <w:pStyle w:val="Tabletext"/>
              <w:tabs>
                <w:tab w:val="center" w:leader="dot" w:pos="2268"/>
              </w:tabs>
              <w:rPr>
                <w:sz w:val="16"/>
                <w:szCs w:val="16"/>
              </w:rPr>
            </w:pPr>
          </w:p>
        </w:tc>
        <w:tc>
          <w:tcPr>
            <w:tcW w:w="4537" w:type="dxa"/>
            <w:shd w:val="clear" w:color="auto" w:fill="auto"/>
          </w:tcPr>
          <w:p w14:paraId="3E635431" w14:textId="77777777" w:rsidR="00B61771" w:rsidRPr="007420E6" w:rsidRDefault="00B61771" w:rsidP="00F9611F">
            <w:pPr>
              <w:pStyle w:val="Tabletext"/>
              <w:rPr>
                <w:sz w:val="16"/>
                <w:szCs w:val="16"/>
              </w:rPr>
            </w:pPr>
            <w:r w:rsidRPr="007420E6">
              <w:rPr>
                <w:sz w:val="16"/>
                <w:szCs w:val="16"/>
              </w:rPr>
              <w:t xml:space="preserve">rep </w:t>
            </w:r>
            <w:r w:rsidRPr="007420E6">
              <w:rPr>
                <w:sz w:val="16"/>
                <w:szCs w:val="16"/>
                <w:u w:val="single"/>
              </w:rPr>
              <w:t>No 57, 2019</w:t>
            </w:r>
          </w:p>
        </w:tc>
      </w:tr>
      <w:tr w:rsidR="00B61771" w:rsidRPr="007420E6" w14:paraId="7C35ED9C" w14:textId="77777777" w:rsidTr="00852B78">
        <w:trPr>
          <w:cantSplit/>
        </w:trPr>
        <w:tc>
          <w:tcPr>
            <w:tcW w:w="2551" w:type="dxa"/>
            <w:shd w:val="clear" w:color="auto" w:fill="auto"/>
          </w:tcPr>
          <w:p w14:paraId="6D2F8CD8" w14:textId="77777777" w:rsidR="00B61771" w:rsidRPr="007420E6" w:rsidRDefault="00B61771">
            <w:pPr>
              <w:pStyle w:val="Tabletext"/>
              <w:tabs>
                <w:tab w:val="center" w:leader="dot" w:pos="2268"/>
              </w:tabs>
              <w:rPr>
                <w:rFonts w:ascii="Tahoma" w:eastAsiaTheme="minorHAnsi" w:hAnsi="Tahoma" w:cs="Tahoma"/>
                <w:sz w:val="16"/>
                <w:szCs w:val="16"/>
                <w:lang w:eastAsia="en-US"/>
              </w:rPr>
            </w:pPr>
            <w:r w:rsidRPr="007420E6">
              <w:rPr>
                <w:sz w:val="16"/>
                <w:szCs w:val="16"/>
              </w:rPr>
              <w:t>s 602J</w:t>
            </w:r>
            <w:r w:rsidRPr="007420E6">
              <w:rPr>
                <w:sz w:val="16"/>
                <w:szCs w:val="16"/>
              </w:rPr>
              <w:tab/>
            </w:r>
          </w:p>
        </w:tc>
        <w:tc>
          <w:tcPr>
            <w:tcW w:w="4537" w:type="dxa"/>
            <w:shd w:val="clear" w:color="auto" w:fill="auto"/>
          </w:tcPr>
          <w:p w14:paraId="543B2637" w14:textId="77777777" w:rsidR="00B61771" w:rsidRPr="007420E6" w:rsidRDefault="00B61771" w:rsidP="00F9611F">
            <w:pPr>
              <w:pStyle w:val="Tabletext"/>
              <w:rPr>
                <w:sz w:val="16"/>
                <w:szCs w:val="16"/>
              </w:rPr>
            </w:pPr>
            <w:r w:rsidRPr="007420E6">
              <w:rPr>
                <w:sz w:val="16"/>
                <w:szCs w:val="16"/>
              </w:rPr>
              <w:t>ad No 11, 2013</w:t>
            </w:r>
          </w:p>
        </w:tc>
      </w:tr>
      <w:tr w:rsidR="00B61771" w:rsidRPr="007420E6" w14:paraId="79E31D87" w14:textId="77777777" w:rsidTr="00852B78">
        <w:trPr>
          <w:cantSplit/>
        </w:trPr>
        <w:tc>
          <w:tcPr>
            <w:tcW w:w="2551" w:type="dxa"/>
            <w:shd w:val="clear" w:color="auto" w:fill="auto"/>
          </w:tcPr>
          <w:p w14:paraId="3BE96D83" w14:textId="77777777" w:rsidR="00B61771" w:rsidRPr="007420E6" w:rsidRDefault="00B61771">
            <w:pPr>
              <w:pStyle w:val="Tabletext"/>
              <w:tabs>
                <w:tab w:val="center" w:leader="dot" w:pos="2268"/>
              </w:tabs>
              <w:rPr>
                <w:sz w:val="16"/>
                <w:szCs w:val="16"/>
              </w:rPr>
            </w:pPr>
          </w:p>
        </w:tc>
        <w:tc>
          <w:tcPr>
            <w:tcW w:w="4537" w:type="dxa"/>
            <w:shd w:val="clear" w:color="auto" w:fill="auto"/>
          </w:tcPr>
          <w:p w14:paraId="051B0D8A" w14:textId="77777777" w:rsidR="00B61771" w:rsidRPr="007420E6" w:rsidRDefault="00B61771" w:rsidP="00F9611F">
            <w:pPr>
              <w:pStyle w:val="Tabletext"/>
              <w:rPr>
                <w:sz w:val="16"/>
                <w:szCs w:val="16"/>
              </w:rPr>
            </w:pPr>
            <w:r w:rsidRPr="007420E6">
              <w:rPr>
                <w:sz w:val="16"/>
                <w:szCs w:val="16"/>
              </w:rPr>
              <w:t>am No 92, 2019</w:t>
            </w:r>
          </w:p>
        </w:tc>
      </w:tr>
      <w:tr w:rsidR="00B61771" w:rsidRPr="007420E6" w14:paraId="639DB86C" w14:textId="77777777" w:rsidTr="00852B78">
        <w:trPr>
          <w:cantSplit/>
        </w:trPr>
        <w:tc>
          <w:tcPr>
            <w:tcW w:w="2551" w:type="dxa"/>
            <w:shd w:val="clear" w:color="auto" w:fill="auto"/>
          </w:tcPr>
          <w:p w14:paraId="18F0BF4D" w14:textId="77777777" w:rsidR="00B61771" w:rsidRPr="007420E6" w:rsidRDefault="00B61771">
            <w:pPr>
              <w:pStyle w:val="Tabletext"/>
              <w:tabs>
                <w:tab w:val="center" w:leader="dot" w:pos="2268"/>
              </w:tabs>
              <w:rPr>
                <w:sz w:val="16"/>
                <w:szCs w:val="16"/>
              </w:rPr>
            </w:pPr>
            <w:r w:rsidRPr="007420E6">
              <w:rPr>
                <w:sz w:val="16"/>
                <w:szCs w:val="16"/>
              </w:rPr>
              <w:t>s 602JA</w:t>
            </w:r>
            <w:r w:rsidRPr="007420E6">
              <w:rPr>
                <w:sz w:val="16"/>
                <w:szCs w:val="16"/>
              </w:rPr>
              <w:tab/>
            </w:r>
          </w:p>
        </w:tc>
        <w:tc>
          <w:tcPr>
            <w:tcW w:w="4537" w:type="dxa"/>
            <w:shd w:val="clear" w:color="auto" w:fill="auto"/>
          </w:tcPr>
          <w:p w14:paraId="66E7BF2B" w14:textId="77777777" w:rsidR="00B61771" w:rsidRPr="007420E6" w:rsidRDefault="00B61771" w:rsidP="00F9611F">
            <w:pPr>
              <w:pStyle w:val="Tabletext"/>
              <w:rPr>
                <w:sz w:val="16"/>
                <w:szCs w:val="16"/>
              </w:rPr>
            </w:pPr>
            <w:r w:rsidRPr="007420E6">
              <w:rPr>
                <w:sz w:val="16"/>
                <w:szCs w:val="16"/>
              </w:rPr>
              <w:t>ad No 92, 2019</w:t>
            </w:r>
          </w:p>
        </w:tc>
      </w:tr>
      <w:tr w:rsidR="00B61771" w:rsidRPr="007420E6" w14:paraId="02757EE0" w14:textId="77777777" w:rsidTr="00852B78">
        <w:trPr>
          <w:cantSplit/>
        </w:trPr>
        <w:tc>
          <w:tcPr>
            <w:tcW w:w="2551" w:type="dxa"/>
            <w:shd w:val="clear" w:color="auto" w:fill="auto"/>
          </w:tcPr>
          <w:p w14:paraId="34B90557" w14:textId="77777777" w:rsidR="00B61771" w:rsidRPr="007420E6" w:rsidRDefault="00B61771">
            <w:pPr>
              <w:pStyle w:val="Tabletext"/>
              <w:tabs>
                <w:tab w:val="center" w:leader="dot" w:pos="2268"/>
              </w:tabs>
              <w:rPr>
                <w:rFonts w:ascii="Tahoma" w:eastAsiaTheme="minorHAnsi" w:hAnsi="Tahoma" w:cs="Tahoma"/>
                <w:sz w:val="16"/>
                <w:szCs w:val="16"/>
                <w:lang w:eastAsia="en-US"/>
              </w:rPr>
            </w:pPr>
            <w:r w:rsidRPr="007420E6">
              <w:rPr>
                <w:sz w:val="16"/>
                <w:szCs w:val="16"/>
              </w:rPr>
              <w:t>s 602K</w:t>
            </w:r>
            <w:r w:rsidRPr="007420E6">
              <w:rPr>
                <w:sz w:val="16"/>
                <w:szCs w:val="16"/>
              </w:rPr>
              <w:tab/>
            </w:r>
          </w:p>
        </w:tc>
        <w:tc>
          <w:tcPr>
            <w:tcW w:w="4537" w:type="dxa"/>
            <w:shd w:val="clear" w:color="auto" w:fill="auto"/>
          </w:tcPr>
          <w:p w14:paraId="390EA8FB" w14:textId="77777777" w:rsidR="00B61771" w:rsidRPr="007420E6" w:rsidRDefault="00B61771" w:rsidP="00F9611F">
            <w:pPr>
              <w:pStyle w:val="Tabletext"/>
              <w:rPr>
                <w:sz w:val="16"/>
                <w:szCs w:val="16"/>
              </w:rPr>
            </w:pPr>
            <w:r w:rsidRPr="007420E6">
              <w:rPr>
                <w:sz w:val="16"/>
                <w:szCs w:val="16"/>
              </w:rPr>
              <w:t>ad No 11, 2013</w:t>
            </w:r>
          </w:p>
        </w:tc>
      </w:tr>
      <w:tr w:rsidR="00B61771" w:rsidRPr="007420E6" w14:paraId="210EDD51" w14:textId="77777777" w:rsidTr="00852B78">
        <w:trPr>
          <w:cantSplit/>
        </w:trPr>
        <w:tc>
          <w:tcPr>
            <w:tcW w:w="2551" w:type="dxa"/>
            <w:shd w:val="clear" w:color="auto" w:fill="auto"/>
          </w:tcPr>
          <w:p w14:paraId="70911B1C" w14:textId="77777777" w:rsidR="00B61771" w:rsidRPr="007420E6" w:rsidRDefault="00B61771">
            <w:pPr>
              <w:pStyle w:val="Tabletext"/>
              <w:tabs>
                <w:tab w:val="center" w:leader="dot" w:pos="2268"/>
              </w:tabs>
              <w:rPr>
                <w:sz w:val="16"/>
                <w:szCs w:val="16"/>
              </w:rPr>
            </w:pPr>
          </w:p>
        </w:tc>
        <w:tc>
          <w:tcPr>
            <w:tcW w:w="4537" w:type="dxa"/>
            <w:shd w:val="clear" w:color="auto" w:fill="auto"/>
          </w:tcPr>
          <w:p w14:paraId="09C9E2CF" w14:textId="77777777" w:rsidR="00B61771" w:rsidRPr="007420E6" w:rsidRDefault="00B61771" w:rsidP="00F9611F">
            <w:pPr>
              <w:pStyle w:val="Tabletext"/>
              <w:rPr>
                <w:sz w:val="16"/>
                <w:szCs w:val="16"/>
              </w:rPr>
            </w:pPr>
            <w:r w:rsidRPr="007420E6">
              <w:rPr>
                <w:sz w:val="16"/>
                <w:szCs w:val="16"/>
              </w:rPr>
              <w:t>am No 92, 2019</w:t>
            </w:r>
            <w:r w:rsidR="005178DF" w:rsidRPr="007420E6">
              <w:rPr>
                <w:sz w:val="16"/>
                <w:szCs w:val="16"/>
              </w:rPr>
              <w:t xml:space="preserve">; </w:t>
            </w:r>
            <w:r w:rsidR="005178DF" w:rsidRPr="007420E6">
              <w:rPr>
                <w:sz w:val="16"/>
                <w:szCs w:val="16"/>
                <w:u w:val="single"/>
              </w:rPr>
              <w:t>No 43, 2024</w:t>
            </w:r>
          </w:p>
        </w:tc>
      </w:tr>
      <w:tr w:rsidR="00B61771" w:rsidRPr="007420E6" w14:paraId="24F9FDC6" w14:textId="77777777" w:rsidTr="00852B78">
        <w:trPr>
          <w:cantSplit/>
        </w:trPr>
        <w:tc>
          <w:tcPr>
            <w:tcW w:w="2551" w:type="dxa"/>
            <w:shd w:val="clear" w:color="auto" w:fill="auto"/>
          </w:tcPr>
          <w:p w14:paraId="524D3628" w14:textId="77777777" w:rsidR="00B61771" w:rsidRPr="007420E6" w:rsidRDefault="00B61771">
            <w:pPr>
              <w:pStyle w:val="Tabletext"/>
              <w:tabs>
                <w:tab w:val="center" w:leader="dot" w:pos="2268"/>
              </w:tabs>
              <w:rPr>
                <w:rFonts w:ascii="Tahoma" w:eastAsiaTheme="minorHAnsi" w:hAnsi="Tahoma" w:cs="Tahoma"/>
                <w:sz w:val="16"/>
                <w:szCs w:val="16"/>
                <w:lang w:eastAsia="en-US"/>
              </w:rPr>
            </w:pPr>
            <w:r w:rsidRPr="007420E6">
              <w:rPr>
                <w:sz w:val="16"/>
                <w:szCs w:val="16"/>
              </w:rPr>
              <w:t>s 602L</w:t>
            </w:r>
            <w:r w:rsidRPr="007420E6">
              <w:rPr>
                <w:sz w:val="16"/>
                <w:szCs w:val="16"/>
              </w:rPr>
              <w:tab/>
            </w:r>
          </w:p>
        </w:tc>
        <w:tc>
          <w:tcPr>
            <w:tcW w:w="4537" w:type="dxa"/>
            <w:shd w:val="clear" w:color="auto" w:fill="auto"/>
          </w:tcPr>
          <w:p w14:paraId="77236C2D" w14:textId="77777777" w:rsidR="00B61771" w:rsidRPr="007420E6" w:rsidRDefault="00B61771" w:rsidP="00F9611F">
            <w:pPr>
              <w:pStyle w:val="Tabletext"/>
              <w:rPr>
                <w:sz w:val="16"/>
                <w:szCs w:val="16"/>
              </w:rPr>
            </w:pPr>
            <w:r w:rsidRPr="007420E6">
              <w:rPr>
                <w:sz w:val="16"/>
                <w:szCs w:val="16"/>
              </w:rPr>
              <w:t>ad No 11, 2013</w:t>
            </w:r>
          </w:p>
        </w:tc>
      </w:tr>
      <w:tr w:rsidR="00B61771" w:rsidRPr="007420E6" w14:paraId="636294DA" w14:textId="77777777" w:rsidTr="00852B78">
        <w:trPr>
          <w:cantSplit/>
        </w:trPr>
        <w:tc>
          <w:tcPr>
            <w:tcW w:w="2551" w:type="dxa"/>
            <w:shd w:val="clear" w:color="auto" w:fill="auto"/>
          </w:tcPr>
          <w:p w14:paraId="25895F7C" w14:textId="77777777" w:rsidR="00B61771" w:rsidRPr="007420E6" w:rsidRDefault="00B61771">
            <w:pPr>
              <w:pStyle w:val="Tabletext"/>
              <w:tabs>
                <w:tab w:val="center" w:leader="dot" w:pos="2268"/>
              </w:tabs>
              <w:rPr>
                <w:sz w:val="16"/>
                <w:szCs w:val="16"/>
              </w:rPr>
            </w:pPr>
          </w:p>
        </w:tc>
        <w:tc>
          <w:tcPr>
            <w:tcW w:w="4537" w:type="dxa"/>
            <w:shd w:val="clear" w:color="auto" w:fill="auto"/>
          </w:tcPr>
          <w:p w14:paraId="2220E79F" w14:textId="77777777" w:rsidR="00B61771" w:rsidRPr="007420E6" w:rsidRDefault="00B61771" w:rsidP="00F9611F">
            <w:pPr>
              <w:pStyle w:val="Tabletext"/>
              <w:rPr>
                <w:sz w:val="16"/>
                <w:szCs w:val="16"/>
              </w:rPr>
            </w:pPr>
            <w:r w:rsidRPr="007420E6">
              <w:rPr>
                <w:sz w:val="16"/>
                <w:szCs w:val="16"/>
              </w:rPr>
              <w:t>am No 92, 2019</w:t>
            </w:r>
          </w:p>
        </w:tc>
      </w:tr>
      <w:tr w:rsidR="00B61771" w:rsidRPr="007420E6" w14:paraId="2858DC79" w14:textId="77777777" w:rsidTr="00852B78">
        <w:trPr>
          <w:cantSplit/>
        </w:trPr>
        <w:tc>
          <w:tcPr>
            <w:tcW w:w="2551" w:type="dxa"/>
            <w:shd w:val="clear" w:color="auto" w:fill="auto"/>
          </w:tcPr>
          <w:p w14:paraId="57F56415" w14:textId="77777777" w:rsidR="00B61771" w:rsidRPr="007420E6" w:rsidRDefault="00B61771" w:rsidP="00050DE4">
            <w:pPr>
              <w:pStyle w:val="Tabletext"/>
              <w:tabs>
                <w:tab w:val="center" w:leader="dot" w:pos="2268"/>
              </w:tabs>
              <w:rPr>
                <w:sz w:val="16"/>
                <w:szCs w:val="16"/>
              </w:rPr>
            </w:pPr>
            <w:r w:rsidRPr="007420E6">
              <w:rPr>
                <w:sz w:val="16"/>
                <w:szCs w:val="16"/>
              </w:rPr>
              <w:t>s 603</w:t>
            </w:r>
            <w:r w:rsidRPr="007420E6">
              <w:rPr>
                <w:sz w:val="16"/>
                <w:szCs w:val="16"/>
              </w:rPr>
              <w:tab/>
            </w:r>
          </w:p>
        </w:tc>
        <w:tc>
          <w:tcPr>
            <w:tcW w:w="4537" w:type="dxa"/>
            <w:shd w:val="clear" w:color="auto" w:fill="auto"/>
          </w:tcPr>
          <w:p w14:paraId="7C0D6140"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4EF25B7E" w14:textId="77777777" w:rsidTr="00852B78">
        <w:trPr>
          <w:cantSplit/>
        </w:trPr>
        <w:tc>
          <w:tcPr>
            <w:tcW w:w="2551" w:type="dxa"/>
            <w:shd w:val="clear" w:color="auto" w:fill="auto"/>
          </w:tcPr>
          <w:p w14:paraId="740ECA1F" w14:textId="77777777" w:rsidR="00B61771" w:rsidRPr="007420E6" w:rsidRDefault="00B61771" w:rsidP="00050DE4">
            <w:pPr>
              <w:pStyle w:val="Tabletext"/>
              <w:tabs>
                <w:tab w:val="center" w:leader="dot" w:pos="2268"/>
              </w:tabs>
              <w:rPr>
                <w:sz w:val="16"/>
                <w:szCs w:val="16"/>
              </w:rPr>
            </w:pPr>
            <w:r w:rsidRPr="007420E6">
              <w:rPr>
                <w:sz w:val="16"/>
                <w:szCs w:val="16"/>
              </w:rPr>
              <w:t>s 604</w:t>
            </w:r>
            <w:r w:rsidRPr="007420E6">
              <w:rPr>
                <w:sz w:val="16"/>
                <w:szCs w:val="16"/>
              </w:rPr>
              <w:tab/>
            </w:r>
          </w:p>
        </w:tc>
        <w:tc>
          <w:tcPr>
            <w:tcW w:w="4537" w:type="dxa"/>
            <w:shd w:val="clear" w:color="auto" w:fill="auto"/>
          </w:tcPr>
          <w:p w14:paraId="766D01FE" w14:textId="77777777" w:rsidR="00B61771" w:rsidRPr="007420E6" w:rsidRDefault="00B61771" w:rsidP="00F9611F">
            <w:pPr>
              <w:pStyle w:val="Tabletext"/>
              <w:rPr>
                <w:sz w:val="16"/>
                <w:szCs w:val="16"/>
              </w:rPr>
            </w:pPr>
            <w:r w:rsidRPr="007420E6">
              <w:rPr>
                <w:sz w:val="16"/>
                <w:szCs w:val="16"/>
              </w:rPr>
              <w:t>am No 31, 2018</w:t>
            </w:r>
          </w:p>
        </w:tc>
      </w:tr>
      <w:tr w:rsidR="00B61771" w:rsidRPr="007420E6" w14:paraId="10B9E837" w14:textId="77777777" w:rsidTr="00852B78">
        <w:trPr>
          <w:cantSplit/>
        </w:trPr>
        <w:tc>
          <w:tcPr>
            <w:tcW w:w="2551" w:type="dxa"/>
            <w:shd w:val="clear" w:color="auto" w:fill="auto"/>
          </w:tcPr>
          <w:p w14:paraId="42ACD21B" w14:textId="77777777" w:rsidR="00B61771" w:rsidRPr="007420E6" w:rsidRDefault="006C670F" w:rsidP="003110B7">
            <w:pPr>
              <w:pStyle w:val="Tabletext"/>
              <w:tabs>
                <w:tab w:val="center" w:leader="dot" w:pos="2268"/>
              </w:tabs>
              <w:rPr>
                <w:b/>
                <w:sz w:val="16"/>
                <w:szCs w:val="16"/>
              </w:rPr>
            </w:pPr>
            <w:r>
              <w:rPr>
                <w:sz w:val="16"/>
                <w:szCs w:val="16"/>
              </w:rPr>
              <w:t>Division 2</w:t>
            </w:r>
            <w:r w:rsidR="00B61771" w:rsidRPr="007420E6">
              <w:rPr>
                <w:sz w:val="16"/>
                <w:szCs w:val="16"/>
              </w:rPr>
              <w:t xml:space="preserve"> heading</w:t>
            </w:r>
            <w:r w:rsidR="00B61771" w:rsidRPr="007420E6">
              <w:rPr>
                <w:sz w:val="16"/>
                <w:szCs w:val="16"/>
              </w:rPr>
              <w:tab/>
            </w:r>
          </w:p>
        </w:tc>
        <w:tc>
          <w:tcPr>
            <w:tcW w:w="4537" w:type="dxa"/>
            <w:shd w:val="clear" w:color="auto" w:fill="auto"/>
          </w:tcPr>
          <w:p w14:paraId="7B052DC5" w14:textId="77777777" w:rsidR="00B61771" w:rsidRPr="007420E6" w:rsidRDefault="00B61771" w:rsidP="00F9611F">
            <w:pPr>
              <w:pStyle w:val="Tabletext"/>
              <w:rPr>
                <w:sz w:val="16"/>
                <w:szCs w:val="16"/>
              </w:rPr>
            </w:pPr>
            <w:r w:rsidRPr="007420E6">
              <w:rPr>
                <w:sz w:val="16"/>
                <w:szCs w:val="16"/>
              </w:rPr>
              <w:t>rep No 92, 2019</w:t>
            </w:r>
          </w:p>
        </w:tc>
      </w:tr>
      <w:tr w:rsidR="00B61771" w:rsidRPr="007420E6" w14:paraId="460D60E3" w14:textId="77777777" w:rsidTr="00852B78">
        <w:trPr>
          <w:cantSplit/>
        </w:trPr>
        <w:tc>
          <w:tcPr>
            <w:tcW w:w="2551" w:type="dxa"/>
            <w:shd w:val="clear" w:color="auto" w:fill="auto"/>
          </w:tcPr>
          <w:p w14:paraId="470E2D05" w14:textId="77777777" w:rsidR="00B61771" w:rsidRPr="007420E6" w:rsidRDefault="006C670F">
            <w:pPr>
              <w:pStyle w:val="Tabletext"/>
              <w:tabs>
                <w:tab w:val="center" w:leader="dot" w:pos="2268"/>
              </w:tabs>
              <w:rPr>
                <w:sz w:val="16"/>
                <w:szCs w:val="16"/>
              </w:rPr>
            </w:pPr>
            <w:r>
              <w:rPr>
                <w:sz w:val="16"/>
                <w:szCs w:val="16"/>
              </w:rPr>
              <w:t>Division 2</w:t>
            </w:r>
            <w:r w:rsidR="00B61771" w:rsidRPr="007420E6">
              <w:rPr>
                <w:sz w:val="16"/>
                <w:szCs w:val="16"/>
              </w:rPr>
              <w:tab/>
            </w:r>
          </w:p>
        </w:tc>
        <w:tc>
          <w:tcPr>
            <w:tcW w:w="4537" w:type="dxa"/>
            <w:shd w:val="clear" w:color="auto" w:fill="auto"/>
          </w:tcPr>
          <w:p w14:paraId="05E1E4A6"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67EFAFDA" w14:textId="77777777" w:rsidTr="00852B78">
        <w:trPr>
          <w:cantSplit/>
        </w:trPr>
        <w:tc>
          <w:tcPr>
            <w:tcW w:w="2551" w:type="dxa"/>
            <w:shd w:val="clear" w:color="auto" w:fill="auto"/>
          </w:tcPr>
          <w:p w14:paraId="0A4AC13B" w14:textId="77777777" w:rsidR="00B61771" w:rsidRPr="007420E6" w:rsidRDefault="00B61771">
            <w:pPr>
              <w:pStyle w:val="Tabletext"/>
              <w:tabs>
                <w:tab w:val="center" w:leader="dot" w:pos="2268"/>
              </w:tabs>
              <w:rPr>
                <w:sz w:val="16"/>
                <w:szCs w:val="16"/>
              </w:rPr>
            </w:pPr>
            <w:r w:rsidRPr="007420E6">
              <w:rPr>
                <w:sz w:val="16"/>
                <w:szCs w:val="16"/>
              </w:rPr>
              <w:t>s 605</w:t>
            </w:r>
            <w:r w:rsidRPr="007420E6">
              <w:rPr>
                <w:sz w:val="16"/>
                <w:szCs w:val="16"/>
              </w:rPr>
              <w:tab/>
            </w:r>
          </w:p>
        </w:tc>
        <w:tc>
          <w:tcPr>
            <w:tcW w:w="4537" w:type="dxa"/>
            <w:shd w:val="clear" w:color="auto" w:fill="auto"/>
          </w:tcPr>
          <w:p w14:paraId="70E3A2F6"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76E79CB7" w14:textId="77777777" w:rsidTr="00852B78">
        <w:trPr>
          <w:cantSplit/>
        </w:trPr>
        <w:tc>
          <w:tcPr>
            <w:tcW w:w="2551" w:type="dxa"/>
            <w:shd w:val="clear" w:color="auto" w:fill="auto"/>
          </w:tcPr>
          <w:p w14:paraId="713A1B07" w14:textId="77777777" w:rsidR="00B61771" w:rsidRPr="007420E6" w:rsidRDefault="00B61771">
            <w:pPr>
              <w:pStyle w:val="Tabletext"/>
              <w:tabs>
                <w:tab w:val="center" w:leader="dot" w:pos="2268"/>
              </w:tabs>
              <w:rPr>
                <w:sz w:val="16"/>
                <w:szCs w:val="16"/>
              </w:rPr>
            </w:pPr>
          </w:p>
        </w:tc>
        <w:tc>
          <w:tcPr>
            <w:tcW w:w="4537" w:type="dxa"/>
            <w:shd w:val="clear" w:color="auto" w:fill="auto"/>
          </w:tcPr>
          <w:p w14:paraId="5D2BDDC4" w14:textId="77777777" w:rsidR="00B61771" w:rsidRPr="007420E6" w:rsidRDefault="00B61771" w:rsidP="00F9611F">
            <w:pPr>
              <w:pStyle w:val="Tabletext"/>
              <w:rPr>
                <w:sz w:val="16"/>
                <w:szCs w:val="16"/>
              </w:rPr>
            </w:pPr>
            <w:r w:rsidRPr="007420E6">
              <w:rPr>
                <w:sz w:val="16"/>
                <w:szCs w:val="16"/>
              </w:rPr>
              <w:t>rep No 92, 2019</w:t>
            </w:r>
          </w:p>
        </w:tc>
      </w:tr>
      <w:tr w:rsidR="00B61771" w:rsidRPr="007420E6" w14:paraId="4F81A5BE" w14:textId="77777777" w:rsidTr="00852B78">
        <w:trPr>
          <w:cantSplit/>
        </w:trPr>
        <w:tc>
          <w:tcPr>
            <w:tcW w:w="2551" w:type="dxa"/>
            <w:shd w:val="clear" w:color="auto" w:fill="auto"/>
          </w:tcPr>
          <w:p w14:paraId="2E7403A1" w14:textId="77777777" w:rsidR="00B61771" w:rsidRPr="007420E6" w:rsidRDefault="00B61771">
            <w:pPr>
              <w:pStyle w:val="Tabletext"/>
              <w:tabs>
                <w:tab w:val="center" w:leader="dot" w:pos="2268"/>
              </w:tabs>
              <w:rPr>
                <w:sz w:val="16"/>
                <w:szCs w:val="16"/>
              </w:rPr>
            </w:pPr>
            <w:r w:rsidRPr="007420E6">
              <w:rPr>
                <w:sz w:val="16"/>
                <w:szCs w:val="16"/>
              </w:rPr>
              <w:t>s 606</w:t>
            </w:r>
            <w:r w:rsidRPr="007420E6">
              <w:rPr>
                <w:sz w:val="16"/>
                <w:szCs w:val="16"/>
              </w:rPr>
              <w:tab/>
            </w:r>
          </w:p>
        </w:tc>
        <w:tc>
          <w:tcPr>
            <w:tcW w:w="4537" w:type="dxa"/>
            <w:shd w:val="clear" w:color="auto" w:fill="auto"/>
          </w:tcPr>
          <w:p w14:paraId="33BC07BD"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6BEB910B" w14:textId="77777777" w:rsidTr="00852B78">
        <w:trPr>
          <w:cantSplit/>
        </w:trPr>
        <w:tc>
          <w:tcPr>
            <w:tcW w:w="2551" w:type="dxa"/>
            <w:shd w:val="clear" w:color="auto" w:fill="auto"/>
          </w:tcPr>
          <w:p w14:paraId="3BC039D3" w14:textId="77777777" w:rsidR="00B61771" w:rsidRPr="007420E6" w:rsidRDefault="00B61771">
            <w:pPr>
              <w:pStyle w:val="Tabletext"/>
              <w:tabs>
                <w:tab w:val="center" w:leader="dot" w:pos="2268"/>
              </w:tabs>
              <w:rPr>
                <w:sz w:val="16"/>
                <w:szCs w:val="16"/>
              </w:rPr>
            </w:pPr>
          </w:p>
        </w:tc>
        <w:tc>
          <w:tcPr>
            <w:tcW w:w="4537" w:type="dxa"/>
            <w:shd w:val="clear" w:color="auto" w:fill="auto"/>
          </w:tcPr>
          <w:p w14:paraId="58771849" w14:textId="77777777" w:rsidR="00B61771" w:rsidRPr="007420E6" w:rsidRDefault="00B61771" w:rsidP="00F9611F">
            <w:pPr>
              <w:pStyle w:val="Tabletext"/>
              <w:rPr>
                <w:sz w:val="16"/>
                <w:szCs w:val="16"/>
              </w:rPr>
            </w:pPr>
            <w:r w:rsidRPr="007420E6">
              <w:rPr>
                <w:sz w:val="16"/>
                <w:szCs w:val="16"/>
              </w:rPr>
              <w:t>rep No 92, 2019</w:t>
            </w:r>
          </w:p>
        </w:tc>
      </w:tr>
      <w:tr w:rsidR="00B61771" w:rsidRPr="007420E6" w14:paraId="37E5CEE2" w14:textId="77777777" w:rsidTr="00852B78">
        <w:trPr>
          <w:cantSplit/>
        </w:trPr>
        <w:tc>
          <w:tcPr>
            <w:tcW w:w="2551" w:type="dxa"/>
            <w:shd w:val="clear" w:color="auto" w:fill="auto"/>
          </w:tcPr>
          <w:p w14:paraId="47283BBF" w14:textId="77777777" w:rsidR="00B61771" w:rsidRPr="007420E6" w:rsidRDefault="00B61771" w:rsidP="00050DE4">
            <w:pPr>
              <w:pStyle w:val="Tabletext"/>
              <w:tabs>
                <w:tab w:val="center" w:leader="dot" w:pos="2268"/>
              </w:tabs>
              <w:rPr>
                <w:sz w:val="16"/>
                <w:szCs w:val="16"/>
              </w:rPr>
            </w:pPr>
            <w:r w:rsidRPr="007420E6">
              <w:rPr>
                <w:sz w:val="16"/>
                <w:szCs w:val="16"/>
              </w:rPr>
              <w:t>s 607</w:t>
            </w:r>
            <w:r w:rsidRPr="007420E6">
              <w:rPr>
                <w:sz w:val="16"/>
                <w:szCs w:val="16"/>
              </w:rPr>
              <w:tab/>
            </w:r>
          </w:p>
        </w:tc>
        <w:tc>
          <w:tcPr>
            <w:tcW w:w="4537" w:type="dxa"/>
            <w:shd w:val="clear" w:color="auto" w:fill="auto"/>
          </w:tcPr>
          <w:p w14:paraId="6D88E5D3"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3F3B2406" w14:textId="77777777" w:rsidTr="00852B78">
        <w:trPr>
          <w:cantSplit/>
        </w:trPr>
        <w:tc>
          <w:tcPr>
            <w:tcW w:w="2551" w:type="dxa"/>
            <w:shd w:val="clear" w:color="auto" w:fill="auto"/>
          </w:tcPr>
          <w:p w14:paraId="063E7811"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2590CDFD" w14:textId="77777777" w:rsidR="00B61771" w:rsidRPr="007420E6" w:rsidRDefault="00B61771" w:rsidP="00F9611F">
            <w:pPr>
              <w:pStyle w:val="Tabletext"/>
              <w:rPr>
                <w:sz w:val="16"/>
                <w:szCs w:val="16"/>
              </w:rPr>
            </w:pPr>
            <w:r w:rsidRPr="007420E6">
              <w:rPr>
                <w:sz w:val="16"/>
                <w:szCs w:val="16"/>
              </w:rPr>
              <w:t>rep No 92, 2019</w:t>
            </w:r>
          </w:p>
        </w:tc>
      </w:tr>
      <w:tr w:rsidR="00B61771" w:rsidRPr="007420E6" w14:paraId="2BAC0870" w14:textId="77777777" w:rsidTr="00852B78">
        <w:trPr>
          <w:cantSplit/>
        </w:trPr>
        <w:tc>
          <w:tcPr>
            <w:tcW w:w="2551" w:type="dxa"/>
            <w:shd w:val="clear" w:color="auto" w:fill="auto"/>
          </w:tcPr>
          <w:p w14:paraId="5AE1CE19" w14:textId="77777777" w:rsidR="00B61771" w:rsidRPr="007420E6" w:rsidRDefault="00B61771" w:rsidP="00050DE4">
            <w:pPr>
              <w:pStyle w:val="Tabletext"/>
              <w:tabs>
                <w:tab w:val="center" w:leader="dot" w:pos="2268"/>
              </w:tabs>
              <w:rPr>
                <w:sz w:val="16"/>
                <w:szCs w:val="16"/>
              </w:rPr>
            </w:pPr>
            <w:r w:rsidRPr="007420E6">
              <w:rPr>
                <w:sz w:val="16"/>
                <w:szCs w:val="16"/>
              </w:rPr>
              <w:t>s 608</w:t>
            </w:r>
            <w:r w:rsidRPr="007420E6">
              <w:rPr>
                <w:sz w:val="16"/>
                <w:szCs w:val="16"/>
              </w:rPr>
              <w:tab/>
            </w:r>
          </w:p>
        </w:tc>
        <w:tc>
          <w:tcPr>
            <w:tcW w:w="4537" w:type="dxa"/>
            <w:shd w:val="clear" w:color="auto" w:fill="auto"/>
          </w:tcPr>
          <w:p w14:paraId="23AC7FB5"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60F84406" w14:textId="77777777" w:rsidTr="00852B78">
        <w:trPr>
          <w:cantSplit/>
        </w:trPr>
        <w:tc>
          <w:tcPr>
            <w:tcW w:w="2551" w:type="dxa"/>
            <w:shd w:val="clear" w:color="auto" w:fill="auto"/>
          </w:tcPr>
          <w:p w14:paraId="01CC87AF"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1E7DF3A2" w14:textId="77777777" w:rsidR="00B61771" w:rsidRPr="007420E6" w:rsidRDefault="00B61771" w:rsidP="00F9611F">
            <w:pPr>
              <w:pStyle w:val="Tabletext"/>
              <w:rPr>
                <w:sz w:val="16"/>
                <w:szCs w:val="16"/>
              </w:rPr>
            </w:pPr>
            <w:r w:rsidRPr="007420E6">
              <w:rPr>
                <w:sz w:val="16"/>
                <w:szCs w:val="16"/>
              </w:rPr>
              <w:t>rep No 92, 2019</w:t>
            </w:r>
          </w:p>
        </w:tc>
      </w:tr>
      <w:tr w:rsidR="00B61771" w:rsidRPr="007420E6" w14:paraId="2B7865FA" w14:textId="77777777" w:rsidTr="00852B78">
        <w:trPr>
          <w:cantSplit/>
        </w:trPr>
        <w:tc>
          <w:tcPr>
            <w:tcW w:w="2551" w:type="dxa"/>
            <w:shd w:val="clear" w:color="auto" w:fill="auto"/>
          </w:tcPr>
          <w:p w14:paraId="2F569789" w14:textId="77777777" w:rsidR="00B61771" w:rsidRPr="007420E6" w:rsidRDefault="00B61771" w:rsidP="00050DE4">
            <w:pPr>
              <w:pStyle w:val="Tabletext"/>
              <w:tabs>
                <w:tab w:val="center" w:leader="dot" w:pos="2268"/>
              </w:tabs>
              <w:rPr>
                <w:sz w:val="16"/>
                <w:szCs w:val="16"/>
              </w:rPr>
            </w:pPr>
            <w:r w:rsidRPr="007420E6">
              <w:rPr>
                <w:sz w:val="16"/>
                <w:szCs w:val="16"/>
              </w:rPr>
              <w:t>s 609</w:t>
            </w:r>
            <w:r w:rsidRPr="007420E6">
              <w:rPr>
                <w:sz w:val="16"/>
                <w:szCs w:val="16"/>
              </w:rPr>
              <w:tab/>
            </w:r>
          </w:p>
        </w:tc>
        <w:tc>
          <w:tcPr>
            <w:tcW w:w="4537" w:type="dxa"/>
            <w:shd w:val="clear" w:color="auto" w:fill="auto"/>
          </w:tcPr>
          <w:p w14:paraId="28003831"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5B56EB49" w14:textId="77777777" w:rsidTr="00852B78">
        <w:trPr>
          <w:cantSplit/>
        </w:trPr>
        <w:tc>
          <w:tcPr>
            <w:tcW w:w="2551" w:type="dxa"/>
            <w:shd w:val="clear" w:color="auto" w:fill="auto"/>
          </w:tcPr>
          <w:p w14:paraId="44ECE7CF" w14:textId="77777777" w:rsidR="00B61771" w:rsidRPr="007420E6" w:rsidRDefault="00B61771" w:rsidP="00050DE4">
            <w:pPr>
              <w:pStyle w:val="Tabletext"/>
              <w:tabs>
                <w:tab w:val="center" w:leader="dot" w:pos="2268"/>
              </w:tabs>
              <w:rPr>
                <w:sz w:val="16"/>
                <w:szCs w:val="16"/>
              </w:rPr>
            </w:pPr>
            <w:r w:rsidRPr="007420E6">
              <w:rPr>
                <w:sz w:val="16"/>
                <w:szCs w:val="16"/>
              </w:rPr>
              <w:t>s 610</w:t>
            </w:r>
            <w:r w:rsidRPr="007420E6">
              <w:rPr>
                <w:sz w:val="16"/>
                <w:szCs w:val="16"/>
              </w:rPr>
              <w:tab/>
            </w:r>
          </w:p>
        </w:tc>
        <w:tc>
          <w:tcPr>
            <w:tcW w:w="4537" w:type="dxa"/>
            <w:shd w:val="clear" w:color="auto" w:fill="auto"/>
          </w:tcPr>
          <w:p w14:paraId="4F85CEAF"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320C6FBE" w14:textId="77777777" w:rsidTr="00852B78">
        <w:trPr>
          <w:cantSplit/>
        </w:trPr>
        <w:tc>
          <w:tcPr>
            <w:tcW w:w="2551" w:type="dxa"/>
            <w:shd w:val="clear" w:color="auto" w:fill="auto"/>
          </w:tcPr>
          <w:p w14:paraId="308D35F3"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345B6A5E" w14:textId="77777777" w:rsidR="00B61771" w:rsidRPr="007420E6" w:rsidRDefault="00B61771" w:rsidP="00F9611F">
            <w:pPr>
              <w:pStyle w:val="Tabletext"/>
              <w:rPr>
                <w:sz w:val="16"/>
                <w:szCs w:val="16"/>
              </w:rPr>
            </w:pPr>
            <w:r w:rsidRPr="007420E6">
              <w:rPr>
                <w:sz w:val="16"/>
                <w:szCs w:val="16"/>
              </w:rPr>
              <w:t>am No 31, 2018</w:t>
            </w:r>
          </w:p>
        </w:tc>
      </w:tr>
      <w:tr w:rsidR="00B61771" w:rsidRPr="007420E6" w14:paraId="760EB775" w14:textId="77777777" w:rsidTr="00852B78">
        <w:trPr>
          <w:cantSplit/>
        </w:trPr>
        <w:tc>
          <w:tcPr>
            <w:tcW w:w="2551" w:type="dxa"/>
            <w:shd w:val="clear" w:color="auto" w:fill="auto"/>
          </w:tcPr>
          <w:p w14:paraId="22278C77" w14:textId="77777777" w:rsidR="00B61771" w:rsidRPr="007420E6" w:rsidRDefault="00860DCE" w:rsidP="00F9611F">
            <w:pPr>
              <w:pStyle w:val="Tabletext"/>
              <w:rPr>
                <w:sz w:val="16"/>
                <w:szCs w:val="16"/>
              </w:rPr>
            </w:pPr>
            <w:r w:rsidRPr="007420E6">
              <w:rPr>
                <w:b/>
                <w:sz w:val="16"/>
                <w:szCs w:val="16"/>
              </w:rPr>
              <w:t>Division 3</w:t>
            </w:r>
          </w:p>
        </w:tc>
        <w:tc>
          <w:tcPr>
            <w:tcW w:w="4537" w:type="dxa"/>
            <w:shd w:val="clear" w:color="auto" w:fill="auto"/>
          </w:tcPr>
          <w:p w14:paraId="62446CCC" w14:textId="77777777" w:rsidR="00B61771" w:rsidRPr="007420E6" w:rsidRDefault="00B61771" w:rsidP="00F9611F">
            <w:pPr>
              <w:pStyle w:val="Tabletext"/>
              <w:rPr>
                <w:sz w:val="16"/>
                <w:szCs w:val="16"/>
              </w:rPr>
            </w:pPr>
          </w:p>
        </w:tc>
      </w:tr>
      <w:tr w:rsidR="00B61771" w:rsidRPr="007420E6" w14:paraId="13AD1531" w14:textId="77777777" w:rsidTr="00852B78">
        <w:trPr>
          <w:cantSplit/>
        </w:trPr>
        <w:tc>
          <w:tcPr>
            <w:tcW w:w="2551" w:type="dxa"/>
            <w:shd w:val="clear" w:color="auto" w:fill="auto"/>
          </w:tcPr>
          <w:p w14:paraId="2DA0EC2E" w14:textId="77777777" w:rsidR="00B61771" w:rsidRPr="007420E6" w:rsidRDefault="00860DCE" w:rsidP="00ED5D69">
            <w:pPr>
              <w:pStyle w:val="Tabletext"/>
              <w:tabs>
                <w:tab w:val="center" w:leader="dot" w:pos="2268"/>
              </w:tabs>
              <w:rPr>
                <w:sz w:val="16"/>
                <w:szCs w:val="16"/>
              </w:rPr>
            </w:pPr>
            <w:r w:rsidRPr="007420E6">
              <w:rPr>
                <w:sz w:val="16"/>
                <w:szCs w:val="16"/>
              </w:rPr>
              <w:t>Division 3</w:t>
            </w:r>
            <w:r w:rsidR="00B61771" w:rsidRPr="007420E6">
              <w:rPr>
                <w:sz w:val="16"/>
                <w:szCs w:val="16"/>
              </w:rPr>
              <w:t xml:space="preserve"> heading</w:t>
            </w:r>
            <w:r w:rsidR="00B61771" w:rsidRPr="007420E6">
              <w:rPr>
                <w:sz w:val="16"/>
                <w:szCs w:val="16"/>
              </w:rPr>
              <w:tab/>
            </w:r>
          </w:p>
        </w:tc>
        <w:tc>
          <w:tcPr>
            <w:tcW w:w="4537" w:type="dxa"/>
            <w:shd w:val="clear" w:color="auto" w:fill="auto"/>
          </w:tcPr>
          <w:p w14:paraId="1191711D"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0D5E1679" w14:textId="77777777" w:rsidTr="00852B78">
        <w:trPr>
          <w:cantSplit/>
        </w:trPr>
        <w:tc>
          <w:tcPr>
            <w:tcW w:w="2551" w:type="dxa"/>
            <w:shd w:val="clear" w:color="auto" w:fill="auto"/>
          </w:tcPr>
          <w:p w14:paraId="7212C05B" w14:textId="77777777" w:rsidR="00B61771" w:rsidRPr="007420E6" w:rsidRDefault="00B61771" w:rsidP="00050DE4">
            <w:pPr>
              <w:pStyle w:val="Tabletext"/>
              <w:tabs>
                <w:tab w:val="center" w:leader="dot" w:pos="2268"/>
              </w:tabs>
              <w:rPr>
                <w:sz w:val="16"/>
                <w:szCs w:val="16"/>
              </w:rPr>
            </w:pPr>
            <w:r w:rsidRPr="007420E6">
              <w:rPr>
                <w:sz w:val="16"/>
                <w:szCs w:val="16"/>
              </w:rPr>
              <w:t>s 611</w:t>
            </w:r>
            <w:r w:rsidRPr="007420E6">
              <w:rPr>
                <w:sz w:val="16"/>
                <w:szCs w:val="16"/>
              </w:rPr>
              <w:tab/>
            </w:r>
          </w:p>
        </w:tc>
        <w:tc>
          <w:tcPr>
            <w:tcW w:w="4537" w:type="dxa"/>
            <w:shd w:val="clear" w:color="auto" w:fill="auto"/>
          </w:tcPr>
          <w:p w14:paraId="546A4ECE" w14:textId="77777777" w:rsidR="00B61771" w:rsidRPr="007420E6" w:rsidRDefault="00B61771" w:rsidP="00F9611F">
            <w:pPr>
              <w:pStyle w:val="Tabletext"/>
              <w:rPr>
                <w:sz w:val="16"/>
                <w:szCs w:val="16"/>
              </w:rPr>
            </w:pPr>
            <w:r w:rsidRPr="007420E6">
              <w:rPr>
                <w:sz w:val="16"/>
                <w:szCs w:val="16"/>
              </w:rPr>
              <w:t>am No 117, 2008</w:t>
            </w:r>
            <w:r w:rsidR="00112830" w:rsidRPr="007420E6">
              <w:rPr>
                <w:sz w:val="16"/>
                <w:szCs w:val="16"/>
              </w:rPr>
              <w:t>; No 96, 2021</w:t>
            </w:r>
          </w:p>
        </w:tc>
      </w:tr>
      <w:tr w:rsidR="00B61771" w:rsidRPr="007420E6" w14:paraId="20124225" w14:textId="77777777" w:rsidTr="00852B78">
        <w:trPr>
          <w:cantSplit/>
        </w:trPr>
        <w:tc>
          <w:tcPr>
            <w:tcW w:w="2551" w:type="dxa"/>
            <w:shd w:val="clear" w:color="auto" w:fill="auto"/>
          </w:tcPr>
          <w:p w14:paraId="6D90C711" w14:textId="77777777" w:rsidR="00B61771" w:rsidRPr="007420E6" w:rsidRDefault="006C670F" w:rsidP="00B2483E">
            <w:pPr>
              <w:pStyle w:val="Tabletext"/>
              <w:tabs>
                <w:tab w:val="center" w:leader="dot" w:pos="2268"/>
              </w:tabs>
              <w:rPr>
                <w:rFonts w:ascii="Tahoma" w:eastAsiaTheme="minorHAnsi" w:hAnsi="Tahoma" w:cs="Tahoma"/>
                <w:sz w:val="16"/>
                <w:szCs w:val="16"/>
                <w:lang w:eastAsia="en-US"/>
              </w:rPr>
            </w:pPr>
            <w:r>
              <w:rPr>
                <w:b/>
                <w:sz w:val="16"/>
                <w:szCs w:val="16"/>
              </w:rPr>
              <w:t>Division 4</w:t>
            </w:r>
          </w:p>
        </w:tc>
        <w:tc>
          <w:tcPr>
            <w:tcW w:w="4537" w:type="dxa"/>
            <w:shd w:val="clear" w:color="auto" w:fill="auto"/>
          </w:tcPr>
          <w:p w14:paraId="6631D055" w14:textId="77777777" w:rsidR="00B61771" w:rsidRPr="007420E6" w:rsidRDefault="00B61771" w:rsidP="00F9611F">
            <w:pPr>
              <w:pStyle w:val="Tabletext"/>
              <w:rPr>
                <w:sz w:val="16"/>
                <w:szCs w:val="16"/>
              </w:rPr>
            </w:pPr>
          </w:p>
        </w:tc>
      </w:tr>
      <w:tr w:rsidR="00B61771" w:rsidRPr="007420E6" w14:paraId="658A677B" w14:textId="77777777" w:rsidTr="00852B78">
        <w:trPr>
          <w:cantSplit/>
        </w:trPr>
        <w:tc>
          <w:tcPr>
            <w:tcW w:w="2551" w:type="dxa"/>
            <w:shd w:val="clear" w:color="auto" w:fill="auto"/>
          </w:tcPr>
          <w:p w14:paraId="7780432E" w14:textId="77777777" w:rsidR="00B61771" w:rsidRPr="007420E6" w:rsidRDefault="006C670F" w:rsidP="002B521F">
            <w:pPr>
              <w:pStyle w:val="Tabletext"/>
              <w:tabs>
                <w:tab w:val="center" w:leader="dot" w:pos="2268"/>
              </w:tabs>
              <w:rPr>
                <w:sz w:val="16"/>
                <w:szCs w:val="16"/>
              </w:rPr>
            </w:pPr>
            <w:r>
              <w:rPr>
                <w:sz w:val="16"/>
                <w:szCs w:val="16"/>
              </w:rPr>
              <w:t>Division 4</w:t>
            </w:r>
            <w:r w:rsidR="00B61771" w:rsidRPr="007420E6">
              <w:rPr>
                <w:sz w:val="16"/>
                <w:szCs w:val="16"/>
              </w:rPr>
              <w:tab/>
            </w:r>
          </w:p>
        </w:tc>
        <w:tc>
          <w:tcPr>
            <w:tcW w:w="4537" w:type="dxa"/>
            <w:shd w:val="clear" w:color="auto" w:fill="auto"/>
          </w:tcPr>
          <w:p w14:paraId="0E9E2F54" w14:textId="77777777" w:rsidR="00B61771" w:rsidRPr="007420E6" w:rsidRDefault="00B61771" w:rsidP="00F9611F">
            <w:pPr>
              <w:pStyle w:val="Tabletext"/>
              <w:rPr>
                <w:sz w:val="16"/>
                <w:szCs w:val="16"/>
              </w:rPr>
            </w:pPr>
            <w:r w:rsidRPr="007420E6">
              <w:rPr>
                <w:sz w:val="16"/>
                <w:szCs w:val="16"/>
              </w:rPr>
              <w:t>ad No 11, 2013</w:t>
            </w:r>
          </w:p>
        </w:tc>
      </w:tr>
      <w:tr w:rsidR="00B61771" w:rsidRPr="007420E6" w14:paraId="459D58F3" w14:textId="77777777" w:rsidTr="00852B78">
        <w:trPr>
          <w:cantSplit/>
        </w:trPr>
        <w:tc>
          <w:tcPr>
            <w:tcW w:w="2551" w:type="dxa"/>
            <w:shd w:val="clear" w:color="auto" w:fill="auto"/>
          </w:tcPr>
          <w:p w14:paraId="09B0BBD8" w14:textId="77777777" w:rsidR="00B61771" w:rsidRPr="007420E6" w:rsidRDefault="00B61771" w:rsidP="00050DE4">
            <w:pPr>
              <w:pStyle w:val="Tabletext"/>
              <w:tabs>
                <w:tab w:val="center" w:leader="dot" w:pos="2268"/>
              </w:tabs>
              <w:rPr>
                <w:sz w:val="16"/>
                <w:szCs w:val="16"/>
              </w:rPr>
            </w:pPr>
            <w:r w:rsidRPr="007420E6">
              <w:rPr>
                <w:sz w:val="16"/>
                <w:szCs w:val="16"/>
              </w:rPr>
              <w:t>s 611A</w:t>
            </w:r>
            <w:r w:rsidRPr="007420E6">
              <w:rPr>
                <w:sz w:val="16"/>
                <w:szCs w:val="16"/>
              </w:rPr>
              <w:tab/>
            </w:r>
          </w:p>
        </w:tc>
        <w:tc>
          <w:tcPr>
            <w:tcW w:w="4537" w:type="dxa"/>
            <w:shd w:val="clear" w:color="auto" w:fill="auto"/>
          </w:tcPr>
          <w:p w14:paraId="5C22FEFF" w14:textId="77777777" w:rsidR="00B61771" w:rsidRPr="007420E6" w:rsidRDefault="00B61771" w:rsidP="00F9611F">
            <w:pPr>
              <w:pStyle w:val="Tabletext"/>
              <w:rPr>
                <w:sz w:val="16"/>
                <w:szCs w:val="16"/>
              </w:rPr>
            </w:pPr>
            <w:r w:rsidRPr="007420E6">
              <w:rPr>
                <w:sz w:val="16"/>
                <w:szCs w:val="16"/>
              </w:rPr>
              <w:t>ad No 11, 2013</w:t>
            </w:r>
          </w:p>
        </w:tc>
      </w:tr>
      <w:tr w:rsidR="00B61771" w:rsidRPr="007420E6" w14:paraId="093392AE" w14:textId="77777777" w:rsidTr="00852B78">
        <w:trPr>
          <w:cantSplit/>
        </w:trPr>
        <w:tc>
          <w:tcPr>
            <w:tcW w:w="2551" w:type="dxa"/>
            <w:shd w:val="clear" w:color="auto" w:fill="auto"/>
          </w:tcPr>
          <w:p w14:paraId="406A33BA" w14:textId="77777777" w:rsidR="00B61771" w:rsidRPr="007420E6" w:rsidRDefault="00B61771" w:rsidP="00050DE4">
            <w:pPr>
              <w:pStyle w:val="Tabletext"/>
              <w:tabs>
                <w:tab w:val="center" w:leader="dot" w:pos="2268"/>
              </w:tabs>
              <w:rPr>
                <w:sz w:val="16"/>
                <w:szCs w:val="16"/>
              </w:rPr>
            </w:pPr>
            <w:r w:rsidRPr="007420E6">
              <w:rPr>
                <w:sz w:val="16"/>
                <w:szCs w:val="16"/>
              </w:rPr>
              <w:t>s 611B</w:t>
            </w:r>
            <w:r w:rsidRPr="007420E6">
              <w:rPr>
                <w:sz w:val="16"/>
                <w:szCs w:val="16"/>
              </w:rPr>
              <w:tab/>
            </w:r>
          </w:p>
        </w:tc>
        <w:tc>
          <w:tcPr>
            <w:tcW w:w="4537" w:type="dxa"/>
            <w:shd w:val="clear" w:color="auto" w:fill="auto"/>
          </w:tcPr>
          <w:p w14:paraId="454F2B0E" w14:textId="77777777" w:rsidR="00B61771" w:rsidRPr="007420E6" w:rsidRDefault="00B61771" w:rsidP="00F9611F">
            <w:pPr>
              <w:pStyle w:val="Tabletext"/>
              <w:rPr>
                <w:sz w:val="16"/>
                <w:szCs w:val="16"/>
              </w:rPr>
            </w:pPr>
            <w:r w:rsidRPr="007420E6">
              <w:rPr>
                <w:sz w:val="16"/>
                <w:szCs w:val="16"/>
              </w:rPr>
              <w:t>ad No 11, 2013</w:t>
            </w:r>
          </w:p>
        </w:tc>
      </w:tr>
      <w:tr w:rsidR="00B61771" w:rsidRPr="007420E6" w14:paraId="51825F42" w14:textId="77777777" w:rsidTr="00852B78">
        <w:trPr>
          <w:cantSplit/>
        </w:trPr>
        <w:tc>
          <w:tcPr>
            <w:tcW w:w="2551" w:type="dxa"/>
            <w:shd w:val="clear" w:color="auto" w:fill="auto"/>
          </w:tcPr>
          <w:p w14:paraId="1A8EC17B"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71A13BDC" w14:textId="77777777" w:rsidR="00B61771" w:rsidRPr="007420E6" w:rsidRDefault="00B61771">
            <w:pPr>
              <w:pStyle w:val="Tabletext"/>
              <w:rPr>
                <w:sz w:val="16"/>
                <w:szCs w:val="16"/>
              </w:rPr>
            </w:pPr>
            <w:r w:rsidRPr="007420E6">
              <w:rPr>
                <w:sz w:val="16"/>
                <w:szCs w:val="16"/>
              </w:rPr>
              <w:t>am No 92, 2019</w:t>
            </w:r>
            <w:r w:rsidR="00675C49" w:rsidRPr="007420E6">
              <w:rPr>
                <w:sz w:val="16"/>
                <w:szCs w:val="16"/>
              </w:rPr>
              <w:t>; No 43, 2020</w:t>
            </w:r>
            <w:r w:rsidR="005859AF" w:rsidRPr="007420E6">
              <w:rPr>
                <w:sz w:val="16"/>
                <w:szCs w:val="16"/>
              </w:rPr>
              <w:t>; No 13, 2021</w:t>
            </w:r>
            <w:r w:rsidR="00112830" w:rsidRPr="007420E6">
              <w:rPr>
                <w:sz w:val="16"/>
                <w:szCs w:val="16"/>
              </w:rPr>
              <w:t>; No 96, 2021</w:t>
            </w:r>
            <w:r w:rsidR="005178DF" w:rsidRPr="007420E6">
              <w:rPr>
                <w:sz w:val="16"/>
                <w:szCs w:val="16"/>
              </w:rPr>
              <w:t xml:space="preserve">; </w:t>
            </w:r>
            <w:r w:rsidR="005178DF" w:rsidRPr="007420E6">
              <w:rPr>
                <w:sz w:val="16"/>
                <w:szCs w:val="16"/>
                <w:u w:val="single"/>
              </w:rPr>
              <w:t>No 43, 2024</w:t>
            </w:r>
          </w:p>
        </w:tc>
      </w:tr>
      <w:tr w:rsidR="00B61771" w:rsidRPr="007420E6" w14:paraId="4FEA2DB7" w14:textId="77777777" w:rsidTr="00852B78">
        <w:trPr>
          <w:cantSplit/>
        </w:trPr>
        <w:tc>
          <w:tcPr>
            <w:tcW w:w="2551" w:type="dxa"/>
            <w:shd w:val="clear" w:color="auto" w:fill="auto"/>
          </w:tcPr>
          <w:p w14:paraId="118D3607" w14:textId="77777777" w:rsidR="00B61771" w:rsidRPr="007420E6" w:rsidRDefault="00B61771" w:rsidP="00050DE4">
            <w:pPr>
              <w:pStyle w:val="Tabletext"/>
              <w:tabs>
                <w:tab w:val="center" w:leader="dot" w:pos="2268"/>
              </w:tabs>
              <w:rPr>
                <w:sz w:val="16"/>
                <w:szCs w:val="16"/>
              </w:rPr>
            </w:pPr>
            <w:r w:rsidRPr="007420E6">
              <w:rPr>
                <w:sz w:val="16"/>
                <w:szCs w:val="16"/>
              </w:rPr>
              <w:t>s 611C</w:t>
            </w:r>
            <w:r w:rsidRPr="007420E6">
              <w:rPr>
                <w:sz w:val="16"/>
                <w:szCs w:val="16"/>
              </w:rPr>
              <w:tab/>
            </w:r>
          </w:p>
        </w:tc>
        <w:tc>
          <w:tcPr>
            <w:tcW w:w="4537" w:type="dxa"/>
            <w:shd w:val="clear" w:color="auto" w:fill="auto"/>
          </w:tcPr>
          <w:p w14:paraId="715E7638" w14:textId="77777777" w:rsidR="00B61771" w:rsidRPr="007420E6" w:rsidRDefault="00B61771" w:rsidP="00F9611F">
            <w:pPr>
              <w:pStyle w:val="Tabletext"/>
              <w:rPr>
                <w:sz w:val="16"/>
                <w:szCs w:val="16"/>
              </w:rPr>
            </w:pPr>
            <w:r w:rsidRPr="007420E6">
              <w:rPr>
                <w:sz w:val="16"/>
                <w:szCs w:val="16"/>
              </w:rPr>
              <w:t>ad No 36, 2013</w:t>
            </w:r>
          </w:p>
        </w:tc>
      </w:tr>
      <w:tr w:rsidR="00B61771" w:rsidRPr="007420E6" w14:paraId="2C8939DC" w14:textId="77777777" w:rsidTr="00852B78">
        <w:trPr>
          <w:cantSplit/>
        </w:trPr>
        <w:tc>
          <w:tcPr>
            <w:tcW w:w="2551" w:type="dxa"/>
            <w:shd w:val="clear" w:color="auto" w:fill="auto"/>
          </w:tcPr>
          <w:p w14:paraId="65E8AA8F" w14:textId="77777777" w:rsidR="00B61771" w:rsidRPr="007420E6" w:rsidRDefault="00B61771" w:rsidP="00050DE4">
            <w:pPr>
              <w:pStyle w:val="Tabletext"/>
              <w:tabs>
                <w:tab w:val="center" w:leader="dot" w:pos="2268"/>
              </w:tabs>
              <w:rPr>
                <w:sz w:val="16"/>
                <w:szCs w:val="16"/>
              </w:rPr>
            </w:pPr>
            <w:r w:rsidRPr="007420E6">
              <w:rPr>
                <w:b/>
                <w:sz w:val="16"/>
                <w:szCs w:val="16"/>
              </w:rPr>
              <w:t>Division</w:t>
            </w:r>
            <w:r w:rsidR="00C53E4C" w:rsidRPr="007420E6">
              <w:rPr>
                <w:b/>
                <w:sz w:val="16"/>
                <w:szCs w:val="16"/>
              </w:rPr>
              <w:t> </w:t>
            </w:r>
            <w:r w:rsidRPr="007420E6">
              <w:rPr>
                <w:b/>
                <w:sz w:val="16"/>
                <w:szCs w:val="16"/>
              </w:rPr>
              <w:t>5</w:t>
            </w:r>
          </w:p>
        </w:tc>
        <w:tc>
          <w:tcPr>
            <w:tcW w:w="4537" w:type="dxa"/>
            <w:shd w:val="clear" w:color="auto" w:fill="auto"/>
          </w:tcPr>
          <w:p w14:paraId="29E40B10" w14:textId="77777777" w:rsidR="00B61771" w:rsidRPr="007420E6" w:rsidRDefault="00B61771" w:rsidP="00F9611F">
            <w:pPr>
              <w:pStyle w:val="Tabletext"/>
              <w:rPr>
                <w:sz w:val="16"/>
                <w:szCs w:val="16"/>
              </w:rPr>
            </w:pPr>
          </w:p>
        </w:tc>
      </w:tr>
      <w:tr w:rsidR="00B61771" w:rsidRPr="007420E6" w14:paraId="125EDFE3" w14:textId="77777777" w:rsidTr="00852B78">
        <w:trPr>
          <w:cantSplit/>
        </w:trPr>
        <w:tc>
          <w:tcPr>
            <w:tcW w:w="2551" w:type="dxa"/>
            <w:shd w:val="clear" w:color="auto" w:fill="auto"/>
          </w:tcPr>
          <w:p w14:paraId="277D669E" w14:textId="77777777" w:rsidR="00B61771" w:rsidRPr="007420E6" w:rsidRDefault="00B61771" w:rsidP="002B521F">
            <w:pPr>
              <w:pStyle w:val="Tabletext"/>
              <w:tabs>
                <w:tab w:val="center" w:leader="dot" w:pos="2268"/>
              </w:tabs>
              <w:rPr>
                <w:b/>
                <w:sz w:val="16"/>
                <w:szCs w:val="16"/>
              </w:rPr>
            </w:pPr>
            <w:r w:rsidRPr="007420E6">
              <w:rPr>
                <w:sz w:val="16"/>
                <w:szCs w:val="16"/>
              </w:rPr>
              <w:t>Division</w:t>
            </w:r>
            <w:r w:rsidR="00C53E4C" w:rsidRPr="007420E6">
              <w:rPr>
                <w:sz w:val="16"/>
                <w:szCs w:val="16"/>
              </w:rPr>
              <w:t> </w:t>
            </w:r>
            <w:r w:rsidRPr="007420E6">
              <w:rPr>
                <w:sz w:val="16"/>
                <w:szCs w:val="16"/>
              </w:rPr>
              <w:t>5</w:t>
            </w:r>
            <w:r w:rsidRPr="007420E6">
              <w:rPr>
                <w:sz w:val="16"/>
                <w:szCs w:val="16"/>
              </w:rPr>
              <w:tab/>
            </w:r>
          </w:p>
        </w:tc>
        <w:tc>
          <w:tcPr>
            <w:tcW w:w="4537" w:type="dxa"/>
            <w:shd w:val="clear" w:color="auto" w:fill="auto"/>
          </w:tcPr>
          <w:p w14:paraId="10D68FFF" w14:textId="77777777" w:rsidR="00B61771" w:rsidRPr="007420E6" w:rsidRDefault="00B61771">
            <w:pPr>
              <w:pStyle w:val="Tabletext"/>
              <w:rPr>
                <w:rFonts w:ascii="Tahoma" w:eastAsiaTheme="minorHAnsi" w:hAnsi="Tahoma" w:cs="Tahoma"/>
                <w:sz w:val="16"/>
                <w:szCs w:val="16"/>
                <w:lang w:eastAsia="en-US"/>
              </w:rPr>
            </w:pPr>
            <w:r w:rsidRPr="007420E6">
              <w:rPr>
                <w:sz w:val="16"/>
                <w:szCs w:val="16"/>
              </w:rPr>
              <w:t>ad No 36, 2013</w:t>
            </w:r>
          </w:p>
        </w:tc>
      </w:tr>
      <w:tr w:rsidR="00B61771" w:rsidRPr="007420E6" w14:paraId="63B4CCAB" w14:textId="77777777" w:rsidTr="00852B78">
        <w:trPr>
          <w:cantSplit/>
        </w:trPr>
        <w:tc>
          <w:tcPr>
            <w:tcW w:w="2551" w:type="dxa"/>
            <w:shd w:val="clear" w:color="auto" w:fill="auto"/>
          </w:tcPr>
          <w:p w14:paraId="5CBFCE6C" w14:textId="77777777" w:rsidR="00B61771" w:rsidRPr="007420E6" w:rsidRDefault="00B61771" w:rsidP="00050DE4">
            <w:pPr>
              <w:pStyle w:val="Tabletext"/>
              <w:tabs>
                <w:tab w:val="center" w:leader="dot" w:pos="2268"/>
              </w:tabs>
              <w:rPr>
                <w:sz w:val="16"/>
                <w:szCs w:val="16"/>
              </w:rPr>
            </w:pPr>
            <w:r w:rsidRPr="007420E6">
              <w:rPr>
                <w:sz w:val="16"/>
                <w:szCs w:val="16"/>
              </w:rPr>
              <w:t>s 611D</w:t>
            </w:r>
            <w:r w:rsidRPr="007420E6">
              <w:rPr>
                <w:sz w:val="16"/>
                <w:szCs w:val="16"/>
              </w:rPr>
              <w:tab/>
            </w:r>
          </w:p>
        </w:tc>
        <w:tc>
          <w:tcPr>
            <w:tcW w:w="4537" w:type="dxa"/>
            <w:shd w:val="clear" w:color="auto" w:fill="auto"/>
          </w:tcPr>
          <w:p w14:paraId="455EDF99" w14:textId="77777777" w:rsidR="00B61771" w:rsidRPr="007420E6" w:rsidRDefault="00B61771" w:rsidP="00F9611F">
            <w:pPr>
              <w:pStyle w:val="Tabletext"/>
              <w:rPr>
                <w:sz w:val="16"/>
                <w:szCs w:val="16"/>
              </w:rPr>
            </w:pPr>
            <w:r w:rsidRPr="007420E6">
              <w:rPr>
                <w:sz w:val="16"/>
                <w:szCs w:val="16"/>
              </w:rPr>
              <w:t>ad No 36, 2013</w:t>
            </w:r>
          </w:p>
        </w:tc>
      </w:tr>
      <w:tr w:rsidR="00B61771" w:rsidRPr="007420E6" w14:paraId="50CEF5CB" w14:textId="77777777" w:rsidTr="00852B78">
        <w:trPr>
          <w:cantSplit/>
        </w:trPr>
        <w:tc>
          <w:tcPr>
            <w:tcW w:w="2551" w:type="dxa"/>
            <w:shd w:val="clear" w:color="auto" w:fill="auto"/>
          </w:tcPr>
          <w:p w14:paraId="2A1C9F07" w14:textId="77777777" w:rsidR="00B61771" w:rsidRPr="007420E6" w:rsidRDefault="00B61771">
            <w:pPr>
              <w:pStyle w:val="Tabletext"/>
              <w:tabs>
                <w:tab w:val="center" w:leader="dot" w:pos="2268"/>
              </w:tabs>
              <w:rPr>
                <w:rFonts w:ascii="Tahoma" w:eastAsiaTheme="minorHAnsi" w:hAnsi="Tahoma" w:cs="Tahoma"/>
                <w:sz w:val="16"/>
                <w:szCs w:val="16"/>
                <w:lang w:eastAsia="en-US"/>
              </w:rPr>
            </w:pPr>
            <w:r w:rsidRPr="007420E6">
              <w:rPr>
                <w:sz w:val="16"/>
                <w:szCs w:val="16"/>
              </w:rPr>
              <w:t>s 611E</w:t>
            </w:r>
            <w:r w:rsidRPr="007420E6">
              <w:rPr>
                <w:sz w:val="16"/>
                <w:szCs w:val="16"/>
              </w:rPr>
              <w:tab/>
            </w:r>
          </w:p>
        </w:tc>
        <w:tc>
          <w:tcPr>
            <w:tcW w:w="4537" w:type="dxa"/>
            <w:shd w:val="clear" w:color="auto" w:fill="auto"/>
          </w:tcPr>
          <w:p w14:paraId="270DA064" w14:textId="77777777" w:rsidR="00B61771" w:rsidRPr="007420E6" w:rsidRDefault="00B61771" w:rsidP="00F9611F">
            <w:pPr>
              <w:pStyle w:val="Tabletext"/>
              <w:rPr>
                <w:sz w:val="16"/>
                <w:szCs w:val="16"/>
              </w:rPr>
            </w:pPr>
            <w:r w:rsidRPr="007420E6">
              <w:rPr>
                <w:sz w:val="16"/>
                <w:szCs w:val="16"/>
              </w:rPr>
              <w:t>ad No 36, 2013</w:t>
            </w:r>
          </w:p>
        </w:tc>
      </w:tr>
      <w:tr w:rsidR="00B61771" w:rsidRPr="007420E6" w14:paraId="737D116C" w14:textId="77777777" w:rsidTr="00852B78">
        <w:trPr>
          <w:cantSplit/>
        </w:trPr>
        <w:tc>
          <w:tcPr>
            <w:tcW w:w="2551" w:type="dxa"/>
            <w:shd w:val="clear" w:color="auto" w:fill="auto"/>
          </w:tcPr>
          <w:p w14:paraId="2EB841F1" w14:textId="77777777" w:rsidR="00B61771" w:rsidRPr="007420E6" w:rsidRDefault="00B61771">
            <w:pPr>
              <w:pStyle w:val="Tabletext"/>
              <w:tabs>
                <w:tab w:val="center" w:leader="dot" w:pos="2268"/>
              </w:tabs>
              <w:rPr>
                <w:sz w:val="16"/>
                <w:szCs w:val="16"/>
              </w:rPr>
            </w:pPr>
          </w:p>
        </w:tc>
        <w:tc>
          <w:tcPr>
            <w:tcW w:w="4537" w:type="dxa"/>
            <w:shd w:val="clear" w:color="auto" w:fill="auto"/>
          </w:tcPr>
          <w:p w14:paraId="6DC6822E" w14:textId="77777777" w:rsidR="00B61771" w:rsidRPr="007420E6" w:rsidRDefault="00B61771">
            <w:pPr>
              <w:pStyle w:val="Tabletext"/>
              <w:rPr>
                <w:sz w:val="16"/>
                <w:szCs w:val="16"/>
              </w:rPr>
            </w:pPr>
            <w:r w:rsidRPr="007420E6">
              <w:rPr>
                <w:sz w:val="16"/>
                <w:szCs w:val="16"/>
              </w:rPr>
              <w:t>am No 80, 2014; No 92, 2019</w:t>
            </w:r>
            <w:r w:rsidR="005178DF" w:rsidRPr="007420E6">
              <w:rPr>
                <w:sz w:val="16"/>
                <w:szCs w:val="16"/>
              </w:rPr>
              <w:t xml:space="preserve">; </w:t>
            </w:r>
            <w:r w:rsidR="005178DF" w:rsidRPr="007420E6">
              <w:rPr>
                <w:sz w:val="16"/>
                <w:szCs w:val="16"/>
                <w:u w:val="single"/>
              </w:rPr>
              <w:t>No 43, 2024</w:t>
            </w:r>
          </w:p>
        </w:tc>
      </w:tr>
      <w:tr w:rsidR="00B61771" w:rsidRPr="007420E6" w14:paraId="67448B6F" w14:textId="77777777" w:rsidTr="00852B78">
        <w:trPr>
          <w:cantSplit/>
        </w:trPr>
        <w:tc>
          <w:tcPr>
            <w:tcW w:w="2551" w:type="dxa"/>
            <w:shd w:val="clear" w:color="auto" w:fill="auto"/>
          </w:tcPr>
          <w:p w14:paraId="20126009" w14:textId="77777777" w:rsidR="00B61771" w:rsidRPr="007420E6" w:rsidRDefault="00B61771">
            <w:pPr>
              <w:pStyle w:val="Tabletext"/>
              <w:tabs>
                <w:tab w:val="center" w:leader="dot" w:pos="2268"/>
              </w:tabs>
              <w:rPr>
                <w:rFonts w:ascii="Tahoma" w:eastAsiaTheme="minorHAnsi" w:hAnsi="Tahoma" w:cs="Tahoma"/>
                <w:sz w:val="16"/>
                <w:szCs w:val="16"/>
                <w:lang w:eastAsia="en-US"/>
              </w:rPr>
            </w:pPr>
            <w:r w:rsidRPr="007420E6">
              <w:rPr>
                <w:sz w:val="16"/>
                <w:szCs w:val="16"/>
              </w:rPr>
              <w:t>s 611F</w:t>
            </w:r>
            <w:r w:rsidRPr="007420E6">
              <w:rPr>
                <w:sz w:val="16"/>
                <w:szCs w:val="16"/>
              </w:rPr>
              <w:tab/>
            </w:r>
          </w:p>
        </w:tc>
        <w:tc>
          <w:tcPr>
            <w:tcW w:w="4537" w:type="dxa"/>
            <w:shd w:val="clear" w:color="auto" w:fill="auto"/>
          </w:tcPr>
          <w:p w14:paraId="7BFB0039" w14:textId="77777777" w:rsidR="00B61771" w:rsidRPr="007420E6" w:rsidRDefault="00B61771" w:rsidP="00F9611F">
            <w:pPr>
              <w:pStyle w:val="Tabletext"/>
              <w:rPr>
                <w:sz w:val="16"/>
                <w:szCs w:val="16"/>
              </w:rPr>
            </w:pPr>
            <w:r w:rsidRPr="007420E6">
              <w:rPr>
                <w:sz w:val="16"/>
                <w:szCs w:val="16"/>
              </w:rPr>
              <w:t>ad No 36, 2013</w:t>
            </w:r>
          </w:p>
        </w:tc>
      </w:tr>
      <w:tr w:rsidR="00B61771" w:rsidRPr="007420E6" w14:paraId="44B7FF5A" w14:textId="77777777" w:rsidTr="00852B78">
        <w:trPr>
          <w:cantSplit/>
        </w:trPr>
        <w:tc>
          <w:tcPr>
            <w:tcW w:w="2551" w:type="dxa"/>
            <w:shd w:val="clear" w:color="auto" w:fill="auto"/>
          </w:tcPr>
          <w:p w14:paraId="4BA5FD90" w14:textId="77777777" w:rsidR="00B61771" w:rsidRPr="007420E6" w:rsidRDefault="00B61771">
            <w:pPr>
              <w:pStyle w:val="Tabletext"/>
              <w:tabs>
                <w:tab w:val="center" w:leader="dot" w:pos="2268"/>
              </w:tabs>
              <w:rPr>
                <w:sz w:val="16"/>
                <w:szCs w:val="16"/>
              </w:rPr>
            </w:pPr>
          </w:p>
        </w:tc>
        <w:tc>
          <w:tcPr>
            <w:tcW w:w="4537" w:type="dxa"/>
            <w:shd w:val="clear" w:color="auto" w:fill="auto"/>
          </w:tcPr>
          <w:p w14:paraId="39FD47CB" w14:textId="77777777" w:rsidR="00B61771" w:rsidRPr="007420E6" w:rsidRDefault="00B61771" w:rsidP="00F9611F">
            <w:pPr>
              <w:pStyle w:val="Tabletext"/>
              <w:rPr>
                <w:sz w:val="16"/>
                <w:szCs w:val="16"/>
              </w:rPr>
            </w:pPr>
            <w:r w:rsidRPr="007420E6">
              <w:rPr>
                <w:sz w:val="16"/>
                <w:szCs w:val="16"/>
              </w:rPr>
              <w:t>am No 80, 2014</w:t>
            </w:r>
          </w:p>
        </w:tc>
      </w:tr>
      <w:tr w:rsidR="00B61771" w:rsidRPr="007420E6" w14:paraId="37CCAFE5" w14:textId="77777777" w:rsidTr="00852B78">
        <w:trPr>
          <w:cantSplit/>
        </w:trPr>
        <w:tc>
          <w:tcPr>
            <w:tcW w:w="2551" w:type="dxa"/>
            <w:shd w:val="clear" w:color="auto" w:fill="auto"/>
          </w:tcPr>
          <w:p w14:paraId="61CBF9E8" w14:textId="77777777" w:rsidR="00B61771" w:rsidRPr="007420E6" w:rsidRDefault="00B61771">
            <w:pPr>
              <w:pStyle w:val="Tabletext"/>
              <w:tabs>
                <w:tab w:val="center" w:leader="dot" w:pos="2268"/>
              </w:tabs>
              <w:rPr>
                <w:rFonts w:ascii="Tahoma" w:eastAsiaTheme="minorHAnsi" w:hAnsi="Tahoma" w:cs="Tahoma"/>
                <w:sz w:val="16"/>
                <w:szCs w:val="16"/>
                <w:lang w:eastAsia="en-US"/>
              </w:rPr>
            </w:pPr>
            <w:r w:rsidRPr="007420E6">
              <w:rPr>
                <w:sz w:val="16"/>
                <w:szCs w:val="16"/>
              </w:rPr>
              <w:t>s 611G</w:t>
            </w:r>
            <w:r w:rsidRPr="007420E6">
              <w:rPr>
                <w:sz w:val="16"/>
                <w:szCs w:val="16"/>
              </w:rPr>
              <w:tab/>
            </w:r>
          </w:p>
        </w:tc>
        <w:tc>
          <w:tcPr>
            <w:tcW w:w="4537" w:type="dxa"/>
            <w:shd w:val="clear" w:color="auto" w:fill="auto"/>
          </w:tcPr>
          <w:p w14:paraId="693F2DCB" w14:textId="77777777" w:rsidR="00B61771" w:rsidRPr="007420E6" w:rsidRDefault="00B61771" w:rsidP="00F9611F">
            <w:pPr>
              <w:pStyle w:val="Tabletext"/>
              <w:rPr>
                <w:sz w:val="16"/>
                <w:szCs w:val="16"/>
              </w:rPr>
            </w:pPr>
            <w:r w:rsidRPr="007420E6">
              <w:rPr>
                <w:sz w:val="16"/>
                <w:szCs w:val="16"/>
              </w:rPr>
              <w:t>ad No 36, 2013</w:t>
            </w:r>
          </w:p>
        </w:tc>
      </w:tr>
      <w:tr w:rsidR="00B61771" w:rsidRPr="007420E6" w14:paraId="008FE360" w14:textId="77777777" w:rsidTr="00852B78">
        <w:trPr>
          <w:cantSplit/>
        </w:trPr>
        <w:tc>
          <w:tcPr>
            <w:tcW w:w="2551" w:type="dxa"/>
            <w:shd w:val="clear" w:color="auto" w:fill="auto"/>
          </w:tcPr>
          <w:p w14:paraId="4284B44A" w14:textId="77777777" w:rsidR="00B61771" w:rsidRPr="007420E6" w:rsidRDefault="00B61771">
            <w:pPr>
              <w:pStyle w:val="Tabletext"/>
              <w:tabs>
                <w:tab w:val="center" w:leader="dot" w:pos="2268"/>
              </w:tabs>
              <w:rPr>
                <w:sz w:val="16"/>
                <w:szCs w:val="16"/>
              </w:rPr>
            </w:pPr>
          </w:p>
        </w:tc>
        <w:tc>
          <w:tcPr>
            <w:tcW w:w="4537" w:type="dxa"/>
            <w:shd w:val="clear" w:color="auto" w:fill="auto"/>
          </w:tcPr>
          <w:p w14:paraId="78055B63" w14:textId="77777777" w:rsidR="00B61771" w:rsidRPr="007420E6" w:rsidRDefault="00B61771" w:rsidP="00F9611F">
            <w:pPr>
              <w:pStyle w:val="Tabletext"/>
              <w:rPr>
                <w:sz w:val="16"/>
                <w:szCs w:val="16"/>
              </w:rPr>
            </w:pPr>
            <w:r w:rsidRPr="007420E6">
              <w:rPr>
                <w:sz w:val="16"/>
                <w:szCs w:val="16"/>
              </w:rPr>
              <w:t>am No 80, 2014</w:t>
            </w:r>
          </w:p>
        </w:tc>
      </w:tr>
      <w:tr w:rsidR="00B61771" w:rsidRPr="007420E6" w14:paraId="49963DF7" w14:textId="77777777" w:rsidTr="00852B78">
        <w:trPr>
          <w:cantSplit/>
        </w:trPr>
        <w:tc>
          <w:tcPr>
            <w:tcW w:w="2551" w:type="dxa"/>
            <w:shd w:val="clear" w:color="auto" w:fill="auto"/>
          </w:tcPr>
          <w:p w14:paraId="2B127779" w14:textId="77777777" w:rsidR="00B61771" w:rsidRPr="007420E6" w:rsidRDefault="00B61771" w:rsidP="003741EE">
            <w:pPr>
              <w:pStyle w:val="Tabletext"/>
              <w:tabs>
                <w:tab w:val="center" w:leader="dot" w:pos="2268"/>
              </w:tabs>
              <w:rPr>
                <w:b/>
                <w:sz w:val="16"/>
                <w:szCs w:val="16"/>
              </w:rPr>
            </w:pPr>
            <w:r w:rsidRPr="007420E6">
              <w:rPr>
                <w:b/>
                <w:sz w:val="16"/>
                <w:szCs w:val="16"/>
              </w:rPr>
              <w:t>Division</w:t>
            </w:r>
            <w:r w:rsidR="00C53E4C" w:rsidRPr="007420E6">
              <w:rPr>
                <w:b/>
                <w:sz w:val="16"/>
                <w:szCs w:val="16"/>
              </w:rPr>
              <w:t> </w:t>
            </w:r>
            <w:r w:rsidRPr="007420E6">
              <w:rPr>
                <w:b/>
                <w:sz w:val="16"/>
                <w:szCs w:val="16"/>
              </w:rPr>
              <w:t>6</w:t>
            </w:r>
          </w:p>
        </w:tc>
        <w:tc>
          <w:tcPr>
            <w:tcW w:w="4537" w:type="dxa"/>
            <w:shd w:val="clear" w:color="auto" w:fill="auto"/>
          </w:tcPr>
          <w:p w14:paraId="7E7E2D21" w14:textId="77777777" w:rsidR="00B61771" w:rsidRPr="007420E6" w:rsidRDefault="00B61771" w:rsidP="00F9611F">
            <w:pPr>
              <w:pStyle w:val="Tabletext"/>
              <w:rPr>
                <w:sz w:val="16"/>
                <w:szCs w:val="16"/>
              </w:rPr>
            </w:pPr>
          </w:p>
        </w:tc>
      </w:tr>
      <w:tr w:rsidR="00B61771" w:rsidRPr="007420E6" w14:paraId="158A4E9C" w14:textId="77777777" w:rsidTr="00852B78">
        <w:trPr>
          <w:cantSplit/>
        </w:trPr>
        <w:tc>
          <w:tcPr>
            <w:tcW w:w="2551" w:type="dxa"/>
            <w:shd w:val="clear" w:color="auto" w:fill="auto"/>
          </w:tcPr>
          <w:p w14:paraId="23D40F6A" w14:textId="77777777" w:rsidR="00B61771" w:rsidRPr="007420E6" w:rsidRDefault="00B61771" w:rsidP="002B521F">
            <w:pPr>
              <w:pStyle w:val="Tabletext"/>
              <w:tabs>
                <w:tab w:val="center" w:leader="dot" w:pos="2268"/>
              </w:tabs>
              <w:rPr>
                <w:sz w:val="16"/>
                <w:szCs w:val="16"/>
              </w:rPr>
            </w:pPr>
            <w:r w:rsidRPr="007420E6">
              <w:rPr>
                <w:sz w:val="16"/>
                <w:szCs w:val="16"/>
              </w:rPr>
              <w:t>Division</w:t>
            </w:r>
            <w:r w:rsidR="00C53E4C" w:rsidRPr="007420E6">
              <w:rPr>
                <w:sz w:val="16"/>
                <w:szCs w:val="16"/>
              </w:rPr>
              <w:t> </w:t>
            </w:r>
            <w:r w:rsidRPr="007420E6">
              <w:rPr>
                <w:sz w:val="16"/>
                <w:szCs w:val="16"/>
              </w:rPr>
              <w:t>6</w:t>
            </w:r>
            <w:r w:rsidRPr="007420E6">
              <w:rPr>
                <w:sz w:val="16"/>
                <w:szCs w:val="16"/>
              </w:rPr>
              <w:tab/>
            </w:r>
          </w:p>
        </w:tc>
        <w:tc>
          <w:tcPr>
            <w:tcW w:w="4537" w:type="dxa"/>
            <w:shd w:val="clear" w:color="auto" w:fill="auto"/>
          </w:tcPr>
          <w:p w14:paraId="19601174" w14:textId="77777777" w:rsidR="00B61771" w:rsidRPr="007420E6" w:rsidRDefault="00B61771" w:rsidP="00F9611F">
            <w:pPr>
              <w:pStyle w:val="Tabletext"/>
              <w:rPr>
                <w:sz w:val="16"/>
                <w:szCs w:val="16"/>
              </w:rPr>
            </w:pPr>
            <w:r w:rsidRPr="007420E6">
              <w:rPr>
                <w:sz w:val="16"/>
                <w:szCs w:val="16"/>
              </w:rPr>
              <w:t>ad No 36, 2013</w:t>
            </w:r>
          </w:p>
        </w:tc>
      </w:tr>
      <w:tr w:rsidR="00B61771" w:rsidRPr="007420E6" w14:paraId="25D81935" w14:textId="77777777" w:rsidTr="00852B78">
        <w:trPr>
          <w:cantSplit/>
        </w:trPr>
        <w:tc>
          <w:tcPr>
            <w:tcW w:w="2551" w:type="dxa"/>
            <w:shd w:val="clear" w:color="auto" w:fill="auto"/>
          </w:tcPr>
          <w:p w14:paraId="75F66460" w14:textId="77777777" w:rsidR="00B61771" w:rsidRPr="007420E6" w:rsidRDefault="00B61771">
            <w:pPr>
              <w:pStyle w:val="Tabletext"/>
              <w:tabs>
                <w:tab w:val="center" w:leader="dot" w:pos="2268"/>
              </w:tabs>
              <w:rPr>
                <w:rFonts w:ascii="Tahoma" w:eastAsiaTheme="minorHAnsi" w:hAnsi="Tahoma" w:cs="Tahoma"/>
                <w:sz w:val="16"/>
                <w:szCs w:val="16"/>
                <w:lang w:eastAsia="en-US"/>
              </w:rPr>
            </w:pPr>
            <w:r w:rsidRPr="007420E6">
              <w:rPr>
                <w:sz w:val="16"/>
                <w:szCs w:val="16"/>
              </w:rPr>
              <w:t>s 611H</w:t>
            </w:r>
            <w:r w:rsidRPr="007420E6">
              <w:rPr>
                <w:sz w:val="16"/>
                <w:szCs w:val="16"/>
              </w:rPr>
              <w:tab/>
            </w:r>
          </w:p>
        </w:tc>
        <w:tc>
          <w:tcPr>
            <w:tcW w:w="4537" w:type="dxa"/>
            <w:shd w:val="clear" w:color="auto" w:fill="auto"/>
          </w:tcPr>
          <w:p w14:paraId="0875AF70" w14:textId="77777777" w:rsidR="00B61771" w:rsidRPr="007420E6" w:rsidRDefault="00B61771" w:rsidP="00F9611F">
            <w:pPr>
              <w:pStyle w:val="Tabletext"/>
              <w:rPr>
                <w:sz w:val="16"/>
                <w:szCs w:val="16"/>
              </w:rPr>
            </w:pPr>
            <w:r w:rsidRPr="007420E6">
              <w:rPr>
                <w:sz w:val="16"/>
                <w:szCs w:val="16"/>
              </w:rPr>
              <w:t>ad No 36, 2013</w:t>
            </w:r>
          </w:p>
        </w:tc>
      </w:tr>
      <w:tr w:rsidR="00B61771" w:rsidRPr="007420E6" w14:paraId="10CE52AB" w14:textId="77777777" w:rsidTr="00852B78">
        <w:trPr>
          <w:cantSplit/>
        </w:trPr>
        <w:tc>
          <w:tcPr>
            <w:tcW w:w="2551" w:type="dxa"/>
            <w:shd w:val="clear" w:color="auto" w:fill="auto"/>
          </w:tcPr>
          <w:p w14:paraId="6E4BBE99" w14:textId="77777777" w:rsidR="00B61771" w:rsidRPr="007420E6" w:rsidRDefault="00B61771">
            <w:pPr>
              <w:pStyle w:val="Tabletext"/>
              <w:tabs>
                <w:tab w:val="center" w:leader="dot" w:pos="2268"/>
              </w:tabs>
              <w:rPr>
                <w:rFonts w:ascii="Tahoma" w:eastAsiaTheme="minorHAnsi" w:hAnsi="Tahoma" w:cs="Tahoma"/>
                <w:sz w:val="16"/>
                <w:szCs w:val="16"/>
                <w:lang w:eastAsia="en-US"/>
              </w:rPr>
            </w:pPr>
            <w:r w:rsidRPr="007420E6">
              <w:rPr>
                <w:sz w:val="16"/>
                <w:szCs w:val="16"/>
              </w:rPr>
              <w:t>s 611J</w:t>
            </w:r>
            <w:r w:rsidRPr="007420E6">
              <w:rPr>
                <w:sz w:val="16"/>
                <w:szCs w:val="16"/>
              </w:rPr>
              <w:tab/>
            </w:r>
          </w:p>
        </w:tc>
        <w:tc>
          <w:tcPr>
            <w:tcW w:w="4537" w:type="dxa"/>
            <w:shd w:val="clear" w:color="auto" w:fill="auto"/>
          </w:tcPr>
          <w:p w14:paraId="6ADBE432" w14:textId="77777777" w:rsidR="00B61771" w:rsidRPr="007420E6" w:rsidRDefault="00B61771" w:rsidP="00F9611F">
            <w:pPr>
              <w:pStyle w:val="Tabletext"/>
              <w:rPr>
                <w:sz w:val="16"/>
                <w:szCs w:val="16"/>
              </w:rPr>
            </w:pPr>
            <w:r w:rsidRPr="007420E6">
              <w:rPr>
                <w:sz w:val="16"/>
                <w:szCs w:val="16"/>
              </w:rPr>
              <w:t>ad No 36, 2013</w:t>
            </w:r>
          </w:p>
        </w:tc>
      </w:tr>
      <w:tr w:rsidR="00B61771" w:rsidRPr="007420E6" w14:paraId="217FF224" w14:textId="77777777" w:rsidTr="00852B78">
        <w:trPr>
          <w:cantSplit/>
        </w:trPr>
        <w:tc>
          <w:tcPr>
            <w:tcW w:w="2551" w:type="dxa"/>
            <w:shd w:val="clear" w:color="auto" w:fill="auto"/>
          </w:tcPr>
          <w:p w14:paraId="56463160" w14:textId="77777777" w:rsidR="00B61771" w:rsidRPr="007420E6" w:rsidRDefault="00B61771">
            <w:pPr>
              <w:pStyle w:val="Tabletext"/>
              <w:tabs>
                <w:tab w:val="center" w:leader="dot" w:pos="2268"/>
              </w:tabs>
              <w:rPr>
                <w:sz w:val="16"/>
                <w:szCs w:val="16"/>
              </w:rPr>
            </w:pPr>
          </w:p>
        </w:tc>
        <w:tc>
          <w:tcPr>
            <w:tcW w:w="4537" w:type="dxa"/>
            <w:shd w:val="clear" w:color="auto" w:fill="auto"/>
          </w:tcPr>
          <w:p w14:paraId="5DE1261C" w14:textId="77777777" w:rsidR="00B61771" w:rsidRPr="007420E6" w:rsidRDefault="00B61771">
            <w:pPr>
              <w:pStyle w:val="Tabletext"/>
              <w:rPr>
                <w:sz w:val="16"/>
                <w:szCs w:val="16"/>
              </w:rPr>
            </w:pPr>
            <w:r w:rsidRPr="007420E6">
              <w:rPr>
                <w:sz w:val="16"/>
                <w:szCs w:val="16"/>
              </w:rPr>
              <w:t>am No 80, 2014; No 92, 2019</w:t>
            </w:r>
            <w:r w:rsidR="00675C49" w:rsidRPr="007420E6">
              <w:rPr>
                <w:sz w:val="16"/>
                <w:szCs w:val="16"/>
              </w:rPr>
              <w:t>; No 43, 2020</w:t>
            </w:r>
            <w:r w:rsidR="005859AF" w:rsidRPr="007420E6">
              <w:rPr>
                <w:sz w:val="16"/>
                <w:szCs w:val="16"/>
              </w:rPr>
              <w:t>; No 13, 2021</w:t>
            </w:r>
            <w:r w:rsidR="009768B4" w:rsidRPr="007420E6">
              <w:rPr>
                <w:sz w:val="16"/>
                <w:szCs w:val="16"/>
              </w:rPr>
              <w:t xml:space="preserve">; </w:t>
            </w:r>
            <w:r w:rsidR="009768B4" w:rsidRPr="007420E6">
              <w:rPr>
                <w:sz w:val="16"/>
                <w:szCs w:val="16"/>
                <w:u w:val="single"/>
              </w:rPr>
              <w:t>No 43, 2024</w:t>
            </w:r>
          </w:p>
        </w:tc>
      </w:tr>
      <w:tr w:rsidR="00B61771" w:rsidRPr="007420E6" w14:paraId="5A74B6F3" w14:textId="77777777" w:rsidTr="00852B78">
        <w:trPr>
          <w:cantSplit/>
        </w:trPr>
        <w:tc>
          <w:tcPr>
            <w:tcW w:w="2551" w:type="dxa"/>
            <w:shd w:val="clear" w:color="auto" w:fill="auto"/>
          </w:tcPr>
          <w:p w14:paraId="44790D1E" w14:textId="77777777" w:rsidR="00B61771" w:rsidRPr="007420E6" w:rsidRDefault="00B61771" w:rsidP="003741EE">
            <w:pPr>
              <w:pStyle w:val="Tabletext"/>
              <w:tabs>
                <w:tab w:val="center" w:leader="dot" w:pos="2268"/>
              </w:tabs>
              <w:rPr>
                <w:b/>
                <w:sz w:val="16"/>
                <w:szCs w:val="16"/>
              </w:rPr>
            </w:pPr>
            <w:r w:rsidRPr="007420E6">
              <w:rPr>
                <w:b/>
                <w:sz w:val="16"/>
                <w:szCs w:val="16"/>
              </w:rPr>
              <w:t>Division</w:t>
            </w:r>
            <w:r w:rsidR="00C53E4C" w:rsidRPr="007420E6">
              <w:rPr>
                <w:b/>
                <w:sz w:val="16"/>
                <w:szCs w:val="16"/>
              </w:rPr>
              <w:t> </w:t>
            </w:r>
            <w:r w:rsidRPr="007420E6">
              <w:rPr>
                <w:b/>
                <w:sz w:val="16"/>
                <w:szCs w:val="16"/>
              </w:rPr>
              <w:t>7</w:t>
            </w:r>
          </w:p>
        </w:tc>
        <w:tc>
          <w:tcPr>
            <w:tcW w:w="4537" w:type="dxa"/>
            <w:shd w:val="clear" w:color="auto" w:fill="auto"/>
          </w:tcPr>
          <w:p w14:paraId="72F92105" w14:textId="77777777" w:rsidR="00B61771" w:rsidRPr="007420E6" w:rsidRDefault="00B61771" w:rsidP="00F9611F">
            <w:pPr>
              <w:pStyle w:val="Tabletext"/>
              <w:rPr>
                <w:sz w:val="16"/>
                <w:szCs w:val="16"/>
              </w:rPr>
            </w:pPr>
          </w:p>
        </w:tc>
      </w:tr>
      <w:tr w:rsidR="00B61771" w:rsidRPr="007420E6" w14:paraId="26A7480F" w14:textId="77777777" w:rsidTr="00852B78">
        <w:trPr>
          <w:cantSplit/>
        </w:trPr>
        <w:tc>
          <w:tcPr>
            <w:tcW w:w="2551" w:type="dxa"/>
            <w:shd w:val="clear" w:color="auto" w:fill="auto"/>
          </w:tcPr>
          <w:p w14:paraId="4A9B651D" w14:textId="77777777" w:rsidR="00B61771" w:rsidRPr="007420E6" w:rsidRDefault="00B61771" w:rsidP="002B521F">
            <w:pPr>
              <w:pStyle w:val="Tabletext"/>
              <w:tabs>
                <w:tab w:val="center" w:leader="dot" w:pos="2268"/>
              </w:tabs>
              <w:rPr>
                <w:b/>
                <w:sz w:val="16"/>
                <w:szCs w:val="16"/>
              </w:rPr>
            </w:pPr>
            <w:r w:rsidRPr="007420E6">
              <w:rPr>
                <w:sz w:val="16"/>
                <w:szCs w:val="16"/>
              </w:rPr>
              <w:t>Division</w:t>
            </w:r>
            <w:r w:rsidR="00C53E4C" w:rsidRPr="007420E6">
              <w:rPr>
                <w:sz w:val="16"/>
                <w:szCs w:val="16"/>
              </w:rPr>
              <w:t> </w:t>
            </w:r>
            <w:r w:rsidRPr="007420E6">
              <w:rPr>
                <w:sz w:val="16"/>
                <w:szCs w:val="16"/>
              </w:rPr>
              <w:t>7</w:t>
            </w:r>
            <w:r w:rsidRPr="007420E6">
              <w:rPr>
                <w:sz w:val="16"/>
                <w:szCs w:val="16"/>
              </w:rPr>
              <w:tab/>
            </w:r>
          </w:p>
        </w:tc>
        <w:tc>
          <w:tcPr>
            <w:tcW w:w="4537" w:type="dxa"/>
            <w:shd w:val="clear" w:color="auto" w:fill="auto"/>
          </w:tcPr>
          <w:p w14:paraId="4682E566" w14:textId="77777777" w:rsidR="00B61771" w:rsidRPr="007420E6" w:rsidRDefault="00B61771" w:rsidP="00F9611F">
            <w:pPr>
              <w:pStyle w:val="Tabletext"/>
              <w:rPr>
                <w:sz w:val="16"/>
                <w:szCs w:val="16"/>
              </w:rPr>
            </w:pPr>
            <w:r w:rsidRPr="007420E6">
              <w:rPr>
                <w:sz w:val="16"/>
                <w:szCs w:val="16"/>
              </w:rPr>
              <w:t>ad No 36, 2013</w:t>
            </w:r>
          </w:p>
        </w:tc>
      </w:tr>
      <w:tr w:rsidR="00B61771" w:rsidRPr="007420E6" w14:paraId="29A2471D" w14:textId="77777777" w:rsidTr="00852B78">
        <w:trPr>
          <w:cantSplit/>
        </w:trPr>
        <w:tc>
          <w:tcPr>
            <w:tcW w:w="2551" w:type="dxa"/>
            <w:shd w:val="clear" w:color="auto" w:fill="auto"/>
          </w:tcPr>
          <w:p w14:paraId="7A841E4B" w14:textId="77777777" w:rsidR="00B61771" w:rsidRPr="007420E6" w:rsidRDefault="00B61771">
            <w:pPr>
              <w:pStyle w:val="Tabletext"/>
              <w:tabs>
                <w:tab w:val="center" w:leader="dot" w:pos="2268"/>
              </w:tabs>
              <w:rPr>
                <w:rFonts w:ascii="Tahoma" w:eastAsiaTheme="minorHAnsi" w:hAnsi="Tahoma" w:cs="Tahoma"/>
                <w:sz w:val="16"/>
                <w:szCs w:val="16"/>
                <w:lang w:eastAsia="en-US"/>
              </w:rPr>
            </w:pPr>
            <w:r w:rsidRPr="007420E6">
              <w:rPr>
                <w:sz w:val="16"/>
                <w:szCs w:val="16"/>
              </w:rPr>
              <w:t>s 611K</w:t>
            </w:r>
            <w:r w:rsidRPr="007420E6">
              <w:rPr>
                <w:sz w:val="16"/>
                <w:szCs w:val="16"/>
              </w:rPr>
              <w:tab/>
            </w:r>
          </w:p>
        </w:tc>
        <w:tc>
          <w:tcPr>
            <w:tcW w:w="4537" w:type="dxa"/>
            <w:shd w:val="clear" w:color="auto" w:fill="auto"/>
          </w:tcPr>
          <w:p w14:paraId="398B21F3" w14:textId="77777777" w:rsidR="00B61771" w:rsidRPr="007420E6" w:rsidRDefault="00B61771" w:rsidP="00F9611F">
            <w:pPr>
              <w:pStyle w:val="Tabletext"/>
              <w:rPr>
                <w:sz w:val="16"/>
                <w:szCs w:val="16"/>
              </w:rPr>
            </w:pPr>
            <w:r w:rsidRPr="007420E6">
              <w:rPr>
                <w:sz w:val="16"/>
                <w:szCs w:val="16"/>
              </w:rPr>
              <w:t>ad No 36, 2013</w:t>
            </w:r>
          </w:p>
        </w:tc>
      </w:tr>
      <w:tr w:rsidR="00B61771" w:rsidRPr="007420E6" w14:paraId="04CB0169" w14:textId="77777777" w:rsidTr="00852B78">
        <w:trPr>
          <w:cantSplit/>
        </w:trPr>
        <w:tc>
          <w:tcPr>
            <w:tcW w:w="2551" w:type="dxa"/>
            <w:shd w:val="clear" w:color="auto" w:fill="auto"/>
          </w:tcPr>
          <w:p w14:paraId="518EE339" w14:textId="77777777" w:rsidR="00B61771" w:rsidRPr="007420E6" w:rsidRDefault="00B61771">
            <w:pPr>
              <w:pStyle w:val="Tabletext"/>
              <w:tabs>
                <w:tab w:val="center" w:leader="dot" w:pos="2268"/>
              </w:tabs>
              <w:rPr>
                <w:rFonts w:ascii="Tahoma" w:eastAsiaTheme="minorHAnsi" w:hAnsi="Tahoma" w:cs="Tahoma"/>
                <w:sz w:val="16"/>
                <w:szCs w:val="16"/>
                <w:lang w:eastAsia="en-US"/>
              </w:rPr>
            </w:pPr>
            <w:r w:rsidRPr="007420E6">
              <w:rPr>
                <w:sz w:val="16"/>
                <w:szCs w:val="16"/>
              </w:rPr>
              <w:t>s 611L</w:t>
            </w:r>
            <w:r w:rsidRPr="007420E6">
              <w:rPr>
                <w:sz w:val="16"/>
                <w:szCs w:val="16"/>
              </w:rPr>
              <w:tab/>
            </w:r>
          </w:p>
        </w:tc>
        <w:tc>
          <w:tcPr>
            <w:tcW w:w="4537" w:type="dxa"/>
            <w:shd w:val="clear" w:color="auto" w:fill="auto"/>
          </w:tcPr>
          <w:p w14:paraId="71AFEAAE" w14:textId="77777777" w:rsidR="00B61771" w:rsidRPr="007420E6" w:rsidRDefault="00B61771" w:rsidP="00F9611F">
            <w:pPr>
              <w:pStyle w:val="Tabletext"/>
              <w:rPr>
                <w:sz w:val="16"/>
                <w:szCs w:val="16"/>
              </w:rPr>
            </w:pPr>
            <w:r w:rsidRPr="007420E6">
              <w:rPr>
                <w:sz w:val="16"/>
                <w:szCs w:val="16"/>
              </w:rPr>
              <w:t>ad No 36, 2013</w:t>
            </w:r>
          </w:p>
        </w:tc>
      </w:tr>
      <w:tr w:rsidR="00B61771" w:rsidRPr="007420E6" w14:paraId="44A5D0AF" w14:textId="77777777" w:rsidTr="00852B78">
        <w:trPr>
          <w:cantSplit/>
        </w:trPr>
        <w:tc>
          <w:tcPr>
            <w:tcW w:w="2551" w:type="dxa"/>
            <w:shd w:val="clear" w:color="auto" w:fill="auto"/>
          </w:tcPr>
          <w:p w14:paraId="7B01D7B5" w14:textId="77777777" w:rsidR="00B61771" w:rsidRPr="007420E6" w:rsidRDefault="00B61771">
            <w:pPr>
              <w:pStyle w:val="Tabletext"/>
              <w:tabs>
                <w:tab w:val="center" w:leader="dot" w:pos="2268"/>
              </w:tabs>
              <w:rPr>
                <w:sz w:val="16"/>
                <w:szCs w:val="16"/>
              </w:rPr>
            </w:pPr>
          </w:p>
        </w:tc>
        <w:tc>
          <w:tcPr>
            <w:tcW w:w="4537" w:type="dxa"/>
            <w:shd w:val="clear" w:color="auto" w:fill="auto"/>
          </w:tcPr>
          <w:p w14:paraId="10BD2E4C" w14:textId="77777777" w:rsidR="00B61771" w:rsidRPr="007420E6" w:rsidRDefault="00B61771" w:rsidP="00F9611F">
            <w:pPr>
              <w:pStyle w:val="Tabletext"/>
              <w:rPr>
                <w:sz w:val="16"/>
                <w:szCs w:val="16"/>
              </w:rPr>
            </w:pPr>
            <w:r w:rsidRPr="007420E6">
              <w:rPr>
                <w:sz w:val="16"/>
                <w:szCs w:val="16"/>
              </w:rPr>
              <w:t>am No 62, 2014</w:t>
            </w:r>
          </w:p>
        </w:tc>
      </w:tr>
      <w:tr w:rsidR="00B61771" w:rsidRPr="007420E6" w14:paraId="651476C3" w14:textId="77777777" w:rsidTr="00852B78">
        <w:trPr>
          <w:cantSplit/>
        </w:trPr>
        <w:tc>
          <w:tcPr>
            <w:tcW w:w="2551" w:type="dxa"/>
            <w:shd w:val="clear" w:color="auto" w:fill="auto"/>
          </w:tcPr>
          <w:p w14:paraId="28439075" w14:textId="77777777" w:rsidR="00B61771" w:rsidRPr="007420E6" w:rsidRDefault="00B61771">
            <w:pPr>
              <w:pStyle w:val="Tabletext"/>
              <w:tabs>
                <w:tab w:val="center" w:leader="dot" w:pos="2268"/>
              </w:tabs>
              <w:rPr>
                <w:b/>
                <w:sz w:val="16"/>
                <w:szCs w:val="16"/>
              </w:rPr>
            </w:pPr>
            <w:r w:rsidRPr="007420E6">
              <w:rPr>
                <w:b/>
                <w:sz w:val="16"/>
                <w:szCs w:val="16"/>
              </w:rPr>
              <w:t>Division</w:t>
            </w:r>
            <w:r w:rsidR="00C53E4C" w:rsidRPr="007420E6">
              <w:rPr>
                <w:b/>
                <w:sz w:val="16"/>
                <w:szCs w:val="16"/>
              </w:rPr>
              <w:t> </w:t>
            </w:r>
            <w:r w:rsidRPr="007420E6">
              <w:rPr>
                <w:b/>
                <w:sz w:val="16"/>
                <w:szCs w:val="16"/>
              </w:rPr>
              <w:t>8</w:t>
            </w:r>
          </w:p>
        </w:tc>
        <w:tc>
          <w:tcPr>
            <w:tcW w:w="4537" w:type="dxa"/>
            <w:shd w:val="clear" w:color="auto" w:fill="auto"/>
          </w:tcPr>
          <w:p w14:paraId="4309ABE6" w14:textId="77777777" w:rsidR="00B61771" w:rsidRPr="007420E6" w:rsidRDefault="00B61771" w:rsidP="00F9611F">
            <w:pPr>
              <w:pStyle w:val="Tabletext"/>
              <w:rPr>
                <w:sz w:val="16"/>
                <w:szCs w:val="16"/>
              </w:rPr>
            </w:pPr>
          </w:p>
        </w:tc>
      </w:tr>
      <w:tr w:rsidR="00B61771" w:rsidRPr="007420E6" w14:paraId="3EF7F6CF" w14:textId="77777777" w:rsidTr="00852B78">
        <w:trPr>
          <w:cantSplit/>
        </w:trPr>
        <w:tc>
          <w:tcPr>
            <w:tcW w:w="2551" w:type="dxa"/>
            <w:shd w:val="clear" w:color="auto" w:fill="auto"/>
          </w:tcPr>
          <w:p w14:paraId="5D1CF95E" w14:textId="77777777" w:rsidR="00B61771" w:rsidRPr="007420E6" w:rsidRDefault="00B61771">
            <w:pPr>
              <w:pStyle w:val="Tabletext"/>
              <w:tabs>
                <w:tab w:val="center" w:leader="dot" w:pos="2268"/>
              </w:tabs>
              <w:rPr>
                <w:sz w:val="16"/>
                <w:szCs w:val="16"/>
              </w:rPr>
            </w:pPr>
            <w:r w:rsidRPr="007420E6">
              <w:rPr>
                <w:sz w:val="16"/>
                <w:szCs w:val="16"/>
              </w:rPr>
              <w:t>Division</w:t>
            </w:r>
            <w:r w:rsidR="00C53E4C" w:rsidRPr="007420E6">
              <w:rPr>
                <w:sz w:val="16"/>
                <w:szCs w:val="16"/>
              </w:rPr>
              <w:t> </w:t>
            </w:r>
            <w:r w:rsidRPr="007420E6">
              <w:rPr>
                <w:sz w:val="16"/>
                <w:szCs w:val="16"/>
              </w:rPr>
              <w:t>8</w:t>
            </w:r>
            <w:r w:rsidRPr="007420E6">
              <w:rPr>
                <w:sz w:val="16"/>
                <w:szCs w:val="16"/>
              </w:rPr>
              <w:tab/>
            </w:r>
          </w:p>
        </w:tc>
        <w:tc>
          <w:tcPr>
            <w:tcW w:w="4537" w:type="dxa"/>
            <w:shd w:val="clear" w:color="auto" w:fill="auto"/>
          </w:tcPr>
          <w:p w14:paraId="3B9785E2" w14:textId="77777777" w:rsidR="00B61771" w:rsidRPr="007420E6" w:rsidRDefault="00B61771" w:rsidP="00F9611F">
            <w:pPr>
              <w:pStyle w:val="Tabletext"/>
              <w:rPr>
                <w:sz w:val="16"/>
                <w:szCs w:val="16"/>
              </w:rPr>
            </w:pPr>
            <w:r w:rsidRPr="007420E6">
              <w:rPr>
                <w:sz w:val="16"/>
                <w:szCs w:val="16"/>
              </w:rPr>
              <w:t>ad No 92, 2019</w:t>
            </w:r>
          </w:p>
        </w:tc>
      </w:tr>
      <w:tr w:rsidR="00B61771" w:rsidRPr="007420E6" w14:paraId="6480DF3C" w14:textId="77777777" w:rsidTr="00852B78">
        <w:trPr>
          <w:cantSplit/>
        </w:trPr>
        <w:tc>
          <w:tcPr>
            <w:tcW w:w="2551" w:type="dxa"/>
            <w:shd w:val="clear" w:color="auto" w:fill="auto"/>
          </w:tcPr>
          <w:p w14:paraId="49C43685" w14:textId="77777777" w:rsidR="00B61771" w:rsidRPr="007420E6" w:rsidRDefault="00B61771">
            <w:pPr>
              <w:pStyle w:val="Tabletext"/>
              <w:tabs>
                <w:tab w:val="center" w:leader="dot" w:pos="2268"/>
              </w:tabs>
              <w:rPr>
                <w:sz w:val="16"/>
                <w:szCs w:val="16"/>
              </w:rPr>
            </w:pPr>
            <w:r w:rsidRPr="007420E6">
              <w:rPr>
                <w:sz w:val="16"/>
                <w:szCs w:val="16"/>
              </w:rPr>
              <w:t>s 611M</w:t>
            </w:r>
            <w:r w:rsidRPr="007420E6">
              <w:rPr>
                <w:sz w:val="16"/>
                <w:szCs w:val="16"/>
              </w:rPr>
              <w:tab/>
            </w:r>
          </w:p>
        </w:tc>
        <w:tc>
          <w:tcPr>
            <w:tcW w:w="4537" w:type="dxa"/>
            <w:shd w:val="clear" w:color="auto" w:fill="auto"/>
          </w:tcPr>
          <w:p w14:paraId="076C658F" w14:textId="77777777" w:rsidR="00B61771" w:rsidRPr="007420E6" w:rsidRDefault="00B61771" w:rsidP="00F9611F">
            <w:pPr>
              <w:pStyle w:val="Tabletext"/>
              <w:rPr>
                <w:sz w:val="16"/>
                <w:szCs w:val="16"/>
              </w:rPr>
            </w:pPr>
            <w:r w:rsidRPr="007420E6">
              <w:rPr>
                <w:sz w:val="16"/>
                <w:szCs w:val="16"/>
              </w:rPr>
              <w:t>ad No 92, 2019</w:t>
            </w:r>
          </w:p>
        </w:tc>
      </w:tr>
      <w:tr w:rsidR="00B61771" w:rsidRPr="007420E6" w14:paraId="30E71267" w14:textId="77777777" w:rsidTr="00852B78">
        <w:trPr>
          <w:cantSplit/>
        </w:trPr>
        <w:tc>
          <w:tcPr>
            <w:tcW w:w="2551" w:type="dxa"/>
            <w:shd w:val="clear" w:color="auto" w:fill="auto"/>
          </w:tcPr>
          <w:p w14:paraId="3F00FB28" w14:textId="77777777" w:rsidR="00B61771" w:rsidRPr="007420E6" w:rsidRDefault="00B61771">
            <w:pPr>
              <w:pStyle w:val="Tabletext"/>
              <w:tabs>
                <w:tab w:val="center" w:leader="dot" w:pos="2268"/>
              </w:tabs>
              <w:rPr>
                <w:sz w:val="16"/>
                <w:szCs w:val="16"/>
              </w:rPr>
            </w:pPr>
            <w:r w:rsidRPr="007420E6">
              <w:rPr>
                <w:sz w:val="16"/>
                <w:szCs w:val="16"/>
              </w:rPr>
              <w:t>s 611N</w:t>
            </w:r>
            <w:r w:rsidRPr="007420E6">
              <w:rPr>
                <w:sz w:val="16"/>
                <w:szCs w:val="16"/>
              </w:rPr>
              <w:tab/>
            </w:r>
          </w:p>
        </w:tc>
        <w:tc>
          <w:tcPr>
            <w:tcW w:w="4537" w:type="dxa"/>
            <w:shd w:val="clear" w:color="auto" w:fill="auto"/>
          </w:tcPr>
          <w:p w14:paraId="23AFF8C3" w14:textId="77777777" w:rsidR="00B61771" w:rsidRPr="007420E6" w:rsidRDefault="00B61771" w:rsidP="00F9611F">
            <w:pPr>
              <w:pStyle w:val="Tabletext"/>
              <w:rPr>
                <w:sz w:val="16"/>
                <w:szCs w:val="16"/>
              </w:rPr>
            </w:pPr>
            <w:r w:rsidRPr="007420E6">
              <w:rPr>
                <w:sz w:val="16"/>
                <w:szCs w:val="16"/>
              </w:rPr>
              <w:t>ad No 92, 2019</w:t>
            </w:r>
          </w:p>
        </w:tc>
      </w:tr>
      <w:tr w:rsidR="00B61771" w:rsidRPr="007420E6" w14:paraId="0CDD7F4E" w14:textId="77777777" w:rsidTr="00852B78">
        <w:trPr>
          <w:cantSplit/>
        </w:trPr>
        <w:tc>
          <w:tcPr>
            <w:tcW w:w="2551" w:type="dxa"/>
            <w:shd w:val="clear" w:color="auto" w:fill="auto"/>
          </w:tcPr>
          <w:p w14:paraId="2BB9D0C9" w14:textId="77777777" w:rsidR="00B61771" w:rsidRPr="007420E6" w:rsidRDefault="00B61771">
            <w:pPr>
              <w:pStyle w:val="Tabletext"/>
              <w:tabs>
                <w:tab w:val="center" w:leader="dot" w:pos="2268"/>
              </w:tabs>
              <w:rPr>
                <w:sz w:val="16"/>
                <w:szCs w:val="16"/>
              </w:rPr>
            </w:pPr>
          </w:p>
        </w:tc>
        <w:tc>
          <w:tcPr>
            <w:tcW w:w="4537" w:type="dxa"/>
            <w:shd w:val="clear" w:color="auto" w:fill="auto"/>
          </w:tcPr>
          <w:p w14:paraId="128B80EB" w14:textId="77777777" w:rsidR="00B61771" w:rsidRPr="007420E6" w:rsidRDefault="00B61771" w:rsidP="00F9611F">
            <w:pPr>
              <w:pStyle w:val="Tabletext"/>
              <w:rPr>
                <w:sz w:val="16"/>
                <w:szCs w:val="16"/>
              </w:rPr>
            </w:pPr>
            <w:r w:rsidRPr="007420E6">
              <w:rPr>
                <w:sz w:val="16"/>
                <w:szCs w:val="16"/>
              </w:rPr>
              <w:t>am No 92, 2019</w:t>
            </w:r>
            <w:r w:rsidR="005859AF" w:rsidRPr="007420E6">
              <w:rPr>
                <w:sz w:val="16"/>
                <w:szCs w:val="16"/>
              </w:rPr>
              <w:t>; No 13, 2021</w:t>
            </w:r>
            <w:r w:rsidR="009768B4" w:rsidRPr="007420E6">
              <w:rPr>
                <w:sz w:val="16"/>
                <w:szCs w:val="16"/>
              </w:rPr>
              <w:t xml:space="preserve">; </w:t>
            </w:r>
            <w:r w:rsidR="009768B4" w:rsidRPr="007420E6">
              <w:rPr>
                <w:sz w:val="16"/>
                <w:szCs w:val="16"/>
                <w:u w:val="single"/>
              </w:rPr>
              <w:t>No 43, 2024</w:t>
            </w:r>
          </w:p>
        </w:tc>
      </w:tr>
      <w:tr w:rsidR="00B61771" w:rsidRPr="007420E6" w14:paraId="53366131" w14:textId="77777777" w:rsidTr="00852B78">
        <w:trPr>
          <w:cantSplit/>
        </w:trPr>
        <w:tc>
          <w:tcPr>
            <w:tcW w:w="2551" w:type="dxa"/>
            <w:shd w:val="clear" w:color="auto" w:fill="auto"/>
          </w:tcPr>
          <w:p w14:paraId="28699533" w14:textId="77777777" w:rsidR="00B61771" w:rsidRPr="007420E6" w:rsidRDefault="00B61771">
            <w:pPr>
              <w:pStyle w:val="Tabletext"/>
              <w:tabs>
                <w:tab w:val="center" w:leader="dot" w:pos="2268"/>
              </w:tabs>
              <w:rPr>
                <w:sz w:val="16"/>
                <w:szCs w:val="16"/>
              </w:rPr>
            </w:pPr>
            <w:r w:rsidRPr="007420E6">
              <w:rPr>
                <w:sz w:val="16"/>
                <w:szCs w:val="16"/>
              </w:rPr>
              <w:t>s 611P</w:t>
            </w:r>
            <w:r w:rsidRPr="007420E6">
              <w:rPr>
                <w:sz w:val="16"/>
                <w:szCs w:val="16"/>
              </w:rPr>
              <w:tab/>
            </w:r>
          </w:p>
        </w:tc>
        <w:tc>
          <w:tcPr>
            <w:tcW w:w="4537" w:type="dxa"/>
            <w:shd w:val="clear" w:color="auto" w:fill="auto"/>
          </w:tcPr>
          <w:p w14:paraId="758D9267" w14:textId="77777777" w:rsidR="00B61771" w:rsidRPr="007420E6" w:rsidRDefault="00B61771" w:rsidP="00F9611F">
            <w:pPr>
              <w:pStyle w:val="Tabletext"/>
              <w:rPr>
                <w:sz w:val="16"/>
                <w:szCs w:val="16"/>
              </w:rPr>
            </w:pPr>
            <w:r w:rsidRPr="007420E6">
              <w:rPr>
                <w:sz w:val="16"/>
                <w:szCs w:val="16"/>
              </w:rPr>
              <w:t>ad No 92, 2019</w:t>
            </w:r>
          </w:p>
        </w:tc>
      </w:tr>
      <w:tr w:rsidR="00B61771" w:rsidRPr="007420E6" w14:paraId="72671B7E" w14:textId="77777777" w:rsidTr="00852B78">
        <w:trPr>
          <w:cantSplit/>
        </w:trPr>
        <w:tc>
          <w:tcPr>
            <w:tcW w:w="2551" w:type="dxa"/>
            <w:shd w:val="clear" w:color="auto" w:fill="auto"/>
          </w:tcPr>
          <w:p w14:paraId="683B84AB" w14:textId="77777777" w:rsidR="00B61771" w:rsidRPr="007420E6" w:rsidRDefault="00B61771">
            <w:pPr>
              <w:pStyle w:val="Tabletext"/>
              <w:tabs>
                <w:tab w:val="center" w:leader="dot" w:pos="2268"/>
              </w:tabs>
              <w:rPr>
                <w:sz w:val="16"/>
                <w:szCs w:val="16"/>
              </w:rPr>
            </w:pPr>
            <w:r w:rsidRPr="007420E6">
              <w:rPr>
                <w:sz w:val="16"/>
                <w:szCs w:val="16"/>
              </w:rPr>
              <w:t>s 611Q</w:t>
            </w:r>
            <w:r w:rsidRPr="007420E6">
              <w:rPr>
                <w:sz w:val="16"/>
                <w:szCs w:val="16"/>
              </w:rPr>
              <w:tab/>
            </w:r>
          </w:p>
        </w:tc>
        <w:tc>
          <w:tcPr>
            <w:tcW w:w="4537" w:type="dxa"/>
            <w:shd w:val="clear" w:color="auto" w:fill="auto"/>
          </w:tcPr>
          <w:p w14:paraId="4E5D753A" w14:textId="77777777" w:rsidR="00B61771" w:rsidRPr="007420E6" w:rsidRDefault="00B61771" w:rsidP="00F9611F">
            <w:pPr>
              <w:pStyle w:val="Tabletext"/>
              <w:rPr>
                <w:sz w:val="16"/>
                <w:szCs w:val="16"/>
              </w:rPr>
            </w:pPr>
            <w:r w:rsidRPr="007420E6">
              <w:rPr>
                <w:sz w:val="16"/>
                <w:szCs w:val="16"/>
              </w:rPr>
              <w:t>ad No 92, 2019</w:t>
            </w:r>
          </w:p>
        </w:tc>
      </w:tr>
      <w:tr w:rsidR="00B61771" w:rsidRPr="007420E6" w14:paraId="7E906924" w14:textId="77777777" w:rsidTr="00852B78">
        <w:trPr>
          <w:cantSplit/>
        </w:trPr>
        <w:tc>
          <w:tcPr>
            <w:tcW w:w="2551" w:type="dxa"/>
            <w:shd w:val="clear" w:color="auto" w:fill="auto"/>
          </w:tcPr>
          <w:p w14:paraId="7896A06A" w14:textId="77777777" w:rsidR="00B61771" w:rsidRPr="007420E6" w:rsidRDefault="00860DCE" w:rsidP="00F9611F">
            <w:pPr>
              <w:pStyle w:val="Tabletext"/>
              <w:rPr>
                <w:sz w:val="16"/>
                <w:szCs w:val="16"/>
              </w:rPr>
            </w:pPr>
            <w:r w:rsidRPr="007420E6">
              <w:rPr>
                <w:b/>
                <w:sz w:val="16"/>
                <w:szCs w:val="16"/>
              </w:rPr>
              <w:t>Part 6</w:t>
            </w:r>
            <w:r w:rsidR="00B61771" w:rsidRPr="007420E6">
              <w:rPr>
                <w:b/>
                <w:sz w:val="16"/>
                <w:szCs w:val="16"/>
              </w:rPr>
              <w:t>.6</w:t>
            </w:r>
          </w:p>
        </w:tc>
        <w:tc>
          <w:tcPr>
            <w:tcW w:w="4537" w:type="dxa"/>
            <w:shd w:val="clear" w:color="auto" w:fill="auto"/>
          </w:tcPr>
          <w:p w14:paraId="4594F539" w14:textId="77777777" w:rsidR="00B61771" w:rsidRPr="007420E6" w:rsidRDefault="00B61771" w:rsidP="00F9611F">
            <w:pPr>
              <w:pStyle w:val="Tabletext"/>
              <w:rPr>
                <w:sz w:val="16"/>
                <w:szCs w:val="16"/>
              </w:rPr>
            </w:pPr>
          </w:p>
        </w:tc>
      </w:tr>
      <w:tr w:rsidR="00B61771" w:rsidRPr="007420E6" w14:paraId="7F0D60CE" w14:textId="77777777" w:rsidTr="00852B78">
        <w:trPr>
          <w:cantSplit/>
        </w:trPr>
        <w:tc>
          <w:tcPr>
            <w:tcW w:w="2551" w:type="dxa"/>
            <w:shd w:val="clear" w:color="auto" w:fill="auto"/>
          </w:tcPr>
          <w:p w14:paraId="051E7754" w14:textId="77777777" w:rsidR="00B61771" w:rsidRPr="007420E6" w:rsidRDefault="00860DCE" w:rsidP="00F9611F">
            <w:pPr>
              <w:pStyle w:val="Tabletext"/>
              <w:rPr>
                <w:sz w:val="16"/>
                <w:szCs w:val="16"/>
              </w:rPr>
            </w:pPr>
            <w:r w:rsidRPr="007420E6">
              <w:rPr>
                <w:b/>
                <w:sz w:val="16"/>
                <w:szCs w:val="16"/>
              </w:rPr>
              <w:t>Division 1</w:t>
            </w:r>
          </w:p>
        </w:tc>
        <w:tc>
          <w:tcPr>
            <w:tcW w:w="4537" w:type="dxa"/>
            <w:shd w:val="clear" w:color="auto" w:fill="auto"/>
          </w:tcPr>
          <w:p w14:paraId="7CD47EB2" w14:textId="77777777" w:rsidR="00B61771" w:rsidRPr="007420E6" w:rsidRDefault="00B61771" w:rsidP="00F9611F">
            <w:pPr>
              <w:pStyle w:val="Tabletext"/>
              <w:rPr>
                <w:sz w:val="16"/>
                <w:szCs w:val="16"/>
              </w:rPr>
            </w:pPr>
          </w:p>
        </w:tc>
      </w:tr>
      <w:tr w:rsidR="00B61771" w:rsidRPr="007420E6" w14:paraId="29E01CB9" w14:textId="77777777" w:rsidTr="00852B78">
        <w:trPr>
          <w:cantSplit/>
        </w:trPr>
        <w:tc>
          <w:tcPr>
            <w:tcW w:w="2551" w:type="dxa"/>
            <w:shd w:val="clear" w:color="auto" w:fill="auto"/>
          </w:tcPr>
          <w:p w14:paraId="3F47BFA3" w14:textId="77777777" w:rsidR="00B61771" w:rsidRPr="007420E6" w:rsidRDefault="00B61771" w:rsidP="00050DE4">
            <w:pPr>
              <w:pStyle w:val="Tabletext"/>
              <w:tabs>
                <w:tab w:val="center" w:leader="dot" w:pos="2268"/>
              </w:tabs>
              <w:rPr>
                <w:sz w:val="16"/>
                <w:szCs w:val="16"/>
              </w:rPr>
            </w:pPr>
            <w:r w:rsidRPr="007420E6">
              <w:rPr>
                <w:sz w:val="16"/>
                <w:szCs w:val="16"/>
              </w:rPr>
              <w:t>s 612</w:t>
            </w:r>
            <w:r w:rsidRPr="007420E6">
              <w:rPr>
                <w:sz w:val="16"/>
                <w:szCs w:val="16"/>
              </w:rPr>
              <w:tab/>
            </w:r>
          </w:p>
        </w:tc>
        <w:tc>
          <w:tcPr>
            <w:tcW w:w="4537" w:type="dxa"/>
            <w:shd w:val="clear" w:color="auto" w:fill="auto"/>
          </w:tcPr>
          <w:p w14:paraId="3E8FB358" w14:textId="77777777" w:rsidR="00B61771" w:rsidRPr="007420E6" w:rsidRDefault="00B61771" w:rsidP="00F9611F">
            <w:pPr>
              <w:pStyle w:val="Tabletext"/>
              <w:rPr>
                <w:sz w:val="16"/>
                <w:szCs w:val="16"/>
              </w:rPr>
            </w:pPr>
            <w:r w:rsidRPr="007420E6">
              <w:rPr>
                <w:sz w:val="16"/>
                <w:szCs w:val="16"/>
              </w:rPr>
              <w:t>am No 117, 2008; No 112, 2011; No 92, 2019</w:t>
            </w:r>
          </w:p>
        </w:tc>
      </w:tr>
      <w:tr w:rsidR="00B61771" w:rsidRPr="007420E6" w14:paraId="4FB217E2" w14:textId="77777777" w:rsidTr="00852B78">
        <w:trPr>
          <w:cantSplit/>
        </w:trPr>
        <w:tc>
          <w:tcPr>
            <w:tcW w:w="2551" w:type="dxa"/>
            <w:shd w:val="clear" w:color="auto" w:fill="auto"/>
          </w:tcPr>
          <w:p w14:paraId="15BAB250" w14:textId="77777777" w:rsidR="00B61771" w:rsidRPr="007420E6" w:rsidRDefault="00B61771" w:rsidP="00050DE4">
            <w:pPr>
              <w:pStyle w:val="Tabletext"/>
              <w:tabs>
                <w:tab w:val="center" w:leader="dot" w:pos="2268"/>
              </w:tabs>
              <w:rPr>
                <w:sz w:val="16"/>
                <w:szCs w:val="16"/>
              </w:rPr>
            </w:pPr>
            <w:r w:rsidRPr="007420E6">
              <w:rPr>
                <w:sz w:val="16"/>
                <w:szCs w:val="16"/>
              </w:rPr>
              <w:t>s 614</w:t>
            </w:r>
            <w:r w:rsidRPr="007420E6">
              <w:rPr>
                <w:sz w:val="16"/>
                <w:szCs w:val="16"/>
              </w:rPr>
              <w:tab/>
            </w:r>
          </w:p>
        </w:tc>
        <w:tc>
          <w:tcPr>
            <w:tcW w:w="4537" w:type="dxa"/>
            <w:shd w:val="clear" w:color="auto" w:fill="auto"/>
          </w:tcPr>
          <w:p w14:paraId="36575704" w14:textId="77777777" w:rsidR="00B61771" w:rsidRPr="007420E6" w:rsidRDefault="00B61771" w:rsidP="00F9611F">
            <w:pPr>
              <w:pStyle w:val="Tabletext"/>
              <w:rPr>
                <w:sz w:val="16"/>
                <w:szCs w:val="16"/>
              </w:rPr>
            </w:pPr>
            <w:r w:rsidRPr="007420E6">
              <w:rPr>
                <w:sz w:val="16"/>
                <w:szCs w:val="16"/>
              </w:rPr>
              <w:t>am Nos 21 and 117, 2008; No 112, 2011; No 92, 2019</w:t>
            </w:r>
          </w:p>
        </w:tc>
      </w:tr>
      <w:tr w:rsidR="00B61771" w:rsidRPr="007420E6" w14:paraId="71CB3517" w14:textId="77777777" w:rsidTr="00852B78">
        <w:trPr>
          <w:cantSplit/>
        </w:trPr>
        <w:tc>
          <w:tcPr>
            <w:tcW w:w="2551" w:type="dxa"/>
            <w:shd w:val="clear" w:color="auto" w:fill="auto"/>
          </w:tcPr>
          <w:p w14:paraId="7E4B145C" w14:textId="77777777" w:rsidR="00B61771" w:rsidRPr="007420E6" w:rsidRDefault="00B61771" w:rsidP="00050DE4">
            <w:pPr>
              <w:pStyle w:val="Tabletext"/>
              <w:tabs>
                <w:tab w:val="center" w:leader="dot" w:pos="2268"/>
              </w:tabs>
              <w:rPr>
                <w:sz w:val="16"/>
                <w:szCs w:val="16"/>
              </w:rPr>
            </w:pPr>
            <w:r w:rsidRPr="007420E6">
              <w:rPr>
                <w:sz w:val="16"/>
                <w:szCs w:val="16"/>
              </w:rPr>
              <w:t>s 615</w:t>
            </w:r>
            <w:r w:rsidRPr="007420E6">
              <w:rPr>
                <w:sz w:val="16"/>
                <w:szCs w:val="16"/>
              </w:rPr>
              <w:tab/>
            </w:r>
          </w:p>
        </w:tc>
        <w:tc>
          <w:tcPr>
            <w:tcW w:w="4537" w:type="dxa"/>
            <w:shd w:val="clear" w:color="auto" w:fill="auto"/>
          </w:tcPr>
          <w:p w14:paraId="215916C5" w14:textId="77777777" w:rsidR="00B61771" w:rsidRPr="007420E6" w:rsidRDefault="00B61771" w:rsidP="00F9611F">
            <w:pPr>
              <w:pStyle w:val="Tabletext"/>
              <w:rPr>
                <w:sz w:val="16"/>
                <w:szCs w:val="16"/>
              </w:rPr>
            </w:pPr>
            <w:r w:rsidRPr="007420E6">
              <w:rPr>
                <w:sz w:val="16"/>
                <w:szCs w:val="16"/>
              </w:rPr>
              <w:t>am No 117, 2008; No 112, 2011; No 41, 2015; No 126, 2015; No 92, 2019</w:t>
            </w:r>
          </w:p>
        </w:tc>
      </w:tr>
      <w:tr w:rsidR="00B61771" w:rsidRPr="007420E6" w14:paraId="5E76C18B" w14:textId="77777777" w:rsidTr="00852B78">
        <w:trPr>
          <w:cantSplit/>
        </w:trPr>
        <w:tc>
          <w:tcPr>
            <w:tcW w:w="2551" w:type="dxa"/>
            <w:shd w:val="clear" w:color="auto" w:fill="auto"/>
          </w:tcPr>
          <w:p w14:paraId="1BC0B608" w14:textId="77777777" w:rsidR="00B61771" w:rsidRPr="007420E6" w:rsidRDefault="006C670F" w:rsidP="00F9611F">
            <w:pPr>
              <w:pStyle w:val="Tabletext"/>
              <w:rPr>
                <w:sz w:val="16"/>
                <w:szCs w:val="16"/>
              </w:rPr>
            </w:pPr>
            <w:r>
              <w:rPr>
                <w:b/>
                <w:sz w:val="16"/>
                <w:szCs w:val="16"/>
              </w:rPr>
              <w:t>Division 2</w:t>
            </w:r>
          </w:p>
        </w:tc>
        <w:tc>
          <w:tcPr>
            <w:tcW w:w="4537" w:type="dxa"/>
            <w:shd w:val="clear" w:color="auto" w:fill="auto"/>
          </w:tcPr>
          <w:p w14:paraId="4B14225A" w14:textId="77777777" w:rsidR="00B61771" w:rsidRPr="007420E6" w:rsidRDefault="00B61771" w:rsidP="00F9611F">
            <w:pPr>
              <w:pStyle w:val="Tabletext"/>
              <w:rPr>
                <w:sz w:val="16"/>
                <w:szCs w:val="16"/>
              </w:rPr>
            </w:pPr>
          </w:p>
        </w:tc>
      </w:tr>
      <w:tr w:rsidR="00B61771" w:rsidRPr="007420E6" w14:paraId="41FFD44E" w14:textId="77777777" w:rsidTr="00852B78">
        <w:trPr>
          <w:cantSplit/>
        </w:trPr>
        <w:tc>
          <w:tcPr>
            <w:tcW w:w="2551" w:type="dxa"/>
            <w:shd w:val="clear" w:color="auto" w:fill="auto"/>
          </w:tcPr>
          <w:p w14:paraId="0CEBCC16" w14:textId="77777777" w:rsidR="00B61771" w:rsidRPr="007420E6" w:rsidRDefault="006C670F" w:rsidP="002B521F">
            <w:pPr>
              <w:pStyle w:val="Tabletext"/>
              <w:tabs>
                <w:tab w:val="center" w:leader="dot" w:pos="2268"/>
              </w:tabs>
              <w:rPr>
                <w:sz w:val="16"/>
                <w:szCs w:val="16"/>
              </w:rPr>
            </w:pPr>
            <w:r>
              <w:rPr>
                <w:sz w:val="16"/>
                <w:szCs w:val="16"/>
              </w:rPr>
              <w:t>Division 2</w:t>
            </w:r>
            <w:r w:rsidR="00B61771" w:rsidRPr="007420E6">
              <w:rPr>
                <w:sz w:val="16"/>
                <w:szCs w:val="16"/>
              </w:rPr>
              <w:t xml:space="preserve"> heading</w:t>
            </w:r>
            <w:r w:rsidR="00B61771" w:rsidRPr="007420E6">
              <w:rPr>
                <w:sz w:val="16"/>
                <w:szCs w:val="16"/>
              </w:rPr>
              <w:tab/>
            </w:r>
          </w:p>
        </w:tc>
        <w:tc>
          <w:tcPr>
            <w:tcW w:w="4537" w:type="dxa"/>
            <w:shd w:val="clear" w:color="auto" w:fill="auto"/>
          </w:tcPr>
          <w:p w14:paraId="4D01329F" w14:textId="77777777" w:rsidR="00B61771" w:rsidRPr="007420E6" w:rsidRDefault="00B61771" w:rsidP="00F9611F">
            <w:pPr>
              <w:pStyle w:val="Tabletext"/>
              <w:rPr>
                <w:sz w:val="16"/>
                <w:szCs w:val="16"/>
              </w:rPr>
            </w:pPr>
            <w:r w:rsidRPr="007420E6">
              <w:rPr>
                <w:sz w:val="16"/>
                <w:szCs w:val="16"/>
              </w:rPr>
              <w:t>rs No 117, 2008</w:t>
            </w:r>
          </w:p>
        </w:tc>
      </w:tr>
      <w:tr w:rsidR="00B61771" w:rsidRPr="007420E6" w14:paraId="5B6CF8AF" w14:textId="77777777" w:rsidTr="00852B78">
        <w:trPr>
          <w:cantSplit/>
        </w:trPr>
        <w:tc>
          <w:tcPr>
            <w:tcW w:w="2551" w:type="dxa"/>
            <w:shd w:val="clear" w:color="auto" w:fill="auto"/>
          </w:tcPr>
          <w:p w14:paraId="0E808650" w14:textId="77777777" w:rsidR="00B61771" w:rsidRPr="007420E6" w:rsidRDefault="00B61771" w:rsidP="00050DE4">
            <w:pPr>
              <w:pStyle w:val="Tabletext"/>
              <w:tabs>
                <w:tab w:val="center" w:leader="dot" w:pos="2268"/>
              </w:tabs>
              <w:rPr>
                <w:sz w:val="16"/>
                <w:szCs w:val="16"/>
              </w:rPr>
            </w:pPr>
            <w:r w:rsidRPr="007420E6">
              <w:rPr>
                <w:sz w:val="16"/>
                <w:szCs w:val="16"/>
              </w:rPr>
              <w:t>s 616</w:t>
            </w:r>
            <w:r w:rsidRPr="007420E6">
              <w:rPr>
                <w:sz w:val="16"/>
                <w:szCs w:val="16"/>
              </w:rPr>
              <w:tab/>
            </w:r>
          </w:p>
        </w:tc>
        <w:tc>
          <w:tcPr>
            <w:tcW w:w="4537" w:type="dxa"/>
            <w:shd w:val="clear" w:color="auto" w:fill="auto"/>
          </w:tcPr>
          <w:p w14:paraId="73AD5399" w14:textId="77777777" w:rsidR="00B61771" w:rsidRPr="007420E6" w:rsidRDefault="00B61771" w:rsidP="00F9611F">
            <w:pPr>
              <w:pStyle w:val="Tabletext"/>
              <w:rPr>
                <w:sz w:val="16"/>
                <w:szCs w:val="16"/>
              </w:rPr>
            </w:pPr>
            <w:r w:rsidRPr="007420E6">
              <w:rPr>
                <w:sz w:val="16"/>
                <w:szCs w:val="16"/>
              </w:rPr>
              <w:t>am No 117, 2008; No 112, 2011; No 126, 2015</w:t>
            </w:r>
          </w:p>
        </w:tc>
      </w:tr>
      <w:tr w:rsidR="00B61771" w:rsidRPr="007420E6" w14:paraId="106D2FA4" w14:textId="77777777" w:rsidTr="00852B78">
        <w:trPr>
          <w:cantSplit/>
        </w:trPr>
        <w:tc>
          <w:tcPr>
            <w:tcW w:w="2551" w:type="dxa"/>
            <w:shd w:val="clear" w:color="auto" w:fill="auto"/>
          </w:tcPr>
          <w:p w14:paraId="7E8D452F" w14:textId="77777777" w:rsidR="00B61771" w:rsidRPr="007420E6" w:rsidRDefault="00860DCE" w:rsidP="00F9611F">
            <w:pPr>
              <w:pStyle w:val="Tabletext"/>
              <w:rPr>
                <w:sz w:val="16"/>
                <w:szCs w:val="16"/>
              </w:rPr>
            </w:pPr>
            <w:r w:rsidRPr="007420E6">
              <w:rPr>
                <w:b/>
                <w:sz w:val="16"/>
                <w:szCs w:val="16"/>
              </w:rPr>
              <w:t>Division 3</w:t>
            </w:r>
          </w:p>
        </w:tc>
        <w:tc>
          <w:tcPr>
            <w:tcW w:w="4537" w:type="dxa"/>
            <w:shd w:val="clear" w:color="auto" w:fill="auto"/>
          </w:tcPr>
          <w:p w14:paraId="0CA426B2" w14:textId="77777777" w:rsidR="00B61771" w:rsidRPr="007420E6" w:rsidRDefault="00B61771" w:rsidP="00F9611F">
            <w:pPr>
              <w:pStyle w:val="Tabletext"/>
              <w:rPr>
                <w:sz w:val="16"/>
                <w:szCs w:val="16"/>
              </w:rPr>
            </w:pPr>
          </w:p>
        </w:tc>
      </w:tr>
      <w:tr w:rsidR="00B61771" w:rsidRPr="007420E6" w14:paraId="6DFD865B" w14:textId="77777777" w:rsidTr="00852B78">
        <w:trPr>
          <w:cantSplit/>
        </w:trPr>
        <w:tc>
          <w:tcPr>
            <w:tcW w:w="2551" w:type="dxa"/>
            <w:shd w:val="clear" w:color="auto" w:fill="auto"/>
          </w:tcPr>
          <w:p w14:paraId="47C96A2A" w14:textId="77777777" w:rsidR="00B61771" w:rsidRPr="007420E6" w:rsidRDefault="00860DCE" w:rsidP="002B521F">
            <w:pPr>
              <w:pStyle w:val="Tabletext"/>
              <w:tabs>
                <w:tab w:val="center" w:leader="dot" w:pos="2268"/>
              </w:tabs>
              <w:rPr>
                <w:sz w:val="16"/>
                <w:szCs w:val="16"/>
              </w:rPr>
            </w:pPr>
            <w:r w:rsidRPr="007420E6">
              <w:rPr>
                <w:sz w:val="16"/>
                <w:szCs w:val="16"/>
              </w:rPr>
              <w:t>Division 3</w:t>
            </w:r>
            <w:r w:rsidR="00B61771" w:rsidRPr="007420E6">
              <w:rPr>
                <w:sz w:val="16"/>
                <w:szCs w:val="16"/>
              </w:rPr>
              <w:tab/>
            </w:r>
          </w:p>
        </w:tc>
        <w:tc>
          <w:tcPr>
            <w:tcW w:w="4537" w:type="dxa"/>
            <w:shd w:val="clear" w:color="auto" w:fill="auto"/>
          </w:tcPr>
          <w:p w14:paraId="14FAA0F5"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424FACB9" w14:textId="77777777" w:rsidTr="00852B78">
        <w:trPr>
          <w:cantSplit/>
        </w:trPr>
        <w:tc>
          <w:tcPr>
            <w:tcW w:w="2551" w:type="dxa"/>
            <w:shd w:val="clear" w:color="auto" w:fill="auto"/>
          </w:tcPr>
          <w:p w14:paraId="32184978" w14:textId="77777777" w:rsidR="00B61771" w:rsidRPr="007420E6" w:rsidRDefault="00B61771" w:rsidP="00050DE4">
            <w:pPr>
              <w:pStyle w:val="Tabletext"/>
              <w:tabs>
                <w:tab w:val="center" w:leader="dot" w:pos="2268"/>
              </w:tabs>
              <w:rPr>
                <w:sz w:val="16"/>
                <w:szCs w:val="16"/>
              </w:rPr>
            </w:pPr>
            <w:r w:rsidRPr="007420E6">
              <w:rPr>
                <w:sz w:val="16"/>
                <w:szCs w:val="16"/>
              </w:rPr>
              <w:t>s 617</w:t>
            </w:r>
            <w:r w:rsidRPr="007420E6">
              <w:rPr>
                <w:sz w:val="16"/>
                <w:szCs w:val="16"/>
              </w:rPr>
              <w:tab/>
            </w:r>
          </w:p>
        </w:tc>
        <w:tc>
          <w:tcPr>
            <w:tcW w:w="4537" w:type="dxa"/>
            <w:shd w:val="clear" w:color="auto" w:fill="auto"/>
          </w:tcPr>
          <w:p w14:paraId="68C75689"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752C0D21" w14:textId="77777777" w:rsidTr="00852B78">
        <w:trPr>
          <w:cantSplit/>
        </w:trPr>
        <w:tc>
          <w:tcPr>
            <w:tcW w:w="2551" w:type="dxa"/>
            <w:shd w:val="clear" w:color="auto" w:fill="auto"/>
          </w:tcPr>
          <w:p w14:paraId="05A1FEB7"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32B56D3A" w14:textId="77777777" w:rsidR="00B61771" w:rsidRPr="007420E6" w:rsidRDefault="00B61771" w:rsidP="00F9611F">
            <w:pPr>
              <w:pStyle w:val="Tabletext"/>
              <w:rPr>
                <w:sz w:val="16"/>
                <w:szCs w:val="16"/>
              </w:rPr>
            </w:pPr>
            <w:r w:rsidRPr="007420E6">
              <w:rPr>
                <w:sz w:val="16"/>
                <w:szCs w:val="16"/>
              </w:rPr>
              <w:t>am No 92, 2019</w:t>
            </w:r>
          </w:p>
        </w:tc>
      </w:tr>
      <w:tr w:rsidR="00B61771" w:rsidRPr="007420E6" w14:paraId="36897941" w14:textId="77777777" w:rsidTr="00852B78">
        <w:trPr>
          <w:cantSplit/>
        </w:trPr>
        <w:tc>
          <w:tcPr>
            <w:tcW w:w="2551" w:type="dxa"/>
            <w:shd w:val="clear" w:color="auto" w:fill="auto"/>
          </w:tcPr>
          <w:p w14:paraId="36009AA2" w14:textId="77777777" w:rsidR="00B61771" w:rsidRPr="007420E6" w:rsidRDefault="006C670F" w:rsidP="00E41703">
            <w:pPr>
              <w:pStyle w:val="Tabletext"/>
              <w:keepNext/>
              <w:rPr>
                <w:sz w:val="16"/>
                <w:szCs w:val="16"/>
              </w:rPr>
            </w:pPr>
            <w:r>
              <w:rPr>
                <w:b/>
                <w:sz w:val="16"/>
                <w:szCs w:val="16"/>
              </w:rPr>
              <w:t>Division 4</w:t>
            </w:r>
          </w:p>
        </w:tc>
        <w:tc>
          <w:tcPr>
            <w:tcW w:w="4537" w:type="dxa"/>
            <w:shd w:val="clear" w:color="auto" w:fill="auto"/>
          </w:tcPr>
          <w:p w14:paraId="50390534" w14:textId="77777777" w:rsidR="00B61771" w:rsidRPr="007420E6" w:rsidRDefault="00B61771" w:rsidP="00F9611F">
            <w:pPr>
              <w:pStyle w:val="Tabletext"/>
              <w:rPr>
                <w:sz w:val="16"/>
                <w:szCs w:val="16"/>
              </w:rPr>
            </w:pPr>
          </w:p>
        </w:tc>
      </w:tr>
      <w:tr w:rsidR="00B61771" w:rsidRPr="007420E6" w14:paraId="32FA59C9" w14:textId="77777777" w:rsidTr="00852B78">
        <w:trPr>
          <w:cantSplit/>
        </w:trPr>
        <w:tc>
          <w:tcPr>
            <w:tcW w:w="2551" w:type="dxa"/>
            <w:shd w:val="clear" w:color="auto" w:fill="auto"/>
          </w:tcPr>
          <w:p w14:paraId="52FD7287" w14:textId="77777777" w:rsidR="00B61771" w:rsidRPr="007420E6" w:rsidRDefault="00B61771" w:rsidP="00050DE4">
            <w:pPr>
              <w:pStyle w:val="Tabletext"/>
              <w:tabs>
                <w:tab w:val="center" w:leader="dot" w:pos="2268"/>
              </w:tabs>
              <w:rPr>
                <w:sz w:val="16"/>
                <w:szCs w:val="16"/>
              </w:rPr>
            </w:pPr>
            <w:r w:rsidRPr="007420E6">
              <w:rPr>
                <w:sz w:val="16"/>
                <w:szCs w:val="16"/>
              </w:rPr>
              <w:t>s 618</w:t>
            </w:r>
            <w:r w:rsidRPr="007420E6">
              <w:rPr>
                <w:sz w:val="16"/>
                <w:szCs w:val="16"/>
              </w:rPr>
              <w:tab/>
            </w:r>
          </w:p>
        </w:tc>
        <w:tc>
          <w:tcPr>
            <w:tcW w:w="4537" w:type="dxa"/>
            <w:shd w:val="clear" w:color="auto" w:fill="auto"/>
          </w:tcPr>
          <w:p w14:paraId="601F7C8F"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75DDBEC4" w14:textId="77777777" w:rsidTr="00852B78">
        <w:trPr>
          <w:cantSplit/>
        </w:trPr>
        <w:tc>
          <w:tcPr>
            <w:tcW w:w="2551" w:type="dxa"/>
            <w:shd w:val="clear" w:color="auto" w:fill="auto"/>
          </w:tcPr>
          <w:p w14:paraId="495333B5" w14:textId="77777777" w:rsidR="00B61771" w:rsidRPr="007420E6" w:rsidRDefault="00B61771" w:rsidP="00D86C17">
            <w:pPr>
              <w:pStyle w:val="Tabletext"/>
              <w:keepNext/>
              <w:rPr>
                <w:sz w:val="16"/>
                <w:szCs w:val="16"/>
              </w:rPr>
            </w:pPr>
            <w:r w:rsidRPr="007420E6">
              <w:rPr>
                <w:b/>
                <w:sz w:val="16"/>
                <w:szCs w:val="16"/>
              </w:rPr>
              <w:t>Division</w:t>
            </w:r>
            <w:r w:rsidR="00C53E4C" w:rsidRPr="007420E6">
              <w:rPr>
                <w:b/>
                <w:sz w:val="16"/>
                <w:szCs w:val="16"/>
              </w:rPr>
              <w:t> </w:t>
            </w:r>
            <w:r w:rsidRPr="007420E6">
              <w:rPr>
                <w:b/>
                <w:sz w:val="16"/>
                <w:szCs w:val="16"/>
              </w:rPr>
              <w:t>5</w:t>
            </w:r>
          </w:p>
        </w:tc>
        <w:tc>
          <w:tcPr>
            <w:tcW w:w="4537" w:type="dxa"/>
            <w:shd w:val="clear" w:color="auto" w:fill="auto"/>
          </w:tcPr>
          <w:p w14:paraId="17F38FBB" w14:textId="77777777" w:rsidR="00B61771" w:rsidRPr="007420E6" w:rsidRDefault="00B61771" w:rsidP="00D86C17">
            <w:pPr>
              <w:pStyle w:val="Tabletext"/>
              <w:keepNext/>
              <w:rPr>
                <w:sz w:val="16"/>
                <w:szCs w:val="16"/>
              </w:rPr>
            </w:pPr>
          </w:p>
        </w:tc>
      </w:tr>
      <w:tr w:rsidR="00B61771" w:rsidRPr="007420E6" w14:paraId="00CA4334" w14:textId="77777777" w:rsidTr="00852B78">
        <w:trPr>
          <w:cantSplit/>
        </w:trPr>
        <w:tc>
          <w:tcPr>
            <w:tcW w:w="2551" w:type="dxa"/>
            <w:shd w:val="clear" w:color="auto" w:fill="auto"/>
          </w:tcPr>
          <w:p w14:paraId="56EC4A21" w14:textId="77777777" w:rsidR="00B61771" w:rsidRPr="007420E6" w:rsidRDefault="00B61771" w:rsidP="007C094B">
            <w:pPr>
              <w:pStyle w:val="Tabletext"/>
              <w:tabs>
                <w:tab w:val="center" w:leader="dot" w:pos="2268"/>
              </w:tabs>
              <w:rPr>
                <w:sz w:val="16"/>
                <w:szCs w:val="16"/>
              </w:rPr>
            </w:pPr>
            <w:r w:rsidRPr="007420E6">
              <w:rPr>
                <w:sz w:val="16"/>
                <w:szCs w:val="16"/>
              </w:rPr>
              <w:t>s 620</w:t>
            </w:r>
            <w:r w:rsidRPr="007420E6">
              <w:rPr>
                <w:sz w:val="16"/>
                <w:szCs w:val="16"/>
              </w:rPr>
              <w:tab/>
            </w:r>
          </w:p>
        </w:tc>
        <w:tc>
          <w:tcPr>
            <w:tcW w:w="4537" w:type="dxa"/>
            <w:shd w:val="clear" w:color="auto" w:fill="auto"/>
          </w:tcPr>
          <w:p w14:paraId="41E4C79A" w14:textId="77777777" w:rsidR="00B61771" w:rsidRPr="007420E6" w:rsidRDefault="00B61771" w:rsidP="007C094B">
            <w:pPr>
              <w:pStyle w:val="Tabletext"/>
              <w:tabs>
                <w:tab w:val="center" w:leader="dot" w:pos="2268"/>
              </w:tabs>
              <w:rPr>
                <w:rFonts w:ascii="Tahoma" w:eastAsiaTheme="minorHAnsi" w:hAnsi="Tahoma" w:cs="Tahoma"/>
                <w:sz w:val="16"/>
                <w:szCs w:val="16"/>
                <w:lang w:eastAsia="en-US"/>
              </w:rPr>
            </w:pPr>
            <w:r w:rsidRPr="007420E6">
              <w:rPr>
                <w:sz w:val="16"/>
                <w:szCs w:val="16"/>
              </w:rPr>
              <w:t>am No 11, 2013</w:t>
            </w:r>
          </w:p>
        </w:tc>
      </w:tr>
      <w:tr w:rsidR="00B61771" w:rsidRPr="007420E6" w14:paraId="5A97F72C" w14:textId="77777777" w:rsidTr="00852B78">
        <w:trPr>
          <w:cantSplit/>
        </w:trPr>
        <w:tc>
          <w:tcPr>
            <w:tcW w:w="2551" w:type="dxa"/>
            <w:shd w:val="clear" w:color="auto" w:fill="auto"/>
          </w:tcPr>
          <w:p w14:paraId="6A80D6B6" w14:textId="77777777" w:rsidR="00B61771" w:rsidRPr="007420E6" w:rsidRDefault="00B61771" w:rsidP="00050DE4">
            <w:pPr>
              <w:pStyle w:val="Tabletext"/>
              <w:tabs>
                <w:tab w:val="center" w:leader="dot" w:pos="2268"/>
              </w:tabs>
              <w:rPr>
                <w:sz w:val="16"/>
                <w:szCs w:val="16"/>
              </w:rPr>
            </w:pPr>
            <w:r w:rsidRPr="007420E6">
              <w:rPr>
                <w:sz w:val="16"/>
                <w:szCs w:val="16"/>
              </w:rPr>
              <w:t>s 621</w:t>
            </w:r>
            <w:r w:rsidRPr="007420E6">
              <w:rPr>
                <w:sz w:val="16"/>
                <w:szCs w:val="16"/>
              </w:rPr>
              <w:tab/>
            </w:r>
          </w:p>
        </w:tc>
        <w:tc>
          <w:tcPr>
            <w:tcW w:w="4537" w:type="dxa"/>
            <w:shd w:val="clear" w:color="auto" w:fill="auto"/>
          </w:tcPr>
          <w:p w14:paraId="6BBA067E" w14:textId="77777777" w:rsidR="00B61771" w:rsidRPr="007420E6" w:rsidRDefault="00B61771" w:rsidP="00F9611F">
            <w:pPr>
              <w:pStyle w:val="Tabletext"/>
              <w:rPr>
                <w:sz w:val="16"/>
                <w:szCs w:val="16"/>
              </w:rPr>
            </w:pPr>
            <w:r w:rsidRPr="007420E6">
              <w:rPr>
                <w:sz w:val="16"/>
                <w:szCs w:val="16"/>
              </w:rPr>
              <w:t>am No 117, 2008; No 11, 2013</w:t>
            </w:r>
          </w:p>
        </w:tc>
      </w:tr>
      <w:tr w:rsidR="00B61771" w:rsidRPr="007420E6" w14:paraId="0703285F" w14:textId="77777777" w:rsidTr="00852B78">
        <w:trPr>
          <w:cantSplit/>
        </w:trPr>
        <w:tc>
          <w:tcPr>
            <w:tcW w:w="2551" w:type="dxa"/>
            <w:shd w:val="clear" w:color="auto" w:fill="auto"/>
          </w:tcPr>
          <w:p w14:paraId="12F2464D" w14:textId="77777777" w:rsidR="00B61771" w:rsidRPr="007420E6" w:rsidRDefault="00B61771" w:rsidP="00050DE4">
            <w:pPr>
              <w:pStyle w:val="Tabletext"/>
              <w:tabs>
                <w:tab w:val="center" w:leader="dot" w:pos="2268"/>
              </w:tabs>
              <w:rPr>
                <w:sz w:val="16"/>
                <w:szCs w:val="16"/>
              </w:rPr>
            </w:pPr>
            <w:r w:rsidRPr="007420E6">
              <w:rPr>
                <w:sz w:val="16"/>
                <w:szCs w:val="16"/>
              </w:rPr>
              <w:t>s 622</w:t>
            </w:r>
            <w:r w:rsidRPr="007420E6">
              <w:rPr>
                <w:sz w:val="16"/>
                <w:szCs w:val="16"/>
              </w:rPr>
              <w:tab/>
            </w:r>
          </w:p>
        </w:tc>
        <w:tc>
          <w:tcPr>
            <w:tcW w:w="4537" w:type="dxa"/>
            <w:shd w:val="clear" w:color="auto" w:fill="auto"/>
          </w:tcPr>
          <w:p w14:paraId="737FC05A"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60FBAE6C" w14:textId="77777777" w:rsidTr="00852B78">
        <w:trPr>
          <w:cantSplit/>
        </w:trPr>
        <w:tc>
          <w:tcPr>
            <w:tcW w:w="2551" w:type="dxa"/>
            <w:shd w:val="clear" w:color="auto" w:fill="auto"/>
          </w:tcPr>
          <w:p w14:paraId="1F3078BD" w14:textId="77777777" w:rsidR="00B61771" w:rsidRPr="007420E6" w:rsidRDefault="00B61771" w:rsidP="00050DE4">
            <w:pPr>
              <w:pStyle w:val="Tabletext"/>
              <w:tabs>
                <w:tab w:val="center" w:leader="dot" w:pos="2268"/>
              </w:tabs>
              <w:rPr>
                <w:sz w:val="16"/>
                <w:szCs w:val="16"/>
              </w:rPr>
            </w:pPr>
            <w:r w:rsidRPr="007420E6">
              <w:rPr>
                <w:sz w:val="16"/>
                <w:szCs w:val="16"/>
              </w:rPr>
              <w:t>s 623</w:t>
            </w:r>
            <w:r w:rsidRPr="007420E6">
              <w:rPr>
                <w:sz w:val="16"/>
                <w:szCs w:val="16"/>
              </w:rPr>
              <w:tab/>
            </w:r>
          </w:p>
        </w:tc>
        <w:tc>
          <w:tcPr>
            <w:tcW w:w="4537" w:type="dxa"/>
            <w:shd w:val="clear" w:color="auto" w:fill="auto"/>
          </w:tcPr>
          <w:p w14:paraId="2194B54A"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744D734A" w14:textId="77777777" w:rsidTr="00852B78">
        <w:trPr>
          <w:cantSplit/>
        </w:trPr>
        <w:tc>
          <w:tcPr>
            <w:tcW w:w="2551" w:type="dxa"/>
            <w:shd w:val="clear" w:color="auto" w:fill="auto"/>
          </w:tcPr>
          <w:p w14:paraId="325F5D92" w14:textId="77777777" w:rsidR="00B61771" w:rsidRPr="007420E6" w:rsidRDefault="00860DCE" w:rsidP="00F9611F">
            <w:pPr>
              <w:pStyle w:val="Tabletext"/>
              <w:rPr>
                <w:sz w:val="16"/>
                <w:szCs w:val="16"/>
              </w:rPr>
            </w:pPr>
            <w:r w:rsidRPr="007420E6">
              <w:rPr>
                <w:b/>
                <w:sz w:val="16"/>
                <w:szCs w:val="16"/>
              </w:rPr>
              <w:t>Part 6</w:t>
            </w:r>
            <w:r w:rsidR="00B61771" w:rsidRPr="007420E6">
              <w:rPr>
                <w:b/>
                <w:sz w:val="16"/>
                <w:szCs w:val="16"/>
              </w:rPr>
              <w:t>.7</w:t>
            </w:r>
          </w:p>
        </w:tc>
        <w:tc>
          <w:tcPr>
            <w:tcW w:w="4537" w:type="dxa"/>
            <w:shd w:val="clear" w:color="auto" w:fill="auto"/>
          </w:tcPr>
          <w:p w14:paraId="0F9578F1" w14:textId="77777777" w:rsidR="00B61771" w:rsidRPr="007420E6" w:rsidRDefault="00B61771" w:rsidP="00F9611F">
            <w:pPr>
              <w:pStyle w:val="Tabletext"/>
              <w:rPr>
                <w:sz w:val="16"/>
                <w:szCs w:val="16"/>
              </w:rPr>
            </w:pPr>
          </w:p>
        </w:tc>
      </w:tr>
      <w:tr w:rsidR="00B61771" w:rsidRPr="007420E6" w14:paraId="3E5C8C63" w14:textId="77777777" w:rsidTr="00852B78">
        <w:trPr>
          <w:cantSplit/>
        </w:trPr>
        <w:tc>
          <w:tcPr>
            <w:tcW w:w="2551" w:type="dxa"/>
            <w:shd w:val="clear" w:color="auto" w:fill="auto"/>
          </w:tcPr>
          <w:p w14:paraId="5A4CD17F" w14:textId="77777777" w:rsidR="00B61771" w:rsidRPr="007420E6" w:rsidRDefault="00860DCE" w:rsidP="002B521F">
            <w:pPr>
              <w:pStyle w:val="Tabletext"/>
              <w:tabs>
                <w:tab w:val="center" w:leader="dot" w:pos="2268"/>
              </w:tabs>
              <w:rPr>
                <w:sz w:val="16"/>
                <w:szCs w:val="16"/>
              </w:rPr>
            </w:pPr>
            <w:r w:rsidRPr="007420E6">
              <w:rPr>
                <w:sz w:val="16"/>
                <w:szCs w:val="16"/>
              </w:rPr>
              <w:t>Division 1</w:t>
            </w:r>
            <w:r w:rsidR="00B61771" w:rsidRPr="007420E6">
              <w:rPr>
                <w:sz w:val="16"/>
                <w:szCs w:val="16"/>
              </w:rPr>
              <w:tab/>
            </w:r>
          </w:p>
        </w:tc>
        <w:tc>
          <w:tcPr>
            <w:tcW w:w="4537" w:type="dxa"/>
            <w:shd w:val="clear" w:color="auto" w:fill="auto"/>
          </w:tcPr>
          <w:p w14:paraId="500DD977" w14:textId="77777777" w:rsidR="00B61771" w:rsidRPr="007420E6" w:rsidRDefault="00B61771" w:rsidP="00F9611F">
            <w:pPr>
              <w:pStyle w:val="Tabletext"/>
              <w:rPr>
                <w:sz w:val="16"/>
                <w:szCs w:val="16"/>
              </w:rPr>
            </w:pPr>
            <w:r w:rsidRPr="007420E6">
              <w:rPr>
                <w:sz w:val="16"/>
                <w:szCs w:val="16"/>
              </w:rPr>
              <w:t>rep No 112, 2011</w:t>
            </w:r>
          </w:p>
        </w:tc>
      </w:tr>
      <w:tr w:rsidR="00B61771" w:rsidRPr="007420E6" w14:paraId="7616A675" w14:textId="77777777" w:rsidTr="00852B78">
        <w:trPr>
          <w:cantSplit/>
        </w:trPr>
        <w:tc>
          <w:tcPr>
            <w:tcW w:w="2551" w:type="dxa"/>
            <w:shd w:val="clear" w:color="auto" w:fill="auto"/>
          </w:tcPr>
          <w:p w14:paraId="7F8289DA" w14:textId="77777777" w:rsidR="00B61771" w:rsidRPr="007420E6" w:rsidRDefault="00B61771" w:rsidP="00050DE4">
            <w:pPr>
              <w:pStyle w:val="Tabletext"/>
              <w:tabs>
                <w:tab w:val="center" w:leader="dot" w:pos="2268"/>
              </w:tabs>
              <w:rPr>
                <w:sz w:val="16"/>
                <w:szCs w:val="16"/>
              </w:rPr>
            </w:pPr>
            <w:r w:rsidRPr="007420E6">
              <w:rPr>
                <w:sz w:val="16"/>
                <w:szCs w:val="16"/>
              </w:rPr>
              <w:t>s 624</w:t>
            </w:r>
            <w:r w:rsidRPr="007420E6">
              <w:rPr>
                <w:sz w:val="16"/>
                <w:szCs w:val="16"/>
              </w:rPr>
              <w:tab/>
            </w:r>
          </w:p>
        </w:tc>
        <w:tc>
          <w:tcPr>
            <w:tcW w:w="4537" w:type="dxa"/>
            <w:shd w:val="clear" w:color="auto" w:fill="auto"/>
          </w:tcPr>
          <w:p w14:paraId="4DEF72DF"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41899EE4" w14:textId="77777777" w:rsidTr="00852B78">
        <w:trPr>
          <w:cantSplit/>
        </w:trPr>
        <w:tc>
          <w:tcPr>
            <w:tcW w:w="2551" w:type="dxa"/>
            <w:shd w:val="clear" w:color="auto" w:fill="auto"/>
          </w:tcPr>
          <w:p w14:paraId="5DFCC15A" w14:textId="77777777" w:rsidR="00B61771" w:rsidRPr="007420E6" w:rsidRDefault="00B61771" w:rsidP="00DF4A1C">
            <w:pPr>
              <w:pStyle w:val="Tabletext"/>
              <w:rPr>
                <w:sz w:val="16"/>
                <w:szCs w:val="16"/>
              </w:rPr>
            </w:pPr>
          </w:p>
        </w:tc>
        <w:tc>
          <w:tcPr>
            <w:tcW w:w="4537" w:type="dxa"/>
            <w:shd w:val="clear" w:color="auto" w:fill="auto"/>
          </w:tcPr>
          <w:p w14:paraId="4492746F" w14:textId="77777777" w:rsidR="00B61771" w:rsidRPr="007420E6" w:rsidRDefault="00B61771" w:rsidP="00F9611F">
            <w:pPr>
              <w:pStyle w:val="Tabletext"/>
              <w:rPr>
                <w:sz w:val="16"/>
                <w:szCs w:val="16"/>
              </w:rPr>
            </w:pPr>
            <w:r w:rsidRPr="007420E6">
              <w:rPr>
                <w:sz w:val="16"/>
                <w:szCs w:val="16"/>
              </w:rPr>
              <w:t>rep No 112, 2011</w:t>
            </w:r>
          </w:p>
        </w:tc>
      </w:tr>
      <w:tr w:rsidR="00B61771" w:rsidRPr="007420E6" w14:paraId="658AD8F9" w14:textId="77777777" w:rsidTr="00852B78">
        <w:trPr>
          <w:cantSplit/>
        </w:trPr>
        <w:tc>
          <w:tcPr>
            <w:tcW w:w="2551" w:type="dxa"/>
            <w:shd w:val="clear" w:color="auto" w:fill="auto"/>
          </w:tcPr>
          <w:p w14:paraId="57A15F21" w14:textId="77777777" w:rsidR="00B61771" w:rsidRPr="007420E6" w:rsidRDefault="00B61771" w:rsidP="00050DE4">
            <w:pPr>
              <w:pStyle w:val="Tabletext"/>
              <w:tabs>
                <w:tab w:val="center" w:leader="dot" w:pos="2268"/>
              </w:tabs>
              <w:rPr>
                <w:sz w:val="16"/>
                <w:szCs w:val="16"/>
              </w:rPr>
            </w:pPr>
            <w:r w:rsidRPr="007420E6">
              <w:rPr>
                <w:sz w:val="16"/>
                <w:szCs w:val="16"/>
              </w:rPr>
              <w:t>ss 625, 626</w:t>
            </w:r>
            <w:r w:rsidRPr="007420E6">
              <w:rPr>
                <w:sz w:val="16"/>
                <w:szCs w:val="16"/>
              </w:rPr>
              <w:tab/>
            </w:r>
          </w:p>
        </w:tc>
        <w:tc>
          <w:tcPr>
            <w:tcW w:w="4537" w:type="dxa"/>
            <w:shd w:val="clear" w:color="auto" w:fill="auto"/>
          </w:tcPr>
          <w:p w14:paraId="64CB47B5" w14:textId="77777777" w:rsidR="00B61771" w:rsidRPr="007420E6" w:rsidRDefault="00B61771" w:rsidP="00F9611F">
            <w:pPr>
              <w:pStyle w:val="Tabletext"/>
              <w:rPr>
                <w:sz w:val="16"/>
                <w:szCs w:val="16"/>
              </w:rPr>
            </w:pPr>
            <w:r w:rsidRPr="007420E6">
              <w:rPr>
                <w:sz w:val="16"/>
                <w:szCs w:val="16"/>
              </w:rPr>
              <w:t>rep No 112, 2011</w:t>
            </w:r>
          </w:p>
        </w:tc>
      </w:tr>
      <w:tr w:rsidR="00B61771" w:rsidRPr="007420E6" w14:paraId="65D709B8" w14:textId="77777777" w:rsidTr="00852B78">
        <w:trPr>
          <w:cantSplit/>
        </w:trPr>
        <w:tc>
          <w:tcPr>
            <w:tcW w:w="2551" w:type="dxa"/>
            <w:shd w:val="clear" w:color="auto" w:fill="auto"/>
          </w:tcPr>
          <w:p w14:paraId="1AB2A9B7" w14:textId="77777777" w:rsidR="00B61771" w:rsidRPr="007420E6" w:rsidRDefault="00B61771" w:rsidP="00050DE4">
            <w:pPr>
              <w:pStyle w:val="Tabletext"/>
              <w:tabs>
                <w:tab w:val="center" w:leader="dot" w:pos="2268"/>
              </w:tabs>
              <w:rPr>
                <w:sz w:val="16"/>
                <w:szCs w:val="16"/>
              </w:rPr>
            </w:pPr>
            <w:r w:rsidRPr="007420E6">
              <w:rPr>
                <w:sz w:val="16"/>
                <w:szCs w:val="16"/>
              </w:rPr>
              <w:t>s 627</w:t>
            </w:r>
            <w:r w:rsidRPr="007420E6">
              <w:rPr>
                <w:sz w:val="16"/>
                <w:szCs w:val="16"/>
              </w:rPr>
              <w:tab/>
            </w:r>
          </w:p>
        </w:tc>
        <w:tc>
          <w:tcPr>
            <w:tcW w:w="4537" w:type="dxa"/>
            <w:shd w:val="clear" w:color="auto" w:fill="auto"/>
          </w:tcPr>
          <w:p w14:paraId="5325A27A"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5F1FE51A" w14:textId="77777777" w:rsidTr="00852B78">
        <w:trPr>
          <w:cantSplit/>
        </w:trPr>
        <w:tc>
          <w:tcPr>
            <w:tcW w:w="2551" w:type="dxa"/>
            <w:shd w:val="clear" w:color="auto" w:fill="auto"/>
          </w:tcPr>
          <w:p w14:paraId="059CCB2A" w14:textId="77777777" w:rsidR="00B61771" w:rsidRPr="007420E6" w:rsidRDefault="00B61771" w:rsidP="00DF4A1C">
            <w:pPr>
              <w:pStyle w:val="Tabletext"/>
              <w:rPr>
                <w:sz w:val="16"/>
                <w:szCs w:val="16"/>
              </w:rPr>
            </w:pPr>
          </w:p>
        </w:tc>
        <w:tc>
          <w:tcPr>
            <w:tcW w:w="4537" w:type="dxa"/>
            <w:shd w:val="clear" w:color="auto" w:fill="auto"/>
          </w:tcPr>
          <w:p w14:paraId="6B2AAC46" w14:textId="77777777" w:rsidR="00B61771" w:rsidRPr="007420E6" w:rsidRDefault="00B61771" w:rsidP="00F9611F">
            <w:pPr>
              <w:pStyle w:val="Tabletext"/>
              <w:rPr>
                <w:sz w:val="16"/>
                <w:szCs w:val="16"/>
              </w:rPr>
            </w:pPr>
            <w:r w:rsidRPr="007420E6">
              <w:rPr>
                <w:sz w:val="16"/>
                <w:szCs w:val="16"/>
              </w:rPr>
              <w:t>rep No 112, 2011</w:t>
            </w:r>
          </w:p>
        </w:tc>
      </w:tr>
      <w:tr w:rsidR="00B61771" w:rsidRPr="007420E6" w14:paraId="6BF23E18" w14:textId="77777777" w:rsidTr="00852B78">
        <w:trPr>
          <w:cantSplit/>
        </w:trPr>
        <w:tc>
          <w:tcPr>
            <w:tcW w:w="2551" w:type="dxa"/>
            <w:shd w:val="clear" w:color="auto" w:fill="auto"/>
          </w:tcPr>
          <w:p w14:paraId="65A4F108" w14:textId="77777777" w:rsidR="00B61771" w:rsidRPr="007420E6" w:rsidRDefault="00B61771" w:rsidP="00050DE4">
            <w:pPr>
              <w:pStyle w:val="Tabletext"/>
              <w:tabs>
                <w:tab w:val="center" w:leader="dot" w:pos="2268"/>
              </w:tabs>
              <w:rPr>
                <w:sz w:val="16"/>
                <w:szCs w:val="16"/>
              </w:rPr>
            </w:pPr>
            <w:r w:rsidRPr="007420E6">
              <w:rPr>
                <w:sz w:val="16"/>
                <w:szCs w:val="16"/>
              </w:rPr>
              <w:t>s 628</w:t>
            </w:r>
            <w:r w:rsidRPr="007420E6">
              <w:rPr>
                <w:sz w:val="16"/>
                <w:szCs w:val="16"/>
              </w:rPr>
              <w:tab/>
            </w:r>
          </w:p>
        </w:tc>
        <w:tc>
          <w:tcPr>
            <w:tcW w:w="4537" w:type="dxa"/>
            <w:shd w:val="clear" w:color="auto" w:fill="auto"/>
          </w:tcPr>
          <w:p w14:paraId="03BFB0E7"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46266164" w14:textId="77777777" w:rsidTr="00852B78">
        <w:trPr>
          <w:cantSplit/>
        </w:trPr>
        <w:tc>
          <w:tcPr>
            <w:tcW w:w="2551" w:type="dxa"/>
            <w:shd w:val="clear" w:color="auto" w:fill="auto"/>
          </w:tcPr>
          <w:p w14:paraId="4745170E" w14:textId="77777777" w:rsidR="00B61771" w:rsidRPr="007420E6" w:rsidRDefault="00B61771" w:rsidP="00DF4A1C">
            <w:pPr>
              <w:pStyle w:val="Tabletext"/>
              <w:rPr>
                <w:sz w:val="16"/>
                <w:szCs w:val="16"/>
              </w:rPr>
            </w:pPr>
          </w:p>
        </w:tc>
        <w:tc>
          <w:tcPr>
            <w:tcW w:w="4537" w:type="dxa"/>
            <w:shd w:val="clear" w:color="auto" w:fill="auto"/>
          </w:tcPr>
          <w:p w14:paraId="40924323" w14:textId="77777777" w:rsidR="00B61771" w:rsidRPr="007420E6" w:rsidRDefault="00B61771" w:rsidP="00F9611F">
            <w:pPr>
              <w:pStyle w:val="Tabletext"/>
              <w:rPr>
                <w:sz w:val="16"/>
                <w:szCs w:val="16"/>
              </w:rPr>
            </w:pPr>
            <w:r w:rsidRPr="007420E6">
              <w:rPr>
                <w:sz w:val="16"/>
                <w:szCs w:val="16"/>
              </w:rPr>
              <w:t>rep No 112, 2011</w:t>
            </w:r>
          </w:p>
        </w:tc>
      </w:tr>
      <w:tr w:rsidR="00B61771" w:rsidRPr="007420E6" w14:paraId="66C7230C" w14:textId="77777777" w:rsidTr="00852B78">
        <w:trPr>
          <w:cantSplit/>
        </w:trPr>
        <w:tc>
          <w:tcPr>
            <w:tcW w:w="2551" w:type="dxa"/>
            <w:shd w:val="clear" w:color="auto" w:fill="auto"/>
          </w:tcPr>
          <w:p w14:paraId="497324B3" w14:textId="77777777" w:rsidR="00B61771" w:rsidRPr="007420E6" w:rsidRDefault="006C670F" w:rsidP="002B521F">
            <w:pPr>
              <w:pStyle w:val="Tabletext"/>
              <w:tabs>
                <w:tab w:val="center" w:leader="dot" w:pos="2268"/>
              </w:tabs>
              <w:rPr>
                <w:sz w:val="16"/>
                <w:szCs w:val="16"/>
              </w:rPr>
            </w:pPr>
            <w:r>
              <w:rPr>
                <w:sz w:val="16"/>
                <w:szCs w:val="16"/>
              </w:rPr>
              <w:t>Division 2</w:t>
            </w:r>
            <w:r w:rsidR="00B61771" w:rsidRPr="007420E6">
              <w:rPr>
                <w:sz w:val="16"/>
                <w:szCs w:val="16"/>
              </w:rPr>
              <w:tab/>
            </w:r>
          </w:p>
        </w:tc>
        <w:tc>
          <w:tcPr>
            <w:tcW w:w="4537" w:type="dxa"/>
            <w:shd w:val="clear" w:color="auto" w:fill="auto"/>
          </w:tcPr>
          <w:p w14:paraId="6153CC07" w14:textId="77777777" w:rsidR="00B61771" w:rsidRPr="007420E6" w:rsidRDefault="00B61771" w:rsidP="00F9611F">
            <w:pPr>
              <w:pStyle w:val="Tabletext"/>
              <w:rPr>
                <w:sz w:val="16"/>
                <w:szCs w:val="16"/>
              </w:rPr>
            </w:pPr>
            <w:r w:rsidRPr="007420E6">
              <w:rPr>
                <w:sz w:val="16"/>
                <w:szCs w:val="16"/>
              </w:rPr>
              <w:t>rep No 112, 2011</w:t>
            </w:r>
          </w:p>
        </w:tc>
      </w:tr>
      <w:tr w:rsidR="00B61771" w:rsidRPr="007420E6" w14:paraId="7EAB6FEB" w14:textId="77777777" w:rsidTr="00852B78">
        <w:trPr>
          <w:cantSplit/>
        </w:trPr>
        <w:tc>
          <w:tcPr>
            <w:tcW w:w="2551" w:type="dxa"/>
            <w:shd w:val="clear" w:color="auto" w:fill="auto"/>
          </w:tcPr>
          <w:p w14:paraId="009882E4" w14:textId="77777777" w:rsidR="00B61771" w:rsidRPr="007420E6" w:rsidRDefault="00B61771" w:rsidP="00050DE4">
            <w:pPr>
              <w:pStyle w:val="Tabletext"/>
              <w:tabs>
                <w:tab w:val="center" w:leader="dot" w:pos="2268"/>
              </w:tabs>
              <w:rPr>
                <w:sz w:val="16"/>
                <w:szCs w:val="16"/>
              </w:rPr>
            </w:pPr>
            <w:r w:rsidRPr="007420E6">
              <w:rPr>
                <w:sz w:val="16"/>
                <w:szCs w:val="16"/>
              </w:rPr>
              <w:t>s 629</w:t>
            </w:r>
            <w:r w:rsidRPr="007420E6">
              <w:rPr>
                <w:sz w:val="16"/>
                <w:szCs w:val="16"/>
              </w:rPr>
              <w:tab/>
            </w:r>
          </w:p>
        </w:tc>
        <w:tc>
          <w:tcPr>
            <w:tcW w:w="4537" w:type="dxa"/>
            <w:shd w:val="clear" w:color="auto" w:fill="auto"/>
          </w:tcPr>
          <w:p w14:paraId="75E21E25" w14:textId="77777777" w:rsidR="00B61771" w:rsidRPr="007420E6" w:rsidRDefault="00B61771" w:rsidP="00F9611F">
            <w:pPr>
              <w:pStyle w:val="Tabletext"/>
              <w:rPr>
                <w:sz w:val="16"/>
                <w:szCs w:val="16"/>
              </w:rPr>
            </w:pPr>
            <w:r w:rsidRPr="007420E6">
              <w:rPr>
                <w:sz w:val="16"/>
                <w:szCs w:val="16"/>
              </w:rPr>
              <w:t>am No 117, 2008; No 112, 2011</w:t>
            </w:r>
          </w:p>
        </w:tc>
      </w:tr>
      <w:tr w:rsidR="00B61771" w:rsidRPr="007420E6" w14:paraId="31D1BA31" w14:textId="77777777" w:rsidTr="00852B78">
        <w:trPr>
          <w:cantSplit/>
        </w:trPr>
        <w:tc>
          <w:tcPr>
            <w:tcW w:w="2551" w:type="dxa"/>
            <w:shd w:val="clear" w:color="auto" w:fill="auto"/>
          </w:tcPr>
          <w:p w14:paraId="11F18721"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79D9C118" w14:textId="77777777" w:rsidR="00B61771" w:rsidRPr="007420E6" w:rsidRDefault="00B61771" w:rsidP="00387772">
            <w:pPr>
              <w:pStyle w:val="Tabletext"/>
              <w:rPr>
                <w:sz w:val="16"/>
                <w:szCs w:val="16"/>
              </w:rPr>
            </w:pPr>
            <w:r w:rsidRPr="007420E6">
              <w:rPr>
                <w:sz w:val="16"/>
                <w:szCs w:val="16"/>
              </w:rPr>
              <w:t>rep No 112, 2011</w:t>
            </w:r>
          </w:p>
        </w:tc>
      </w:tr>
      <w:tr w:rsidR="00B61771" w:rsidRPr="007420E6" w14:paraId="62E804C4" w14:textId="77777777" w:rsidTr="00852B78">
        <w:trPr>
          <w:cantSplit/>
        </w:trPr>
        <w:tc>
          <w:tcPr>
            <w:tcW w:w="2551" w:type="dxa"/>
            <w:shd w:val="clear" w:color="auto" w:fill="auto"/>
          </w:tcPr>
          <w:p w14:paraId="55E0C909" w14:textId="77777777" w:rsidR="00B61771" w:rsidRPr="007420E6" w:rsidRDefault="00B61771" w:rsidP="00050DE4">
            <w:pPr>
              <w:pStyle w:val="Tabletext"/>
              <w:tabs>
                <w:tab w:val="center" w:leader="dot" w:pos="2268"/>
              </w:tabs>
              <w:rPr>
                <w:sz w:val="16"/>
                <w:szCs w:val="16"/>
              </w:rPr>
            </w:pPr>
            <w:r w:rsidRPr="007420E6">
              <w:rPr>
                <w:sz w:val="16"/>
                <w:szCs w:val="16"/>
              </w:rPr>
              <w:t>s 630</w:t>
            </w:r>
            <w:r w:rsidRPr="007420E6">
              <w:rPr>
                <w:sz w:val="16"/>
                <w:szCs w:val="16"/>
              </w:rPr>
              <w:tab/>
            </w:r>
          </w:p>
        </w:tc>
        <w:tc>
          <w:tcPr>
            <w:tcW w:w="4537" w:type="dxa"/>
            <w:shd w:val="clear" w:color="auto" w:fill="auto"/>
          </w:tcPr>
          <w:p w14:paraId="2B8D32F1"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6858552B" w14:textId="77777777" w:rsidTr="00852B78">
        <w:trPr>
          <w:cantSplit/>
        </w:trPr>
        <w:tc>
          <w:tcPr>
            <w:tcW w:w="2551" w:type="dxa"/>
            <w:shd w:val="clear" w:color="auto" w:fill="auto"/>
          </w:tcPr>
          <w:p w14:paraId="7A0BBC66"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2F479628" w14:textId="77777777" w:rsidR="00B61771" w:rsidRPr="007420E6" w:rsidRDefault="00B61771" w:rsidP="00387772">
            <w:pPr>
              <w:pStyle w:val="Tabletext"/>
              <w:rPr>
                <w:sz w:val="16"/>
                <w:szCs w:val="16"/>
              </w:rPr>
            </w:pPr>
            <w:r w:rsidRPr="007420E6">
              <w:rPr>
                <w:sz w:val="16"/>
                <w:szCs w:val="16"/>
              </w:rPr>
              <w:t>rep No 112, 2011</w:t>
            </w:r>
          </w:p>
        </w:tc>
      </w:tr>
      <w:tr w:rsidR="00B61771" w:rsidRPr="007420E6" w14:paraId="52E92036" w14:textId="77777777" w:rsidTr="00852B78">
        <w:trPr>
          <w:cantSplit/>
        </w:trPr>
        <w:tc>
          <w:tcPr>
            <w:tcW w:w="2551" w:type="dxa"/>
            <w:shd w:val="clear" w:color="auto" w:fill="auto"/>
          </w:tcPr>
          <w:p w14:paraId="1FC84E41" w14:textId="77777777" w:rsidR="00B61771" w:rsidRPr="007420E6" w:rsidRDefault="00860DCE" w:rsidP="00F9611F">
            <w:pPr>
              <w:pStyle w:val="Tabletext"/>
              <w:rPr>
                <w:sz w:val="16"/>
                <w:szCs w:val="16"/>
              </w:rPr>
            </w:pPr>
            <w:r w:rsidRPr="007420E6">
              <w:rPr>
                <w:b/>
                <w:sz w:val="16"/>
                <w:szCs w:val="16"/>
              </w:rPr>
              <w:t>Division 3</w:t>
            </w:r>
          </w:p>
        </w:tc>
        <w:tc>
          <w:tcPr>
            <w:tcW w:w="4537" w:type="dxa"/>
            <w:shd w:val="clear" w:color="auto" w:fill="auto"/>
          </w:tcPr>
          <w:p w14:paraId="626EE236" w14:textId="77777777" w:rsidR="00B61771" w:rsidRPr="007420E6" w:rsidRDefault="00B61771" w:rsidP="00F9611F">
            <w:pPr>
              <w:pStyle w:val="Tabletext"/>
              <w:rPr>
                <w:sz w:val="16"/>
                <w:szCs w:val="16"/>
              </w:rPr>
            </w:pPr>
          </w:p>
        </w:tc>
      </w:tr>
      <w:tr w:rsidR="00B61771" w:rsidRPr="007420E6" w14:paraId="04AFA50E" w14:textId="77777777" w:rsidTr="00852B78">
        <w:trPr>
          <w:cantSplit/>
        </w:trPr>
        <w:tc>
          <w:tcPr>
            <w:tcW w:w="2551" w:type="dxa"/>
            <w:shd w:val="clear" w:color="auto" w:fill="auto"/>
          </w:tcPr>
          <w:p w14:paraId="5485955A" w14:textId="77777777" w:rsidR="00B61771" w:rsidRPr="007420E6" w:rsidRDefault="00B61771" w:rsidP="00050DE4">
            <w:pPr>
              <w:pStyle w:val="Tabletext"/>
              <w:tabs>
                <w:tab w:val="center" w:leader="dot" w:pos="2268"/>
              </w:tabs>
              <w:rPr>
                <w:sz w:val="16"/>
                <w:szCs w:val="16"/>
              </w:rPr>
            </w:pPr>
            <w:r w:rsidRPr="007420E6">
              <w:rPr>
                <w:sz w:val="16"/>
                <w:szCs w:val="16"/>
              </w:rPr>
              <w:t>s 634</w:t>
            </w:r>
            <w:r w:rsidRPr="007420E6">
              <w:rPr>
                <w:sz w:val="16"/>
                <w:szCs w:val="16"/>
              </w:rPr>
              <w:tab/>
            </w:r>
          </w:p>
        </w:tc>
        <w:tc>
          <w:tcPr>
            <w:tcW w:w="4537" w:type="dxa"/>
            <w:shd w:val="clear" w:color="auto" w:fill="auto"/>
          </w:tcPr>
          <w:p w14:paraId="23BF8074" w14:textId="77777777" w:rsidR="00B61771" w:rsidRPr="007420E6" w:rsidRDefault="00B61771" w:rsidP="00F9611F">
            <w:pPr>
              <w:pStyle w:val="Tabletext"/>
              <w:rPr>
                <w:sz w:val="16"/>
                <w:szCs w:val="16"/>
              </w:rPr>
            </w:pPr>
            <w:r w:rsidRPr="007420E6">
              <w:rPr>
                <w:sz w:val="16"/>
                <w:szCs w:val="16"/>
              </w:rPr>
              <w:t>am No 92, 2019</w:t>
            </w:r>
            <w:r w:rsidR="005859AF" w:rsidRPr="007420E6">
              <w:rPr>
                <w:sz w:val="16"/>
                <w:szCs w:val="16"/>
              </w:rPr>
              <w:t>; No 13, 2021</w:t>
            </w:r>
          </w:p>
        </w:tc>
      </w:tr>
      <w:tr w:rsidR="00B61771" w:rsidRPr="007420E6" w14:paraId="7B212174" w14:textId="77777777" w:rsidTr="00852B78">
        <w:trPr>
          <w:cantSplit/>
        </w:trPr>
        <w:tc>
          <w:tcPr>
            <w:tcW w:w="2551" w:type="dxa"/>
            <w:shd w:val="clear" w:color="auto" w:fill="auto"/>
          </w:tcPr>
          <w:p w14:paraId="615BC56D" w14:textId="77777777" w:rsidR="00B61771" w:rsidRPr="007420E6" w:rsidRDefault="00B61771" w:rsidP="00050DE4">
            <w:pPr>
              <w:pStyle w:val="Tabletext"/>
              <w:tabs>
                <w:tab w:val="center" w:leader="dot" w:pos="2268"/>
              </w:tabs>
              <w:rPr>
                <w:sz w:val="16"/>
                <w:szCs w:val="16"/>
              </w:rPr>
            </w:pPr>
            <w:r w:rsidRPr="007420E6">
              <w:rPr>
                <w:sz w:val="16"/>
                <w:szCs w:val="16"/>
              </w:rPr>
              <w:t>s 635</w:t>
            </w:r>
            <w:r w:rsidRPr="007420E6">
              <w:rPr>
                <w:sz w:val="16"/>
                <w:szCs w:val="16"/>
              </w:rPr>
              <w:tab/>
            </w:r>
          </w:p>
        </w:tc>
        <w:tc>
          <w:tcPr>
            <w:tcW w:w="4537" w:type="dxa"/>
            <w:shd w:val="clear" w:color="auto" w:fill="auto"/>
          </w:tcPr>
          <w:p w14:paraId="18B1E168"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7854845C" w14:textId="77777777" w:rsidTr="00852B78">
        <w:trPr>
          <w:cantSplit/>
        </w:trPr>
        <w:tc>
          <w:tcPr>
            <w:tcW w:w="2551" w:type="dxa"/>
            <w:shd w:val="clear" w:color="auto" w:fill="auto"/>
          </w:tcPr>
          <w:p w14:paraId="410D54B4" w14:textId="77777777" w:rsidR="00B61771" w:rsidRPr="007420E6" w:rsidRDefault="006C670F" w:rsidP="00F9611F">
            <w:pPr>
              <w:pStyle w:val="Tabletext"/>
              <w:rPr>
                <w:sz w:val="16"/>
                <w:szCs w:val="16"/>
              </w:rPr>
            </w:pPr>
            <w:r>
              <w:rPr>
                <w:b/>
                <w:sz w:val="16"/>
                <w:szCs w:val="16"/>
              </w:rPr>
              <w:t>Division 4</w:t>
            </w:r>
          </w:p>
        </w:tc>
        <w:tc>
          <w:tcPr>
            <w:tcW w:w="4537" w:type="dxa"/>
            <w:shd w:val="clear" w:color="auto" w:fill="auto"/>
          </w:tcPr>
          <w:p w14:paraId="37775715" w14:textId="77777777" w:rsidR="00B61771" w:rsidRPr="007420E6" w:rsidRDefault="00B61771" w:rsidP="00F9611F">
            <w:pPr>
              <w:pStyle w:val="Tabletext"/>
              <w:rPr>
                <w:sz w:val="16"/>
                <w:szCs w:val="16"/>
              </w:rPr>
            </w:pPr>
          </w:p>
        </w:tc>
      </w:tr>
      <w:tr w:rsidR="00B61771" w:rsidRPr="007420E6" w14:paraId="6C7C73FF" w14:textId="77777777" w:rsidTr="00852B78">
        <w:trPr>
          <w:cantSplit/>
        </w:trPr>
        <w:tc>
          <w:tcPr>
            <w:tcW w:w="2551" w:type="dxa"/>
            <w:shd w:val="clear" w:color="auto" w:fill="auto"/>
          </w:tcPr>
          <w:p w14:paraId="5D66C56A" w14:textId="77777777" w:rsidR="00B61771" w:rsidRPr="007420E6" w:rsidRDefault="00B61771" w:rsidP="00050DE4">
            <w:pPr>
              <w:pStyle w:val="Tabletext"/>
              <w:tabs>
                <w:tab w:val="center" w:leader="dot" w:pos="2268"/>
              </w:tabs>
              <w:rPr>
                <w:sz w:val="16"/>
                <w:szCs w:val="16"/>
              </w:rPr>
            </w:pPr>
            <w:r w:rsidRPr="007420E6">
              <w:rPr>
                <w:sz w:val="16"/>
                <w:szCs w:val="16"/>
              </w:rPr>
              <w:t>s 636</w:t>
            </w:r>
            <w:r w:rsidRPr="007420E6">
              <w:rPr>
                <w:sz w:val="16"/>
                <w:szCs w:val="16"/>
              </w:rPr>
              <w:tab/>
            </w:r>
          </w:p>
        </w:tc>
        <w:tc>
          <w:tcPr>
            <w:tcW w:w="4537" w:type="dxa"/>
            <w:shd w:val="clear" w:color="auto" w:fill="auto"/>
          </w:tcPr>
          <w:p w14:paraId="4AB0676C" w14:textId="77777777" w:rsidR="00B61771" w:rsidRPr="007420E6" w:rsidRDefault="00B61771" w:rsidP="00F9611F">
            <w:pPr>
              <w:pStyle w:val="Tabletext"/>
              <w:rPr>
                <w:sz w:val="16"/>
                <w:szCs w:val="16"/>
              </w:rPr>
            </w:pPr>
            <w:r w:rsidRPr="007420E6">
              <w:rPr>
                <w:sz w:val="16"/>
                <w:szCs w:val="16"/>
              </w:rPr>
              <w:t>am No 117, 2008; No 112, 2011; No 92, 2019</w:t>
            </w:r>
            <w:r w:rsidR="00112830" w:rsidRPr="007420E6">
              <w:rPr>
                <w:sz w:val="16"/>
                <w:szCs w:val="16"/>
              </w:rPr>
              <w:t>; No 96, 2021</w:t>
            </w:r>
          </w:p>
        </w:tc>
      </w:tr>
      <w:tr w:rsidR="00B61771" w:rsidRPr="007420E6" w14:paraId="3BA9E7B7" w14:textId="77777777" w:rsidTr="00852B78">
        <w:trPr>
          <w:cantSplit/>
        </w:trPr>
        <w:tc>
          <w:tcPr>
            <w:tcW w:w="2551" w:type="dxa"/>
            <w:shd w:val="clear" w:color="auto" w:fill="auto"/>
          </w:tcPr>
          <w:p w14:paraId="7D7AEEB3" w14:textId="77777777" w:rsidR="00B61771" w:rsidRPr="007420E6" w:rsidRDefault="00860DCE" w:rsidP="00F9611F">
            <w:pPr>
              <w:pStyle w:val="Tabletext"/>
              <w:rPr>
                <w:sz w:val="16"/>
                <w:szCs w:val="16"/>
              </w:rPr>
            </w:pPr>
            <w:r w:rsidRPr="007420E6">
              <w:rPr>
                <w:b/>
                <w:sz w:val="16"/>
                <w:szCs w:val="16"/>
              </w:rPr>
              <w:t>Part 6</w:t>
            </w:r>
            <w:r w:rsidR="00B61771" w:rsidRPr="007420E6">
              <w:rPr>
                <w:b/>
                <w:sz w:val="16"/>
                <w:szCs w:val="16"/>
              </w:rPr>
              <w:t>.8</w:t>
            </w:r>
          </w:p>
        </w:tc>
        <w:tc>
          <w:tcPr>
            <w:tcW w:w="4537" w:type="dxa"/>
            <w:shd w:val="clear" w:color="auto" w:fill="auto"/>
          </w:tcPr>
          <w:p w14:paraId="70244CF9" w14:textId="77777777" w:rsidR="00B61771" w:rsidRPr="007420E6" w:rsidRDefault="00B61771" w:rsidP="00F9611F">
            <w:pPr>
              <w:pStyle w:val="Tabletext"/>
              <w:rPr>
                <w:sz w:val="16"/>
                <w:szCs w:val="16"/>
              </w:rPr>
            </w:pPr>
          </w:p>
        </w:tc>
      </w:tr>
      <w:tr w:rsidR="00B61771" w:rsidRPr="007420E6" w14:paraId="51479F69" w14:textId="77777777" w:rsidTr="00852B78">
        <w:trPr>
          <w:cantSplit/>
        </w:trPr>
        <w:tc>
          <w:tcPr>
            <w:tcW w:w="2551" w:type="dxa"/>
            <w:shd w:val="clear" w:color="auto" w:fill="auto"/>
          </w:tcPr>
          <w:p w14:paraId="002B29AE" w14:textId="77777777" w:rsidR="00B61771" w:rsidRPr="007420E6" w:rsidRDefault="00B61771" w:rsidP="00050DE4">
            <w:pPr>
              <w:pStyle w:val="Tabletext"/>
              <w:tabs>
                <w:tab w:val="center" w:leader="dot" w:pos="2268"/>
              </w:tabs>
              <w:rPr>
                <w:sz w:val="16"/>
                <w:szCs w:val="16"/>
              </w:rPr>
            </w:pPr>
            <w:r w:rsidRPr="007420E6">
              <w:rPr>
                <w:sz w:val="16"/>
                <w:szCs w:val="16"/>
              </w:rPr>
              <w:t>s 638</w:t>
            </w:r>
            <w:r w:rsidRPr="007420E6">
              <w:rPr>
                <w:sz w:val="16"/>
                <w:szCs w:val="16"/>
              </w:rPr>
              <w:tab/>
            </w:r>
          </w:p>
        </w:tc>
        <w:tc>
          <w:tcPr>
            <w:tcW w:w="4537" w:type="dxa"/>
            <w:shd w:val="clear" w:color="auto" w:fill="auto"/>
          </w:tcPr>
          <w:p w14:paraId="12EAB5A8" w14:textId="77777777" w:rsidR="00B61771" w:rsidRPr="007420E6" w:rsidRDefault="00B61771" w:rsidP="00F9611F">
            <w:pPr>
              <w:pStyle w:val="Tabletext"/>
              <w:rPr>
                <w:sz w:val="16"/>
                <w:szCs w:val="16"/>
              </w:rPr>
            </w:pPr>
            <w:r w:rsidRPr="007420E6">
              <w:rPr>
                <w:sz w:val="16"/>
                <w:szCs w:val="16"/>
              </w:rPr>
              <w:t>am Nos 21 and 117, 2008; No 118, 2010; No 112, 2011; No 11, 2013; No 92, 2019</w:t>
            </w:r>
          </w:p>
        </w:tc>
      </w:tr>
      <w:tr w:rsidR="00B61771" w:rsidRPr="007420E6" w14:paraId="55CCB5F7" w14:textId="77777777" w:rsidTr="00852B78">
        <w:trPr>
          <w:cantSplit/>
        </w:trPr>
        <w:tc>
          <w:tcPr>
            <w:tcW w:w="2551" w:type="dxa"/>
            <w:shd w:val="clear" w:color="auto" w:fill="auto"/>
          </w:tcPr>
          <w:p w14:paraId="43BB5BE3" w14:textId="77777777" w:rsidR="00B61771" w:rsidRPr="007420E6" w:rsidRDefault="00B61771" w:rsidP="00050DE4">
            <w:pPr>
              <w:pStyle w:val="Tabletext"/>
              <w:tabs>
                <w:tab w:val="center" w:leader="dot" w:pos="2268"/>
              </w:tabs>
              <w:rPr>
                <w:sz w:val="16"/>
                <w:szCs w:val="16"/>
              </w:rPr>
            </w:pPr>
            <w:r w:rsidRPr="007420E6">
              <w:rPr>
                <w:sz w:val="16"/>
                <w:szCs w:val="16"/>
              </w:rPr>
              <w:t>s 640</w:t>
            </w:r>
            <w:r w:rsidRPr="007420E6">
              <w:rPr>
                <w:sz w:val="16"/>
                <w:szCs w:val="16"/>
              </w:rPr>
              <w:tab/>
            </w:r>
          </w:p>
        </w:tc>
        <w:tc>
          <w:tcPr>
            <w:tcW w:w="4537" w:type="dxa"/>
            <w:shd w:val="clear" w:color="auto" w:fill="auto"/>
          </w:tcPr>
          <w:p w14:paraId="05C0F03B" w14:textId="77777777" w:rsidR="00B61771" w:rsidRPr="007420E6" w:rsidRDefault="00B61771" w:rsidP="00F9611F">
            <w:pPr>
              <w:pStyle w:val="Tabletext"/>
              <w:rPr>
                <w:sz w:val="16"/>
                <w:szCs w:val="16"/>
              </w:rPr>
            </w:pPr>
            <w:r w:rsidRPr="007420E6">
              <w:rPr>
                <w:sz w:val="16"/>
                <w:szCs w:val="16"/>
              </w:rPr>
              <w:t>am No 49, 2007; No 129, 2012</w:t>
            </w:r>
            <w:r w:rsidR="00C13597" w:rsidRPr="007420E6">
              <w:rPr>
                <w:sz w:val="16"/>
                <w:szCs w:val="16"/>
              </w:rPr>
              <w:t xml:space="preserve">; </w:t>
            </w:r>
            <w:r w:rsidR="00C13597" w:rsidRPr="007420E6">
              <w:rPr>
                <w:sz w:val="16"/>
                <w:szCs w:val="16"/>
                <w:u w:val="single"/>
              </w:rPr>
              <w:t>No 43, 2024</w:t>
            </w:r>
          </w:p>
        </w:tc>
      </w:tr>
      <w:tr w:rsidR="00B61771" w:rsidRPr="007420E6" w14:paraId="15913CC5" w14:textId="77777777" w:rsidTr="00852B78">
        <w:trPr>
          <w:cantSplit/>
        </w:trPr>
        <w:tc>
          <w:tcPr>
            <w:tcW w:w="2551" w:type="dxa"/>
            <w:shd w:val="clear" w:color="auto" w:fill="auto"/>
          </w:tcPr>
          <w:p w14:paraId="296D96DB" w14:textId="77777777" w:rsidR="00B61771" w:rsidRPr="007420E6" w:rsidRDefault="00B61771" w:rsidP="00050DE4">
            <w:pPr>
              <w:pStyle w:val="Tabletext"/>
              <w:tabs>
                <w:tab w:val="center" w:leader="dot" w:pos="2268"/>
              </w:tabs>
              <w:rPr>
                <w:sz w:val="16"/>
                <w:szCs w:val="16"/>
              </w:rPr>
            </w:pPr>
            <w:r w:rsidRPr="007420E6">
              <w:rPr>
                <w:sz w:val="16"/>
                <w:szCs w:val="16"/>
              </w:rPr>
              <w:t>s 641</w:t>
            </w:r>
            <w:r w:rsidRPr="007420E6">
              <w:rPr>
                <w:sz w:val="16"/>
                <w:szCs w:val="16"/>
              </w:rPr>
              <w:tab/>
            </w:r>
          </w:p>
        </w:tc>
        <w:tc>
          <w:tcPr>
            <w:tcW w:w="4537" w:type="dxa"/>
            <w:shd w:val="clear" w:color="auto" w:fill="auto"/>
          </w:tcPr>
          <w:p w14:paraId="6C410607" w14:textId="77777777" w:rsidR="00B61771" w:rsidRPr="007420E6" w:rsidRDefault="00B61771" w:rsidP="00F9611F">
            <w:pPr>
              <w:pStyle w:val="Tabletext"/>
              <w:rPr>
                <w:sz w:val="16"/>
                <w:szCs w:val="16"/>
              </w:rPr>
            </w:pPr>
            <w:r w:rsidRPr="007420E6">
              <w:rPr>
                <w:sz w:val="16"/>
                <w:szCs w:val="16"/>
              </w:rPr>
              <w:t>am No 15, 2015</w:t>
            </w:r>
            <w:r w:rsidR="00C13597" w:rsidRPr="007420E6">
              <w:rPr>
                <w:sz w:val="16"/>
                <w:szCs w:val="16"/>
              </w:rPr>
              <w:t xml:space="preserve">; </w:t>
            </w:r>
            <w:r w:rsidR="00C13597" w:rsidRPr="007420E6">
              <w:rPr>
                <w:sz w:val="16"/>
                <w:szCs w:val="16"/>
                <w:u w:val="single"/>
              </w:rPr>
              <w:t>No 43, 2024</w:t>
            </w:r>
          </w:p>
        </w:tc>
      </w:tr>
      <w:tr w:rsidR="00B61771" w:rsidRPr="007420E6" w14:paraId="4CEEE2BC" w14:textId="77777777" w:rsidTr="00852B78">
        <w:trPr>
          <w:cantSplit/>
        </w:trPr>
        <w:tc>
          <w:tcPr>
            <w:tcW w:w="2551" w:type="dxa"/>
            <w:shd w:val="clear" w:color="auto" w:fill="auto"/>
          </w:tcPr>
          <w:p w14:paraId="7FD51FB7" w14:textId="77777777" w:rsidR="00B61771" w:rsidRPr="007420E6" w:rsidRDefault="00860DCE" w:rsidP="00F9611F">
            <w:pPr>
              <w:pStyle w:val="Tabletext"/>
              <w:rPr>
                <w:sz w:val="16"/>
                <w:szCs w:val="16"/>
              </w:rPr>
            </w:pPr>
            <w:r w:rsidRPr="007420E6">
              <w:rPr>
                <w:b/>
                <w:sz w:val="16"/>
                <w:szCs w:val="16"/>
              </w:rPr>
              <w:t>Part 6</w:t>
            </w:r>
            <w:r w:rsidR="00B61771" w:rsidRPr="007420E6">
              <w:rPr>
                <w:b/>
                <w:sz w:val="16"/>
                <w:szCs w:val="16"/>
              </w:rPr>
              <w:t>.9</w:t>
            </w:r>
          </w:p>
        </w:tc>
        <w:tc>
          <w:tcPr>
            <w:tcW w:w="4537" w:type="dxa"/>
            <w:shd w:val="clear" w:color="auto" w:fill="auto"/>
          </w:tcPr>
          <w:p w14:paraId="2E2E9AA1" w14:textId="77777777" w:rsidR="00B61771" w:rsidRPr="007420E6" w:rsidRDefault="00B61771" w:rsidP="00F9611F">
            <w:pPr>
              <w:pStyle w:val="Tabletext"/>
              <w:rPr>
                <w:sz w:val="16"/>
                <w:szCs w:val="16"/>
              </w:rPr>
            </w:pPr>
          </w:p>
        </w:tc>
      </w:tr>
      <w:tr w:rsidR="00B61771" w:rsidRPr="007420E6" w14:paraId="128D5F4A" w14:textId="77777777" w:rsidTr="00852B78">
        <w:trPr>
          <w:cantSplit/>
        </w:trPr>
        <w:tc>
          <w:tcPr>
            <w:tcW w:w="2551" w:type="dxa"/>
            <w:shd w:val="clear" w:color="auto" w:fill="auto"/>
          </w:tcPr>
          <w:p w14:paraId="037D34BF" w14:textId="77777777" w:rsidR="00B61771" w:rsidRPr="007420E6" w:rsidRDefault="00860DCE" w:rsidP="00050DE4">
            <w:pPr>
              <w:pStyle w:val="Tabletext"/>
              <w:tabs>
                <w:tab w:val="center" w:leader="dot" w:pos="2268"/>
              </w:tabs>
              <w:rPr>
                <w:sz w:val="16"/>
                <w:szCs w:val="16"/>
              </w:rPr>
            </w:pPr>
            <w:r w:rsidRPr="007420E6">
              <w:rPr>
                <w:sz w:val="16"/>
                <w:szCs w:val="16"/>
              </w:rPr>
              <w:t>Part 6</w:t>
            </w:r>
            <w:r w:rsidR="00B61771" w:rsidRPr="007420E6">
              <w:rPr>
                <w:sz w:val="16"/>
                <w:szCs w:val="16"/>
              </w:rPr>
              <w:t>.9 heading</w:t>
            </w:r>
            <w:r w:rsidR="00B61771" w:rsidRPr="007420E6">
              <w:rPr>
                <w:sz w:val="16"/>
                <w:szCs w:val="16"/>
              </w:rPr>
              <w:tab/>
            </w:r>
          </w:p>
        </w:tc>
        <w:tc>
          <w:tcPr>
            <w:tcW w:w="4537" w:type="dxa"/>
            <w:shd w:val="clear" w:color="auto" w:fill="auto"/>
          </w:tcPr>
          <w:p w14:paraId="755D2CD2" w14:textId="77777777" w:rsidR="00B61771" w:rsidRPr="007420E6" w:rsidRDefault="00B61771" w:rsidP="00F9611F">
            <w:pPr>
              <w:pStyle w:val="Tabletext"/>
              <w:rPr>
                <w:sz w:val="16"/>
                <w:szCs w:val="16"/>
              </w:rPr>
            </w:pPr>
            <w:r w:rsidRPr="007420E6">
              <w:rPr>
                <w:sz w:val="16"/>
                <w:szCs w:val="16"/>
              </w:rPr>
              <w:t>rs No 112, 2011</w:t>
            </w:r>
          </w:p>
        </w:tc>
      </w:tr>
      <w:tr w:rsidR="00B61771" w:rsidRPr="007420E6" w14:paraId="7C7048AD" w14:textId="77777777" w:rsidTr="00852B78">
        <w:trPr>
          <w:cantSplit/>
        </w:trPr>
        <w:tc>
          <w:tcPr>
            <w:tcW w:w="2551" w:type="dxa"/>
            <w:shd w:val="clear" w:color="auto" w:fill="auto"/>
          </w:tcPr>
          <w:p w14:paraId="548D5C0B" w14:textId="77777777" w:rsidR="00B61771" w:rsidRPr="007420E6" w:rsidRDefault="00860DCE" w:rsidP="00F9611F">
            <w:pPr>
              <w:pStyle w:val="Tabletext"/>
              <w:rPr>
                <w:sz w:val="16"/>
                <w:szCs w:val="16"/>
              </w:rPr>
            </w:pPr>
            <w:r w:rsidRPr="007420E6">
              <w:rPr>
                <w:b/>
                <w:sz w:val="16"/>
                <w:szCs w:val="16"/>
              </w:rPr>
              <w:t>Division 1</w:t>
            </w:r>
          </w:p>
        </w:tc>
        <w:tc>
          <w:tcPr>
            <w:tcW w:w="4537" w:type="dxa"/>
            <w:shd w:val="clear" w:color="auto" w:fill="auto"/>
          </w:tcPr>
          <w:p w14:paraId="4E10FABF" w14:textId="77777777" w:rsidR="00B61771" w:rsidRPr="007420E6" w:rsidRDefault="00B61771" w:rsidP="00F9611F">
            <w:pPr>
              <w:pStyle w:val="Tabletext"/>
              <w:rPr>
                <w:sz w:val="16"/>
                <w:szCs w:val="16"/>
              </w:rPr>
            </w:pPr>
          </w:p>
        </w:tc>
      </w:tr>
      <w:tr w:rsidR="00B61771" w:rsidRPr="007420E6" w14:paraId="47CF5CEA" w14:textId="77777777" w:rsidTr="00852B78">
        <w:trPr>
          <w:cantSplit/>
        </w:trPr>
        <w:tc>
          <w:tcPr>
            <w:tcW w:w="2551" w:type="dxa"/>
            <w:shd w:val="clear" w:color="auto" w:fill="auto"/>
          </w:tcPr>
          <w:p w14:paraId="7AA10623" w14:textId="77777777" w:rsidR="00B61771" w:rsidRPr="007420E6" w:rsidRDefault="00B61771" w:rsidP="00050DE4">
            <w:pPr>
              <w:pStyle w:val="Tabletext"/>
              <w:tabs>
                <w:tab w:val="center" w:leader="dot" w:pos="2268"/>
              </w:tabs>
              <w:rPr>
                <w:sz w:val="16"/>
                <w:szCs w:val="16"/>
              </w:rPr>
            </w:pPr>
            <w:r w:rsidRPr="007420E6">
              <w:rPr>
                <w:sz w:val="16"/>
                <w:szCs w:val="16"/>
              </w:rPr>
              <w:t>s 642</w:t>
            </w:r>
            <w:r w:rsidRPr="007420E6">
              <w:rPr>
                <w:sz w:val="16"/>
                <w:szCs w:val="16"/>
              </w:rPr>
              <w:tab/>
            </w:r>
          </w:p>
        </w:tc>
        <w:tc>
          <w:tcPr>
            <w:tcW w:w="4537" w:type="dxa"/>
            <w:shd w:val="clear" w:color="auto" w:fill="auto"/>
          </w:tcPr>
          <w:p w14:paraId="0E755F22" w14:textId="77777777" w:rsidR="00B61771" w:rsidRPr="007420E6" w:rsidRDefault="00B61771" w:rsidP="00F9611F">
            <w:pPr>
              <w:pStyle w:val="Tabletext"/>
              <w:rPr>
                <w:sz w:val="16"/>
                <w:szCs w:val="16"/>
              </w:rPr>
            </w:pPr>
            <w:r w:rsidRPr="007420E6">
              <w:rPr>
                <w:sz w:val="16"/>
                <w:szCs w:val="16"/>
              </w:rPr>
              <w:t>am No 117, 2008; No 118, 2010</w:t>
            </w:r>
          </w:p>
        </w:tc>
      </w:tr>
      <w:tr w:rsidR="00B61771" w:rsidRPr="007420E6" w14:paraId="07964BF1" w14:textId="77777777" w:rsidTr="00852B78">
        <w:trPr>
          <w:cantSplit/>
        </w:trPr>
        <w:tc>
          <w:tcPr>
            <w:tcW w:w="2551" w:type="dxa"/>
            <w:shd w:val="clear" w:color="auto" w:fill="auto"/>
          </w:tcPr>
          <w:p w14:paraId="792C545F" w14:textId="77777777" w:rsidR="00B61771" w:rsidRPr="007420E6" w:rsidRDefault="00B61771" w:rsidP="00DF4A1C">
            <w:pPr>
              <w:pStyle w:val="Tabletext"/>
              <w:rPr>
                <w:sz w:val="16"/>
                <w:szCs w:val="16"/>
              </w:rPr>
            </w:pPr>
          </w:p>
        </w:tc>
        <w:tc>
          <w:tcPr>
            <w:tcW w:w="4537" w:type="dxa"/>
            <w:shd w:val="clear" w:color="auto" w:fill="auto"/>
          </w:tcPr>
          <w:p w14:paraId="34ADB8C6" w14:textId="77777777" w:rsidR="00B61771" w:rsidRPr="007420E6" w:rsidRDefault="00B61771" w:rsidP="00F9611F">
            <w:pPr>
              <w:pStyle w:val="Tabletext"/>
              <w:rPr>
                <w:sz w:val="16"/>
                <w:szCs w:val="16"/>
              </w:rPr>
            </w:pPr>
            <w:r w:rsidRPr="007420E6">
              <w:rPr>
                <w:sz w:val="16"/>
                <w:szCs w:val="16"/>
              </w:rPr>
              <w:t>rs No 112, 2011</w:t>
            </w:r>
          </w:p>
        </w:tc>
      </w:tr>
      <w:tr w:rsidR="00B61771" w:rsidRPr="007420E6" w14:paraId="69CB6830" w14:textId="77777777" w:rsidTr="00852B78">
        <w:trPr>
          <w:cantSplit/>
        </w:trPr>
        <w:tc>
          <w:tcPr>
            <w:tcW w:w="2551" w:type="dxa"/>
            <w:shd w:val="clear" w:color="auto" w:fill="auto"/>
          </w:tcPr>
          <w:p w14:paraId="2BEBFF05" w14:textId="77777777" w:rsidR="00B61771" w:rsidRPr="007420E6" w:rsidRDefault="00B61771" w:rsidP="00DF4A1C">
            <w:pPr>
              <w:pStyle w:val="Tabletext"/>
              <w:rPr>
                <w:sz w:val="16"/>
                <w:szCs w:val="16"/>
              </w:rPr>
            </w:pPr>
          </w:p>
        </w:tc>
        <w:tc>
          <w:tcPr>
            <w:tcW w:w="4537" w:type="dxa"/>
            <w:shd w:val="clear" w:color="auto" w:fill="auto"/>
          </w:tcPr>
          <w:p w14:paraId="17A32B93" w14:textId="77777777" w:rsidR="00B61771" w:rsidRPr="007420E6" w:rsidRDefault="00B61771" w:rsidP="00F9611F">
            <w:pPr>
              <w:pStyle w:val="Tabletext"/>
              <w:rPr>
                <w:sz w:val="16"/>
                <w:szCs w:val="16"/>
              </w:rPr>
            </w:pPr>
            <w:r w:rsidRPr="007420E6">
              <w:rPr>
                <w:sz w:val="16"/>
                <w:szCs w:val="16"/>
              </w:rPr>
              <w:t>am No 11, 2013</w:t>
            </w:r>
          </w:p>
        </w:tc>
      </w:tr>
      <w:tr w:rsidR="00B61771" w:rsidRPr="007420E6" w14:paraId="5BC09BB9" w14:textId="77777777" w:rsidTr="00852B78">
        <w:trPr>
          <w:cantSplit/>
        </w:trPr>
        <w:tc>
          <w:tcPr>
            <w:tcW w:w="2551" w:type="dxa"/>
            <w:shd w:val="clear" w:color="auto" w:fill="auto"/>
          </w:tcPr>
          <w:p w14:paraId="3B68E5B6" w14:textId="77777777" w:rsidR="00B61771" w:rsidRPr="007420E6" w:rsidRDefault="00B61771">
            <w:pPr>
              <w:pStyle w:val="Tabletext"/>
              <w:tabs>
                <w:tab w:val="center" w:leader="dot" w:pos="2268"/>
              </w:tabs>
              <w:rPr>
                <w:rFonts w:ascii="Tahoma" w:eastAsiaTheme="minorHAnsi" w:hAnsi="Tahoma" w:cs="Tahoma"/>
                <w:sz w:val="16"/>
                <w:szCs w:val="16"/>
                <w:lang w:eastAsia="en-US"/>
              </w:rPr>
            </w:pPr>
            <w:r w:rsidRPr="007420E6">
              <w:rPr>
                <w:sz w:val="16"/>
                <w:szCs w:val="16"/>
              </w:rPr>
              <w:t>s 643</w:t>
            </w:r>
            <w:r w:rsidRPr="007420E6">
              <w:rPr>
                <w:sz w:val="16"/>
                <w:szCs w:val="16"/>
              </w:rPr>
              <w:tab/>
            </w:r>
          </w:p>
        </w:tc>
        <w:tc>
          <w:tcPr>
            <w:tcW w:w="4537" w:type="dxa"/>
            <w:shd w:val="clear" w:color="auto" w:fill="auto"/>
          </w:tcPr>
          <w:p w14:paraId="42413CA7" w14:textId="02DD5006" w:rsidR="00B61771" w:rsidRPr="007420E6" w:rsidRDefault="00B61771">
            <w:pPr>
              <w:pStyle w:val="Tabletext"/>
              <w:rPr>
                <w:rFonts w:ascii="Tahoma" w:eastAsiaTheme="minorHAnsi" w:hAnsi="Tahoma" w:cs="Tahoma"/>
                <w:sz w:val="16"/>
                <w:szCs w:val="16"/>
                <w:lang w:eastAsia="en-US"/>
              </w:rPr>
            </w:pPr>
            <w:r w:rsidRPr="007420E6">
              <w:rPr>
                <w:sz w:val="16"/>
                <w:szCs w:val="16"/>
              </w:rPr>
              <w:t>am No 49, 2007; No 117, 2008; No 28, 2011; No 112, 2011; No 11, 2013; No 36, 2013; No 15, 2015; No 57, 2019; No 92, 2019</w:t>
            </w:r>
            <w:r w:rsidR="00675C49" w:rsidRPr="007420E6">
              <w:rPr>
                <w:sz w:val="16"/>
                <w:szCs w:val="16"/>
              </w:rPr>
              <w:t>; No 43, 2020</w:t>
            </w:r>
            <w:r w:rsidR="000904BD" w:rsidRPr="007420E6">
              <w:rPr>
                <w:sz w:val="16"/>
                <w:szCs w:val="16"/>
              </w:rPr>
              <w:t>; No 74, 2023</w:t>
            </w:r>
            <w:r w:rsidR="00A6136D">
              <w:rPr>
                <w:sz w:val="16"/>
                <w:szCs w:val="16"/>
              </w:rPr>
              <w:t>; No 54, 2024</w:t>
            </w:r>
          </w:p>
        </w:tc>
      </w:tr>
      <w:tr w:rsidR="00B61771" w:rsidRPr="007420E6" w14:paraId="0C15FCB9" w14:textId="77777777" w:rsidTr="00852B78">
        <w:trPr>
          <w:cantSplit/>
        </w:trPr>
        <w:tc>
          <w:tcPr>
            <w:tcW w:w="2551" w:type="dxa"/>
            <w:shd w:val="clear" w:color="auto" w:fill="auto"/>
          </w:tcPr>
          <w:p w14:paraId="0722E5DF" w14:textId="77777777" w:rsidR="00B61771" w:rsidRPr="007420E6" w:rsidRDefault="00B61771">
            <w:pPr>
              <w:pStyle w:val="Tabletext"/>
              <w:tabs>
                <w:tab w:val="center" w:leader="dot" w:pos="2268"/>
              </w:tabs>
              <w:rPr>
                <w:rFonts w:ascii="Tahoma" w:eastAsiaTheme="minorHAnsi" w:hAnsi="Tahoma" w:cs="Tahoma"/>
                <w:sz w:val="16"/>
                <w:szCs w:val="16"/>
                <w:lang w:eastAsia="en-US"/>
              </w:rPr>
            </w:pPr>
            <w:r w:rsidRPr="007420E6">
              <w:rPr>
                <w:sz w:val="16"/>
                <w:szCs w:val="16"/>
              </w:rPr>
              <w:t>s 644</w:t>
            </w:r>
            <w:r w:rsidRPr="007420E6">
              <w:rPr>
                <w:sz w:val="16"/>
                <w:szCs w:val="16"/>
              </w:rPr>
              <w:tab/>
            </w:r>
          </w:p>
        </w:tc>
        <w:tc>
          <w:tcPr>
            <w:tcW w:w="4537" w:type="dxa"/>
            <w:shd w:val="clear" w:color="auto" w:fill="auto"/>
          </w:tcPr>
          <w:p w14:paraId="60D9516F" w14:textId="77777777" w:rsidR="00B61771" w:rsidRPr="007420E6" w:rsidRDefault="00B61771">
            <w:pPr>
              <w:pStyle w:val="Tabletext"/>
              <w:rPr>
                <w:rFonts w:ascii="Tahoma" w:eastAsiaTheme="minorHAnsi" w:hAnsi="Tahoma" w:cs="Tahoma"/>
                <w:sz w:val="16"/>
                <w:szCs w:val="16"/>
                <w:lang w:eastAsia="en-US"/>
              </w:rPr>
            </w:pPr>
            <w:r w:rsidRPr="007420E6">
              <w:rPr>
                <w:sz w:val="16"/>
                <w:szCs w:val="16"/>
              </w:rPr>
              <w:t>am No 21, 2008; No, 117, 2008</w:t>
            </w:r>
          </w:p>
        </w:tc>
      </w:tr>
      <w:tr w:rsidR="00B61771" w:rsidRPr="007420E6" w14:paraId="332F5E58" w14:textId="77777777" w:rsidTr="00852B78">
        <w:trPr>
          <w:cantSplit/>
        </w:trPr>
        <w:tc>
          <w:tcPr>
            <w:tcW w:w="2551" w:type="dxa"/>
            <w:shd w:val="clear" w:color="auto" w:fill="auto"/>
          </w:tcPr>
          <w:p w14:paraId="428D002D"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364C9650" w14:textId="77777777" w:rsidR="00B61771" w:rsidRPr="007420E6" w:rsidRDefault="00B61771" w:rsidP="00F9611F">
            <w:pPr>
              <w:pStyle w:val="Tabletext"/>
              <w:rPr>
                <w:sz w:val="16"/>
                <w:szCs w:val="16"/>
              </w:rPr>
            </w:pPr>
            <w:r w:rsidRPr="007420E6">
              <w:rPr>
                <w:sz w:val="16"/>
                <w:szCs w:val="16"/>
              </w:rPr>
              <w:t>rs No 15, 2015</w:t>
            </w:r>
          </w:p>
        </w:tc>
      </w:tr>
      <w:tr w:rsidR="00B61771" w:rsidRPr="007420E6" w14:paraId="3E62D5A9" w14:textId="77777777" w:rsidTr="00852B78">
        <w:trPr>
          <w:cantSplit/>
        </w:trPr>
        <w:tc>
          <w:tcPr>
            <w:tcW w:w="2551" w:type="dxa"/>
            <w:shd w:val="clear" w:color="auto" w:fill="auto"/>
          </w:tcPr>
          <w:p w14:paraId="3B43234C" w14:textId="77777777" w:rsidR="00B61771" w:rsidRPr="007420E6" w:rsidRDefault="006C670F" w:rsidP="00175F84">
            <w:pPr>
              <w:pStyle w:val="Tabletext"/>
              <w:keepNext/>
              <w:rPr>
                <w:sz w:val="16"/>
                <w:szCs w:val="16"/>
              </w:rPr>
            </w:pPr>
            <w:r>
              <w:rPr>
                <w:b/>
                <w:sz w:val="16"/>
                <w:szCs w:val="16"/>
              </w:rPr>
              <w:t>Division 2</w:t>
            </w:r>
          </w:p>
        </w:tc>
        <w:tc>
          <w:tcPr>
            <w:tcW w:w="4537" w:type="dxa"/>
            <w:shd w:val="clear" w:color="auto" w:fill="auto"/>
          </w:tcPr>
          <w:p w14:paraId="19ADDF79" w14:textId="77777777" w:rsidR="00B61771" w:rsidRPr="007420E6" w:rsidRDefault="00B61771" w:rsidP="00F9611F">
            <w:pPr>
              <w:pStyle w:val="Tabletext"/>
              <w:rPr>
                <w:sz w:val="16"/>
                <w:szCs w:val="16"/>
              </w:rPr>
            </w:pPr>
          </w:p>
        </w:tc>
      </w:tr>
      <w:tr w:rsidR="00B61771" w:rsidRPr="007420E6" w14:paraId="64A79644" w14:textId="77777777" w:rsidTr="00852B78">
        <w:trPr>
          <w:cantSplit/>
        </w:trPr>
        <w:tc>
          <w:tcPr>
            <w:tcW w:w="2551" w:type="dxa"/>
            <w:shd w:val="clear" w:color="auto" w:fill="auto"/>
          </w:tcPr>
          <w:p w14:paraId="70AB90C7" w14:textId="77777777" w:rsidR="00B61771" w:rsidRPr="007420E6" w:rsidRDefault="006C670F" w:rsidP="002C40AA">
            <w:pPr>
              <w:pStyle w:val="Tabletext"/>
              <w:tabs>
                <w:tab w:val="center" w:leader="dot" w:pos="2268"/>
              </w:tabs>
              <w:rPr>
                <w:sz w:val="16"/>
                <w:szCs w:val="16"/>
              </w:rPr>
            </w:pPr>
            <w:r>
              <w:rPr>
                <w:sz w:val="16"/>
                <w:szCs w:val="16"/>
              </w:rPr>
              <w:t>Division 2</w:t>
            </w:r>
            <w:r w:rsidR="00B61771" w:rsidRPr="007420E6">
              <w:rPr>
                <w:sz w:val="16"/>
                <w:szCs w:val="16"/>
              </w:rPr>
              <w:t xml:space="preserve"> heading</w:t>
            </w:r>
            <w:r w:rsidR="00B61771" w:rsidRPr="007420E6">
              <w:rPr>
                <w:sz w:val="16"/>
                <w:szCs w:val="16"/>
              </w:rPr>
              <w:tab/>
            </w:r>
          </w:p>
        </w:tc>
        <w:tc>
          <w:tcPr>
            <w:tcW w:w="4537" w:type="dxa"/>
            <w:shd w:val="clear" w:color="auto" w:fill="auto"/>
          </w:tcPr>
          <w:p w14:paraId="00DE2113" w14:textId="77777777" w:rsidR="00B61771" w:rsidRPr="007420E6" w:rsidRDefault="00B61771" w:rsidP="00F9611F">
            <w:pPr>
              <w:pStyle w:val="Tabletext"/>
              <w:rPr>
                <w:sz w:val="16"/>
                <w:szCs w:val="16"/>
              </w:rPr>
            </w:pPr>
            <w:r w:rsidRPr="007420E6">
              <w:rPr>
                <w:sz w:val="16"/>
                <w:szCs w:val="16"/>
              </w:rPr>
              <w:t>rs No 112, 2011</w:t>
            </w:r>
          </w:p>
        </w:tc>
      </w:tr>
      <w:tr w:rsidR="00B61771" w:rsidRPr="007420E6" w14:paraId="30B76196" w14:textId="77777777" w:rsidTr="00852B78">
        <w:trPr>
          <w:cantSplit/>
        </w:trPr>
        <w:tc>
          <w:tcPr>
            <w:tcW w:w="2551" w:type="dxa"/>
            <w:shd w:val="clear" w:color="auto" w:fill="auto"/>
          </w:tcPr>
          <w:p w14:paraId="0C3C89AC" w14:textId="77777777" w:rsidR="00B61771" w:rsidRPr="007420E6" w:rsidRDefault="00B61771" w:rsidP="00050DE4">
            <w:pPr>
              <w:pStyle w:val="Tabletext"/>
              <w:tabs>
                <w:tab w:val="center" w:leader="dot" w:pos="2268"/>
              </w:tabs>
              <w:rPr>
                <w:sz w:val="16"/>
                <w:szCs w:val="16"/>
              </w:rPr>
            </w:pPr>
            <w:r w:rsidRPr="007420E6">
              <w:rPr>
                <w:sz w:val="16"/>
                <w:szCs w:val="16"/>
              </w:rPr>
              <w:t>s 645</w:t>
            </w:r>
            <w:r w:rsidRPr="007420E6">
              <w:rPr>
                <w:sz w:val="16"/>
                <w:szCs w:val="16"/>
              </w:rPr>
              <w:tab/>
            </w:r>
          </w:p>
        </w:tc>
        <w:tc>
          <w:tcPr>
            <w:tcW w:w="4537" w:type="dxa"/>
            <w:shd w:val="clear" w:color="auto" w:fill="auto"/>
          </w:tcPr>
          <w:p w14:paraId="097A37B2" w14:textId="77777777" w:rsidR="00B61771" w:rsidRPr="007420E6" w:rsidRDefault="00B61771" w:rsidP="00F9611F">
            <w:pPr>
              <w:pStyle w:val="Tabletext"/>
              <w:rPr>
                <w:sz w:val="16"/>
                <w:szCs w:val="16"/>
              </w:rPr>
            </w:pPr>
            <w:r w:rsidRPr="007420E6">
              <w:rPr>
                <w:sz w:val="16"/>
                <w:szCs w:val="16"/>
              </w:rPr>
              <w:t>rs No 112, 2011</w:t>
            </w:r>
          </w:p>
        </w:tc>
      </w:tr>
      <w:tr w:rsidR="00B61771" w:rsidRPr="007420E6" w14:paraId="734514BD" w14:textId="77777777" w:rsidTr="00852B78">
        <w:trPr>
          <w:cantSplit/>
        </w:trPr>
        <w:tc>
          <w:tcPr>
            <w:tcW w:w="2551" w:type="dxa"/>
            <w:shd w:val="clear" w:color="auto" w:fill="auto"/>
          </w:tcPr>
          <w:p w14:paraId="06277AA2" w14:textId="77777777" w:rsidR="00B61771" w:rsidRPr="007420E6" w:rsidRDefault="00B61771" w:rsidP="006E17D8">
            <w:pPr>
              <w:pStyle w:val="Tabletext"/>
              <w:tabs>
                <w:tab w:val="center" w:leader="dot" w:pos="2268"/>
              </w:tabs>
              <w:rPr>
                <w:sz w:val="16"/>
                <w:szCs w:val="16"/>
              </w:rPr>
            </w:pPr>
            <w:r w:rsidRPr="007420E6">
              <w:rPr>
                <w:sz w:val="16"/>
                <w:szCs w:val="16"/>
              </w:rPr>
              <w:t>s 646</w:t>
            </w:r>
            <w:r w:rsidRPr="007420E6">
              <w:rPr>
                <w:sz w:val="16"/>
                <w:szCs w:val="16"/>
              </w:rPr>
              <w:tab/>
            </w:r>
          </w:p>
        </w:tc>
        <w:tc>
          <w:tcPr>
            <w:tcW w:w="4537" w:type="dxa"/>
            <w:shd w:val="clear" w:color="auto" w:fill="auto"/>
          </w:tcPr>
          <w:p w14:paraId="339842BD" w14:textId="77777777" w:rsidR="00B61771" w:rsidRPr="007420E6" w:rsidRDefault="00B61771" w:rsidP="00F9611F">
            <w:pPr>
              <w:pStyle w:val="Tabletext"/>
              <w:rPr>
                <w:sz w:val="16"/>
                <w:szCs w:val="16"/>
              </w:rPr>
            </w:pPr>
            <w:r w:rsidRPr="007420E6">
              <w:rPr>
                <w:sz w:val="16"/>
                <w:szCs w:val="16"/>
              </w:rPr>
              <w:t>am No 117, 2008; No 118, 2010; No 112, 2011; No 15, 2015</w:t>
            </w:r>
          </w:p>
        </w:tc>
      </w:tr>
      <w:tr w:rsidR="00B61771" w:rsidRPr="007420E6" w14:paraId="4A779BEA" w14:textId="77777777" w:rsidTr="00852B78">
        <w:trPr>
          <w:cantSplit/>
        </w:trPr>
        <w:tc>
          <w:tcPr>
            <w:tcW w:w="2551" w:type="dxa"/>
            <w:shd w:val="clear" w:color="auto" w:fill="auto"/>
          </w:tcPr>
          <w:p w14:paraId="3C398CD3" w14:textId="77777777" w:rsidR="00B61771" w:rsidRPr="007420E6" w:rsidRDefault="00B61771" w:rsidP="00050DE4">
            <w:pPr>
              <w:pStyle w:val="Tabletext"/>
              <w:tabs>
                <w:tab w:val="center" w:leader="dot" w:pos="2268"/>
              </w:tabs>
              <w:rPr>
                <w:sz w:val="16"/>
                <w:szCs w:val="16"/>
              </w:rPr>
            </w:pPr>
            <w:r w:rsidRPr="007420E6">
              <w:rPr>
                <w:sz w:val="16"/>
                <w:szCs w:val="16"/>
              </w:rPr>
              <w:t>s 646A</w:t>
            </w:r>
            <w:r w:rsidRPr="007420E6">
              <w:rPr>
                <w:sz w:val="16"/>
                <w:szCs w:val="16"/>
              </w:rPr>
              <w:tab/>
            </w:r>
          </w:p>
        </w:tc>
        <w:tc>
          <w:tcPr>
            <w:tcW w:w="4537" w:type="dxa"/>
            <w:shd w:val="clear" w:color="auto" w:fill="auto"/>
          </w:tcPr>
          <w:p w14:paraId="06DC3F5E" w14:textId="77777777" w:rsidR="00B61771" w:rsidRPr="007420E6" w:rsidRDefault="00B61771" w:rsidP="00F9611F">
            <w:pPr>
              <w:pStyle w:val="Tabletext"/>
              <w:rPr>
                <w:sz w:val="16"/>
                <w:szCs w:val="16"/>
              </w:rPr>
            </w:pPr>
            <w:r w:rsidRPr="007420E6">
              <w:rPr>
                <w:sz w:val="16"/>
                <w:szCs w:val="16"/>
              </w:rPr>
              <w:t>ad No 112, 2011</w:t>
            </w:r>
          </w:p>
        </w:tc>
      </w:tr>
      <w:tr w:rsidR="00B61771" w:rsidRPr="007420E6" w14:paraId="31C6BD82" w14:textId="77777777" w:rsidTr="00852B78">
        <w:trPr>
          <w:cantSplit/>
        </w:trPr>
        <w:tc>
          <w:tcPr>
            <w:tcW w:w="2551" w:type="dxa"/>
            <w:shd w:val="clear" w:color="auto" w:fill="auto"/>
          </w:tcPr>
          <w:p w14:paraId="69A544A2"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0446F8E3" w14:textId="77777777" w:rsidR="00B61771" w:rsidRPr="007420E6" w:rsidRDefault="00B61771" w:rsidP="00F9611F">
            <w:pPr>
              <w:pStyle w:val="Tabletext"/>
              <w:rPr>
                <w:sz w:val="16"/>
                <w:szCs w:val="16"/>
              </w:rPr>
            </w:pPr>
            <w:r w:rsidRPr="007420E6">
              <w:rPr>
                <w:sz w:val="16"/>
                <w:szCs w:val="16"/>
              </w:rPr>
              <w:t>am No 15, 2015; No 33, 2015; No 92, 2019</w:t>
            </w:r>
          </w:p>
        </w:tc>
      </w:tr>
      <w:tr w:rsidR="00B61771" w:rsidRPr="007420E6" w14:paraId="25D1816E" w14:textId="77777777" w:rsidTr="00852B78">
        <w:trPr>
          <w:cantSplit/>
        </w:trPr>
        <w:tc>
          <w:tcPr>
            <w:tcW w:w="2551" w:type="dxa"/>
            <w:shd w:val="clear" w:color="auto" w:fill="auto"/>
          </w:tcPr>
          <w:p w14:paraId="3061020A" w14:textId="77777777" w:rsidR="00B61771" w:rsidRPr="007420E6" w:rsidRDefault="00B61771" w:rsidP="00050DE4">
            <w:pPr>
              <w:pStyle w:val="Tabletext"/>
              <w:tabs>
                <w:tab w:val="center" w:leader="dot" w:pos="2268"/>
              </w:tabs>
              <w:rPr>
                <w:sz w:val="16"/>
                <w:szCs w:val="16"/>
              </w:rPr>
            </w:pPr>
            <w:r w:rsidRPr="007420E6">
              <w:rPr>
                <w:sz w:val="16"/>
                <w:szCs w:val="16"/>
              </w:rPr>
              <w:t>s 647</w:t>
            </w:r>
            <w:r w:rsidRPr="007420E6">
              <w:rPr>
                <w:sz w:val="16"/>
                <w:szCs w:val="16"/>
              </w:rPr>
              <w:tab/>
            </w:r>
          </w:p>
        </w:tc>
        <w:tc>
          <w:tcPr>
            <w:tcW w:w="4537" w:type="dxa"/>
            <w:shd w:val="clear" w:color="auto" w:fill="auto"/>
          </w:tcPr>
          <w:p w14:paraId="1497FCFF" w14:textId="77777777" w:rsidR="00B61771" w:rsidRPr="007420E6" w:rsidRDefault="00B61771" w:rsidP="00F9611F">
            <w:pPr>
              <w:pStyle w:val="Tabletext"/>
              <w:rPr>
                <w:sz w:val="16"/>
                <w:szCs w:val="16"/>
              </w:rPr>
            </w:pPr>
            <w:r w:rsidRPr="007420E6">
              <w:rPr>
                <w:sz w:val="16"/>
                <w:szCs w:val="16"/>
              </w:rPr>
              <w:t>am No 112, 2011; No 126, 2015</w:t>
            </w:r>
          </w:p>
        </w:tc>
      </w:tr>
      <w:tr w:rsidR="00B61771" w:rsidRPr="007420E6" w14:paraId="5F7580C8" w14:textId="77777777" w:rsidTr="00852B78">
        <w:trPr>
          <w:cantSplit/>
        </w:trPr>
        <w:tc>
          <w:tcPr>
            <w:tcW w:w="2551" w:type="dxa"/>
            <w:shd w:val="clear" w:color="auto" w:fill="auto"/>
          </w:tcPr>
          <w:p w14:paraId="715F14AD" w14:textId="77777777" w:rsidR="00B61771" w:rsidRPr="007420E6" w:rsidRDefault="00B61771" w:rsidP="00050DE4">
            <w:pPr>
              <w:pStyle w:val="Tabletext"/>
              <w:tabs>
                <w:tab w:val="center" w:leader="dot" w:pos="2268"/>
              </w:tabs>
              <w:rPr>
                <w:sz w:val="16"/>
                <w:szCs w:val="16"/>
              </w:rPr>
            </w:pPr>
            <w:r w:rsidRPr="007420E6">
              <w:rPr>
                <w:sz w:val="16"/>
                <w:szCs w:val="16"/>
              </w:rPr>
              <w:t>s 648</w:t>
            </w:r>
            <w:r w:rsidRPr="007420E6">
              <w:rPr>
                <w:sz w:val="16"/>
                <w:szCs w:val="16"/>
              </w:rPr>
              <w:tab/>
            </w:r>
          </w:p>
        </w:tc>
        <w:tc>
          <w:tcPr>
            <w:tcW w:w="4537" w:type="dxa"/>
            <w:shd w:val="clear" w:color="auto" w:fill="auto"/>
          </w:tcPr>
          <w:p w14:paraId="67A92822" w14:textId="77777777" w:rsidR="00B61771" w:rsidRPr="007420E6" w:rsidRDefault="00B61771" w:rsidP="00F9611F">
            <w:pPr>
              <w:pStyle w:val="Tabletext"/>
              <w:rPr>
                <w:sz w:val="16"/>
                <w:szCs w:val="16"/>
              </w:rPr>
            </w:pPr>
            <w:r w:rsidRPr="007420E6">
              <w:rPr>
                <w:sz w:val="16"/>
                <w:szCs w:val="16"/>
              </w:rPr>
              <w:t>am No 112, 2011; No 62, 2014</w:t>
            </w:r>
          </w:p>
        </w:tc>
      </w:tr>
      <w:tr w:rsidR="00B61771" w:rsidRPr="007420E6" w14:paraId="1F8D7867" w14:textId="77777777" w:rsidTr="00852B78">
        <w:trPr>
          <w:cantSplit/>
        </w:trPr>
        <w:tc>
          <w:tcPr>
            <w:tcW w:w="2551" w:type="dxa"/>
            <w:shd w:val="clear" w:color="auto" w:fill="auto"/>
          </w:tcPr>
          <w:p w14:paraId="39DA7018" w14:textId="77777777" w:rsidR="00B61771" w:rsidRPr="007420E6" w:rsidRDefault="00B61771" w:rsidP="006E17D8">
            <w:pPr>
              <w:pStyle w:val="Tabletext"/>
              <w:tabs>
                <w:tab w:val="center" w:leader="dot" w:pos="2268"/>
              </w:tabs>
              <w:rPr>
                <w:sz w:val="16"/>
                <w:szCs w:val="16"/>
              </w:rPr>
            </w:pPr>
            <w:r w:rsidRPr="007420E6">
              <w:rPr>
                <w:sz w:val="16"/>
                <w:szCs w:val="16"/>
              </w:rPr>
              <w:t>s 649</w:t>
            </w:r>
            <w:r w:rsidRPr="007420E6">
              <w:rPr>
                <w:sz w:val="16"/>
                <w:szCs w:val="16"/>
              </w:rPr>
              <w:tab/>
            </w:r>
          </w:p>
        </w:tc>
        <w:tc>
          <w:tcPr>
            <w:tcW w:w="4537" w:type="dxa"/>
            <w:shd w:val="clear" w:color="auto" w:fill="auto"/>
          </w:tcPr>
          <w:p w14:paraId="0C0B10BA" w14:textId="77777777" w:rsidR="00B61771" w:rsidRPr="007420E6" w:rsidRDefault="00B61771" w:rsidP="006E17D8">
            <w:pPr>
              <w:pStyle w:val="Tabletext"/>
              <w:rPr>
                <w:sz w:val="16"/>
                <w:szCs w:val="16"/>
              </w:rPr>
            </w:pPr>
            <w:r w:rsidRPr="007420E6">
              <w:rPr>
                <w:sz w:val="16"/>
                <w:szCs w:val="16"/>
              </w:rPr>
              <w:t>am No 112, 2011; No 80, 2014; No 15, 2015; No 92, 2019</w:t>
            </w:r>
          </w:p>
        </w:tc>
      </w:tr>
      <w:tr w:rsidR="00281158" w:rsidRPr="007420E6" w14:paraId="482AD49F" w14:textId="77777777" w:rsidTr="00852B78">
        <w:trPr>
          <w:cantSplit/>
        </w:trPr>
        <w:tc>
          <w:tcPr>
            <w:tcW w:w="2551" w:type="dxa"/>
            <w:shd w:val="clear" w:color="auto" w:fill="auto"/>
          </w:tcPr>
          <w:p w14:paraId="1150D02D" w14:textId="77777777" w:rsidR="00281158" w:rsidRPr="007420E6" w:rsidRDefault="00281158" w:rsidP="006E17D8">
            <w:pPr>
              <w:pStyle w:val="Tabletext"/>
              <w:tabs>
                <w:tab w:val="center" w:leader="dot" w:pos="2268"/>
              </w:tabs>
              <w:rPr>
                <w:sz w:val="16"/>
                <w:szCs w:val="16"/>
              </w:rPr>
            </w:pPr>
            <w:r w:rsidRPr="007420E6">
              <w:rPr>
                <w:sz w:val="16"/>
                <w:szCs w:val="16"/>
              </w:rPr>
              <w:t>s 649</w:t>
            </w:r>
            <w:r w:rsidR="00B47D8A" w:rsidRPr="007420E6">
              <w:rPr>
                <w:sz w:val="16"/>
                <w:szCs w:val="16"/>
              </w:rPr>
              <w:t>A</w:t>
            </w:r>
            <w:r w:rsidRPr="007420E6">
              <w:rPr>
                <w:sz w:val="16"/>
                <w:szCs w:val="16"/>
              </w:rPr>
              <w:tab/>
            </w:r>
          </w:p>
        </w:tc>
        <w:tc>
          <w:tcPr>
            <w:tcW w:w="4537" w:type="dxa"/>
            <w:shd w:val="clear" w:color="auto" w:fill="auto"/>
          </w:tcPr>
          <w:p w14:paraId="644F1022" w14:textId="77777777" w:rsidR="00281158" w:rsidRPr="007420E6" w:rsidRDefault="00281158" w:rsidP="006E17D8">
            <w:pPr>
              <w:pStyle w:val="Tabletext"/>
              <w:rPr>
                <w:sz w:val="16"/>
                <w:szCs w:val="16"/>
              </w:rPr>
            </w:pPr>
            <w:r w:rsidRPr="007420E6">
              <w:rPr>
                <w:sz w:val="16"/>
                <w:szCs w:val="16"/>
              </w:rPr>
              <w:t>ad No 121, 2021</w:t>
            </w:r>
          </w:p>
        </w:tc>
      </w:tr>
      <w:tr w:rsidR="00B61771" w:rsidRPr="007420E6" w14:paraId="2C716070" w14:textId="77777777" w:rsidTr="00852B78">
        <w:trPr>
          <w:cantSplit/>
        </w:trPr>
        <w:tc>
          <w:tcPr>
            <w:tcW w:w="2551" w:type="dxa"/>
            <w:shd w:val="clear" w:color="auto" w:fill="auto"/>
          </w:tcPr>
          <w:p w14:paraId="2E2BC3A9" w14:textId="77777777" w:rsidR="00B61771" w:rsidRPr="007420E6" w:rsidRDefault="00B61771" w:rsidP="006E17D8">
            <w:pPr>
              <w:pStyle w:val="Tabletext"/>
              <w:tabs>
                <w:tab w:val="center" w:leader="dot" w:pos="2268"/>
              </w:tabs>
              <w:rPr>
                <w:sz w:val="16"/>
                <w:szCs w:val="16"/>
              </w:rPr>
            </w:pPr>
            <w:r w:rsidRPr="007420E6">
              <w:rPr>
                <w:sz w:val="16"/>
                <w:szCs w:val="16"/>
              </w:rPr>
              <w:t>s 650</w:t>
            </w:r>
            <w:r w:rsidRPr="007420E6">
              <w:rPr>
                <w:sz w:val="16"/>
                <w:szCs w:val="16"/>
              </w:rPr>
              <w:tab/>
            </w:r>
          </w:p>
        </w:tc>
        <w:tc>
          <w:tcPr>
            <w:tcW w:w="4537" w:type="dxa"/>
            <w:shd w:val="clear" w:color="auto" w:fill="auto"/>
          </w:tcPr>
          <w:p w14:paraId="5FFDF373" w14:textId="77777777" w:rsidR="00B61771" w:rsidRPr="007420E6" w:rsidRDefault="00B61771" w:rsidP="006E17D8">
            <w:pPr>
              <w:pStyle w:val="Tabletext"/>
              <w:rPr>
                <w:sz w:val="16"/>
                <w:szCs w:val="16"/>
              </w:rPr>
            </w:pPr>
            <w:r w:rsidRPr="007420E6">
              <w:rPr>
                <w:sz w:val="16"/>
                <w:szCs w:val="16"/>
              </w:rPr>
              <w:t>am No 21, 2008</w:t>
            </w:r>
          </w:p>
        </w:tc>
      </w:tr>
      <w:tr w:rsidR="00B61771" w:rsidRPr="007420E6" w14:paraId="2B2D7507" w14:textId="77777777" w:rsidTr="00852B78">
        <w:trPr>
          <w:cantSplit/>
        </w:trPr>
        <w:tc>
          <w:tcPr>
            <w:tcW w:w="2551" w:type="dxa"/>
            <w:shd w:val="clear" w:color="auto" w:fill="auto"/>
          </w:tcPr>
          <w:p w14:paraId="148D847A" w14:textId="77777777" w:rsidR="00B61771" w:rsidRPr="007420E6" w:rsidRDefault="00B61771" w:rsidP="00DF4A1C">
            <w:pPr>
              <w:pStyle w:val="Tabletext"/>
              <w:rPr>
                <w:sz w:val="16"/>
                <w:szCs w:val="16"/>
              </w:rPr>
            </w:pPr>
          </w:p>
        </w:tc>
        <w:tc>
          <w:tcPr>
            <w:tcW w:w="4537" w:type="dxa"/>
            <w:shd w:val="clear" w:color="auto" w:fill="auto"/>
          </w:tcPr>
          <w:p w14:paraId="1420035B" w14:textId="77777777" w:rsidR="00B61771" w:rsidRPr="007420E6" w:rsidRDefault="00B61771" w:rsidP="006E17D8">
            <w:pPr>
              <w:pStyle w:val="Tabletext"/>
              <w:rPr>
                <w:sz w:val="16"/>
                <w:szCs w:val="16"/>
              </w:rPr>
            </w:pPr>
            <w:r w:rsidRPr="007420E6">
              <w:rPr>
                <w:sz w:val="16"/>
                <w:szCs w:val="16"/>
              </w:rPr>
              <w:t>rs No 112, 2011</w:t>
            </w:r>
          </w:p>
        </w:tc>
      </w:tr>
      <w:tr w:rsidR="00B61771" w:rsidRPr="007420E6" w14:paraId="295DBB8E" w14:textId="77777777" w:rsidTr="00852B78">
        <w:trPr>
          <w:cantSplit/>
        </w:trPr>
        <w:tc>
          <w:tcPr>
            <w:tcW w:w="2551" w:type="dxa"/>
            <w:shd w:val="clear" w:color="auto" w:fill="auto"/>
          </w:tcPr>
          <w:p w14:paraId="09EF6583" w14:textId="77777777" w:rsidR="00B61771" w:rsidRPr="007420E6" w:rsidRDefault="00B61771" w:rsidP="00DF4A1C">
            <w:pPr>
              <w:pStyle w:val="Tabletext"/>
              <w:rPr>
                <w:sz w:val="16"/>
                <w:szCs w:val="16"/>
              </w:rPr>
            </w:pPr>
          </w:p>
        </w:tc>
        <w:tc>
          <w:tcPr>
            <w:tcW w:w="4537" w:type="dxa"/>
            <w:shd w:val="clear" w:color="auto" w:fill="auto"/>
          </w:tcPr>
          <w:p w14:paraId="40160F82" w14:textId="77777777" w:rsidR="00B61771" w:rsidRPr="007420E6" w:rsidRDefault="00B61771" w:rsidP="00F9611F">
            <w:pPr>
              <w:pStyle w:val="Tabletext"/>
              <w:rPr>
                <w:sz w:val="16"/>
                <w:szCs w:val="16"/>
              </w:rPr>
            </w:pPr>
            <w:r w:rsidRPr="007420E6">
              <w:rPr>
                <w:sz w:val="16"/>
                <w:szCs w:val="16"/>
              </w:rPr>
              <w:t>am No 62, 2014; No 15, 2015</w:t>
            </w:r>
            <w:r w:rsidR="00281158" w:rsidRPr="007420E6">
              <w:rPr>
                <w:sz w:val="16"/>
                <w:szCs w:val="16"/>
              </w:rPr>
              <w:t>; No 121, 2021</w:t>
            </w:r>
          </w:p>
        </w:tc>
      </w:tr>
      <w:tr w:rsidR="00B61771" w:rsidRPr="007420E6" w14:paraId="748A1A11" w14:textId="77777777" w:rsidTr="00852B78">
        <w:trPr>
          <w:cantSplit/>
        </w:trPr>
        <w:tc>
          <w:tcPr>
            <w:tcW w:w="2551" w:type="dxa"/>
            <w:shd w:val="clear" w:color="auto" w:fill="auto"/>
          </w:tcPr>
          <w:p w14:paraId="0BF0FB73" w14:textId="77777777" w:rsidR="00B61771" w:rsidRPr="007420E6" w:rsidRDefault="00B61771" w:rsidP="00050DE4">
            <w:pPr>
              <w:pStyle w:val="Tabletext"/>
              <w:tabs>
                <w:tab w:val="center" w:leader="dot" w:pos="2268"/>
              </w:tabs>
              <w:rPr>
                <w:sz w:val="16"/>
                <w:szCs w:val="16"/>
              </w:rPr>
            </w:pPr>
            <w:r w:rsidRPr="007420E6">
              <w:rPr>
                <w:sz w:val="16"/>
                <w:szCs w:val="16"/>
              </w:rPr>
              <w:t>s 651</w:t>
            </w:r>
            <w:r w:rsidRPr="007420E6">
              <w:rPr>
                <w:sz w:val="16"/>
                <w:szCs w:val="16"/>
              </w:rPr>
              <w:tab/>
            </w:r>
          </w:p>
        </w:tc>
        <w:tc>
          <w:tcPr>
            <w:tcW w:w="4537" w:type="dxa"/>
            <w:shd w:val="clear" w:color="auto" w:fill="auto"/>
          </w:tcPr>
          <w:p w14:paraId="36EB1B7B" w14:textId="77777777" w:rsidR="00B61771" w:rsidRPr="007420E6" w:rsidRDefault="00B61771" w:rsidP="00F9611F">
            <w:pPr>
              <w:pStyle w:val="Tabletext"/>
              <w:rPr>
                <w:sz w:val="16"/>
                <w:szCs w:val="16"/>
              </w:rPr>
            </w:pPr>
            <w:r w:rsidRPr="007420E6">
              <w:rPr>
                <w:sz w:val="16"/>
                <w:szCs w:val="16"/>
              </w:rPr>
              <w:t>rep No 112, 2011</w:t>
            </w:r>
          </w:p>
        </w:tc>
      </w:tr>
      <w:tr w:rsidR="00B61771" w:rsidRPr="007420E6" w14:paraId="1AD50830" w14:textId="77777777" w:rsidTr="00852B78">
        <w:trPr>
          <w:cantSplit/>
        </w:trPr>
        <w:tc>
          <w:tcPr>
            <w:tcW w:w="2551" w:type="dxa"/>
            <w:shd w:val="clear" w:color="auto" w:fill="auto"/>
          </w:tcPr>
          <w:p w14:paraId="7116FCF4" w14:textId="77777777" w:rsidR="00B61771" w:rsidRPr="007420E6" w:rsidRDefault="00B61771" w:rsidP="00050DE4">
            <w:pPr>
              <w:pStyle w:val="Tabletext"/>
              <w:tabs>
                <w:tab w:val="center" w:leader="dot" w:pos="2268"/>
              </w:tabs>
              <w:rPr>
                <w:sz w:val="16"/>
                <w:szCs w:val="16"/>
              </w:rPr>
            </w:pPr>
            <w:r w:rsidRPr="007420E6">
              <w:rPr>
                <w:sz w:val="16"/>
                <w:szCs w:val="16"/>
              </w:rPr>
              <w:t>s 652</w:t>
            </w:r>
            <w:r w:rsidRPr="007420E6">
              <w:rPr>
                <w:sz w:val="16"/>
                <w:szCs w:val="16"/>
              </w:rPr>
              <w:tab/>
            </w:r>
          </w:p>
        </w:tc>
        <w:tc>
          <w:tcPr>
            <w:tcW w:w="4537" w:type="dxa"/>
            <w:shd w:val="clear" w:color="auto" w:fill="auto"/>
          </w:tcPr>
          <w:p w14:paraId="19F3035F"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1D1809DD" w14:textId="77777777" w:rsidTr="00852B78">
        <w:trPr>
          <w:cantSplit/>
        </w:trPr>
        <w:tc>
          <w:tcPr>
            <w:tcW w:w="2551" w:type="dxa"/>
            <w:shd w:val="clear" w:color="auto" w:fill="auto"/>
          </w:tcPr>
          <w:p w14:paraId="79A7E782" w14:textId="77777777" w:rsidR="00B61771" w:rsidRPr="007420E6" w:rsidRDefault="00860DCE" w:rsidP="00F9611F">
            <w:pPr>
              <w:pStyle w:val="Tabletext"/>
              <w:rPr>
                <w:sz w:val="16"/>
                <w:szCs w:val="16"/>
              </w:rPr>
            </w:pPr>
            <w:r w:rsidRPr="007420E6">
              <w:rPr>
                <w:b/>
                <w:sz w:val="16"/>
                <w:szCs w:val="16"/>
              </w:rPr>
              <w:t>Division 3</w:t>
            </w:r>
          </w:p>
        </w:tc>
        <w:tc>
          <w:tcPr>
            <w:tcW w:w="4537" w:type="dxa"/>
            <w:shd w:val="clear" w:color="auto" w:fill="auto"/>
          </w:tcPr>
          <w:p w14:paraId="396970C5" w14:textId="77777777" w:rsidR="00B61771" w:rsidRPr="007420E6" w:rsidRDefault="00B61771" w:rsidP="00F9611F">
            <w:pPr>
              <w:pStyle w:val="Tabletext"/>
              <w:rPr>
                <w:sz w:val="16"/>
                <w:szCs w:val="16"/>
              </w:rPr>
            </w:pPr>
          </w:p>
        </w:tc>
      </w:tr>
      <w:tr w:rsidR="00B61771" w:rsidRPr="007420E6" w14:paraId="525799A0" w14:textId="77777777" w:rsidTr="00852B78">
        <w:trPr>
          <w:cantSplit/>
        </w:trPr>
        <w:tc>
          <w:tcPr>
            <w:tcW w:w="2551" w:type="dxa"/>
            <w:shd w:val="clear" w:color="auto" w:fill="auto"/>
          </w:tcPr>
          <w:p w14:paraId="3E3F2406" w14:textId="77777777" w:rsidR="00B61771" w:rsidRPr="007420E6" w:rsidRDefault="00860DCE" w:rsidP="002C40AA">
            <w:pPr>
              <w:pStyle w:val="Tabletext"/>
              <w:tabs>
                <w:tab w:val="center" w:leader="dot" w:pos="2268"/>
              </w:tabs>
              <w:rPr>
                <w:sz w:val="16"/>
                <w:szCs w:val="16"/>
              </w:rPr>
            </w:pPr>
            <w:r w:rsidRPr="007420E6">
              <w:rPr>
                <w:sz w:val="16"/>
                <w:szCs w:val="16"/>
              </w:rPr>
              <w:t>Division 3</w:t>
            </w:r>
            <w:r w:rsidR="00B61771" w:rsidRPr="007420E6">
              <w:rPr>
                <w:sz w:val="16"/>
                <w:szCs w:val="16"/>
              </w:rPr>
              <w:t xml:space="preserve"> heading</w:t>
            </w:r>
            <w:r w:rsidR="00B61771" w:rsidRPr="007420E6">
              <w:rPr>
                <w:sz w:val="16"/>
                <w:szCs w:val="16"/>
              </w:rPr>
              <w:tab/>
            </w:r>
          </w:p>
        </w:tc>
        <w:tc>
          <w:tcPr>
            <w:tcW w:w="4537" w:type="dxa"/>
            <w:shd w:val="clear" w:color="auto" w:fill="auto"/>
          </w:tcPr>
          <w:p w14:paraId="1755D1A0" w14:textId="77777777" w:rsidR="00B61771" w:rsidRPr="007420E6" w:rsidRDefault="00B61771" w:rsidP="00F9611F">
            <w:pPr>
              <w:pStyle w:val="Tabletext"/>
              <w:rPr>
                <w:sz w:val="16"/>
                <w:szCs w:val="16"/>
              </w:rPr>
            </w:pPr>
            <w:r w:rsidRPr="007420E6">
              <w:rPr>
                <w:sz w:val="16"/>
                <w:szCs w:val="16"/>
              </w:rPr>
              <w:t>rs No 112, 2011</w:t>
            </w:r>
          </w:p>
        </w:tc>
      </w:tr>
      <w:tr w:rsidR="00B61771" w:rsidRPr="007420E6" w14:paraId="5CB97DF8" w14:textId="77777777" w:rsidTr="00852B78">
        <w:trPr>
          <w:cantSplit/>
        </w:trPr>
        <w:tc>
          <w:tcPr>
            <w:tcW w:w="2551" w:type="dxa"/>
            <w:shd w:val="clear" w:color="auto" w:fill="auto"/>
          </w:tcPr>
          <w:p w14:paraId="05AD794D" w14:textId="77777777" w:rsidR="00B61771" w:rsidRPr="007420E6" w:rsidRDefault="00B61771" w:rsidP="00F9611F">
            <w:pPr>
              <w:pStyle w:val="Tabletext"/>
              <w:rPr>
                <w:sz w:val="16"/>
                <w:szCs w:val="16"/>
              </w:rPr>
            </w:pPr>
            <w:r w:rsidRPr="007420E6">
              <w:rPr>
                <w:b/>
                <w:sz w:val="16"/>
                <w:szCs w:val="16"/>
              </w:rPr>
              <w:t>Subdivision A</w:t>
            </w:r>
          </w:p>
        </w:tc>
        <w:tc>
          <w:tcPr>
            <w:tcW w:w="4537" w:type="dxa"/>
            <w:shd w:val="clear" w:color="auto" w:fill="auto"/>
          </w:tcPr>
          <w:p w14:paraId="6B134135" w14:textId="77777777" w:rsidR="00B61771" w:rsidRPr="007420E6" w:rsidRDefault="00B61771" w:rsidP="00F9611F">
            <w:pPr>
              <w:pStyle w:val="Tabletext"/>
              <w:rPr>
                <w:sz w:val="16"/>
                <w:szCs w:val="16"/>
              </w:rPr>
            </w:pPr>
          </w:p>
        </w:tc>
      </w:tr>
      <w:tr w:rsidR="00B61771" w:rsidRPr="007420E6" w14:paraId="1C38E92B" w14:textId="77777777" w:rsidTr="00852B78">
        <w:trPr>
          <w:cantSplit/>
        </w:trPr>
        <w:tc>
          <w:tcPr>
            <w:tcW w:w="2551" w:type="dxa"/>
            <w:shd w:val="clear" w:color="auto" w:fill="auto"/>
          </w:tcPr>
          <w:p w14:paraId="53228CB4" w14:textId="77777777" w:rsidR="00B61771" w:rsidRPr="007420E6" w:rsidRDefault="00B61771" w:rsidP="00050DE4">
            <w:pPr>
              <w:pStyle w:val="Tabletext"/>
              <w:tabs>
                <w:tab w:val="center" w:leader="dot" w:pos="2268"/>
              </w:tabs>
              <w:rPr>
                <w:sz w:val="16"/>
                <w:szCs w:val="16"/>
              </w:rPr>
            </w:pPr>
            <w:r w:rsidRPr="007420E6">
              <w:rPr>
                <w:sz w:val="16"/>
                <w:szCs w:val="16"/>
              </w:rPr>
              <w:t>s 653</w:t>
            </w:r>
            <w:r w:rsidRPr="007420E6">
              <w:rPr>
                <w:sz w:val="16"/>
                <w:szCs w:val="16"/>
              </w:rPr>
              <w:tab/>
            </w:r>
          </w:p>
        </w:tc>
        <w:tc>
          <w:tcPr>
            <w:tcW w:w="4537" w:type="dxa"/>
            <w:shd w:val="clear" w:color="auto" w:fill="auto"/>
          </w:tcPr>
          <w:p w14:paraId="6F7CA7A9" w14:textId="77777777" w:rsidR="00B61771" w:rsidRPr="007420E6" w:rsidRDefault="00B61771" w:rsidP="00F9611F">
            <w:pPr>
              <w:pStyle w:val="Tabletext"/>
              <w:rPr>
                <w:sz w:val="16"/>
                <w:szCs w:val="16"/>
              </w:rPr>
            </w:pPr>
            <w:r w:rsidRPr="007420E6">
              <w:rPr>
                <w:sz w:val="16"/>
                <w:szCs w:val="16"/>
              </w:rPr>
              <w:t>rs No 112, 2011</w:t>
            </w:r>
          </w:p>
        </w:tc>
      </w:tr>
      <w:tr w:rsidR="00B61771" w:rsidRPr="007420E6" w14:paraId="2D518C7D" w14:textId="77777777" w:rsidTr="00852B78">
        <w:trPr>
          <w:cantSplit/>
        </w:trPr>
        <w:tc>
          <w:tcPr>
            <w:tcW w:w="2551" w:type="dxa"/>
            <w:shd w:val="clear" w:color="auto" w:fill="auto"/>
          </w:tcPr>
          <w:p w14:paraId="4E55EA51" w14:textId="77777777" w:rsidR="00B61771" w:rsidRPr="007420E6" w:rsidRDefault="00B61771" w:rsidP="00050DE4">
            <w:pPr>
              <w:pStyle w:val="Tabletext"/>
              <w:tabs>
                <w:tab w:val="center" w:leader="dot" w:pos="2268"/>
              </w:tabs>
              <w:rPr>
                <w:sz w:val="16"/>
                <w:szCs w:val="16"/>
              </w:rPr>
            </w:pPr>
            <w:r w:rsidRPr="007420E6">
              <w:rPr>
                <w:sz w:val="16"/>
                <w:szCs w:val="16"/>
              </w:rPr>
              <w:t>s 654</w:t>
            </w:r>
            <w:r w:rsidRPr="007420E6">
              <w:rPr>
                <w:sz w:val="16"/>
                <w:szCs w:val="16"/>
              </w:rPr>
              <w:tab/>
            </w:r>
          </w:p>
        </w:tc>
        <w:tc>
          <w:tcPr>
            <w:tcW w:w="4537" w:type="dxa"/>
            <w:shd w:val="clear" w:color="auto" w:fill="auto"/>
          </w:tcPr>
          <w:p w14:paraId="510AFB25" w14:textId="77777777" w:rsidR="00B61771" w:rsidRPr="007420E6" w:rsidRDefault="00B61771" w:rsidP="00F9611F">
            <w:pPr>
              <w:pStyle w:val="Tabletext"/>
              <w:rPr>
                <w:sz w:val="16"/>
                <w:szCs w:val="16"/>
              </w:rPr>
            </w:pPr>
            <w:r w:rsidRPr="007420E6">
              <w:rPr>
                <w:sz w:val="16"/>
                <w:szCs w:val="16"/>
              </w:rPr>
              <w:t>am No 117, 2008; No 112, 2011; No 36, 2013; No 126, 2015</w:t>
            </w:r>
          </w:p>
        </w:tc>
      </w:tr>
      <w:tr w:rsidR="00B61771" w:rsidRPr="007420E6" w14:paraId="34F4CBEB" w14:textId="77777777" w:rsidTr="00852B78">
        <w:trPr>
          <w:cantSplit/>
        </w:trPr>
        <w:tc>
          <w:tcPr>
            <w:tcW w:w="2551" w:type="dxa"/>
            <w:shd w:val="clear" w:color="auto" w:fill="auto"/>
          </w:tcPr>
          <w:p w14:paraId="2C876D48" w14:textId="77777777" w:rsidR="00B61771" w:rsidRPr="007420E6" w:rsidRDefault="00B61771" w:rsidP="00050DE4">
            <w:pPr>
              <w:pStyle w:val="Tabletext"/>
              <w:tabs>
                <w:tab w:val="center" w:leader="dot" w:pos="2268"/>
              </w:tabs>
              <w:rPr>
                <w:sz w:val="16"/>
                <w:szCs w:val="16"/>
              </w:rPr>
            </w:pPr>
            <w:r w:rsidRPr="007420E6">
              <w:rPr>
                <w:sz w:val="16"/>
                <w:szCs w:val="16"/>
              </w:rPr>
              <w:t>s 656</w:t>
            </w:r>
            <w:r w:rsidRPr="007420E6">
              <w:rPr>
                <w:sz w:val="16"/>
                <w:szCs w:val="16"/>
              </w:rPr>
              <w:tab/>
            </w:r>
          </w:p>
        </w:tc>
        <w:tc>
          <w:tcPr>
            <w:tcW w:w="4537" w:type="dxa"/>
            <w:shd w:val="clear" w:color="auto" w:fill="auto"/>
          </w:tcPr>
          <w:p w14:paraId="62781CC6" w14:textId="77777777" w:rsidR="00B61771" w:rsidRPr="007420E6" w:rsidRDefault="00B61771" w:rsidP="00F9611F">
            <w:pPr>
              <w:pStyle w:val="Tabletext"/>
              <w:rPr>
                <w:sz w:val="16"/>
                <w:szCs w:val="16"/>
              </w:rPr>
            </w:pPr>
            <w:r w:rsidRPr="007420E6">
              <w:rPr>
                <w:sz w:val="16"/>
                <w:szCs w:val="16"/>
              </w:rPr>
              <w:t>am No 46, 2011; No 112, 2011; No 36, 2013</w:t>
            </w:r>
          </w:p>
        </w:tc>
      </w:tr>
      <w:tr w:rsidR="00B61771" w:rsidRPr="007420E6" w14:paraId="4A3EF337" w14:textId="77777777" w:rsidTr="00852B78">
        <w:trPr>
          <w:cantSplit/>
        </w:trPr>
        <w:tc>
          <w:tcPr>
            <w:tcW w:w="2551" w:type="dxa"/>
            <w:shd w:val="clear" w:color="auto" w:fill="auto"/>
          </w:tcPr>
          <w:p w14:paraId="2E3FD71B" w14:textId="77777777" w:rsidR="00B61771" w:rsidRPr="007420E6" w:rsidRDefault="00B61771" w:rsidP="00E41703">
            <w:pPr>
              <w:pStyle w:val="Tabletext"/>
              <w:keepNext/>
              <w:tabs>
                <w:tab w:val="center" w:leader="dot" w:pos="2268"/>
              </w:tabs>
              <w:rPr>
                <w:b/>
                <w:sz w:val="16"/>
                <w:szCs w:val="16"/>
              </w:rPr>
            </w:pPr>
            <w:r w:rsidRPr="007420E6">
              <w:rPr>
                <w:b/>
                <w:sz w:val="16"/>
                <w:szCs w:val="16"/>
              </w:rPr>
              <w:t>Subdivision B</w:t>
            </w:r>
          </w:p>
        </w:tc>
        <w:tc>
          <w:tcPr>
            <w:tcW w:w="4537" w:type="dxa"/>
            <w:shd w:val="clear" w:color="auto" w:fill="auto"/>
          </w:tcPr>
          <w:p w14:paraId="622BED64" w14:textId="77777777" w:rsidR="00B61771" w:rsidRPr="007420E6" w:rsidRDefault="00B61771" w:rsidP="00F9611F">
            <w:pPr>
              <w:pStyle w:val="Tabletext"/>
              <w:rPr>
                <w:sz w:val="16"/>
                <w:szCs w:val="16"/>
              </w:rPr>
            </w:pPr>
          </w:p>
        </w:tc>
      </w:tr>
      <w:tr w:rsidR="00B61771" w:rsidRPr="007420E6" w14:paraId="4ACB6A77" w14:textId="77777777" w:rsidTr="00852B78">
        <w:trPr>
          <w:cantSplit/>
        </w:trPr>
        <w:tc>
          <w:tcPr>
            <w:tcW w:w="2551" w:type="dxa"/>
            <w:shd w:val="clear" w:color="auto" w:fill="auto"/>
          </w:tcPr>
          <w:p w14:paraId="6C054F4F" w14:textId="77777777" w:rsidR="00B61771" w:rsidRPr="007420E6" w:rsidRDefault="00B61771" w:rsidP="00050DE4">
            <w:pPr>
              <w:pStyle w:val="Tabletext"/>
              <w:tabs>
                <w:tab w:val="center" w:leader="dot" w:pos="2268"/>
              </w:tabs>
              <w:rPr>
                <w:sz w:val="16"/>
                <w:szCs w:val="16"/>
              </w:rPr>
            </w:pPr>
            <w:r w:rsidRPr="007420E6">
              <w:rPr>
                <w:sz w:val="16"/>
                <w:szCs w:val="16"/>
              </w:rPr>
              <w:t>s 657</w:t>
            </w:r>
            <w:r w:rsidRPr="007420E6">
              <w:rPr>
                <w:sz w:val="16"/>
                <w:szCs w:val="16"/>
              </w:rPr>
              <w:tab/>
            </w:r>
          </w:p>
        </w:tc>
        <w:tc>
          <w:tcPr>
            <w:tcW w:w="4537" w:type="dxa"/>
            <w:shd w:val="clear" w:color="auto" w:fill="auto"/>
          </w:tcPr>
          <w:p w14:paraId="22C06ABC" w14:textId="77777777" w:rsidR="00B61771" w:rsidRPr="007420E6" w:rsidRDefault="00B61771" w:rsidP="007E76C1">
            <w:pPr>
              <w:pStyle w:val="Tabletext"/>
              <w:rPr>
                <w:sz w:val="16"/>
                <w:szCs w:val="16"/>
              </w:rPr>
            </w:pPr>
            <w:r w:rsidRPr="007420E6">
              <w:rPr>
                <w:sz w:val="16"/>
                <w:szCs w:val="16"/>
              </w:rPr>
              <w:t>am No 126, 2015</w:t>
            </w:r>
          </w:p>
        </w:tc>
      </w:tr>
      <w:tr w:rsidR="00B61771" w:rsidRPr="007420E6" w14:paraId="0D4F2C11" w14:textId="77777777" w:rsidTr="00852B78">
        <w:trPr>
          <w:cantSplit/>
        </w:trPr>
        <w:tc>
          <w:tcPr>
            <w:tcW w:w="2551" w:type="dxa"/>
            <w:shd w:val="clear" w:color="auto" w:fill="auto"/>
          </w:tcPr>
          <w:p w14:paraId="78C02B99" w14:textId="77777777" w:rsidR="00B61771" w:rsidRPr="007420E6" w:rsidRDefault="00B61771" w:rsidP="00F9611F">
            <w:pPr>
              <w:pStyle w:val="Tabletext"/>
              <w:rPr>
                <w:sz w:val="16"/>
                <w:szCs w:val="16"/>
              </w:rPr>
            </w:pPr>
            <w:r w:rsidRPr="007420E6">
              <w:rPr>
                <w:b/>
                <w:sz w:val="16"/>
                <w:szCs w:val="16"/>
              </w:rPr>
              <w:t>Subdivision C</w:t>
            </w:r>
          </w:p>
        </w:tc>
        <w:tc>
          <w:tcPr>
            <w:tcW w:w="4537" w:type="dxa"/>
            <w:shd w:val="clear" w:color="auto" w:fill="auto"/>
          </w:tcPr>
          <w:p w14:paraId="7F557AA6" w14:textId="77777777" w:rsidR="00B61771" w:rsidRPr="007420E6" w:rsidRDefault="00B61771" w:rsidP="00F9611F">
            <w:pPr>
              <w:pStyle w:val="Tabletext"/>
              <w:rPr>
                <w:sz w:val="16"/>
                <w:szCs w:val="16"/>
              </w:rPr>
            </w:pPr>
          </w:p>
        </w:tc>
      </w:tr>
      <w:tr w:rsidR="00B61771" w:rsidRPr="007420E6" w14:paraId="03F84099" w14:textId="77777777" w:rsidTr="00852B78">
        <w:trPr>
          <w:cantSplit/>
        </w:trPr>
        <w:tc>
          <w:tcPr>
            <w:tcW w:w="2551" w:type="dxa"/>
            <w:shd w:val="clear" w:color="auto" w:fill="auto"/>
          </w:tcPr>
          <w:p w14:paraId="315A4219" w14:textId="77777777" w:rsidR="00B61771" w:rsidRPr="007420E6" w:rsidRDefault="00B61771" w:rsidP="00050DE4">
            <w:pPr>
              <w:pStyle w:val="Tabletext"/>
              <w:tabs>
                <w:tab w:val="center" w:leader="dot" w:pos="2268"/>
              </w:tabs>
              <w:rPr>
                <w:sz w:val="16"/>
                <w:szCs w:val="16"/>
              </w:rPr>
            </w:pPr>
            <w:r w:rsidRPr="007420E6">
              <w:rPr>
                <w:sz w:val="16"/>
                <w:szCs w:val="16"/>
              </w:rPr>
              <w:t>s 658</w:t>
            </w:r>
            <w:r w:rsidRPr="007420E6">
              <w:rPr>
                <w:sz w:val="16"/>
                <w:szCs w:val="16"/>
              </w:rPr>
              <w:tab/>
            </w:r>
          </w:p>
        </w:tc>
        <w:tc>
          <w:tcPr>
            <w:tcW w:w="4537" w:type="dxa"/>
            <w:shd w:val="clear" w:color="auto" w:fill="auto"/>
          </w:tcPr>
          <w:p w14:paraId="6EA67C37" w14:textId="77777777" w:rsidR="00B61771" w:rsidRPr="007420E6" w:rsidRDefault="00B61771" w:rsidP="00F9611F">
            <w:pPr>
              <w:pStyle w:val="Tabletext"/>
              <w:rPr>
                <w:sz w:val="16"/>
                <w:szCs w:val="16"/>
              </w:rPr>
            </w:pPr>
            <w:r w:rsidRPr="007420E6">
              <w:rPr>
                <w:sz w:val="16"/>
                <w:szCs w:val="16"/>
              </w:rPr>
              <w:t>am No 46, 2011</w:t>
            </w:r>
          </w:p>
        </w:tc>
      </w:tr>
      <w:tr w:rsidR="00B61771" w:rsidRPr="007420E6" w14:paraId="04D6B675" w14:textId="77777777" w:rsidTr="00852B78">
        <w:trPr>
          <w:cantSplit/>
        </w:trPr>
        <w:tc>
          <w:tcPr>
            <w:tcW w:w="2551" w:type="dxa"/>
            <w:shd w:val="clear" w:color="auto" w:fill="auto"/>
          </w:tcPr>
          <w:p w14:paraId="65D2CF5F" w14:textId="77777777" w:rsidR="00B61771" w:rsidRPr="007420E6" w:rsidRDefault="00B61771" w:rsidP="00050DE4">
            <w:pPr>
              <w:pStyle w:val="Tabletext"/>
              <w:tabs>
                <w:tab w:val="center" w:leader="dot" w:pos="2268"/>
              </w:tabs>
              <w:rPr>
                <w:sz w:val="16"/>
                <w:szCs w:val="16"/>
              </w:rPr>
            </w:pPr>
            <w:r w:rsidRPr="007420E6">
              <w:rPr>
                <w:sz w:val="16"/>
                <w:szCs w:val="16"/>
              </w:rPr>
              <w:t>s 664</w:t>
            </w:r>
            <w:r w:rsidRPr="007420E6">
              <w:rPr>
                <w:sz w:val="16"/>
                <w:szCs w:val="16"/>
              </w:rPr>
              <w:tab/>
            </w:r>
          </w:p>
        </w:tc>
        <w:tc>
          <w:tcPr>
            <w:tcW w:w="4537" w:type="dxa"/>
            <w:shd w:val="clear" w:color="auto" w:fill="auto"/>
          </w:tcPr>
          <w:p w14:paraId="636A6CA4" w14:textId="77777777" w:rsidR="00B61771" w:rsidRPr="007420E6" w:rsidRDefault="00B61771" w:rsidP="00F9611F">
            <w:pPr>
              <w:pStyle w:val="Tabletext"/>
              <w:rPr>
                <w:sz w:val="16"/>
                <w:szCs w:val="16"/>
              </w:rPr>
            </w:pPr>
            <w:r w:rsidRPr="007420E6">
              <w:rPr>
                <w:sz w:val="16"/>
                <w:szCs w:val="16"/>
              </w:rPr>
              <w:t>am No 46, 2011</w:t>
            </w:r>
          </w:p>
        </w:tc>
      </w:tr>
      <w:tr w:rsidR="00B61771" w:rsidRPr="007420E6" w14:paraId="07C9A5FA" w14:textId="77777777" w:rsidTr="00852B78">
        <w:trPr>
          <w:cantSplit/>
        </w:trPr>
        <w:tc>
          <w:tcPr>
            <w:tcW w:w="2551" w:type="dxa"/>
            <w:shd w:val="clear" w:color="auto" w:fill="auto"/>
          </w:tcPr>
          <w:p w14:paraId="3C22690A" w14:textId="77777777" w:rsidR="00B61771" w:rsidRPr="007420E6" w:rsidRDefault="006C670F" w:rsidP="009B2915">
            <w:pPr>
              <w:pStyle w:val="Tabletext"/>
              <w:keepNext/>
              <w:rPr>
                <w:sz w:val="16"/>
                <w:szCs w:val="16"/>
              </w:rPr>
            </w:pPr>
            <w:r>
              <w:rPr>
                <w:b/>
                <w:sz w:val="16"/>
                <w:szCs w:val="16"/>
              </w:rPr>
              <w:t>Division 4</w:t>
            </w:r>
          </w:p>
        </w:tc>
        <w:tc>
          <w:tcPr>
            <w:tcW w:w="4537" w:type="dxa"/>
            <w:shd w:val="clear" w:color="auto" w:fill="auto"/>
          </w:tcPr>
          <w:p w14:paraId="0F2489DD" w14:textId="77777777" w:rsidR="00B61771" w:rsidRPr="007420E6" w:rsidRDefault="00B61771" w:rsidP="00F9611F">
            <w:pPr>
              <w:pStyle w:val="Tabletext"/>
              <w:rPr>
                <w:sz w:val="16"/>
                <w:szCs w:val="16"/>
              </w:rPr>
            </w:pPr>
          </w:p>
        </w:tc>
      </w:tr>
      <w:tr w:rsidR="00B61771" w:rsidRPr="007420E6" w14:paraId="7F221E91" w14:textId="77777777" w:rsidTr="00852B78">
        <w:trPr>
          <w:cantSplit/>
        </w:trPr>
        <w:tc>
          <w:tcPr>
            <w:tcW w:w="2551" w:type="dxa"/>
            <w:shd w:val="clear" w:color="auto" w:fill="auto"/>
          </w:tcPr>
          <w:p w14:paraId="5DF10E42" w14:textId="77777777" w:rsidR="00B61771" w:rsidRPr="007420E6" w:rsidRDefault="006C670F" w:rsidP="002C40AA">
            <w:pPr>
              <w:pStyle w:val="Tabletext"/>
              <w:tabs>
                <w:tab w:val="center" w:leader="dot" w:pos="2268"/>
              </w:tabs>
              <w:rPr>
                <w:sz w:val="16"/>
                <w:szCs w:val="16"/>
              </w:rPr>
            </w:pPr>
            <w:r>
              <w:rPr>
                <w:sz w:val="16"/>
                <w:szCs w:val="16"/>
              </w:rPr>
              <w:t>Division 4</w:t>
            </w:r>
            <w:r w:rsidR="00B61771" w:rsidRPr="007420E6">
              <w:rPr>
                <w:sz w:val="16"/>
                <w:szCs w:val="16"/>
              </w:rPr>
              <w:t xml:space="preserve"> heading</w:t>
            </w:r>
            <w:r w:rsidR="00B61771" w:rsidRPr="007420E6">
              <w:rPr>
                <w:sz w:val="16"/>
                <w:szCs w:val="16"/>
              </w:rPr>
              <w:tab/>
            </w:r>
          </w:p>
        </w:tc>
        <w:tc>
          <w:tcPr>
            <w:tcW w:w="4537" w:type="dxa"/>
            <w:shd w:val="clear" w:color="auto" w:fill="auto"/>
          </w:tcPr>
          <w:p w14:paraId="03BCDACA" w14:textId="77777777" w:rsidR="00B61771" w:rsidRPr="007420E6" w:rsidRDefault="00B61771" w:rsidP="00F9611F">
            <w:pPr>
              <w:pStyle w:val="Tabletext"/>
              <w:rPr>
                <w:sz w:val="16"/>
                <w:szCs w:val="16"/>
              </w:rPr>
            </w:pPr>
            <w:r w:rsidRPr="007420E6">
              <w:rPr>
                <w:sz w:val="16"/>
                <w:szCs w:val="16"/>
              </w:rPr>
              <w:t>rs No 112, 2011</w:t>
            </w:r>
          </w:p>
        </w:tc>
      </w:tr>
      <w:tr w:rsidR="00B61771" w:rsidRPr="007420E6" w14:paraId="09CA5063" w14:textId="77777777" w:rsidTr="00852B78">
        <w:trPr>
          <w:cantSplit/>
        </w:trPr>
        <w:tc>
          <w:tcPr>
            <w:tcW w:w="2551" w:type="dxa"/>
            <w:shd w:val="clear" w:color="auto" w:fill="auto"/>
          </w:tcPr>
          <w:p w14:paraId="5AFBA0CD" w14:textId="77777777" w:rsidR="00B61771" w:rsidRPr="007420E6" w:rsidRDefault="00B61771" w:rsidP="00050DE4">
            <w:pPr>
              <w:pStyle w:val="Tabletext"/>
              <w:tabs>
                <w:tab w:val="center" w:leader="dot" w:pos="2268"/>
              </w:tabs>
              <w:rPr>
                <w:sz w:val="16"/>
                <w:szCs w:val="16"/>
              </w:rPr>
            </w:pPr>
            <w:r w:rsidRPr="007420E6">
              <w:rPr>
                <w:sz w:val="16"/>
                <w:szCs w:val="16"/>
              </w:rPr>
              <w:t>s 665</w:t>
            </w:r>
            <w:r w:rsidRPr="007420E6">
              <w:rPr>
                <w:sz w:val="16"/>
                <w:szCs w:val="16"/>
              </w:rPr>
              <w:tab/>
            </w:r>
          </w:p>
        </w:tc>
        <w:tc>
          <w:tcPr>
            <w:tcW w:w="4537" w:type="dxa"/>
            <w:shd w:val="clear" w:color="auto" w:fill="auto"/>
          </w:tcPr>
          <w:p w14:paraId="0254C9B2" w14:textId="77777777" w:rsidR="00B61771" w:rsidRPr="007420E6" w:rsidRDefault="00B61771" w:rsidP="00F9611F">
            <w:pPr>
              <w:pStyle w:val="Tabletext"/>
              <w:rPr>
                <w:sz w:val="16"/>
                <w:szCs w:val="16"/>
              </w:rPr>
            </w:pPr>
            <w:r w:rsidRPr="007420E6">
              <w:rPr>
                <w:sz w:val="16"/>
                <w:szCs w:val="16"/>
              </w:rPr>
              <w:t>am No 46, 2011; No 112, 2011; No 36, 2013</w:t>
            </w:r>
          </w:p>
        </w:tc>
      </w:tr>
      <w:tr w:rsidR="00B61771" w:rsidRPr="007420E6" w14:paraId="24B0A976" w14:textId="77777777" w:rsidTr="00852B78">
        <w:trPr>
          <w:cantSplit/>
        </w:trPr>
        <w:tc>
          <w:tcPr>
            <w:tcW w:w="2551" w:type="dxa"/>
            <w:shd w:val="clear" w:color="auto" w:fill="auto"/>
          </w:tcPr>
          <w:p w14:paraId="317AAB94" w14:textId="77777777" w:rsidR="00B61771" w:rsidRPr="007420E6" w:rsidRDefault="00B61771" w:rsidP="00B652DE">
            <w:pPr>
              <w:pStyle w:val="Tabletext"/>
              <w:tabs>
                <w:tab w:val="center" w:leader="dot" w:pos="2268"/>
              </w:tabs>
              <w:rPr>
                <w:sz w:val="16"/>
                <w:szCs w:val="16"/>
              </w:rPr>
            </w:pPr>
            <w:r w:rsidRPr="007420E6">
              <w:rPr>
                <w:sz w:val="16"/>
                <w:szCs w:val="16"/>
              </w:rPr>
              <w:t>s 666</w:t>
            </w:r>
            <w:r w:rsidRPr="007420E6">
              <w:rPr>
                <w:sz w:val="16"/>
                <w:szCs w:val="16"/>
              </w:rPr>
              <w:tab/>
            </w:r>
          </w:p>
        </w:tc>
        <w:tc>
          <w:tcPr>
            <w:tcW w:w="4537" w:type="dxa"/>
            <w:shd w:val="clear" w:color="auto" w:fill="auto"/>
          </w:tcPr>
          <w:p w14:paraId="4A150D6B" w14:textId="77777777" w:rsidR="00B61771" w:rsidRPr="007420E6" w:rsidRDefault="00B61771" w:rsidP="00B652DE">
            <w:pPr>
              <w:pStyle w:val="Tabletext"/>
              <w:rPr>
                <w:sz w:val="16"/>
                <w:szCs w:val="16"/>
              </w:rPr>
            </w:pPr>
            <w:r w:rsidRPr="007420E6">
              <w:rPr>
                <w:sz w:val="16"/>
                <w:szCs w:val="16"/>
              </w:rPr>
              <w:t>am No 112, 2011; No 62, 2014</w:t>
            </w:r>
          </w:p>
        </w:tc>
      </w:tr>
      <w:tr w:rsidR="00B61771" w:rsidRPr="007420E6" w14:paraId="3A9F284F" w14:textId="77777777" w:rsidTr="00852B78">
        <w:trPr>
          <w:cantSplit/>
        </w:trPr>
        <w:tc>
          <w:tcPr>
            <w:tcW w:w="2551" w:type="dxa"/>
            <w:shd w:val="clear" w:color="auto" w:fill="auto"/>
          </w:tcPr>
          <w:p w14:paraId="2861DF19" w14:textId="77777777" w:rsidR="00B61771" w:rsidRPr="007420E6" w:rsidRDefault="00B61771" w:rsidP="005E6653">
            <w:pPr>
              <w:pStyle w:val="Tabletext"/>
              <w:tabs>
                <w:tab w:val="center" w:leader="dot" w:pos="2268"/>
              </w:tabs>
              <w:rPr>
                <w:sz w:val="16"/>
                <w:szCs w:val="16"/>
              </w:rPr>
            </w:pPr>
            <w:r w:rsidRPr="007420E6">
              <w:rPr>
                <w:sz w:val="16"/>
                <w:szCs w:val="16"/>
              </w:rPr>
              <w:t>s 667</w:t>
            </w:r>
            <w:r w:rsidRPr="007420E6">
              <w:rPr>
                <w:sz w:val="16"/>
                <w:szCs w:val="16"/>
              </w:rPr>
              <w:tab/>
            </w:r>
          </w:p>
        </w:tc>
        <w:tc>
          <w:tcPr>
            <w:tcW w:w="4537" w:type="dxa"/>
            <w:shd w:val="clear" w:color="auto" w:fill="auto"/>
          </w:tcPr>
          <w:p w14:paraId="4DB883A5" w14:textId="77777777" w:rsidR="00B61771" w:rsidRPr="007420E6" w:rsidRDefault="00B61771" w:rsidP="00F9611F">
            <w:pPr>
              <w:pStyle w:val="Tabletext"/>
              <w:rPr>
                <w:sz w:val="16"/>
                <w:szCs w:val="16"/>
              </w:rPr>
            </w:pPr>
            <w:r w:rsidRPr="007420E6">
              <w:rPr>
                <w:sz w:val="16"/>
                <w:szCs w:val="16"/>
              </w:rPr>
              <w:t>am No 112, 2011; No 62, 2014</w:t>
            </w:r>
          </w:p>
        </w:tc>
      </w:tr>
      <w:tr w:rsidR="00B61771" w:rsidRPr="007420E6" w14:paraId="0AB6FAD2" w14:textId="77777777" w:rsidTr="00852B78">
        <w:trPr>
          <w:cantSplit/>
        </w:trPr>
        <w:tc>
          <w:tcPr>
            <w:tcW w:w="2551" w:type="dxa"/>
            <w:shd w:val="clear" w:color="auto" w:fill="auto"/>
          </w:tcPr>
          <w:p w14:paraId="06DA309A" w14:textId="77777777" w:rsidR="00B61771" w:rsidRPr="007420E6" w:rsidRDefault="00B61771" w:rsidP="005E6653">
            <w:pPr>
              <w:pStyle w:val="Tabletext"/>
              <w:tabs>
                <w:tab w:val="center" w:leader="dot" w:pos="2268"/>
              </w:tabs>
              <w:rPr>
                <w:sz w:val="16"/>
                <w:szCs w:val="16"/>
              </w:rPr>
            </w:pPr>
            <w:r w:rsidRPr="007420E6">
              <w:rPr>
                <w:sz w:val="16"/>
                <w:szCs w:val="16"/>
              </w:rPr>
              <w:t>s 671</w:t>
            </w:r>
            <w:r w:rsidRPr="007420E6">
              <w:rPr>
                <w:sz w:val="16"/>
                <w:szCs w:val="16"/>
              </w:rPr>
              <w:tab/>
            </w:r>
          </w:p>
        </w:tc>
        <w:tc>
          <w:tcPr>
            <w:tcW w:w="4537" w:type="dxa"/>
            <w:shd w:val="clear" w:color="auto" w:fill="auto"/>
          </w:tcPr>
          <w:p w14:paraId="7B872583" w14:textId="77777777" w:rsidR="00B61771" w:rsidRPr="007420E6" w:rsidRDefault="00B61771" w:rsidP="00F9611F">
            <w:pPr>
              <w:pStyle w:val="Tabletext"/>
              <w:rPr>
                <w:sz w:val="16"/>
                <w:szCs w:val="16"/>
              </w:rPr>
            </w:pPr>
            <w:r w:rsidRPr="007420E6">
              <w:rPr>
                <w:sz w:val="16"/>
                <w:szCs w:val="16"/>
              </w:rPr>
              <w:t>rep No 62, 2014</w:t>
            </w:r>
          </w:p>
        </w:tc>
      </w:tr>
      <w:tr w:rsidR="00B61771" w:rsidRPr="007420E6" w14:paraId="62A25A92" w14:textId="77777777" w:rsidTr="00852B78">
        <w:trPr>
          <w:cantSplit/>
        </w:trPr>
        <w:tc>
          <w:tcPr>
            <w:tcW w:w="2551" w:type="dxa"/>
            <w:shd w:val="clear" w:color="auto" w:fill="auto"/>
          </w:tcPr>
          <w:p w14:paraId="28C0F0E1" w14:textId="77777777" w:rsidR="00B61771" w:rsidRPr="007420E6" w:rsidRDefault="00B61771" w:rsidP="005E6653">
            <w:pPr>
              <w:pStyle w:val="Tabletext"/>
              <w:tabs>
                <w:tab w:val="center" w:leader="dot" w:pos="2268"/>
              </w:tabs>
              <w:rPr>
                <w:sz w:val="16"/>
                <w:szCs w:val="16"/>
              </w:rPr>
            </w:pPr>
            <w:r w:rsidRPr="007420E6">
              <w:rPr>
                <w:sz w:val="16"/>
                <w:szCs w:val="16"/>
              </w:rPr>
              <w:t>s 672</w:t>
            </w:r>
            <w:r w:rsidRPr="007420E6">
              <w:rPr>
                <w:sz w:val="16"/>
                <w:szCs w:val="16"/>
              </w:rPr>
              <w:tab/>
            </w:r>
          </w:p>
        </w:tc>
        <w:tc>
          <w:tcPr>
            <w:tcW w:w="4537" w:type="dxa"/>
            <w:shd w:val="clear" w:color="auto" w:fill="auto"/>
          </w:tcPr>
          <w:p w14:paraId="0CE5B01F" w14:textId="77777777" w:rsidR="00B61771" w:rsidRPr="007420E6" w:rsidRDefault="00B61771" w:rsidP="00F9611F">
            <w:pPr>
              <w:pStyle w:val="Tabletext"/>
              <w:rPr>
                <w:sz w:val="16"/>
                <w:szCs w:val="16"/>
              </w:rPr>
            </w:pPr>
            <w:r w:rsidRPr="007420E6">
              <w:rPr>
                <w:sz w:val="16"/>
                <w:szCs w:val="16"/>
              </w:rPr>
              <w:t>am No 62, 2014</w:t>
            </w:r>
            <w:r w:rsidR="00281158" w:rsidRPr="007420E6">
              <w:rPr>
                <w:sz w:val="16"/>
                <w:szCs w:val="16"/>
              </w:rPr>
              <w:t>; No 121, 2021</w:t>
            </w:r>
          </w:p>
        </w:tc>
      </w:tr>
      <w:tr w:rsidR="00B61771" w:rsidRPr="007420E6" w14:paraId="6CE5DF8C" w14:textId="77777777" w:rsidTr="00852B78">
        <w:trPr>
          <w:cantSplit/>
        </w:trPr>
        <w:tc>
          <w:tcPr>
            <w:tcW w:w="2551" w:type="dxa"/>
            <w:shd w:val="clear" w:color="auto" w:fill="auto"/>
          </w:tcPr>
          <w:p w14:paraId="09796D8E" w14:textId="77777777" w:rsidR="00B61771" w:rsidRPr="007420E6" w:rsidRDefault="00B61771" w:rsidP="00050DE4">
            <w:pPr>
              <w:pStyle w:val="Tabletext"/>
              <w:tabs>
                <w:tab w:val="center" w:leader="dot" w:pos="2268"/>
              </w:tabs>
              <w:rPr>
                <w:sz w:val="16"/>
                <w:szCs w:val="16"/>
              </w:rPr>
            </w:pPr>
            <w:r w:rsidRPr="007420E6">
              <w:rPr>
                <w:sz w:val="16"/>
                <w:szCs w:val="16"/>
              </w:rPr>
              <w:t>s 674</w:t>
            </w:r>
            <w:r w:rsidRPr="007420E6">
              <w:rPr>
                <w:sz w:val="16"/>
                <w:szCs w:val="16"/>
              </w:rPr>
              <w:tab/>
            </w:r>
          </w:p>
        </w:tc>
        <w:tc>
          <w:tcPr>
            <w:tcW w:w="4537" w:type="dxa"/>
            <w:shd w:val="clear" w:color="auto" w:fill="auto"/>
          </w:tcPr>
          <w:p w14:paraId="126CA440" w14:textId="77777777" w:rsidR="00B61771" w:rsidRPr="007420E6" w:rsidRDefault="00B61771" w:rsidP="00F9611F">
            <w:pPr>
              <w:pStyle w:val="Tabletext"/>
              <w:rPr>
                <w:sz w:val="16"/>
                <w:szCs w:val="16"/>
              </w:rPr>
            </w:pPr>
            <w:r w:rsidRPr="007420E6">
              <w:rPr>
                <w:sz w:val="16"/>
                <w:szCs w:val="16"/>
              </w:rPr>
              <w:t>am No 46, 2011</w:t>
            </w:r>
          </w:p>
        </w:tc>
      </w:tr>
      <w:tr w:rsidR="00B61771" w:rsidRPr="007420E6" w14:paraId="7C443755" w14:textId="77777777" w:rsidTr="00852B78">
        <w:trPr>
          <w:cantSplit/>
        </w:trPr>
        <w:tc>
          <w:tcPr>
            <w:tcW w:w="2551" w:type="dxa"/>
            <w:shd w:val="clear" w:color="auto" w:fill="auto"/>
          </w:tcPr>
          <w:p w14:paraId="49BDF5D2" w14:textId="77777777" w:rsidR="00B61771" w:rsidRPr="007420E6" w:rsidRDefault="00B61771" w:rsidP="00050DE4">
            <w:pPr>
              <w:pStyle w:val="Tabletext"/>
              <w:tabs>
                <w:tab w:val="center" w:leader="dot" w:pos="2268"/>
              </w:tabs>
              <w:rPr>
                <w:sz w:val="16"/>
                <w:szCs w:val="16"/>
              </w:rPr>
            </w:pPr>
            <w:r w:rsidRPr="007420E6">
              <w:rPr>
                <w:sz w:val="16"/>
                <w:szCs w:val="16"/>
              </w:rPr>
              <w:t>s 675</w:t>
            </w:r>
            <w:r w:rsidRPr="007420E6">
              <w:rPr>
                <w:sz w:val="16"/>
                <w:szCs w:val="16"/>
              </w:rPr>
              <w:tab/>
            </w:r>
          </w:p>
        </w:tc>
        <w:tc>
          <w:tcPr>
            <w:tcW w:w="4537" w:type="dxa"/>
            <w:shd w:val="clear" w:color="auto" w:fill="auto"/>
          </w:tcPr>
          <w:p w14:paraId="178C4BCA" w14:textId="77777777" w:rsidR="00B61771" w:rsidRPr="007420E6" w:rsidRDefault="00B61771" w:rsidP="00713513">
            <w:pPr>
              <w:pStyle w:val="Tabletext"/>
              <w:rPr>
                <w:sz w:val="16"/>
                <w:szCs w:val="16"/>
              </w:rPr>
            </w:pPr>
            <w:r w:rsidRPr="007420E6">
              <w:rPr>
                <w:sz w:val="16"/>
                <w:szCs w:val="16"/>
              </w:rPr>
              <w:t>am No 21, 2008; No 112, 2011; No 11, 2013 (md); No 36, 2013</w:t>
            </w:r>
          </w:p>
        </w:tc>
      </w:tr>
      <w:tr w:rsidR="00B61771" w:rsidRPr="007420E6" w14:paraId="5266E159" w14:textId="77777777" w:rsidTr="00852B78">
        <w:trPr>
          <w:cantSplit/>
        </w:trPr>
        <w:tc>
          <w:tcPr>
            <w:tcW w:w="2551" w:type="dxa"/>
            <w:shd w:val="clear" w:color="auto" w:fill="auto"/>
          </w:tcPr>
          <w:p w14:paraId="600BA57F" w14:textId="77777777" w:rsidR="00B61771" w:rsidRPr="007420E6" w:rsidRDefault="00B61771" w:rsidP="00050DE4">
            <w:pPr>
              <w:pStyle w:val="Tabletext"/>
              <w:tabs>
                <w:tab w:val="center" w:leader="dot" w:pos="2268"/>
              </w:tabs>
              <w:rPr>
                <w:sz w:val="16"/>
                <w:szCs w:val="16"/>
              </w:rPr>
            </w:pPr>
            <w:r w:rsidRPr="007420E6">
              <w:rPr>
                <w:sz w:val="16"/>
                <w:szCs w:val="16"/>
              </w:rPr>
              <w:t>s 676</w:t>
            </w:r>
            <w:r w:rsidRPr="007420E6">
              <w:rPr>
                <w:sz w:val="16"/>
                <w:szCs w:val="16"/>
              </w:rPr>
              <w:tab/>
            </w:r>
          </w:p>
        </w:tc>
        <w:tc>
          <w:tcPr>
            <w:tcW w:w="4537" w:type="dxa"/>
            <w:shd w:val="clear" w:color="auto" w:fill="auto"/>
          </w:tcPr>
          <w:p w14:paraId="39D8EF73"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3A3AD305" w14:textId="77777777" w:rsidTr="00852B78">
        <w:trPr>
          <w:cantSplit/>
        </w:trPr>
        <w:tc>
          <w:tcPr>
            <w:tcW w:w="2551" w:type="dxa"/>
            <w:shd w:val="clear" w:color="auto" w:fill="auto"/>
          </w:tcPr>
          <w:p w14:paraId="4FDFF39D" w14:textId="77777777" w:rsidR="00B61771" w:rsidRPr="007420E6" w:rsidRDefault="00B61771" w:rsidP="00050DE4">
            <w:pPr>
              <w:pStyle w:val="Tabletext"/>
              <w:tabs>
                <w:tab w:val="center" w:leader="dot" w:pos="2268"/>
              </w:tabs>
              <w:rPr>
                <w:sz w:val="16"/>
                <w:szCs w:val="16"/>
              </w:rPr>
            </w:pPr>
            <w:r w:rsidRPr="007420E6">
              <w:rPr>
                <w:sz w:val="16"/>
                <w:szCs w:val="16"/>
              </w:rPr>
              <w:t>s 677</w:t>
            </w:r>
            <w:r w:rsidRPr="007420E6">
              <w:rPr>
                <w:sz w:val="16"/>
                <w:szCs w:val="16"/>
              </w:rPr>
              <w:tab/>
            </w:r>
          </w:p>
        </w:tc>
        <w:tc>
          <w:tcPr>
            <w:tcW w:w="4537" w:type="dxa"/>
            <w:shd w:val="clear" w:color="auto" w:fill="auto"/>
          </w:tcPr>
          <w:p w14:paraId="5D91B788" w14:textId="77777777" w:rsidR="00B61771" w:rsidRPr="007420E6" w:rsidRDefault="00B61771" w:rsidP="00F9611F">
            <w:pPr>
              <w:pStyle w:val="Tabletext"/>
              <w:rPr>
                <w:sz w:val="16"/>
                <w:szCs w:val="16"/>
              </w:rPr>
            </w:pPr>
            <w:r w:rsidRPr="007420E6">
              <w:rPr>
                <w:sz w:val="16"/>
                <w:szCs w:val="16"/>
              </w:rPr>
              <w:t>am No 112, 2011; No 62, 2014; No 126, 2015</w:t>
            </w:r>
          </w:p>
        </w:tc>
      </w:tr>
      <w:tr w:rsidR="00B61771" w:rsidRPr="007420E6" w14:paraId="741950C4" w14:textId="77777777" w:rsidTr="00852B78">
        <w:trPr>
          <w:cantSplit/>
        </w:trPr>
        <w:tc>
          <w:tcPr>
            <w:tcW w:w="2551" w:type="dxa"/>
            <w:shd w:val="clear" w:color="auto" w:fill="auto"/>
          </w:tcPr>
          <w:p w14:paraId="7DBE2EE5" w14:textId="77777777" w:rsidR="00B61771" w:rsidRPr="007420E6" w:rsidRDefault="00B61771" w:rsidP="00F9611F">
            <w:pPr>
              <w:pStyle w:val="Tabletext"/>
              <w:rPr>
                <w:sz w:val="16"/>
                <w:szCs w:val="16"/>
              </w:rPr>
            </w:pPr>
            <w:r w:rsidRPr="007420E6">
              <w:rPr>
                <w:b/>
                <w:sz w:val="16"/>
                <w:szCs w:val="16"/>
              </w:rPr>
              <w:t>Division</w:t>
            </w:r>
            <w:r w:rsidR="00C53E4C" w:rsidRPr="007420E6">
              <w:rPr>
                <w:b/>
                <w:sz w:val="16"/>
                <w:szCs w:val="16"/>
              </w:rPr>
              <w:t> </w:t>
            </w:r>
            <w:r w:rsidRPr="007420E6">
              <w:rPr>
                <w:b/>
                <w:sz w:val="16"/>
                <w:szCs w:val="16"/>
              </w:rPr>
              <w:t>5</w:t>
            </w:r>
          </w:p>
        </w:tc>
        <w:tc>
          <w:tcPr>
            <w:tcW w:w="4537" w:type="dxa"/>
            <w:shd w:val="clear" w:color="auto" w:fill="auto"/>
          </w:tcPr>
          <w:p w14:paraId="0419FD5B" w14:textId="77777777" w:rsidR="00B61771" w:rsidRPr="007420E6" w:rsidRDefault="00B61771" w:rsidP="00F9611F">
            <w:pPr>
              <w:pStyle w:val="Tabletext"/>
              <w:rPr>
                <w:sz w:val="16"/>
                <w:szCs w:val="16"/>
              </w:rPr>
            </w:pPr>
          </w:p>
        </w:tc>
      </w:tr>
      <w:tr w:rsidR="00281158" w:rsidRPr="007420E6" w14:paraId="14C98FEA" w14:textId="77777777" w:rsidTr="00852B78">
        <w:trPr>
          <w:cantSplit/>
        </w:trPr>
        <w:tc>
          <w:tcPr>
            <w:tcW w:w="2551" w:type="dxa"/>
            <w:shd w:val="clear" w:color="auto" w:fill="auto"/>
          </w:tcPr>
          <w:p w14:paraId="0A3C5EB3" w14:textId="77777777" w:rsidR="00281158" w:rsidRPr="007420E6" w:rsidRDefault="00281158" w:rsidP="003B253B">
            <w:pPr>
              <w:pStyle w:val="Tabletext"/>
              <w:tabs>
                <w:tab w:val="center" w:leader="dot" w:pos="2268"/>
              </w:tabs>
              <w:rPr>
                <w:sz w:val="16"/>
                <w:szCs w:val="16"/>
              </w:rPr>
            </w:pPr>
            <w:r w:rsidRPr="007420E6">
              <w:rPr>
                <w:sz w:val="16"/>
                <w:szCs w:val="16"/>
              </w:rPr>
              <w:t>s 677A</w:t>
            </w:r>
            <w:r w:rsidRPr="007420E6">
              <w:rPr>
                <w:sz w:val="16"/>
                <w:szCs w:val="16"/>
              </w:rPr>
              <w:tab/>
            </w:r>
          </w:p>
        </w:tc>
        <w:tc>
          <w:tcPr>
            <w:tcW w:w="4537" w:type="dxa"/>
            <w:shd w:val="clear" w:color="auto" w:fill="auto"/>
          </w:tcPr>
          <w:p w14:paraId="4909B74B" w14:textId="77777777" w:rsidR="00281158" w:rsidRPr="007420E6" w:rsidRDefault="00281158" w:rsidP="00F9611F">
            <w:pPr>
              <w:pStyle w:val="Tabletext"/>
              <w:rPr>
                <w:sz w:val="16"/>
                <w:szCs w:val="16"/>
              </w:rPr>
            </w:pPr>
            <w:r w:rsidRPr="007420E6">
              <w:rPr>
                <w:sz w:val="16"/>
                <w:szCs w:val="16"/>
              </w:rPr>
              <w:t>ad No 121, 2021</w:t>
            </w:r>
          </w:p>
        </w:tc>
      </w:tr>
      <w:tr w:rsidR="00B61771" w:rsidRPr="007420E6" w14:paraId="48BB3026" w14:textId="77777777" w:rsidTr="00852B78">
        <w:trPr>
          <w:cantSplit/>
        </w:trPr>
        <w:tc>
          <w:tcPr>
            <w:tcW w:w="2551" w:type="dxa"/>
            <w:shd w:val="clear" w:color="auto" w:fill="auto"/>
          </w:tcPr>
          <w:p w14:paraId="13A2CB6B" w14:textId="77777777" w:rsidR="00B61771" w:rsidRPr="007420E6" w:rsidRDefault="00B61771" w:rsidP="006E17D8">
            <w:pPr>
              <w:pStyle w:val="Tabletext"/>
              <w:tabs>
                <w:tab w:val="center" w:leader="dot" w:pos="2268"/>
              </w:tabs>
              <w:rPr>
                <w:sz w:val="16"/>
                <w:szCs w:val="16"/>
              </w:rPr>
            </w:pPr>
            <w:r w:rsidRPr="007420E6">
              <w:rPr>
                <w:sz w:val="16"/>
                <w:szCs w:val="16"/>
              </w:rPr>
              <w:t>s 678</w:t>
            </w:r>
            <w:r w:rsidRPr="007420E6">
              <w:rPr>
                <w:sz w:val="16"/>
                <w:szCs w:val="16"/>
              </w:rPr>
              <w:tab/>
            </w:r>
          </w:p>
        </w:tc>
        <w:tc>
          <w:tcPr>
            <w:tcW w:w="4537" w:type="dxa"/>
            <w:shd w:val="clear" w:color="auto" w:fill="auto"/>
          </w:tcPr>
          <w:p w14:paraId="67627F51" w14:textId="77777777" w:rsidR="00B61771" w:rsidRPr="007420E6" w:rsidRDefault="00B61771" w:rsidP="006E17D8">
            <w:pPr>
              <w:pStyle w:val="Tabletext"/>
              <w:rPr>
                <w:sz w:val="16"/>
                <w:szCs w:val="16"/>
              </w:rPr>
            </w:pPr>
            <w:r w:rsidRPr="007420E6">
              <w:rPr>
                <w:sz w:val="16"/>
                <w:szCs w:val="16"/>
              </w:rPr>
              <w:t>am No 117, 2008; No 112, 2011</w:t>
            </w:r>
          </w:p>
        </w:tc>
      </w:tr>
      <w:tr w:rsidR="00B61771" w:rsidRPr="007420E6" w14:paraId="764867E9" w14:textId="77777777" w:rsidTr="00852B78">
        <w:trPr>
          <w:cantSplit/>
        </w:trPr>
        <w:tc>
          <w:tcPr>
            <w:tcW w:w="2551" w:type="dxa"/>
            <w:shd w:val="clear" w:color="auto" w:fill="auto"/>
          </w:tcPr>
          <w:p w14:paraId="503306F5" w14:textId="77777777" w:rsidR="00B61771" w:rsidRPr="007420E6" w:rsidRDefault="00B61771" w:rsidP="00B652DE">
            <w:pPr>
              <w:pStyle w:val="Tabletext"/>
              <w:tabs>
                <w:tab w:val="center" w:leader="dot" w:pos="2268"/>
              </w:tabs>
              <w:rPr>
                <w:sz w:val="16"/>
                <w:szCs w:val="16"/>
              </w:rPr>
            </w:pPr>
          </w:p>
        </w:tc>
        <w:tc>
          <w:tcPr>
            <w:tcW w:w="4537" w:type="dxa"/>
            <w:shd w:val="clear" w:color="auto" w:fill="auto"/>
          </w:tcPr>
          <w:p w14:paraId="509EC716" w14:textId="77777777" w:rsidR="00B61771" w:rsidRPr="007420E6" w:rsidRDefault="00B61771" w:rsidP="00F9611F">
            <w:pPr>
              <w:pStyle w:val="Tabletext"/>
              <w:rPr>
                <w:sz w:val="16"/>
                <w:szCs w:val="16"/>
              </w:rPr>
            </w:pPr>
            <w:r w:rsidRPr="007420E6">
              <w:rPr>
                <w:sz w:val="16"/>
                <w:szCs w:val="16"/>
              </w:rPr>
              <w:t>rs No 62, 2014</w:t>
            </w:r>
          </w:p>
        </w:tc>
      </w:tr>
      <w:tr w:rsidR="00B61771" w:rsidRPr="007420E6" w14:paraId="30D66F81" w14:textId="77777777" w:rsidTr="00852B78">
        <w:trPr>
          <w:cantSplit/>
        </w:trPr>
        <w:tc>
          <w:tcPr>
            <w:tcW w:w="2551" w:type="dxa"/>
            <w:shd w:val="clear" w:color="auto" w:fill="auto"/>
          </w:tcPr>
          <w:p w14:paraId="52C75C71" w14:textId="77777777" w:rsidR="00B61771" w:rsidRPr="007420E6" w:rsidRDefault="00B61771" w:rsidP="00B652DE">
            <w:pPr>
              <w:pStyle w:val="Tabletext"/>
              <w:tabs>
                <w:tab w:val="center" w:leader="dot" w:pos="2268"/>
              </w:tabs>
              <w:rPr>
                <w:sz w:val="16"/>
                <w:szCs w:val="16"/>
              </w:rPr>
            </w:pPr>
          </w:p>
        </w:tc>
        <w:tc>
          <w:tcPr>
            <w:tcW w:w="4537" w:type="dxa"/>
            <w:shd w:val="clear" w:color="auto" w:fill="auto"/>
          </w:tcPr>
          <w:p w14:paraId="45322C33" w14:textId="77777777" w:rsidR="00B61771" w:rsidRPr="007420E6" w:rsidRDefault="00B61771" w:rsidP="00F9611F">
            <w:pPr>
              <w:pStyle w:val="Tabletext"/>
              <w:rPr>
                <w:sz w:val="16"/>
                <w:szCs w:val="16"/>
              </w:rPr>
            </w:pPr>
            <w:r w:rsidRPr="007420E6">
              <w:rPr>
                <w:sz w:val="16"/>
                <w:szCs w:val="16"/>
              </w:rPr>
              <w:t>am No 15, 2015</w:t>
            </w:r>
            <w:r w:rsidR="00281158" w:rsidRPr="007420E6">
              <w:rPr>
                <w:sz w:val="16"/>
                <w:szCs w:val="16"/>
              </w:rPr>
              <w:t>; No 121, 2021</w:t>
            </w:r>
          </w:p>
        </w:tc>
      </w:tr>
      <w:tr w:rsidR="00B61771" w:rsidRPr="007420E6" w14:paraId="3F37A209" w14:textId="77777777" w:rsidTr="00852B78">
        <w:trPr>
          <w:cantSplit/>
        </w:trPr>
        <w:tc>
          <w:tcPr>
            <w:tcW w:w="2551" w:type="dxa"/>
            <w:shd w:val="clear" w:color="auto" w:fill="auto"/>
          </w:tcPr>
          <w:p w14:paraId="2D806C93" w14:textId="77777777" w:rsidR="00B61771" w:rsidRPr="007420E6" w:rsidRDefault="00B61771" w:rsidP="00B652DE">
            <w:pPr>
              <w:pStyle w:val="Tabletext"/>
              <w:tabs>
                <w:tab w:val="center" w:leader="dot" w:pos="2268"/>
              </w:tabs>
              <w:rPr>
                <w:sz w:val="16"/>
                <w:szCs w:val="16"/>
              </w:rPr>
            </w:pPr>
            <w:r w:rsidRPr="007420E6">
              <w:rPr>
                <w:sz w:val="16"/>
                <w:szCs w:val="16"/>
              </w:rPr>
              <w:t>s 679</w:t>
            </w:r>
            <w:r w:rsidRPr="007420E6">
              <w:rPr>
                <w:sz w:val="16"/>
                <w:szCs w:val="16"/>
              </w:rPr>
              <w:tab/>
            </w:r>
          </w:p>
        </w:tc>
        <w:tc>
          <w:tcPr>
            <w:tcW w:w="4537" w:type="dxa"/>
            <w:shd w:val="clear" w:color="auto" w:fill="auto"/>
          </w:tcPr>
          <w:p w14:paraId="32D20C89" w14:textId="77777777" w:rsidR="00B61771" w:rsidRPr="007420E6" w:rsidRDefault="00B61771" w:rsidP="00B652DE">
            <w:pPr>
              <w:pStyle w:val="Tabletext"/>
              <w:rPr>
                <w:sz w:val="16"/>
                <w:szCs w:val="16"/>
              </w:rPr>
            </w:pPr>
            <w:r w:rsidRPr="007420E6">
              <w:rPr>
                <w:sz w:val="16"/>
                <w:szCs w:val="16"/>
              </w:rPr>
              <w:t>am No 117, 2008; No 112, 2011; No 62, 2014</w:t>
            </w:r>
            <w:r w:rsidR="00281158" w:rsidRPr="007420E6">
              <w:rPr>
                <w:sz w:val="16"/>
                <w:szCs w:val="16"/>
              </w:rPr>
              <w:t>; No 121, 2021</w:t>
            </w:r>
          </w:p>
        </w:tc>
      </w:tr>
      <w:tr w:rsidR="00B61771" w:rsidRPr="007420E6" w:rsidDel="00492CE4" w14:paraId="78468507" w14:textId="77777777" w:rsidTr="00852B78">
        <w:trPr>
          <w:cantSplit/>
        </w:trPr>
        <w:tc>
          <w:tcPr>
            <w:tcW w:w="2551" w:type="dxa"/>
            <w:shd w:val="clear" w:color="auto" w:fill="auto"/>
          </w:tcPr>
          <w:p w14:paraId="54500AEF" w14:textId="77777777" w:rsidR="00B61771" w:rsidRPr="007420E6" w:rsidDel="00492CE4" w:rsidRDefault="00B61771" w:rsidP="002C40AA">
            <w:pPr>
              <w:pStyle w:val="Tabletext"/>
              <w:tabs>
                <w:tab w:val="center" w:leader="dot" w:pos="2268"/>
              </w:tabs>
              <w:rPr>
                <w:sz w:val="16"/>
                <w:szCs w:val="16"/>
              </w:rPr>
            </w:pPr>
            <w:r w:rsidRPr="007420E6">
              <w:rPr>
                <w:sz w:val="16"/>
                <w:szCs w:val="16"/>
              </w:rPr>
              <w:t>Division</w:t>
            </w:r>
            <w:r w:rsidR="00C53E4C" w:rsidRPr="007420E6">
              <w:rPr>
                <w:sz w:val="16"/>
                <w:szCs w:val="16"/>
              </w:rPr>
              <w:t> </w:t>
            </w:r>
            <w:r w:rsidRPr="007420E6">
              <w:rPr>
                <w:sz w:val="16"/>
                <w:szCs w:val="16"/>
              </w:rPr>
              <w:t>6</w:t>
            </w:r>
            <w:r w:rsidRPr="007420E6">
              <w:rPr>
                <w:sz w:val="16"/>
                <w:szCs w:val="16"/>
              </w:rPr>
              <w:tab/>
            </w:r>
          </w:p>
        </w:tc>
        <w:tc>
          <w:tcPr>
            <w:tcW w:w="4537" w:type="dxa"/>
            <w:shd w:val="clear" w:color="auto" w:fill="auto"/>
          </w:tcPr>
          <w:p w14:paraId="1DC06099" w14:textId="77777777" w:rsidR="00B61771" w:rsidRPr="007420E6" w:rsidDel="00492CE4" w:rsidRDefault="00B61771" w:rsidP="004727B6">
            <w:pPr>
              <w:pStyle w:val="Tabletext"/>
              <w:tabs>
                <w:tab w:val="center" w:leader="dot" w:pos="2268"/>
              </w:tabs>
              <w:rPr>
                <w:rFonts w:ascii="Tahoma" w:eastAsiaTheme="minorHAnsi" w:hAnsi="Tahoma" w:cs="Tahoma"/>
                <w:sz w:val="16"/>
                <w:szCs w:val="16"/>
                <w:lang w:eastAsia="en-US"/>
              </w:rPr>
            </w:pPr>
            <w:r w:rsidRPr="007420E6">
              <w:rPr>
                <w:sz w:val="16"/>
                <w:szCs w:val="16"/>
              </w:rPr>
              <w:t>rep No 11, 2013</w:t>
            </w:r>
          </w:p>
        </w:tc>
      </w:tr>
      <w:tr w:rsidR="00B61771" w:rsidRPr="007420E6" w14:paraId="068DF384" w14:textId="77777777" w:rsidTr="00852B78">
        <w:trPr>
          <w:cantSplit/>
        </w:trPr>
        <w:tc>
          <w:tcPr>
            <w:tcW w:w="2551" w:type="dxa"/>
            <w:shd w:val="clear" w:color="auto" w:fill="auto"/>
          </w:tcPr>
          <w:p w14:paraId="446A4744" w14:textId="77777777" w:rsidR="00B61771" w:rsidRPr="007420E6" w:rsidRDefault="00B61771" w:rsidP="00050DE4">
            <w:pPr>
              <w:pStyle w:val="Tabletext"/>
              <w:tabs>
                <w:tab w:val="center" w:leader="dot" w:pos="2268"/>
              </w:tabs>
              <w:rPr>
                <w:sz w:val="16"/>
                <w:szCs w:val="16"/>
              </w:rPr>
            </w:pPr>
            <w:r w:rsidRPr="007420E6">
              <w:rPr>
                <w:sz w:val="16"/>
                <w:szCs w:val="16"/>
              </w:rPr>
              <w:t>s 680</w:t>
            </w:r>
            <w:r w:rsidRPr="007420E6">
              <w:rPr>
                <w:sz w:val="16"/>
                <w:szCs w:val="16"/>
              </w:rPr>
              <w:tab/>
            </w:r>
          </w:p>
        </w:tc>
        <w:tc>
          <w:tcPr>
            <w:tcW w:w="4537" w:type="dxa"/>
            <w:shd w:val="clear" w:color="auto" w:fill="auto"/>
          </w:tcPr>
          <w:p w14:paraId="3C3CE0EF"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36497244" w14:textId="77777777" w:rsidTr="00852B78">
        <w:trPr>
          <w:cantSplit/>
        </w:trPr>
        <w:tc>
          <w:tcPr>
            <w:tcW w:w="2551" w:type="dxa"/>
            <w:shd w:val="clear" w:color="auto" w:fill="auto"/>
          </w:tcPr>
          <w:p w14:paraId="0EC3B565"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05129E24" w14:textId="77777777" w:rsidR="00B61771" w:rsidRPr="007420E6" w:rsidRDefault="00B61771" w:rsidP="00F9611F">
            <w:pPr>
              <w:pStyle w:val="Tabletext"/>
              <w:rPr>
                <w:sz w:val="16"/>
                <w:szCs w:val="16"/>
              </w:rPr>
            </w:pPr>
            <w:r w:rsidRPr="007420E6">
              <w:rPr>
                <w:sz w:val="16"/>
                <w:szCs w:val="16"/>
              </w:rPr>
              <w:t>rep No 11, 2013</w:t>
            </w:r>
          </w:p>
        </w:tc>
      </w:tr>
      <w:tr w:rsidR="00B61771" w:rsidRPr="007420E6" w14:paraId="2AA2431F" w14:textId="77777777" w:rsidTr="00852B78">
        <w:trPr>
          <w:cantSplit/>
        </w:trPr>
        <w:tc>
          <w:tcPr>
            <w:tcW w:w="2551" w:type="dxa"/>
            <w:shd w:val="clear" w:color="auto" w:fill="auto"/>
          </w:tcPr>
          <w:p w14:paraId="3AB17478" w14:textId="77777777" w:rsidR="00B61771" w:rsidRPr="007420E6" w:rsidRDefault="00B61771" w:rsidP="00050DE4">
            <w:pPr>
              <w:pStyle w:val="Tabletext"/>
              <w:tabs>
                <w:tab w:val="center" w:leader="dot" w:pos="2268"/>
              </w:tabs>
              <w:rPr>
                <w:sz w:val="16"/>
                <w:szCs w:val="16"/>
              </w:rPr>
            </w:pPr>
            <w:r w:rsidRPr="007420E6">
              <w:rPr>
                <w:sz w:val="16"/>
                <w:szCs w:val="16"/>
              </w:rPr>
              <w:t>s 681</w:t>
            </w:r>
            <w:r w:rsidRPr="007420E6">
              <w:rPr>
                <w:sz w:val="16"/>
                <w:szCs w:val="16"/>
              </w:rPr>
              <w:tab/>
            </w:r>
          </w:p>
        </w:tc>
        <w:tc>
          <w:tcPr>
            <w:tcW w:w="4537" w:type="dxa"/>
            <w:shd w:val="clear" w:color="auto" w:fill="auto"/>
          </w:tcPr>
          <w:p w14:paraId="44CDEA4C"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3E4EAAC8" w14:textId="77777777" w:rsidTr="00852B78">
        <w:trPr>
          <w:cantSplit/>
        </w:trPr>
        <w:tc>
          <w:tcPr>
            <w:tcW w:w="2551" w:type="dxa"/>
            <w:shd w:val="clear" w:color="auto" w:fill="auto"/>
          </w:tcPr>
          <w:p w14:paraId="2DF5CA1D"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495789CF" w14:textId="77777777" w:rsidR="00B61771" w:rsidRPr="007420E6" w:rsidRDefault="00B61771" w:rsidP="00F9611F">
            <w:pPr>
              <w:pStyle w:val="Tabletext"/>
              <w:rPr>
                <w:sz w:val="16"/>
                <w:szCs w:val="16"/>
              </w:rPr>
            </w:pPr>
            <w:r w:rsidRPr="007420E6">
              <w:rPr>
                <w:sz w:val="16"/>
                <w:szCs w:val="16"/>
              </w:rPr>
              <w:t>rep No 11, 2013</w:t>
            </w:r>
          </w:p>
        </w:tc>
      </w:tr>
      <w:tr w:rsidR="00B61771" w:rsidRPr="007420E6" w14:paraId="52F0721E" w14:textId="77777777" w:rsidTr="00852B78">
        <w:trPr>
          <w:cantSplit/>
        </w:trPr>
        <w:tc>
          <w:tcPr>
            <w:tcW w:w="2551" w:type="dxa"/>
            <w:shd w:val="clear" w:color="auto" w:fill="auto"/>
          </w:tcPr>
          <w:p w14:paraId="6AFA99AA" w14:textId="77777777" w:rsidR="00B61771" w:rsidRPr="007420E6" w:rsidRDefault="00B61771" w:rsidP="00F9611F">
            <w:pPr>
              <w:pStyle w:val="Tabletext"/>
              <w:rPr>
                <w:sz w:val="16"/>
                <w:szCs w:val="16"/>
              </w:rPr>
            </w:pPr>
            <w:r w:rsidRPr="007420E6">
              <w:rPr>
                <w:b/>
                <w:sz w:val="16"/>
                <w:szCs w:val="16"/>
              </w:rPr>
              <w:t>Division</w:t>
            </w:r>
            <w:r w:rsidR="00C53E4C" w:rsidRPr="007420E6">
              <w:rPr>
                <w:b/>
                <w:sz w:val="16"/>
                <w:szCs w:val="16"/>
              </w:rPr>
              <w:t> </w:t>
            </w:r>
            <w:r w:rsidRPr="007420E6">
              <w:rPr>
                <w:b/>
                <w:sz w:val="16"/>
                <w:szCs w:val="16"/>
              </w:rPr>
              <w:t>7</w:t>
            </w:r>
          </w:p>
        </w:tc>
        <w:tc>
          <w:tcPr>
            <w:tcW w:w="4537" w:type="dxa"/>
            <w:shd w:val="clear" w:color="auto" w:fill="auto"/>
          </w:tcPr>
          <w:p w14:paraId="2AE5F4E3" w14:textId="77777777" w:rsidR="00B61771" w:rsidRPr="007420E6" w:rsidRDefault="00B61771" w:rsidP="00F9611F">
            <w:pPr>
              <w:pStyle w:val="Tabletext"/>
              <w:rPr>
                <w:sz w:val="16"/>
                <w:szCs w:val="16"/>
              </w:rPr>
            </w:pPr>
          </w:p>
        </w:tc>
      </w:tr>
      <w:tr w:rsidR="00B61771" w:rsidRPr="007420E6" w14:paraId="20930B67" w14:textId="77777777" w:rsidTr="00852B78">
        <w:trPr>
          <w:cantSplit/>
        </w:trPr>
        <w:tc>
          <w:tcPr>
            <w:tcW w:w="2551" w:type="dxa"/>
            <w:shd w:val="clear" w:color="auto" w:fill="auto"/>
          </w:tcPr>
          <w:p w14:paraId="6D56D7F1" w14:textId="77777777" w:rsidR="00B61771" w:rsidRPr="007420E6" w:rsidRDefault="00B61771" w:rsidP="002C40AA">
            <w:pPr>
              <w:pStyle w:val="Tabletext"/>
              <w:tabs>
                <w:tab w:val="center" w:leader="dot" w:pos="2268"/>
              </w:tabs>
              <w:rPr>
                <w:sz w:val="16"/>
                <w:szCs w:val="16"/>
              </w:rPr>
            </w:pPr>
            <w:r w:rsidRPr="007420E6">
              <w:rPr>
                <w:sz w:val="16"/>
                <w:szCs w:val="16"/>
              </w:rPr>
              <w:t>Division</w:t>
            </w:r>
            <w:r w:rsidR="00C53E4C" w:rsidRPr="007420E6">
              <w:rPr>
                <w:sz w:val="16"/>
                <w:szCs w:val="16"/>
              </w:rPr>
              <w:t> </w:t>
            </w:r>
            <w:r w:rsidRPr="007420E6">
              <w:rPr>
                <w:sz w:val="16"/>
                <w:szCs w:val="16"/>
              </w:rPr>
              <w:t>7 heading</w:t>
            </w:r>
            <w:r w:rsidRPr="007420E6">
              <w:rPr>
                <w:sz w:val="16"/>
                <w:szCs w:val="16"/>
              </w:rPr>
              <w:tab/>
            </w:r>
          </w:p>
        </w:tc>
        <w:tc>
          <w:tcPr>
            <w:tcW w:w="4537" w:type="dxa"/>
            <w:shd w:val="clear" w:color="auto" w:fill="auto"/>
          </w:tcPr>
          <w:p w14:paraId="37A719BC" w14:textId="77777777" w:rsidR="00B61771" w:rsidRPr="007420E6" w:rsidRDefault="00B61771" w:rsidP="00F9611F">
            <w:pPr>
              <w:pStyle w:val="Tabletext"/>
              <w:rPr>
                <w:sz w:val="16"/>
                <w:szCs w:val="16"/>
              </w:rPr>
            </w:pPr>
            <w:r w:rsidRPr="007420E6">
              <w:rPr>
                <w:sz w:val="16"/>
                <w:szCs w:val="16"/>
              </w:rPr>
              <w:t>rs No 112, 2011; No 62, 2014</w:t>
            </w:r>
          </w:p>
        </w:tc>
      </w:tr>
      <w:tr w:rsidR="00B61771" w:rsidRPr="007420E6" w14:paraId="337F50B4" w14:textId="77777777" w:rsidTr="00852B78">
        <w:trPr>
          <w:cantSplit/>
        </w:trPr>
        <w:tc>
          <w:tcPr>
            <w:tcW w:w="2551" w:type="dxa"/>
            <w:shd w:val="clear" w:color="auto" w:fill="auto"/>
          </w:tcPr>
          <w:p w14:paraId="44293A8C" w14:textId="77777777" w:rsidR="00B61771" w:rsidRPr="007420E6" w:rsidRDefault="00B61771" w:rsidP="00951502">
            <w:pPr>
              <w:pStyle w:val="Tabletext"/>
              <w:tabs>
                <w:tab w:val="center" w:leader="dot" w:pos="2268"/>
              </w:tabs>
              <w:ind w:left="142" w:hanging="142"/>
              <w:rPr>
                <w:sz w:val="16"/>
                <w:szCs w:val="16"/>
              </w:rPr>
            </w:pPr>
            <w:r w:rsidRPr="007420E6">
              <w:rPr>
                <w:sz w:val="16"/>
                <w:szCs w:val="16"/>
              </w:rPr>
              <w:t>Division</w:t>
            </w:r>
            <w:r w:rsidR="00C53E4C" w:rsidRPr="007420E6">
              <w:rPr>
                <w:sz w:val="16"/>
                <w:szCs w:val="16"/>
              </w:rPr>
              <w:t> </w:t>
            </w:r>
            <w:r w:rsidRPr="007420E6">
              <w:rPr>
                <w:sz w:val="16"/>
                <w:szCs w:val="16"/>
              </w:rPr>
              <w:t>7</w:t>
            </w:r>
            <w:r w:rsidRPr="007420E6">
              <w:rPr>
                <w:sz w:val="16"/>
                <w:szCs w:val="16"/>
              </w:rPr>
              <w:tab/>
            </w:r>
          </w:p>
        </w:tc>
        <w:tc>
          <w:tcPr>
            <w:tcW w:w="4537" w:type="dxa"/>
            <w:shd w:val="clear" w:color="auto" w:fill="auto"/>
          </w:tcPr>
          <w:p w14:paraId="7CB7D550" w14:textId="77777777" w:rsidR="00B61771" w:rsidRPr="007420E6" w:rsidRDefault="00B61771" w:rsidP="00F9611F">
            <w:pPr>
              <w:pStyle w:val="Tabletext"/>
              <w:rPr>
                <w:sz w:val="16"/>
                <w:szCs w:val="16"/>
              </w:rPr>
            </w:pPr>
            <w:r w:rsidRPr="007420E6">
              <w:rPr>
                <w:sz w:val="16"/>
                <w:szCs w:val="16"/>
              </w:rPr>
              <w:t>rs No 62, 2014</w:t>
            </w:r>
          </w:p>
        </w:tc>
      </w:tr>
      <w:tr w:rsidR="00B61771" w:rsidRPr="007420E6" w14:paraId="42F35202" w14:textId="77777777" w:rsidTr="00852B78">
        <w:trPr>
          <w:cantSplit/>
        </w:trPr>
        <w:tc>
          <w:tcPr>
            <w:tcW w:w="2551" w:type="dxa"/>
            <w:shd w:val="clear" w:color="auto" w:fill="auto"/>
          </w:tcPr>
          <w:p w14:paraId="3647DFEF" w14:textId="77777777" w:rsidR="00B61771" w:rsidRPr="007420E6" w:rsidRDefault="00B61771" w:rsidP="00050DE4">
            <w:pPr>
              <w:pStyle w:val="Tabletext"/>
              <w:tabs>
                <w:tab w:val="center" w:leader="dot" w:pos="2268"/>
              </w:tabs>
              <w:rPr>
                <w:sz w:val="16"/>
                <w:szCs w:val="16"/>
              </w:rPr>
            </w:pPr>
            <w:r w:rsidRPr="007420E6">
              <w:rPr>
                <w:sz w:val="16"/>
                <w:szCs w:val="16"/>
              </w:rPr>
              <w:t>s 682</w:t>
            </w:r>
            <w:r w:rsidRPr="007420E6">
              <w:rPr>
                <w:sz w:val="16"/>
                <w:szCs w:val="16"/>
              </w:rPr>
              <w:tab/>
            </w:r>
          </w:p>
        </w:tc>
        <w:tc>
          <w:tcPr>
            <w:tcW w:w="4537" w:type="dxa"/>
            <w:shd w:val="clear" w:color="auto" w:fill="auto"/>
          </w:tcPr>
          <w:p w14:paraId="7E66A5CB" w14:textId="77777777" w:rsidR="00B61771" w:rsidRPr="007420E6" w:rsidRDefault="00B61771" w:rsidP="00F9611F">
            <w:pPr>
              <w:pStyle w:val="Tabletext"/>
              <w:rPr>
                <w:sz w:val="16"/>
                <w:szCs w:val="16"/>
              </w:rPr>
            </w:pPr>
            <w:r w:rsidRPr="007420E6">
              <w:rPr>
                <w:sz w:val="16"/>
                <w:szCs w:val="16"/>
              </w:rPr>
              <w:t>rs No 112, 2011; No 62, 2014</w:t>
            </w:r>
          </w:p>
        </w:tc>
      </w:tr>
      <w:tr w:rsidR="00B61771" w:rsidRPr="007420E6" w14:paraId="529590A2" w14:textId="77777777" w:rsidTr="00852B78">
        <w:trPr>
          <w:cantSplit/>
        </w:trPr>
        <w:tc>
          <w:tcPr>
            <w:tcW w:w="2551" w:type="dxa"/>
            <w:shd w:val="clear" w:color="auto" w:fill="auto"/>
          </w:tcPr>
          <w:p w14:paraId="0B9DFAE9"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46AF6A80" w14:textId="77777777" w:rsidR="00B61771" w:rsidRPr="007420E6" w:rsidRDefault="00B61771" w:rsidP="00F9611F">
            <w:pPr>
              <w:pStyle w:val="Tabletext"/>
              <w:rPr>
                <w:sz w:val="16"/>
                <w:szCs w:val="16"/>
              </w:rPr>
            </w:pPr>
            <w:r w:rsidRPr="007420E6">
              <w:rPr>
                <w:sz w:val="16"/>
                <w:szCs w:val="16"/>
              </w:rPr>
              <w:t>am No 62, 2014</w:t>
            </w:r>
          </w:p>
        </w:tc>
      </w:tr>
      <w:tr w:rsidR="00B61771" w:rsidRPr="007420E6" w14:paraId="75EC3854" w14:textId="77777777" w:rsidTr="00852B78">
        <w:trPr>
          <w:cantSplit/>
        </w:trPr>
        <w:tc>
          <w:tcPr>
            <w:tcW w:w="2551" w:type="dxa"/>
            <w:shd w:val="clear" w:color="auto" w:fill="auto"/>
          </w:tcPr>
          <w:p w14:paraId="4EDA726A"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2D642500" w14:textId="77777777" w:rsidR="00B61771" w:rsidRPr="007420E6" w:rsidRDefault="00B61771" w:rsidP="00F9611F">
            <w:pPr>
              <w:pStyle w:val="Tabletext"/>
              <w:rPr>
                <w:sz w:val="16"/>
                <w:szCs w:val="16"/>
              </w:rPr>
            </w:pPr>
            <w:r w:rsidRPr="007420E6">
              <w:rPr>
                <w:sz w:val="16"/>
                <w:szCs w:val="16"/>
              </w:rPr>
              <w:t>rs No 62, 2014</w:t>
            </w:r>
          </w:p>
        </w:tc>
      </w:tr>
      <w:tr w:rsidR="00B61771" w:rsidRPr="007420E6" w14:paraId="52D92797" w14:textId="77777777" w:rsidTr="00852B78">
        <w:trPr>
          <w:cantSplit/>
        </w:trPr>
        <w:tc>
          <w:tcPr>
            <w:tcW w:w="2551" w:type="dxa"/>
            <w:shd w:val="clear" w:color="auto" w:fill="auto"/>
          </w:tcPr>
          <w:p w14:paraId="0239EBBA" w14:textId="77777777" w:rsidR="00B61771" w:rsidRPr="007420E6" w:rsidRDefault="00B61771" w:rsidP="00050DE4">
            <w:pPr>
              <w:pStyle w:val="Tabletext"/>
              <w:tabs>
                <w:tab w:val="center" w:leader="dot" w:pos="2268"/>
              </w:tabs>
              <w:rPr>
                <w:sz w:val="16"/>
                <w:szCs w:val="16"/>
              </w:rPr>
            </w:pPr>
            <w:r w:rsidRPr="007420E6">
              <w:rPr>
                <w:sz w:val="16"/>
                <w:szCs w:val="16"/>
              </w:rPr>
              <w:t>s 683</w:t>
            </w:r>
            <w:r w:rsidRPr="007420E6">
              <w:rPr>
                <w:sz w:val="16"/>
                <w:szCs w:val="16"/>
              </w:rPr>
              <w:tab/>
            </w:r>
          </w:p>
        </w:tc>
        <w:tc>
          <w:tcPr>
            <w:tcW w:w="4537" w:type="dxa"/>
            <w:shd w:val="clear" w:color="auto" w:fill="auto"/>
          </w:tcPr>
          <w:p w14:paraId="0314DFC5" w14:textId="77777777" w:rsidR="00B61771" w:rsidRPr="007420E6" w:rsidRDefault="00B61771" w:rsidP="00F9611F">
            <w:pPr>
              <w:pStyle w:val="Tabletext"/>
              <w:rPr>
                <w:sz w:val="16"/>
                <w:szCs w:val="16"/>
              </w:rPr>
            </w:pPr>
            <w:r w:rsidRPr="007420E6">
              <w:rPr>
                <w:sz w:val="16"/>
                <w:szCs w:val="16"/>
              </w:rPr>
              <w:t>am No 102, 2009; Nos 28 and 112, 2011</w:t>
            </w:r>
          </w:p>
        </w:tc>
      </w:tr>
      <w:tr w:rsidR="00B61771" w:rsidRPr="007420E6" w14:paraId="5F8F845F" w14:textId="77777777" w:rsidTr="00852B78">
        <w:trPr>
          <w:cantSplit/>
        </w:trPr>
        <w:tc>
          <w:tcPr>
            <w:tcW w:w="2551" w:type="dxa"/>
            <w:shd w:val="clear" w:color="auto" w:fill="auto"/>
          </w:tcPr>
          <w:p w14:paraId="6FD09DF8"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31492EA7" w14:textId="77777777" w:rsidR="00B61771" w:rsidRPr="007420E6" w:rsidRDefault="00B61771" w:rsidP="00F9611F">
            <w:pPr>
              <w:pStyle w:val="Tabletext"/>
              <w:rPr>
                <w:sz w:val="16"/>
                <w:szCs w:val="16"/>
              </w:rPr>
            </w:pPr>
            <w:r w:rsidRPr="007420E6">
              <w:rPr>
                <w:sz w:val="16"/>
                <w:szCs w:val="16"/>
              </w:rPr>
              <w:t>rs No 62, 2014</w:t>
            </w:r>
          </w:p>
        </w:tc>
      </w:tr>
      <w:tr w:rsidR="00281158" w:rsidRPr="007420E6" w14:paraId="6892EB11" w14:textId="77777777" w:rsidTr="00852B78">
        <w:trPr>
          <w:cantSplit/>
        </w:trPr>
        <w:tc>
          <w:tcPr>
            <w:tcW w:w="2551" w:type="dxa"/>
            <w:shd w:val="clear" w:color="auto" w:fill="auto"/>
          </w:tcPr>
          <w:p w14:paraId="1FD62A33" w14:textId="77777777" w:rsidR="00281158" w:rsidRPr="007420E6" w:rsidRDefault="00281158" w:rsidP="00050DE4">
            <w:pPr>
              <w:pStyle w:val="Tabletext"/>
              <w:tabs>
                <w:tab w:val="center" w:leader="dot" w:pos="2268"/>
              </w:tabs>
              <w:rPr>
                <w:sz w:val="16"/>
                <w:szCs w:val="16"/>
              </w:rPr>
            </w:pPr>
          </w:p>
        </w:tc>
        <w:tc>
          <w:tcPr>
            <w:tcW w:w="4537" w:type="dxa"/>
            <w:shd w:val="clear" w:color="auto" w:fill="auto"/>
          </w:tcPr>
          <w:p w14:paraId="761D9967" w14:textId="77777777" w:rsidR="00281158" w:rsidRPr="007420E6" w:rsidRDefault="00281158" w:rsidP="00F9611F">
            <w:pPr>
              <w:pStyle w:val="Tabletext"/>
              <w:rPr>
                <w:sz w:val="16"/>
                <w:szCs w:val="16"/>
              </w:rPr>
            </w:pPr>
            <w:r w:rsidRPr="007420E6">
              <w:rPr>
                <w:sz w:val="16"/>
                <w:szCs w:val="16"/>
              </w:rPr>
              <w:t>am No 121, 2021</w:t>
            </w:r>
          </w:p>
        </w:tc>
      </w:tr>
      <w:tr w:rsidR="00B61771" w:rsidRPr="007420E6" w14:paraId="779B8957" w14:textId="77777777" w:rsidTr="00852B78">
        <w:trPr>
          <w:cantSplit/>
        </w:trPr>
        <w:tc>
          <w:tcPr>
            <w:tcW w:w="2551" w:type="dxa"/>
            <w:shd w:val="clear" w:color="auto" w:fill="auto"/>
          </w:tcPr>
          <w:p w14:paraId="6750E5AE" w14:textId="77777777" w:rsidR="00B61771" w:rsidRPr="007420E6" w:rsidRDefault="00B61771" w:rsidP="00050DE4">
            <w:pPr>
              <w:pStyle w:val="Tabletext"/>
              <w:tabs>
                <w:tab w:val="center" w:leader="dot" w:pos="2268"/>
              </w:tabs>
              <w:rPr>
                <w:sz w:val="16"/>
                <w:szCs w:val="16"/>
              </w:rPr>
            </w:pPr>
            <w:r w:rsidRPr="007420E6">
              <w:rPr>
                <w:sz w:val="16"/>
                <w:szCs w:val="16"/>
              </w:rPr>
              <w:t>s 684</w:t>
            </w:r>
            <w:r w:rsidRPr="007420E6">
              <w:rPr>
                <w:sz w:val="16"/>
                <w:szCs w:val="16"/>
              </w:rPr>
              <w:tab/>
            </w:r>
          </w:p>
        </w:tc>
        <w:tc>
          <w:tcPr>
            <w:tcW w:w="4537" w:type="dxa"/>
            <w:shd w:val="clear" w:color="auto" w:fill="auto"/>
          </w:tcPr>
          <w:p w14:paraId="258843BE"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0EB33CEB" w14:textId="77777777" w:rsidTr="00852B78">
        <w:trPr>
          <w:cantSplit/>
        </w:trPr>
        <w:tc>
          <w:tcPr>
            <w:tcW w:w="2551" w:type="dxa"/>
            <w:shd w:val="clear" w:color="auto" w:fill="auto"/>
          </w:tcPr>
          <w:p w14:paraId="24F0CD16"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44F88FD8" w14:textId="77777777" w:rsidR="00B61771" w:rsidRPr="007420E6" w:rsidRDefault="00B61771" w:rsidP="00F9611F">
            <w:pPr>
              <w:pStyle w:val="Tabletext"/>
              <w:rPr>
                <w:sz w:val="16"/>
                <w:szCs w:val="16"/>
              </w:rPr>
            </w:pPr>
            <w:r w:rsidRPr="007420E6">
              <w:rPr>
                <w:sz w:val="16"/>
                <w:szCs w:val="16"/>
              </w:rPr>
              <w:t>rep No 62, 2014</w:t>
            </w:r>
          </w:p>
        </w:tc>
      </w:tr>
      <w:tr w:rsidR="00B61771" w:rsidRPr="007420E6" w14:paraId="06AD6BCC" w14:textId="77777777" w:rsidTr="00852B78">
        <w:trPr>
          <w:cantSplit/>
        </w:trPr>
        <w:tc>
          <w:tcPr>
            <w:tcW w:w="2551" w:type="dxa"/>
            <w:shd w:val="clear" w:color="auto" w:fill="auto"/>
          </w:tcPr>
          <w:p w14:paraId="0D34C8FC" w14:textId="77777777" w:rsidR="00B61771" w:rsidRPr="007420E6" w:rsidRDefault="00B61771" w:rsidP="00F9611F">
            <w:pPr>
              <w:pStyle w:val="Tabletext"/>
              <w:rPr>
                <w:sz w:val="16"/>
                <w:szCs w:val="16"/>
              </w:rPr>
            </w:pPr>
            <w:r w:rsidRPr="007420E6">
              <w:rPr>
                <w:b/>
                <w:sz w:val="16"/>
                <w:szCs w:val="16"/>
              </w:rPr>
              <w:t>Division</w:t>
            </w:r>
            <w:r w:rsidR="00C53E4C" w:rsidRPr="007420E6">
              <w:rPr>
                <w:b/>
                <w:sz w:val="16"/>
                <w:szCs w:val="16"/>
              </w:rPr>
              <w:t> </w:t>
            </w:r>
            <w:r w:rsidRPr="007420E6">
              <w:rPr>
                <w:b/>
                <w:sz w:val="16"/>
                <w:szCs w:val="16"/>
              </w:rPr>
              <w:t>8</w:t>
            </w:r>
          </w:p>
        </w:tc>
        <w:tc>
          <w:tcPr>
            <w:tcW w:w="4537" w:type="dxa"/>
            <w:shd w:val="clear" w:color="auto" w:fill="auto"/>
          </w:tcPr>
          <w:p w14:paraId="3D0F1535" w14:textId="77777777" w:rsidR="00B61771" w:rsidRPr="007420E6" w:rsidRDefault="00B61771" w:rsidP="00F9611F">
            <w:pPr>
              <w:pStyle w:val="Tabletext"/>
              <w:rPr>
                <w:sz w:val="16"/>
                <w:szCs w:val="16"/>
              </w:rPr>
            </w:pPr>
          </w:p>
        </w:tc>
      </w:tr>
      <w:tr w:rsidR="00B61771" w:rsidRPr="007420E6" w14:paraId="1E99D743" w14:textId="77777777" w:rsidTr="00852B78">
        <w:trPr>
          <w:cantSplit/>
        </w:trPr>
        <w:tc>
          <w:tcPr>
            <w:tcW w:w="2551" w:type="dxa"/>
            <w:shd w:val="clear" w:color="auto" w:fill="auto"/>
          </w:tcPr>
          <w:p w14:paraId="460D26E8" w14:textId="77777777" w:rsidR="00B61771" w:rsidRPr="007420E6" w:rsidRDefault="00B61771" w:rsidP="00050DE4">
            <w:pPr>
              <w:pStyle w:val="Tabletext"/>
              <w:tabs>
                <w:tab w:val="center" w:leader="dot" w:pos="2268"/>
              </w:tabs>
              <w:rPr>
                <w:sz w:val="16"/>
                <w:szCs w:val="16"/>
              </w:rPr>
            </w:pPr>
            <w:r w:rsidRPr="007420E6">
              <w:rPr>
                <w:sz w:val="16"/>
                <w:szCs w:val="16"/>
              </w:rPr>
              <w:t>s 685</w:t>
            </w:r>
            <w:r w:rsidRPr="007420E6">
              <w:rPr>
                <w:sz w:val="16"/>
                <w:szCs w:val="16"/>
              </w:rPr>
              <w:tab/>
            </w:r>
          </w:p>
        </w:tc>
        <w:tc>
          <w:tcPr>
            <w:tcW w:w="4537" w:type="dxa"/>
            <w:shd w:val="clear" w:color="auto" w:fill="auto"/>
          </w:tcPr>
          <w:p w14:paraId="019A7C29" w14:textId="77777777" w:rsidR="00B61771" w:rsidRPr="007420E6" w:rsidRDefault="00B61771" w:rsidP="00F9611F">
            <w:pPr>
              <w:pStyle w:val="Tabletext"/>
              <w:rPr>
                <w:sz w:val="16"/>
                <w:szCs w:val="16"/>
              </w:rPr>
            </w:pPr>
            <w:r w:rsidRPr="007420E6">
              <w:rPr>
                <w:sz w:val="16"/>
                <w:szCs w:val="16"/>
              </w:rPr>
              <w:t>am No 112, 2011; No 62, 2014; No 92, 2019</w:t>
            </w:r>
            <w:r w:rsidR="005859AF" w:rsidRPr="007420E6">
              <w:rPr>
                <w:sz w:val="16"/>
                <w:szCs w:val="16"/>
              </w:rPr>
              <w:t>; No 13, 2021</w:t>
            </w:r>
          </w:p>
        </w:tc>
      </w:tr>
      <w:tr w:rsidR="00B61771" w:rsidRPr="007420E6" w14:paraId="1874521F" w14:textId="77777777" w:rsidTr="00852B78">
        <w:trPr>
          <w:cantSplit/>
        </w:trPr>
        <w:tc>
          <w:tcPr>
            <w:tcW w:w="2551" w:type="dxa"/>
            <w:shd w:val="clear" w:color="auto" w:fill="auto"/>
          </w:tcPr>
          <w:p w14:paraId="0EE3D8D2" w14:textId="77777777" w:rsidR="00B61771" w:rsidRPr="007420E6" w:rsidRDefault="00B61771" w:rsidP="00273AB8">
            <w:pPr>
              <w:pStyle w:val="Tabletext"/>
              <w:tabs>
                <w:tab w:val="center" w:leader="dot" w:pos="2268"/>
              </w:tabs>
              <w:rPr>
                <w:sz w:val="16"/>
                <w:szCs w:val="16"/>
              </w:rPr>
            </w:pPr>
            <w:r w:rsidRPr="007420E6">
              <w:rPr>
                <w:sz w:val="16"/>
                <w:szCs w:val="16"/>
              </w:rPr>
              <w:t>s 686</w:t>
            </w:r>
            <w:r w:rsidRPr="007420E6">
              <w:rPr>
                <w:sz w:val="16"/>
                <w:szCs w:val="16"/>
              </w:rPr>
              <w:tab/>
            </w:r>
          </w:p>
        </w:tc>
        <w:tc>
          <w:tcPr>
            <w:tcW w:w="4537" w:type="dxa"/>
            <w:shd w:val="clear" w:color="auto" w:fill="auto"/>
          </w:tcPr>
          <w:p w14:paraId="5601A719" w14:textId="77777777" w:rsidR="00B61771" w:rsidRPr="007420E6" w:rsidRDefault="00B61771" w:rsidP="00F9611F">
            <w:pPr>
              <w:pStyle w:val="Tabletext"/>
              <w:rPr>
                <w:sz w:val="16"/>
                <w:szCs w:val="16"/>
              </w:rPr>
            </w:pPr>
            <w:r w:rsidRPr="007420E6">
              <w:rPr>
                <w:sz w:val="16"/>
                <w:szCs w:val="16"/>
              </w:rPr>
              <w:t>am Nos 28 and 112, 2011; No 92, 2019</w:t>
            </w:r>
            <w:r w:rsidR="005859AF" w:rsidRPr="007420E6">
              <w:rPr>
                <w:sz w:val="16"/>
                <w:szCs w:val="16"/>
              </w:rPr>
              <w:t>; No 13, 2021</w:t>
            </w:r>
          </w:p>
        </w:tc>
      </w:tr>
      <w:tr w:rsidR="00B61771" w:rsidRPr="007420E6" w14:paraId="19278295" w14:textId="77777777" w:rsidTr="00852B78">
        <w:trPr>
          <w:cantSplit/>
        </w:trPr>
        <w:tc>
          <w:tcPr>
            <w:tcW w:w="2551" w:type="dxa"/>
            <w:shd w:val="clear" w:color="auto" w:fill="auto"/>
          </w:tcPr>
          <w:p w14:paraId="417F3DF0" w14:textId="77777777" w:rsidR="00B61771" w:rsidRPr="007420E6" w:rsidRDefault="00B61771" w:rsidP="00050DE4">
            <w:pPr>
              <w:pStyle w:val="Tabletext"/>
              <w:tabs>
                <w:tab w:val="center" w:leader="dot" w:pos="2268"/>
              </w:tabs>
              <w:rPr>
                <w:sz w:val="16"/>
                <w:szCs w:val="16"/>
              </w:rPr>
            </w:pPr>
            <w:r w:rsidRPr="007420E6">
              <w:rPr>
                <w:sz w:val="16"/>
                <w:szCs w:val="16"/>
              </w:rPr>
              <w:t>s 687</w:t>
            </w:r>
            <w:r w:rsidRPr="007420E6">
              <w:rPr>
                <w:sz w:val="16"/>
                <w:szCs w:val="16"/>
              </w:rPr>
              <w:tab/>
            </w:r>
          </w:p>
        </w:tc>
        <w:tc>
          <w:tcPr>
            <w:tcW w:w="4537" w:type="dxa"/>
            <w:shd w:val="clear" w:color="auto" w:fill="auto"/>
          </w:tcPr>
          <w:p w14:paraId="4977EF63" w14:textId="77777777" w:rsidR="00B61771" w:rsidRPr="007420E6" w:rsidRDefault="00B61771" w:rsidP="00F9611F">
            <w:pPr>
              <w:pStyle w:val="Tabletext"/>
              <w:rPr>
                <w:sz w:val="16"/>
                <w:szCs w:val="16"/>
              </w:rPr>
            </w:pPr>
            <w:r w:rsidRPr="007420E6">
              <w:rPr>
                <w:sz w:val="16"/>
                <w:szCs w:val="16"/>
              </w:rPr>
              <w:t>am No 28, 2011; No 112, 2001; No 11, 2017; No 92, 2019</w:t>
            </w:r>
            <w:r w:rsidR="005859AF" w:rsidRPr="007420E6">
              <w:rPr>
                <w:sz w:val="16"/>
                <w:szCs w:val="16"/>
              </w:rPr>
              <w:t>; No 13, 2021</w:t>
            </w:r>
          </w:p>
        </w:tc>
      </w:tr>
      <w:tr w:rsidR="00B61771" w:rsidRPr="007420E6" w14:paraId="2008C904" w14:textId="77777777" w:rsidTr="00852B78">
        <w:trPr>
          <w:cantSplit/>
        </w:trPr>
        <w:tc>
          <w:tcPr>
            <w:tcW w:w="2551" w:type="dxa"/>
            <w:shd w:val="clear" w:color="auto" w:fill="auto"/>
          </w:tcPr>
          <w:p w14:paraId="1BC94AE6" w14:textId="77777777" w:rsidR="00B61771" w:rsidRPr="007420E6" w:rsidRDefault="00B61771" w:rsidP="00050DE4">
            <w:pPr>
              <w:pStyle w:val="Tabletext"/>
              <w:tabs>
                <w:tab w:val="center" w:leader="dot" w:pos="2268"/>
              </w:tabs>
              <w:rPr>
                <w:sz w:val="16"/>
                <w:szCs w:val="16"/>
              </w:rPr>
            </w:pPr>
            <w:r w:rsidRPr="007420E6">
              <w:rPr>
                <w:sz w:val="16"/>
                <w:szCs w:val="16"/>
              </w:rPr>
              <w:t>s 688</w:t>
            </w:r>
            <w:r w:rsidRPr="007420E6">
              <w:rPr>
                <w:sz w:val="16"/>
                <w:szCs w:val="16"/>
              </w:rPr>
              <w:tab/>
            </w:r>
          </w:p>
        </w:tc>
        <w:tc>
          <w:tcPr>
            <w:tcW w:w="4537" w:type="dxa"/>
            <w:shd w:val="clear" w:color="auto" w:fill="auto"/>
          </w:tcPr>
          <w:p w14:paraId="144B18F2" w14:textId="77777777" w:rsidR="00B61771" w:rsidRPr="007420E6" w:rsidRDefault="00B61771" w:rsidP="00F9611F">
            <w:pPr>
              <w:pStyle w:val="Tabletext"/>
              <w:rPr>
                <w:sz w:val="16"/>
                <w:szCs w:val="16"/>
              </w:rPr>
            </w:pPr>
            <w:r w:rsidRPr="007420E6">
              <w:rPr>
                <w:sz w:val="16"/>
                <w:szCs w:val="16"/>
              </w:rPr>
              <w:t>rep No 102, 2009</w:t>
            </w:r>
          </w:p>
        </w:tc>
      </w:tr>
      <w:tr w:rsidR="00B61771" w:rsidRPr="007420E6" w14:paraId="66BDEDE6" w14:textId="77777777" w:rsidTr="00852B78">
        <w:trPr>
          <w:cantSplit/>
        </w:trPr>
        <w:tc>
          <w:tcPr>
            <w:tcW w:w="2551" w:type="dxa"/>
            <w:shd w:val="clear" w:color="auto" w:fill="auto"/>
          </w:tcPr>
          <w:p w14:paraId="0C1474C6" w14:textId="77777777" w:rsidR="00B61771" w:rsidRPr="007420E6" w:rsidRDefault="00B61771" w:rsidP="00DF4A1C">
            <w:pPr>
              <w:pStyle w:val="Tabletext"/>
              <w:rPr>
                <w:sz w:val="16"/>
                <w:szCs w:val="16"/>
              </w:rPr>
            </w:pPr>
          </w:p>
        </w:tc>
        <w:tc>
          <w:tcPr>
            <w:tcW w:w="4537" w:type="dxa"/>
            <w:shd w:val="clear" w:color="auto" w:fill="auto"/>
          </w:tcPr>
          <w:p w14:paraId="07D08D00" w14:textId="77777777" w:rsidR="00B61771" w:rsidRPr="007420E6" w:rsidRDefault="00B61771" w:rsidP="00F9611F">
            <w:pPr>
              <w:pStyle w:val="Tabletext"/>
              <w:rPr>
                <w:sz w:val="16"/>
                <w:szCs w:val="16"/>
              </w:rPr>
            </w:pPr>
            <w:r w:rsidRPr="007420E6">
              <w:rPr>
                <w:sz w:val="16"/>
                <w:szCs w:val="16"/>
              </w:rPr>
              <w:t>ad No 28, 2011</w:t>
            </w:r>
          </w:p>
        </w:tc>
      </w:tr>
      <w:tr w:rsidR="00B61771" w:rsidRPr="007420E6" w14:paraId="17DA1DD7" w14:textId="77777777" w:rsidTr="00852B78">
        <w:trPr>
          <w:cantSplit/>
        </w:trPr>
        <w:tc>
          <w:tcPr>
            <w:tcW w:w="2551" w:type="dxa"/>
            <w:shd w:val="clear" w:color="auto" w:fill="auto"/>
          </w:tcPr>
          <w:p w14:paraId="1F5C738A" w14:textId="77777777" w:rsidR="00B61771" w:rsidRPr="007420E6" w:rsidRDefault="00B61771" w:rsidP="00DF4A1C">
            <w:pPr>
              <w:pStyle w:val="Tabletext"/>
              <w:rPr>
                <w:sz w:val="16"/>
                <w:szCs w:val="16"/>
              </w:rPr>
            </w:pPr>
          </w:p>
        </w:tc>
        <w:tc>
          <w:tcPr>
            <w:tcW w:w="4537" w:type="dxa"/>
            <w:shd w:val="clear" w:color="auto" w:fill="auto"/>
          </w:tcPr>
          <w:p w14:paraId="38C92696" w14:textId="77777777" w:rsidR="00B61771" w:rsidRPr="007420E6" w:rsidRDefault="00B61771" w:rsidP="00F9611F">
            <w:pPr>
              <w:pStyle w:val="Tabletext"/>
              <w:rPr>
                <w:sz w:val="16"/>
                <w:szCs w:val="16"/>
              </w:rPr>
            </w:pPr>
            <w:r w:rsidRPr="007420E6">
              <w:rPr>
                <w:sz w:val="16"/>
                <w:szCs w:val="16"/>
              </w:rPr>
              <w:t>am No 112, 2011; No 92, 2019</w:t>
            </w:r>
            <w:r w:rsidR="005859AF" w:rsidRPr="007420E6">
              <w:rPr>
                <w:sz w:val="16"/>
                <w:szCs w:val="16"/>
              </w:rPr>
              <w:t>; No 13, 2021</w:t>
            </w:r>
          </w:p>
        </w:tc>
      </w:tr>
      <w:tr w:rsidR="00B61771" w:rsidRPr="007420E6" w14:paraId="3A6E8318" w14:textId="77777777" w:rsidTr="00852B78">
        <w:trPr>
          <w:cantSplit/>
        </w:trPr>
        <w:tc>
          <w:tcPr>
            <w:tcW w:w="2551" w:type="dxa"/>
            <w:shd w:val="clear" w:color="auto" w:fill="auto"/>
          </w:tcPr>
          <w:p w14:paraId="25B77050" w14:textId="77777777" w:rsidR="00B61771" w:rsidRPr="007420E6" w:rsidRDefault="00B61771" w:rsidP="00050DE4">
            <w:pPr>
              <w:pStyle w:val="Tabletext"/>
              <w:tabs>
                <w:tab w:val="center" w:leader="dot" w:pos="2268"/>
              </w:tabs>
              <w:rPr>
                <w:sz w:val="16"/>
                <w:szCs w:val="16"/>
              </w:rPr>
            </w:pPr>
            <w:r w:rsidRPr="007420E6">
              <w:rPr>
                <w:sz w:val="16"/>
                <w:szCs w:val="16"/>
              </w:rPr>
              <w:t>s 688A</w:t>
            </w:r>
            <w:r w:rsidRPr="007420E6">
              <w:rPr>
                <w:sz w:val="16"/>
                <w:szCs w:val="16"/>
              </w:rPr>
              <w:tab/>
            </w:r>
          </w:p>
        </w:tc>
        <w:tc>
          <w:tcPr>
            <w:tcW w:w="4537" w:type="dxa"/>
            <w:shd w:val="clear" w:color="auto" w:fill="auto"/>
          </w:tcPr>
          <w:p w14:paraId="095C712D" w14:textId="77777777" w:rsidR="00B61771" w:rsidRPr="007420E6" w:rsidRDefault="00B61771" w:rsidP="00F9611F">
            <w:pPr>
              <w:pStyle w:val="Tabletext"/>
              <w:rPr>
                <w:sz w:val="16"/>
                <w:szCs w:val="16"/>
              </w:rPr>
            </w:pPr>
            <w:r w:rsidRPr="007420E6">
              <w:rPr>
                <w:sz w:val="16"/>
                <w:szCs w:val="16"/>
              </w:rPr>
              <w:t>ad No 28, 2011</w:t>
            </w:r>
          </w:p>
        </w:tc>
      </w:tr>
      <w:tr w:rsidR="00B61771" w:rsidRPr="007420E6" w14:paraId="75516947" w14:textId="77777777" w:rsidTr="00852B78">
        <w:trPr>
          <w:cantSplit/>
        </w:trPr>
        <w:tc>
          <w:tcPr>
            <w:tcW w:w="2551" w:type="dxa"/>
            <w:shd w:val="clear" w:color="auto" w:fill="auto"/>
          </w:tcPr>
          <w:p w14:paraId="3CA80EF4" w14:textId="77777777" w:rsidR="00B61771" w:rsidRPr="007420E6" w:rsidRDefault="00B61771" w:rsidP="00DF4A1C">
            <w:pPr>
              <w:pStyle w:val="Tabletext"/>
              <w:rPr>
                <w:sz w:val="16"/>
                <w:szCs w:val="16"/>
              </w:rPr>
            </w:pPr>
          </w:p>
        </w:tc>
        <w:tc>
          <w:tcPr>
            <w:tcW w:w="4537" w:type="dxa"/>
            <w:shd w:val="clear" w:color="auto" w:fill="auto"/>
          </w:tcPr>
          <w:p w14:paraId="16527B50" w14:textId="77777777" w:rsidR="00B61771" w:rsidRPr="007420E6" w:rsidRDefault="00B61771" w:rsidP="00F9611F">
            <w:pPr>
              <w:pStyle w:val="Tabletext"/>
              <w:rPr>
                <w:sz w:val="16"/>
                <w:szCs w:val="16"/>
              </w:rPr>
            </w:pPr>
            <w:r w:rsidRPr="007420E6">
              <w:rPr>
                <w:sz w:val="16"/>
                <w:szCs w:val="16"/>
              </w:rPr>
              <w:t>am No 112, 2011; No 92, 2019</w:t>
            </w:r>
            <w:r w:rsidR="005859AF" w:rsidRPr="007420E6">
              <w:rPr>
                <w:sz w:val="16"/>
                <w:szCs w:val="16"/>
              </w:rPr>
              <w:t>; No 13, 2021</w:t>
            </w:r>
          </w:p>
        </w:tc>
      </w:tr>
      <w:tr w:rsidR="00B61771" w:rsidRPr="007420E6" w14:paraId="16E6A3A8" w14:textId="77777777" w:rsidTr="00852B78">
        <w:trPr>
          <w:cantSplit/>
        </w:trPr>
        <w:tc>
          <w:tcPr>
            <w:tcW w:w="2551" w:type="dxa"/>
            <w:shd w:val="clear" w:color="auto" w:fill="auto"/>
          </w:tcPr>
          <w:p w14:paraId="4F40B1FE" w14:textId="77777777" w:rsidR="00B61771" w:rsidRPr="007420E6" w:rsidRDefault="00B61771" w:rsidP="00840AB1">
            <w:pPr>
              <w:pStyle w:val="Tabletext"/>
              <w:tabs>
                <w:tab w:val="center" w:leader="dot" w:pos="2268"/>
              </w:tabs>
              <w:rPr>
                <w:sz w:val="16"/>
                <w:szCs w:val="16"/>
              </w:rPr>
            </w:pPr>
            <w:r w:rsidRPr="007420E6">
              <w:rPr>
                <w:sz w:val="16"/>
                <w:szCs w:val="16"/>
              </w:rPr>
              <w:t>s 688B</w:t>
            </w:r>
            <w:r w:rsidRPr="007420E6">
              <w:rPr>
                <w:sz w:val="16"/>
                <w:szCs w:val="16"/>
              </w:rPr>
              <w:tab/>
            </w:r>
          </w:p>
        </w:tc>
        <w:tc>
          <w:tcPr>
            <w:tcW w:w="4537" w:type="dxa"/>
            <w:shd w:val="clear" w:color="auto" w:fill="auto"/>
          </w:tcPr>
          <w:p w14:paraId="7FF93802" w14:textId="77777777" w:rsidR="00B61771" w:rsidRPr="007420E6" w:rsidRDefault="00B61771" w:rsidP="00F9611F">
            <w:pPr>
              <w:pStyle w:val="Tabletext"/>
              <w:rPr>
                <w:sz w:val="16"/>
                <w:szCs w:val="16"/>
              </w:rPr>
            </w:pPr>
            <w:r w:rsidRPr="007420E6">
              <w:rPr>
                <w:sz w:val="16"/>
                <w:szCs w:val="16"/>
              </w:rPr>
              <w:t>ad No 28, 2011</w:t>
            </w:r>
          </w:p>
        </w:tc>
      </w:tr>
      <w:tr w:rsidR="00B61771" w:rsidRPr="007420E6" w14:paraId="362DE495" w14:textId="77777777" w:rsidTr="00852B78">
        <w:trPr>
          <w:cantSplit/>
        </w:trPr>
        <w:tc>
          <w:tcPr>
            <w:tcW w:w="2551" w:type="dxa"/>
            <w:shd w:val="clear" w:color="auto" w:fill="auto"/>
          </w:tcPr>
          <w:p w14:paraId="2921327C" w14:textId="77777777" w:rsidR="00B61771" w:rsidRPr="007420E6" w:rsidRDefault="00B61771" w:rsidP="00DF4A1C">
            <w:pPr>
              <w:pStyle w:val="Tabletext"/>
              <w:rPr>
                <w:sz w:val="16"/>
                <w:szCs w:val="16"/>
              </w:rPr>
            </w:pPr>
          </w:p>
        </w:tc>
        <w:tc>
          <w:tcPr>
            <w:tcW w:w="4537" w:type="dxa"/>
            <w:shd w:val="clear" w:color="auto" w:fill="auto"/>
          </w:tcPr>
          <w:p w14:paraId="799A7957" w14:textId="77777777" w:rsidR="00B61771" w:rsidRPr="007420E6" w:rsidRDefault="00B61771" w:rsidP="00F9611F">
            <w:pPr>
              <w:pStyle w:val="Tabletext"/>
              <w:rPr>
                <w:sz w:val="16"/>
                <w:szCs w:val="16"/>
              </w:rPr>
            </w:pPr>
            <w:r w:rsidRPr="007420E6">
              <w:rPr>
                <w:sz w:val="16"/>
                <w:szCs w:val="16"/>
              </w:rPr>
              <w:t>am No 112, 2011; No 92, 2019</w:t>
            </w:r>
            <w:r w:rsidR="005859AF" w:rsidRPr="007420E6">
              <w:rPr>
                <w:sz w:val="16"/>
                <w:szCs w:val="16"/>
              </w:rPr>
              <w:t>; No 13, 2021</w:t>
            </w:r>
          </w:p>
        </w:tc>
      </w:tr>
      <w:tr w:rsidR="00B61771" w:rsidRPr="007420E6" w14:paraId="78B2B090" w14:textId="77777777" w:rsidTr="00852B78">
        <w:trPr>
          <w:cantSplit/>
        </w:trPr>
        <w:tc>
          <w:tcPr>
            <w:tcW w:w="2551" w:type="dxa"/>
            <w:shd w:val="clear" w:color="auto" w:fill="auto"/>
          </w:tcPr>
          <w:p w14:paraId="19A70A36" w14:textId="77777777" w:rsidR="00B61771" w:rsidRPr="007420E6" w:rsidRDefault="00B61771" w:rsidP="00050DE4">
            <w:pPr>
              <w:pStyle w:val="Tabletext"/>
              <w:tabs>
                <w:tab w:val="center" w:leader="dot" w:pos="2268"/>
              </w:tabs>
              <w:rPr>
                <w:sz w:val="16"/>
                <w:szCs w:val="16"/>
              </w:rPr>
            </w:pPr>
            <w:r w:rsidRPr="007420E6">
              <w:rPr>
                <w:sz w:val="16"/>
                <w:szCs w:val="16"/>
              </w:rPr>
              <w:t>s 688C</w:t>
            </w:r>
            <w:r w:rsidRPr="007420E6">
              <w:rPr>
                <w:sz w:val="16"/>
                <w:szCs w:val="16"/>
              </w:rPr>
              <w:tab/>
            </w:r>
          </w:p>
        </w:tc>
        <w:tc>
          <w:tcPr>
            <w:tcW w:w="4537" w:type="dxa"/>
            <w:shd w:val="clear" w:color="auto" w:fill="auto"/>
          </w:tcPr>
          <w:p w14:paraId="383F8A8A" w14:textId="77777777" w:rsidR="00B61771" w:rsidRPr="007420E6" w:rsidRDefault="00B61771" w:rsidP="00F9611F">
            <w:pPr>
              <w:pStyle w:val="Tabletext"/>
              <w:rPr>
                <w:sz w:val="16"/>
                <w:szCs w:val="16"/>
              </w:rPr>
            </w:pPr>
            <w:r w:rsidRPr="007420E6">
              <w:rPr>
                <w:sz w:val="16"/>
                <w:szCs w:val="16"/>
              </w:rPr>
              <w:t>ad No 112, 2011</w:t>
            </w:r>
          </w:p>
        </w:tc>
      </w:tr>
      <w:tr w:rsidR="00B61771" w:rsidRPr="007420E6" w14:paraId="2CF16720" w14:textId="77777777" w:rsidTr="00852B78">
        <w:trPr>
          <w:cantSplit/>
        </w:trPr>
        <w:tc>
          <w:tcPr>
            <w:tcW w:w="2551" w:type="dxa"/>
            <w:shd w:val="clear" w:color="auto" w:fill="auto"/>
          </w:tcPr>
          <w:p w14:paraId="7A2C7BBF"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17943CE9" w14:textId="77777777" w:rsidR="00B61771" w:rsidRPr="007420E6" w:rsidRDefault="00B61771" w:rsidP="00F9611F">
            <w:pPr>
              <w:pStyle w:val="Tabletext"/>
              <w:rPr>
                <w:sz w:val="16"/>
                <w:szCs w:val="16"/>
              </w:rPr>
            </w:pPr>
            <w:r w:rsidRPr="007420E6">
              <w:rPr>
                <w:sz w:val="16"/>
                <w:szCs w:val="16"/>
              </w:rPr>
              <w:t>am No 11, 2017; No 92, 2019</w:t>
            </w:r>
            <w:r w:rsidR="005859AF" w:rsidRPr="007420E6">
              <w:rPr>
                <w:sz w:val="16"/>
                <w:szCs w:val="16"/>
              </w:rPr>
              <w:t>; No 13, 2021</w:t>
            </w:r>
          </w:p>
        </w:tc>
      </w:tr>
      <w:tr w:rsidR="00B61771" w:rsidRPr="007420E6" w14:paraId="396CFE18" w14:textId="77777777" w:rsidTr="00852B78">
        <w:trPr>
          <w:cantSplit/>
        </w:trPr>
        <w:tc>
          <w:tcPr>
            <w:tcW w:w="2551" w:type="dxa"/>
            <w:shd w:val="clear" w:color="auto" w:fill="auto"/>
          </w:tcPr>
          <w:p w14:paraId="440DFE1B" w14:textId="77777777" w:rsidR="00B61771" w:rsidRPr="007420E6" w:rsidRDefault="00B61771" w:rsidP="00050DE4">
            <w:pPr>
              <w:pStyle w:val="Tabletext"/>
              <w:tabs>
                <w:tab w:val="center" w:leader="dot" w:pos="2268"/>
              </w:tabs>
              <w:rPr>
                <w:sz w:val="16"/>
                <w:szCs w:val="16"/>
              </w:rPr>
            </w:pPr>
            <w:r w:rsidRPr="007420E6">
              <w:rPr>
                <w:sz w:val="16"/>
                <w:szCs w:val="16"/>
              </w:rPr>
              <w:t>s 689</w:t>
            </w:r>
            <w:r w:rsidRPr="007420E6">
              <w:rPr>
                <w:sz w:val="16"/>
                <w:szCs w:val="16"/>
              </w:rPr>
              <w:tab/>
            </w:r>
          </w:p>
        </w:tc>
        <w:tc>
          <w:tcPr>
            <w:tcW w:w="4537" w:type="dxa"/>
            <w:shd w:val="clear" w:color="auto" w:fill="auto"/>
          </w:tcPr>
          <w:p w14:paraId="67DA3696" w14:textId="77777777" w:rsidR="00B61771" w:rsidRPr="007420E6" w:rsidRDefault="00B61771" w:rsidP="00F9611F">
            <w:pPr>
              <w:pStyle w:val="Tabletext"/>
              <w:rPr>
                <w:sz w:val="16"/>
                <w:szCs w:val="16"/>
              </w:rPr>
            </w:pPr>
            <w:r w:rsidRPr="007420E6">
              <w:rPr>
                <w:sz w:val="16"/>
                <w:szCs w:val="16"/>
              </w:rPr>
              <w:t>am No 112, 2011; No 126, 2015</w:t>
            </w:r>
          </w:p>
        </w:tc>
      </w:tr>
      <w:tr w:rsidR="00B61771" w:rsidRPr="007420E6" w14:paraId="507C8F18" w14:textId="77777777" w:rsidTr="00852B78">
        <w:trPr>
          <w:cantSplit/>
        </w:trPr>
        <w:tc>
          <w:tcPr>
            <w:tcW w:w="2551" w:type="dxa"/>
            <w:shd w:val="clear" w:color="auto" w:fill="auto"/>
          </w:tcPr>
          <w:p w14:paraId="255CC440" w14:textId="77777777" w:rsidR="00B61771" w:rsidRPr="007420E6" w:rsidRDefault="00B61771" w:rsidP="00F9611F">
            <w:pPr>
              <w:pStyle w:val="Tabletext"/>
              <w:rPr>
                <w:sz w:val="16"/>
                <w:szCs w:val="16"/>
              </w:rPr>
            </w:pPr>
            <w:r w:rsidRPr="007420E6">
              <w:rPr>
                <w:b/>
                <w:sz w:val="16"/>
                <w:szCs w:val="16"/>
              </w:rPr>
              <w:t>Division</w:t>
            </w:r>
            <w:r w:rsidR="00C53E4C" w:rsidRPr="007420E6">
              <w:rPr>
                <w:b/>
                <w:sz w:val="16"/>
                <w:szCs w:val="16"/>
              </w:rPr>
              <w:t> </w:t>
            </w:r>
            <w:r w:rsidRPr="007420E6">
              <w:rPr>
                <w:b/>
                <w:sz w:val="16"/>
                <w:szCs w:val="16"/>
              </w:rPr>
              <w:t>9</w:t>
            </w:r>
          </w:p>
        </w:tc>
        <w:tc>
          <w:tcPr>
            <w:tcW w:w="4537" w:type="dxa"/>
            <w:shd w:val="clear" w:color="auto" w:fill="auto"/>
          </w:tcPr>
          <w:p w14:paraId="72E18372" w14:textId="77777777" w:rsidR="00B61771" w:rsidRPr="007420E6" w:rsidRDefault="00B61771" w:rsidP="00F9611F">
            <w:pPr>
              <w:pStyle w:val="Tabletext"/>
              <w:rPr>
                <w:sz w:val="16"/>
                <w:szCs w:val="16"/>
              </w:rPr>
            </w:pPr>
          </w:p>
        </w:tc>
      </w:tr>
      <w:tr w:rsidR="00B61771" w:rsidRPr="007420E6" w14:paraId="588504B0" w14:textId="77777777" w:rsidTr="00852B78">
        <w:trPr>
          <w:cantSplit/>
        </w:trPr>
        <w:tc>
          <w:tcPr>
            <w:tcW w:w="2551" w:type="dxa"/>
            <w:shd w:val="clear" w:color="auto" w:fill="auto"/>
          </w:tcPr>
          <w:p w14:paraId="558A6E19" w14:textId="77777777" w:rsidR="00B61771" w:rsidRPr="007420E6" w:rsidRDefault="00B61771" w:rsidP="00050DE4">
            <w:pPr>
              <w:pStyle w:val="Tabletext"/>
              <w:tabs>
                <w:tab w:val="center" w:leader="dot" w:pos="2268"/>
              </w:tabs>
              <w:rPr>
                <w:sz w:val="16"/>
                <w:szCs w:val="16"/>
              </w:rPr>
            </w:pPr>
            <w:r w:rsidRPr="007420E6">
              <w:rPr>
                <w:sz w:val="16"/>
                <w:szCs w:val="16"/>
              </w:rPr>
              <w:t>s 690</w:t>
            </w:r>
            <w:r w:rsidRPr="007420E6">
              <w:rPr>
                <w:sz w:val="16"/>
                <w:szCs w:val="16"/>
              </w:rPr>
              <w:tab/>
            </w:r>
          </w:p>
        </w:tc>
        <w:tc>
          <w:tcPr>
            <w:tcW w:w="4537" w:type="dxa"/>
            <w:shd w:val="clear" w:color="auto" w:fill="auto"/>
          </w:tcPr>
          <w:p w14:paraId="3AAEA1E1" w14:textId="77777777" w:rsidR="00B61771" w:rsidRPr="007420E6" w:rsidRDefault="00B61771" w:rsidP="00F9611F">
            <w:pPr>
              <w:pStyle w:val="Tabletext"/>
              <w:rPr>
                <w:sz w:val="16"/>
                <w:szCs w:val="16"/>
              </w:rPr>
            </w:pPr>
            <w:r w:rsidRPr="007420E6">
              <w:rPr>
                <w:sz w:val="16"/>
                <w:szCs w:val="16"/>
              </w:rPr>
              <w:t>am No 112, 2011; No 36, 2013; No 62, 2014</w:t>
            </w:r>
            <w:r w:rsidR="00B47D8A" w:rsidRPr="007420E6">
              <w:rPr>
                <w:sz w:val="16"/>
                <w:szCs w:val="16"/>
              </w:rPr>
              <w:t>; No 121, 2021</w:t>
            </w:r>
          </w:p>
        </w:tc>
      </w:tr>
      <w:tr w:rsidR="00B61771" w:rsidRPr="007420E6" w14:paraId="44CCC9BA" w14:textId="77777777" w:rsidTr="00852B78">
        <w:trPr>
          <w:cantSplit/>
        </w:trPr>
        <w:tc>
          <w:tcPr>
            <w:tcW w:w="2551" w:type="dxa"/>
            <w:shd w:val="clear" w:color="auto" w:fill="auto"/>
          </w:tcPr>
          <w:p w14:paraId="0211A683" w14:textId="77777777" w:rsidR="00B61771" w:rsidRPr="007420E6" w:rsidRDefault="00B61771" w:rsidP="00050DE4">
            <w:pPr>
              <w:pStyle w:val="Tabletext"/>
              <w:tabs>
                <w:tab w:val="center" w:leader="dot" w:pos="2268"/>
              </w:tabs>
              <w:rPr>
                <w:sz w:val="16"/>
                <w:szCs w:val="16"/>
              </w:rPr>
            </w:pPr>
            <w:r w:rsidRPr="007420E6">
              <w:rPr>
                <w:sz w:val="16"/>
                <w:szCs w:val="16"/>
              </w:rPr>
              <w:t>s 691</w:t>
            </w:r>
            <w:r w:rsidRPr="007420E6">
              <w:rPr>
                <w:sz w:val="16"/>
                <w:szCs w:val="16"/>
              </w:rPr>
              <w:tab/>
            </w:r>
          </w:p>
        </w:tc>
        <w:tc>
          <w:tcPr>
            <w:tcW w:w="4537" w:type="dxa"/>
            <w:shd w:val="clear" w:color="auto" w:fill="auto"/>
          </w:tcPr>
          <w:p w14:paraId="7A2DA982" w14:textId="77777777" w:rsidR="00B61771" w:rsidRPr="007420E6" w:rsidRDefault="00B61771" w:rsidP="00F9611F">
            <w:pPr>
              <w:pStyle w:val="Tabletext"/>
              <w:rPr>
                <w:sz w:val="16"/>
                <w:szCs w:val="16"/>
              </w:rPr>
            </w:pPr>
            <w:r w:rsidRPr="007420E6">
              <w:rPr>
                <w:sz w:val="16"/>
                <w:szCs w:val="16"/>
              </w:rPr>
              <w:t>am No 112, 2011; No 126, 2015</w:t>
            </w:r>
          </w:p>
        </w:tc>
      </w:tr>
      <w:tr w:rsidR="00B61771" w:rsidRPr="007420E6" w14:paraId="259206C9" w14:textId="77777777" w:rsidTr="00852B78">
        <w:trPr>
          <w:cantSplit/>
        </w:trPr>
        <w:tc>
          <w:tcPr>
            <w:tcW w:w="2551" w:type="dxa"/>
            <w:shd w:val="clear" w:color="auto" w:fill="auto"/>
          </w:tcPr>
          <w:p w14:paraId="7F63CBE5" w14:textId="77777777" w:rsidR="00B61771" w:rsidRPr="007420E6" w:rsidRDefault="00B61771" w:rsidP="00050DE4">
            <w:pPr>
              <w:pStyle w:val="Tabletext"/>
              <w:tabs>
                <w:tab w:val="center" w:leader="dot" w:pos="2268"/>
              </w:tabs>
              <w:rPr>
                <w:sz w:val="16"/>
                <w:szCs w:val="16"/>
              </w:rPr>
            </w:pPr>
            <w:r w:rsidRPr="007420E6">
              <w:rPr>
                <w:sz w:val="16"/>
                <w:szCs w:val="16"/>
              </w:rPr>
              <w:t>s 692</w:t>
            </w:r>
            <w:r w:rsidRPr="007420E6">
              <w:rPr>
                <w:sz w:val="16"/>
                <w:szCs w:val="16"/>
              </w:rPr>
              <w:tab/>
            </w:r>
          </w:p>
        </w:tc>
        <w:tc>
          <w:tcPr>
            <w:tcW w:w="4537" w:type="dxa"/>
            <w:shd w:val="clear" w:color="auto" w:fill="auto"/>
          </w:tcPr>
          <w:p w14:paraId="3291FC8A" w14:textId="77777777" w:rsidR="00B61771" w:rsidRPr="007420E6" w:rsidRDefault="00B61771" w:rsidP="00F9611F">
            <w:pPr>
              <w:pStyle w:val="Tabletext"/>
              <w:rPr>
                <w:sz w:val="16"/>
                <w:szCs w:val="16"/>
              </w:rPr>
            </w:pPr>
            <w:r w:rsidRPr="007420E6">
              <w:rPr>
                <w:sz w:val="16"/>
                <w:szCs w:val="16"/>
              </w:rPr>
              <w:t>am No 112, 2011; No 126, 2015</w:t>
            </w:r>
          </w:p>
        </w:tc>
      </w:tr>
      <w:tr w:rsidR="00B61771" w:rsidRPr="007420E6" w14:paraId="0F6603DB" w14:textId="77777777" w:rsidTr="00852B78">
        <w:trPr>
          <w:cantSplit/>
        </w:trPr>
        <w:tc>
          <w:tcPr>
            <w:tcW w:w="2551" w:type="dxa"/>
            <w:shd w:val="clear" w:color="auto" w:fill="auto"/>
          </w:tcPr>
          <w:p w14:paraId="6E1B1FE3" w14:textId="77777777" w:rsidR="00B61771" w:rsidRPr="007420E6" w:rsidRDefault="00B61771" w:rsidP="00050DE4">
            <w:pPr>
              <w:pStyle w:val="Tabletext"/>
              <w:tabs>
                <w:tab w:val="center" w:leader="dot" w:pos="2268"/>
              </w:tabs>
              <w:rPr>
                <w:sz w:val="16"/>
                <w:szCs w:val="16"/>
              </w:rPr>
            </w:pPr>
            <w:r w:rsidRPr="007420E6">
              <w:rPr>
                <w:sz w:val="16"/>
                <w:szCs w:val="16"/>
              </w:rPr>
              <w:t>s 694</w:t>
            </w:r>
            <w:r w:rsidRPr="007420E6">
              <w:rPr>
                <w:sz w:val="16"/>
                <w:szCs w:val="16"/>
              </w:rPr>
              <w:tab/>
            </w:r>
          </w:p>
        </w:tc>
        <w:tc>
          <w:tcPr>
            <w:tcW w:w="4537" w:type="dxa"/>
            <w:shd w:val="clear" w:color="auto" w:fill="auto"/>
          </w:tcPr>
          <w:p w14:paraId="21A343A0" w14:textId="77777777" w:rsidR="00B61771" w:rsidRPr="007420E6" w:rsidRDefault="00B61771" w:rsidP="00F9611F">
            <w:pPr>
              <w:pStyle w:val="Tabletext"/>
              <w:rPr>
                <w:sz w:val="16"/>
                <w:szCs w:val="16"/>
              </w:rPr>
            </w:pPr>
            <w:r w:rsidRPr="007420E6">
              <w:rPr>
                <w:sz w:val="16"/>
                <w:szCs w:val="16"/>
              </w:rPr>
              <w:t>rs SLI</w:t>
            </w:r>
            <w:r w:rsidR="00C53E4C" w:rsidRPr="007420E6">
              <w:rPr>
                <w:sz w:val="16"/>
                <w:szCs w:val="16"/>
              </w:rPr>
              <w:t> </w:t>
            </w:r>
            <w:r w:rsidRPr="007420E6">
              <w:rPr>
                <w:sz w:val="16"/>
                <w:szCs w:val="16"/>
              </w:rPr>
              <w:t>2009 No 165 (as am by SLI</w:t>
            </w:r>
            <w:r w:rsidR="00C53E4C" w:rsidRPr="007420E6">
              <w:rPr>
                <w:sz w:val="16"/>
                <w:szCs w:val="16"/>
              </w:rPr>
              <w:t> </w:t>
            </w:r>
            <w:r w:rsidRPr="007420E6">
              <w:rPr>
                <w:sz w:val="16"/>
                <w:szCs w:val="16"/>
              </w:rPr>
              <w:t>2009 No 337)</w:t>
            </w:r>
          </w:p>
        </w:tc>
      </w:tr>
      <w:tr w:rsidR="00B61771" w:rsidRPr="007420E6" w14:paraId="38B68095" w14:textId="77777777" w:rsidTr="00852B78">
        <w:trPr>
          <w:cantSplit/>
        </w:trPr>
        <w:tc>
          <w:tcPr>
            <w:tcW w:w="2551" w:type="dxa"/>
            <w:shd w:val="clear" w:color="auto" w:fill="auto"/>
          </w:tcPr>
          <w:p w14:paraId="57AE9AE9" w14:textId="77777777" w:rsidR="00B61771" w:rsidRPr="007420E6" w:rsidRDefault="00B61771" w:rsidP="00DF4A1C">
            <w:pPr>
              <w:pStyle w:val="Tabletext"/>
              <w:rPr>
                <w:sz w:val="16"/>
                <w:szCs w:val="16"/>
              </w:rPr>
            </w:pPr>
          </w:p>
        </w:tc>
        <w:tc>
          <w:tcPr>
            <w:tcW w:w="4537" w:type="dxa"/>
            <w:shd w:val="clear" w:color="auto" w:fill="auto"/>
          </w:tcPr>
          <w:p w14:paraId="6079B8E1" w14:textId="77777777" w:rsidR="00B61771" w:rsidRPr="007420E6" w:rsidRDefault="00B61771" w:rsidP="00F9611F">
            <w:pPr>
              <w:pStyle w:val="Tabletext"/>
              <w:rPr>
                <w:sz w:val="16"/>
                <w:szCs w:val="16"/>
              </w:rPr>
            </w:pPr>
            <w:r w:rsidRPr="007420E6">
              <w:rPr>
                <w:sz w:val="16"/>
                <w:szCs w:val="16"/>
              </w:rPr>
              <w:t>am No 174, 2012; No 11, 2013</w:t>
            </w:r>
          </w:p>
        </w:tc>
      </w:tr>
      <w:tr w:rsidR="00B61771" w:rsidRPr="007420E6" w14:paraId="5DB919BD" w14:textId="77777777" w:rsidTr="00852B78">
        <w:trPr>
          <w:cantSplit/>
        </w:trPr>
        <w:tc>
          <w:tcPr>
            <w:tcW w:w="2551" w:type="dxa"/>
            <w:shd w:val="clear" w:color="auto" w:fill="auto"/>
          </w:tcPr>
          <w:p w14:paraId="4C6F9CBC" w14:textId="77777777" w:rsidR="00B61771" w:rsidRPr="007420E6" w:rsidRDefault="00B61771" w:rsidP="00050DE4">
            <w:pPr>
              <w:pStyle w:val="Tabletext"/>
              <w:tabs>
                <w:tab w:val="center" w:leader="dot" w:pos="2268"/>
              </w:tabs>
              <w:rPr>
                <w:sz w:val="16"/>
                <w:szCs w:val="16"/>
              </w:rPr>
            </w:pPr>
            <w:r w:rsidRPr="007420E6">
              <w:rPr>
                <w:sz w:val="16"/>
                <w:szCs w:val="16"/>
              </w:rPr>
              <w:t>s 695</w:t>
            </w:r>
            <w:r w:rsidRPr="007420E6">
              <w:rPr>
                <w:sz w:val="16"/>
                <w:szCs w:val="16"/>
              </w:rPr>
              <w:tab/>
            </w:r>
          </w:p>
        </w:tc>
        <w:tc>
          <w:tcPr>
            <w:tcW w:w="4537" w:type="dxa"/>
            <w:shd w:val="clear" w:color="auto" w:fill="auto"/>
          </w:tcPr>
          <w:p w14:paraId="70DCB282"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3D787102" w14:textId="77777777" w:rsidTr="00852B78">
        <w:trPr>
          <w:cantSplit/>
        </w:trPr>
        <w:tc>
          <w:tcPr>
            <w:tcW w:w="2551" w:type="dxa"/>
            <w:shd w:val="clear" w:color="auto" w:fill="auto"/>
          </w:tcPr>
          <w:p w14:paraId="211D52E2" w14:textId="77777777" w:rsidR="00B61771" w:rsidRPr="007420E6" w:rsidRDefault="00B61771" w:rsidP="00DF4A1C">
            <w:pPr>
              <w:pStyle w:val="Tabletext"/>
              <w:rPr>
                <w:sz w:val="16"/>
                <w:szCs w:val="16"/>
              </w:rPr>
            </w:pPr>
          </w:p>
        </w:tc>
        <w:tc>
          <w:tcPr>
            <w:tcW w:w="4537" w:type="dxa"/>
            <w:shd w:val="clear" w:color="auto" w:fill="auto"/>
          </w:tcPr>
          <w:p w14:paraId="7D017F2A" w14:textId="77777777" w:rsidR="00B61771" w:rsidRPr="007420E6" w:rsidRDefault="00B61771" w:rsidP="00F9611F">
            <w:pPr>
              <w:pStyle w:val="Tabletext"/>
              <w:rPr>
                <w:sz w:val="16"/>
                <w:szCs w:val="16"/>
              </w:rPr>
            </w:pPr>
            <w:r w:rsidRPr="007420E6">
              <w:rPr>
                <w:sz w:val="16"/>
                <w:szCs w:val="16"/>
              </w:rPr>
              <w:t>rs No 112, 2011</w:t>
            </w:r>
          </w:p>
        </w:tc>
      </w:tr>
      <w:tr w:rsidR="00281158" w:rsidRPr="007420E6" w14:paraId="117EA4B1" w14:textId="77777777" w:rsidTr="00852B78">
        <w:trPr>
          <w:cantSplit/>
        </w:trPr>
        <w:tc>
          <w:tcPr>
            <w:tcW w:w="2551" w:type="dxa"/>
            <w:shd w:val="clear" w:color="auto" w:fill="auto"/>
          </w:tcPr>
          <w:p w14:paraId="50943237" w14:textId="77777777" w:rsidR="00281158" w:rsidRPr="007420E6" w:rsidRDefault="00281158" w:rsidP="00DF4A1C">
            <w:pPr>
              <w:pStyle w:val="Tabletext"/>
              <w:rPr>
                <w:sz w:val="16"/>
                <w:szCs w:val="16"/>
              </w:rPr>
            </w:pPr>
          </w:p>
        </w:tc>
        <w:tc>
          <w:tcPr>
            <w:tcW w:w="4537" w:type="dxa"/>
            <w:shd w:val="clear" w:color="auto" w:fill="auto"/>
          </w:tcPr>
          <w:p w14:paraId="605755AD" w14:textId="77777777" w:rsidR="00281158" w:rsidRPr="007420E6" w:rsidRDefault="00281158" w:rsidP="00F9611F">
            <w:pPr>
              <w:pStyle w:val="Tabletext"/>
              <w:rPr>
                <w:sz w:val="16"/>
                <w:szCs w:val="16"/>
              </w:rPr>
            </w:pPr>
            <w:r w:rsidRPr="007420E6">
              <w:rPr>
                <w:sz w:val="16"/>
                <w:szCs w:val="16"/>
              </w:rPr>
              <w:t>am No 121, 2021</w:t>
            </w:r>
          </w:p>
        </w:tc>
      </w:tr>
      <w:tr w:rsidR="00B61771" w:rsidRPr="007420E6" w14:paraId="12CB79EE" w14:textId="77777777" w:rsidTr="00852B78">
        <w:trPr>
          <w:cantSplit/>
        </w:trPr>
        <w:tc>
          <w:tcPr>
            <w:tcW w:w="2551" w:type="dxa"/>
            <w:shd w:val="clear" w:color="auto" w:fill="auto"/>
          </w:tcPr>
          <w:p w14:paraId="4280E1C8" w14:textId="77777777" w:rsidR="00B61771" w:rsidRPr="007420E6" w:rsidRDefault="00B61771" w:rsidP="00050DE4">
            <w:pPr>
              <w:pStyle w:val="Tabletext"/>
              <w:tabs>
                <w:tab w:val="center" w:leader="dot" w:pos="2268"/>
              </w:tabs>
              <w:rPr>
                <w:sz w:val="16"/>
                <w:szCs w:val="16"/>
              </w:rPr>
            </w:pPr>
            <w:r w:rsidRPr="007420E6">
              <w:rPr>
                <w:sz w:val="16"/>
                <w:szCs w:val="16"/>
              </w:rPr>
              <w:t>s 695AA</w:t>
            </w:r>
            <w:r w:rsidRPr="007420E6">
              <w:rPr>
                <w:sz w:val="16"/>
                <w:szCs w:val="16"/>
              </w:rPr>
              <w:tab/>
            </w:r>
          </w:p>
        </w:tc>
        <w:tc>
          <w:tcPr>
            <w:tcW w:w="4537" w:type="dxa"/>
            <w:shd w:val="clear" w:color="auto" w:fill="auto"/>
          </w:tcPr>
          <w:p w14:paraId="65629A6F" w14:textId="77777777" w:rsidR="00B61771" w:rsidRPr="007420E6" w:rsidRDefault="00B61771" w:rsidP="00F9611F">
            <w:pPr>
              <w:pStyle w:val="Tabletext"/>
              <w:rPr>
                <w:sz w:val="16"/>
                <w:szCs w:val="16"/>
              </w:rPr>
            </w:pPr>
            <w:r w:rsidRPr="007420E6">
              <w:rPr>
                <w:sz w:val="16"/>
                <w:szCs w:val="16"/>
              </w:rPr>
              <w:t>ad No 112, 2011</w:t>
            </w:r>
          </w:p>
        </w:tc>
      </w:tr>
      <w:tr w:rsidR="00B61771" w:rsidRPr="007420E6" w14:paraId="6CA26241" w14:textId="77777777" w:rsidTr="00852B78">
        <w:trPr>
          <w:cantSplit/>
        </w:trPr>
        <w:tc>
          <w:tcPr>
            <w:tcW w:w="2551" w:type="dxa"/>
            <w:shd w:val="clear" w:color="auto" w:fill="auto"/>
          </w:tcPr>
          <w:p w14:paraId="23115EA1"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6C67FEAF" w14:textId="77777777" w:rsidR="00B61771" w:rsidRPr="007420E6" w:rsidRDefault="00B61771" w:rsidP="00F9611F">
            <w:pPr>
              <w:pStyle w:val="Tabletext"/>
              <w:rPr>
                <w:sz w:val="16"/>
                <w:szCs w:val="16"/>
              </w:rPr>
            </w:pPr>
            <w:r w:rsidRPr="007420E6">
              <w:rPr>
                <w:sz w:val="16"/>
                <w:szCs w:val="16"/>
              </w:rPr>
              <w:t>rep No 57, 2019</w:t>
            </w:r>
          </w:p>
        </w:tc>
      </w:tr>
      <w:tr w:rsidR="00B61771" w:rsidRPr="007420E6" w14:paraId="69080C5B" w14:textId="77777777" w:rsidTr="00852B78">
        <w:trPr>
          <w:cantSplit/>
        </w:trPr>
        <w:tc>
          <w:tcPr>
            <w:tcW w:w="2551" w:type="dxa"/>
            <w:shd w:val="clear" w:color="auto" w:fill="auto"/>
          </w:tcPr>
          <w:p w14:paraId="2CA039FF" w14:textId="77777777" w:rsidR="00B61771" w:rsidRPr="007420E6" w:rsidRDefault="00860DCE" w:rsidP="00F9611F">
            <w:pPr>
              <w:pStyle w:val="Tabletext"/>
              <w:rPr>
                <w:sz w:val="16"/>
                <w:szCs w:val="16"/>
              </w:rPr>
            </w:pPr>
            <w:r w:rsidRPr="007420E6">
              <w:rPr>
                <w:b/>
                <w:sz w:val="16"/>
                <w:szCs w:val="16"/>
              </w:rPr>
              <w:t>Part 6</w:t>
            </w:r>
            <w:r w:rsidR="00B61771" w:rsidRPr="007420E6">
              <w:rPr>
                <w:b/>
                <w:sz w:val="16"/>
                <w:szCs w:val="16"/>
              </w:rPr>
              <w:t>.10</w:t>
            </w:r>
          </w:p>
        </w:tc>
        <w:tc>
          <w:tcPr>
            <w:tcW w:w="4537" w:type="dxa"/>
            <w:shd w:val="clear" w:color="auto" w:fill="auto"/>
          </w:tcPr>
          <w:p w14:paraId="19DDB226" w14:textId="77777777" w:rsidR="00B61771" w:rsidRPr="007420E6" w:rsidRDefault="00B61771" w:rsidP="00F9611F">
            <w:pPr>
              <w:pStyle w:val="Tabletext"/>
              <w:rPr>
                <w:sz w:val="16"/>
                <w:szCs w:val="16"/>
              </w:rPr>
            </w:pPr>
          </w:p>
        </w:tc>
      </w:tr>
      <w:tr w:rsidR="00B61771" w:rsidRPr="007420E6" w14:paraId="26FD9040" w14:textId="77777777" w:rsidTr="00852B78">
        <w:trPr>
          <w:cantSplit/>
        </w:trPr>
        <w:tc>
          <w:tcPr>
            <w:tcW w:w="2551" w:type="dxa"/>
            <w:shd w:val="clear" w:color="auto" w:fill="auto"/>
          </w:tcPr>
          <w:p w14:paraId="74CEF3DE" w14:textId="77777777" w:rsidR="00B61771" w:rsidRPr="007420E6" w:rsidRDefault="00860DCE" w:rsidP="00050DE4">
            <w:pPr>
              <w:pStyle w:val="Tabletext"/>
              <w:tabs>
                <w:tab w:val="center" w:leader="dot" w:pos="2268"/>
              </w:tabs>
              <w:rPr>
                <w:sz w:val="16"/>
                <w:szCs w:val="16"/>
              </w:rPr>
            </w:pPr>
            <w:r w:rsidRPr="007420E6">
              <w:rPr>
                <w:sz w:val="16"/>
                <w:szCs w:val="16"/>
              </w:rPr>
              <w:t>Part 6</w:t>
            </w:r>
            <w:r w:rsidR="00B61771" w:rsidRPr="007420E6">
              <w:rPr>
                <w:sz w:val="16"/>
                <w:szCs w:val="16"/>
              </w:rPr>
              <w:t>.10</w:t>
            </w:r>
            <w:r w:rsidR="00B61771" w:rsidRPr="007420E6">
              <w:rPr>
                <w:sz w:val="16"/>
                <w:szCs w:val="16"/>
              </w:rPr>
              <w:tab/>
            </w:r>
          </w:p>
        </w:tc>
        <w:tc>
          <w:tcPr>
            <w:tcW w:w="4537" w:type="dxa"/>
            <w:shd w:val="clear" w:color="auto" w:fill="auto"/>
          </w:tcPr>
          <w:p w14:paraId="426E92AB" w14:textId="77777777" w:rsidR="00B61771" w:rsidRPr="007420E6" w:rsidRDefault="00B61771" w:rsidP="00F9611F">
            <w:pPr>
              <w:pStyle w:val="Tabletext"/>
              <w:rPr>
                <w:sz w:val="16"/>
                <w:szCs w:val="16"/>
              </w:rPr>
            </w:pPr>
            <w:r w:rsidRPr="007420E6">
              <w:rPr>
                <w:sz w:val="16"/>
                <w:szCs w:val="16"/>
              </w:rPr>
              <w:t>ad No 112, 2011</w:t>
            </w:r>
          </w:p>
        </w:tc>
      </w:tr>
      <w:tr w:rsidR="00B61771" w:rsidRPr="007420E6" w14:paraId="10DE60A9" w14:textId="77777777" w:rsidTr="00852B78">
        <w:trPr>
          <w:cantSplit/>
        </w:trPr>
        <w:tc>
          <w:tcPr>
            <w:tcW w:w="2551" w:type="dxa"/>
            <w:shd w:val="clear" w:color="auto" w:fill="auto"/>
          </w:tcPr>
          <w:p w14:paraId="6893B0D4" w14:textId="77777777" w:rsidR="00B61771" w:rsidRPr="007420E6" w:rsidRDefault="00860DCE" w:rsidP="00F9611F">
            <w:pPr>
              <w:pStyle w:val="Tabletext"/>
              <w:rPr>
                <w:sz w:val="16"/>
                <w:szCs w:val="16"/>
              </w:rPr>
            </w:pPr>
            <w:r w:rsidRPr="007420E6">
              <w:rPr>
                <w:b/>
                <w:sz w:val="16"/>
                <w:szCs w:val="16"/>
              </w:rPr>
              <w:t>Division 1</w:t>
            </w:r>
          </w:p>
        </w:tc>
        <w:tc>
          <w:tcPr>
            <w:tcW w:w="4537" w:type="dxa"/>
            <w:shd w:val="clear" w:color="auto" w:fill="auto"/>
          </w:tcPr>
          <w:p w14:paraId="04F39D18" w14:textId="77777777" w:rsidR="00B61771" w:rsidRPr="007420E6" w:rsidRDefault="00B61771" w:rsidP="00F9611F">
            <w:pPr>
              <w:pStyle w:val="Tabletext"/>
              <w:rPr>
                <w:sz w:val="16"/>
                <w:szCs w:val="16"/>
              </w:rPr>
            </w:pPr>
          </w:p>
        </w:tc>
      </w:tr>
      <w:tr w:rsidR="00B61771" w:rsidRPr="007420E6" w14:paraId="65E5E499" w14:textId="77777777" w:rsidTr="00852B78">
        <w:trPr>
          <w:cantSplit/>
        </w:trPr>
        <w:tc>
          <w:tcPr>
            <w:tcW w:w="2551" w:type="dxa"/>
            <w:shd w:val="clear" w:color="auto" w:fill="auto"/>
          </w:tcPr>
          <w:p w14:paraId="3E2EFD0D" w14:textId="77777777" w:rsidR="00B61771" w:rsidRPr="007420E6" w:rsidRDefault="00B61771" w:rsidP="00050DE4">
            <w:pPr>
              <w:pStyle w:val="Tabletext"/>
              <w:tabs>
                <w:tab w:val="center" w:leader="dot" w:pos="2268"/>
              </w:tabs>
              <w:rPr>
                <w:sz w:val="16"/>
                <w:szCs w:val="16"/>
              </w:rPr>
            </w:pPr>
            <w:r w:rsidRPr="007420E6">
              <w:rPr>
                <w:sz w:val="16"/>
                <w:szCs w:val="16"/>
              </w:rPr>
              <w:t>s 695AB</w:t>
            </w:r>
            <w:r w:rsidRPr="007420E6">
              <w:rPr>
                <w:sz w:val="16"/>
                <w:szCs w:val="16"/>
              </w:rPr>
              <w:tab/>
            </w:r>
          </w:p>
        </w:tc>
        <w:tc>
          <w:tcPr>
            <w:tcW w:w="4537" w:type="dxa"/>
            <w:shd w:val="clear" w:color="auto" w:fill="auto"/>
          </w:tcPr>
          <w:p w14:paraId="2BAEA468" w14:textId="77777777" w:rsidR="00B61771" w:rsidRPr="007420E6" w:rsidRDefault="00B61771" w:rsidP="00F9611F">
            <w:pPr>
              <w:pStyle w:val="Tabletext"/>
              <w:rPr>
                <w:sz w:val="16"/>
                <w:szCs w:val="16"/>
              </w:rPr>
            </w:pPr>
            <w:r w:rsidRPr="007420E6">
              <w:rPr>
                <w:sz w:val="16"/>
                <w:szCs w:val="16"/>
              </w:rPr>
              <w:t>ad No 112, 2011</w:t>
            </w:r>
          </w:p>
        </w:tc>
      </w:tr>
      <w:tr w:rsidR="00B61771" w:rsidRPr="007420E6" w14:paraId="2122D1C3" w14:textId="77777777" w:rsidTr="00852B78">
        <w:trPr>
          <w:cantSplit/>
        </w:trPr>
        <w:tc>
          <w:tcPr>
            <w:tcW w:w="2551" w:type="dxa"/>
            <w:shd w:val="clear" w:color="auto" w:fill="auto"/>
          </w:tcPr>
          <w:p w14:paraId="3F7FB1FA" w14:textId="77777777" w:rsidR="00B61771" w:rsidRPr="007420E6" w:rsidRDefault="006C670F" w:rsidP="00F9611F">
            <w:pPr>
              <w:pStyle w:val="Tabletext"/>
              <w:rPr>
                <w:sz w:val="16"/>
                <w:szCs w:val="16"/>
              </w:rPr>
            </w:pPr>
            <w:r>
              <w:rPr>
                <w:b/>
                <w:sz w:val="16"/>
                <w:szCs w:val="16"/>
              </w:rPr>
              <w:t>Division 2</w:t>
            </w:r>
          </w:p>
        </w:tc>
        <w:tc>
          <w:tcPr>
            <w:tcW w:w="4537" w:type="dxa"/>
            <w:shd w:val="clear" w:color="auto" w:fill="auto"/>
          </w:tcPr>
          <w:p w14:paraId="20DB88FB" w14:textId="77777777" w:rsidR="00B61771" w:rsidRPr="007420E6" w:rsidRDefault="00B61771" w:rsidP="00F9611F">
            <w:pPr>
              <w:pStyle w:val="Tabletext"/>
              <w:rPr>
                <w:sz w:val="16"/>
                <w:szCs w:val="16"/>
              </w:rPr>
            </w:pPr>
          </w:p>
        </w:tc>
      </w:tr>
      <w:tr w:rsidR="00B61771" w:rsidRPr="007420E6" w14:paraId="0C46D2D5" w14:textId="77777777" w:rsidTr="00852B78">
        <w:trPr>
          <w:cantSplit/>
        </w:trPr>
        <w:tc>
          <w:tcPr>
            <w:tcW w:w="2551" w:type="dxa"/>
            <w:shd w:val="clear" w:color="auto" w:fill="auto"/>
          </w:tcPr>
          <w:p w14:paraId="4FD5F1BE" w14:textId="77777777" w:rsidR="00B61771" w:rsidRPr="007420E6" w:rsidRDefault="00B61771" w:rsidP="00050DE4">
            <w:pPr>
              <w:pStyle w:val="Tabletext"/>
              <w:tabs>
                <w:tab w:val="center" w:leader="dot" w:pos="2268"/>
              </w:tabs>
              <w:rPr>
                <w:sz w:val="16"/>
                <w:szCs w:val="16"/>
              </w:rPr>
            </w:pPr>
            <w:r w:rsidRPr="007420E6">
              <w:rPr>
                <w:sz w:val="16"/>
                <w:szCs w:val="16"/>
              </w:rPr>
              <w:t>s 695A</w:t>
            </w:r>
            <w:r w:rsidRPr="007420E6">
              <w:rPr>
                <w:sz w:val="16"/>
                <w:szCs w:val="16"/>
              </w:rPr>
              <w:tab/>
            </w:r>
          </w:p>
        </w:tc>
        <w:tc>
          <w:tcPr>
            <w:tcW w:w="4537" w:type="dxa"/>
            <w:shd w:val="clear" w:color="auto" w:fill="auto"/>
          </w:tcPr>
          <w:p w14:paraId="5DA7DFF0" w14:textId="77777777" w:rsidR="00B61771" w:rsidRPr="007420E6" w:rsidRDefault="00B61771" w:rsidP="00F9611F">
            <w:pPr>
              <w:pStyle w:val="Tabletext"/>
              <w:rPr>
                <w:sz w:val="16"/>
                <w:szCs w:val="16"/>
              </w:rPr>
            </w:pPr>
            <w:r w:rsidRPr="007420E6">
              <w:rPr>
                <w:sz w:val="16"/>
                <w:szCs w:val="16"/>
              </w:rPr>
              <w:t>ad No 112, 2011</w:t>
            </w:r>
          </w:p>
        </w:tc>
      </w:tr>
      <w:tr w:rsidR="009D0940" w:rsidRPr="007420E6" w14:paraId="4A34D47E" w14:textId="77777777" w:rsidTr="00852B78">
        <w:trPr>
          <w:cantSplit/>
        </w:trPr>
        <w:tc>
          <w:tcPr>
            <w:tcW w:w="2551" w:type="dxa"/>
            <w:shd w:val="clear" w:color="auto" w:fill="auto"/>
          </w:tcPr>
          <w:p w14:paraId="1412E449" w14:textId="77777777" w:rsidR="009D0940" w:rsidRPr="007420E6" w:rsidRDefault="009D0940" w:rsidP="00050DE4">
            <w:pPr>
              <w:pStyle w:val="Tabletext"/>
              <w:tabs>
                <w:tab w:val="center" w:leader="dot" w:pos="2268"/>
              </w:tabs>
              <w:rPr>
                <w:sz w:val="16"/>
                <w:szCs w:val="16"/>
              </w:rPr>
            </w:pPr>
          </w:p>
        </w:tc>
        <w:tc>
          <w:tcPr>
            <w:tcW w:w="4537" w:type="dxa"/>
            <w:shd w:val="clear" w:color="auto" w:fill="auto"/>
          </w:tcPr>
          <w:p w14:paraId="33CC931F" w14:textId="77777777" w:rsidR="009D0940" w:rsidRPr="007420E6" w:rsidRDefault="009D0940" w:rsidP="00F9611F">
            <w:pPr>
              <w:pStyle w:val="Tabletext"/>
              <w:rPr>
                <w:sz w:val="16"/>
                <w:szCs w:val="16"/>
              </w:rPr>
            </w:pPr>
            <w:r w:rsidRPr="007420E6">
              <w:rPr>
                <w:sz w:val="16"/>
                <w:szCs w:val="16"/>
              </w:rPr>
              <w:t>am No 121, 2021</w:t>
            </w:r>
          </w:p>
        </w:tc>
      </w:tr>
      <w:tr w:rsidR="00B61771" w:rsidRPr="007420E6" w14:paraId="755A6A74" w14:textId="77777777" w:rsidTr="00852B78">
        <w:trPr>
          <w:cantSplit/>
        </w:trPr>
        <w:tc>
          <w:tcPr>
            <w:tcW w:w="2551" w:type="dxa"/>
            <w:shd w:val="clear" w:color="auto" w:fill="auto"/>
          </w:tcPr>
          <w:p w14:paraId="67C8C382" w14:textId="77777777" w:rsidR="00B61771" w:rsidRPr="007420E6" w:rsidRDefault="00B61771" w:rsidP="00050DE4">
            <w:pPr>
              <w:pStyle w:val="Tabletext"/>
              <w:tabs>
                <w:tab w:val="center" w:leader="dot" w:pos="2268"/>
              </w:tabs>
              <w:rPr>
                <w:sz w:val="16"/>
                <w:szCs w:val="16"/>
              </w:rPr>
            </w:pPr>
            <w:r w:rsidRPr="007420E6">
              <w:rPr>
                <w:sz w:val="16"/>
                <w:szCs w:val="16"/>
              </w:rPr>
              <w:t>s 695B</w:t>
            </w:r>
            <w:r w:rsidRPr="007420E6">
              <w:rPr>
                <w:sz w:val="16"/>
                <w:szCs w:val="16"/>
              </w:rPr>
              <w:tab/>
            </w:r>
          </w:p>
        </w:tc>
        <w:tc>
          <w:tcPr>
            <w:tcW w:w="4537" w:type="dxa"/>
            <w:shd w:val="clear" w:color="auto" w:fill="auto"/>
          </w:tcPr>
          <w:p w14:paraId="1C0134FC" w14:textId="77777777" w:rsidR="00B61771" w:rsidRPr="007420E6" w:rsidRDefault="00B61771" w:rsidP="00F9611F">
            <w:pPr>
              <w:pStyle w:val="Tabletext"/>
              <w:rPr>
                <w:sz w:val="16"/>
                <w:szCs w:val="16"/>
              </w:rPr>
            </w:pPr>
            <w:r w:rsidRPr="007420E6">
              <w:rPr>
                <w:sz w:val="16"/>
                <w:szCs w:val="16"/>
              </w:rPr>
              <w:t>ad No 112, 2011</w:t>
            </w:r>
          </w:p>
        </w:tc>
      </w:tr>
      <w:tr w:rsidR="00675C49" w:rsidRPr="007420E6" w14:paraId="2D683C7D" w14:textId="77777777" w:rsidTr="00852B78">
        <w:trPr>
          <w:cantSplit/>
        </w:trPr>
        <w:tc>
          <w:tcPr>
            <w:tcW w:w="2551" w:type="dxa"/>
            <w:shd w:val="clear" w:color="auto" w:fill="auto"/>
          </w:tcPr>
          <w:p w14:paraId="28B2EC36" w14:textId="77777777" w:rsidR="00675C49" w:rsidRPr="007420E6" w:rsidRDefault="00675C49" w:rsidP="00050DE4">
            <w:pPr>
              <w:pStyle w:val="Tabletext"/>
              <w:tabs>
                <w:tab w:val="center" w:leader="dot" w:pos="2268"/>
              </w:tabs>
              <w:rPr>
                <w:sz w:val="16"/>
                <w:szCs w:val="16"/>
              </w:rPr>
            </w:pPr>
          </w:p>
        </w:tc>
        <w:tc>
          <w:tcPr>
            <w:tcW w:w="4537" w:type="dxa"/>
            <w:shd w:val="clear" w:color="auto" w:fill="auto"/>
          </w:tcPr>
          <w:p w14:paraId="731CA80F" w14:textId="77777777" w:rsidR="00675C49" w:rsidRPr="007420E6" w:rsidRDefault="00675C49" w:rsidP="00F9611F">
            <w:pPr>
              <w:pStyle w:val="Tabletext"/>
              <w:rPr>
                <w:sz w:val="16"/>
                <w:szCs w:val="16"/>
              </w:rPr>
            </w:pPr>
            <w:r w:rsidRPr="007420E6">
              <w:rPr>
                <w:sz w:val="16"/>
                <w:szCs w:val="16"/>
              </w:rPr>
              <w:t>am No 43, 2020</w:t>
            </w:r>
          </w:p>
        </w:tc>
      </w:tr>
      <w:tr w:rsidR="00B61771" w:rsidRPr="007420E6" w14:paraId="04F83F6F" w14:textId="77777777" w:rsidTr="00852B78">
        <w:trPr>
          <w:cantSplit/>
        </w:trPr>
        <w:tc>
          <w:tcPr>
            <w:tcW w:w="2551" w:type="dxa"/>
            <w:shd w:val="clear" w:color="auto" w:fill="auto"/>
          </w:tcPr>
          <w:p w14:paraId="12E556C3" w14:textId="77777777" w:rsidR="00B61771" w:rsidRPr="007420E6" w:rsidRDefault="00B61771" w:rsidP="00050DE4">
            <w:pPr>
              <w:pStyle w:val="Tabletext"/>
              <w:tabs>
                <w:tab w:val="center" w:leader="dot" w:pos="2268"/>
              </w:tabs>
              <w:rPr>
                <w:sz w:val="16"/>
                <w:szCs w:val="16"/>
              </w:rPr>
            </w:pPr>
            <w:r w:rsidRPr="007420E6">
              <w:rPr>
                <w:sz w:val="16"/>
                <w:szCs w:val="16"/>
              </w:rPr>
              <w:t>s 695C</w:t>
            </w:r>
            <w:r w:rsidRPr="007420E6">
              <w:rPr>
                <w:sz w:val="16"/>
                <w:szCs w:val="16"/>
              </w:rPr>
              <w:tab/>
            </w:r>
          </w:p>
        </w:tc>
        <w:tc>
          <w:tcPr>
            <w:tcW w:w="4537" w:type="dxa"/>
            <w:shd w:val="clear" w:color="auto" w:fill="auto"/>
          </w:tcPr>
          <w:p w14:paraId="033E3808" w14:textId="77777777" w:rsidR="00B61771" w:rsidRPr="007420E6" w:rsidRDefault="00B61771" w:rsidP="00F9611F">
            <w:pPr>
              <w:pStyle w:val="Tabletext"/>
              <w:rPr>
                <w:sz w:val="16"/>
                <w:szCs w:val="16"/>
              </w:rPr>
            </w:pPr>
            <w:r w:rsidRPr="007420E6">
              <w:rPr>
                <w:sz w:val="16"/>
                <w:szCs w:val="16"/>
              </w:rPr>
              <w:t>ad No 112, 2011</w:t>
            </w:r>
          </w:p>
        </w:tc>
      </w:tr>
      <w:tr w:rsidR="00B61771" w:rsidRPr="007420E6" w14:paraId="142782A4" w14:textId="77777777" w:rsidTr="00852B78">
        <w:trPr>
          <w:cantSplit/>
        </w:trPr>
        <w:tc>
          <w:tcPr>
            <w:tcW w:w="2551" w:type="dxa"/>
            <w:shd w:val="clear" w:color="auto" w:fill="auto"/>
          </w:tcPr>
          <w:p w14:paraId="42A64577" w14:textId="77777777" w:rsidR="00B61771" w:rsidRPr="007420E6" w:rsidRDefault="00B61771" w:rsidP="00DF4A1C">
            <w:pPr>
              <w:pStyle w:val="Tabletext"/>
              <w:rPr>
                <w:sz w:val="16"/>
                <w:szCs w:val="16"/>
              </w:rPr>
            </w:pPr>
          </w:p>
        </w:tc>
        <w:tc>
          <w:tcPr>
            <w:tcW w:w="4537" w:type="dxa"/>
            <w:shd w:val="clear" w:color="auto" w:fill="auto"/>
          </w:tcPr>
          <w:p w14:paraId="7FC3C347" w14:textId="77777777" w:rsidR="00B61771" w:rsidRPr="007420E6" w:rsidRDefault="00B61771" w:rsidP="00F9611F">
            <w:pPr>
              <w:pStyle w:val="Tabletext"/>
              <w:rPr>
                <w:sz w:val="16"/>
                <w:szCs w:val="16"/>
              </w:rPr>
            </w:pPr>
            <w:r w:rsidRPr="007420E6">
              <w:rPr>
                <w:sz w:val="16"/>
                <w:szCs w:val="16"/>
              </w:rPr>
              <w:t>am No 136, 2012; No 36, 2013</w:t>
            </w:r>
          </w:p>
        </w:tc>
      </w:tr>
      <w:tr w:rsidR="00B61771" w:rsidRPr="007420E6" w14:paraId="25E53928" w14:textId="77777777" w:rsidTr="00852B78">
        <w:trPr>
          <w:cantSplit/>
        </w:trPr>
        <w:tc>
          <w:tcPr>
            <w:tcW w:w="2551" w:type="dxa"/>
            <w:shd w:val="clear" w:color="auto" w:fill="auto"/>
          </w:tcPr>
          <w:p w14:paraId="4ACB8D31" w14:textId="77777777" w:rsidR="00B61771" w:rsidRPr="007420E6" w:rsidRDefault="00B61771" w:rsidP="00050DE4">
            <w:pPr>
              <w:pStyle w:val="Tabletext"/>
              <w:tabs>
                <w:tab w:val="center" w:leader="dot" w:pos="2268"/>
              </w:tabs>
              <w:rPr>
                <w:sz w:val="16"/>
                <w:szCs w:val="16"/>
              </w:rPr>
            </w:pPr>
            <w:r w:rsidRPr="007420E6">
              <w:rPr>
                <w:sz w:val="16"/>
                <w:szCs w:val="16"/>
              </w:rPr>
              <w:t>s 695D</w:t>
            </w:r>
            <w:r w:rsidRPr="007420E6">
              <w:rPr>
                <w:sz w:val="16"/>
                <w:szCs w:val="16"/>
              </w:rPr>
              <w:tab/>
            </w:r>
          </w:p>
        </w:tc>
        <w:tc>
          <w:tcPr>
            <w:tcW w:w="4537" w:type="dxa"/>
            <w:shd w:val="clear" w:color="auto" w:fill="auto"/>
          </w:tcPr>
          <w:p w14:paraId="7DF472CE" w14:textId="77777777" w:rsidR="00B61771" w:rsidRPr="007420E6" w:rsidRDefault="00B61771" w:rsidP="00F9611F">
            <w:pPr>
              <w:pStyle w:val="Tabletext"/>
              <w:rPr>
                <w:sz w:val="16"/>
                <w:szCs w:val="16"/>
              </w:rPr>
            </w:pPr>
            <w:r w:rsidRPr="007420E6">
              <w:rPr>
                <w:sz w:val="16"/>
                <w:szCs w:val="16"/>
              </w:rPr>
              <w:t>ad No 112, 2011</w:t>
            </w:r>
          </w:p>
        </w:tc>
      </w:tr>
      <w:tr w:rsidR="00B61771" w:rsidRPr="007420E6" w14:paraId="130977B4" w14:textId="77777777" w:rsidTr="00852B78">
        <w:trPr>
          <w:cantSplit/>
        </w:trPr>
        <w:tc>
          <w:tcPr>
            <w:tcW w:w="2551" w:type="dxa"/>
            <w:shd w:val="clear" w:color="auto" w:fill="auto"/>
          </w:tcPr>
          <w:p w14:paraId="65CE71CB" w14:textId="77777777" w:rsidR="00B61771" w:rsidRPr="007420E6" w:rsidRDefault="00B61771" w:rsidP="00050DE4">
            <w:pPr>
              <w:pStyle w:val="Tabletext"/>
              <w:tabs>
                <w:tab w:val="center" w:leader="dot" w:pos="2268"/>
              </w:tabs>
              <w:rPr>
                <w:sz w:val="16"/>
                <w:szCs w:val="16"/>
              </w:rPr>
            </w:pPr>
            <w:r w:rsidRPr="007420E6">
              <w:rPr>
                <w:sz w:val="16"/>
                <w:szCs w:val="16"/>
              </w:rPr>
              <w:t>s 695E</w:t>
            </w:r>
            <w:r w:rsidRPr="007420E6">
              <w:rPr>
                <w:sz w:val="16"/>
                <w:szCs w:val="16"/>
              </w:rPr>
              <w:tab/>
            </w:r>
          </w:p>
        </w:tc>
        <w:tc>
          <w:tcPr>
            <w:tcW w:w="4537" w:type="dxa"/>
            <w:shd w:val="clear" w:color="auto" w:fill="auto"/>
          </w:tcPr>
          <w:p w14:paraId="3BF076C7" w14:textId="77777777" w:rsidR="00B61771" w:rsidRPr="007420E6" w:rsidRDefault="00B61771" w:rsidP="00F9611F">
            <w:pPr>
              <w:pStyle w:val="Tabletext"/>
              <w:rPr>
                <w:sz w:val="16"/>
                <w:szCs w:val="16"/>
              </w:rPr>
            </w:pPr>
            <w:r w:rsidRPr="007420E6">
              <w:rPr>
                <w:sz w:val="16"/>
                <w:szCs w:val="16"/>
              </w:rPr>
              <w:t>ad No 112, 2011</w:t>
            </w:r>
          </w:p>
        </w:tc>
      </w:tr>
      <w:tr w:rsidR="00B61771" w:rsidRPr="007420E6" w14:paraId="6FF86C75" w14:textId="77777777" w:rsidTr="00852B78">
        <w:trPr>
          <w:cantSplit/>
        </w:trPr>
        <w:tc>
          <w:tcPr>
            <w:tcW w:w="2551" w:type="dxa"/>
            <w:shd w:val="clear" w:color="auto" w:fill="auto"/>
          </w:tcPr>
          <w:p w14:paraId="6D41EBD6" w14:textId="77777777" w:rsidR="00B61771" w:rsidRPr="007420E6" w:rsidRDefault="00B61771" w:rsidP="00050DE4">
            <w:pPr>
              <w:pStyle w:val="Tabletext"/>
              <w:tabs>
                <w:tab w:val="center" w:leader="dot" w:pos="2268"/>
              </w:tabs>
              <w:rPr>
                <w:sz w:val="16"/>
                <w:szCs w:val="16"/>
              </w:rPr>
            </w:pPr>
            <w:r w:rsidRPr="007420E6">
              <w:rPr>
                <w:sz w:val="16"/>
                <w:szCs w:val="16"/>
              </w:rPr>
              <w:t>s 695F</w:t>
            </w:r>
            <w:r w:rsidRPr="007420E6">
              <w:rPr>
                <w:sz w:val="16"/>
                <w:szCs w:val="16"/>
              </w:rPr>
              <w:tab/>
            </w:r>
          </w:p>
        </w:tc>
        <w:tc>
          <w:tcPr>
            <w:tcW w:w="4537" w:type="dxa"/>
            <w:shd w:val="clear" w:color="auto" w:fill="auto"/>
          </w:tcPr>
          <w:p w14:paraId="15015A78" w14:textId="77777777" w:rsidR="00B61771" w:rsidRPr="007420E6" w:rsidRDefault="00B61771" w:rsidP="00F9611F">
            <w:pPr>
              <w:pStyle w:val="Tabletext"/>
              <w:rPr>
                <w:sz w:val="16"/>
                <w:szCs w:val="16"/>
              </w:rPr>
            </w:pPr>
            <w:r w:rsidRPr="007420E6">
              <w:rPr>
                <w:sz w:val="16"/>
                <w:szCs w:val="16"/>
              </w:rPr>
              <w:t>ad No 112, 2011</w:t>
            </w:r>
          </w:p>
        </w:tc>
      </w:tr>
      <w:tr w:rsidR="00B61771" w:rsidRPr="007420E6" w14:paraId="61088F83" w14:textId="77777777" w:rsidTr="00852B78">
        <w:trPr>
          <w:cantSplit/>
        </w:trPr>
        <w:tc>
          <w:tcPr>
            <w:tcW w:w="2551" w:type="dxa"/>
            <w:shd w:val="clear" w:color="auto" w:fill="auto"/>
          </w:tcPr>
          <w:p w14:paraId="2865AD8E" w14:textId="77777777" w:rsidR="00B61771" w:rsidRPr="007420E6" w:rsidRDefault="00B61771" w:rsidP="00050DE4">
            <w:pPr>
              <w:pStyle w:val="Tabletext"/>
              <w:tabs>
                <w:tab w:val="center" w:leader="dot" w:pos="2268"/>
              </w:tabs>
              <w:rPr>
                <w:sz w:val="16"/>
                <w:szCs w:val="16"/>
              </w:rPr>
            </w:pPr>
            <w:r w:rsidRPr="007420E6">
              <w:rPr>
                <w:sz w:val="16"/>
                <w:szCs w:val="16"/>
              </w:rPr>
              <w:t>s 695G</w:t>
            </w:r>
            <w:r w:rsidRPr="007420E6">
              <w:rPr>
                <w:sz w:val="16"/>
                <w:szCs w:val="16"/>
              </w:rPr>
              <w:tab/>
            </w:r>
          </w:p>
        </w:tc>
        <w:tc>
          <w:tcPr>
            <w:tcW w:w="4537" w:type="dxa"/>
            <w:shd w:val="clear" w:color="auto" w:fill="auto"/>
          </w:tcPr>
          <w:p w14:paraId="5FBFED89" w14:textId="77777777" w:rsidR="00B61771" w:rsidRPr="007420E6" w:rsidRDefault="00B61771" w:rsidP="00F9611F">
            <w:pPr>
              <w:pStyle w:val="Tabletext"/>
              <w:rPr>
                <w:sz w:val="16"/>
                <w:szCs w:val="16"/>
              </w:rPr>
            </w:pPr>
            <w:r w:rsidRPr="007420E6">
              <w:rPr>
                <w:sz w:val="16"/>
                <w:szCs w:val="16"/>
              </w:rPr>
              <w:t>ad No 112, 2011</w:t>
            </w:r>
          </w:p>
        </w:tc>
      </w:tr>
      <w:tr w:rsidR="00B61771" w:rsidRPr="007420E6" w14:paraId="51E0E938" w14:textId="77777777" w:rsidTr="00852B78">
        <w:trPr>
          <w:cantSplit/>
        </w:trPr>
        <w:tc>
          <w:tcPr>
            <w:tcW w:w="2551" w:type="dxa"/>
            <w:shd w:val="clear" w:color="auto" w:fill="auto"/>
          </w:tcPr>
          <w:p w14:paraId="20768044" w14:textId="77777777" w:rsidR="00B61771" w:rsidRPr="007420E6" w:rsidRDefault="00860DCE" w:rsidP="00F9611F">
            <w:pPr>
              <w:pStyle w:val="Tabletext"/>
              <w:rPr>
                <w:sz w:val="16"/>
                <w:szCs w:val="16"/>
              </w:rPr>
            </w:pPr>
            <w:r w:rsidRPr="007420E6">
              <w:rPr>
                <w:b/>
                <w:sz w:val="16"/>
                <w:szCs w:val="16"/>
              </w:rPr>
              <w:t>Division 3</w:t>
            </w:r>
          </w:p>
        </w:tc>
        <w:tc>
          <w:tcPr>
            <w:tcW w:w="4537" w:type="dxa"/>
            <w:shd w:val="clear" w:color="auto" w:fill="auto"/>
          </w:tcPr>
          <w:p w14:paraId="7D2364DA" w14:textId="77777777" w:rsidR="00B61771" w:rsidRPr="007420E6" w:rsidRDefault="00B61771" w:rsidP="00F9611F">
            <w:pPr>
              <w:pStyle w:val="Tabletext"/>
              <w:rPr>
                <w:sz w:val="16"/>
                <w:szCs w:val="16"/>
              </w:rPr>
            </w:pPr>
          </w:p>
        </w:tc>
      </w:tr>
      <w:tr w:rsidR="00B61771" w:rsidRPr="007420E6" w14:paraId="1E359677" w14:textId="77777777" w:rsidTr="00852B78">
        <w:trPr>
          <w:cantSplit/>
        </w:trPr>
        <w:tc>
          <w:tcPr>
            <w:tcW w:w="2551" w:type="dxa"/>
            <w:shd w:val="clear" w:color="auto" w:fill="auto"/>
          </w:tcPr>
          <w:p w14:paraId="3C5FE415" w14:textId="77777777" w:rsidR="00B61771" w:rsidRPr="007420E6" w:rsidRDefault="00B61771" w:rsidP="00050DE4">
            <w:pPr>
              <w:pStyle w:val="Tabletext"/>
              <w:tabs>
                <w:tab w:val="center" w:leader="dot" w:pos="2268"/>
              </w:tabs>
              <w:rPr>
                <w:sz w:val="16"/>
                <w:szCs w:val="16"/>
              </w:rPr>
            </w:pPr>
            <w:r w:rsidRPr="007420E6">
              <w:rPr>
                <w:sz w:val="16"/>
                <w:szCs w:val="16"/>
              </w:rPr>
              <w:t>s 695H</w:t>
            </w:r>
            <w:r w:rsidRPr="007420E6">
              <w:rPr>
                <w:sz w:val="16"/>
                <w:szCs w:val="16"/>
              </w:rPr>
              <w:tab/>
            </w:r>
          </w:p>
        </w:tc>
        <w:tc>
          <w:tcPr>
            <w:tcW w:w="4537" w:type="dxa"/>
            <w:shd w:val="clear" w:color="auto" w:fill="auto"/>
          </w:tcPr>
          <w:p w14:paraId="45BDD232" w14:textId="77777777" w:rsidR="00B61771" w:rsidRPr="007420E6" w:rsidRDefault="00B61771" w:rsidP="00F9611F">
            <w:pPr>
              <w:pStyle w:val="Tabletext"/>
              <w:rPr>
                <w:sz w:val="16"/>
                <w:szCs w:val="16"/>
              </w:rPr>
            </w:pPr>
            <w:r w:rsidRPr="007420E6">
              <w:rPr>
                <w:sz w:val="16"/>
                <w:szCs w:val="16"/>
              </w:rPr>
              <w:t>ad No 112, 2011</w:t>
            </w:r>
          </w:p>
        </w:tc>
      </w:tr>
      <w:tr w:rsidR="00B61771" w:rsidRPr="007420E6" w14:paraId="6AB4EE64" w14:textId="77777777" w:rsidTr="00852B78">
        <w:trPr>
          <w:cantSplit/>
        </w:trPr>
        <w:tc>
          <w:tcPr>
            <w:tcW w:w="2551" w:type="dxa"/>
            <w:shd w:val="clear" w:color="auto" w:fill="auto"/>
          </w:tcPr>
          <w:p w14:paraId="08DA25F4"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33EEC97F" w14:textId="77777777" w:rsidR="00B61771" w:rsidRPr="007420E6" w:rsidRDefault="00B61771" w:rsidP="00F9611F">
            <w:pPr>
              <w:pStyle w:val="Tabletext"/>
              <w:rPr>
                <w:sz w:val="16"/>
                <w:szCs w:val="16"/>
              </w:rPr>
            </w:pPr>
            <w:r w:rsidRPr="007420E6">
              <w:rPr>
                <w:sz w:val="16"/>
                <w:szCs w:val="16"/>
              </w:rPr>
              <w:t>am No 62, 2014</w:t>
            </w:r>
          </w:p>
        </w:tc>
      </w:tr>
      <w:tr w:rsidR="00B61771" w:rsidRPr="007420E6" w14:paraId="1EBA128F" w14:textId="77777777" w:rsidTr="00852B78">
        <w:trPr>
          <w:cantSplit/>
        </w:trPr>
        <w:tc>
          <w:tcPr>
            <w:tcW w:w="2551" w:type="dxa"/>
            <w:shd w:val="clear" w:color="auto" w:fill="auto"/>
          </w:tcPr>
          <w:p w14:paraId="3A2A69B1" w14:textId="77777777" w:rsidR="00B61771" w:rsidRPr="007420E6" w:rsidRDefault="00B61771" w:rsidP="00D31C32">
            <w:pPr>
              <w:pStyle w:val="Tabletext"/>
              <w:tabs>
                <w:tab w:val="center" w:leader="dot" w:pos="2268"/>
              </w:tabs>
              <w:rPr>
                <w:sz w:val="16"/>
                <w:szCs w:val="16"/>
              </w:rPr>
            </w:pPr>
            <w:r w:rsidRPr="007420E6">
              <w:rPr>
                <w:sz w:val="16"/>
                <w:szCs w:val="16"/>
              </w:rPr>
              <w:t>s 695J</w:t>
            </w:r>
            <w:r w:rsidRPr="007420E6">
              <w:rPr>
                <w:sz w:val="16"/>
                <w:szCs w:val="16"/>
              </w:rPr>
              <w:tab/>
            </w:r>
          </w:p>
        </w:tc>
        <w:tc>
          <w:tcPr>
            <w:tcW w:w="4537" w:type="dxa"/>
            <w:shd w:val="clear" w:color="auto" w:fill="auto"/>
          </w:tcPr>
          <w:p w14:paraId="08256C58" w14:textId="77777777" w:rsidR="00B61771" w:rsidRPr="007420E6" w:rsidRDefault="00B61771" w:rsidP="00F9611F">
            <w:pPr>
              <w:pStyle w:val="Tabletext"/>
              <w:rPr>
                <w:sz w:val="16"/>
                <w:szCs w:val="16"/>
              </w:rPr>
            </w:pPr>
            <w:r w:rsidRPr="007420E6">
              <w:rPr>
                <w:sz w:val="16"/>
                <w:szCs w:val="16"/>
              </w:rPr>
              <w:t>ad No 112, 2011</w:t>
            </w:r>
          </w:p>
        </w:tc>
      </w:tr>
      <w:tr w:rsidR="00B61771" w:rsidRPr="007420E6" w14:paraId="641105F3" w14:textId="77777777" w:rsidTr="00852B78">
        <w:trPr>
          <w:cantSplit/>
        </w:trPr>
        <w:tc>
          <w:tcPr>
            <w:tcW w:w="2551" w:type="dxa"/>
            <w:shd w:val="clear" w:color="auto" w:fill="auto"/>
          </w:tcPr>
          <w:p w14:paraId="6366C054" w14:textId="77777777" w:rsidR="00B61771" w:rsidRPr="007420E6" w:rsidRDefault="00B61771" w:rsidP="00D31C32">
            <w:pPr>
              <w:pStyle w:val="Tabletext"/>
              <w:tabs>
                <w:tab w:val="center" w:leader="dot" w:pos="2268"/>
              </w:tabs>
              <w:rPr>
                <w:sz w:val="16"/>
                <w:szCs w:val="16"/>
              </w:rPr>
            </w:pPr>
          </w:p>
        </w:tc>
        <w:tc>
          <w:tcPr>
            <w:tcW w:w="4537" w:type="dxa"/>
            <w:shd w:val="clear" w:color="auto" w:fill="auto"/>
          </w:tcPr>
          <w:p w14:paraId="77ED422F" w14:textId="77777777" w:rsidR="00B61771" w:rsidRPr="007420E6" w:rsidRDefault="00B61771" w:rsidP="00F9611F">
            <w:pPr>
              <w:pStyle w:val="Tabletext"/>
              <w:rPr>
                <w:sz w:val="16"/>
                <w:szCs w:val="16"/>
              </w:rPr>
            </w:pPr>
            <w:r w:rsidRPr="007420E6">
              <w:rPr>
                <w:sz w:val="16"/>
                <w:szCs w:val="16"/>
              </w:rPr>
              <w:t>am No 62, 2014</w:t>
            </w:r>
          </w:p>
        </w:tc>
      </w:tr>
      <w:tr w:rsidR="00B61771" w:rsidRPr="007420E6" w14:paraId="61D59FF6" w14:textId="77777777" w:rsidTr="00852B78">
        <w:trPr>
          <w:cantSplit/>
        </w:trPr>
        <w:tc>
          <w:tcPr>
            <w:tcW w:w="2551" w:type="dxa"/>
            <w:shd w:val="clear" w:color="auto" w:fill="auto"/>
          </w:tcPr>
          <w:p w14:paraId="7C1E254C" w14:textId="77777777" w:rsidR="00B61771" w:rsidRPr="007420E6" w:rsidRDefault="00B61771" w:rsidP="00050DE4">
            <w:pPr>
              <w:pStyle w:val="Tabletext"/>
              <w:tabs>
                <w:tab w:val="center" w:leader="dot" w:pos="2268"/>
              </w:tabs>
              <w:rPr>
                <w:sz w:val="16"/>
                <w:szCs w:val="16"/>
              </w:rPr>
            </w:pPr>
            <w:r w:rsidRPr="007420E6">
              <w:rPr>
                <w:sz w:val="16"/>
                <w:szCs w:val="16"/>
              </w:rPr>
              <w:t>s 695K</w:t>
            </w:r>
            <w:r w:rsidRPr="007420E6">
              <w:rPr>
                <w:sz w:val="16"/>
                <w:szCs w:val="16"/>
              </w:rPr>
              <w:tab/>
            </w:r>
          </w:p>
        </w:tc>
        <w:tc>
          <w:tcPr>
            <w:tcW w:w="4537" w:type="dxa"/>
            <w:shd w:val="clear" w:color="auto" w:fill="auto"/>
          </w:tcPr>
          <w:p w14:paraId="2B89D5A3" w14:textId="77777777" w:rsidR="00B61771" w:rsidRPr="007420E6" w:rsidRDefault="00B61771" w:rsidP="00F9611F">
            <w:pPr>
              <w:pStyle w:val="Tabletext"/>
              <w:rPr>
                <w:sz w:val="16"/>
                <w:szCs w:val="16"/>
              </w:rPr>
            </w:pPr>
            <w:r w:rsidRPr="007420E6">
              <w:rPr>
                <w:sz w:val="16"/>
                <w:szCs w:val="16"/>
              </w:rPr>
              <w:t>ad No 112, 2011</w:t>
            </w:r>
          </w:p>
        </w:tc>
      </w:tr>
      <w:tr w:rsidR="00B61771" w:rsidRPr="007420E6" w14:paraId="71FC9DF9" w14:textId="77777777" w:rsidTr="00852B78">
        <w:trPr>
          <w:cantSplit/>
        </w:trPr>
        <w:tc>
          <w:tcPr>
            <w:tcW w:w="2551" w:type="dxa"/>
            <w:shd w:val="clear" w:color="auto" w:fill="auto"/>
          </w:tcPr>
          <w:p w14:paraId="5B6680B9"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066529AE" w14:textId="77777777" w:rsidR="00B61771" w:rsidRPr="007420E6" w:rsidRDefault="00B61771" w:rsidP="00F9611F">
            <w:pPr>
              <w:pStyle w:val="Tabletext"/>
              <w:rPr>
                <w:sz w:val="16"/>
                <w:szCs w:val="16"/>
              </w:rPr>
            </w:pPr>
            <w:r w:rsidRPr="007420E6">
              <w:rPr>
                <w:sz w:val="16"/>
                <w:szCs w:val="16"/>
              </w:rPr>
              <w:t>am No 141, 2013; No 62, 2014</w:t>
            </w:r>
          </w:p>
        </w:tc>
      </w:tr>
      <w:tr w:rsidR="00B61771" w:rsidRPr="007420E6" w14:paraId="5CC3A0CE" w14:textId="77777777" w:rsidTr="00852B78">
        <w:trPr>
          <w:cantSplit/>
        </w:trPr>
        <w:tc>
          <w:tcPr>
            <w:tcW w:w="2551" w:type="dxa"/>
            <w:shd w:val="clear" w:color="auto" w:fill="auto"/>
          </w:tcPr>
          <w:p w14:paraId="03454848" w14:textId="77777777" w:rsidR="00B61771" w:rsidRPr="007420E6" w:rsidRDefault="006C670F" w:rsidP="00F9611F">
            <w:pPr>
              <w:pStyle w:val="Tabletext"/>
              <w:rPr>
                <w:sz w:val="16"/>
                <w:szCs w:val="16"/>
              </w:rPr>
            </w:pPr>
            <w:r>
              <w:rPr>
                <w:b/>
                <w:sz w:val="16"/>
                <w:szCs w:val="16"/>
              </w:rPr>
              <w:t>Division 4</w:t>
            </w:r>
          </w:p>
        </w:tc>
        <w:tc>
          <w:tcPr>
            <w:tcW w:w="4537" w:type="dxa"/>
            <w:shd w:val="clear" w:color="auto" w:fill="auto"/>
          </w:tcPr>
          <w:p w14:paraId="13F29826" w14:textId="77777777" w:rsidR="00B61771" w:rsidRPr="007420E6" w:rsidRDefault="00B61771" w:rsidP="00F9611F">
            <w:pPr>
              <w:pStyle w:val="Tabletext"/>
              <w:rPr>
                <w:sz w:val="16"/>
                <w:szCs w:val="16"/>
              </w:rPr>
            </w:pPr>
          </w:p>
        </w:tc>
      </w:tr>
      <w:tr w:rsidR="00B61771" w:rsidRPr="007420E6" w14:paraId="54AB43F8" w14:textId="77777777" w:rsidTr="00852B78">
        <w:trPr>
          <w:cantSplit/>
        </w:trPr>
        <w:tc>
          <w:tcPr>
            <w:tcW w:w="2551" w:type="dxa"/>
            <w:shd w:val="clear" w:color="auto" w:fill="auto"/>
          </w:tcPr>
          <w:p w14:paraId="57FCD5C0" w14:textId="77777777" w:rsidR="00B61771" w:rsidRPr="007420E6" w:rsidRDefault="00B61771" w:rsidP="00D31C32">
            <w:pPr>
              <w:pStyle w:val="Tabletext"/>
              <w:tabs>
                <w:tab w:val="center" w:leader="dot" w:pos="2268"/>
              </w:tabs>
              <w:rPr>
                <w:sz w:val="16"/>
                <w:szCs w:val="16"/>
              </w:rPr>
            </w:pPr>
            <w:r w:rsidRPr="007420E6">
              <w:rPr>
                <w:sz w:val="16"/>
                <w:szCs w:val="16"/>
              </w:rPr>
              <w:t>s 695L</w:t>
            </w:r>
            <w:r w:rsidRPr="007420E6">
              <w:rPr>
                <w:sz w:val="16"/>
                <w:szCs w:val="16"/>
              </w:rPr>
              <w:tab/>
            </w:r>
          </w:p>
        </w:tc>
        <w:tc>
          <w:tcPr>
            <w:tcW w:w="4537" w:type="dxa"/>
            <w:shd w:val="clear" w:color="auto" w:fill="auto"/>
          </w:tcPr>
          <w:p w14:paraId="19A11B91" w14:textId="77777777" w:rsidR="00B61771" w:rsidRPr="007420E6" w:rsidRDefault="00B61771" w:rsidP="00F9611F">
            <w:pPr>
              <w:pStyle w:val="Tabletext"/>
              <w:rPr>
                <w:sz w:val="16"/>
                <w:szCs w:val="16"/>
              </w:rPr>
            </w:pPr>
            <w:r w:rsidRPr="007420E6">
              <w:rPr>
                <w:sz w:val="16"/>
                <w:szCs w:val="16"/>
              </w:rPr>
              <w:t>ad No 112, 2011</w:t>
            </w:r>
          </w:p>
        </w:tc>
      </w:tr>
      <w:tr w:rsidR="00B61771" w:rsidRPr="007420E6" w14:paraId="2C9167D1" w14:textId="77777777" w:rsidTr="00852B78">
        <w:trPr>
          <w:cantSplit/>
        </w:trPr>
        <w:tc>
          <w:tcPr>
            <w:tcW w:w="2551" w:type="dxa"/>
            <w:shd w:val="clear" w:color="auto" w:fill="auto"/>
          </w:tcPr>
          <w:p w14:paraId="495B6712" w14:textId="77777777" w:rsidR="00B61771" w:rsidRPr="007420E6" w:rsidRDefault="00B61771" w:rsidP="00D31C32">
            <w:pPr>
              <w:pStyle w:val="Tabletext"/>
              <w:tabs>
                <w:tab w:val="center" w:leader="dot" w:pos="2268"/>
              </w:tabs>
              <w:rPr>
                <w:sz w:val="16"/>
                <w:szCs w:val="16"/>
              </w:rPr>
            </w:pPr>
          </w:p>
        </w:tc>
        <w:tc>
          <w:tcPr>
            <w:tcW w:w="4537" w:type="dxa"/>
            <w:shd w:val="clear" w:color="auto" w:fill="auto"/>
          </w:tcPr>
          <w:p w14:paraId="528DFF8B" w14:textId="77777777" w:rsidR="00B61771" w:rsidRPr="007420E6" w:rsidRDefault="00B61771" w:rsidP="00F9611F">
            <w:pPr>
              <w:pStyle w:val="Tabletext"/>
              <w:rPr>
                <w:sz w:val="16"/>
                <w:szCs w:val="16"/>
              </w:rPr>
            </w:pPr>
            <w:r w:rsidRPr="007420E6">
              <w:rPr>
                <w:sz w:val="16"/>
                <w:szCs w:val="16"/>
              </w:rPr>
              <w:t>am No 92, 2019</w:t>
            </w:r>
            <w:r w:rsidR="005859AF" w:rsidRPr="007420E6">
              <w:rPr>
                <w:sz w:val="16"/>
                <w:szCs w:val="16"/>
              </w:rPr>
              <w:t>; No 13, 2021</w:t>
            </w:r>
          </w:p>
        </w:tc>
      </w:tr>
      <w:tr w:rsidR="00B61771" w:rsidRPr="007420E6" w14:paraId="2BDEFF1C" w14:textId="77777777" w:rsidTr="00852B78">
        <w:trPr>
          <w:cantSplit/>
        </w:trPr>
        <w:tc>
          <w:tcPr>
            <w:tcW w:w="2551" w:type="dxa"/>
            <w:shd w:val="clear" w:color="auto" w:fill="auto"/>
          </w:tcPr>
          <w:p w14:paraId="61487B1D" w14:textId="77777777" w:rsidR="00B61771" w:rsidRPr="007420E6" w:rsidRDefault="00B61771" w:rsidP="007259CD">
            <w:pPr>
              <w:pStyle w:val="Tabletext"/>
              <w:tabs>
                <w:tab w:val="center" w:leader="dot" w:pos="2268"/>
              </w:tabs>
              <w:rPr>
                <w:sz w:val="16"/>
                <w:szCs w:val="16"/>
              </w:rPr>
            </w:pPr>
            <w:r w:rsidRPr="007420E6">
              <w:rPr>
                <w:sz w:val="16"/>
                <w:szCs w:val="16"/>
              </w:rPr>
              <w:t>s 695M</w:t>
            </w:r>
            <w:r w:rsidRPr="007420E6">
              <w:rPr>
                <w:sz w:val="16"/>
                <w:szCs w:val="16"/>
              </w:rPr>
              <w:tab/>
            </w:r>
          </w:p>
        </w:tc>
        <w:tc>
          <w:tcPr>
            <w:tcW w:w="4537" w:type="dxa"/>
            <w:shd w:val="clear" w:color="auto" w:fill="auto"/>
          </w:tcPr>
          <w:p w14:paraId="34A7FE99" w14:textId="77777777" w:rsidR="00B61771" w:rsidRPr="007420E6" w:rsidRDefault="00B61771" w:rsidP="00F9611F">
            <w:pPr>
              <w:pStyle w:val="Tabletext"/>
              <w:rPr>
                <w:sz w:val="16"/>
                <w:szCs w:val="16"/>
              </w:rPr>
            </w:pPr>
            <w:r w:rsidRPr="007420E6">
              <w:rPr>
                <w:sz w:val="16"/>
                <w:szCs w:val="16"/>
              </w:rPr>
              <w:t>ad No 112, 2011</w:t>
            </w:r>
          </w:p>
        </w:tc>
      </w:tr>
      <w:tr w:rsidR="00B61771" w:rsidRPr="007420E6" w14:paraId="1E1907FC" w14:textId="77777777" w:rsidTr="00852B78">
        <w:trPr>
          <w:cantSplit/>
        </w:trPr>
        <w:tc>
          <w:tcPr>
            <w:tcW w:w="2551" w:type="dxa"/>
            <w:shd w:val="clear" w:color="auto" w:fill="auto"/>
          </w:tcPr>
          <w:p w14:paraId="24EDB29C" w14:textId="77777777" w:rsidR="00B61771" w:rsidRPr="007420E6" w:rsidRDefault="00B61771" w:rsidP="007259CD">
            <w:pPr>
              <w:pStyle w:val="Tabletext"/>
              <w:tabs>
                <w:tab w:val="center" w:leader="dot" w:pos="2268"/>
              </w:tabs>
              <w:rPr>
                <w:sz w:val="16"/>
                <w:szCs w:val="16"/>
              </w:rPr>
            </w:pPr>
          </w:p>
        </w:tc>
        <w:tc>
          <w:tcPr>
            <w:tcW w:w="4537" w:type="dxa"/>
            <w:shd w:val="clear" w:color="auto" w:fill="auto"/>
          </w:tcPr>
          <w:p w14:paraId="4DE9D18E" w14:textId="77777777" w:rsidR="00B61771" w:rsidRPr="007420E6" w:rsidRDefault="00B61771" w:rsidP="00F9611F">
            <w:pPr>
              <w:pStyle w:val="Tabletext"/>
              <w:rPr>
                <w:sz w:val="16"/>
                <w:szCs w:val="16"/>
              </w:rPr>
            </w:pPr>
            <w:r w:rsidRPr="007420E6">
              <w:rPr>
                <w:sz w:val="16"/>
                <w:szCs w:val="16"/>
              </w:rPr>
              <w:t>am No 141, 2013; No 80, 2014; No 33, 2015; No 92, 2019</w:t>
            </w:r>
            <w:r w:rsidR="005859AF" w:rsidRPr="007420E6">
              <w:rPr>
                <w:sz w:val="16"/>
                <w:szCs w:val="16"/>
              </w:rPr>
              <w:t>; No 13, 2021</w:t>
            </w:r>
            <w:r w:rsidR="00024CFD" w:rsidRPr="007420E6">
              <w:rPr>
                <w:sz w:val="16"/>
                <w:szCs w:val="16"/>
              </w:rPr>
              <w:t>; No 43, 2024</w:t>
            </w:r>
          </w:p>
        </w:tc>
      </w:tr>
      <w:tr w:rsidR="00B61771" w:rsidRPr="007420E6" w14:paraId="6423BA4A" w14:textId="77777777" w:rsidTr="00852B78">
        <w:trPr>
          <w:cantSplit/>
        </w:trPr>
        <w:tc>
          <w:tcPr>
            <w:tcW w:w="2551" w:type="dxa"/>
            <w:shd w:val="clear" w:color="auto" w:fill="auto"/>
          </w:tcPr>
          <w:p w14:paraId="41540864" w14:textId="77777777" w:rsidR="00B61771" w:rsidRPr="007420E6" w:rsidRDefault="00B61771" w:rsidP="00D86C17">
            <w:pPr>
              <w:pStyle w:val="Tabletext"/>
              <w:keepNext/>
              <w:rPr>
                <w:sz w:val="16"/>
                <w:szCs w:val="16"/>
              </w:rPr>
            </w:pPr>
            <w:r w:rsidRPr="007420E6">
              <w:rPr>
                <w:b/>
                <w:sz w:val="16"/>
                <w:szCs w:val="16"/>
              </w:rPr>
              <w:t>Division</w:t>
            </w:r>
            <w:r w:rsidR="00C53E4C" w:rsidRPr="007420E6">
              <w:rPr>
                <w:b/>
                <w:sz w:val="16"/>
                <w:szCs w:val="16"/>
              </w:rPr>
              <w:t> </w:t>
            </w:r>
            <w:r w:rsidRPr="007420E6">
              <w:rPr>
                <w:b/>
                <w:sz w:val="16"/>
                <w:szCs w:val="16"/>
              </w:rPr>
              <w:t>5</w:t>
            </w:r>
          </w:p>
        </w:tc>
        <w:tc>
          <w:tcPr>
            <w:tcW w:w="4537" w:type="dxa"/>
            <w:shd w:val="clear" w:color="auto" w:fill="auto"/>
          </w:tcPr>
          <w:p w14:paraId="4FD2C6DC" w14:textId="77777777" w:rsidR="00B61771" w:rsidRPr="007420E6" w:rsidRDefault="00B61771" w:rsidP="00D86C17">
            <w:pPr>
              <w:pStyle w:val="Tabletext"/>
              <w:keepNext/>
              <w:rPr>
                <w:sz w:val="16"/>
                <w:szCs w:val="16"/>
              </w:rPr>
            </w:pPr>
          </w:p>
        </w:tc>
      </w:tr>
      <w:tr w:rsidR="00B61771" w:rsidRPr="007420E6" w14:paraId="79A6739B" w14:textId="77777777" w:rsidTr="00852B78">
        <w:trPr>
          <w:cantSplit/>
        </w:trPr>
        <w:tc>
          <w:tcPr>
            <w:tcW w:w="2551" w:type="dxa"/>
            <w:shd w:val="clear" w:color="auto" w:fill="auto"/>
          </w:tcPr>
          <w:p w14:paraId="49AE96F4" w14:textId="77777777" w:rsidR="00B61771" w:rsidRPr="007420E6" w:rsidRDefault="00B61771" w:rsidP="00050DE4">
            <w:pPr>
              <w:pStyle w:val="Tabletext"/>
              <w:tabs>
                <w:tab w:val="center" w:leader="dot" w:pos="2268"/>
              </w:tabs>
              <w:rPr>
                <w:sz w:val="16"/>
                <w:szCs w:val="16"/>
              </w:rPr>
            </w:pPr>
            <w:r w:rsidRPr="007420E6">
              <w:rPr>
                <w:sz w:val="16"/>
                <w:szCs w:val="16"/>
              </w:rPr>
              <w:t>s 695N</w:t>
            </w:r>
            <w:r w:rsidRPr="007420E6">
              <w:rPr>
                <w:sz w:val="16"/>
                <w:szCs w:val="16"/>
              </w:rPr>
              <w:tab/>
            </w:r>
          </w:p>
        </w:tc>
        <w:tc>
          <w:tcPr>
            <w:tcW w:w="4537" w:type="dxa"/>
            <w:shd w:val="clear" w:color="auto" w:fill="auto"/>
          </w:tcPr>
          <w:p w14:paraId="49E1E1F6" w14:textId="77777777" w:rsidR="00B61771" w:rsidRPr="007420E6" w:rsidRDefault="00B61771" w:rsidP="00F9611F">
            <w:pPr>
              <w:pStyle w:val="Tabletext"/>
              <w:rPr>
                <w:sz w:val="16"/>
                <w:szCs w:val="16"/>
              </w:rPr>
            </w:pPr>
            <w:r w:rsidRPr="007420E6">
              <w:rPr>
                <w:sz w:val="16"/>
                <w:szCs w:val="16"/>
              </w:rPr>
              <w:t>ad No 112, 2011</w:t>
            </w:r>
          </w:p>
        </w:tc>
      </w:tr>
      <w:tr w:rsidR="00B61771" w:rsidRPr="007420E6" w14:paraId="6A8926C1" w14:textId="77777777" w:rsidTr="00852B78">
        <w:trPr>
          <w:cantSplit/>
        </w:trPr>
        <w:tc>
          <w:tcPr>
            <w:tcW w:w="2551" w:type="dxa"/>
            <w:shd w:val="clear" w:color="auto" w:fill="auto"/>
          </w:tcPr>
          <w:p w14:paraId="01ADE7F7"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07A89C84" w14:textId="77777777" w:rsidR="00B61771" w:rsidRPr="007420E6" w:rsidRDefault="00B61771" w:rsidP="00F9611F">
            <w:pPr>
              <w:pStyle w:val="Tabletext"/>
              <w:rPr>
                <w:sz w:val="16"/>
                <w:szCs w:val="16"/>
              </w:rPr>
            </w:pPr>
            <w:r w:rsidRPr="007420E6">
              <w:rPr>
                <w:sz w:val="16"/>
                <w:szCs w:val="16"/>
              </w:rPr>
              <w:t>am No 36, 2013</w:t>
            </w:r>
            <w:r w:rsidR="009D0940" w:rsidRPr="007420E6">
              <w:rPr>
                <w:sz w:val="16"/>
                <w:szCs w:val="16"/>
              </w:rPr>
              <w:t>; No 121, 2021</w:t>
            </w:r>
          </w:p>
        </w:tc>
      </w:tr>
      <w:tr w:rsidR="00B61771" w:rsidRPr="007420E6" w14:paraId="4C4B3A2B" w14:textId="77777777" w:rsidTr="00852B78">
        <w:trPr>
          <w:cantSplit/>
        </w:trPr>
        <w:tc>
          <w:tcPr>
            <w:tcW w:w="2551" w:type="dxa"/>
            <w:shd w:val="clear" w:color="auto" w:fill="auto"/>
          </w:tcPr>
          <w:p w14:paraId="2AA0B0CB" w14:textId="77777777" w:rsidR="00B61771" w:rsidRPr="007420E6" w:rsidRDefault="00B61771" w:rsidP="00050DE4">
            <w:pPr>
              <w:pStyle w:val="Tabletext"/>
              <w:tabs>
                <w:tab w:val="center" w:leader="dot" w:pos="2268"/>
              </w:tabs>
              <w:rPr>
                <w:sz w:val="16"/>
                <w:szCs w:val="16"/>
              </w:rPr>
            </w:pPr>
            <w:r w:rsidRPr="007420E6">
              <w:rPr>
                <w:sz w:val="16"/>
                <w:szCs w:val="16"/>
              </w:rPr>
              <w:t>s 695P</w:t>
            </w:r>
            <w:r w:rsidRPr="007420E6">
              <w:rPr>
                <w:sz w:val="16"/>
                <w:szCs w:val="16"/>
              </w:rPr>
              <w:tab/>
            </w:r>
          </w:p>
        </w:tc>
        <w:tc>
          <w:tcPr>
            <w:tcW w:w="4537" w:type="dxa"/>
            <w:shd w:val="clear" w:color="auto" w:fill="auto"/>
          </w:tcPr>
          <w:p w14:paraId="71AB1B82" w14:textId="77777777" w:rsidR="00B61771" w:rsidRPr="007420E6" w:rsidRDefault="00B61771" w:rsidP="00F9611F">
            <w:pPr>
              <w:pStyle w:val="Tabletext"/>
              <w:rPr>
                <w:sz w:val="16"/>
                <w:szCs w:val="16"/>
              </w:rPr>
            </w:pPr>
            <w:r w:rsidRPr="007420E6">
              <w:rPr>
                <w:sz w:val="16"/>
                <w:szCs w:val="16"/>
              </w:rPr>
              <w:t>ad No 112, 2011</w:t>
            </w:r>
          </w:p>
        </w:tc>
      </w:tr>
      <w:tr w:rsidR="00B61771" w:rsidRPr="007420E6" w14:paraId="375277AE" w14:textId="77777777" w:rsidTr="00852B78">
        <w:trPr>
          <w:cantSplit/>
        </w:trPr>
        <w:tc>
          <w:tcPr>
            <w:tcW w:w="2551" w:type="dxa"/>
            <w:shd w:val="clear" w:color="auto" w:fill="auto"/>
          </w:tcPr>
          <w:p w14:paraId="7D036BD8" w14:textId="77777777" w:rsidR="00B61771" w:rsidRPr="007420E6" w:rsidRDefault="00B61771" w:rsidP="00DF4A1C">
            <w:pPr>
              <w:pStyle w:val="Tabletext"/>
              <w:rPr>
                <w:sz w:val="16"/>
                <w:szCs w:val="16"/>
              </w:rPr>
            </w:pPr>
          </w:p>
        </w:tc>
        <w:tc>
          <w:tcPr>
            <w:tcW w:w="4537" w:type="dxa"/>
            <w:shd w:val="clear" w:color="auto" w:fill="auto"/>
          </w:tcPr>
          <w:p w14:paraId="074D30B6" w14:textId="77777777" w:rsidR="00B61771" w:rsidRPr="007420E6" w:rsidRDefault="00B61771" w:rsidP="00F9611F">
            <w:pPr>
              <w:pStyle w:val="Tabletext"/>
              <w:rPr>
                <w:sz w:val="16"/>
                <w:szCs w:val="16"/>
              </w:rPr>
            </w:pPr>
            <w:r w:rsidRPr="007420E6">
              <w:rPr>
                <w:sz w:val="16"/>
                <w:szCs w:val="16"/>
              </w:rPr>
              <w:t>am No 136, 2012</w:t>
            </w:r>
            <w:r w:rsidR="009D0940" w:rsidRPr="007420E6">
              <w:rPr>
                <w:sz w:val="16"/>
                <w:szCs w:val="16"/>
              </w:rPr>
              <w:t>; No 121, 2021</w:t>
            </w:r>
          </w:p>
        </w:tc>
      </w:tr>
      <w:tr w:rsidR="00B61771" w:rsidRPr="007420E6" w14:paraId="619AF1C3" w14:textId="77777777" w:rsidTr="00852B78">
        <w:trPr>
          <w:cantSplit/>
        </w:trPr>
        <w:tc>
          <w:tcPr>
            <w:tcW w:w="2551" w:type="dxa"/>
            <w:shd w:val="clear" w:color="auto" w:fill="auto"/>
          </w:tcPr>
          <w:p w14:paraId="71C62593" w14:textId="77777777" w:rsidR="00B61771" w:rsidRPr="007420E6" w:rsidRDefault="00B61771" w:rsidP="00050DE4">
            <w:pPr>
              <w:pStyle w:val="Tabletext"/>
              <w:tabs>
                <w:tab w:val="center" w:leader="dot" w:pos="2268"/>
              </w:tabs>
              <w:rPr>
                <w:sz w:val="16"/>
                <w:szCs w:val="16"/>
              </w:rPr>
            </w:pPr>
            <w:r w:rsidRPr="007420E6">
              <w:rPr>
                <w:sz w:val="16"/>
                <w:szCs w:val="16"/>
              </w:rPr>
              <w:t>s 695Q</w:t>
            </w:r>
            <w:r w:rsidRPr="007420E6">
              <w:rPr>
                <w:sz w:val="16"/>
                <w:szCs w:val="16"/>
              </w:rPr>
              <w:tab/>
            </w:r>
          </w:p>
        </w:tc>
        <w:tc>
          <w:tcPr>
            <w:tcW w:w="4537" w:type="dxa"/>
            <w:shd w:val="clear" w:color="auto" w:fill="auto"/>
          </w:tcPr>
          <w:p w14:paraId="599C70A9" w14:textId="77777777" w:rsidR="00B61771" w:rsidRPr="007420E6" w:rsidRDefault="00B61771" w:rsidP="00F9611F">
            <w:pPr>
              <w:pStyle w:val="Tabletext"/>
              <w:rPr>
                <w:sz w:val="16"/>
                <w:szCs w:val="16"/>
              </w:rPr>
            </w:pPr>
            <w:r w:rsidRPr="007420E6">
              <w:rPr>
                <w:sz w:val="16"/>
                <w:szCs w:val="16"/>
              </w:rPr>
              <w:t>ad No 112, 2011</w:t>
            </w:r>
          </w:p>
        </w:tc>
      </w:tr>
      <w:tr w:rsidR="00B61771" w:rsidRPr="007420E6" w14:paraId="6B2C4554" w14:textId="77777777" w:rsidTr="00852B78">
        <w:trPr>
          <w:cantSplit/>
        </w:trPr>
        <w:tc>
          <w:tcPr>
            <w:tcW w:w="2551" w:type="dxa"/>
            <w:shd w:val="clear" w:color="auto" w:fill="auto"/>
          </w:tcPr>
          <w:p w14:paraId="1039B509" w14:textId="77777777" w:rsidR="00B61771" w:rsidRPr="007420E6" w:rsidRDefault="00B61771" w:rsidP="00050DE4">
            <w:pPr>
              <w:pStyle w:val="Tabletext"/>
              <w:tabs>
                <w:tab w:val="center" w:leader="dot" w:pos="2268"/>
              </w:tabs>
              <w:rPr>
                <w:sz w:val="16"/>
                <w:szCs w:val="16"/>
              </w:rPr>
            </w:pPr>
            <w:r w:rsidRPr="007420E6">
              <w:rPr>
                <w:sz w:val="16"/>
                <w:szCs w:val="16"/>
              </w:rPr>
              <w:t>s 695R</w:t>
            </w:r>
            <w:r w:rsidRPr="007420E6">
              <w:rPr>
                <w:sz w:val="16"/>
                <w:szCs w:val="16"/>
              </w:rPr>
              <w:tab/>
            </w:r>
          </w:p>
        </w:tc>
        <w:tc>
          <w:tcPr>
            <w:tcW w:w="4537" w:type="dxa"/>
            <w:shd w:val="clear" w:color="auto" w:fill="auto"/>
          </w:tcPr>
          <w:p w14:paraId="10E2E307" w14:textId="77777777" w:rsidR="00B61771" w:rsidRPr="007420E6" w:rsidRDefault="00B61771" w:rsidP="00F9611F">
            <w:pPr>
              <w:pStyle w:val="Tabletext"/>
              <w:rPr>
                <w:sz w:val="16"/>
                <w:szCs w:val="16"/>
              </w:rPr>
            </w:pPr>
            <w:r w:rsidRPr="007420E6">
              <w:rPr>
                <w:sz w:val="16"/>
                <w:szCs w:val="16"/>
              </w:rPr>
              <w:t>ad No 112, 2011</w:t>
            </w:r>
          </w:p>
        </w:tc>
      </w:tr>
      <w:tr w:rsidR="00B61771" w:rsidRPr="007420E6" w14:paraId="0417ED4D" w14:textId="77777777" w:rsidTr="00852B78">
        <w:trPr>
          <w:cantSplit/>
        </w:trPr>
        <w:tc>
          <w:tcPr>
            <w:tcW w:w="2551" w:type="dxa"/>
            <w:shd w:val="clear" w:color="auto" w:fill="auto"/>
          </w:tcPr>
          <w:p w14:paraId="1C6C93CA" w14:textId="77777777" w:rsidR="00B61771" w:rsidRPr="007420E6" w:rsidRDefault="00860DCE" w:rsidP="00050DE4">
            <w:pPr>
              <w:pStyle w:val="Tabletext"/>
              <w:tabs>
                <w:tab w:val="center" w:leader="dot" w:pos="2268"/>
              </w:tabs>
              <w:rPr>
                <w:sz w:val="16"/>
                <w:szCs w:val="16"/>
              </w:rPr>
            </w:pPr>
            <w:r w:rsidRPr="007420E6">
              <w:rPr>
                <w:b/>
                <w:sz w:val="16"/>
                <w:szCs w:val="16"/>
              </w:rPr>
              <w:t>Part 6</w:t>
            </w:r>
            <w:r w:rsidR="00B61771" w:rsidRPr="007420E6">
              <w:rPr>
                <w:b/>
                <w:sz w:val="16"/>
                <w:szCs w:val="16"/>
              </w:rPr>
              <w:t>.11</w:t>
            </w:r>
          </w:p>
        </w:tc>
        <w:tc>
          <w:tcPr>
            <w:tcW w:w="4537" w:type="dxa"/>
            <w:shd w:val="clear" w:color="auto" w:fill="auto"/>
          </w:tcPr>
          <w:p w14:paraId="0C6E71FF" w14:textId="77777777" w:rsidR="00B61771" w:rsidRPr="007420E6" w:rsidRDefault="00B61771" w:rsidP="00F9611F">
            <w:pPr>
              <w:pStyle w:val="Tabletext"/>
              <w:rPr>
                <w:sz w:val="16"/>
                <w:szCs w:val="16"/>
              </w:rPr>
            </w:pPr>
          </w:p>
        </w:tc>
      </w:tr>
      <w:tr w:rsidR="00B61771" w:rsidRPr="007420E6" w14:paraId="7C8DAC9A" w14:textId="77777777" w:rsidTr="00852B78">
        <w:trPr>
          <w:cantSplit/>
        </w:trPr>
        <w:tc>
          <w:tcPr>
            <w:tcW w:w="2551" w:type="dxa"/>
            <w:shd w:val="clear" w:color="auto" w:fill="auto"/>
          </w:tcPr>
          <w:p w14:paraId="24F75627" w14:textId="77777777" w:rsidR="00B61771" w:rsidRPr="007420E6" w:rsidRDefault="00860DCE" w:rsidP="00050DE4">
            <w:pPr>
              <w:pStyle w:val="Tabletext"/>
              <w:tabs>
                <w:tab w:val="center" w:leader="dot" w:pos="2268"/>
              </w:tabs>
              <w:rPr>
                <w:sz w:val="16"/>
                <w:szCs w:val="16"/>
              </w:rPr>
            </w:pPr>
            <w:r w:rsidRPr="007420E6">
              <w:rPr>
                <w:sz w:val="16"/>
                <w:szCs w:val="16"/>
              </w:rPr>
              <w:t>Part 6</w:t>
            </w:r>
            <w:r w:rsidR="00B61771" w:rsidRPr="007420E6">
              <w:rPr>
                <w:sz w:val="16"/>
                <w:szCs w:val="16"/>
              </w:rPr>
              <w:t>.11</w:t>
            </w:r>
            <w:r w:rsidR="00B61771" w:rsidRPr="007420E6">
              <w:rPr>
                <w:sz w:val="16"/>
                <w:szCs w:val="16"/>
              </w:rPr>
              <w:tab/>
            </w:r>
          </w:p>
        </w:tc>
        <w:tc>
          <w:tcPr>
            <w:tcW w:w="4537" w:type="dxa"/>
            <w:shd w:val="clear" w:color="auto" w:fill="auto"/>
          </w:tcPr>
          <w:p w14:paraId="3FB0CBF8" w14:textId="77777777" w:rsidR="00B61771" w:rsidRPr="007420E6" w:rsidRDefault="00B61771" w:rsidP="00F9611F">
            <w:pPr>
              <w:pStyle w:val="Tabletext"/>
              <w:rPr>
                <w:sz w:val="16"/>
                <w:szCs w:val="16"/>
              </w:rPr>
            </w:pPr>
            <w:r w:rsidRPr="007420E6">
              <w:rPr>
                <w:sz w:val="16"/>
                <w:szCs w:val="16"/>
              </w:rPr>
              <w:t>ad No 11, 2013</w:t>
            </w:r>
          </w:p>
        </w:tc>
      </w:tr>
      <w:tr w:rsidR="00B61771" w:rsidRPr="007420E6" w14:paraId="0D6465D9" w14:textId="77777777" w:rsidTr="00852B78">
        <w:trPr>
          <w:cantSplit/>
        </w:trPr>
        <w:tc>
          <w:tcPr>
            <w:tcW w:w="2551" w:type="dxa"/>
            <w:shd w:val="clear" w:color="auto" w:fill="auto"/>
          </w:tcPr>
          <w:p w14:paraId="62238309" w14:textId="77777777" w:rsidR="00B61771" w:rsidRPr="007420E6" w:rsidRDefault="00860DCE" w:rsidP="00050DE4">
            <w:pPr>
              <w:pStyle w:val="Tabletext"/>
              <w:tabs>
                <w:tab w:val="center" w:leader="dot" w:pos="2268"/>
              </w:tabs>
              <w:rPr>
                <w:sz w:val="16"/>
                <w:szCs w:val="16"/>
              </w:rPr>
            </w:pPr>
            <w:r w:rsidRPr="007420E6">
              <w:rPr>
                <w:b/>
                <w:sz w:val="16"/>
                <w:szCs w:val="16"/>
              </w:rPr>
              <w:t>Division 1</w:t>
            </w:r>
          </w:p>
        </w:tc>
        <w:tc>
          <w:tcPr>
            <w:tcW w:w="4537" w:type="dxa"/>
            <w:shd w:val="clear" w:color="auto" w:fill="auto"/>
          </w:tcPr>
          <w:p w14:paraId="0766CA1D" w14:textId="77777777" w:rsidR="00B61771" w:rsidRPr="007420E6" w:rsidRDefault="00B61771" w:rsidP="00F9611F">
            <w:pPr>
              <w:pStyle w:val="Tabletext"/>
              <w:rPr>
                <w:sz w:val="16"/>
                <w:szCs w:val="16"/>
              </w:rPr>
            </w:pPr>
          </w:p>
        </w:tc>
      </w:tr>
      <w:tr w:rsidR="00B61771" w:rsidRPr="007420E6" w14:paraId="7810938E" w14:textId="77777777" w:rsidTr="00852B78">
        <w:trPr>
          <w:cantSplit/>
        </w:trPr>
        <w:tc>
          <w:tcPr>
            <w:tcW w:w="2551" w:type="dxa"/>
            <w:shd w:val="clear" w:color="auto" w:fill="auto"/>
          </w:tcPr>
          <w:p w14:paraId="5FA3E8DB" w14:textId="77777777" w:rsidR="00B61771" w:rsidRPr="007420E6" w:rsidRDefault="00B61771" w:rsidP="00050DE4">
            <w:pPr>
              <w:pStyle w:val="Tabletext"/>
              <w:tabs>
                <w:tab w:val="center" w:leader="dot" w:pos="2268"/>
              </w:tabs>
              <w:rPr>
                <w:sz w:val="16"/>
                <w:szCs w:val="16"/>
              </w:rPr>
            </w:pPr>
            <w:r w:rsidRPr="007420E6">
              <w:rPr>
                <w:sz w:val="16"/>
                <w:szCs w:val="16"/>
              </w:rPr>
              <w:t>s 695S</w:t>
            </w:r>
            <w:r w:rsidRPr="007420E6">
              <w:rPr>
                <w:sz w:val="16"/>
                <w:szCs w:val="16"/>
              </w:rPr>
              <w:tab/>
            </w:r>
          </w:p>
        </w:tc>
        <w:tc>
          <w:tcPr>
            <w:tcW w:w="4537" w:type="dxa"/>
            <w:shd w:val="clear" w:color="auto" w:fill="auto"/>
          </w:tcPr>
          <w:p w14:paraId="2E290E26" w14:textId="77777777" w:rsidR="00B61771" w:rsidRPr="007420E6" w:rsidRDefault="00B61771" w:rsidP="00F9611F">
            <w:pPr>
              <w:pStyle w:val="Tabletext"/>
              <w:rPr>
                <w:sz w:val="16"/>
                <w:szCs w:val="16"/>
              </w:rPr>
            </w:pPr>
            <w:r w:rsidRPr="007420E6">
              <w:rPr>
                <w:sz w:val="16"/>
                <w:szCs w:val="16"/>
              </w:rPr>
              <w:t>ad No 11, 2013</w:t>
            </w:r>
          </w:p>
        </w:tc>
      </w:tr>
      <w:tr w:rsidR="009540C2" w:rsidRPr="007420E6" w14:paraId="37C32572" w14:textId="77777777" w:rsidTr="00852B78">
        <w:trPr>
          <w:cantSplit/>
        </w:trPr>
        <w:tc>
          <w:tcPr>
            <w:tcW w:w="2551" w:type="dxa"/>
            <w:shd w:val="clear" w:color="auto" w:fill="auto"/>
          </w:tcPr>
          <w:p w14:paraId="2EF9A0EE" w14:textId="77777777" w:rsidR="009540C2" w:rsidRPr="007420E6" w:rsidRDefault="009540C2" w:rsidP="00050DE4">
            <w:pPr>
              <w:pStyle w:val="Tabletext"/>
              <w:tabs>
                <w:tab w:val="center" w:leader="dot" w:pos="2268"/>
              </w:tabs>
              <w:rPr>
                <w:sz w:val="16"/>
                <w:szCs w:val="16"/>
              </w:rPr>
            </w:pPr>
          </w:p>
        </w:tc>
        <w:tc>
          <w:tcPr>
            <w:tcW w:w="4537" w:type="dxa"/>
            <w:shd w:val="clear" w:color="auto" w:fill="auto"/>
          </w:tcPr>
          <w:p w14:paraId="399F8521" w14:textId="77777777" w:rsidR="009540C2" w:rsidRPr="007420E6" w:rsidRDefault="009540C2" w:rsidP="00F9611F">
            <w:pPr>
              <w:pStyle w:val="Tabletext"/>
              <w:rPr>
                <w:sz w:val="16"/>
                <w:szCs w:val="16"/>
              </w:rPr>
            </w:pPr>
            <w:r w:rsidRPr="007420E6">
              <w:rPr>
                <w:sz w:val="16"/>
                <w:szCs w:val="16"/>
              </w:rPr>
              <w:t>am No 43, 2020</w:t>
            </w:r>
          </w:p>
        </w:tc>
      </w:tr>
      <w:tr w:rsidR="00B61771" w:rsidRPr="007420E6" w14:paraId="09867310" w14:textId="77777777" w:rsidTr="00852B78">
        <w:trPr>
          <w:cantSplit/>
        </w:trPr>
        <w:tc>
          <w:tcPr>
            <w:tcW w:w="2551" w:type="dxa"/>
            <w:shd w:val="clear" w:color="auto" w:fill="auto"/>
          </w:tcPr>
          <w:p w14:paraId="548053D0" w14:textId="77777777" w:rsidR="00B61771" w:rsidRPr="007420E6" w:rsidRDefault="00B61771" w:rsidP="00050DE4">
            <w:pPr>
              <w:pStyle w:val="Tabletext"/>
              <w:tabs>
                <w:tab w:val="center" w:leader="dot" w:pos="2268"/>
              </w:tabs>
              <w:rPr>
                <w:sz w:val="16"/>
                <w:szCs w:val="16"/>
              </w:rPr>
            </w:pPr>
            <w:r w:rsidRPr="007420E6">
              <w:rPr>
                <w:sz w:val="16"/>
                <w:szCs w:val="16"/>
              </w:rPr>
              <w:t>s 695T</w:t>
            </w:r>
            <w:r w:rsidRPr="007420E6">
              <w:rPr>
                <w:sz w:val="16"/>
                <w:szCs w:val="16"/>
              </w:rPr>
              <w:tab/>
            </w:r>
          </w:p>
        </w:tc>
        <w:tc>
          <w:tcPr>
            <w:tcW w:w="4537" w:type="dxa"/>
            <w:shd w:val="clear" w:color="auto" w:fill="auto"/>
          </w:tcPr>
          <w:p w14:paraId="5A1C44C0" w14:textId="77777777" w:rsidR="00B61771" w:rsidRPr="007420E6" w:rsidRDefault="00B61771" w:rsidP="00F9611F">
            <w:pPr>
              <w:pStyle w:val="Tabletext"/>
              <w:rPr>
                <w:sz w:val="16"/>
                <w:szCs w:val="16"/>
              </w:rPr>
            </w:pPr>
            <w:r w:rsidRPr="007420E6">
              <w:rPr>
                <w:sz w:val="16"/>
                <w:szCs w:val="16"/>
              </w:rPr>
              <w:t>ad No 11, 2013</w:t>
            </w:r>
          </w:p>
        </w:tc>
      </w:tr>
      <w:tr w:rsidR="00B61771" w:rsidRPr="007420E6" w14:paraId="59C36AB6" w14:textId="77777777" w:rsidTr="00852B78">
        <w:trPr>
          <w:cantSplit/>
        </w:trPr>
        <w:tc>
          <w:tcPr>
            <w:tcW w:w="2551" w:type="dxa"/>
            <w:shd w:val="clear" w:color="auto" w:fill="auto"/>
          </w:tcPr>
          <w:p w14:paraId="05F8E337" w14:textId="77777777" w:rsidR="00B61771" w:rsidRPr="007420E6" w:rsidRDefault="00B61771" w:rsidP="00050DE4">
            <w:pPr>
              <w:pStyle w:val="Tabletext"/>
              <w:tabs>
                <w:tab w:val="center" w:leader="dot" w:pos="2268"/>
              </w:tabs>
              <w:rPr>
                <w:sz w:val="16"/>
                <w:szCs w:val="16"/>
              </w:rPr>
            </w:pPr>
            <w:r w:rsidRPr="007420E6">
              <w:rPr>
                <w:sz w:val="16"/>
                <w:szCs w:val="16"/>
              </w:rPr>
              <w:t>s 695U</w:t>
            </w:r>
            <w:r w:rsidRPr="007420E6">
              <w:rPr>
                <w:sz w:val="16"/>
                <w:szCs w:val="16"/>
              </w:rPr>
              <w:tab/>
            </w:r>
          </w:p>
        </w:tc>
        <w:tc>
          <w:tcPr>
            <w:tcW w:w="4537" w:type="dxa"/>
            <w:shd w:val="clear" w:color="auto" w:fill="auto"/>
          </w:tcPr>
          <w:p w14:paraId="38316383" w14:textId="77777777" w:rsidR="00B61771" w:rsidRPr="007420E6" w:rsidRDefault="00B61771" w:rsidP="00F9611F">
            <w:pPr>
              <w:pStyle w:val="Tabletext"/>
              <w:rPr>
                <w:sz w:val="16"/>
                <w:szCs w:val="16"/>
              </w:rPr>
            </w:pPr>
            <w:r w:rsidRPr="007420E6">
              <w:rPr>
                <w:sz w:val="16"/>
                <w:szCs w:val="16"/>
              </w:rPr>
              <w:t>ad No 11, 2013</w:t>
            </w:r>
          </w:p>
        </w:tc>
      </w:tr>
      <w:tr w:rsidR="00B61771" w:rsidRPr="007420E6" w14:paraId="6D5A22DC" w14:textId="77777777" w:rsidTr="00852B78">
        <w:trPr>
          <w:cantSplit/>
        </w:trPr>
        <w:tc>
          <w:tcPr>
            <w:tcW w:w="2551" w:type="dxa"/>
            <w:shd w:val="clear" w:color="auto" w:fill="auto"/>
          </w:tcPr>
          <w:p w14:paraId="38E1A4F4"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43820081" w14:textId="77777777" w:rsidR="00B61771" w:rsidRPr="007420E6" w:rsidRDefault="00B61771" w:rsidP="00F9611F">
            <w:pPr>
              <w:pStyle w:val="Tabletext"/>
              <w:rPr>
                <w:sz w:val="16"/>
                <w:szCs w:val="16"/>
              </w:rPr>
            </w:pPr>
            <w:r w:rsidRPr="007420E6">
              <w:rPr>
                <w:sz w:val="16"/>
                <w:szCs w:val="16"/>
              </w:rPr>
              <w:t>am No 92, 2019</w:t>
            </w:r>
          </w:p>
        </w:tc>
      </w:tr>
      <w:tr w:rsidR="00B61771" w:rsidRPr="007420E6" w14:paraId="52AF4514" w14:textId="77777777" w:rsidTr="00852B78">
        <w:trPr>
          <w:cantSplit/>
        </w:trPr>
        <w:tc>
          <w:tcPr>
            <w:tcW w:w="2551" w:type="dxa"/>
            <w:shd w:val="clear" w:color="auto" w:fill="auto"/>
          </w:tcPr>
          <w:p w14:paraId="35F8557F" w14:textId="77777777" w:rsidR="00B61771" w:rsidRPr="007420E6" w:rsidRDefault="006C670F" w:rsidP="00050DE4">
            <w:pPr>
              <w:pStyle w:val="Tabletext"/>
              <w:tabs>
                <w:tab w:val="center" w:leader="dot" w:pos="2268"/>
              </w:tabs>
              <w:rPr>
                <w:sz w:val="16"/>
                <w:szCs w:val="16"/>
              </w:rPr>
            </w:pPr>
            <w:r>
              <w:rPr>
                <w:b/>
                <w:sz w:val="16"/>
                <w:szCs w:val="16"/>
              </w:rPr>
              <w:t>Division 2</w:t>
            </w:r>
          </w:p>
        </w:tc>
        <w:tc>
          <w:tcPr>
            <w:tcW w:w="4537" w:type="dxa"/>
            <w:shd w:val="clear" w:color="auto" w:fill="auto"/>
          </w:tcPr>
          <w:p w14:paraId="12F4C17B" w14:textId="77777777" w:rsidR="00B61771" w:rsidRPr="007420E6" w:rsidRDefault="00B61771" w:rsidP="00F9611F">
            <w:pPr>
              <w:pStyle w:val="Tabletext"/>
              <w:rPr>
                <w:sz w:val="16"/>
                <w:szCs w:val="16"/>
              </w:rPr>
            </w:pPr>
          </w:p>
        </w:tc>
      </w:tr>
      <w:tr w:rsidR="00B61771" w:rsidRPr="007420E6" w14:paraId="5C493F6B" w14:textId="77777777" w:rsidTr="00852B78">
        <w:trPr>
          <w:cantSplit/>
        </w:trPr>
        <w:tc>
          <w:tcPr>
            <w:tcW w:w="2551" w:type="dxa"/>
            <w:shd w:val="clear" w:color="auto" w:fill="auto"/>
          </w:tcPr>
          <w:p w14:paraId="28F9EF5A" w14:textId="77777777" w:rsidR="00B61771" w:rsidRPr="007420E6" w:rsidRDefault="00B61771" w:rsidP="00050DE4">
            <w:pPr>
              <w:pStyle w:val="Tabletext"/>
              <w:tabs>
                <w:tab w:val="center" w:leader="dot" w:pos="2268"/>
              </w:tabs>
              <w:rPr>
                <w:sz w:val="16"/>
                <w:szCs w:val="16"/>
              </w:rPr>
            </w:pPr>
            <w:r w:rsidRPr="007420E6">
              <w:rPr>
                <w:sz w:val="16"/>
                <w:szCs w:val="16"/>
              </w:rPr>
              <w:t>s 695V</w:t>
            </w:r>
            <w:r w:rsidRPr="007420E6">
              <w:rPr>
                <w:sz w:val="16"/>
                <w:szCs w:val="16"/>
              </w:rPr>
              <w:tab/>
            </w:r>
          </w:p>
        </w:tc>
        <w:tc>
          <w:tcPr>
            <w:tcW w:w="4537" w:type="dxa"/>
            <w:shd w:val="clear" w:color="auto" w:fill="auto"/>
          </w:tcPr>
          <w:p w14:paraId="1760166E" w14:textId="77777777" w:rsidR="00B61771" w:rsidRPr="007420E6" w:rsidRDefault="00B61771" w:rsidP="00F9611F">
            <w:pPr>
              <w:pStyle w:val="Tabletext"/>
              <w:rPr>
                <w:sz w:val="16"/>
                <w:szCs w:val="16"/>
              </w:rPr>
            </w:pPr>
            <w:r w:rsidRPr="007420E6">
              <w:rPr>
                <w:sz w:val="16"/>
                <w:szCs w:val="16"/>
              </w:rPr>
              <w:t>ad No 11, 2013</w:t>
            </w:r>
          </w:p>
        </w:tc>
      </w:tr>
      <w:tr w:rsidR="00B61771" w:rsidRPr="007420E6" w14:paraId="19F5CF75" w14:textId="77777777" w:rsidTr="00852B78">
        <w:trPr>
          <w:cantSplit/>
        </w:trPr>
        <w:tc>
          <w:tcPr>
            <w:tcW w:w="2551" w:type="dxa"/>
            <w:shd w:val="clear" w:color="auto" w:fill="auto"/>
          </w:tcPr>
          <w:p w14:paraId="0112D453" w14:textId="77777777" w:rsidR="00B61771" w:rsidRPr="007420E6" w:rsidRDefault="00860DCE" w:rsidP="00050DE4">
            <w:pPr>
              <w:pStyle w:val="Tabletext"/>
              <w:tabs>
                <w:tab w:val="center" w:leader="dot" w:pos="2268"/>
              </w:tabs>
              <w:rPr>
                <w:sz w:val="16"/>
                <w:szCs w:val="16"/>
              </w:rPr>
            </w:pPr>
            <w:r w:rsidRPr="007420E6">
              <w:rPr>
                <w:b/>
                <w:sz w:val="16"/>
                <w:szCs w:val="16"/>
              </w:rPr>
              <w:t>Division 3</w:t>
            </w:r>
          </w:p>
        </w:tc>
        <w:tc>
          <w:tcPr>
            <w:tcW w:w="4537" w:type="dxa"/>
            <w:shd w:val="clear" w:color="auto" w:fill="auto"/>
          </w:tcPr>
          <w:p w14:paraId="4A682F92" w14:textId="77777777" w:rsidR="00B61771" w:rsidRPr="007420E6" w:rsidRDefault="00B61771" w:rsidP="00F9611F">
            <w:pPr>
              <w:pStyle w:val="Tabletext"/>
              <w:rPr>
                <w:sz w:val="16"/>
                <w:szCs w:val="16"/>
              </w:rPr>
            </w:pPr>
          </w:p>
        </w:tc>
      </w:tr>
      <w:tr w:rsidR="00B61771" w:rsidRPr="007420E6" w14:paraId="4A9CE686" w14:textId="77777777" w:rsidTr="00852B78">
        <w:trPr>
          <w:cantSplit/>
        </w:trPr>
        <w:tc>
          <w:tcPr>
            <w:tcW w:w="2551" w:type="dxa"/>
            <w:shd w:val="clear" w:color="auto" w:fill="auto"/>
          </w:tcPr>
          <w:p w14:paraId="06246B2A" w14:textId="77777777" w:rsidR="00B61771" w:rsidRPr="007420E6" w:rsidRDefault="00B61771">
            <w:pPr>
              <w:pStyle w:val="Tabletext"/>
              <w:tabs>
                <w:tab w:val="center" w:leader="dot" w:pos="2268"/>
              </w:tabs>
              <w:rPr>
                <w:rFonts w:ascii="Tahoma" w:eastAsiaTheme="minorHAnsi" w:hAnsi="Tahoma" w:cs="Tahoma"/>
                <w:sz w:val="16"/>
                <w:szCs w:val="16"/>
                <w:lang w:eastAsia="en-US"/>
              </w:rPr>
            </w:pPr>
            <w:r w:rsidRPr="007420E6">
              <w:rPr>
                <w:sz w:val="16"/>
                <w:szCs w:val="16"/>
              </w:rPr>
              <w:t>s 695W</w:t>
            </w:r>
            <w:r w:rsidRPr="007420E6">
              <w:rPr>
                <w:sz w:val="16"/>
                <w:szCs w:val="16"/>
              </w:rPr>
              <w:tab/>
            </w:r>
          </w:p>
        </w:tc>
        <w:tc>
          <w:tcPr>
            <w:tcW w:w="4537" w:type="dxa"/>
            <w:shd w:val="clear" w:color="auto" w:fill="auto"/>
          </w:tcPr>
          <w:p w14:paraId="3E2FCB74" w14:textId="77777777" w:rsidR="00B61771" w:rsidRPr="007420E6" w:rsidRDefault="00B61771" w:rsidP="00F9611F">
            <w:pPr>
              <w:pStyle w:val="Tabletext"/>
              <w:rPr>
                <w:sz w:val="16"/>
                <w:szCs w:val="16"/>
              </w:rPr>
            </w:pPr>
            <w:r w:rsidRPr="007420E6">
              <w:rPr>
                <w:sz w:val="16"/>
                <w:szCs w:val="16"/>
              </w:rPr>
              <w:t>ad No 11, 2013</w:t>
            </w:r>
          </w:p>
        </w:tc>
      </w:tr>
      <w:tr w:rsidR="009540C2" w:rsidRPr="007420E6" w14:paraId="0BD1B327" w14:textId="77777777" w:rsidTr="00852B78">
        <w:trPr>
          <w:cantSplit/>
        </w:trPr>
        <w:tc>
          <w:tcPr>
            <w:tcW w:w="2551" w:type="dxa"/>
            <w:shd w:val="clear" w:color="auto" w:fill="auto"/>
          </w:tcPr>
          <w:p w14:paraId="0044842A" w14:textId="77777777" w:rsidR="009540C2" w:rsidRPr="007420E6" w:rsidRDefault="009540C2">
            <w:pPr>
              <w:pStyle w:val="Tabletext"/>
              <w:tabs>
                <w:tab w:val="center" w:leader="dot" w:pos="2268"/>
              </w:tabs>
              <w:rPr>
                <w:sz w:val="16"/>
                <w:szCs w:val="16"/>
              </w:rPr>
            </w:pPr>
          </w:p>
        </w:tc>
        <w:tc>
          <w:tcPr>
            <w:tcW w:w="4537" w:type="dxa"/>
            <w:shd w:val="clear" w:color="auto" w:fill="auto"/>
          </w:tcPr>
          <w:p w14:paraId="5F8EFECC" w14:textId="77777777" w:rsidR="009540C2" w:rsidRPr="007420E6" w:rsidRDefault="009540C2" w:rsidP="00F9611F">
            <w:pPr>
              <w:pStyle w:val="Tabletext"/>
              <w:rPr>
                <w:sz w:val="16"/>
                <w:szCs w:val="16"/>
              </w:rPr>
            </w:pPr>
            <w:r w:rsidRPr="007420E6">
              <w:rPr>
                <w:sz w:val="16"/>
                <w:szCs w:val="16"/>
              </w:rPr>
              <w:t>am No 43, 2020</w:t>
            </w:r>
          </w:p>
        </w:tc>
      </w:tr>
      <w:tr w:rsidR="00B61771" w:rsidRPr="007420E6" w14:paraId="5D28FB99" w14:textId="77777777" w:rsidTr="00852B78">
        <w:trPr>
          <w:cantSplit/>
        </w:trPr>
        <w:tc>
          <w:tcPr>
            <w:tcW w:w="2551" w:type="dxa"/>
            <w:shd w:val="clear" w:color="auto" w:fill="auto"/>
          </w:tcPr>
          <w:p w14:paraId="06D29545" w14:textId="77777777" w:rsidR="00B61771" w:rsidRPr="007420E6" w:rsidRDefault="00B61771">
            <w:pPr>
              <w:pStyle w:val="Tabletext"/>
              <w:tabs>
                <w:tab w:val="center" w:leader="dot" w:pos="2268"/>
              </w:tabs>
              <w:rPr>
                <w:rFonts w:ascii="Tahoma" w:eastAsiaTheme="minorHAnsi" w:hAnsi="Tahoma" w:cs="Tahoma"/>
                <w:sz w:val="16"/>
                <w:szCs w:val="16"/>
                <w:lang w:eastAsia="en-US"/>
              </w:rPr>
            </w:pPr>
            <w:r w:rsidRPr="007420E6">
              <w:rPr>
                <w:sz w:val="16"/>
                <w:szCs w:val="16"/>
              </w:rPr>
              <w:t>s 695X</w:t>
            </w:r>
            <w:r w:rsidRPr="007420E6">
              <w:rPr>
                <w:sz w:val="16"/>
                <w:szCs w:val="16"/>
              </w:rPr>
              <w:tab/>
            </w:r>
          </w:p>
        </w:tc>
        <w:tc>
          <w:tcPr>
            <w:tcW w:w="4537" w:type="dxa"/>
            <w:shd w:val="clear" w:color="auto" w:fill="auto"/>
          </w:tcPr>
          <w:p w14:paraId="57B53116" w14:textId="77777777" w:rsidR="00B61771" w:rsidRPr="007420E6" w:rsidRDefault="00B61771" w:rsidP="00F9611F">
            <w:pPr>
              <w:pStyle w:val="Tabletext"/>
              <w:rPr>
                <w:sz w:val="16"/>
                <w:szCs w:val="16"/>
              </w:rPr>
            </w:pPr>
            <w:r w:rsidRPr="007420E6">
              <w:rPr>
                <w:sz w:val="16"/>
                <w:szCs w:val="16"/>
              </w:rPr>
              <w:t>ad No 11, 2013</w:t>
            </w:r>
          </w:p>
        </w:tc>
      </w:tr>
      <w:tr w:rsidR="00B61771" w:rsidRPr="007420E6" w14:paraId="4920097C" w14:textId="77777777" w:rsidTr="00852B78">
        <w:trPr>
          <w:cantSplit/>
        </w:trPr>
        <w:tc>
          <w:tcPr>
            <w:tcW w:w="2551" w:type="dxa"/>
            <w:shd w:val="clear" w:color="auto" w:fill="auto"/>
          </w:tcPr>
          <w:p w14:paraId="0848F7EC" w14:textId="77777777" w:rsidR="00B61771" w:rsidRPr="007420E6" w:rsidRDefault="00B61771">
            <w:pPr>
              <w:pStyle w:val="Tabletext"/>
              <w:tabs>
                <w:tab w:val="center" w:leader="dot" w:pos="2268"/>
              </w:tabs>
              <w:rPr>
                <w:sz w:val="16"/>
                <w:szCs w:val="16"/>
              </w:rPr>
            </w:pPr>
          </w:p>
        </w:tc>
        <w:tc>
          <w:tcPr>
            <w:tcW w:w="4537" w:type="dxa"/>
            <w:shd w:val="clear" w:color="auto" w:fill="auto"/>
          </w:tcPr>
          <w:p w14:paraId="725BDC51" w14:textId="77777777" w:rsidR="00B61771" w:rsidRPr="007420E6" w:rsidRDefault="00B61771" w:rsidP="00F9611F">
            <w:pPr>
              <w:pStyle w:val="Tabletext"/>
              <w:rPr>
                <w:sz w:val="16"/>
                <w:szCs w:val="16"/>
              </w:rPr>
            </w:pPr>
            <w:r w:rsidRPr="007420E6">
              <w:rPr>
                <w:sz w:val="16"/>
                <w:szCs w:val="16"/>
              </w:rPr>
              <w:t>am No 41, 2015</w:t>
            </w:r>
          </w:p>
        </w:tc>
      </w:tr>
      <w:tr w:rsidR="00B61771" w:rsidRPr="007420E6" w14:paraId="1D8B0B03" w14:textId="77777777" w:rsidTr="00852B78">
        <w:trPr>
          <w:cantSplit/>
        </w:trPr>
        <w:tc>
          <w:tcPr>
            <w:tcW w:w="2551" w:type="dxa"/>
            <w:shd w:val="clear" w:color="auto" w:fill="auto"/>
          </w:tcPr>
          <w:p w14:paraId="6D18AFD6" w14:textId="77777777" w:rsidR="00B61771" w:rsidRPr="007420E6" w:rsidRDefault="00B61771">
            <w:pPr>
              <w:pStyle w:val="Tabletext"/>
              <w:tabs>
                <w:tab w:val="center" w:leader="dot" w:pos="2268"/>
              </w:tabs>
              <w:rPr>
                <w:sz w:val="16"/>
                <w:szCs w:val="16"/>
              </w:rPr>
            </w:pPr>
            <w:r w:rsidRPr="007420E6">
              <w:rPr>
                <w:sz w:val="16"/>
                <w:szCs w:val="16"/>
              </w:rPr>
              <w:t>s 695XA</w:t>
            </w:r>
            <w:r w:rsidRPr="007420E6">
              <w:rPr>
                <w:sz w:val="16"/>
                <w:szCs w:val="16"/>
              </w:rPr>
              <w:tab/>
            </w:r>
          </w:p>
        </w:tc>
        <w:tc>
          <w:tcPr>
            <w:tcW w:w="4537" w:type="dxa"/>
            <w:shd w:val="clear" w:color="auto" w:fill="auto"/>
          </w:tcPr>
          <w:p w14:paraId="671EA41E" w14:textId="77777777" w:rsidR="00B61771" w:rsidRPr="007420E6" w:rsidRDefault="00B61771" w:rsidP="00F9611F">
            <w:pPr>
              <w:pStyle w:val="Tabletext"/>
              <w:rPr>
                <w:sz w:val="16"/>
                <w:szCs w:val="16"/>
              </w:rPr>
            </w:pPr>
            <w:r w:rsidRPr="007420E6">
              <w:rPr>
                <w:sz w:val="16"/>
                <w:szCs w:val="16"/>
              </w:rPr>
              <w:t>ad No 57, 2019</w:t>
            </w:r>
          </w:p>
        </w:tc>
      </w:tr>
      <w:tr w:rsidR="00B61771" w:rsidRPr="007420E6" w14:paraId="230D1549" w14:textId="77777777" w:rsidTr="00852B78">
        <w:trPr>
          <w:cantSplit/>
        </w:trPr>
        <w:tc>
          <w:tcPr>
            <w:tcW w:w="2551" w:type="dxa"/>
            <w:shd w:val="clear" w:color="auto" w:fill="auto"/>
          </w:tcPr>
          <w:p w14:paraId="7A322C15" w14:textId="77777777" w:rsidR="00B61771" w:rsidRPr="007420E6" w:rsidRDefault="00B61771">
            <w:pPr>
              <w:pStyle w:val="Tabletext"/>
              <w:tabs>
                <w:tab w:val="center" w:leader="dot" w:pos="2268"/>
              </w:tabs>
              <w:rPr>
                <w:rFonts w:ascii="Tahoma" w:eastAsiaTheme="minorHAnsi" w:hAnsi="Tahoma" w:cs="Tahoma"/>
                <w:sz w:val="16"/>
                <w:szCs w:val="16"/>
                <w:lang w:eastAsia="en-US"/>
              </w:rPr>
            </w:pPr>
            <w:r w:rsidRPr="007420E6">
              <w:rPr>
                <w:sz w:val="16"/>
                <w:szCs w:val="16"/>
              </w:rPr>
              <w:t>s 695Y</w:t>
            </w:r>
            <w:r w:rsidRPr="007420E6">
              <w:rPr>
                <w:sz w:val="16"/>
                <w:szCs w:val="16"/>
              </w:rPr>
              <w:tab/>
            </w:r>
          </w:p>
        </w:tc>
        <w:tc>
          <w:tcPr>
            <w:tcW w:w="4537" w:type="dxa"/>
            <w:shd w:val="clear" w:color="auto" w:fill="auto"/>
          </w:tcPr>
          <w:p w14:paraId="71D21218" w14:textId="77777777" w:rsidR="00B61771" w:rsidRPr="007420E6" w:rsidRDefault="00B61771" w:rsidP="00F9611F">
            <w:pPr>
              <w:pStyle w:val="Tabletext"/>
              <w:rPr>
                <w:sz w:val="16"/>
                <w:szCs w:val="16"/>
              </w:rPr>
            </w:pPr>
            <w:r w:rsidRPr="007420E6">
              <w:rPr>
                <w:sz w:val="16"/>
                <w:szCs w:val="16"/>
              </w:rPr>
              <w:t>ad No 11, 2013</w:t>
            </w:r>
          </w:p>
        </w:tc>
      </w:tr>
      <w:tr w:rsidR="00D70422" w:rsidRPr="007420E6" w14:paraId="3740AF33" w14:textId="77777777" w:rsidTr="00852B78">
        <w:trPr>
          <w:cantSplit/>
        </w:trPr>
        <w:tc>
          <w:tcPr>
            <w:tcW w:w="2551" w:type="dxa"/>
            <w:shd w:val="clear" w:color="auto" w:fill="auto"/>
          </w:tcPr>
          <w:p w14:paraId="47F66105" w14:textId="77777777" w:rsidR="00D70422" w:rsidRPr="007420E6" w:rsidRDefault="00860DCE">
            <w:pPr>
              <w:pStyle w:val="Tabletext"/>
              <w:tabs>
                <w:tab w:val="center" w:leader="dot" w:pos="2268"/>
              </w:tabs>
              <w:rPr>
                <w:b/>
                <w:sz w:val="16"/>
                <w:szCs w:val="16"/>
              </w:rPr>
            </w:pPr>
            <w:r w:rsidRPr="007420E6">
              <w:rPr>
                <w:b/>
                <w:sz w:val="16"/>
                <w:szCs w:val="16"/>
              </w:rPr>
              <w:t>Part 6</w:t>
            </w:r>
            <w:r w:rsidR="00D70422" w:rsidRPr="007420E6">
              <w:rPr>
                <w:b/>
                <w:sz w:val="16"/>
                <w:szCs w:val="16"/>
              </w:rPr>
              <w:t>.12</w:t>
            </w:r>
          </w:p>
        </w:tc>
        <w:tc>
          <w:tcPr>
            <w:tcW w:w="4537" w:type="dxa"/>
            <w:shd w:val="clear" w:color="auto" w:fill="auto"/>
          </w:tcPr>
          <w:p w14:paraId="51F4CBF1" w14:textId="77777777" w:rsidR="00D70422" w:rsidRPr="007420E6" w:rsidRDefault="00D70422" w:rsidP="00F9611F">
            <w:pPr>
              <w:pStyle w:val="Tabletext"/>
              <w:rPr>
                <w:sz w:val="16"/>
                <w:szCs w:val="16"/>
              </w:rPr>
            </w:pPr>
          </w:p>
        </w:tc>
      </w:tr>
      <w:tr w:rsidR="00D70422" w:rsidRPr="007420E6" w14:paraId="40BCD817" w14:textId="77777777" w:rsidTr="00852B78">
        <w:trPr>
          <w:cantSplit/>
        </w:trPr>
        <w:tc>
          <w:tcPr>
            <w:tcW w:w="2551" w:type="dxa"/>
            <w:shd w:val="clear" w:color="auto" w:fill="auto"/>
          </w:tcPr>
          <w:p w14:paraId="478DF86A" w14:textId="77777777" w:rsidR="00D70422" w:rsidRPr="007420E6" w:rsidRDefault="00860DCE">
            <w:pPr>
              <w:pStyle w:val="Tabletext"/>
              <w:tabs>
                <w:tab w:val="center" w:leader="dot" w:pos="2268"/>
              </w:tabs>
              <w:rPr>
                <w:sz w:val="16"/>
                <w:szCs w:val="16"/>
              </w:rPr>
            </w:pPr>
            <w:r w:rsidRPr="007420E6">
              <w:rPr>
                <w:sz w:val="16"/>
                <w:szCs w:val="16"/>
              </w:rPr>
              <w:t>Part 6</w:t>
            </w:r>
            <w:r w:rsidR="00D70422" w:rsidRPr="007420E6">
              <w:rPr>
                <w:sz w:val="16"/>
                <w:szCs w:val="16"/>
              </w:rPr>
              <w:t>.12</w:t>
            </w:r>
            <w:r w:rsidR="00D70422" w:rsidRPr="007420E6">
              <w:rPr>
                <w:sz w:val="16"/>
                <w:szCs w:val="16"/>
              </w:rPr>
              <w:tab/>
            </w:r>
          </w:p>
        </w:tc>
        <w:tc>
          <w:tcPr>
            <w:tcW w:w="4537" w:type="dxa"/>
            <w:shd w:val="clear" w:color="auto" w:fill="auto"/>
          </w:tcPr>
          <w:p w14:paraId="2C7FDFE3" w14:textId="77777777" w:rsidR="00D70422" w:rsidRPr="007420E6" w:rsidRDefault="00D70422" w:rsidP="00F9611F">
            <w:pPr>
              <w:pStyle w:val="Tabletext"/>
              <w:rPr>
                <w:sz w:val="16"/>
                <w:szCs w:val="16"/>
              </w:rPr>
            </w:pPr>
            <w:r w:rsidRPr="007420E6">
              <w:rPr>
                <w:sz w:val="16"/>
                <w:szCs w:val="16"/>
              </w:rPr>
              <w:t>ad No 96, 2021</w:t>
            </w:r>
          </w:p>
        </w:tc>
      </w:tr>
      <w:tr w:rsidR="00D70422" w:rsidRPr="007420E6" w14:paraId="6F82092E" w14:textId="77777777" w:rsidTr="00852B78">
        <w:trPr>
          <w:cantSplit/>
        </w:trPr>
        <w:tc>
          <w:tcPr>
            <w:tcW w:w="2551" w:type="dxa"/>
            <w:shd w:val="clear" w:color="auto" w:fill="auto"/>
          </w:tcPr>
          <w:p w14:paraId="27BAAEEB" w14:textId="77777777" w:rsidR="00D70422" w:rsidRPr="007420E6" w:rsidRDefault="00860DCE">
            <w:pPr>
              <w:pStyle w:val="Tabletext"/>
              <w:tabs>
                <w:tab w:val="center" w:leader="dot" w:pos="2268"/>
              </w:tabs>
              <w:rPr>
                <w:b/>
                <w:sz w:val="16"/>
                <w:szCs w:val="16"/>
              </w:rPr>
            </w:pPr>
            <w:r w:rsidRPr="007420E6">
              <w:rPr>
                <w:b/>
                <w:sz w:val="16"/>
                <w:szCs w:val="16"/>
              </w:rPr>
              <w:t>Division 1</w:t>
            </w:r>
          </w:p>
        </w:tc>
        <w:tc>
          <w:tcPr>
            <w:tcW w:w="4537" w:type="dxa"/>
            <w:shd w:val="clear" w:color="auto" w:fill="auto"/>
          </w:tcPr>
          <w:p w14:paraId="3FD52891" w14:textId="77777777" w:rsidR="00D70422" w:rsidRPr="007420E6" w:rsidRDefault="00D70422" w:rsidP="00F9611F">
            <w:pPr>
              <w:pStyle w:val="Tabletext"/>
              <w:rPr>
                <w:sz w:val="16"/>
                <w:szCs w:val="16"/>
              </w:rPr>
            </w:pPr>
          </w:p>
        </w:tc>
      </w:tr>
      <w:tr w:rsidR="00D70422" w:rsidRPr="007420E6" w14:paraId="07E215DE" w14:textId="77777777" w:rsidTr="00852B78">
        <w:trPr>
          <w:cantSplit/>
        </w:trPr>
        <w:tc>
          <w:tcPr>
            <w:tcW w:w="2551" w:type="dxa"/>
            <w:shd w:val="clear" w:color="auto" w:fill="auto"/>
          </w:tcPr>
          <w:p w14:paraId="6AA726FD" w14:textId="77777777" w:rsidR="00D70422" w:rsidRPr="007420E6" w:rsidRDefault="00D70422">
            <w:pPr>
              <w:pStyle w:val="Tabletext"/>
              <w:tabs>
                <w:tab w:val="center" w:leader="dot" w:pos="2268"/>
              </w:tabs>
              <w:rPr>
                <w:sz w:val="16"/>
                <w:szCs w:val="16"/>
              </w:rPr>
            </w:pPr>
            <w:r w:rsidRPr="007420E6">
              <w:rPr>
                <w:sz w:val="16"/>
                <w:szCs w:val="16"/>
              </w:rPr>
              <w:t>s 695YA</w:t>
            </w:r>
            <w:r w:rsidRPr="007420E6">
              <w:rPr>
                <w:sz w:val="16"/>
                <w:szCs w:val="16"/>
              </w:rPr>
              <w:tab/>
            </w:r>
          </w:p>
        </w:tc>
        <w:tc>
          <w:tcPr>
            <w:tcW w:w="4537" w:type="dxa"/>
            <w:shd w:val="clear" w:color="auto" w:fill="auto"/>
          </w:tcPr>
          <w:p w14:paraId="298FACBA" w14:textId="77777777" w:rsidR="00D70422" w:rsidRPr="007420E6" w:rsidRDefault="00D70422" w:rsidP="00F9611F">
            <w:pPr>
              <w:pStyle w:val="Tabletext"/>
              <w:rPr>
                <w:sz w:val="16"/>
                <w:szCs w:val="16"/>
              </w:rPr>
            </w:pPr>
            <w:r w:rsidRPr="007420E6">
              <w:rPr>
                <w:sz w:val="16"/>
                <w:szCs w:val="16"/>
              </w:rPr>
              <w:t>ad No 96, 2021</w:t>
            </w:r>
          </w:p>
        </w:tc>
      </w:tr>
      <w:tr w:rsidR="00D70422" w:rsidRPr="007420E6" w14:paraId="3C5D6949" w14:textId="77777777" w:rsidTr="00852B78">
        <w:trPr>
          <w:cantSplit/>
        </w:trPr>
        <w:tc>
          <w:tcPr>
            <w:tcW w:w="2551" w:type="dxa"/>
            <w:shd w:val="clear" w:color="auto" w:fill="auto"/>
          </w:tcPr>
          <w:p w14:paraId="076DA544" w14:textId="77777777" w:rsidR="00D70422" w:rsidRPr="007420E6" w:rsidRDefault="006C670F">
            <w:pPr>
              <w:pStyle w:val="Tabletext"/>
              <w:tabs>
                <w:tab w:val="center" w:leader="dot" w:pos="2268"/>
              </w:tabs>
              <w:rPr>
                <w:b/>
                <w:sz w:val="16"/>
                <w:szCs w:val="16"/>
              </w:rPr>
            </w:pPr>
            <w:r>
              <w:rPr>
                <w:b/>
                <w:sz w:val="16"/>
                <w:szCs w:val="16"/>
              </w:rPr>
              <w:t>Division 2</w:t>
            </w:r>
          </w:p>
        </w:tc>
        <w:tc>
          <w:tcPr>
            <w:tcW w:w="4537" w:type="dxa"/>
            <w:shd w:val="clear" w:color="auto" w:fill="auto"/>
          </w:tcPr>
          <w:p w14:paraId="1469DD59" w14:textId="77777777" w:rsidR="00D70422" w:rsidRPr="007420E6" w:rsidRDefault="00D70422" w:rsidP="00F9611F">
            <w:pPr>
              <w:pStyle w:val="Tabletext"/>
              <w:rPr>
                <w:sz w:val="16"/>
                <w:szCs w:val="16"/>
              </w:rPr>
            </w:pPr>
          </w:p>
        </w:tc>
      </w:tr>
      <w:tr w:rsidR="00D70422" w:rsidRPr="007420E6" w14:paraId="3EBC8E79" w14:textId="77777777" w:rsidTr="00852B78">
        <w:trPr>
          <w:cantSplit/>
        </w:trPr>
        <w:tc>
          <w:tcPr>
            <w:tcW w:w="2551" w:type="dxa"/>
            <w:shd w:val="clear" w:color="auto" w:fill="auto"/>
          </w:tcPr>
          <w:p w14:paraId="669CFA12" w14:textId="77777777" w:rsidR="00D70422" w:rsidRPr="007420E6" w:rsidRDefault="00D70422">
            <w:pPr>
              <w:pStyle w:val="Tabletext"/>
              <w:tabs>
                <w:tab w:val="center" w:leader="dot" w:pos="2268"/>
              </w:tabs>
              <w:rPr>
                <w:sz w:val="16"/>
                <w:szCs w:val="16"/>
              </w:rPr>
            </w:pPr>
            <w:r w:rsidRPr="007420E6">
              <w:rPr>
                <w:sz w:val="16"/>
                <w:szCs w:val="16"/>
              </w:rPr>
              <w:t>s 695YB</w:t>
            </w:r>
            <w:r w:rsidRPr="007420E6">
              <w:rPr>
                <w:sz w:val="16"/>
                <w:szCs w:val="16"/>
              </w:rPr>
              <w:tab/>
            </w:r>
          </w:p>
        </w:tc>
        <w:tc>
          <w:tcPr>
            <w:tcW w:w="4537" w:type="dxa"/>
            <w:shd w:val="clear" w:color="auto" w:fill="auto"/>
          </w:tcPr>
          <w:p w14:paraId="2F327B9A" w14:textId="77777777" w:rsidR="00D70422" w:rsidRPr="007420E6" w:rsidRDefault="00D70422" w:rsidP="00F9611F">
            <w:pPr>
              <w:pStyle w:val="Tabletext"/>
              <w:rPr>
                <w:sz w:val="16"/>
                <w:szCs w:val="16"/>
              </w:rPr>
            </w:pPr>
            <w:r w:rsidRPr="007420E6">
              <w:rPr>
                <w:sz w:val="16"/>
                <w:szCs w:val="16"/>
              </w:rPr>
              <w:t>ad No 96, 2021</w:t>
            </w:r>
          </w:p>
        </w:tc>
      </w:tr>
      <w:tr w:rsidR="00D70422" w:rsidRPr="007420E6" w14:paraId="1A147CCD" w14:textId="77777777" w:rsidTr="00852B78">
        <w:trPr>
          <w:cantSplit/>
        </w:trPr>
        <w:tc>
          <w:tcPr>
            <w:tcW w:w="2551" w:type="dxa"/>
            <w:shd w:val="clear" w:color="auto" w:fill="auto"/>
          </w:tcPr>
          <w:p w14:paraId="62B29564" w14:textId="77777777" w:rsidR="00D70422" w:rsidRPr="007420E6" w:rsidRDefault="00860DCE" w:rsidP="00D86C17">
            <w:pPr>
              <w:pStyle w:val="Tabletext"/>
              <w:keepNext/>
              <w:tabs>
                <w:tab w:val="center" w:leader="dot" w:pos="2268"/>
              </w:tabs>
              <w:rPr>
                <w:b/>
                <w:sz w:val="16"/>
                <w:szCs w:val="16"/>
              </w:rPr>
            </w:pPr>
            <w:r w:rsidRPr="007420E6">
              <w:rPr>
                <w:b/>
                <w:sz w:val="16"/>
                <w:szCs w:val="16"/>
              </w:rPr>
              <w:t>Division 3</w:t>
            </w:r>
          </w:p>
        </w:tc>
        <w:tc>
          <w:tcPr>
            <w:tcW w:w="4537" w:type="dxa"/>
            <w:shd w:val="clear" w:color="auto" w:fill="auto"/>
          </w:tcPr>
          <w:p w14:paraId="781A0A92" w14:textId="77777777" w:rsidR="00D70422" w:rsidRPr="007420E6" w:rsidRDefault="00D70422" w:rsidP="00D86C17">
            <w:pPr>
              <w:pStyle w:val="Tabletext"/>
              <w:keepNext/>
              <w:rPr>
                <w:sz w:val="16"/>
                <w:szCs w:val="16"/>
              </w:rPr>
            </w:pPr>
          </w:p>
        </w:tc>
      </w:tr>
      <w:tr w:rsidR="00D70422" w:rsidRPr="007420E6" w14:paraId="45D9B444" w14:textId="77777777" w:rsidTr="00852B78">
        <w:trPr>
          <w:cantSplit/>
        </w:trPr>
        <w:tc>
          <w:tcPr>
            <w:tcW w:w="2551" w:type="dxa"/>
            <w:shd w:val="clear" w:color="auto" w:fill="auto"/>
          </w:tcPr>
          <w:p w14:paraId="1F047E65" w14:textId="77777777" w:rsidR="00D70422" w:rsidRPr="007420E6" w:rsidRDefault="00D70422">
            <w:pPr>
              <w:pStyle w:val="Tabletext"/>
              <w:tabs>
                <w:tab w:val="center" w:leader="dot" w:pos="2268"/>
              </w:tabs>
              <w:rPr>
                <w:sz w:val="16"/>
                <w:szCs w:val="16"/>
              </w:rPr>
            </w:pPr>
            <w:r w:rsidRPr="007420E6">
              <w:rPr>
                <w:sz w:val="16"/>
                <w:szCs w:val="16"/>
              </w:rPr>
              <w:t>s 695YC</w:t>
            </w:r>
            <w:r w:rsidRPr="007420E6">
              <w:rPr>
                <w:sz w:val="16"/>
                <w:szCs w:val="16"/>
              </w:rPr>
              <w:tab/>
            </w:r>
          </w:p>
        </w:tc>
        <w:tc>
          <w:tcPr>
            <w:tcW w:w="4537" w:type="dxa"/>
            <w:shd w:val="clear" w:color="auto" w:fill="auto"/>
          </w:tcPr>
          <w:p w14:paraId="0A71ABD5" w14:textId="77777777" w:rsidR="00D70422" w:rsidRPr="007420E6" w:rsidRDefault="00D70422" w:rsidP="00F9611F">
            <w:pPr>
              <w:pStyle w:val="Tabletext"/>
              <w:rPr>
                <w:sz w:val="16"/>
                <w:szCs w:val="16"/>
              </w:rPr>
            </w:pPr>
            <w:r w:rsidRPr="007420E6">
              <w:rPr>
                <w:sz w:val="16"/>
                <w:szCs w:val="16"/>
              </w:rPr>
              <w:t>ad No 96, 2021</w:t>
            </w:r>
          </w:p>
        </w:tc>
      </w:tr>
      <w:tr w:rsidR="00B61771" w:rsidRPr="007420E6" w14:paraId="6919EEEC" w14:textId="77777777" w:rsidTr="00852B78">
        <w:trPr>
          <w:cantSplit/>
        </w:trPr>
        <w:tc>
          <w:tcPr>
            <w:tcW w:w="2551" w:type="dxa"/>
            <w:shd w:val="clear" w:color="auto" w:fill="auto"/>
          </w:tcPr>
          <w:p w14:paraId="4BE55CC9" w14:textId="77777777" w:rsidR="00B61771" w:rsidRPr="007420E6" w:rsidRDefault="00B61771" w:rsidP="00F9611F">
            <w:pPr>
              <w:pStyle w:val="Tabletext"/>
              <w:rPr>
                <w:sz w:val="16"/>
                <w:szCs w:val="16"/>
              </w:rPr>
            </w:pPr>
            <w:r w:rsidRPr="007420E6">
              <w:rPr>
                <w:b/>
                <w:sz w:val="16"/>
                <w:szCs w:val="16"/>
              </w:rPr>
              <w:t>Chapter</w:t>
            </w:r>
            <w:r w:rsidR="00C53E4C" w:rsidRPr="007420E6">
              <w:rPr>
                <w:b/>
                <w:sz w:val="16"/>
                <w:szCs w:val="16"/>
              </w:rPr>
              <w:t> </w:t>
            </w:r>
            <w:r w:rsidRPr="007420E6">
              <w:rPr>
                <w:b/>
                <w:sz w:val="16"/>
                <w:szCs w:val="16"/>
              </w:rPr>
              <w:t>7</w:t>
            </w:r>
          </w:p>
        </w:tc>
        <w:tc>
          <w:tcPr>
            <w:tcW w:w="4537" w:type="dxa"/>
            <w:shd w:val="clear" w:color="auto" w:fill="auto"/>
          </w:tcPr>
          <w:p w14:paraId="39255AD2" w14:textId="77777777" w:rsidR="00B61771" w:rsidRPr="007420E6" w:rsidRDefault="00B61771" w:rsidP="00F9611F">
            <w:pPr>
              <w:pStyle w:val="Tabletext"/>
              <w:rPr>
                <w:sz w:val="16"/>
                <w:szCs w:val="16"/>
              </w:rPr>
            </w:pPr>
          </w:p>
        </w:tc>
      </w:tr>
      <w:tr w:rsidR="00B61771" w:rsidRPr="007420E6" w14:paraId="04BF6EDE" w14:textId="77777777" w:rsidTr="00852B78">
        <w:trPr>
          <w:cantSplit/>
        </w:trPr>
        <w:tc>
          <w:tcPr>
            <w:tcW w:w="2551" w:type="dxa"/>
            <w:shd w:val="clear" w:color="auto" w:fill="auto"/>
          </w:tcPr>
          <w:p w14:paraId="22EFBC43" w14:textId="77777777" w:rsidR="00B61771" w:rsidRPr="007420E6" w:rsidRDefault="00B61771" w:rsidP="00050DE4">
            <w:pPr>
              <w:pStyle w:val="Tabletext"/>
              <w:tabs>
                <w:tab w:val="center" w:leader="dot" w:pos="2268"/>
              </w:tabs>
              <w:rPr>
                <w:sz w:val="16"/>
                <w:szCs w:val="16"/>
              </w:rPr>
            </w:pPr>
            <w:r w:rsidRPr="007420E6">
              <w:rPr>
                <w:sz w:val="16"/>
                <w:szCs w:val="16"/>
              </w:rPr>
              <w:t>Chapter</w:t>
            </w:r>
            <w:r w:rsidR="00C53E4C" w:rsidRPr="007420E6">
              <w:rPr>
                <w:sz w:val="16"/>
                <w:szCs w:val="16"/>
              </w:rPr>
              <w:t> </w:t>
            </w:r>
            <w:r w:rsidRPr="007420E6">
              <w:rPr>
                <w:sz w:val="16"/>
                <w:szCs w:val="16"/>
              </w:rPr>
              <w:t>7 heading</w:t>
            </w:r>
            <w:r w:rsidRPr="007420E6">
              <w:rPr>
                <w:sz w:val="16"/>
                <w:szCs w:val="16"/>
              </w:rPr>
              <w:tab/>
            </w:r>
          </w:p>
        </w:tc>
        <w:tc>
          <w:tcPr>
            <w:tcW w:w="4537" w:type="dxa"/>
            <w:shd w:val="clear" w:color="auto" w:fill="auto"/>
          </w:tcPr>
          <w:p w14:paraId="621618B9" w14:textId="77777777" w:rsidR="00B61771" w:rsidRPr="007420E6" w:rsidRDefault="00B61771" w:rsidP="00F9611F">
            <w:pPr>
              <w:pStyle w:val="Tabletext"/>
              <w:rPr>
                <w:sz w:val="16"/>
                <w:szCs w:val="16"/>
              </w:rPr>
            </w:pPr>
            <w:r w:rsidRPr="007420E6">
              <w:rPr>
                <w:sz w:val="16"/>
                <w:szCs w:val="16"/>
              </w:rPr>
              <w:t>rs No 117, 2008</w:t>
            </w:r>
          </w:p>
        </w:tc>
      </w:tr>
      <w:tr w:rsidR="00B61771" w:rsidRPr="007420E6" w14:paraId="73ECD3C1" w14:textId="77777777" w:rsidTr="00852B78">
        <w:trPr>
          <w:cantSplit/>
        </w:trPr>
        <w:tc>
          <w:tcPr>
            <w:tcW w:w="2551" w:type="dxa"/>
            <w:shd w:val="clear" w:color="auto" w:fill="auto"/>
          </w:tcPr>
          <w:p w14:paraId="3F0CDF37"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7.1</w:t>
            </w:r>
          </w:p>
        </w:tc>
        <w:tc>
          <w:tcPr>
            <w:tcW w:w="4537" w:type="dxa"/>
            <w:shd w:val="clear" w:color="auto" w:fill="auto"/>
          </w:tcPr>
          <w:p w14:paraId="6BDC0D08" w14:textId="77777777" w:rsidR="00B61771" w:rsidRPr="007420E6" w:rsidRDefault="00B61771" w:rsidP="00F9611F">
            <w:pPr>
              <w:pStyle w:val="Tabletext"/>
              <w:rPr>
                <w:sz w:val="16"/>
                <w:szCs w:val="16"/>
              </w:rPr>
            </w:pPr>
          </w:p>
        </w:tc>
      </w:tr>
      <w:tr w:rsidR="00B61771" w:rsidRPr="007420E6" w14:paraId="4A0599E6" w14:textId="77777777" w:rsidTr="00852B78">
        <w:trPr>
          <w:cantSplit/>
        </w:trPr>
        <w:tc>
          <w:tcPr>
            <w:tcW w:w="2551" w:type="dxa"/>
            <w:shd w:val="clear" w:color="auto" w:fill="auto"/>
          </w:tcPr>
          <w:p w14:paraId="5F848A06" w14:textId="77777777" w:rsidR="00B61771" w:rsidRPr="007420E6" w:rsidRDefault="00860DCE" w:rsidP="00F9611F">
            <w:pPr>
              <w:pStyle w:val="Tabletext"/>
              <w:rPr>
                <w:sz w:val="16"/>
                <w:szCs w:val="16"/>
              </w:rPr>
            </w:pPr>
            <w:r w:rsidRPr="007420E6">
              <w:rPr>
                <w:b/>
                <w:sz w:val="16"/>
                <w:szCs w:val="16"/>
              </w:rPr>
              <w:t>Division 1</w:t>
            </w:r>
          </w:p>
        </w:tc>
        <w:tc>
          <w:tcPr>
            <w:tcW w:w="4537" w:type="dxa"/>
            <w:shd w:val="clear" w:color="auto" w:fill="auto"/>
          </w:tcPr>
          <w:p w14:paraId="7AAFEC35" w14:textId="77777777" w:rsidR="00B61771" w:rsidRPr="007420E6" w:rsidRDefault="00B61771" w:rsidP="00F9611F">
            <w:pPr>
              <w:pStyle w:val="Tabletext"/>
              <w:rPr>
                <w:sz w:val="16"/>
                <w:szCs w:val="16"/>
              </w:rPr>
            </w:pPr>
          </w:p>
        </w:tc>
      </w:tr>
      <w:tr w:rsidR="00B61771" w:rsidRPr="007420E6" w14:paraId="2AFB15BF" w14:textId="77777777" w:rsidTr="00852B78">
        <w:trPr>
          <w:cantSplit/>
        </w:trPr>
        <w:tc>
          <w:tcPr>
            <w:tcW w:w="2551" w:type="dxa"/>
            <w:shd w:val="clear" w:color="auto" w:fill="auto"/>
          </w:tcPr>
          <w:p w14:paraId="53EDF514" w14:textId="77777777" w:rsidR="00B61771" w:rsidRPr="007420E6" w:rsidRDefault="00B61771" w:rsidP="00050DE4">
            <w:pPr>
              <w:pStyle w:val="Tabletext"/>
              <w:tabs>
                <w:tab w:val="center" w:leader="dot" w:pos="2268"/>
              </w:tabs>
              <w:rPr>
                <w:sz w:val="16"/>
                <w:szCs w:val="16"/>
              </w:rPr>
            </w:pPr>
            <w:r w:rsidRPr="007420E6">
              <w:rPr>
                <w:sz w:val="16"/>
                <w:szCs w:val="16"/>
              </w:rPr>
              <w:t>s 696</w:t>
            </w:r>
            <w:r w:rsidRPr="007420E6">
              <w:rPr>
                <w:sz w:val="16"/>
                <w:szCs w:val="16"/>
              </w:rPr>
              <w:tab/>
            </w:r>
          </w:p>
        </w:tc>
        <w:tc>
          <w:tcPr>
            <w:tcW w:w="4537" w:type="dxa"/>
            <w:shd w:val="clear" w:color="auto" w:fill="auto"/>
          </w:tcPr>
          <w:p w14:paraId="6ADFE903" w14:textId="77777777" w:rsidR="00B61771" w:rsidRPr="007420E6" w:rsidRDefault="00B61771" w:rsidP="00931450">
            <w:pPr>
              <w:pStyle w:val="Tabletext"/>
              <w:rPr>
                <w:sz w:val="16"/>
                <w:szCs w:val="16"/>
              </w:rPr>
            </w:pPr>
            <w:r w:rsidRPr="007420E6">
              <w:rPr>
                <w:sz w:val="16"/>
                <w:szCs w:val="16"/>
              </w:rPr>
              <w:t>am No 117, 2008; No 112, 2011; No 11, 2013</w:t>
            </w:r>
          </w:p>
        </w:tc>
      </w:tr>
      <w:tr w:rsidR="00B61771" w:rsidRPr="007420E6" w14:paraId="6004100F" w14:textId="77777777" w:rsidTr="00852B78">
        <w:trPr>
          <w:cantSplit/>
        </w:trPr>
        <w:tc>
          <w:tcPr>
            <w:tcW w:w="2551" w:type="dxa"/>
            <w:shd w:val="clear" w:color="auto" w:fill="auto"/>
          </w:tcPr>
          <w:p w14:paraId="7D7E0B63" w14:textId="77777777" w:rsidR="00B61771" w:rsidRPr="007420E6" w:rsidRDefault="006C670F" w:rsidP="00E41703">
            <w:pPr>
              <w:pStyle w:val="Tabletext"/>
              <w:keepNext/>
              <w:rPr>
                <w:sz w:val="16"/>
                <w:szCs w:val="16"/>
              </w:rPr>
            </w:pPr>
            <w:r>
              <w:rPr>
                <w:b/>
                <w:sz w:val="16"/>
                <w:szCs w:val="16"/>
              </w:rPr>
              <w:t>Division 2</w:t>
            </w:r>
          </w:p>
        </w:tc>
        <w:tc>
          <w:tcPr>
            <w:tcW w:w="4537" w:type="dxa"/>
            <w:shd w:val="clear" w:color="auto" w:fill="auto"/>
          </w:tcPr>
          <w:p w14:paraId="6787CE59" w14:textId="77777777" w:rsidR="00B61771" w:rsidRPr="007420E6" w:rsidRDefault="00B61771" w:rsidP="00F9611F">
            <w:pPr>
              <w:pStyle w:val="Tabletext"/>
              <w:rPr>
                <w:sz w:val="16"/>
                <w:szCs w:val="16"/>
              </w:rPr>
            </w:pPr>
          </w:p>
        </w:tc>
      </w:tr>
      <w:tr w:rsidR="00B61771" w:rsidRPr="007420E6" w14:paraId="34B1153A" w14:textId="77777777" w:rsidTr="00852B78">
        <w:trPr>
          <w:cantSplit/>
        </w:trPr>
        <w:tc>
          <w:tcPr>
            <w:tcW w:w="2551" w:type="dxa"/>
            <w:shd w:val="clear" w:color="auto" w:fill="auto"/>
          </w:tcPr>
          <w:p w14:paraId="16E90697" w14:textId="77777777" w:rsidR="00B61771" w:rsidRPr="007420E6" w:rsidRDefault="00B61771" w:rsidP="00050DE4">
            <w:pPr>
              <w:pStyle w:val="Tabletext"/>
              <w:tabs>
                <w:tab w:val="center" w:leader="dot" w:pos="2268"/>
              </w:tabs>
              <w:rPr>
                <w:sz w:val="16"/>
                <w:szCs w:val="16"/>
              </w:rPr>
            </w:pPr>
            <w:r w:rsidRPr="007420E6">
              <w:rPr>
                <w:sz w:val="16"/>
                <w:szCs w:val="16"/>
              </w:rPr>
              <w:t>s 697</w:t>
            </w:r>
            <w:r w:rsidRPr="007420E6">
              <w:rPr>
                <w:sz w:val="16"/>
                <w:szCs w:val="16"/>
              </w:rPr>
              <w:tab/>
            </w:r>
          </w:p>
        </w:tc>
        <w:tc>
          <w:tcPr>
            <w:tcW w:w="4537" w:type="dxa"/>
            <w:shd w:val="clear" w:color="auto" w:fill="auto"/>
          </w:tcPr>
          <w:p w14:paraId="04AE7AFE" w14:textId="77777777" w:rsidR="00B61771" w:rsidRPr="007420E6" w:rsidRDefault="00B61771" w:rsidP="007E76C1">
            <w:pPr>
              <w:pStyle w:val="Tabletext"/>
              <w:rPr>
                <w:sz w:val="16"/>
                <w:szCs w:val="16"/>
              </w:rPr>
            </w:pPr>
            <w:r w:rsidRPr="007420E6">
              <w:rPr>
                <w:sz w:val="16"/>
                <w:szCs w:val="16"/>
              </w:rPr>
              <w:t>am No 117, 2008; No 118, 2010; No 112, 2011; No 11, 2013; No 36, 2013; No 126, 2015</w:t>
            </w:r>
          </w:p>
        </w:tc>
      </w:tr>
      <w:tr w:rsidR="00B61771" w:rsidRPr="007420E6" w14:paraId="0CCA76EF" w14:textId="77777777" w:rsidTr="00852B78">
        <w:trPr>
          <w:cantSplit/>
        </w:trPr>
        <w:tc>
          <w:tcPr>
            <w:tcW w:w="2551" w:type="dxa"/>
            <w:shd w:val="clear" w:color="auto" w:fill="auto"/>
          </w:tcPr>
          <w:p w14:paraId="08881955" w14:textId="77777777" w:rsidR="00B61771" w:rsidRPr="007420E6" w:rsidRDefault="00B61771" w:rsidP="00050DE4">
            <w:pPr>
              <w:pStyle w:val="Tabletext"/>
              <w:tabs>
                <w:tab w:val="center" w:leader="dot" w:pos="2268"/>
              </w:tabs>
              <w:rPr>
                <w:sz w:val="16"/>
                <w:szCs w:val="16"/>
              </w:rPr>
            </w:pPr>
            <w:r w:rsidRPr="007420E6">
              <w:rPr>
                <w:sz w:val="16"/>
                <w:szCs w:val="16"/>
              </w:rPr>
              <w:t>s 698</w:t>
            </w:r>
            <w:r w:rsidRPr="007420E6">
              <w:rPr>
                <w:sz w:val="16"/>
                <w:szCs w:val="16"/>
              </w:rPr>
              <w:tab/>
            </w:r>
          </w:p>
        </w:tc>
        <w:tc>
          <w:tcPr>
            <w:tcW w:w="4537" w:type="dxa"/>
            <w:shd w:val="clear" w:color="auto" w:fill="auto"/>
          </w:tcPr>
          <w:p w14:paraId="68407B63" w14:textId="77777777" w:rsidR="00B61771" w:rsidRPr="007420E6" w:rsidRDefault="00B61771" w:rsidP="00F9611F">
            <w:pPr>
              <w:pStyle w:val="Tabletext"/>
              <w:rPr>
                <w:sz w:val="16"/>
                <w:szCs w:val="16"/>
              </w:rPr>
            </w:pPr>
            <w:r w:rsidRPr="007420E6">
              <w:rPr>
                <w:sz w:val="16"/>
                <w:szCs w:val="16"/>
              </w:rPr>
              <w:t>am No 117, 2008; No 102, 2009; No 112, 2011</w:t>
            </w:r>
          </w:p>
        </w:tc>
      </w:tr>
      <w:tr w:rsidR="00B61771" w:rsidRPr="007420E6" w14:paraId="21F8E6EB" w14:textId="77777777" w:rsidTr="00852B78">
        <w:trPr>
          <w:cantSplit/>
        </w:trPr>
        <w:tc>
          <w:tcPr>
            <w:tcW w:w="2551" w:type="dxa"/>
            <w:shd w:val="clear" w:color="auto" w:fill="auto"/>
          </w:tcPr>
          <w:p w14:paraId="4E416CDD" w14:textId="77777777" w:rsidR="00B61771" w:rsidRPr="007420E6" w:rsidRDefault="00860DCE" w:rsidP="00F9611F">
            <w:pPr>
              <w:pStyle w:val="Tabletext"/>
              <w:rPr>
                <w:sz w:val="16"/>
                <w:szCs w:val="16"/>
              </w:rPr>
            </w:pPr>
            <w:r w:rsidRPr="007420E6">
              <w:rPr>
                <w:b/>
                <w:sz w:val="16"/>
                <w:szCs w:val="16"/>
              </w:rPr>
              <w:t>Division 3</w:t>
            </w:r>
          </w:p>
        </w:tc>
        <w:tc>
          <w:tcPr>
            <w:tcW w:w="4537" w:type="dxa"/>
            <w:shd w:val="clear" w:color="auto" w:fill="auto"/>
          </w:tcPr>
          <w:p w14:paraId="3EFA4369" w14:textId="77777777" w:rsidR="00B61771" w:rsidRPr="007420E6" w:rsidRDefault="00B61771" w:rsidP="00F9611F">
            <w:pPr>
              <w:pStyle w:val="Tabletext"/>
              <w:rPr>
                <w:sz w:val="16"/>
                <w:szCs w:val="16"/>
              </w:rPr>
            </w:pPr>
          </w:p>
        </w:tc>
      </w:tr>
      <w:tr w:rsidR="00B61771" w:rsidRPr="007420E6" w14:paraId="11BD5C1A" w14:textId="77777777" w:rsidTr="00852B78">
        <w:trPr>
          <w:cantSplit/>
        </w:trPr>
        <w:tc>
          <w:tcPr>
            <w:tcW w:w="2551" w:type="dxa"/>
            <w:shd w:val="clear" w:color="auto" w:fill="auto"/>
          </w:tcPr>
          <w:p w14:paraId="64BF7BB1" w14:textId="77777777" w:rsidR="00B61771" w:rsidRPr="007420E6" w:rsidRDefault="00B61771" w:rsidP="00050DE4">
            <w:pPr>
              <w:pStyle w:val="Tabletext"/>
              <w:tabs>
                <w:tab w:val="center" w:leader="dot" w:pos="2268"/>
              </w:tabs>
              <w:rPr>
                <w:sz w:val="16"/>
                <w:szCs w:val="16"/>
              </w:rPr>
            </w:pPr>
            <w:r w:rsidRPr="007420E6">
              <w:rPr>
                <w:sz w:val="16"/>
                <w:szCs w:val="16"/>
              </w:rPr>
              <w:t>s 699</w:t>
            </w:r>
            <w:r w:rsidRPr="007420E6">
              <w:rPr>
                <w:sz w:val="16"/>
                <w:szCs w:val="16"/>
              </w:rPr>
              <w:tab/>
            </w:r>
          </w:p>
        </w:tc>
        <w:tc>
          <w:tcPr>
            <w:tcW w:w="4537" w:type="dxa"/>
            <w:shd w:val="clear" w:color="auto" w:fill="auto"/>
          </w:tcPr>
          <w:p w14:paraId="20F92997" w14:textId="77777777" w:rsidR="00B61771" w:rsidRPr="007420E6" w:rsidRDefault="00B61771" w:rsidP="00F9611F">
            <w:pPr>
              <w:pStyle w:val="Tabletext"/>
              <w:rPr>
                <w:sz w:val="16"/>
                <w:szCs w:val="16"/>
              </w:rPr>
            </w:pPr>
            <w:r w:rsidRPr="007420E6">
              <w:rPr>
                <w:sz w:val="16"/>
                <w:szCs w:val="16"/>
              </w:rPr>
              <w:t>am No 117, 2008; No 112, 2011; No 11</w:t>
            </w:r>
            <w:r w:rsidR="00931595" w:rsidRPr="007420E6">
              <w:rPr>
                <w:sz w:val="16"/>
                <w:szCs w:val="16"/>
              </w:rPr>
              <w:t>, 2013;</w:t>
            </w:r>
            <w:r w:rsidRPr="007420E6">
              <w:rPr>
                <w:sz w:val="16"/>
                <w:szCs w:val="16"/>
              </w:rPr>
              <w:t xml:space="preserve"> </w:t>
            </w:r>
            <w:r w:rsidR="00931595" w:rsidRPr="007420E6">
              <w:rPr>
                <w:sz w:val="16"/>
                <w:szCs w:val="16"/>
              </w:rPr>
              <w:t xml:space="preserve">No </w:t>
            </w:r>
            <w:r w:rsidRPr="007420E6">
              <w:rPr>
                <w:sz w:val="16"/>
                <w:szCs w:val="16"/>
              </w:rPr>
              <w:t>36, 2013; No 80, 2014</w:t>
            </w:r>
            <w:r w:rsidR="00931595" w:rsidRPr="007420E6">
              <w:rPr>
                <w:sz w:val="16"/>
                <w:szCs w:val="16"/>
              </w:rPr>
              <w:t>; No 96, 2021</w:t>
            </w:r>
          </w:p>
        </w:tc>
      </w:tr>
      <w:tr w:rsidR="00B61771" w:rsidRPr="007420E6" w14:paraId="3B0A2058" w14:textId="77777777" w:rsidTr="00852B78">
        <w:trPr>
          <w:cantSplit/>
        </w:trPr>
        <w:tc>
          <w:tcPr>
            <w:tcW w:w="2551" w:type="dxa"/>
            <w:shd w:val="clear" w:color="auto" w:fill="auto"/>
          </w:tcPr>
          <w:p w14:paraId="2883078C" w14:textId="77777777" w:rsidR="00B61771" w:rsidRPr="007420E6" w:rsidRDefault="00B61771" w:rsidP="00050DE4">
            <w:pPr>
              <w:pStyle w:val="Tabletext"/>
              <w:tabs>
                <w:tab w:val="center" w:leader="dot" w:pos="2268"/>
              </w:tabs>
              <w:rPr>
                <w:sz w:val="16"/>
                <w:szCs w:val="16"/>
              </w:rPr>
            </w:pPr>
            <w:r w:rsidRPr="007420E6">
              <w:rPr>
                <w:sz w:val="16"/>
                <w:szCs w:val="16"/>
              </w:rPr>
              <w:t>s 701</w:t>
            </w:r>
            <w:r w:rsidRPr="007420E6">
              <w:rPr>
                <w:sz w:val="16"/>
                <w:szCs w:val="16"/>
              </w:rPr>
              <w:tab/>
            </w:r>
          </w:p>
        </w:tc>
        <w:tc>
          <w:tcPr>
            <w:tcW w:w="4537" w:type="dxa"/>
            <w:shd w:val="clear" w:color="auto" w:fill="auto"/>
          </w:tcPr>
          <w:p w14:paraId="45C53EE1" w14:textId="77777777" w:rsidR="00B61771" w:rsidRPr="007420E6" w:rsidRDefault="00B61771" w:rsidP="00931450">
            <w:pPr>
              <w:pStyle w:val="Tabletext"/>
              <w:rPr>
                <w:sz w:val="16"/>
                <w:szCs w:val="16"/>
              </w:rPr>
            </w:pPr>
            <w:r w:rsidRPr="007420E6">
              <w:rPr>
                <w:sz w:val="16"/>
                <w:szCs w:val="16"/>
              </w:rPr>
              <w:t>am No 117, 2008; No 112, 2011; No 11, 2013</w:t>
            </w:r>
          </w:p>
        </w:tc>
      </w:tr>
      <w:tr w:rsidR="00B61771" w:rsidRPr="007420E6" w14:paraId="40A7F937" w14:textId="77777777" w:rsidTr="00852B78">
        <w:trPr>
          <w:cantSplit/>
        </w:trPr>
        <w:tc>
          <w:tcPr>
            <w:tcW w:w="2551" w:type="dxa"/>
            <w:shd w:val="clear" w:color="auto" w:fill="auto"/>
          </w:tcPr>
          <w:p w14:paraId="0E87AB4F" w14:textId="77777777" w:rsidR="00B61771" w:rsidRPr="007420E6" w:rsidRDefault="00B61771" w:rsidP="00050DE4">
            <w:pPr>
              <w:pStyle w:val="Tabletext"/>
              <w:tabs>
                <w:tab w:val="center" w:leader="dot" w:pos="2268"/>
              </w:tabs>
              <w:rPr>
                <w:sz w:val="16"/>
                <w:szCs w:val="16"/>
              </w:rPr>
            </w:pPr>
            <w:r w:rsidRPr="007420E6">
              <w:rPr>
                <w:sz w:val="16"/>
                <w:szCs w:val="16"/>
              </w:rPr>
              <w:t>s 702</w:t>
            </w:r>
            <w:r w:rsidRPr="007420E6">
              <w:rPr>
                <w:sz w:val="16"/>
                <w:szCs w:val="16"/>
              </w:rPr>
              <w:tab/>
            </w:r>
          </w:p>
        </w:tc>
        <w:tc>
          <w:tcPr>
            <w:tcW w:w="4537" w:type="dxa"/>
            <w:shd w:val="clear" w:color="auto" w:fill="auto"/>
          </w:tcPr>
          <w:p w14:paraId="05C3B94A" w14:textId="77777777" w:rsidR="00B61771" w:rsidRPr="007420E6" w:rsidRDefault="00B61771" w:rsidP="00931450">
            <w:pPr>
              <w:pStyle w:val="Tabletext"/>
              <w:rPr>
                <w:sz w:val="16"/>
                <w:szCs w:val="16"/>
              </w:rPr>
            </w:pPr>
            <w:r w:rsidRPr="007420E6">
              <w:rPr>
                <w:sz w:val="16"/>
                <w:szCs w:val="16"/>
              </w:rPr>
              <w:t>am No 92, 2019</w:t>
            </w:r>
          </w:p>
        </w:tc>
      </w:tr>
      <w:tr w:rsidR="00B61771" w:rsidRPr="007420E6" w14:paraId="135767C6" w14:textId="77777777" w:rsidTr="00852B78">
        <w:trPr>
          <w:cantSplit/>
        </w:trPr>
        <w:tc>
          <w:tcPr>
            <w:tcW w:w="2551" w:type="dxa"/>
            <w:shd w:val="clear" w:color="auto" w:fill="auto"/>
          </w:tcPr>
          <w:p w14:paraId="071088B4" w14:textId="77777777" w:rsidR="00B61771" w:rsidRPr="007420E6" w:rsidRDefault="00B61771" w:rsidP="00050DE4">
            <w:pPr>
              <w:pStyle w:val="Tabletext"/>
              <w:tabs>
                <w:tab w:val="center" w:leader="dot" w:pos="2268"/>
              </w:tabs>
              <w:rPr>
                <w:sz w:val="16"/>
                <w:szCs w:val="16"/>
              </w:rPr>
            </w:pPr>
            <w:r w:rsidRPr="007420E6">
              <w:rPr>
                <w:sz w:val="16"/>
                <w:szCs w:val="16"/>
              </w:rPr>
              <w:t>s 703</w:t>
            </w:r>
            <w:r w:rsidRPr="007420E6">
              <w:rPr>
                <w:sz w:val="16"/>
                <w:szCs w:val="16"/>
              </w:rPr>
              <w:tab/>
            </w:r>
          </w:p>
        </w:tc>
        <w:tc>
          <w:tcPr>
            <w:tcW w:w="4537" w:type="dxa"/>
            <w:shd w:val="clear" w:color="auto" w:fill="auto"/>
          </w:tcPr>
          <w:p w14:paraId="20590D13" w14:textId="77777777" w:rsidR="00B61771" w:rsidRPr="007420E6" w:rsidRDefault="00B61771" w:rsidP="00931450">
            <w:pPr>
              <w:pStyle w:val="Tabletext"/>
              <w:rPr>
                <w:sz w:val="16"/>
                <w:szCs w:val="16"/>
              </w:rPr>
            </w:pPr>
            <w:r w:rsidRPr="007420E6">
              <w:rPr>
                <w:sz w:val="16"/>
                <w:szCs w:val="16"/>
              </w:rPr>
              <w:t>am No 117, 2008; No 112, 2011; No 11, 2013</w:t>
            </w:r>
          </w:p>
        </w:tc>
      </w:tr>
      <w:tr w:rsidR="00B61771" w:rsidRPr="007420E6" w14:paraId="09DC2B91" w14:textId="77777777" w:rsidTr="00852B78">
        <w:trPr>
          <w:cantSplit/>
        </w:trPr>
        <w:tc>
          <w:tcPr>
            <w:tcW w:w="2551" w:type="dxa"/>
            <w:shd w:val="clear" w:color="auto" w:fill="auto"/>
          </w:tcPr>
          <w:p w14:paraId="1B34D08D" w14:textId="77777777" w:rsidR="00B61771" w:rsidRPr="007420E6" w:rsidRDefault="00B61771" w:rsidP="00050DE4">
            <w:pPr>
              <w:pStyle w:val="Tabletext"/>
              <w:tabs>
                <w:tab w:val="center" w:leader="dot" w:pos="2268"/>
              </w:tabs>
              <w:rPr>
                <w:sz w:val="16"/>
                <w:szCs w:val="16"/>
              </w:rPr>
            </w:pPr>
            <w:r w:rsidRPr="007420E6">
              <w:rPr>
                <w:sz w:val="16"/>
                <w:szCs w:val="16"/>
              </w:rPr>
              <w:t>s 704</w:t>
            </w:r>
            <w:r w:rsidRPr="007420E6">
              <w:rPr>
                <w:sz w:val="16"/>
                <w:szCs w:val="16"/>
              </w:rPr>
              <w:tab/>
            </w:r>
          </w:p>
        </w:tc>
        <w:tc>
          <w:tcPr>
            <w:tcW w:w="4537" w:type="dxa"/>
            <w:shd w:val="clear" w:color="auto" w:fill="auto"/>
          </w:tcPr>
          <w:p w14:paraId="54317ED9" w14:textId="77777777" w:rsidR="00B61771" w:rsidRPr="007420E6" w:rsidRDefault="00B61771" w:rsidP="00931450">
            <w:pPr>
              <w:pStyle w:val="Tabletext"/>
              <w:rPr>
                <w:sz w:val="16"/>
                <w:szCs w:val="16"/>
              </w:rPr>
            </w:pPr>
            <w:r w:rsidRPr="007420E6">
              <w:rPr>
                <w:sz w:val="16"/>
                <w:szCs w:val="16"/>
              </w:rPr>
              <w:t>am No 117, 2008; No 112, 2011; No 11, 2013</w:t>
            </w:r>
          </w:p>
        </w:tc>
      </w:tr>
      <w:tr w:rsidR="00B61771" w:rsidRPr="007420E6" w14:paraId="7D51259C" w14:textId="77777777" w:rsidTr="00852B78">
        <w:trPr>
          <w:cantSplit/>
        </w:trPr>
        <w:tc>
          <w:tcPr>
            <w:tcW w:w="2551" w:type="dxa"/>
            <w:shd w:val="clear" w:color="auto" w:fill="auto"/>
          </w:tcPr>
          <w:p w14:paraId="5E802042" w14:textId="77777777" w:rsidR="00B61771" w:rsidRPr="007420E6" w:rsidRDefault="00B61771" w:rsidP="00050DE4">
            <w:pPr>
              <w:pStyle w:val="Tabletext"/>
              <w:tabs>
                <w:tab w:val="center" w:leader="dot" w:pos="2268"/>
              </w:tabs>
              <w:rPr>
                <w:sz w:val="16"/>
                <w:szCs w:val="16"/>
              </w:rPr>
            </w:pPr>
            <w:r w:rsidRPr="007420E6">
              <w:rPr>
                <w:sz w:val="16"/>
                <w:szCs w:val="16"/>
              </w:rPr>
              <w:t>s 705</w:t>
            </w:r>
            <w:r w:rsidRPr="007420E6">
              <w:rPr>
                <w:sz w:val="16"/>
                <w:szCs w:val="16"/>
              </w:rPr>
              <w:tab/>
            </w:r>
          </w:p>
        </w:tc>
        <w:tc>
          <w:tcPr>
            <w:tcW w:w="4537" w:type="dxa"/>
            <w:shd w:val="clear" w:color="auto" w:fill="auto"/>
          </w:tcPr>
          <w:p w14:paraId="746261DC" w14:textId="77777777" w:rsidR="00B61771" w:rsidRPr="007420E6" w:rsidRDefault="00B61771" w:rsidP="00F9611F">
            <w:pPr>
              <w:pStyle w:val="Tabletext"/>
              <w:rPr>
                <w:sz w:val="16"/>
                <w:szCs w:val="16"/>
              </w:rPr>
            </w:pPr>
            <w:r w:rsidRPr="007420E6">
              <w:rPr>
                <w:sz w:val="16"/>
                <w:szCs w:val="16"/>
              </w:rPr>
              <w:t>am No 117, 2008; No 112, 2011; No 11, 2013</w:t>
            </w:r>
          </w:p>
        </w:tc>
      </w:tr>
      <w:tr w:rsidR="00B61771" w:rsidRPr="007420E6" w14:paraId="58F24B1F" w14:textId="77777777" w:rsidTr="00852B78">
        <w:trPr>
          <w:cantSplit/>
        </w:trPr>
        <w:tc>
          <w:tcPr>
            <w:tcW w:w="2551" w:type="dxa"/>
            <w:shd w:val="clear" w:color="auto" w:fill="auto"/>
          </w:tcPr>
          <w:p w14:paraId="2D1CD912" w14:textId="77777777" w:rsidR="00B61771" w:rsidRPr="007420E6" w:rsidRDefault="00B61771" w:rsidP="00050DE4">
            <w:pPr>
              <w:pStyle w:val="Tabletext"/>
              <w:tabs>
                <w:tab w:val="center" w:leader="dot" w:pos="2268"/>
              </w:tabs>
              <w:rPr>
                <w:sz w:val="16"/>
                <w:szCs w:val="16"/>
              </w:rPr>
            </w:pPr>
            <w:r w:rsidRPr="007420E6">
              <w:rPr>
                <w:sz w:val="16"/>
                <w:szCs w:val="16"/>
              </w:rPr>
              <w:t>s 706</w:t>
            </w:r>
            <w:r w:rsidRPr="007420E6">
              <w:rPr>
                <w:sz w:val="16"/>
                <w:szCs w:val="16"/>
              </w:rPr>
              <w:tab/>
            </w:r>
          </w:p>
        </w:tc>
        <w:tc>
          <w:tcPr>
            <w:tcW w:w="4537" w:type="dxa"/>
            <w:shd w:val="clear" w:color="auto" w:fill="auto"/>
          </w:tcPr>
          <w:p w14:paraId="46C043B5" w14:textId="77777777" w:rsidR="00B61771" w:rsidRPr="007420E6" w:rsidRDefault="00B61771" w:rsidP="00F9611F">
            <w:pPr>
              <w:pStyle w:val="Tabletext"/>
              <w:rPr>
                <w:sz w:val="16"/>
                <w:szCs w:val="16"/>
              </w:rPr>
            </w:pPr>
            <w:r w:rsidRPr="007420E6">
              <w:rPr>
                <w:sz w:val="16"/>
                <w:szCs w:val="16"/>
              </w:rPr>
              <w:t>am No 117, 2008; No 112, 2011; No 11, 2013</w:t>
            </w:r>
          </w:p>
        </w:tc>
      </w:tr>
      <w:tr w:rsidR="00B61771" w:rsidRPr="007420E6" w14:paraId="7E64AFC3" w14:textId="77777777" w:rsidTr="00852B78">
        <w:trPr>
          <w:cantSplit/>
        </w:trPr>
        <w:tc>
          <w:tcPr>
            <w:tcW w:w="2551" w:type="dxa"/>
            <w:shd w:val="clear" w:color="auto" w:fill="auto"/>
          </w:tcPr>
          <w:p w14:paraId="6238D254" w14:textId="77777777" w:rsidR="00B61771" w:rsidRPr="007420E6" w:rsidRDefault="00B61771" w:rsidP="00050DE4">
            <w:pPr>
              <w:pStyle w:val="Tabletext"/>
              <w:tabs>
                <w:tab w:val="center" w:leader="dot" w:pos="2268"/>
              </w:tabs>
              <w:rPr>
                <w:sz w:val="16"/>
                <w:szCs w:val="16"/>
              </w:rPr>
            </w:pPr>
            <w:r w:rsidRPr="007420E6">
              <w:rPr>
                <w:sz w:val="16"/>
                <w:szCs w:val="16"/>
              </w:rPr>
              <w:t>s 707A</w:t>
            </w:r>
            <w:r w:rsidRPr="007420E6">
              <w:rPr>
                <w:sz w:val="16"/>
                <w:szCs w:val="16"/>
              </w:rPr>
              <w:tab/>
            </w:r>
          </w:p>
        </w:tc>
        <w:tc>
          <w:tcPr>
            <w:tcW w:w="4537" w:type="dxa"/>
            <w:shd w:val="clear" w:color="auto" w:fill="auto"/>
          </w:tcPr>
          <w:p w14:paraId="38E9DA33" w14:textId="77777777" w:rsidR="00B61771" w:rsidRPr="007420E6" w:rsidRDefault="00B61771" w:rsidP="00F9611F">
            <w:pPr>
              <w:pStyle w:val="Tabletext"/>
              <w:rPr>
                <w:sz w:val="16"/>
                <w:szCs w:val="16"/>
              </w:rPr>
            </w:pPr>
            <w:r w:rsidRPr="007420E6">
              <w:rPr>
                <w:sz w:val="16"/>
                <w:szCs w:val="16"/>
              </w:rPr>
              <w:t>ad No 112, 2011</w:t>
            </w:r>
          </w:p>
        </w:tc>
      </w:tr>
      <w:tr w:rsidR="00B61771" w:rsidRPr="007420E6" w14:paraId="230B5BA2" w14:textId="77777777" w:rsidTr="00852B78">
        <w:trPr>
          <w:cantSplit/>
        </w:trPr>
        <w:tc>
          <w:tcPr>
            <w:tcW w:w="2551" w:type="dxa"/>
            <w:shd w:val="clear" w:color="auto" w:fill="auto"/>
          </w:tcPr>
          <w:p w14:paraId="77B7D8DA"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63071DB4" w14:textId="77777777" w:rsidR="00B61771" w:rsidRPr="007420E6" w:rsidRDefault="00B61771" w:rsidP="00D019E9">
            <w:pPr>
              <w:pStyle w:val="Tabletext"/>
              <w:rPr>
                <w:sz w:val="16"/>
                <w:szCs w:val="16"/>
              </w:rPr>
            </w:pPr>
            <w:r w:rsidRPr="007420E6">
              <w:rPr>
                <w:sz w:val="16"/>
                <w:szCs w:val="16"/>
              </w:rPr>
              <w:t>am No 11, 2013</w:t>
            </w:r>
          </w:p>
        </w:tc>
      </w:tr>
      <w:tr w:rsidR="00B61771" w:rsidRPr="007420E6" w14:paraId="13B29F22" w14:textId="77777777" w:rsidTr="00852B78">
        <w:trPr>
          <w:cantSplit/>
        </w:trPr>
        <w:tc>
          <w:tcPr>
            <w:tcW w:w="2551" w:type="dxa"/>
            <w:shd w:val="clear" w:color="auto" w:fill="auto"/>
          </w:tcPr>
          <w:p w14:paraId="05C71625"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7.2</w:t>
            </w:r>
          </w:p>
        </w:tc>
        <w:tc>
          <w:tcPr>
            <w:tcW w:w="4537" w:type="dxa"/>
            <w:shd w:val="clear" w:color="auto" w:fill="auto"/>
          </w:tcPr>
          <w:p w14:paraId="41A93713" w14:textId="77777777" w:rsidR="00B61771" w:rsidRPr="007420E6" w:rsidRDefault="00B61771" w:rsidP="00F9611F">
            <w:pPr>
              <w:pStyle w:val="Tabletext"/>
              <w:rPr>
                <w:sz w:val="16"/>
                <w:szCs w:val="16"/>
              </w:rPr>
            </w:pPr>
          </w:p>
        </w:tc>
      </w:tr>
      <w:tr w:rsidR="00B61771" w:rsidRPr="007420E6" w14:paraId="68DFF8C5" w14:textId="77777777" w:rsidTr="00852B78">
        <w:trPr>
          <w:cantSplit/>
        </w:trPr>
        <w:tc>
          <w:tcPr>
            <w:tcW w:w="2551" w:type="dxa"/>
            <w:shd w:val="clear" w:color="auto" w:fill="auto"/>
          </w:tcPr>
          <w:p w14:paraId="468F9CEA" w14:textId="77777777" w:rsidR="00B61771" w:rsidRPr="007420E6" w:rsidRDefault="00B61771" w:rsidP="00050DE4">
            <w:pPr>
              <w:pStyle w:val="Tabletext"/>
              <w:tabs>
                <w:tab w:val="center" w:leader="dot" w:pos="2268"/>
              </w:tabs>
              <w:rPr>
                <w:sz w:val="16"/>
                <w:szCs w:val="16"/>
              </w:rPr>
            </w:pPr>
            <w:r w:rsidRPr="007420E6">
              <w:rPr>
                <w:sz w:val="16"/>
                <w:szCs w:val="16"/>
              </w:rPr>
              <w:t>s 708</w:t>
            </w:r>
            <w:r w:rsidRPr="007420E6">
              <w:rPr>
                <w:sz w:val="16"/>
                <w:szCs w:val="16"/>
              </w:rPr>
              <w:tab/>
            </w:r>
          </w:p>
        </w:tc>
        <w:tc>
          <w:tcPr>
            <w:tcW w:w="4537" w:type="dxa"/>
            <w:shd w:val="clear" w:color="auto" w:fill="auto"/>
          </w:tcPr>
          <w:p w14:paraId="0E839461" w14:textId="77777777" w:rsidR="00B61771" w:rsidRPr="007420E6" w:rsidRDefault="00B61771" w:rsidP="00F9611F">
            <w:pPr>
              <w:pStyle w:val="Tabletext"/>
              <w:rPr>
                <w:sz w:val="16"/>
                <w:szCs w:val="16"/>
              </w:rPr>
            </w:pPr>
            <w:r w:rsidRPr="007420E6">
              <w:rPr>
                <w:sz w:val="16"/>
                <w:szCs w:val="16"/>
              </w:rPr>
              <w:t>am No 117, 2008; No 112, 2011</w:t>
            </w:r>
          </w:p>
        </w:tc>
      </w:tr>
      <w:tr w:rsidR="00B61771" w:rsidRPr="007420E6" w14:paraId="305801C2" w14:textId="77777777" w:rsidTr="00852B78">
        <w:trPr>
          <w:cantSplit/>
        </w:trPr>
        <w:tc>
          <w:tcPr>
            <w:tcW w:w="2551" w:type="dxa"/>
            <w:shd w:val="clear" w:color="auto" w:fill="auto"/>
          </w:tcPr>
          <w:p w14:paraId="73578BDC" w14:textId="77777777" w:rsidR="00B61771" w:rsidRPr="007420E6" w:rsidRDefault="00B61771" w:rsidP="00050DE4">
            <w:pPr>
              <w:pStyle w:val="Tabletext"/>
              <w:tabs>
                <w:tab w:val="center" w:leader="dot" w:pos="2268"/>
              </w:tabs>
              <w:rPr>
                <w:sz w:val="16"/>
                <w:szCs w:val="16"/>
              </w:rPr>
            </w:pPr>
            <w:r w:rsidRPr="007420E6">
              <w:rPr>
                <w:sz w:val="16"/>
                <w:szCs w:val="16"/>
              </w:rPr>
              <w:t>s 709</w:t>
            </w:r>
            <w:r w:rsidRPr="007420E6">
              <w:rPr>
                <w:sz w:val="16"/>
                <w:szCs w:val="16"/>
              </w:rPr>
              <w:tab/>
            </w:r>
          </w:p>
        </w:tc>
        <w:tc>
          <w:tcPr>
            <w:tcW w:w="4537" w:type="dxa"/>
            <w:shd w:val="clear" w:color="auto" w:fill="auto"/>
          </w:tcPr>
          <w:p w14:paraId="009D5F27"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2BC8C622" w14:textId="77777777" w:rsidTr="00852B78">
        <w:trPr>
          <w:cantSplit/>
        </w:trPr>
        <w:tc>
          <w:tcPr>
            <w:tcW w:w="2551" w:type="dxa"/>
            <w:shd w:val="clear" w:color="auto" w:fill="auto"/>
          </w:tcPr>
          <w:p w14:paraId="3B4837DC"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7.3</w:t>
            </w:r>
          </w:p>
        </w:tc>
        <w:tc>
          <w:tcPr>
            <w:tcW w:w="4537" w:type="dxa"/>
            <w:shd w:val="clear" w:color="auto" w:fill="auto"/>
          </w:tcPr>
          <w:p w14:paraId="5C93C3BB" w14:textId="77777777" w:rsidR="00B61771" w:rsidRPr="007420E6" w:rsidRDefault="00B61771" w:rsidP="00F9611F">
            <w:pPr>
              <w:pStyle w:val="Tabletext"/>
              <w:rPr>
                <w:sz w:val="16"/>
                <w:szCs w:val="16"/>
              </w:rPr>
            </w:pPr>
          </w:p>
        </w:tc>
      </w:tr>
      <w:tr w:rsidR="00B61771" w:rsidRPr="007420E6" w14:paraId="1131B70A" w14:textId="77777777" w:rsidTr="00852B78">
        <w:trPr>
          <w:cantSplit/>
        </w:trPr>
        <w:tc>
          <w:tcPr>
            <w:tcW w:w="2551" w:type="dxa"/>
            <w:shd w:val="clear" w:color="auto" w:fill="auto"/>
          </w:tcPr>
          <w:p w14:paraId="5065E117" w14:textId="77777777" w:rsidR="00B61771" w:rsidRPr="007420E6" w:rsidRDefault="00860DCE" w:rsidP="00F9611F">
            <w:pPr>
              <w:pStyle w:val="Tabletext"/>
              <w:rPr>
                <w:sz w:val="16"/>
                <w:szCs w:val="16"/>
              </w:rPr>
            </w:pPr>
            <w:r w:rsidRPr="007420E6">
              <w:rPr>
                <w:b/>
                <w:sz w:val="16"/>
                <w:szCs w:val="16"/>
              </w:rPr>
              <w:t>Division 1</w:t>
            </w:r>
          </w:p>
        </w:tc>
        <w:tc>
          <w:tcPr>
            <w:tcW w:w="4537" w:type="dxa"/>
            <w:shd w:val="clear" w:color="auto" w:fill="auto"/>
          </w:tcPr>
          <w:p w14:paraId="6F7907EB" w14:textId="77777777" w:rsidR="00B61771" w:rsidRPr="007420E6" w:rsidRDefault="00B61771" w:rsidP="00F9611F">
            <w:pPr>
              <w:pStyle w:val="Tabletext"/>
              <w:rPr>
                <w:sz w:val="16"/>
                <w:szCs w:val="16"/>
              </w:rPr>
            </w:pPr>
          </w:p>
        </w:tc>
      </w:tr>
      <w:tr w:rsidR="00B61771" w:rsidRPr="007420E6" w14:paraId="41B00B23" w14:textId="77777777" w:rsidTr="00852B78">
        <w:trPr>
          <w:cantSplit/>
        </w:trPr>
        <w:tc>
          <w:tcPr>
            <w:tcW w:w="2551" w:type="dxa"/>
            <w:shd w:val="clear" w:color="auto" w:fill="auto"/>
          </w:tcPr>
          <w:p w14:paraId="3B47A711" w14:textId="77777777" w:rsidR="00B61771" w:rsidRPr="007420E6" w:rsidRDefault="00B61771">
            <w:pPr>
              <w:pStyle w:val="Tabletext"/>
              <w:tabs>
                <w:tab w:val="center" w:leader="dot" w:pos="2268"/>
              </w:tabs>
              <w:rPr>
                <w:sz w:val="16"/>
                <w:szCs w:val="16"/>
              </w:rPr>
            </w:pPr>
            <w:r w:rsidRPr="007420E6">
              <w:rPr>
                <w:sz w:val="16"/>
                <w:szCs w:val="16"/>
              </w:rPr>
              <w:t>s 710</w:t>
            </w:r>
            <w:r w:rsidRPr="007420E6">
              <w:rPr>
                <w:sz w:val="16"/>
                <w:szCs w:val="16"/>
              </w:rPr>
              <w:tab/>
            </w:r>
          </w:p>
        </w:tc>
        <w:tc>
          <w:tcPr>
            <w:tcW w:w="4537" w:type="dxa"/>
            <w:shd w:val="clear" w:color="auto" w:fill="auto"/>
          </w:tcPr>
          <w:p w14:paraId="46E10600"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401023B9" w14:textId="77777777" w:rsidTr="00852B78">
        <w:trPr>
          <w:cantSplit/>
        </w:trPr>
        <w:tc>
          <w:tcPr>
            <w:tcW w:w="2551" w:type="dxa"/>
            <w:shd w:val="clear" w:color="auto" w:fill="auto"/>
          </w:tcPr>
          <w:p w14:paraId="19A80F17" w14:textId="77777777" w:rsidR="00B61771" w:rsidRPr="007420E6" w:rsidRDefault="00B61771" w:rsidP="00050DE4">
            <w:pPr>
              <w:pStyle w:val="Tabletext"/>
              <w:tabs>
                <w:tab w:val="center" w:leader="dot" w:pos="2268"/>
              </w:tabs>
              <w:rPr>
                <w:sz w:val="16"/>
                <w:szCs w:val="16"/>
              </w:rPr>
            </w:pPr>
            <w:r w:rsidRPr="007420E6">
              <w:rPr>
                <w:sz w:val="16"/>
                <w:szCs w:val="16"/>
              </w:rPr>
              <w:t>s 711</w:t>
            </w:r>
            <w:r w:rsidRPr="007420E6">
              <w:rPr>
                <w:sz w:val="16"/>
                <w:szCs w:val="16"/>
              </w:rPr>
              <w:tab/>
            </w:r>
          </w:p>
        </w:tc>
        <w:tc>
          <w:tcPr>
            <w:tcW w:w="4537" w:type="dxa"/>
            <w:shd w:val="clear" w:color="auto" w:fill="auto"/>
          </w:tcPr>
          <w:p w14:paraId="5F57A2DF" w14:textId="77777777" w:rsidR="00B61771" w:rsidRPr="007420E6" w:rsidRDefault="00B61771" w:rsidP="00F9611F">
            <w:pPr>
              <w:pStyle w:val="Tabletext"/>
              <w:rPr>
                <w:sz w:val="16"/>
                <w:szCs w:val="16"/>
              </w:rPr>
            </w:pPr>
            <w:r w:rsidRPr="007420E6">
              <w:rPr>
                <w:sz w:val="16"/>
                <w:szCs w:val="16"/>
              </w:rPr>
              <w:t>am No 112, 2011; No 92, 2019</w:t>
            </w:r>
          </w:p>
        </w:tc>
      </w:tr>
      <w:tr w:rsidR="00B61771" w:rsidRPr="007420E6" w14:paraId="2AA6830A" w14:textId="77777777" w:rsidTr="00852B78">
        <w:trPr>
          <w:cantSplit/>
        </w:trPr>
        <w:tc>
          <w:tcPr>
            <w:tcW w:w="2551" w:type="dxa"/>
            <w:shd w:val="clear" w:color="auto" w:fill="auto"/>
          </w:tcPr>
          <w:p w14:paraId="46373A76" w14:textId="77777777" w:rsidR="00B61771" w:rsidRPr="007420E6" w:rsidRDefault="006C670F" w:rsidP="00175F84">
            <w:pPr>
              <w:pStyle w:val="Tabletext"/>
              <w:keepNext/>
              <w:rPr>
                <w:sz w:val="16"/>
                <w:szCs w:val="16"/>
              </w:rPr>
            </w:pPr>
            <w:r>
              <w:rPr>
                <w:b/>
                <w:sz w:val="16"/>
                <w:szCs w:val="16"/>
              </w:rPr>
              <w:t>Division 2</w:t>
            </w:r>
          </w:p>
        </w:tc>
        <w:tc>
          <w:tcPr>
            <w:tcW w:w="4537" w:type="dxa"/>
            <w:shd w:val="clear" w:color="auto" w:fill="auto"/>
          </w:tcPr>
          <w:p w14:paraId="4FCA9AEE" w14:textId="77777777" w:rsidR="00B61771" w:rsidRPr="007420E6" w:rsidRDefault="00B61771" w:rsidP="00F9611F">
            <w:pPr>
              <w:pStyle w:val="Tabletext"/>
              <w:rPr>
                <w:sz w:val="16"/>
                <w:szCs w:val="16"/>
              </w:rPr>
            </w:pPr>
          </w:p>
        </w:tc>
      </w:tr>
      <w:tr w:rsidR="00B61771" w:rsidRPr="007420E6" w14:paraId="05FDF594" w14:textId="77777777" w:rsidTr="00852B78">
        <w:trPr>
          <w:cantSplit/>
        </w:trPr>
        <w:tc>
          <w:tcPr>
            <w:tcW w:w="2551" w:type="dxa"/>
            <w:shd w:val="clear" w:color="auto" w:fill="auto"/>
          </w:tcPr>
          <w:p w14:paraId="50FDE3A9" w14:textId="77777777" w:rsidR="00B61771" w:rsidRPr="007420E6" w:rsidRDefault="00B61771" w:rsidP="00175F84">
            <w:pPr>
              <w:pStyle w:val="Tabletext"/>
              <w:keepNext/>
              <w:rPr>
                <w:sz w:val="16"/>
                <w:szCs w:val="16"/>
              </w:rPr>
            </w:pPr>
            <w:r w:rsidRPr="007420E6">
              <w:rPr>
                <w:b/>
                <w:sz w:val="16"/>
                <w:szCs w:val="16"/>
              </w:rPr>
              <w:t>Subdivision A</w:t>
            </w:r>
          </w:p>
        </w:tc>
        <w:tc>
          <w:tcPr>
            <w:tcW w:w="4537" w:type="dxa"/>
            <w:shd w:val="clear" w:color="auto" w:fill="auto"/>
          </w:tcPr>
          <w:p w14:paraId="371399BF" w14:textId="77777777" w:rsidR="00B61771" w:rsidRPr="007420E6" w:rsidRDefault="00B61771" w:rsidP="00F9611F">
            <w:pPr>
              <w:pStyle w:val="Tabletext"/>
              <w:rPr>
                <w:sz w:val="16"/>
                <w:szCs w:val="16"/>
              </w:rPr>
            </w:pPr>
          </w:p>
        </w:tc>
      </w:tr>
      <w:tr w:rsidR="00B61771" w:rsidRPr="007420E6" w14:paraId="23FBC006" w14:textId="77777777" w:rsidTr="00852B78">
        <w:trPr>
          <w:cantSplit/>
        </w:trPr>
        <w:tc>
          <w:tcPr>
            <w:tcW w:w="2551" w:type="dxa"/>
            <w:shd w:val="clear" w:color="auto" w:fill="auto"/>
          </w:tcPr>
          <w:p w14:paraId="7AC2E349" w14:textId="77777777" w:rsidR="00B61771" w:rsidRPr="007420E6" w:rsidRDefault="00B61771" w:rsidP="002C40AA">
            <w:pPr>
              <w:pStyle w:val="Tabletext"/>
              <w:tabs>
                <w:tab w:val="center" w:leader="dot" w:pos="2268"/>
              </w:tabs>
              <w:rPr>
                <w:sz w:val="16"/>
                <w:szCs w:val="16"/>
              </w:rPr>
            </w:pPr>
            <w:r w:rsidRPr="007420E6">
              <w:rPr>
                <w:sz w:val="16"/>
                <w:szCs w:val="16"/>
              </w:rPr>
              <w:t>Subdivision A heading</w:t>
            </w:r>
            <w:r w:rsidRPr="007420E6">
              <w:rPr>
                <w:sz w:val="16"/>
                <w:szCs w:val="16"/>
              </w:rPr>
              <w:tab/>
            </w:r>
          </w:p>
        </w:tc>
        <w:tc>
          <w:tcPr>
            <w:tcW w:w="4537" w:type="dxa"/>
            <w:shd w:val="clear" w:color="auto" w:fill="auto"/>
          </w:tcPr>
          <w:p w14:paraId="21967463" w14:textId="77777777" w:rsidR="00B61771" w:rsidRPr="007420E6" w:rsidRDefault="00B61771" w:rsidP="00F9611F">
            <w:pPr>
              <w:pStyle w:val="Tabletext"/>
              <w:rPr>
                <w:sz w:val="16"/>
                <w:szCs w:val="16"/>
              </w:rPr>
            </w:pPr>
            <w:r w:rsidRPr="007420E6">
              <w:rPr>
                <w:sz w:val="16"/>
                <w:szCs w:val="16"/>
              </w:rPr>
              <w:t>rs No 112, 2011</w:t>
            </w:r>
          </w:p>
        </w:tc>
      </w:tr>
      <w:tr w:rsidR="00B61771" w:rsidRPr="007420E6" w14:paraId="1BA89919" w14:textId="77777777" w:rsidTr="00852B78">
        <w:trPr>
          <w:cantSplit/>
        </w:trPr>
        <w:tc>
          <w:tcPr>
            <w:tcW w:w="2551" w:type="dxa"/>
            <w:shd w:val="clear" w:color="auto" w:fill="auto"/>
          </w:tcPr>
          <w:p w14:paraId="0C0279A7" w14:textId="77777777" w:rsidR="00B61771" w:rsidRPr="007420E6" w:rsidRDefault="00B61771" w:rsidP="00050DE4">
            <w:pPr>
              <w:pStyle w:val="Tabletext"/>
              <w:tabs>
                <w:tab w:val="center" w:leader="dot" w:pos="2268"/>
              </w:tabs>
              <w:rPr>
                <w:sz w:val="16"/>
                <w:szCs w:val="16"/>
              </w:rPr>
            </w:pPr>
            <w:r w:rsidRPr="007420E6">
              <w:rPr>
                <w:sz w:val="16"/>
                <w:szCs w:val="16"/>
              </w:rPr>
              <w:t>s 712</w:t>
            </w:r>
            <w:r w:rsidRPr="007420E6">
              <w:rPr>
                <w:sz w:val="16"/>
                <w:szCs w:val="16"/>
              </w:rPr>
              <w:tab/>
            </w:r>
          </w:p>
        </w:tc>
        <w:tc>
          <w:tcPr>
            <w:tcW w:w="4537" w:type="dxa"/>
            <w:shd w:val="clear" w:color="auto" w:fill="auto"/>
          </w:tcPr>
          <w:p w14:paraId="5601BC7B"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1021EE97" w14:textId="77777777" w:rsidTr="00852B78">
        <w:trPr>
          <w:cantSplit/>
        </w:trPr>
        <w:tc>
          <w:tcPr>
            <w:tcW w:w="2551" w:type="dxa"/>
            <w:shd w:val="clear" w:color="auto" w:fill="auto"/>
          </w:tcPr>
          <w:p w14:paraId="2E060277" w14:textId="77777777" w:rsidR="00B61771" w:rsidRPr="007420E6" w:rsidRDefault="00B61771" w:rsidP="00050DE4">
            <w:pPr>
              <w:pStyle w:val="Tabletext"/>
              <w:tabs>
                <w:tab w:val="center" w:leader="dot" w:pos="2268"/>
              </w:tabs>
              <w:rPr>
                <w:sz w:val="16"/>
                <w:szCs w:val="16"/>
              </w:rPr>
            </w:pPr>
            <w:r w:rsidRPr="007420E6">
              <w:rPr>
                <w:sz w:val="16"/>
                <w:szCs w:val="16"/>
              </w:rPr>
              <w:t>s 713</w:t>
            </w:r>
            <w:r w:rsidRPr="007420E6">
              <w:rPr>
                <w:sz w:val="16"/>
                <w:szCs w:val="16"/>
              </w:rPr>
              <w:tab/>
            </w:r>
          </w:p>
        </w:tc>
        <w:tc>
          <w:tcPr>
            <w:tcW w:w="4537" w:type="dxa"/>
            <w:shd w:val="clear" w:color="auto" w:fill="auto"/>
          </w:tcPr>
          <w:p w14:paraId="3799536B"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1D8632C2" w14:textId="77777777" w:rsidTr="00852B78">
        <w:trPr>
          <w:cantSplit/>
        </w:trPr>
        <w:tc>
          <w:tcPr>
            <w:tcW w:w="2551" w:type="dxa"/>
            <w:shd w:val="clear" w:color="auto" w:fill="auto"/>
          </w:tcPr>
          <w:p w14:paraId="00CACB9C" w14:textId="77777777" w:rsidR="00B61771" w:rsidRPr="007420E6" w:rsidRDefault="00B61771" w:rsidP="00050DE4">
            <w:pPr>
              <w:pStyle w:val="Tabletext"/>
              <w:tabs>
                <w:tab w:val="center" w:leader="dot" w:pos="2268"/>
              </w:tabs>
              <w:rPr>
                <w:sz w:val="16"/>
                <w:szCs w:val="16"/>
              </w:rPr>
            </w:pPr>
            <w:r w:rsidRPr="007420E6">
              <w:rPr>
                <w:sz w:val="16"/>
                <w:szCs w:val="16"/>
              </w:rPr>
              <w:t>s 714</w:t>
            </w:r>
            <w:r w:rsidRPr="007420E6">
              <w:rPr>
                <w:sz w:val="16"/>
                <w:szCs w:val="16"/>
              </w:rPr>
              <w:tab/>
            </w:r>
          </w:p>
        </w:tc>
        <w:tc>
          <w:tcPr>
            <w:tcW w:w="4537" w:type="dxa"/>
            <w:shd w:val="clear" w:color="auto" w:fill="auto"/>
          </w:tcPr>
          <w:p w14:paraId="7EF1CE59" w14:textId="77777777" w:rsidR="00B61771" w:rsidRPr="007420E6" w:rsidRDefault="00B61771" w:rsidP="00F9611F">
            <w:pPr>
              <w:pStyle w:val="Tabletext"/>
              <w:rPr>
                <w:sz w:val="16"/>
                <w:szCs w:val="16"/>
              </w:rPr>
            </w:pPr>
            <w:r w:rsidRPr="007420E6">
              <w:rPr>
                <w:sz w:val="16"/>
                <w:szCs w:val="16"/>
              </w:rPr>
              <w:t>am No 112, 2011; No 92, 2019</w:t>
            </w:r>
          </w:p>
        </w:tc>
      </w:tr>
      <w:tr w:rsidR="00B61771" w:rsidRPr="007420E6" w14:paraId="459BD645" w14:textId="77777777" w:rsidTr="00852B78">
        <w:trPr>
          <w:cantSplit/>
        </w:trPr>
        <w:tc>
          <w:tcPr>
            <w:tcW w:w="2551" w:type="dxa"/>
            <w:shd w:val="clear" w:color="auto" w:fill="auto"/>
          </w:tcPr>
          <w:p w14:paraId="4055F63F" w14:textId="77777777" w:rsidR="00B61771" w:rsidRPr="007420E6" w:rsidRDefault="00B61771" w:rsidP="00050DE4">
            <w:pPr>
              <w:pStyle w:val="Tabletext"/>
              <w:tabs>
                <w:tab w:val="center" w:leader="dot" w:pos="2268"/>
              </w:tabs>
              <w:rPr>
                <w:b/>
                <w:sz w:val="16"/>
                <w:szCs w:val="16"/>
              </w:rPr>
            </w:pPr>
            <w:r w:rsidRPr="007420E6">
              <w:rPr>
                <w:b/>
                <w:sz w:val="16"/>
                <w:szCs w:val="16"/>
              </w:rPr>
              <w:t>Subdivision B</w:t>
            </w:r>
          </w:p>
        </w:tc>
        <w:tc>
          <w:tcPr>
            <w:tcW w:w="4537" w:type="dxa"/>
            <w:shd w:val="clear" w:color="auto" w:fill="auto"/>
          </w:tcPr>
          <w:p w14:paraId="3CD4AA73" w14:textId="77777777" w:rsidR="00B61771" w:rsidRPr="007420E6" w:rsidRDefault="00B61771" w:rsidP="00F9611F">
            <w:pPr>
              <w:pStyle w:val="Tabletext"/>
              <w:rPr>
                <w:sz w:val="16"/>
                <w:szCs w:val="16"/>
              </w:rPr>
            </w:pPr>
          </w:p>
        </w:tc>
      </w:tr>
      <w:tr w:rsidR="00B61771" w:rsidRPr="007420E6" w14:paraId="56883E09" w14:textId="77777777" w:rsidTr="00852B78">
        <w:trPr>
          <w:cantSplit/>
        </w:trPr>
        <w:tc>
          <w:tcPr>
            <w:tcW w:w="2551" w:type="dxa"/>
            <w:shd w:val="clear" w:color="auto" w:fill="auto"/>
          </w:tcPr>
          <w:p w14:paraId="0677DC67" w14:textId="77777777" w:rsidR="00B61771" w:rsidRPr="007420E6" w:rsidRDefault="00B61771" w:rsidP="00050DE4">
            <w:pPr>
              <w:pStyle w:val="Tabletext"/>
              <w:tabs>
                <w:tab w:val="center" w:leader="dot" w:pos="2268"/>
              </w:tabs>
              <w:rPr>
                <w:sz w:val="16"/>
                <w:szCs w:val="16"/>
              </w:rPr>
            </w:pPr>
            <w:r w:rsidRPr="007420E6">
              <w:rPr>
                <w:sz w:val="16"/>
                <w:szCs w:val="16"/>
              </w:rPr>
              <w:t>Subdivision B heading</w:t>
            </w:r>
            <w:r w:rsidRPr="007420E6">
              <w:rPr>
                <w:sz w:val="16"/>
                <w:szCs w:val="16"/>
              </w:rPr>
              <w:tab/>
            </w:r>
          </w:p>
        </w:tc>
        <w:tc>
          <w:tcPr>
            <w:tcW w:w="4537" w:type="dxa"/>
            <w:shd w:val="clear" w:color="auto" w:fill="auto"/>
          </w:tcPr>
          <w:p w14:paraId="3F4F0BE6" w14:textId="77777777" w:rsidR="00B61771" w:rsidRPr="007420E6" w:rsidRDefault="00B61771" w:rsidP="00F9611F">
            <w:pPr>
              <w:pStyle w:val="Tabletext"/>
              <w:rPr>
                <w:sz w:val="16"/>
                <w:szCs w:val="16"/>
              </w:rPr>
            </w:pPr>
            <w:r w:rsidRPr="007420E6">
              <w:rPr>
                <w:sz w:val="16"/>
                <w:szCs w:val="16"/>
              </w:rPr>
              <w:t>rs No 92, 2019</w:t>
            </w:r>
          </w:p>
        </w:tc>
      </w:tr>
      <w:tr w:rsidR="00B61771" w:rsidRPr="007420E6" w14:paraId="5CDBF3E5" w14:textId="77777777" w:rsidTr="00852B78">
        <w:trPr>
          <w:cantSplit/>
        </w:trPr>
        <w:tc>
          <w:tcPr>
            <w:tcW w:w="2551" w:type="dxa"/>
            <w:shd w:val="clear" w:color="auto" w:fill="auto"/>
          </w:tcPr>
          <w:p w14:paraId="43C0C40C" w14:textId="77777777" w:rsidR="00B61771" w:rsidRPr="007420E6" w:rsidRDefault="00B61771" w:rsidP="00050DE4">
            <w:pPr>
              <w:pStyle w:val="Tabletext"/>
              <w:tabs>
                <w:tab w:val="center" w:leader="dot" w:pos="2268"/>
              </w:tabs>
              <w:rPr>
                <w:sz w:val="16"/>
                <w:szCs w:val="16"/>
              </w:rPr>
            </w:pPr>
            <w:r w:rsidRPr="007420E6">
              <w:rPr>
                <w:sz w:val="16"/>
                <w:szCs w:val="16"/>
              </w:rPr>
              <w:t>s 715</w:t>
            </w:r>
            <w:r w:rsidRPr="007420E6">
              <w:rPr>
                <w:sz w:val="16"/>
                <w:szCs w:val="16"/>
              </w:rPr>
              <w:tab/>
            </w:r>
          </w:p>
        </w:tc>
        <w:tc>
          <w:tcPr>
            <w:tcW w:w="4537" w:type="dxa"/>
            <w:shd w:val="clear" w:color="auto" w:fill="auto"/>
          </w:tcPr>
          <w:p w14:paraId="552DE5F6" w14:textId="77777777" w:rsidR="00B61771" w:rsidRPr="007420E6" w:rsidRDefault="00B61771" w:rsidP="00F9611F">
            <w:pPr>
              <w:pStyle w:val="Tabletext"/>
              <w:rPr>
                <w:sz w:val="16"/>
                <w:szCs w:val="16"/>
              </w:rPr>
            </w:pPr>
            <w:r w:rsidRPr="007420E6">
              <w:rPr>
                <w:sz w:val="16"/>
                <w:szCs w:val="16"/>
              </w:rPr>
              <w:t>am No 92, 2019</w:t>
            </w:r>
          </w:p>
        </w:tc>
      </w:tr>
      <w:tr w:rsidR="00B61771" w:rsidRPr="007420E6" w14:paraId="56120C57" w14:textId="77777777" w:rsidTr="00852B78">
        <w:trPr>
          <w:cantSplit/>
        </w:trPr>
        <w:tc>
          <w:tcPr>
            <w:tcW w:w="2551" w:type="dxa"/>
            <w:shd w:val="clear" w:color="auto" w:fill="auto"/>
          </w:tcPr>
          <w:p w14:paraId="7D2876BF" w14:textId="77777777" w:rsidR="00B61771" w:rsidRPr="007420E6" w:rsidRDefault="00B61771" w:rsidP="00050DE4">
            <w:pPr>
              <w:pStyle w:val="Tabletext"/>
              <w:tabs>
                <w:tab w:val="center" w:leader="dot" w:pos="2268"/>
              </w:tabs>
              <w:rPr>
                <w:sz w:val="16"/>
                <w:szCs w:val="16"/>
              </w:rPr>
            </w:pPr>
            <w:r w:rsidRPr="007420E6">
              <w:rPr>
                <w:sz w:val="16"/>
                <w:szCs w:val="16"/>
              </w:rPr>
              <w:t>s 716</w:t>
            </w:r>
            <w:r w:rsidRPr="007420E6">
              <w:rPr>
                <w:sz w:val="16"/>
                <w:szCs w:val="16"/>
              </w:rPr>
              <w:tab/>
            </w:r>
          </w:p>
        </w:tc>
        <w:tc>
          <w:tcPr>
            <w:tcW w:w="4537" w:type="dxa"/>
            <w:shd w:val="clear" w:color="auto" w:fill="auto"/>
          </w:tcPr>
          <w:p w14:paraId="1460866F" w14:textId="77777777" w:rsidR="00B61771" w:rsidRPr="007420E6" w:rsidRDefault="00B61771" w:rsidP="00F9611F">
            <w:pPr>
              <w:pStyle w:val="Tabletext"/>
              <w:rPr>
                <w:sz w:val="16"/>
                <w:szCs w:val="16"/>
              </w:rPr>
            </w:pPr>
            <w:r w:rsidRPr="007420E6">
              <w:rPr>
                <w:sz w:val="16"/>
                <w:szCs w:val="16"/>
              </w:rPr>
              <w:t>am No 92, 2019</w:t>
            </w:r>
          </w:p>
        </w:tc>
      </w:tr>
      <w:tr w:rsidR="00B61771" w:rsidRPr="007420E6" w14:paraId="4D722DB8" w14:textId="77777777" w:rsidTr="00852B78">
        <w:trPr>
          <w:cantSplit/>
        </w:trPr>
        <w:tc>
          <w:tcPr>
            <w:tcW w:w="2551" w:type="dxa"/>
            <w:shd w:val="clear" w:color="auto" w:fill="auto"/>
          </w:tcPr>
          <w:p w14:paraId="0D705268" w14:textId="77777777" w:rsidR="00B61771" w:rsidRPr="007420E6" w:rsidRDefault="00B61771" w:rsidP="00F9611F">
            <w:pPr>
              <w:pStyle w:val="Tabletext"/>
              <w:rPr>
                <w:sz w:val="16"/>
                <w:szCs w:val="16"/>
              </w:rPr>
            </w:pPr>
            <w:r w:rsidRPr="007420E6">
              <w:rPr>
                <w:b/>
                <w:sz w:val="16"/>
                <w:szCs w:val="16"/>
              </w:rPr>
              <w:t>Subdivision C</w:t>
            </w:r>
          </w:p>
        </w:tc>
        <w:tc>
          <w:tcPr>
            <w:tcW w:w="4537" w:type="dxa"/>
            <w:shd w:val="clear" w:color="auto" w:fill="auto"/>
          </w:tcPr>
          <w:p w14:paraId="2916095E" w14:textId="77777777" w:rsidR="00B61771" w:rsidRPr="007420E6" w:rsidRDefault="00B61771" w:rsidP="00F9611F">
            <w:pPr>
              <w:pStyle w:val="Tabletext"/>
              <w:rPr>
                <w:sz w:val="16"/>
                <w:szCs w:val="16"/>
              </w:rPr>
            </w:pPr>
          </w:p>
        </w:tc>
      </w:tr>
      <w:tr w:rsidR="00B61771" w:rsidRPr="007420E6" w14:paraId="5B6A88DF" w14:textId="77777777" w:rsidTr="00852B78">
        <w:trPr>
          <w:cantSplit/>
        </w:trPr>
        <w:tc>
          <w:tcPr>
            <w:tcW w:w="2551" w:type="dxa"/>
            <w:shd w:val="clear" w:color="auto" w:fill="auto"/>
          </w:tcPr>
          <w:p w14:paraId="3050CC21" w14:textId="77777777" w:rsidR="00B61771" w:rsidRPr="007420E6" w:rsidRDefault="00B61771" w:rsidP="00050DE4">
            <w:pPr>
              <w:pStyle w:val="Tabletext"/>
              <w:tabs>
                <w:tab w:val="center" w:leader="dot" w:pos="2268"/>
              </w:tabs>
              <w:rPr>
                <w:sz w:val="16"/>
                <w:szCs w:val="16"/>
              </w:rPr>
            </w:pPr>
            <w:r w:rsidRPr="007420E6">
              <w:rPr>
                <w:sz w:val="16"/>
                <w:szCs w:val="16"/>
              </w:rPr>
              <w:t>s 717</w:t>
            </w:r>
            <w:r w:rsidRPr="007420E6">
              <w:rPr>
                <w:sz w:val="16"/>
                <w:szCs w:val="16"/>
              </w:rPr>
              <w:tab/>
            </w:r>
          </w:p>
        </w:tc>
        <w:tc>
          <w:tcPr>
            <w:tcW w:w="4537" w:type="dxa"/>
            <w:shd w:val="clear" w:color="auto" w:fill="auto"/>
          </w:tcPr>
          <w:p w14:paraId="26B3D120" w14:textId="77777777" w:rsidR="00B61771" w:rsidRPr="007420E6" w:rsidRDefault="00B61771" w:rsidP="00F9611F">
            <w:pPr>
              <w:pStyle w:val="Tabletext"/>
              <w:rPr>
                <w:sz w:val="16"/>
                <w:szCs w:val="16"/>
              </w:rPr>
            </w:pPr>
            <w:r w:rsidRPr="007420E6">
              <w:rPr>
                <w:sz w:val="16"/>
                <w:szCs w:val="16"/>
              </w:rPr>
              <w:t>am No 92, 2019</w:t>
            </w:r>
          </w:p>
        </w:tc>
      </w:tr>
      <w:tr w:rsidR="00B61771" w:rsidRPr="007420E6" w14:paraId="079BF5F9" w14:textId="77777777" w:rsidTr="00852B78">
        <w:trPr>
          <w:cantSplit/>
        </w:trPr>
        <w:tc>
          <w:tcPr>
            <w:tcW w:w="2551" w:type="dxa"/>
            <w:shd w:val="clear" w:color="auto" w:fill="auto"/>
          </w:tcPr>
          <w:p w14:paraId="2111C175" w14:textId="77777777" w:rsidR="00B61771" w:rsidRPr="007420E6" w:rsidRDefault="00B61771" w:rsidP="00050DE4">
            <w:pPr>
              <w:pStyle w:val="Tabletext"/>
              <w:tabs>
                <w:tab w:val="center" w:leader="dot" w:pos="2268"/>
              </w:tabs>
              <w:rPr>
                <w:sz w:val="16"/>
                <w:szCs w:val="16"/>
              </w:rPr>
            </w:pPr>
            <w:r w:rsidRPr="007420E6">
              <w:rPr>
                <w:sz w:val="16"/>
                <w:szCs w:val="16"/>
              </w:rPr>
              <w:t>s 718</w:t>
            </w:r>
            <w:r w:rsidRPr="007420E6">
              <w:rPr>
                <w:sz w:val="16"/>
                <w:szCs w:val="16"/>
              </w:rPr>
              <w:tab/>
            </w:r>
          </w:p>
        </w:tc>
        <w:tc>
          <w:tcPr>
            <w:tcW w:w="4537" w:type="dxa"/>
            <w:shd w:val="clear" w:color="auto" w:fill="auto"/>
          </w:tcPr>
          <w:p w14:paraId="4137754E"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11AEF219" w14:textId="77777777" w:rsidTr="00852B78">
        <w:trPr>
          <w:cantSplit/>
        </w:trPr>
        <w:tc>
          <w:tcPr>
            <w:tcW w:w="2551" w:type="dxa"/>
            <w:shd w:val="clear" w:color="auto" w:fill="auto"/>
          </w:tcPr>
          <w:p w14:paraId="0538139F" w14:textId="77777777" w:rsidR="00B61771" w:rsidRPr="007420E6" w:rsidRDefault="00860DCE" w:rsidP="00F9611F">
            <w:pPr>
              <w:pStyle w:val="Tabletext"/>
              <w:rPr>
                <w:sz w:val="16"/>
                <w:szCs w:val="16"/>
              </w:rPr>
            </w:pPr>
            <w:r w:rsidRPr="007420E6">
              <w:rPr>
                <w:b/>
                <w:sz w:val="16"/>
                <w:szCs w:val="16"/>
              </w:rPr>
              <w:t>Division 3</w:t>
            </w:r>
          </w:p>
        </w:tc>
        <w:tc>
          <w:tcPr>
            <w:tcW w:w="4537" w:type="dxa"/>
            <w:shd w:val="clear" w:color="auto" w:fill="auto"/>
          </w:tcPr>
          <w:p w14:paraId="53557D26" w14:textId="77777777" w:rsidR="00B61771" w:rsidRPr="007420E6" w:rsidRDefault="00B61771" w:rsidP="00F9611F">
            <w:pPr>
              <w:pStyle w:val="Tabletext"/>
              <w:rPr>
                <w:sz w:val="16"/>
                <w:szCs w:val="16"/>
              </w:rPr>
            </w:pPr>
          </w:p>
        </w:tc>
      </w:tr>
      <w:tr w:rsidR="00B61771" w:rsidRPr="007420E6" w14:paraId="4D954401" w14:textId="77777777" w:rsidTr="00852B78">
        <w:trPr>
          <w:cantSplit/>
        </w:trPr>
        <w:tc>
          <w:tcPr>
            <w:tcW w:w="2551" w:type="dxa"/>
            <w:shd w:val="clear" w:color="auto" w:fill="auto"/>
          </w:tcPr>
          <w:p w14:paraId="7F8A7402" w14:textId="77777777" w:rsidR="00B61771" w:rsidRPr="007420E6" w:rsidRDefault="00B61771" w:rsidP="00050DE4">
            <w:pPr>
              <w:pStyle w:val="Tabletext"/>
              <w:tabs>
                <w:tab w:val="center" w:leader="dot" w:pos="2268"/>
              </w:tabs>
              <w:rPr>
                <w:sz w:val="16"/>
                <w:szCs w:val="16"/>
              </w:rPr>
            </w:pPr>
            <w:r w:rsidRPr="007420E6">
              <w:rPr>
                <w:sz w:val="16"/>
                <w:szCs w:val="16"/>
              </w:rPr>
              <w:t>s 720</w:t>
            </w:r>
            <w:r w:rsidRPr="007420E6">
              <w:rPr>
                <w:sz w:val="16"/>
                <w:szCs w:val="16"/>
              </w:rPr>
              <w:tab/>
            </w:r>
          </w:p>
        </w:tc>
        <w:tc>
          <w:tcPr>
            <w:tcW w:w="4537" w:type="dxa"/>
            <w:shd w:val="clear" w:color="auto" w:fill="auto"/>
          </w:tcPr>
          <w:p w14:paraId="7D916323"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3B39315A" w14:textId="77777777" w:rsidTr="00852B78">
        <w:trPr>
          <w:cantSplit/>
        </w:trPr>
        <w:tc>
          <w:tcPr>
            <w:tcW w:w="2551" w:type="dxa"/>
            <w:shd w:val="clear" w:color="auto" w:fill="auto"/>
          </w:tcPr>
          <w:p w14:paraId="725EB1CD" w14:textId="77777777" w:rsidR="00B61771" w:rsidRPr="007420E6" w:rsidRDefault="00B61771" w:rsidP="00F9611F">
            <w:pPr>
              <w:pStyle w:val="Tabletext"/>
              <w:rPr>
                <w:sz w:val="16"/>
                <w:szCs w:val="16"/>
              </w:rPr>
            </w:pPr>
            <w:r w:rsidRPr="007420E6">
              <w:rPr>
                <w:b/>
                <w:sz w:val="16"/>
                <w:szCs w:val="16"/>
              </w:rPr>
              <w:t>Chapter</w:t>
            </w:r>
            <w:r w:rsidR="00C53E4C" w:rsidRPr="007420E6">
              <w:rPr>
                <w:b/>
                <w:sz w:val="16"/>
                <w:szCs w:val="16"/>
              </w:rPr>
              <w:t> </w:t>
            </w:r>
            <w:r w:rsidRPr="007420E6">
              <w:rPr>
                <w:b/>
                <w:sz w:val="16"/>
                <w:szCs w:val="16"/>
              </w:rPr>
              <w:t>8</w:t>
            </w:r>
          </w:p>
        </w:tc>
        <w:tc>
          <w:tcPr>
            <w:tcW w:w="4537" w:type="dxa"/>
            <w:shd w:val="clear" w:color="auto" w:fill="auto"/>
          </w:tcPr>
          <w:p w14:paraId="35D804B4" w14:textId="77777777" w:rsidR="00B61771" w:rsidRPr="007420E6" w:rsidRDefault="00B61771" w:rsidP="00F9611F">
            <w:pPr>
              <w:pStyle w:val="Tabletext"/>
              <w:rPr>
                <w:sz w:val="16"/>
                <w:szCs w:val="16"/>
              </w:rPr>
            </w:pPr>
          </w:p>
        </w:tc>
      </w:tr>
      <w:tr w:rsidR="00B61771" w:rsidRPr="007420E6" w14:paraId="74873C8B" w14:textId="77777777" w:rsidTr="00852B78">
        <w:trPr>
          <w:cantSplit/>
        </w:trPr>
        <w:tc>
          <w:tcPr>
            <w:tcW w:w="2551" w:type="dxa"/>
            <w:shd w:val="clear" w:color="auto" w:fill="auto"/>
          </w:tcPr>
          <w:p w14:paraId="1C2719DF" w14:textId="77777777" w:rsidR="00B61771" w:rsidRPr="007420E6" w:rsidRDefault="00B61771" w:rsidP="00050DE4">
            <w:pPr>
              <w:pStyle w:val="Tabletext"/>
              <w:tabs>
                <w:tab w:val="center" w:leader="dot" w:pos="2268"/>
              </w:tabs>
              <w:rPr>
                <w:sz w:val="16"/>
                <w:szCs w:val="16"/>
              </w:rPr>
            </w:pPr>
            <w:r w:rsidRPr="007420E6">
              <w:rPr>
                <w:sz w:val="16"/>
                <w:szCs w:val="16"/>
              </w:rPr>
              <w:t>Chapter</w:t>
            </w:r>
            <w:r w:rsidR="00C53E4C" w:rsidRPr="007420E6">
              <w:rPr>
                <w:sz w:val="16"/>
                <w:szCs w:val="16"/>
              </w:rPr>
              <w:t> </w:t>
            </w:r>
            <w:r w:rsidRPr="007420E6">
              <w:rPr>
                <w:sz w:val="16"/>
                <w:szCs w:val="16"/>
              </w:rPr>
              <w:t>8</w:t>
            </w:r>
            <w:r w:rsidRPr="007420E6">
              <w:rPr>
                <w:sz w:val="16"/>
                <w:szCs w:val="16"/>
              </w:rPr>
              <w:tab/>
            </w:r>
          </w:p>
        </w:tc>
        <w:tc>
          <w:tcPr>
            <w:tcW w:w="4537" w:type="dxa"/>
            <w:shd w:val="clear" w:color="auto" w:fill="auto"/>
          </w:tcPr>
          <w:p w14:paraId="23184120"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20499FC8" w14:textId="77777777" w:rsidTr="00852B78">
        <w:trPr>
          <w:cantSplit/>
        </w:trPr>
        <w:tc>
          <w:tcPr>
            <w:tcW w:w="2551" w:type="dxa"/>
            <w:shd w:val="clear" w:color="auto" w:fill="auto"/>
          </w:tcPr>
          <w:p w14:paraId="032A8B20"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8.1</w:t>
            </w:r>
          </w:p>
        </w:tc>
        <w:tc>
          <w:tcPr>
            <w:tcW w:w="4537" w:type="dxa"/>
            <w:shd w:val="clear" w:color="auto" w:fill="auto"/>
          </w:tcPr>
          <w:p w14:paraId="1227EA06" w14:textId="77777777" w:rsidR="00B61771" w:rsidRPr="007420E6" w:rsidRDefault="00B61771" w:rsidP="00F9611F">
            <w:pPr>
              <w:pStyle w:val="Tabletext"/>
              <w:rPr>
                <w:sz w:val="16"/>
                <w:szCs w:val="16"/>
              </w:rPr>
            </w:pPr>
          </w:p>
        </w:tc>
      </w:tr>
      <w:tr w:rsidR="00B61771" w:rsidRPr="007420E6" w14:paraId="1886BD78" w14:textId="77777777" w:rsidTr="00852B78">
        <w:trPr>
          <w:cantSplit/>
        </w:trPr>
        <w:tc>
          <w:tcPr>
            <w:tcW w:w="2551" w:type="dxa"/>
            <w:shd w:val="clear" w:color="auto" w:fill="auto"/>
          </w:tcPr>
          <w:p w14:paraId="43837D98" w14:textId="77777777" w:rsidR="00B61771" w:rsidRPr="007420E6" w:rsidRDefault="00860DCE" w:rsidP="00F9611F">
            <w:pPr>
              <w:pStyle w:val="Tabletext"/>
              <w:rPr>
                <w:sz w:val="16"/>
                <w:szCs w:val="16"/>
              </w:rPr>
            </w:pPr>
            <w:r w:rsidRPr="007420E6">
              <w:rPr>
                <w:b/>
                <w:sz w:val="16"/>
                <w:szCs w:val="16"/>
              </w:rPr>
              <w:t>Division 1</w:t>
            </w:r>
          </w:p>
        </w:tc>
        <w:tc>
          <w:tcPr>
            <w:tcW w:w="4537" w:type="dxa"/>
            <w:shd w:val="clear" w:color="auto" w:fill="auto"/>
          </w:tcPr>
          <w:p w14:paraId="26760411" w14:textId="77777777" w:rsidR="00B61771" w:rsidRPr="007420E6" w:rsidRDefault="00B61771" w:rsidP="00F9611F">
            <w:pPr>
              <w:pStyle w:val="Tabletext"/>
              <w:rPr>
                <w:sz w:val="16"/>
                <w:szCs w:val="16"/>
              </w:rPr>
            </w:pPr>
          </w:p>
        </w:tc>
      </w:tr>
      <w:tr w:rsidR="00B61771" w:rsidRPr="007420E6" w14:paraId="23DB406D" w14:textId="77777777" w:rsidTr="00852B78">
        <w:trPr>
          <w:cantSplit/>
        </w:trPr>
        <w:tc>
          <w:tcPr>
            <w:tcW w:w="2551" w:type="dxa"/>
            <w:shd w:val="clear" w:color="auto" w:fill="auto"/>
          </w:tcPr>
          <w:p w14:paraId="041F6E67" w14:textId="77777777" w:rsidR="00B61771" w:rsidRPr="007420E6" w:rsidRDefault="00B61771" w:rsidP="00050DE4">
            <w:pPr>
              <w:pStyle w:val="Tabletext"/>
              <w:tabs>
                <w:tab w:val="center" w:leader="dot" w:pos="2268"/>
              </w:tabs>
              <w:rPr>
                <w:sz w:val="16"/>
                <w:szCs w:val="16"/>
              </w:rPr>
            </w:pPr>
            <w:r w:rsidRPr="007420E6">
              <w:rPr>
                <w:sz w:val="16"/>
                <w:szCs w:val="16"/>
              </w:rPr>
              <w:t>s 722</w:t>
            </w:r>
            <w:r w:rsidRPr="007420E6">
              <w:rPr>
                <w:sz w:val="16"/>
                <w:szCs w:val="16"/>
              </w:rPr>
              <w:tab/>
            </w:r>
          </w:p>
        </w:tc>
        <w:tc>
          <w:tcPr>
            <w:tcW w:w="4537" w:type="dxa"/>
            <w:shd w:val="clear" w:color="auto" w:fill="auto"/>
          </w:tcPr>
          <w:p w14:paraId="44DB15AC"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685397C9" w14:textId="77777777" w:rsidTr="00852B78">
        <w:trPr>
          <w:cantSplit/>
        </w:trPr>
        <w:tc>
          <w:tcPr>
            <w:tcW w:w="2551" w:type="dxa"/>
            <w:shd w:val="clear" w:color="auto" w:fill="auto"/>
          </w:tcPr>
          <w:p w14:paraId="2D436061" w14:textId="77777777" w:rsidR="00B61771" w:rsidRPr="007420E6" w:rsidRDefault="00B61771" w:rsidP="00DF4A1C">
            <w:pPr>
              <w:pStyle w:val="Tabletext"/>
              <w:rPr>
                <w:sz w:val="16"/>
                <w:szCs w:val="16"/>
              </w:rPr>
            </w:pPr>
          </w:p>
        </w:tc>
        <w:tc>
          <w:tcPr>
            <w:tcW w:w="4537" w:type="dxa"/>
            <w:shd w:val="clear" w:color="auto" w:fill="auto"/>
          </w:tcPr>
          <w:p w14:paraId="0CD5275B" w14:textId="77777777" w:rsidR="00B61771" w:rsidRPr="007420E6" w:rsidRDefault="00B61771" w:rsidP="00F9611F">
            <w:pPr>
              <w:pStyle w:val="Tabletext"/>
              <w:rPr>
                <w:sz w:val="16"/>
                <w:szCs w:val="16"/>
              </w:rPr>
            </w:pPr>
            <w:r w:rsidRPr="007420E6">
              <w:rPr>
                <w:sz w:val="16"/>
                <w:szCs w:val="16"/>
              </w:rPr>
              <w:t>am No 112, 2011; No 92, 2019</w:t>
            </w:r>
          </w:p>
        </w:tc>
      </w:tr>
      <w:tr w:rsidR="00B61771" w:rsidRPr="007420E6" w14:paraId="2075D780" w14:textId="77777777" w:rsidTr="00852B78">
        <w:trPr>
          <w:cantSplit/>
        </w:trPr>
        <w:tc>
          <w:tcPr>
            <w:tcW w:w="2551" w:type="dxa"/>
            <w:shd w:val="clear" w:color="auto" w:fill="auto"/>
          </w:tcPr>
          <w:p w14:paraId="69F2F008" w14:textId="77777777" w:rsidR="00B61771" w:rsidRPr="007420E6" w:rsidRDefault="006C670F" w:rsidP="00F9611F">
            <w:pPr>
              <w:pStyle w:val="Tabletext"/>
              <w:rPr>
                <w:sz w:val="16"/>
                <w:szCs w:val="16"/>
              </w:rPr>
            </w:pPr>
            <w:r>
              <w:rPr>
                <w:b/>
                <w:sz w:val="16"/>
                <w:szCs w:val="16"/>
              </w:rPr>
              <w:t>Division 2</w:t>
            </w:r>
          </w:p>
        </w:tc>
        <w:tc>
          <w:tcPr>
            <w:tcW w:w="4537" w:type="dxa"/>
            <w:shd w:val="clear" w:color="auto" w:fill="auto"/>
          </w:tcPr>
          <w:p w14:paraId="27EF3FF8" w14:textId="77777777" w:rsidR="00B61771" w:rsidRPr="007420E6" w:rsidRDefault="00B61771" w:rsidP="00F9611F">
            <w:pPr>
              <w:pStyle w:val="Tabletext"/>
              <w:rPr>
                <w:sz w:val="16"/>
                <w:szCs w:val="16"/>
              </w:rPr>
            </w:pPr>
          </w:p>
        </w:tc>
      </w:tr>
      <w:tr w:rsidR="00B61771" w:rsidRPr="007420E6" w14:paraId="7879EC7F" w14:textId="77777777" w:rsidTr="00852B78">
        <w:trPr>
          <w:cantSplit/>
        </w:trPr>
        <w:tc>
          <w:tcPr>
            <w:tcW w:w="2551" w:type="dxa"/>
            <w:shd w:val="clear" w:color="auto" w:fill="auto"/>
          </w:tcPr>
          <w:p w14:paraId="63D90B23" w14:textId="77777777" w:rsidR="00B61771" w:rsidRPr="007420E6" w:rsidRDefault="00B61771" w:rsidP="00050DE4">
            <w:pPr>
              <w:pStyle w:val="Tabletext"/>
              <w:tabs>
                <w:tab w:val="center" w:leader="dot" w:pos="2268"/>
              </w:tabs>
              <w:rPr>
                <w:sz w:val="16"/>
                <w:szCs w:val="16"/>
              </w:rPr>
            </w:pPr>
            <w:r w:rsidRPr="007420E6">
              <w:rPr>
                <w:sz w:val="16"/>
                <w:szCs w:val="16"/>
              </w:rPr>
              <w:t>s 723</w:t>
            </w:r>
            <w:r w:rsidRPr="007420E6">
              <w:rPr>
                <w:sz w:val="16"/>
                <w:szCs w:val="16"/>
              </w:rPr>
              <w:tab/>
            </w:r>
          </w:p>
        </w:tc>
        <w:tc>
          <w:tcPr>
            <w:tcW w:w="4537" w:type="dxa"/>
            <w:shd w:val="clear" w:color="auto" w:fill="auto"/>
          </w:tcPr>
          <w:p w14:paraId="188D1C0D"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067405B7" w14:textId="77777777" w:rsidTr="00852B78">
        <w:trPr>
          <w:cantSplit/>
        </w:trPr>
        <w:tc>
          <w:tcPr>
            <w:tcW w:w="2551" w:type="dxa"/>
            <w:shd w:val="clear" w:color="auto" w:fill="auto"/>
          </w:tcPr>
          <w:p w14:paraId="7872B2CD" w14:textId="77777777" w:rsidR="00B61771" w:rsidRPr="007420E6" w:rsidRDefault="00B61771" w:rsidP="00DF4A1C">
            <w:pPr>
              <w:pStyle w:val="Tabletext"/>
              <w:rPr>
                <w:sz w:val="16"/>
                <w:szCs w:val="16"/>
              </w:rPr>
            </w:pPr>
          </w:p>
        </w:tc>
        <w:tc>
          <w:tcPr>
            <w:tcW w:w="4537" w:type="dxa"/>
            <w:shd w:val="clear" w:color="auto" w:fill="auto"/>
          </w:tcPr>
          <w:p w14:paraId="63426D9D" w14:textId="77777777" w:rsidR="00B61771" w:rsidRPr="007420E6" w:rsidRDefault="00B61771" w:rsidP="00F9611F">
            <w:pPr>
              <w:pStyle w:val="Tabletext"/>
              <w:rPr>
                <w:sz w:val="16"/>
                <w:szCs w:val="16"/>
              </w:rPr>
            </w:pPr>
            <w:r w:rsidRPr="007420E6">
              <w:rPr>
                <w:sz w:val="16"/>
                <w:szCs w:val="16"/>
              </w:rPr>
              <w:t>am No 118, 2010; No 112, 2011</w:t>
            </w:r>
          </w:p>
        </w:tc>
      </w:tr>
      <w:tr w:rsidR="00B61771" w:rsidRPr="007420E6" w14:paraId="0E619D04" w14:textId="77777777" w:rsidTr="00852B78">
        <w:trPr>
          <w:cantSplit/>
        </w:trPr>
        <w:tc>
          <w:tcPr>
            <w:tcW w:w="2551" w:type="dxa"/>
            <w:shd w:val="clear" w:color="auto" w:fill="auto"/>
          </w:tcPr>
          <w:p w14:paraId="2C0C039D" w14:textId="77777777" w:rsidR="00B61771" w:rsidRPr="007420E6" w:rsidRDefault="00B61771" w:rsidP="00050DE4">
            <w:pPr>
              <w:pStyle w:val="Tabletext"/>
              <w:tabs>
                <w:tab w:val="center" w:leader="dot" w:pos="2268"/>
              </w:tabs>
              <w:rPr>
                <w:sz w:val="16"/>
                <w:szCs w:val="16"/>
              </w:rPr>
            </w:pPr>
            <w:r w:rsidRPr="007420E6">
              <w:rPr>
                <w:sz w:val="16"/>
                <w:szCs w:val="16"/>
              </w:rPr>
              <w:t>s 724</w:t>
            </w:r>
            <w:r w:rsidRPr="007420E6">
              <w:rPr>
                <w:sz w:val="16"/>
                <w:szCs w:val="16"/>
              </w:rPr>
              <w:tab/>
            </w:r>
          </w:p>
        </w:tc>
        <w:tc>
          <w:tcPr>
            <w:tcW w:w="4537" w:type="dxa"/>
            <w:shd w:val="clear" w:color="auto" w:fill="auto"/>
          </w:tcPr>
          <w:p w14:paraId="63F37879"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505B0786" w14:textId="77777777" w:rsidTr="00852B78">
        <w:trPr>
          <w:cantSplit/>
        </w:trPr>
        <w:tc>
          <w:tcPr>
            <w:tcW w:w="2551" w:type="dxa"/>
            <w:shd w:val="clear" w:color="auto" w:fill="auto"/>
          </w:tcPr>
          <w:p w14:paraId="51D15AE0" w14:textId="77777777" w:rsidR="00B61771" w:rsidRPr="007420E6" w:rsidRDefault="00B61771" w:rsidP="00DF4A1C">
            <w:pPr>
              <w:pStyle w:val="Tabletext"/>
              <w:rPr>
                <w:sz w:val="16"/>
                <w:szCs w:val="16"/>
              </w:rPr>
            </w:pPr>
          </w:p>
        </w:tc>
        <w:tc>
          <w:tcPr>
            <w:tcW w:w="4537" w:type="dxa"/>
            <w:shd w:val="clear" w:color="auto" w:fill="auto"/>
          </w:tcPr>
          <w:p w14:paraId="67981498" w14:textId="77777777" w:rsidR="00B61771" w:rsidRPr="007420E6" w:rsidRDefault="00B61771" w:rsidP="00F9611F">
            <w:pPr>
              <w:pStyle w:val="Tabletext"/>
              <w:rPr>
                <w:sz w:val="16"/>
                <w:szCs w:val="16"/>
              </w:rPr>
            </w:pPr>
            <w:r w:rsidRPr="007420E6">
              <w:rPr>
                <w:sz w:val="16"/>
                <w:szCs w:val="16"/>
              </w:rPr>
              <w:t>am No 102, 2009; No 112, 2011</w:t>
            </w:r>
          </w:p>
        </w:tc>
      </w:tr>
      <w:tr w:rsidR="00B61771" w:rsidRPr="007420E6" w14:paraId="57648A2A" w14:textId="77777777" w:rsidTr="00852B78">
        <w:trPr>
          <w:cantSplit/>
        </w:trPr>
        <w:tc>
          <w:tcPr>
            <w:tcW w:w="2551" w:type="dxa"/>
            <w:shd w:val="clear" w:color="auto" w:fill="auto"/>
          </w:tcPr>
          <w:p w14:paraId="4F3C86A1" w14:textId="77777777" w:rsidR="00B61771" w:rsidRPr="007420E6" w:rsidRDefault="00860DCE" w:rsidP="00F9611F">
            <w:pPr>
              <w:pStyle w:val="Tabletext"/>
              <w:rPr>
                <w:sz w:val="16"/>
                <w:szCs w:val="16"/>
              </w:rPr>
            </w:pPr>
            <w:r w:rsidRPr="007420E6">
              <w:rPr>
                <w:b/>
                <w:sz w:val="16"/>
                <w:szCs w:val="16"/>
              </w:rPr>
              <w:t>Division 3</w:t>
            </w:r>
          </w:p>
        </w:tc>
        <w:tc>
          <w:tcPr>
            <w:tcW w:w="4537" w:type="dxa"/>
            <w:shd w:val="clear" w:color="auto" w:fill="auto"/>
          </w:tcPr>
          <w:p w14:paraId="6005BE5B" w14:textId="77777777" w:rsidR="00B61771" w:rsidRPr="007420E6" w:rsidRDefault="00B61771" w:rsidP="00F9611F">
            <w:pPr>
              <w:pStyle w:val="Tabletext"/>
              <w:rPr>
                <w:sz w:val="16"/>
                <w:szCs w:val="16"/>
              </w:rPr>
            </w:pPr>
          </w:p>
        </w:tc>
      </w:tr>
      <w:tr w:rsidR="009540C2" w:rsidRPr="007420E6" w14:paraId="7CE3DDC2" w14:textId="77777777" w:rsidTr="00852B78">
        <w:trPr>
          <w:cantSplit/>
        </w:trPr>
        <w:tc>
          <w:tcPr>
            <w:tcW w:w="2551" w:type="dxa"/>
            <w:shd w:val="clear" w:color="auto" w:fill="auto"/>
          </w:tcPr>
          <w:p w14:paraId="471556AF" w14:textId="77777777" w:rsidR="009540C2" w:rsidRPr="007420E6" w:rsidRDefault="00860DCE" w:rsidP="00E63500">
            <w:pPr>
              <w:pStyle w:val="Tabletext"/>
              <w:tabs>
                <w:tab w:val="center" w:leader="dot" w:pos="2268"/>
              </w:tabs>
              <w:rPr>
                <w:sz w:val="16"/>
                <w:szCs w:val="16"/>
              </w:rPr>
            </w:pPr>
            <w:r w:rsidRPr="007420E6">
              <w:rPr>
                <w:sz w:val="16"/>
                <w:szCs w:val="16"/>
              </w:rPr>
              <w:t>Division 3</w:t>
            </w:r>
            <w:r w:rsidR="009540C2" w:rsidRPr="007420E6">
              <w:rPr>
                <w:sz w:val="16"/>
                <w:szCs w:val="16"/>
              </w:rPr>
              <w:t xml:space="preserve"> heading</w:t>
            </w:r>
            <w:r w:rsidR="009540C2" w:rsidRPr="007420E6">
              <w:rPr>
                <w:sz w:val="16"/>
                <w:szCs w:val="16"/>
              </w:rPr>
              <w:tab/>
            </w:r>
          </w:p>
        </w:tc>
        <w:tc>
          <w:tcPr>
            <w:tcW w:w="4537" w:type="dxa"/>
            <w:shd w:val="clear" w:color="auto" w:fill="auto"/>
          </w:tcPr>
          <w:p w14:paraId="18AB40DB" w14:textId="77777777" w:rsidR="009540C2" w:rsidRPr="007420E6" w:rsidRDefault="009540C2" w:rsidP="00F9611F">
            <w:pPr>
              <w:pStyle w:val="Tabletext"/>
              <w:rPr>
                <w:sz w:val="16"/>
                <w:szCs w:val="16"/>
              </w:rPr>
            </w:pPr>
            <w:r w:rsidRPr="007420E6">
              <w:rPr>
                <w:sz w:val="16"/>
                <w:szCs w:val="16"/>
              </w:rPr>
              <w:t>am No 43, 2020</w:t>
            </w:r>
          </w:p>
        </w:tc>
      </w:tr>
      <w:tr w:rsidR="00B61771" w:rsidRPr="007420E6" w14:paraId="4B597FB0" w14:textId="77777777" w:rsidTr="00852B78">
        <w:trPr>
          <w:cantSplit/>
        </w:trPr>
        <w:tc>
          <w:tcPr>
            <w:tcW w:w="2551" w:type="dxa"/>
            <w:shd w:val="clear" w:color="auto" w:fill="auto"/>
          </w:tcPr>
          <w:p w14:paraId="4CBF5143" w14:textId="77777777" w:rsidR="00B61771" w:rsidRPr="007420E6" w:rsidRDefault="00B61771" w:rsidP="00050DE4">
            <w:pPr>
              <w:pStyle w:val="Tabletext"/>
              <w:tabs>
                <w:tab w:val="center" w:leader="dot" w:pos="2268"/>
              </w:tabs>
              <w:rPr>
                <w:sz w:val="16"/>
                <w:szCs w:val="16"/>
              </w:rPr>
            </w:pPr>
            <w:r w:rsidRPr="007420E6">
              <w:rPr>
                <w:sz w:val="16"/>
                <w:szCs w:val="16"/>
              </w:rPr>
              <w:t>s 725</w:t>
            </w:r>
            <w:r w:rsidRPr="007420E6">
              <w:rPr>
                <w:sz w:val="16"/>
                <w:szCs w:val="16"/>
              </w:rPr>
              <w:tab/>
            </w:r>
          </w:p>
        </w:tc>
        <w:tc>
          <w:tcPr>
            <w:tcW w:w="4537" w:type="dxa"/>
            <w:shd w:val="clear" w:color="auto" w:fill="auto"/>
          </w:tcPr>
          <w:p w14:paraId="629D65DB"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20954919" w14:textId="77777777" w:rsidTr="00852B78">
        <w:trPr>
          <w:cantSplit/>
        </w:trPr>
        <w:tc>
          <w:tcPr>
            <w:tcW w:w="2551" w:type="dxa"/>
            <w:shd w:val="clear" w:color="auto" w:fill="auto"/>
          </w:tcPr>
          <w:p w14:paraId="438469D0" w14:textId="77777777" w:rsidR="00B61771" w:rsidRPr="007420E6" w:rsidRDefault="00B61771" w:rsidP="00DF4A1C">
            <w:pPr>
              <w:pStyle w:val="Tabletext"/>
              <w:rPr>
                <w:sz w:val="16"/>
                <w:szCs w:val="16"/>
              </w:rPr>
            </w:pPr>
          </w:p>
        </w:tc>
        <w:tc>
          <w:tcPr>
            <w:tcW w:w="4537" w:type="dxa"/>
            <w:shd w:val="clear" w:color="auto" w:fill="auto"/>
          </w:tcPr>
          <w:p w14:paraId="49DC3976" w14:textId="77777777" w:rsidR="00B61771" w:rsidRPr="007420E6" w:rsidRDefault="00B61771" w:rsidP="00F9611F">
            <w:pPr>
              <w:pStyle w:val="Tabletext"/>
              <w:rPr>
                <w:sz w:val="16"/>
                <w:szCs w:val="16"/>
              </w:rPr>
            </w:pPr>
            <w:r w:rsidRPr="007420E6">
              <w:rPr>
                <w:sz w:val="16"/>
                <w:szCs w:val="16"/>
              </w:rPr>
              <w:t>am No 112, 2011; No 92, 2019</w:t>
            </w:r>
            <w:r w:rsidR="00931595" w:rsidRPr="007420E6">
              <w:rPr>
                <w:sz w:val="16"/>
                <w:szCs w:val="16"/>
              </w:rPr>
              <w:t>; No 96, 2021</w:t>
            </w:r>
          </w:p>
        </w:tc>
      </w:tr>
      <w:tr w:rsidR="00B61771" w:rsidRPr="007420E6" w14:paraId="5ECB76F4" w14:textId="77777777" w:rsidTr="00852B78">
        <w:trPr>
          <w:cantSplit/>
        </w:trPr>
        <w:tc>
          <w:tcPr>
            <w:tcW w:w="2551" w:type="dxa"/>
            <w:shd w:val="clear" w:color="auto" w:fill="auto"/>
          </w:tcPr>
          <w:p w14:paraId="1A2206C5" w14:textId="77777777" w:rsidR="00B61771" w:rsidRPr="007420E6" w:rsidRDefault="00B61771" w:rsidP="00050DE4">
            <w:pPr>
              <w:pStyle w:val="Tabletext"/>
              <w:tabs>
                <w:tab w:val="center" w:leader="dot" w:pos="2268"/>
              </w:tabs>
              <w:rPr>
                <w:sz w:val="16"/>
                <w:szCs w:val="16"/>
              </w:rPr>
            </w:pPr>
            <w:r w:rsidRPr="007420E6">
              <w:rPr>
                <w:sz w:val="16"/>
                <w:szCs w:val="16"/>
              </w:rPr>
              <w:t>s 726</w:t>
            </w:r>
            <w:r w:rsidRPr="007420E6">
              <w:rPr>
                <w:sz w:val="16"/>
                <w:szCs w:val="16"/>
              </w:rPr>
              <w:tab/>
            </w:r>
          </w:p>
        </w:tc>
        <w:tc>
          <w:tcPr>
            <w:tcW w:w="4537" w:type="dxa"/>
            <w:shd w:val="clear" w:color="auto" w:fill="auto"/>
          </w:tcPr>
          <w:p w14:paraId="266A805F"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7BE43665" w14:textId="77777777" w:rsidTr="00852B78">
        <w:trPr>
          <w:cantSplit/>
        </w:trPr>
        <w:tc>
          <w:tcPr>
            <w:tcW w:w="2551" w:type="dxa"/>
            <w:shd w:val="clear" w:color="auto" w:fill="auto"/>
          </w:tcPr>
          <w:p w14:paraId="3E9F628E" w14:textId="77777777" w:rsidR="00B61771" w:rsidRPr="007420E6" w:rsidRDefault="00B61771" w:rsidP="00050DE4">
            <w:pPr>
              <w:pStyle w:val="Tabletext"/>
              <w:tabs>
                <w:tab w:val="center" w:leader="dot" w:pos="2268"/>
              </w:tabs>
              <w:rPr>
                <w:sz w:val="16"/>
                <w:szCs w:val="16"/>
              </w:rPr>
            </w:pPr>
            <w:r w:rsidRPr="007420E6">
              <w:rPr>
                <w:sz w:val="16"/>
                <w:szCs w:val="16"/>
              </w:rPr>
              <w:t>s 727</w:t>
            </w:r>
            <w:r w:rsidRPr="007420E6">
              <w:rPr>
                <w:sz w:val="16"/>
                <w:szCs w:val="16"/>
              </w:rPr>
              <w:tab/>
            </w:r>
          </w:p>
        </w:tc>
        <w:tc>
          <w:tcPr>
            <w:tcW w:w="4537" w:type="dxa"/>
            <w:shd w:val="clear" w:color="auto" w:fill="auto"/>
          </w:tcPr>
          <w:p w14:paraId="0394BB5B"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39A95665" w14:textId="77777777" w:rsidTr="00852B78">
        <w:trPr>
          <w:cantSplit/>
        </w:trPr>
        <w:tc>
          <w:tcPr>
            <w:tcW w:w="2551" w:type="dxa"/>
            <w:shd w:val="clear" w:color="auto" w:fill="auto"/>
          </w:tcPr>
          <w:p w14:paraId="7D07C490" w14:textId="77777777" w:rsidR="00B61771" w:rsidRPr="007420E6" w:rsidRDefault="00B61771" w:rsidP="00DF4A1C">
            <w:pPr>
              <w:pStyle w:val="Tabletext"/>
              <w:rPr>
                <w:sz w:val="16"/>
                <w:szCs w:val="16"/>
              </w:rPr>
            </w:pPr>
          </w:p>
        </w:tc>
        <w:tc>
          <w:tcPr>
            <w:tcW w:w="4537" w:type="dxa"/>
            <w:shd w:val="clear" w:color="auto" w:fill="auto"/>
          </w:tcPr>
          <w:p w14:paraId="2E0CBC87" w14:textId="77777777" w:rsidR="00B61771" w:rsidRPr="007420E6" w:rsidRDefault="00B61771" w:rsidP="00F9611F">
            <w:pPr>
              <w:pStyle w:val="Tabletext"/>
              <w:rPr>
                <w:sz w:val="16"/>
                <w:szCs w:val="16"/>
              </w:rPr>
            </w:pPr>
            <w:r w:rsidRPr="007420E6">
              <w:rPr>
                <w:sz w:val="16"/>
                <w:szCs w:val="16"/>
              </w:rPr>
              <w:t>am No 112, 2011; No 92, 2019</w:t>
            </w:r>
          </w:p>
        </w:tc>
      </w:tr>
      <w:tr w:rsidR="00B61771" w:rsidRPr="007420E6" w14:paraId="6EB6D3A0" w14:textId="77777777" w:rsidTr="00852B78">
        <w:trPr>
          <w:cantSplit/>
        </w:trPr>
        <w:tc>
          <w:tcPr>
            <w:tcW w:w="2551" w:type="dxa"/>
            <w:shd w:val="clear" w:color="auto" w:fill="auto"/>
          </w:tcPr>
          <w:p w14:paraId="306421E1" w14:textId="77777777" w:rsidR="00B61771" w:rsidRPr="007420E6" w:rsidRDefault="00B61771" w:rsidP="00050DE4">
            <w:pPr>
              <w:pStyle w:val="Tabletext"/>
              <w:tabs>
                <w:tab w:val="center" w:leader="dot" w:pos="2268"/>
              </w:tabs>
              <w:rPr>
                <w:sz w:val="16"/>
                <w:szCs w:val="16"/>
              </w:rPr>
            </w:pPr>
            <w:r w:rsidRPr="007420E6">
              <w:rPr>
                <w:sz w:val="16"/>
                <w:szCs w:val="16"/>
              </w:rPr>
              <w:t>s 728</w:t>
            </w:r>
            <w:r w:rsidRPr="007420E6">
              <w:rPr>
                <w:sz w:val="16"/>
                <w:szCs w:val="16"/>
              </w:rPr>
              <w:tab/>
            </w:r>
          </w:p>
        </w:tc>
        <w:tc>
          <w:tcPr>
            <w:tcW w:w="4537" w:type="dxa"/>
            <w:shd w:val="clear" w:color="auto" w:fill="auto"/>
          </w:tcPr>
          <w:p w14:paraId="0C748FA1"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0A28E8A4" w14:textId="77777777" w:rsidTr="00852B78">
        <w:trPr>
          <w:cantSplit/>
        </w:trPr>
        <w:tc>
          <w:tcPr>
            <w:tcW w:w="2551" w:type="dxa"/>
            <w:shd w:val="clear" w:color="auto" w:fill="auto"/>
          </w:tcPr>
          <w:p w14:paraId="76E18D8B"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46000768" w14:textId="77777777" w:rsidR="00B61771" w:rsidRPr="007420E6" w:rsidRDefault="00B61771" w:rsidP="00F9611F">
            <w:pPr>
              <w:pStyle w:val="Tabletext"/>
              <w:rPr>
                <w:sz w:val="16"/>
                <w:szCs w:val="16"/>
              </w:rPr>
            </w:pPr>
            <w:r w:rsidRPr="007420E6">
              <w:rPr>
                <w:sz w:val="16"/>
                <w:szCs w:val="16"/>
              </w:rPr>
              <w:t>am No 92, 2019</w:t>
            </w:r>
          </w:p>
        </w:tc>
      </w:tr>
      <w:tr w:rsidR="00B61771" w:rsidRPr="007420E6" w14:paraId="7A48280A" w14:textId="77777777" w:rsidTr="00852B78">
        <w:trPr>
          <w:cantSplit/>
        </w:trPr>
        <w:tc>
          <w:tcPr>
            <w:tcW w:w="2551" w:type="dxa"/>
            <w:shd w:val="clear" w:color="auto" w:fill="auto"/>
          </w:tcPr>
          <w:p w14:paraId="5E719678" w14:textId="77777777" w:rsidR="00B61771" w:rsidRPr="007420E6" w:rsidRDefault="00B61771" w:rsidP="00050DE4">
            <w:pPr>
              <w:pStyle w:val="Tabletext"/>
              <w:tabs>
                <w:tab w:val="center" w:leader="dot" w:pos="2268"/>
              </w:tabs>
              <w:rPr>
                <w:sz w:val="16"/>
                <w:szCs w:val="16"/>
              </w:rPr>
            </w:pPr>
            <w:r w:rsidRPr="007420E6">
              <w:rPr>
                <w:sz w:val="16"/>
                <w:szCs w:val="16"/>
              </w:rPr>
              <w:t>s 729</w:t>
            </w:r>
            <w:r w:rsidRPr="007420E6">
              <w:rPr>
                <w:sz w:val="16"/>
                <w:szCs w:val="16"/>
              </w:rPr>
              <w:tab/>
            </w:r>
          </w:p>
        </w:tc>
        <w:tc>
          <w:tcPr>
            <w:tcW w:w="4537" w:type="dxa"/>
            <w:shd w:val="clear" w:color="auto" w:fill="auto"/>
          </w:tcPr>
          <w:p w14:paraId="46A670F4"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7A9E6C92" w14:textId="77777777" w:rsidTr="00852B78">
        <w:trPr>
          <w:cantSplit/>
        </w:trPr>
        <w:tc>
          <w:tcPr>
            <w:tcW w:w="2551" w:type="dxa"/>
            <w:shd w:val="clear" w:color="auto" w:fill="auto"/>
          </w:tcPr>
          <w:p w14:paraId="3D34FAF3" w14:textId="77777777" w:rsidR="00B61771" w:rsidRPr="007420E6" w:rsidRDefault="00B61771" w:rsidP="00DF4A1C">
            <w:pPr>
              <w:pStyle w:val="Tabletext"/>
              <w:rPr>
                <w:sz w:val="16"/>
                <w:szCs w:val="16"/>
              </w:rPr>
            </w:pPr>
          </w:p>
        </w:tc>
        <w:tc>
          <w:tcPr>
            <w:tcW w:w="4537" w:type="dxa"/>
            <w:shd w:val="clear" w:color="auto" w:fill="auto"/>
          </w:tcPr>
          <w:p w14:paraId="348C04BC" w14:textId="77777777" w:rsidR="00B61771" w:rsidRPr="007420E6" w:rsidRDefault="00B61771" w:rsidP="00F9611F">
            <w:pPr>
              <w:pStyle w:val="Tabletext"/>
              <w:rPr>
                <w:sz w:val="16"/>
                <w:szCs w:val="16"/>
              </w:rPr>
            </w:pPr>
            <w:r w:rsidRPr="007420E6">
              <w:rPr>
                <w:sz w:val="16"/>
                <w:szCs w:val="16"/>
              </w:rPr>
              <w:t>am No 112, 2011; No 92, 2019</w:t>
            </w:r>
          </w:p>
        </w:tc>
      </w:tr>
      <w:tr w:rsidR="00B61771" w:rsidRPr="007420E6" w14:paraId="04982175" w14:textId="77777777" w:rsidTr="00852B78">
        <w:trPr>
          <w:cantSplit/>
        </w:trPr>
        <w:tc>
          <w:tcPr>
            <w:tcW w:w="2551" w:type="dxa"/>
            <w:shd w:val="clear" w:color="auto" w:fill="auto"/>
          </w:tcPr>
          <w:p w14:paraId="2AB819CC" w14:textId="77777777" w:rsidR="00B61771" w:rsidRPr="007420E6" w:rsidRDefault="00B61771" w:rsidP="00050DE4">
            <w:pPr>
              <w:pStyle w:val="Tabletext"/>
              <w:tabs>
                <w:tab w:val="center" w:leader="dot" w:pos="2268"/>
              </w:tabs>
              <w:rPr>
                <w:sz w:val="16"/>
                <w:szCs w:val="16"/>
              </w:rPr>
            </w:pPr>
            <w:r w:rsidRPr="007420E6">
              <w:rPr>
                <w:sz w:val="16"/>
                <w:szCs w:val="16"/>
              </w:rPr>
              <w:t>s 730</w:t>
            </w:r>
            <w:r w:rsidRPr="007420E6">
              <w:rPr>
                <w:sz w:val="16"/>
                <w:szCs w:val="16"/>
              </w:rPr>
              <w:tab/>
            </w:r>
          </w:p>
        </w:tc>
        <w:tc>
          <w:tcPr>
            <w:tcW w:w="4537" w:type="dxa"/>
            <w:shd w:val="clear" w:color="auto" w:fill="auto"/>
          </w:tcPr>
          <w:p w14:paraId="73C26B37"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41AD6113" w14:textId="77777777" w:rsidTr="00852B78">
        <w:trPr>
          <w:cantSplit/>
        </w:trPr>
        <w:tc>
          <w:tcPr>
            <w:tcW w:w="2551" w:type="dxa"/>
            <w:shd w:val="clear" w:color="auto" w:fill="auto"/>
          </w:tcPr>
          <w:p w14:paraId="5B483E60" w14:textId="77777777" w:rsidR="00B61771" w:rsidRPr="007420E6" w:rsidRDefault="00B61771" w:rsidP="00DF4A1C">
            <w:pPr>
              <w:pStyle w:val="Tabletext"/>
              <w:rPr>
                <w:sz w:val="16"/>
                <w:szCs w:val="16"/>
              </w:rPr>
            </w:pPr>
          </w:p>
        </w:tc>
        <w:tc>
          <w:tcPr>
            <w:tcW w:w="4537" w:type="dxa"/>
            <w:shd w:val="clear" w:color="auto" w:fill="auto"/>
          </w:tcPr>
          <w:p w14:paraId="7D8DBD8A" w14:textId="77777777" w:rsidR="00B61771" w:rsidRPr="007420E6" w:rsidRDefault="00B61771" w:rsidP="00F9611F">
            <w:pPr>
              <w:pStyle w:val="Tabletext"/>
              <w:rPr>
                <w:sz w:val="16"/>
                <w:szCs w:val="16"/>
              </w:rPr>
            </w:pPr>
            <w:r w:rsidRPr="007420E6">
              <w:rPr>
                <w:sz w:val="16"/>
                <w:szCs w:val="16"/>
              </w:rPr>
              <w:t>am No 112, 2011; No 92, 2019</w:t>
            </w:r>
          </w:p>
        </w:tc>
      </w:tr>
      <w:tr w:rsidR="00B61771" w:rsidRPr="007420E6" w14:paraId="29B44488" w14:textId="77777777" w:rsidTr="00852B78">
        <w:trPr>
          <w:cantSplit/>
        </w:trPr>
        <w:tc>
          <w:tcPr>
            <w:tcW w:w="2551" w:type="dxa"/>
            <w:shd w:val="clear" w:color="auto" w:fill="auto"/>
          </w:tcPr>
          <w:p w14:paraId="3371FF2D" w14:textId="77777777" w:rsidR="00B61771" w:rsidRPr="007420E6" w:rsidRDefault="00B61771" w:rsidP="00E85D7E">
            <w:pPr>
              <w:pStyle w:val="Tabletext"/>
              <w:tabs>
                <w:tab w:val="center" w:leader="dot" w:pos="2268"/>
              </w:tabs>
              <w:rPr>
                <w:sz w:val="16"/>
                <w:szCs w:val="16"/>
              </w:rPr>
            </w:pPr>
            <w:r w:rsidRPr="007420E6">
              <w:rPr>
                <w:sz w:val="16"/>
                <w:szCs w:val="16"/>
              </w:rPr>
              <w:t>s 731</w:t>
            </w:r>
            <w:r w:rsidRPr="007420E6">
              <w:rPr>
                <w:sz w:val="16"/>
                <w:szCs w:val="16"/>
              </w:rPr>
              <w:tab/>
            </w:r>
          </w:p>
        </w:tc>
        <w:tc>
          <w:tcPr>
            <w:tcW w:w="4537" w:type="dxa"/>
            <w:shd w:val="clear" w:color="auto" w:fill="auto"/>
          </w:tcPr>
          <w:p w14:paraId="3757430E"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1D5446A2" w14:textId="77777777" w:rsidTr="00852B78">
        <w:trPr>
          <w:cantSplit/>
        </w:trPr>
        <w:tc>
          <w:tcPr>
            <w:tcW w:w="2551" w:type="dxa"/>
            <w:shd w:val="clear" w:color="auto" w:fill="auto"/>
          </w:tcPr>
          <w:p w14:paraId="03B5E416" w14:textId="77777777" w:rsidR="00B61771" w:rsidRPr="007420E6" w:rsidRDefault="00B61771" w:rsidP="00E85D7E">
            <w:pPr>
              <w:pStyle w:val="Tabletext"/>
              <w:tabs>
                <w:tab w:val="center" w:leader="dot" w:pos="2268"/>
              </w:tabs>
              <w:rPr>
                <w:sz w:val="16"/>
                <w:szCs w:val="16"/>
              </w:rPr>
            </w:pPr>
          </w:p>
        </w:tc>
        <w:tc>
          <w:tcPr>
            <w:tcW w:w="4537" w:type="dxa"/>
            <w:shd w:val="clear" w:color="auto" w:fill="auto"/>
          </w:tcPr>
          <w:p w14:paraId="73FBC8D3" w14:textId="77777777" w:rsidR="00B61771" w:rsidRPr="007420E6" w:rsidRDefault="00B61771" w:rsidP="00F9611F">
            <w:pPr>
              <w:pStyle w:val="Tabletext"/>
              <w:rPr>
                <w:sz w:val="16"/>
                <w:szCs w:val="16"/>
              </w:rPr>
            </w:pPr>
            <w:r w:rsidRPr="007420E6">
              <w:rPr>
                <w:sz w:val="16"/>
                <w:szCs w:val="16"/>
              </w:rPr>
              <w:t>am No 112, 2011; No 92, 2019</w:t>
            </w:r>
          </w:p>
        </w:tc>
      </w:tr>
      <w:tr w:rsidR="00B61771" w:rsidRPr="007420E6" w14:paraId="60C9C544" w14:textId="77777777" w:rsidTr="00852B78">
        <w:trPr>
          <w:cantSplit/>
        </w:trPr>
        <w:tc>
          <w:tcPr>
            <w:tcW w:w="2551" w:type="dxa"/>
            <w:shd w:val="clear" w:color="auto" w:fill="auto"/>
          </w:tcPr>
          <w:p w14:paraId="4526719E" w14:textId="77777777" w:rsidR="00B61771" w:rsidRPr="007420E6" w:rsidRDefault="00B61771" w:rsidP="00E85D7E">
            <w:pPr>
              <w:pStyle w:val="Tabletext"/>
              <w:tabs>
                <w:tab w:val="center" w:leader="dot" w:pos="2268"/>
              </w:tabs>
              <w:rPr>
                <w:sz w:val="16"/>
                <w:szCs w:val="16"/>
              </w:rPr>
            </w:pPr>
            <w:r w:rsidRPr="007420E6">
              <w:rPr>
                <w:sz w:val="16"/>
                <w:szCs w:val="16"/>
              </w:rPr>
              <w:t>s 732</w:t>
            </w:r>
            <w:r w:rsidRPr="007420E6">
              <w:rPr>
                <w:sz w:val="16"/>
                <w:szCs w:val="16"/>
              </w:rPr>
              <w:tab/>
            </w:r>
          </w:p>
        </w:tc>
        <w:tc>
          <w:tcPr>
            <w:tcW w:w="4537" w:type="dxa"/>
            <w:shd w:val="clear" w:color="auto" w:fill="auto"/>
          </w:tcPr>
          <w:p w14:paraId="6EE1A026"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536F0D0F" w14:textId="77777777" w:rsidTr="00852B78">
        <w:trPr>
          <w:cantSplit/>
        </w:trPr>
        <w:tc>
          <w:tcPr>
            <w:tcW w:w="2551" w:type="dxa"/>
            <w:shd w:val="clear" w:color="auto" w:fill="auto"/>
          </w:tcPr>
          <w:p w14:paraId="37A1BE76" w14:textId="77777777" w:rsidR="00B61771" w:rsidRPr="007420E6" w:rsidRDefault="00B61771" w:rsidP="00E85D7E">
            <w:pPr>
              <w:pStyle w:val="Tabletext"/>
              <w:tabs>
                <w:tab w:val="center" w:leader="dot" w:pos="2268"/>
              </w:tabs>
              <w:rPr>
                <w:sz w:val="16"/>
                <w:szCs w:val="16"/>
              </w:rPr>
            </w:pPr>
          </w:p>
        </w:tc>
        <w:tc>
          <w:tcPr>
            <w:tcW w:w="4537" w:type="dxa"/>
            <w:shd w:val="clear" w:color="auto" w:fill="auto"/>
          </w:tcPr>
          <w:p w14:paraId="531478E7" w14:textId="77777777" w:rsidR="00B61771" w:rsidRPr="007420E6" w:rsidRDefault="00B61771" w:rsidP="00F9611F">
            <w:pPr>
              <w:pStyle w:val="Tabletext"/>
              <w:rPr>
                <w:sz w:val="16"/>
                <w:szCs w:val="16"/>
              </w:rPr>
            </w:pPr>
            <w:r w:rsidRPr="007420E6">
              <w:rPr>
                <w:sz w:val="16"/>
                <w:szCs w:val="16"/>
              </w:rPr>
              <w:t>am No 112, 2011; No 92, 2019</w:t>
            </w:r>
          </w:p>
        </w:tc>
      </w:tr>
      <w:tr w:rsidR="00B61771" w:rsidRPr="007420E6" w14:paraId="59D2D317" w14:textId="77777777" w:rsidTr="00852B78">
        <w:trPr>
          <w:cantSplit/>
        </w:trPr>
        <w:tc>
          <w:tcPr>
            <w:tcW w:w="2551" w:type="dxa"/>
            <w:shd w:val="clear" w:color="auto" w:fill="auto"/>
          </w:tcPr>
          <w:p w14:paraId="6654DBCD" w14:textId="77777777" w:rsidR="00B61771" w:rsidRPr="007420E6" w:rsidRDefault="00B61771" w:rsidP="00050DE4">
            <w:pPr>
              <w:pStyle w:val="Tabletext"/>
              <w:tabs>
                <w:tab w:val="center" w:leader="dot" w:pos="2268"/>
              </w:tabs>
              <w:rPr>
                <w:sz w:val="16"/>
                <w:szCs w:val="16"/>
              </w:rPr>
            </w:pPr>
            <w:r w:rsidRPr="007420E6">
              <w:rPr>
                <w:sz w:val="16"/>
                <w:szCs w:val="16"/>
              </w:rPr>
              <w:t>s 733</w:t>
            </w:r>
            <w:r w:rsidRPr="007420E6">
              <w:rPr>
                <w:sz w:val="16"/>
                <w:szCs w:val="16"/>
              </w:rPr>
              <w:tab/>
            </w:r>
          </w:p>
        </w:tc>
        <w:tc>
          <w:tcPr>
            <w:tcW w:w="4537" w:type="dxa"/>
            <w:shd w:val="clear" w:color="auto" w:fill="auto"/>
          </w:tcPr>
          <w:p w14:paraId="60814221"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07582CA2" w14:textId="77777777" w:rsidTr="00852B78">
        <w:trPr>
          <w:cantSplit/>
        </w:trPr>
        <w:tc>
          <w:tcPr>
            <w:tcW w:w="2551" w:type="dxa"/>
            <w:shd w:val="clear" w:color="auto" w:fill="auto"/>
          </w:tcPr>
          <w:p w14:paraId="07F8F0CD" w14:textId="77777777" w:rsidR="00B61771" w:rsidRPr="007420E6" w:rsidRDefault="00B61771" w:rsidP="00050DE4">
            <w:pPr>
              <w:pStyle w:val="Tabletext"/>
              <w:tabs>
                <w:tab w:val="center" w:leader="dot" w:pos="2268"/>
              </w:tabs>
              <w:rPr>
                <w:sz w:val="16"/>
                <w:szCs w:val="16"/>
              </w:rPr>
            </w:pPr>
            <w:r w:rsidRPr="007420E6">
              <w:rPr>
                <w:sz w:val="16"/>
                <w:szCs w:val="16"/>
              </w:rPr>
              <w:t>s 733A</w:t>
            </w:r>
            <w:r w:rsidRPr="007420E6">
              <w:rPr>
                <w:sz w:val="16"/>
                <w:szCs w:val="16"/>
              </w:rPr>
              <w:tab/>
            </w:r>
          </w:p>
        </w:tc>
        <w:tc>
          <w:tcPr>
            <w:tcW w:w="4537" w:type="dxa"/>
            <w:shd w:val="clear" w:color="auto" w:fill="auto"/>
          </w:tcPr>
          <w:p w14:paraId="743A9AF9" w14:textId="77777777" w:rsidR="00B61771" w:rsidRPr="007420E6" w:rsidRDefault="00B61771" w:rsidP="00F9611F">
            <w:pPr>
              <w:pStyle w:val="Tabletext"/>
              <w:rPr>
                <w:sz w:val="16"/>
                <w:szCs w:val="16"/>
              </w:rPr>
            </w:pPr>
            <w:r w:rsidRPr="007420E6">
              <w:rPr>
                <w:sz w:val="16"/>
                <w:szCs w:val="16"/>
              </w:rPr>
              <w:t>ad No 112, 2011</w:t>
            </w:r>
          </w:p>
        </w:tc>
      </w:tr>
      <w:tr w:rsidR="00B61771" w:rsidRPr="007420E6" w14:paraId="70E7DF2D" w14:textId="77777777" w:rsidTr="00852B78">
        <w:trPr>
          <w:cantSplit/>
        </w:trPr>
        <w:tc>
          <w:tcPr>
            <w:tcW w:w="2551" w:type="dxa"/>
            <w:shd w:val="clear" w:color="auto" w:fill="auto"/>
          </w:tcPr>
          <w:p w14:paraId="5CB50529"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2793EC95" w14:textId="77777777" w:rsidR="00B61771" w:rsidRPr="007420E6" w:rsidRDefault="00B61771" w:rsidP="00F9611F">
            <w:pPr>
              <w:pStyle w:val="Tabletext"/>
              <w:rPr>
                <w:sz w:val="16"/>
                <w:szCs w:val="16"/>
              </w:rPr>
            </w:pPr>
            <w:r w:rsidRPr="007420E6">
              <w:rPr>
                <w:sz w:val="16"/>
                <w:szCs w:val="16"/>
              </w:rPr>
              <w:t>am No 92, 2019</w:t>
            </w:r>
          </w:p>
        </w:tc>
      </w:tr>
      <w:tr w:rsidR="009540C2" w:rsidRPr="007420E6" w14:paraId="55FF2FFC" w14:textId="77777777" w:rsidTr="00852B78">
        <w:trPr>
          <w:cantSplit/>
        </w:trPr>
        <w:tc>
          <w:tcPr>
            <w:tcW w:w="2551" w:type="dxa"/>
            <w:shd w:val="clear" w:color="auto" w:fill="auto"/>
          </w:tcPr>
          <w:p w14:paraId="0A69B364" w14:textId="77777777" w:rsidR="009540C2" w:rsidRPr="007420E6" w:rsidRDefault="006C670F" w:rsidP="00050DE4">
            <w:pPr>
              <w:pStyle w:val="Tabletext"/>
              <w:tabs>
                <w:tab w:val="center" w:leader="dot" w:pos="2268"/>
              </w:tabs>
              <w:rPr>
                <w:b/>
                <w:sz w:val="16"/>
                <w:szCs w:val="16"/>
              </w:rPr>
            </w:pPr>
            <w:r>
              <w:rPr>
                <w:b/>
                <w:sz w:val="16"/>
                <w:szCs w:val="16"/>
              </w:rPr>
              <w:t>Division 4</w:t>
            </w:r>
          </w:p>
        </w:tc>
        <w:tc>
          <w:tcPr>
            <w:tcW w:w="4537" w:type="dxa"/>
            <w:shd w:val="clear" w:color="auto" w:fill="auto"/>
          </w:tcPr>
          <w:p w14:paraId="1413C87D" w14:textId="77777777" w:rsidR="009540C2" w:rsidRPr="007420E6" w:rsidRDefault="009540C2" w:rsidP="00F9611F">
            <w:pPr>
              <w:pStyle w:val="Tabletext"/>
              <w:rPr>
                <w:sz w:val="16"/>
                <w:szCs w:val="16"/>
              </w:rPr>
            </w:pPr>
          </w:p>
        </w:tc>
      </w:tr>
      <w:tr w:rsidR="009540C2" w:rsidRPr="007420E6" w14:paraId="1FFFF9F6" w14:textId="77777777" w:rsidTr="00852B78">
        <w:trPr>
          <w:cantSplit/>
        </w:trPr>
        <w:tc>
          <w:tcPr>
            <w:tcW w:w="2551" w:type="dxa"/>
            <w:shd w:val="clear" w:color="auto" w:fill="auto"/>
          </w:tcPr>
          <w:p w14:paraId="39E0C8D0" w14:textId="77777777" w:rsidR="009540C2" w:rsidRPr="007420E6" w:rsidRDefault="006C670F" w:rsidP="00050DE4">
            <w:pPr>
              <w:pStyle w:val="Tabletext"/>
              <w:tabs>
                <w:tab w:val="center" w:leader="dot" w:pos="2268"/>
              </w:tabs>
              <w:rPr>
                <w:sz w:val="16"/>
                <w:szCs w:val="16"/>
              </w:rPr>
            </w:pPr>
            <w:r>
              <w:rPr>
                <w:sz w:val="16"/>
                <w:szCs w:val="16"/>
              </w:rPr>
              <w:t>Division 4</w:t>
            </w:r>
            <w:r w:rsidR="009540C2" w:rsidRPr="007420E6">
              <w:rPr>
                <w:sz w:val="16"/>
                <w:szCs w:val="16"/>
              </w:rPr>
              <w:tab/>
            </w:r>
          </w:p>
        </w:tc>
        <w:tc>
          <w:tcPr>
            <w:tcW w:w="4537" w:type="dxa"/>
            <w:shd w:val="clear" w:color="auto" w:fill="auto"/>
          </w:tcPr>
          <w:p w14:paraId="7F84AD79" w14:textId="77777777" w:rsidR="009540C2" w:rsidRPr="007420E6" w:rsidRDefault="009540C2" w:rsidP="00F9611F">
            <w:pPr>
              <w:pStyle w:val="Tabletext"/>
              <w:rPr>
                <w:sz w:val="16"/>
                <w:szCs w:val="16"/>
              </w:rPr>
            </w:pPr>
            <w:r w:rsidRPr="007420E6">
              <w:rPr>
                <w:sz w:val="16"/>
                <w:szCs w:val="16"/>
              </w:rPr>
              <w:t>ad No 43, 2020</w:t>
            </w:r>
          </w:p>
        </w:tc>
      </w:tr>
      <w:tr w:rsidR="009417EC" w:rsidRPr="007420E6" w14:paraId="1AB1920D" w14:textId="77777777" w:rsidTr="00852B78">
        <w:trPr>
          <w:cantSplit/>
        </w:trPr>
        <w:tc>
          <w:tcPr>
            <w:tcW w:w="2551" w:type="dxa"/>
            <w:shd w:val="clear" w:color="auto" w:fill="auto"/>
          </w:tcPr>
          <w:p w14:paraId="3A2527B6" w14:textId="77777777" w:rsidR="009417EC" w:rsidRPr="007420E6" w:rsidRDefault="009417EC" w:rsidP="00050DE4">
            <w:pPr>
              <w:pStyle w:val="Tabletext"/>
              <w:tabs>
                <w:tab w:val="center" w:leader="dot" w:pos="2268"/>
              </w:tabs>
              <w:rPr>
                <w:sz w:val="16"/>
                <w:szCs w:val="16"/>
              </w:rPr>
            </w:pPr>
            <w:r w:rsidRPr="007420E6">
              <w:rPr>
                <w:sz w:val="16"/>
                <w:szCs w:val="16"/>
              </w:rPr>
              <w:t>s 733B</w:t>
            </w:r>
            <w:r w:rsidRPr="007420E6">
              <w:rPr>
                <w:sz w:val="16"/>
                <w:szCs w:val="16"/>
              </w:rPr>
              <w:tab/>
            </w:r>
          </w:p>
        </w:tc>
        <w:tc>
          <w:tcPr>
            <w:tcW w:w="4537" w:type="dxa"/>
            <w:shd w:val="clear" w:color="auto" w:fill="auto"/>
          </w:tcPr>
          <w:p w14:paraId="3E7146B0" w14:textId="77777777" w:rsidR="009417EC" w:rsidRPr="007420E6" w:rsidRDefault="009417EC" w:rsidP="00F9611F">
            <w:pPr>
              <w:pStyle w:val="Tabletext"/>
              <w:rPr>
                <w:sz w:val="16"/>
                <w:szCs w:val="16"/>
              </w:rPr>
            </w:pPr>
            <w:r w:rsidRPr="007420E6">
              <w:rPr>
                <w:sz w:val="16"/>
                <w:szCs w:val="16"/>
              </w:rPr>
              <w:t>ad No 43, 2020</w:t>
            </w:r>
          </w:p>
        </w:tc>
      </w:tr>
      <w:tr w:rsidR="009417EC" w:rsidRPr="007420E6" w14:paraId="074B1FB0" w14:textId="77777777" w:rsidTr="00852B78">
        <w:trPr>
          <w:cantSplit/>
        </w:trPr>
        <w:tc>
          <w:tcPr>
            <w:tcW w:w="2551" w:type="dxa"/>
            <w:shd w:val="clear" w:color="auto" w:fill="auto"/>
          </w:tcPr>
          <w:p w14:paraId="293CB479" w14:textId="77777777" w:rsidR="009417EC" w:rsidRPr="007420E6" w:rsidRDefault="009417EC" w:rsidP="00050DE4">
            <w:pPr>
              <w:pStyle w:val="Tabletext"/>
              <w:tabs>
                <w:tab w:val="center" w:leader="dot" w:pos="2268"/>
              </w:tabs>
              <w:rPr>
                <w:sz w:val="16"/>
                <w:szCs w:val="16"/>
              </w:rPr>
            </w:pPr>
            <w:r w:rsidRPr="007420E6">
              <w:rPr>
                <w:sz w:val="16"/>
                <w:szCs w:val="16"/>
              </w:rPr>
              <w:t>s 733C</w:t>
            </w:r>
            <w:r w:rsidRPr="007420E6">
              <w:rPr>
                <w:sz w:val="16"/>
                <w:szCs w:val="16"/>
              </w:rPr>
              <w:tab/>
            </w:r>
          </w:p>
        </w:tc>
        <w:tc>
          <w:tcPr>
            <w:tcW w:w="4537" w:type="dxa"/>
            <w:shd w:val="clear" w:color="auto" w:fill="auto"/>
          </w:tcPr>
          <w:p w14:paraId="18E43ED5" w14:textId="77777777" w:rsidR="009417EC" w:rsidRPr="007420E6" w:rsidRDefault="009417EC" w:rsidP="00F9611F">
            <w:pPr>
              <w:pStyle w:val="Tabletext"/>
              <w:rPr>
                <w:sz w:val="16"/>
                <w:szCs w:val="16"/>
              </w:rPr>
            </w:pPr>
            <w:r w:rsidRPr="007420E6">
              <w:rPr>
                <w:sz w:val="16"/>
                <w:szCs w:val="16"/>
              </w:rPr>
              <w:t>ad No 43, 2020</w:t>
            </w:r>
          </w:p>
        </w:tc>
      </w:tr>
      <w:tr w:rsidR="009417EC" w:rsidRPr="007420E6" w14:paraId="705F6DE2" w14:textId="77777777" w:rsidTr="00852B78">
        <w:trPr>
          <w:cantSplit/>
        </w:trPr>
        <w:tc>
          <w:tcPr>
            <w:tcW w:w="2551" w:type="dxa"/>
            <w:shd w:val="clear" w:color="auto" w:fill="auto"/>
          </w:tcPr>
          <w:p w14:paraId="680B6027" w14:textId="77777777" w:rsidR="009417EC" w:rsidRPr="007420E6" w:rsidRDefault="009417EC" w:rsidP="00050DE4">
            <w:pPr>
              <w:pStyle w:val="Tabletext"/>
              <w:tabs>
                <w:tab w:val="center" w:leader="dot" w:pos="2268"/>
              </w:tabs>
              <w:rPr>
                <w:sz w:val="16"/>
                <w:szCs w:val="16"/>
              </w:rPr>
            </w:pPr>
            <w:r w:rsidRPr="007420E6">
              <w:rPr>
                <w:sz w:val="16"/>
                <w:szCs w:val="16"/>
              </w:rPr>
              <w:t>s 733D</w:t>
            </w:r>
            <w:r w:rsidRPr="007420E6">
              <w:rPr>
                <w:sz w:val="16"/>
                <w:szCs w:val="16"/>
              </w:rPr>
              <w:tab/>
            </w:r>
          </w:p>
        </w:tc>
        <w:tc>
          <w:tcPr>
            <w:tcW w:w="4537" w:type="dxa"/>
            <w:shd w:val="clear" w:color="auto" w:fill="auto"/>
          </w:tcPr>
          <w:p w14:paraId="1774A15F" w14:textId="77777777" w:rsidR="009417EC" w:rsidRPr="007420E6" w:rsidRDefault="009417EC" w:rsidP="00F9611F">
            <w:pPr>
              <w:pStyle w:val="Tabletext"/>
              <w:rPr>
                <w:sz w:val="16"/>
                <w:szCs w:val="16"/>
              </w:rPr>
            </w:pPr>
            <w:r w:rsidRPr="007420E6">
              <w:rPr>
                <w:sz w:val="16"/>
                <w:szCs w:val="16"/>
              </w:rPr>
              <w:t>ad No 43, 2020</w:t>
            </w:r>
          </w:p>
        </w:tc>
      </w:tr>
      <w:tr w:rsidR="009417EC" w:rsidRPr="007420E6" w14:paraId="6D5086B7" w14:textId="77777777" w:rsidTr="00852B78">
        <w:trPr>
          <w:cantSplit/>
        </w:trPr>
        <w:tc>
          <w:tcPr>
            <w:tcW w:w="2551" w:type="dxa"/>
            <w:shd w:val="clear" w:color="auto" w:fill="auto"/>
          </w:tcPr>
          <w:p w14:paraId="18077608" w14:textId="77777777" w:rsidR="009417EC" w:rsidRPr="007420E6" w:rsidRDefault="009417EC" w:rsidP="00050DE4">
            <w:pPr>
              <w:pStyle w:val="Tabletext"/>
              <w:tabs>
                <w:tab w:val="center" w:leader="dot" w:pos="2268"/>
              </w:tabs>
              <w:rPr>
                <w:sz w:val="16"/>
                <w:szCs w:val="16"/>
              </w:rPr>
            </w:pPr>
            <w:r w:rsidRPr="007420E6">
              <w:rPr>
                <w:sz w:val="16"/>
                <w:szCs w:val="16"/>
              </w:rPr>
              <w:t>s 733E</w:t>
            </w:r>
            <w:r w:rsidRPr="007420E6">
              <w:rPr>
                <w:sz w:val="16"/>
                <w:szCs w:val="16"/>
              </w:rPr>
              <w:tab/>
            </w:r>
          </w:p>
        </w:tc>
        <w:tc>
          <w:tcPr>
            <w:tcW w:w="4537" w:type="dxa"/>
            <w:shd w:val="clear" w:color="auto" w:fill="auto"/>
          </w:tcPr>
          <w:p w14:paraId="7147DF5A" w14:textId="77777777" w:rsidR="009417EC" w:rsidRPr="007420E6" w:rsidRDefault="009417EC" w:rsidP="00F9611F">
            <w:pPr>
              <w:pStyle w:val="Tabletext"/>
              <w:rPr>
                <w:sz w:val="16"/>
                <w:szCs w:val="16"/>
              </w:rPr>
            </w:pPr>
            <w:r w:rsidRPr="007420E6">
              <w:rPr>
                <w:sz w:val="16"/>
                <w:szCs w:val="16"/>
              </w:rPr>
              <w:t>ad No 43, 2020</w:t>
            </w:r>
          </w:p>
        </w:tc>
      </w:tr>
      <w:tr w:rsidR="009417EC" w:rsidRPr="007420E6" w14:paraId="17EDA133" w14:textId="77777777" w:rsidTr="00852B78">
        <w:trPr>
          <w:cantSplit/>
        </w:trPr>
        <w:tc>
          <w:tcPr>
            <w:tcW w:w="2551" w:type="dxa"/>
            <w:shd w:val="clear" w:color="auto" w:fill="auto"/>
          </w:tcPr>
          <w:p w14:paraId="454D009C" w14:textId="77777777" w:rsidR="009417EC" w:rsidRPr="007420E6" w:rsidRDefault="009417EC" w:rsidP="00050DE4">
            <w:pPr>
              <w:pStyle w:val="Tabletext"/>
              <w:tabs>
                <w:tab w:val="center" w:leader="dot" w:pos="2268"/>
              </w:tabs>
              <w:rPr>
                <w:sz w:val="16"/>
                <w:szCs w:val="16"/>
              </w:rPr>
            </w:pPr>
            <w:r w:rsidRPr="007420E6">
              <w:rPr>
                <w:sz w:val="16"/>
                <w:szCs w:val="16"/>
              </w:rPr>
              <w:t>s 733F</w:t>
            </w:r>
            <w:r w:rsidRPr="007420E6">
              <w:rPr>
                <w:sz w:val="16"/>
                <w:szCs w:val="16"/>
              </w:rPr>
              <w:tab/>
            </w:r>
          </w:p>
        </w:tc>
        <w:tc>
          <w:tcPr>
            <w:tcW w:w="4537" w:type="dxa"/>
            <w:shd w:val="clear" w:color="auto" w:fill="auto"/>
          </w:tcPr>
          <w:p w14:paraId="361D2A54" w14:textId="77777777" w:rsidR="009417EC" w:rsidRPr="007420E6" w:rsidRDefault="009417EC" w:rsidP="00F9611F">
            <w:pPr>
              <w:pStyle w:val="Tabletext"/>
              <w:rPr>
                <w:sz w:val="16"/>
                <w:szCs w:val="16"/>
              </w:rPr>
            </w:pPr>
            <w:r w:rsidRPr="007420E6">
              <w:rPr>
                <w:sz w:val="16"/>
                <w:szCs w:val="16"/>
              </w:rPr>
              <w:t>ad No 43, 2020</w:t>
            </w:r>
          </w:p>
        </w:tc>
      </w:tr>
      <w:tr w:rsidR="009417EC" w:rsidRPr="007420E6" w14:paraId="52E610F1" w14:textId="77777777" w:rsidTr="00852B78">
        <w:trPr>
          <w:cantSplit/>
        </w:trPr>
        <w:tc>
          <w:tcPr>
            <w:tcW w:w="2551" w:type="dxa"/>
            <w:shd w:val="clear" w:color="auto" w:fill="auto"/>
          </w:tcPr>
          <w:p w14:paraId="124DDC59" w14:textId="77777777" w:rsidR="009417EC" w:rsidRPr="007420E6" w:rsidRDefault="009417EC" w:rsidP="00050DE4">
            <w:pPr>
              <w:pStyle w:val="Tabletext"/>
              <w:tabs>
                <w:tab w:val="center" w:leader="dot" w:pos="2268"/>
              </w:tabs>
              <w:rPr>
                <w:sz w:val="16"/>
                <w:szCs w:val="16"/>
              </w:rPr>
            </w:pPr>
            <w:r w:rsidRPr="007420E6">
              <w:rPr>
                <w:sz w:val="16"/>
                <w:szCs w:val="16"/>
              </w:rPr>
              <w:t>s 733G</w:t>
            </w:r>
            <w:r w:rsidRPr="007420E6">
              <w:rPr>
                <w:sz w:val="16"/>
                <w:szCs w:val="16"/>
              </w:rPr>
              <w:tab/>
            </w:r>
          </w:p>
        </w:tc>
        <w:tc>
          <w:tcPr>
            <w:tcW w:w="4537" w:type="dxa"/>
            <w:shd w:val="clear" w:color="auto" w:fill="auto"/>
          </w:tcPr>
          <w:p w14:paraId="500B0C5C" w14:textId="77777777" w:rsidR="009417EC" w:rsidRPr="007420E6" w:rsidRDefault="009417EC" w:rsidP="00F9611F">
            <w:pPr>
              <w:pStyle w:val="Tabletext"/>
              <w:rPr>
                <w:sz w:val="16"/>
                <w:szCs w:val="16"/>
              </w:rPr>
            </w:pPr>
            <w:r w:rsidRPr="007420E6">
              <w:rPr>
                <w:sz w:val="16"/>
                <w:szCs w:val="16"/>
              </w:rPr>
              <w:t>ad No 43, 2020</w:t>
            </w:r>
          </w:p>
        </w:tc>
      </w:tr>
      <w:tr w:rsidR="009417EC" w:rsidRPr="007420E6" w14:paraId="36AA7FC3" w14:textId="77777777" w:rsidTr="00852B78">
        <w:trPr>
          <w:cantSplit/>
        </w:trPr>
        <w:tc>
          <w:tcPr>
            <w:tcW w:w="2551" w:type="dxa"/>
            <w:shd w:val="clear" w:color="auto" w:fill="auto"/>
          </w:tcPr>
          <w:p w14:paraId="5F24E07D" w14:textId="77777777" w:rsidR="009417EC" w:rsidRPr="007420E6" w:rsidRDefault="009417EC" w:rsidP="00050DE4">
            <w:pPr>
              <w:pStyle w:val="Tabletext"/>
              <w:tabs>
                <w:tab w:val="center" w:leader="dot" w:pos="2268"/>
              </w:tabs>
              <w:rPr>
                <w:sz w:val="16"/>
                <w:szCs w:val="16"/>
              </w:rPr>
            </w:pPr>
            <w:r w:rsidRPr="007420E6">
              <w:rPr>
                <w:sz w:val="16"/>
                <w:szCs w:val="16"/>
              </w:rPr>
              <w:t>s 733H</w:t>
            </w:r>
            <w:r w:rsidRPr="007420E6">
              <w:rPr>
                <w:sz w:val="16"/>
                <w:szCs w:val="16"/>
              </w:rPr>
              <w:tab/>
            </w:r>
          </w:p>
        </w:tc>
        <w:tc>
          <w:tcPr>
            <w:tcW w:w="4537" w:type="dxa"/>
            <w:shd w:val="clear" w:color="auto" w:fill="auto"/>
          </w:tcPr>
          <w:p w14:paraId="24C50DAE" w14:textId="77777777" w:rsidR="009417EC" w:rsidRPr="007420E6" w:rsidRDefault="009417EC" w:rsidP="00F9611F">
            <w:pPr>
              <w:pStyle w:val="Tabletext"/>
              <w:rPr>
                <w:sz w:val="16"/>
                <w:szCs w:val="16"/>
              </w:rPr>
            </w:pPr>
            <w:r w:rsidRPr="007420E6">
              <w:rPr>
                <w:sz w:val="16"/>
                <w:szCs w:val="16"/>
              </w:rPr>
              <w:t>ad No 43, 2020</w:t>
            </w:r>
          </w:p>
        </w:tc>
      </w:tr>
      <w:tr w:rsidR="009417EC" w:rsidRPr="007420E6" w14:paraId="1C9F8A3E" w14:textId="77777777" w:rsidTr="00852B78">
        <w:trPr>
          <w:cantSplit/>
        </w:trPr>
        <w:tc>
          <w:tcPr>
            <w:tcW w:w="2551" w:type="dxa"/>
            <w:shd w:val="clear" w:color="auto" w:fill="auto"/>
          </w:tcPr>
          <w:p w14:paraId="45F4347B" w14:textId="77777777" w:rsidR="009417EC" w:rsidRPr="007420E6" w:rsidRDefault="009417EC" w:rsidP="00050DE4">
            <w:pPr>
              <w:pStyle w:val="Tabletext"/>
              <w:tabs>
                <w:tab w:val="center" w:leader="dot" w:pos="2268"/>
              </w:tabs>
              <w:rPr>
                <w:sz w:val="16"/>
                <w:szCs w:val="16"/>
              </w:rPr>
            </w:pPr>
            <w:r w:rsidRPr="007420E6">
              <w:rPr>
                <w:sz w:val="16"/>
                <w:szCs w:val="16"/>
              </w:rPr>
              <w:t>s 733J</w:t>
            </w:r>
            <w:r w:rsidRPr="007420E6">
              <w:rPr>
                <w:sz w:val="16"/>
                <w:szCs w:val="16"/>
              </w:rPr>
              <w:tab/>
            </w:r>
          </w:p>
        </w:tc>
        <w:tc>
          <w:tcPr>
            <w:tcW w:w="4537" w:type="dxa"/>
            <w:shd w:val="clear" w:color="auto" w:fill="auto"/>
          </w:tcPr>
          <w:p w14:paraId="448E27F4" w14:textId="77777777" w:rsidR="009417EC" w:rsidRPr="007420E6" w:rsidRDefault="009417EC" w:rsidP="00F9611F">
            <w:pPr>
              <w:pStyle w:val="Tabletext"/>
              <w:rPr>
                <w:sz w:val="16"/>
                <w:szCs w:val="16"/>
              </w:rPr>
            </w:pPr>
            <w:r w:rsidRPr="007420E6">
              <w:rPr>
                <w:sz w:val="16"/>
                <w:szCs w:val="16"/>
              </w:rPr>
              <w:t>ad No 43, 2020</w:t>
            </w:r>
          </w:p>
        </w:tc>
      </w:tr>
      <w:tr w:rsidR="00B61771" w:rsidRPr="007420E6" w14:paraId="1BBD4097" w14:textId="77777777" w:rsidTr="00852B78">
        <w:trPr>
          <w:cantSplit/>
        </w:trPr>
        <w:tc>
          <w:tcPr>
            <w:tcW w:w="2551" w:type="dxa"/>
            <w:shd w:val="clear" w:color="auto" w:fill="auto"/>
          </w:tcPr>
          <w:p w14:paraId="2F8734C1" w14:textId="77777777" w:rsidR="00B61771" w:rsidRPr="007420E6" w:rsidRDefault="00B61771" w:rsidP="00833192">
            <w:pPr>
              <w:pStyle w:val="Tabletext"/>
              <w:keepNext/>
              <w:rPr>
                <w:sz w:val="16"/>
                <w:szCs w:val="16"/>
              </w:rPr>
            </w:pPr>
            <w:r w:rsidRPr="007420E6">
              <w:rPr>
                <w:b/>
                <w:sz w:val="16"/>
                <w:szCs w:val="16"/>
              </w:rPr>
              <w:t>Part</w:t>
            </w:r>
            <w:r w:rsidR="00C53E4C" w:rsidRPr="007420E6">
              <w:rPr>
                <w:b/>
                <w:sz w:val="16"/>
                <w:szCs w:val="16"/>
              </w:rPr>
              <w:t> </w:t>
            </w:r>
            <w:r w:rsidRPr="007420E6">
              <w:rPr>
                <w:b/>
                <w:sz w:val="16"/>
                <w:szCs w:val="16"/>
              </w:rPr>
              <w:t>8.2</w:t>
            </w:r>
          </w:p>
        </w:tc>
        <w:tc>
          <w:tcPr>
            <w:tcW w:w="4537" w:type="dxa"/>
            <w:shd w:val="clear" w:color="auto" w:fill="auto"/>
          </w:tcPr>
          <w:p w14:paraId="70FFADD9" w14:textId="77777777" w:rsidR="00B61771" w:rsidRPr="007420E6" w:rsidRDefault="00B61771" w:rsidP="00F9611F">
            <w:pPr>
              <w:pStyle w:val="Tabletext"/>
              <w:rPr>
                <w:sz w:val="16"/>
                <w:szCs w:val="16"/>
              </w:rPr>
            </w:pPr>
          </w:p>
        </w:tc>
      </w:tr>
      <w:tr w:rsidR="00B61771" w:rsidRPr="007420E6" w14:paraId="0C27CDE0" w14:textId="77777777" w:rsidTr="00852B78">
        <w:trPr>
          <w:cantSplit/>
        </w:trPr>
        <w:tc>
          <w:tcPr>
            <w:tcW w:w="2551" w:type="dxa"/>
            <w:shd w:val="clear" w:color="auto" w:fill="auto"/>
          </w:tcPr>
          <w:p w14:paraId="4663A3EB" w14:textId="77777777" w:rsidR="00B61771" w:rsidRPr="007420E6" w:rsidRDefault="00B61771" w:rsidP="00050DE4">
            <w:pPr>
              <w:pStyle w:val="Tabletext"/>
              <w:tabs>
                <w:tab w:val="center" w:leader="dot" w:pos="2268"/>
              </w:tabs>
              <w:rPr>
                <w:sz w:val="16"/>
                <w:szCs w:val="16"/>
              </w:rPr>
            </w:pPr>
            <w:r w:rsidRPr="007420E6">
              <w:rPr>
                <w:sz w:val="16"/>
                <w:szCs w:val="16"/>
              </w:rPr>
              <w:t>s 734</w:t>
            </w:r>
            <w:r w:rsidRPr="007420E6">
              <w:rPr>
                <w:sz w:val="16"/>
                <w:szCs w:val="16"/>
              </w:rPr>
              <w:tab/>
            </w:r>
          </w:p>
        </w:tc>
        <w:tc>
          <w:tcPr>
            <w:tcW w:w="4537" w:type="dxa"/>
            <w:shd w:val="clear" w:color="auto" w:fill="auto"/>
          </w:tcPr>
          <w:p w14:paraId="779437A6"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509D7A20" w14:textId="77777777" w:rsidTr="00852B78">
        <w:trPr>
          <w:cantSplit/>
        </w:trPr>
        <w:tc>
          <w:tcPr>
            <w:tcW w:w="2551" w:type="dxa"/>
            <w:shd w:val="clear" w:color="auto" w:fill="auto"/>
          </w:tcPr>
          <w:p w14:paraId="6E11B382" w14:textId="77777777" w:rsidR="00B61771" w:rsidRPr="007420E6" w:rsidRDefault="00B61771" w:rsidP="00DF4A1C">
            <w:pPr>
              <w:pStyle w:val="Tabletext"/>
              <w:rPr>
                <w:sz w:val="16"/>
                <w:szCs w:val="16"/>
              </w:rPr>
            </w:pPr>
          </w:p>
        </w:tc>
        <w:tc>
          <w:tcPr>
            <w:tcW w:w="4537" w:type="dxa"/>
            <w:shd w:val="clear" w:color="auto" w:fill="auto"/>
          </w:tcPr>
          <w:p w14:paraId="382077B7"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2840BEBD" w14:textId="77777777" w:rsidTr="00852B78">
        <w:trPr>
          <w:cantSplit/>
        </w:trPr>
        <w:tc>
          <w:tcPr>
            <w:tcW w:w="2551" w:type="dxa"/>
            <w:shd w:val="clear" w:color="auto" w:fill="auto"/>
          </w:tcPr>
          <w:p w14:paraId="446304E0" w14:textId="77777777" w:rsidR="00B61771" w:rsidRPr="007420E6" w:rsidRDefault="00B61771" w:rsidP="00050DE4">
            <w:pPr>
              <w:pStyle w:val="Tabletext"/>
              <w:tabs>
                <w:tab w:val="center" w:leader="dot" w:pos="2268"/>
              </w:tabs>
              <w:rPr>
                <w:sz w:val="16"/>
                <w:szCs w:val="16"/>
              </w:rPr>
            </w:pPr>
            <w:r w:rsidRPr="007420E6">
              <w:rPr>
                <w:sz w:val="16"/>
                <w:szCs w:val="16"/>
              </w:rPr>
              <w:t>s 734A</w:t>
            </w:r>
            <w:r w:rsidRPr="007420E6">
              <w:rPr>
                <w:sz w:val="16"/>
                <w:szCs w:val="16"/>
              </w:rPr>
              <w:tab/>
            </w:r>
          </w:p>
        </w:tc>
        <w:tc>
          <w:tcPr>
            <w:tcW w:w="4537" w:type="dxa"/>
            <w:shd w:val="clear" w:color="auto" w:fill="auto"/>
          </w:tcPr>
          <w:p w14:paraId="25BEEAC1" w14:textId="77777777" w:rsidR="00B61771" w:rsidRPr="007420E6" w:rsidRDefault="00B61771" w:rsidP="00F9611F">
            <w:pPr>
              <w:pStyle w:val="Tabletext"/>
              <w:rPr>
                <w:sz w:val="16"/>
                <w:szCs w:val="16"/>
              </w:rPr>
            </w:pPr>
            <w:r w:rsidRPr="007420E6">
              <w:rPr>
                <w:sz w:val="16"/>
                <w:szCs w:val="16"/>
              </w:rPr>
              <w:t>ad No 112, 2011</w:t>
            </w:r>
          </w:p>
        </w:tc>
      </w:tr>
      <w:tr w:rsidR="00B61771" w:rsidRPr="007420E6" w14:paraId="64193A6C" w14:textId="77777777" w:rsidTr="00852B78">
        <w:trPr>
          <w:cantSplit/>
        </w:trPr>
        <w:tc>
          <w:tcPr>
            <w:tcW w:w="2551" w:type="dxa"/>
            <w:shd w:val="clear" w:color="auto" w:fill="auto"/>
          </w:tcPr>
          <w:p w14:paraId="56E21D38" w14:textId="77777777" w:rsidR="00B61771" w:rsidRPr="007420E6" w:rsidRDefault="00B61771" w:rsidP="00D86C17">
            <w:pPr>
              <w:pStyle w:val="Tabletext"/>
              <w:keepNext/>
              <w:rPr>
                <w:sz w:val="16"/>
                <w:szCs w:val="16"/>
              </w:rPr>
            </w:pPr>
            <w:r w:rsidRPr="007420E6">
              <w:rPr>
                <w:b/>
                <w:sz w:val="16"/>
                <w:szCs w:val="16"/>
              </w:rPr>
              <w:t>Part</w:t>
            </w:r>
            <w:r w:rsidR="00C53E4C" w:rsidRPr="007420E6">
              <w:rPr>
                <w:b/>
                <w:sz w:val="16"/>
                <w:szCs w:val="16"/>
              </w:rPr>
              <w:t> </w:t>
            </w:r>
            <w:r w:rsidRPr="007420E6">
              <w:rPr>
                <w:b/>
                <w:sz w:val="16"/>
                <w:szCs w:val="16"/>
              </w:rPr>
              <w:t>8.3</w:t>
            </w:r>
          </w:p>
        </w:tc>
        <w:tc>
          <w:tcPr>
            <w:tcW w:w="4537" w:type="dxa"/>
            <w:shd w:val="clear" w:color="auto" w:fill="auto"/>
          </w:tcPr>
          <w:p w14:paraId="3B87CEE7" w14:textId="77777777" w:rsidR="00B61771" w:rsidRPr="007420E6" w:rsidRDefault="00B61771" w:rsidP="00D86C17">
            <w:pPr>
              <w:pStyle w:val="Tabletext"/>
              <w:keepNext/>
              <w:rPr>
                <w:sz w:val="16"/>
                <w:szCs w:val="16"/>
              </w:rPr>
            </w:pPr>
          </w:p>
        </w:tc>
      </w:tr>
      <w:tr w:rsidR="00B61771" w:rsidRPr="007420E6" w14:paraId="6B687C13" w14:textId="77777777" w:rsidTr="00852B78">
        <w:trPr>
          <w:cantSplit/>
        </w:trPr>
        <w:tc>
          <w:tcPr>
            <w:tcW w:w="2551" w:type="dxa"/>
            <w:shd w:val="clear" w:color="auto" w:fill="auto"/>
          </w:tcPr>
          <w:p w14:paraId="36E33E84" w14:textId="77777777" w:rsidR="00B61771" w:rsidRPr="007420E6" w:rsidRDefault="00860DCE" w:rsidP="00D86C17">
            <w:pPr>
              <w:pStyle w:val="Tabletext"/>
              <w:keepNext/>
              <w:rPr>
                <w:sz w:val="16"/>
                <w:szCs w:val="16"/>
              </w:rPr>
            </w:pPr>
            <w:r w:rsidRPr="007420E6">
              <w:rPr>
                <w:b/>
                <w:sz w:val="16"/>
                <w:szCs w:val="16"/>
              </w:rPr>
              <w:t>Division 1</w:t>
            </w:r>
          </w:p>
        </w:tc>
        <w:tc>
          <w:tcPr>
            <w:tcW w:w="4537" w:type="dxa"/>
            <w:shd w:val="clear" w:color="auto" w:fill="auto"/>
          </w:tcPr>
          <w:p w14:paraId="46E21C67" w14:textId="77777777" w:rsidR="00B61771" w:rsidRPr="007420E6" w:rsidRDefault="00B61771" w:rsidP="00D86C17">
            <w:pPr>
              <w:pStyle w:val="Tabletext"/>
              <w:keepNext/>
              <w:rPr>
                <w:sz w:val="16"/>
                <w:szCs w:val="16"/>
              </w:rPr>
            </w:pPr>
          </w:p>
        </w:tc>
      </w:tr>
      <w:tr w:rsidR="00B61771" w:rsidRPr="007420E6" w14:paraId="745C7835" w14:textId="77777777" w:rsidTr="00852B78">
        <w:trPr>
          <w:cantSplit/>
        </w:trPr>
        <w:tc>
          <w:tcPr>
            <w:tcW w:w="2551" w:type="dxa"/>
            <w:shd w:val="clear" w:color="auto" w:fill="auto"/>
          </w:tcPr>
          <w:p w14:paraId="226CCAE2" w14:textId="77777777" w:rsidR="00B61771" w:rsidRPr="007420E6" w:rsidRDefault="00B61771" w:rsidP="00050DE4">
            <w:pPr>
              <w:pStyle w:val="Tabletext"/>
              <w:tabs>
                <w:tab w:val="center" w:leader="dot" w:pos="2268"/>
              </w:tabs>
              <w:rPr>
                <w:sz w:val="16"/>
                <w:szCs w:val="16"/>
              </w:rPr>
            </w:pPr>
            <w:r w:rsidRPr="007420E6">
              <w:rPr>
                <w:sz w:val="16"/>
                <w:szCs w:val="16"/>
              </w:rPr>
              <w:t>s 735</w:t>
            </w:r>
            <w:r w:rsidRPr="007420E6">
              <w:rPr>
                <w:sz w:val="16"/>
                <w:szCs w:val="16"/>
              </w:rPr>
              <w:tab/>
            </w:r>
          </w:p>
        </w:tc>
        <w:tc>
          <w:tcPr>
            <w:tcW w:w="4537" w:type="dxa"/>
            <w:shd w:val="clear" w:color="auto" w:fill="auto"/>
          </w:tcPr>
          <w:p w14:paraId="42AFFBD2"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529A20FC" w14:textId="77777777" w:rsidTr="00852B78">
        <w:trPr>
          <w:cantSplit/>
        </w:trPr>
        <w:tc>
          <w:tcPr>
            <w:tcW w:w="2551" w:type="dxa"/>
            <w:shd w:val="clear" w:color="auto" w:fill="auto"/>
          </w:tcPr>
          <w:p w14:paraId="1A7C900D" w14:textId="77777777" w:rsidR="00B61771" w:rsidRPr="007420E6" w:rsidRDefault="00B61771" w:rsidP="00DF4A1C">
            <w:pPr>
              <w:pStyle w:val="Tabletext"/>
              <w:rPr>
                <w:sz w:val="16"/>
                <w:szCs w:val="16"/>
              </w:rPr>
            </w:pPr>
          </w:p>
        </w:tc>
        <w:tc>
          <w:tcPr>
            <w:tcW w:w="4537" w:type="dxa"/>
            <w:shd w:val="clear" w:color="auto" w:fill="auto"/>
          </w:tcPr>
          <w:p w14:paraId="37AF13DF" w14:textId="77777777" w:rsidR="00B61771" w:rsidRPr="007420E6" w:rsidRDefault="00B61771" w:rsidP="00F9611F">
            <w:pPr>
              <w:pStyle w:val="Tabletext"/>
              <w:rPr>
                <w:sz w:val="16"/>
                <w:szCs w:val="16"/>
              </w:rPr>
            </w:pPr>
            <w:r w:rsidRPr="007420E6">
              <w:rPr>
                <w:sz w:val="16"/>
                <w:szCs w:val="16"/>
              </w:rPr>
              <w:t>am No 112, 2011</w:t>
            </w:r>
            <w:r w:rsidR="008504B1" w:rsidRPr="007420E6">
              <w:rPr>
                <w:sz w:val="16"/>
                <w:szCs w:val="16"/>
              </w:rPr>
              <w:t>; No 43, 2020</w:t>
            </w:r>
          </w:p>
        </w:tc>
      </w:tr>
      <w:tr w:rsidR="00B61771" w:rsidRPr="007420E6" w14:paraId="63E6F974" w14:textId="77777777" w:rsidTr="00852B78">
        <w:trPr>
          <w:cantSplit/>
        </w:trPr>
        <w:tc>
          <w:tcPr>
            <w:tcW w:w="2551" w:type="dxa"/>
            <w:shd w:val="clear" w:color="auto" w:fill="auto"/>
          </w:tcPr>
          <w:p w14:paraId="7DF04E9E" w14:textId="77777777" w:rsidR="00B61771" w:rsidRPr="007420E6" w:rsidRDefault="00B61771" w:rsidP="00E85D7E">
            <w:pPr>
              <w:pStyle w:val="Tabletext"/>
              <w:tabs>
                <w:tab w:val="center" w:leader="dot" w:pos="2268"/>
              </w:tabs>
              <w:rPr>
                <w:sz w:val="16"/>
                <w:szCs w:val="16"/>
              </w:rPr>
            </w:pPr>
            <w:r w:rsidRPr="007420E6">
              <w:rPr>
                <w:sz w:val="16"/>
                <w:szCs w:val="16"/>
              </w:rPr>
              <w:t>s 736</w:t>
            </w:r>
            <w:r w:rsidRPr="007420E6">
              <w:rPr>
                <w:sz w:val="16"/>
                <w:szCs w:val="16"/>
              </w:rPr>
              <w:tab/>
            </w:r>
          </w:p>
        </w:tc>
        <w:tc>
          <w:tcPr>
            <w:tcW w:w="4537" w:type="dxa"/>
            <w:shd w:val="clear" w:color="auto" w:fill="auto"/>
          </w:tcPr>
          <w:p w14:paraId="0704F2E5"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4A039A23" w14:textId="77777777" w:rsidTr="00852B78">
        <w:trPr>
          <w:cantSplit/>
        </w:trPr>
        <w:tc>
          <w:tcPr>
            <w:tcW w:w="2551" w:type="dxa"/>
            <w:shd w:val="clear" w:color="auto" w:fill="auto"/>
          </w:tcPr>
          <w:p w14:paraId="2EFCD52C" w14:textId="77777777" w:rsidR="00B61771" w:rsidRPr="007420E6" w:rsidRDefault="00B61771" w:rsidP="00DF4A1C">
            <w:pPr>
              <w:pStyle w:val="Tabletext"/>
              <w:rPr>
                <w:sz w:val="16"/>
                <w:szCs w:val="16"/>
              </w:rPr>
            </w:pPr>
          </w:p>
        </w:tc>
        <w:tc>
          <w:tcPr>
            <w:tcW w:w="4537" w:type="dxa"/>
            <w:shd w:val="clear" w:color="auto" w:fill="auto"/>
          </w:tcPr>
          <w:p w14:paraId="348AC064" w14:textId="77777777" w:rsidR="00B61771" w:rsidRPr="007420E6" w:rsidRDefault="00B61771" w:rsidP="00F9611F">
            <w:pPr>
              <w:pStyle w:val="Tabletext"/>
              <w:rPr>
                <w:sz w:val="16"/>
                <w:szCs w:val="16"/>
              </w:rPr>
            </w:pPr>
            <w:r w:rsidRPr="007420E6">
              <w:rPr>
                <w:sz w:val="16"/>
                <w:szCs w:val="16"/>
              </w:rPr>
              <w:t>am No 112, 2011; No 92, 2019</w:t>
            </w:r>
            <w:r w:rsidR="00953F34" w:rsidRPr="007420E6">
              <w:rPr>
                <w:sz w:val="16"/>
                <w:szCs w:val="16"/>
              </w:rPr>
              <w:t>; No 43, 2020</w:t>
            </w:r>
          </w:p>
        </w:tc>
      </w:tr>
      <w:tr w:rsidR="00B61771" w:rsidRPr="007420E6" w14:paraId="0DCE5D31" w14:textId="77777777" w:rsidTr="00852B78">
        <w:trPr>
          <w:cantSplit/>
        </w:trPr>
        <w:tc>
          <w:tcPr>
            <w:tcW w:w="2551" w:type="dxa"/>
            <w:shd w:val="clear" w:color="auto" w:fill="auto"/>
          </w:tcPr>
          <w:p w14:paraId="073D1A71" w14:textId="77777777" w:rsidR="00B61771" w:rsidRPr="007420E6" w:rsidRDefault="00B61771" w:rsidP="00050DE4">
            <w:pPr>
              <w:pStyle w:val="Tabletext"/>
              <w:tabs>
                <w:tab w:val="center" w:leader="dot" w:pos="2268"/>
              </w:tabs>
              <w:rPr>
                <w:sz w:val="16"/>
                <w:szCs w:val="16"/>
              </w:rPr>
            </w:pPr>
            <w:r w:rsidRPr="007420E6">
              <w:rPr>
                <w:sz w:val="16"/>
                <w:szCs w:val="16"/>
              </w:rPr>
              <w:t>s 737</w:t>
            </w:r>
            <w:r w:rsidRPr="007420E6">
              <w:rPr>
                <w:sz w:val="16"/>
                <w:szCs w:val="16"/>
              </w:rPr>
              <w:tab/>
            </w:r>
          </w:p>
        </w:tc>
        <w:tc>
          <w:tcPr>
            <w:tcW w:w="4537" w:type="dxa"/>
            <w:shd w:val="clear" w:color="auto" w:fill="auto"/>
          </w:tcPr>
          <w:p w14:paraId="4E2C1FD7"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13D26AA2" w14:textId="77777777" w:rsidTr="00852B78">
        <w:trPr>
          <w:cantSplit/>
        </w:trPr>
        <w:tc>
          <w:tcPr>
            <w:tcW w:w="2551" w:type="dxa"/>
            <w:shd w:val="clear" w:color="auto" w:fill="auto"/>
          </w:tcPr>
          <w:p w14:paraId="40D9CB5C" w14:textId="77777777" w:rsidR="00B61771" w:rsidRPr="007420E6" w:rsidRDefault="006C670F" w:rsidP="00F9611F">
            <w:pPr>
              <w:pStyle w:val="Tabletext"/>
              <w:rPr>
                <w:sz w:val="16"/>
                <w:szCs w:val="16"/>
              </w:rPr>
            </w:pPr>
            <w:r>
              <w:rPr>
                <w:b/>
                <w:sz w:val="16"/>
                <w:szCs w:val="16"/>
              </w:rPr>
              <w:t>Division 2</w:t>
            </w:r>
          </w:p>
        </w:tc>
        <w:tc>
          <w:tcPr>
            <w:tcW w:w="4537" w:type="dxa"/>
            <w:shd w:val="clear" w:color="auto" w:fill="auto"/>
          </w:tcPr>
          <w:p w14:paraId="7E5B68DA" w14:textId="77777777" w:rsidR="00B61771" w:rsidRPr="007420E6" w:rsidRDefault="00B61771" w:rsidP="00F9611F">
            <w:pPr>
              <w:pStyle w:val="Tabletext"/>
              <w:rPr>
                <w:sz w:val="16"/>
                <w:szCs w:val="16"/>
              </w:rPr>
            </w:pPr>
          </w:p>
        </w:tc>
      </w:tr>
      <w:tr w:rsidR="00B61771" w:rsidRPr="007420E6" w14:paraId="632F58A6" w14:textId="77777777" w:rsidTr="00852B78">
        <w:trPr>
          <w:cantSplit/>
        </w:trPr>
        <w:tc>
          <w:tcPr>
            <w:tcW w:w="2551" w:type="dxa"/>
            <w:shd w:val="clear" w:color="auto" w:fill="auto"/>
          </w:tcPr>
          <w:p w14:paraId="0A519103" w14:textId="77777777" w:rsidR="00B61771" w:rsidRPr="007420E6" w:rsidRDefault="00B61771" w:rsidP="00F9611F">
            <w:pPr>
              <w:pStyle w:val="Tabletext"/>
              <w:rPr>
                <w:sz w:val="16"/>
                <w:szCs w:val="16"/>
              </w:rPr>
            </w:pPr>
            <w:r w:rsidRPr="007420E6">
              <w:rPr>
                <w:b/>
                <w:sz w:val="16"/>
                <w:szCs w:val="16"/>
              </w:rPr>
              <w:t>Subdivision A</w:t>
            </w:r>
          </w:p>
        </w:tc>
        <w:tc>
          <w:tcPr>
            <w:tcW w:w="4537" w:type="dxa"/>
            <w:shd w:val="clear" w:color="auto" w:fill="auto"/>
          </w:tcPr>
          <w:p w14:paraId="7634D07E" w14:textId="77777777" w:rsidR="00B61771" w:rsidRPr="007420E6" w:rsidRDefault="00B61771" w:rsidP="00F9611F">
            <w:pPr>
              <w:pStyle w:val="Tabletext"/>
              <w:rPr>
                <w:sz w:val="16"/>
                <w:szCs w:val="16"/>
              </w:rPr>
            </w:pPr>
          </w:p>
        </w:tc>
      </w:tr>
      <w:tr w:rsidR="00B61771" w:rsidRPr="007420E6" w14:paraId="13B84AD7" w14:textId="77777777" w:rsidTr="00852B78">
        <w:trPr>
          <w:cantSplit/>
        </w:trPr>
        <w:tc>
          <w:tcPr>
            <w:tcW w:w="2551" w:type="dxa"/>
            <w:shd w:val="clear" w:color="auto" w:fill="auto"/>
          </w:tcPr>
          <w:p w14:paraId="2A68C148" w14:textId="77777777" w:rsidR="00B61771" w:rsidRPr="007420E6" w:rsidRDefault="00B61771" w:rsidP="002C40AA">
            <w:pPr>
              <w:pStyle w:val="Tabletext"/>
              <w:tabs>
                <w:tab w:val="center" w:leader="dot" w:pos="2268"/>
              </w:tabs>
              <w:rPr>
                <w:sz w:val="16"/>
                <w:szCs w:val="16"/>
              </w:rPr>
            </w:pPr>
            <w:r w:rsidRPr="007420E6">
              <w:rPr>
                <w:sz w:val="16"/>
                <w:szCs w:val="16"/>
              </w:rPr>
              <w:t>Subdivision A heading</w:t>
            </w:r>
            <w:r w:rsidRPr="007420E6">
              <w:rPr>
                <w:sz w:val="16"/>
                <w:szCs w:val="16"/>
              </w:rPr>
              <w:tab/>
            </w:r>
          </w:p>
        </w:tc>
        <w:tc>
          <w:tcPr>
            <w:tcW w:w="4537" w:type="dxa"/>
            <w:shd w:val="clear" w:color="auto" w:fill="auto"/>
          </w:tcPr>
          <w:p w14:paraId="0FCBACFE" w14:textId="77777777" w:rsidR="00B61771" w:rsidRPr="007420E6" w:rsidRDefault="00B61771" w:rsidP="00F9611F">
            <w:pPr>
              <w:pStyle w:val="Tabletext"/>
              <w:rPr>
                <w:sz w:val="16"/>
                <w:szCs w:val="16"/>
              </w:rPr>
            </w:pPr>
            <w:r w:rsidRPr="007420E6">
              <w:rPr>
                <w:sz w:val="16"/>
                <w:szCs w:val="16"/>
              </w:rPr>
              <w:t>rs No 112, 2011</w:t>
            </w:r>
          </w:p>
        </w:tc>
      </w:tr>
      <w:tr w:rsidR="00B61771" w:rsidRPr="007420E6" w14:paraId="1DF2D85D" w14:textId="77777777" w:rsidTr="00852B78">
        <w:trPr>
          <w:cantSplit/>
        </w:trPr>
        <w:tc>
          <w:tcPr>
            <w:tcW w:w="2551" w:type="dxa"/>
            <w:shd w:val="clear" w:color="auto" w:fill="auto"/>
          </w:tcPr>
          <w:p w14:paraId="201BE749" w14:textId="77777777" w:rsidR="00B61771" w:rsidRPr="007420E6" w:rsidRDefault="00B61771" w:rsidP="00050DE4">
            <w:pPr>
              <w:pStyle w:val="Tabletext"/>
              <w:tabs>
                <w:tab w:val="center" w:leader="dot" w:pos="2268"/>
              </w:tabs>
              <w:rPr>
                <w:sz w:val="16"/>
                <w:szCs w:val="16"/>
              </w:rPr>
            </w:pPr>
            <w:r w:rsidRPr="007420E6">
              <w:rPr>
                <w:sz w:val="16"/>
                <w:szCs w:val="16"/>
              </w:rPr>
              <w:t>s 738</w:t>
            </w:r>
            <w:r w:rsidRPr="007420E6">
              <w:rPr>
                <w:sz w:val="16"/>
                <w:szCs w:val="16"/>
              </w:rPr>
              <w:tab/>
            </w:r>
          </w:p>
        </w:tc>
        <w:tc>
          <w:tcPr>
            <w:tcW w:w="4537" w:type="dxa"/>
            <w:shd w:val="clear" w:color="auto" w:fill="auto"/>
          </w:tcPr>
          <w:p w14:paraId="69849271"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135C58DC" w14:textId="77777777" w:rsidTr="00852B78">
        <w:trPr>
          <w:cantSplit/>
        </w:trPr>
        <w:tc>
          <w:tcPr>
            <w:tcW w:w="2551" w:type="dxa"/>
            <w:shd w:val="clear" w:color="auto" w:fill="auto"/>
          </w:tcPr>
          <w:p w14:paraId="08631D10" w14:textId="77777777" w:rsidR="00B61771" w:rsidRPr="007420E6" w:rsidRDefault="00B61771" w:rsidP="00DF4A1C">
            <w:pPr>
              <w:pStyle w:val="Tabletext"/>
              <w:rPr>
                <w:sz w:val="16"/>
                <w:szCs w:val="16"/>
              </w:rPr>
            </w:pPr>
          </w:p>
        </w:tc>
        <w:tc>
          <w:tcPr>
            <w:tcW w:w="4537" w:type="dxa"/>
            <w:shd w:val="clear" w:color="auto" w:fill="auto"/>
          </w:tcPr>
          <w:p w14:paraId="5D5EA7E8"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3D41ABC9" w14:textId="77777777" w:rsidTr="00852B78">
        <w:trPr>
          <w:cantSplit/>
        </w:trPr>
        <w:tc>
          <w:tcPr>
            <w:tcW w:w="2551" w:type="dxa"/>
            <w:shd w:val="clear" w:color="auto" w:fill="auto"/>
          </w:tcPr>
          <w:p w14:paraId="58C9A0C6" w14:textId="77777777" w:rsidR="00B61771" w:rsidRPr="007420E6" w:rsidRDefault="00B61771" w:rsidP="00050DE4">
            <w:pPr>
              <w:pStyle w:val="Tabletext"/>
              <w:tabs>
                <w:tab w:val="center" w:leader="dot" w:pos="2268"/>
              </w:tabs>
              <w:rPr>
                <w:sz w:val="16"/>
                <w:szCs w:val="16"/>
              </w:rPr>
            </w:pPr>
            <w:r w:rsidRPr="007420E6">
              <w:rPr>
                <w:sz w:val="16"/>
                <w:szCs w:val="16"/>
              </w:rPr>
              <w:t>s 739</w:t>
            </w:r>
            <w:r w:rsidRPr="007420E6">
              <w:rPr>
                <w:sz w:val="16"/>
                <w:szCs w:val="16"/>
              </w:rPr>
              <w:tab/>
            </w:r>
          </w:p>
        </w:tc>
        <w:tc>
          <w:tcPr>
            <w:tcW w:w="4537" w:type="dxa"/>
            <w:shd w:val="clear" w:color="auto" w:fill="auto"/>
          </w:tcPr>
          <w:p w14:paraId="4A29B641"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335FFCB6" w14:textId="77777777" w:rsidTr="00852B78">
        <w:trPr>
          <w:cantSplit/>
        </w:trPr>
        <w:tc>
          <w:tcPr>
            <w:tcW w:w="2551" w:type="dxa"/>
            <w:shd w:val="clear" w:color="auto" w:fill="auto"/>
          </w:tcPr>
          <w:p w14:paraId="1B682580" w14:textId="77777777" w:rsidR="00B61771" w:rsidRPr="007420E6" w:rsidRDefault="00B61771" w:rsidP="00DF4A1C">
            <w:pPr>
              <w:pStyle w:val="Tabletext"/>
              <w:rPr>
                <w:sz w:val="16"/>
                <w:szCs w:val="16"/>
              </w:rPr>
            </w:pPr>
          </w:p>
        </w:tc>
        <w:tc>
          <w:tcPr>
            <w:tcW w:w="4537" w:type="dxa"/>
            <w:shd w:val="clear" w:color="auto" w:fill="auto"/>
          </w:tcPr>
          <w:p w14:paraId="05734D0F"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3A7B2CA6" w14:textId="77777777" w:rsidTr="00852B78">
        <w:trPr>
          <w:cantSplit/>
        </w:trPr>
        <w:tc>
          <w:tcPr>
            <w:tcW w:w="2551" w:type="dxa"/>
            <w:shd w:val="clear" w:color="auto" w:fill="auto"/>
          </w:tcPr>
          <w:p w14:paraId="046E97CE" w14:textId="77777777" w:rsidR="00B61771" w:rsidRPr="007420E6" w:rsidRDefault="00B61771" w:rsidP="00050DE4">
            <w:pPr>
              <w:pStyle w:val="Tabletext"/>
              <w:tabs>
                <w:tab w:val="center" w:leader="dot" w:pos="2268"/>
              </w:tabs>
              <w:rPr>
                <w:sz w:val="16"/>
                <w:szCs w:val="16"/>
              </w:rPr>
            </w:pPr>
            <w:r w:rsidRPr="007420E6">
              <w:rPr>
                <w:sz w:val="16"/>
                <w:szCs w:val="16"/>
              </w:rPr>
              <w:t>s 740</w:t>
            </w:r>
            <w:r w:rsidRPr="007420E6">
              <w:rPr>
                <w:sz w:val="16"/>
                <w:szCs w:val="16"/>
              </w:rPr>
              <w:tab/>
            </w:r>
          </w:p>
        </w:tc>
        <w:tc>
          <w:tcPr>
            <w:tcW w:w="4537" w:type="dxa"/>
            <w:shd w:val="clear" w:color="auto" w:fill="auto"/>
          </w:tcPr>
          <w:p w14:paraId="21C26A77"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402AC4FD" w14:textId="77777777" w:rsidTr="00852B78">
        <w:trPr>
          <w:cantSplit/>
        </w:trPr>
        <w:tc>
          <w:tcPr>
            <w:tcW w:w="2551" w:type="dxa"/>
            <w:shd w:val="clear" w:color="auto" w:fill="auto"/>
          </w:tcPr>
          <w:p w14:paraId="226CB8D8" w14:textId="77777777" w:rsidR="00B61771" w:rsidRPr="007420E6" w:rsidRDefault="00B61771" w:rsidP="00DF4A1C">
            <w:pPr>
              <w:pStyle w:val="Tabletext"/>
              <w:rPr>
                <w:sz w:val="16"/>
                <w:szCs w:val="16"/>
              </w:rPr>
            </w:pPr>
          </w:p>
        </w:tc>
        <w:tc>
          <w:tcPr>
            <w:tcW w:w="4537" w:type="dxa"/>
            <w:shd w:val="clear" w:color="auto" w:fill="auto"/>
          </w:tcPr>
          <w:p w14:paraId="3FFBF675" w14:textId="77777777" w:rsidR="00B61771" w:rsidRPr="007420E6" w:rsidRDefault="00B61771" w:rsidP="00F9611F">
            <w:pPr>
              <w:pStyle w:val="Tabletext"/>
              <w:rPr>
                <w:sz w:val="16"/>
                <w:szCs w:val="16"/>
              </w:rPr>
            </w:pPr>
            <w:r w:rsidRPr="007420E6">
              <w:rPr>
                <w:sz w:val="16"/>
                <w:szCs w:val="16"/>
              </w:rPr>
              <w:t>am No 112, 2011; No 92, 2019</w:t>
            </w:r>
          </w:p>
        </w:tc>
      </w:tr>
      <w:tr w:rsidR="00B61771" w:rsidRPr="007420E6" w14:paraId="724B29E3" w14:textId="77777777" w:rsidTr="00852B78">
        <w:trPr>
          <w:cantSplit/>
        </w:trPr>
        <w:tc>
          <w:tcPr>
            <w:tcW w:w="2551" w:type="dxa"/>
            <w:shd w:val="clear" w:color="auto" w:fill="auto"/>
          </w:tcPr>
          <w:p w14:paraId="43D3F99F" w14:textId="77777777" w:rsidR="00B61771" w:rsidRPr="007420E6" w:rsidRDefault="00B61771" w:rsidP="00CC4EAF">
            <w:pPr>
              <w:pStyle w:val="Tabletext"/>
              <w:keepNext/>
              <w:rPr>
                <w:b/>
                <w:sz w:val="16"/>
                <w:szCs w:val="16"/>
              </w:rPr>
            </w:pPr>
            <w:r w:rsidRPr="007420E6">
              <w:rPr>
                <w:b/>
                <w:sz w:val="16"/>
                <w:szCs w:val="16"/>
              </w:rPr>
              <w:t>Subdivision AA</w:t>
            </w:r>
          </w:p>
        </w:tc>
        <w:tc>
          <w:tcPr>
            <w:tcW w:w="4537" w:type="dxa"/>
            <w:shd w:val="clear" w:color="auto" w:fill="auto"/>
          </w:tcPr>
          <w:p w14:paraId="361C2F31" w14:textId="77777777" w:rsidR="00B61771" w:rsidRPr="007420E6" w:rsidRDefault="00B61771" w:rsidP="00F9611F">
            <w:pPr>
              <w:pStyle w:val="Tabletext"/>
              <w:rPr>
                <w:sz w:val="16"/>
                <w:szCs w:val="16"/>
              </w:rPr>
            </w:pPr>
          </w:p>
        </w:tc>
      </w:tr>
      <w:tr w:rsidR="00B61771" w:rsidRPr="007420E6" w14:paraId="0908BA4A" w14:textId="77777777" w:rsidTr="00852B78">
        <w:trPr>
          <w:cantSplit/>
        </w:trPr>
        <w:tc>
          <w:tcPr>
            <w:tcW w:w="2551" w:type="dxa"/>
            <w:shd w:val="clear" w:color="auto" w:fill="auto"/>
          </w:tcPr>
          <w:p w14:paraId="4892E76B" w14:textId="77777777" w:rsidR="00B61771" w:rsidRPr="007420E6" w:rsidRDefault="00B61771" w:rsidP="00E85D7E">
            <w:pPr>
              <w:pStyle w:val="Tabletext"/>
              <w:tabs>
                <w:tab w:val="center" w:leader="dot" w:pos="2268"/>
              </w:tabs>
              <w:rPr>
                <w:sz w:val="16"/>
                <w:szCs w:val="16"/>
              </w:rPr>
            </w:pPr>
            <w:r w:rsidRPr="007420E6">
              <w:rPr>
                <w:sz w:val="16"/>
                <w:szCs w:val="16"/>
              </w:rPr>
              <w:t>Subdivision AA</w:t>
            </w:r>
            <w:r w:rsidRPr="007420E6">
              <w:rPr>
                <w:sz w:val="16"/>
                <w:szCs w:val="16"/>
              </w:rPr>
              <w:tab/>
            </w:r>
          </w:p>
        </w:tc>
        <w:tc>
          <w:tcPr>
            <w:tcW w:w="4537" w:type="dxa"/>
            <w:shd w:val="clear" w:color="auto" w:fill="auto"/>
          </w:tcPr>
          <w:p w14:paraId="46C4DABF" w14:textId="77777777" w:rsidR="00B61771" w:rsidRPr="007420E6" w:rsidRDefault="00B61771" w:rsidP="00F9611F">
            <w:pPr>
              <w:pStyle w:val="Tabletext"/>
              <w:rPr>
                <w:sz w:val="16"/>
                <w:szCs w:val="16"/>
              </w:rPr>
            </w:pPr>
            <w:r w:rsidRPr="007420E6">
              <w:rPr>
                <w:sz w:val="16"/>
                <w:szCs w:val="16"/>
              </w:rPr>
              <w:t>ad No 92, 2019</w:t>
            </w:r>
          </w:p>
        </w:tc>
      </w:tr>
      <w:tr w:rsidR="00B61771" w:rsidRPr="007420E6" w14:paraId="38D6DC7D" w14:textId="77777777" w:rsidTr="00852B78">
        <w:trPr>
          <w:cantSplit/>
        </w:trPr>
        <w:tc>
          <w:tcPr>
            <w:tcW w:w="2551" w:type="dxa"/>
            <w:shd w:val="clear" w:color="auto" w:fill="auto"/>
          </w:tcPr>
          <w:p w14:paraId="2EDF67C0" w14:textId="77777777" w:rsidR="00B61771" w:rsidRPr="007420E6" w:rsidRDefault="00B61771" w:rsidP="000B1B87">
            <w:pPr>
              <w:pStyle w:val="Tabletext"/>
              <w:tabs>
                <w:tab w:val="center" w:leader="dot" w:pos="2268"/>
              </w:tabs>
              <w:rPr>
                <w:sz w:val="16"/>
                <w:szCs w:val="16"/>
              </w:rPr>
            </w:pPr>
            <w:r w:rsidRPr="007420E6">
              <w:rPr>
                <w:sz w:val="16"/>
                <w:szCs w:val="16"/>
              </w:rPr>
              <w:t>s 740A</w:t>
            </w:r>
            <w:r w:rsidRPr="007420E6">
              <w:rPr>
                <w:sz w:val="16"/>
                <w:szCs w:val="16"/>
              </w:rPr>
              <w:tab/>
            </w:r>
          </w:p>
        </w:tc>
        <w:tc>
          <w:tcPr>
            <w:tcW w:w="4537" w:type="dxa"/>
            <w:shd w:val="clear" w:color="auto" w:fill="auto"/>
          </w:tcPr>
          <w:p w14:paraId="4B9BF370" w14:textId="77777777" w:rsidR="00B61771" w:rsidRPr="007420E6" w:rsidRDefault="00B61771" w:rsidP="00F9611F">
            <w:pPr>
              <w:pStyle w:val="Tabletext"/>
              <w:rPr>
                <w:sz w:val="16"/>
                <w:szCs w:val="16"/>
              </w:rPr>
            </w:pPr>
            <w:r w:rsidRPr="007420E6">
              <w:rPr>
                <w:sz w:val="16"/>
                <w:szCs w:val="16"/>
              </w:rPr>
              <w:t>ad No 92, 2019</w:t>
            </w:r>
          </w:p>
        </w:tc>
      </w:tr>
      <w:tr w:rsidR="00B61771" w:rsidRPr="007420E6" w14:paraId="6937BFF4" w14:textId="77777777" w:rsidTr="00852B78">
        <w:trPr>
          <w:cantSplit/>
        </w:trPr>
        <w:tc>
          <w:tcPr>
            <w:tcW w:w="2551" w:type="dxa"/>
            <w:shd w:val="clear" w:color="auto" w:fill="auto"/>
          </w:tcPr>
          <w:p w14:paraId="25D58838" w14:textId="77777777" w:rsidR="00B61771" w:rsidRPr="007420E6" w:rsidRDefault="00B61771" w:rsidP="000B1B87">
            <w:pPr>
              <w:pStyle w:val="Tabletext"/>
              <w:tabs>
                <w:tab w:val="center" w:leader="dot" w:pos="2268"/>
              </w:tabs>
              <w:rPr>
                <w:sz w:val="16"/>
                <w:szCs w:val="16"/>
              </w:rPr>
            </w:pPr>
            <w:r w:rsidRPr="007420E6">
              <w:rPr>
                <w:sz w:val="16"/>
                <w:szCs w:val="16"/>
              </w:rPr>
              <w:t>s 740B</w:t>
            </w:r>
            <w:r w:rsidRPr="007420E6">
              <w:rPr>
                <w:sz w:val="16"/>
                <w:szCs w:val="16"/>
              </w:rPr>
              <w:tab/>
            </w:r>
          </w:p>
        </w:tc>
        <w:tc>
          <w:tcPr>
            <w:tcW w:w="4537" w:type="dxa"/>
            <w:shd w:val="clear" w:color="auto" w:fill="auto"/>
          </w:tcPr>
          <w:p w14:paraId="0BD799E6" w14:textId="77777777" w:rsidR="00B61771" w:rsidRPr="007420E6" w:rsidRDefault="00B61771" w:rsidP="00F9611F">
            <w:pPr>
              <w:pStyle w:val="Tabletext"/>
              <w:rPr>
                <w:sz w:val="16"/>
                <w:szCs w:val="16"/>
              </w:rPr>
            </w:pPr>
            <w:r w:rsidRPr="007420E6">
              <w:rPr>
                <w:sz w:val="16"/>
                <w:szCs w:val="16"/>
              </w:rPr>
              <w:t>ad No 92, 2019</w:t>
            </w:r>
          </w:p>
        </w:tc>
      </w:tr>
      <w:tr w:rsidR="00B61771" w:rsidRPr="007420E6" w14:paraId="1595EB8E" w14:textId="77777777" w:rsidTr="00852B78">
        <w:trPr>
          <w:cantSplit/>
        </w:trPr>
        <w:tc>
          <w:tcPr>
            <w:tcW w:w="2551" w:type="dxa"/>
            <w:shd w:val="clear" w:color="auto" w:fill="auto"/>
          </w:tcPr>
          <w:p w14:paraId="1ACBE4B6" w14:textId="77777777" w:rsidR="00B61771" w:rsidRPr="007420E6" w:rsidRDefault="00B61771" w:rsidP="00F9611F">
            <w:pPr>
              <w:pStyle w:val="Tabletext"/>
              <w:rPr>
                <w:sz w:val="16"/>
                <w:szCs w:val="16"/>
              </w:rPr>
            </w:pPr>
            <w:r w:rsidRPr="007420E6">
              <w:rPr>
                <w:b/>
                <w:sz w:val="16"/>
                <w:szCs w:val="16"/>
              </w:rPr>
              <w:t>Subdivision B</w:t>
            </w:r>
          </w:p>
        </w:tc>
        <w:tc>
          <w:tcPr>
            <w:tcW w:w="4537" w:type="dxa"/>
            <w:shd w:val="clear" w:color="auto" w:fill="auto"/>
          </w:tcPr>
          <w:p w14:paraId="1B11D144" w14:textId="77777777" w:rsidR="00B61771" w:rsidRPr="007420E6" w:rsidRDefault="00B61771" w:rsidP="00F9611F">
            <w:pPr>
              <w:pStyle w:val="Tabletext"/>
              <w:rPr>
                <w:sz w:val="16"/>
                <w:szCs w:val="16"/>
              </w:rPr>
            </w:pPr>
          </w:p>
        </w:tc>
      </w:tr>
      <w:tr w:rsidR="00B61771" w:rsidRPr="007420E6" w14:paraId="675E88DF" w14:textId="77777777" w:rsidTr="00852B78">
        <w:trPr>
          <w:cantSplit/>
        </w:trPr>
        <w:tc>
          <w:tcPr>
            <w:tcW w:w="2551" w:type="dxa"/>
            <w:shd w:val="clear" w:color="auto" w:fill="auto"/>
          </w:tcPr>
          <w:p w14:paraId="337A75DC" w14:textId="77777777" w:rsidR="00B61771" w:rsidRPr="007420E6" w:rsidRDefault="00B61771">
            <w:pPr>
              <w:pStyle w:val="Tabletext"/>
              <w:tabs>
                <w:tab w:val="center" w:leader="dot" w:pos="2268"/>
              </w:tabs>
              <w:rPr>
                <w:sz w:val="16"/>
                <w:szCs w:val="16"/>
              </w:rPr>
            </w:pPr>
            <w:r w:rsidRPr="007420E6">
              <w:rPr>
                <w:sz w:val="16"/>
                <w:szCs w:val="16"/>
              </w:rPr>
              <w:t>s 741</w:t>
            </w:r>
            <w:r w:rsidRPr="007420E6">
              <w:rPr>
                <w:sz w:val="16"/>
                <w:szCs w:val="16"/>
              </w:rPr>
              <w:tab/>
            </w:r>
          </w:p>
        </w:tc>
        <w:tc>
          <w:tcPr>
            <w:tcW w:w="4537" w:type="dxa"/>
            <w:shd w:val="clear" w:color="auto" w:fill="auto"/>
          </w:tcPr>
          <w:p w14:paraId="7C085980"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12D80C1C" w14:textId="77777777" w:rsidTr="00852B78">
        <w:trPr>
          <w:cantSplit/>
        </w:trPr>
        <w:tc>
          <w:tcPr>
            <w:tcW w:w="2551" w:type="dxa"/>
            <w:shd w:val="clear" w:color="auto" w:fill="auto"/>
          </w:tcPr>
          <w:p w14:paraId="30B5B924"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468C63A8" w14:textId="77777777" w:rsidR="00B61771" w:rsidRPr="007420E6" w:rsidRDefault="00B61771" w:rsidP="00F9611F">
            <w:pPr>
              <w:pStyle w:val="Tabletext"/>
              <w:rPr>
                <w:sz w:val="16"/>
                <w:szCs w:val="16"/>
              </w:rPr>
            </w:pPr>
            <w:r w:rsidRPr="007420E6">
              <w:rPr>
                <w:sz w:val="16"/>
                <w:szCs w:val="16"/>
              </w:rPr>
              <w:t>am No 92, 2019</w:t>
            </w:r>
          </w:p>
        </w:tc>
      </w:tr>
      <w:tr w:rsidR="00B61771" w:rsidRPr="007420E6" w14:paraId="182BEF7C" w14:textId="77777777" w:rsidTr="00852B78">
        <w:trPr>
          <w:cantSplit/>
        </w:trPr>
        <w:tc>
          <w:tcPr>
            <w:tcW w:w="2551" w:type="dxa"/>
            <w:shd w:val="clear" w:color="auto" w:fill="auto"/>
          </w:tcPr>
          <w:p w14:paraId="05554D1E" w14:textId="77777777" w:rsidR="00B61771" w:rsidRPr="007420E6" w:rsidRDefault="00B61771" w:rsidP="00050DE4">
            <w:pPr>
              <w:pStyle w:val="Tabletext"/>
              <w:tabs>
                <w:tab w:val="center" w:leader="dot" w:pos="2268"/>
              </w:tabs>
              <w:rPr>
                <w:sz w:val="16"/>
                <w:szCs w:val="16"/>
              </w:rPr>
            </w:pPr>
            <w:r w:rsidRPr="007420E6">
              <w:rPr>
                <w:sz w:val="16"/>
                <w:szCs w:val="16"/>
              </w:rPr>
              <w:t>s 742</w:t>
            </w:r>
            <w:r w:rsidRPr="007420E6">
              <w:rPr>
                <w:sz w:val="16"/>
                <w:szCs w:val="16"/>
              </w:rPr>
              <w:tab/>
            </w:r>
          </w:p>
        </w:tc>
        <w:tc>
          <w:tcPr>
            <w:tcW w:w="4537" w:type="dxa"/>
            <w:shd w:val="clear" w:color="auto" w:fill="auto"/>
          </w:tcPr>
          <w:p w14:paraId="347C1B31"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7371A05E" w14:textId="77777777" w:rsidTr="00852B78">
        <w:trPr>
          <w:cantSplit/>
        </w:trPr>
        <w:tc>
          <w:tcPr>
            <w:tcW w:w="2551" w:type="dxa"/>
            <w:shd w:val="clear" w:color="auto" w:fill="auto"/>
          </w:tcPr>
          <w:p w14:paraId="688F22DD" w14:textId="77777777" w:rsidR="00B61771" w:rsidRPr="007420E6" w:rsidRDefault="00860DCE" w:rsidP="00F9611F">
            <w:pPr>
              <w:pStyle w:val="Tabletext"/>
              <w:rPr>
                <w:sz w:val="16"/>
                <w:szCs w:val="16"/>
              </w:rPr>
            </w:pPr>
            <w:r w:rsidRPr="007420E6">
              <w:rPr>
                <w:b/>
                <w:sz w:val="16"/>
                <w:szCs w:val="16"/>
              </w:rPr>
              <w:t>Division 3</w:t>
            </w:r>
          </w:p>
        </w:tc>
        <w:tc>
          <w:tcPr>
            <w:tcW w:w="4537" w:type="dxa"/>
            <w:shd w:val="clear" w:color="auto" w:fill="auto"/>
          </w:tcPr>
          <w:p w14:paraId="563968AD" w14:textId="77777777" w:rsidR="00B61771" w:rsidRPr="007420E6" w:rsidRDefault="00B61771" w:rsidP="00F9611F">
            <w:pPr>
              <w:pStyle w:val="Tabletext"/>
              <w:rPr>
                <w:sz w:val="16"/>
                <w:szCs w:val="16"/>
              </w:rPr>
            </w:pPr>
          </w:p>
        </w:tc>
      </w:tr>
      <w:tr w:rsidR="00B61771" w:rsidRPr="007420E6" w14:paraId="344E34A2" w14:textId="77777777" w:rsidTr="00852B78">
        <w:trPr>
          <w:cantSplit/>
        </w:trPr>
        <w:tc>
          <w:tcPr>
            <w:tcW w:w="2551" w:type="dxa"/>
            <w:shd w:val="clear" w:color="auto" w:fill="auto"/>
          </w:tcPr>
          <w:p w14:paraId="69222916" w14:textId="77777777" w:rsidR="00B61771" w:rsidRPr="007420E6" w:rsidRDefault="00B61771" w:rsidP="00050DE4">
            <w:pPr>
              <w:pStyle w:val="Tabletext"/>
              <w:tabs>
                <w:tab w:val="center" w:leader="dot" w:pos="2268"/>
              </w:tabs>
              <w:rPr>
                <w:sz w:val="16"/>
                <w:szCs w:val="16"/>
              </w:rPr>
            </w:pPr>
            <w:r w:rsidRPr="007420E6">
              <w:rPr>
                <w:sz w:val="16"/>
                <w:szCs w:val="16"/>
              </w:rPr>
              <w:t>s 743</w:t>
            </w:r>
            <w:r w:rsidRPr="007420E6">
              <w:rPr>
                <w:sz w:val="16"/>
                <w:szCs w:val="16"/>
              </w:rPr>
              <w:tab/>
            </w:r>
          </w:p>
        </w:tc>
        <w:tc>
          <w:tcPr>
            <w:tcW w:w="4537" w:type="dxa"/>
            <w:shd w:val="clear" w:color="auto" w:fill="auto"/>
          </w:tcPr>
          <w:p w14:paraId="5E8F2368"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1BABCAA0" w14:textId="77777777" w:rsidTr="00852B78">
        <w:trPr>
          <w:cantSplit/>
        </w:trPr>
        <w:tc>
          <w:tcPr>
            <w:tcW w:w="2551" w:type="dxa"/>
            <w:shd w:val="clear" w:color="auto" w:fill="auto"/>
          </w:tcPr>
          <w:p w14:paraId="3745FB40" w14:textId="77777777" w:rsidR="00B61771" w:rsidRPr="007420E6" w:rsidRDefault="00B61771" w:rsidP="00DF4A1C">
            <w:pPr>
              <w:pStyle w:val="Tabletext"/>
              <w:rPr>
                <w:sz w:val="16"/>
                <w:szCs w:val="16"/>
              </w:rPr>
            </w:pPr>
          </w:p>
        </w:tc>
        <w:tc>
          <w:tcPr>
            <w:tcW w:w="4537" w:type="dxa"/>
            <w:shd w:val="clear" w:color="auto" w:fill="auto"/>
          </w:tcPr>
          <w:p w14:paraId="12C49C45"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73995AA7" w14:textId="77777777" w:rsidTr="00852B78">
        <w:trPr>
          <w:cantSplit/>
        </w:trPr>
        <w:tc>
          <w:tcPr>
            <w:tcW w:w="2551" w:type="dxa"/>
            <w:shd w:val="clear" w:color="auto" w:fill="auto"/>
          </w:tcPr>
          <w:p w14:paraId="28892183" w14:textId="77777777" w:rsidR="00B61771" w:rsidRPr="007420E6" w:rsidRDefault="00B61771" w:rsidP="00F9611F">
            <w:pPr>
              <w:pStyle w:val="Tabletext"/>
              <w:rPr>
                <w:sz w:val="16"/>
                <w:szCs w:val="16"/>
              </w:rPr>
            </w:pPr>
            <w:r w:rsidRPr="007420E6">
              <w:rPr>
                <w:b/>
                <w:sz w:val="16"/>
                <w:szCs w:val="16"/>
              </w:rPr>
              <w:t>Chapter</w:t>
            </w:r>
            <w:r w:rsidR="00C53E4C" w:rsidRPr="007420E6">
              <w:rPr>
                <w:b/>
                <w:sz w:val="16"/>
                <w:szCs w:val="16"/>
              </w:rPr>
              <w:t> </w:t>
            </w:r>
            <w:r w:rsidRPr="007420E6">
              <w:rPr>
                <w:b/>
                <w:sz w:val="16"/>
                <w:szCs w:val="16"/>
              </w:rPr>
              <w:t>9</w:t>
            </w:r>
          </w:p>
        </w:tc>
        <w:tc>
          <w:tcPr>
            <w:tcW w:w="4537" w:type="dxa"/>
            <w:shd w:val="clear" w:color="auto" w:fill="auto"/>
          </w:tcPr>
          <w:p w14:paraId="2FD759B6" w14:textId="77777777" w:rsidR="00B61771" w:rsidRPr="007420E6" w:rsidRDefault="00B61771" w:rsidP="00F9611F">
            <w:pPr>
              <w:pStyle w:val="Tabletext"/>
              <w:rPr>
                <w:sz w:val="16"/>
                <w:szCs w:val="16"/>
              </w:rPr>
            </w:pPr>
          </w:p>
        </w:tc>
      </w:tr>
      <w:tr w:rsidR="00B61771" w:rsidRPr="007420E6" w14:paraId="57DBD515" w14:textId="77777777" w:rsidTr="00852B78">
        <w:trPr>
          <w:cantSplit/>
        </w:trPr>
        <w:tc>
          <w:tcPr>
            <w:tcW w:w="2551" w:type="dxa"/>
            <w:shd w:val="clear" w:color="auto" w:fill="auto"/>
          </w:tcPr>
          <w:p w14:paraId="5D37BA11"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9.1</w:t>
            </w:r>
          </w:p>
        </w:tc>
        <w:tc>
          <w:tcPr>
            <w:tcW w:w="4537" w:type="dxa"/>
            <w:shd w:val="clear" w:color="auto" w:fill="auto"/>
          </w:tcPr>
          <w:p w14:paraId="3DEA12B1" w14:textId="77777777" w:rsidR="00B61771" w:rsidRPr="007420E6" w:rsidRDefault="00B61771" w:rsidP="00F9611F">
            <w:pPr>
              <w:pStyle w:val="Tabletext"/>
              <w:rPr>
                <w:sz w:val="16"/>
                <w:szCs w:val="16"/>
              </w:rPr>
            </w:pPr>
          </w:p>
        </w:tc>
      </w:tr>
      <w:tr w:rsidR="00B61771" w:rsidRPr="007420E6" w14:paraId="694CE553" w14:textId="77777777" w:rsidTr="00852B78">
        <w:trPr>
          <w:cantSplit/>
        </w:trPr>
        <w:tc>
          <w:tcPr>
            <w:tcW w:w="2551" w:type="dxa"/>
            <w:shd w:val="clear" w:color="auto" w:fill="auto"/>
          </w:tcPr>
          <w:p w14:paraId="278A7D18" w14:textId="77777777" w:rsidR="00B61771" w:rsidRPr="007420E6" w:rsidRDefault="00B61771" w:rsidP="00050DE4">
            <w:pPr>
              <w:pStyle w:val="Tabletext"/>
              <w:tabs>
                <w:tab w:val="center" w:leader="dot" w:pos="2268"/>
              </w:tabs>
              <w:rPr>
                <w:sz w:val="16"/>
                <w:szCs w:val="16"/>
              </w:rPr>
            </w:pPr>
            <w:r w:rsidRPr="007420E6">
              <w:rPr>
                <w:sz w:val="16"/>
                <w:szCs w:val="16"/>
              </w:rPr>
              <w:t>Part</w:t>
            </w:r>
            <w:r w:rsidR="00C53E4C" w:rsidRPr="007420E6">
              <w:rPr>
                <w:sz w:val="16"/>
                <w:szCs w:val="16"/>
              </w:rPr>
              <w:t> </w:t>
            </w:r>
            <w:r w:rsidRPr="007420E6">
              <w:rPr>
                <w:sz w:val="16"/>
                <w:szCs w:val="16"/>
              </w:rPr>
              <w:t>9.1 heading</w:t>
            </w:r>
            <w:r w:rsidRPr="007420E6">
              <w:rPr>
                <w:sz w:val="16"/>
                <w:szCs w:val="16"/>
              </w:rPr>
              <w:tab/>
            </w:r>
          </w:p>
        </w:tc>
        <w:tc>
          <w:tcPr>
            <w:tcW w:w="4537" w:type="dxa"/>
            <w:shd w:val="clear" w:color="auto" w:fill="auto"/>
          </w:tcPr>
          <w:p w14:paraId="06EDBBDE" w14:textId="77777777" w:rsidR="00B61771" w:rsidRPr="007420E6" w:rsidRDefault="00B61771" w:rsidP="00F9611F">
            <w:pPr>
              <w:pStyle w:val="Tabletext"/>
              <w:rPr>
                <w:sz w:val="16"/>
                <w:szCs w:val="16"/>
              </w:rPr>
            </w:pPr>
            <w:r w:rsidRPr="007420E6">
              <w:rPr>
                <w:sz w:val="16"/>
                <w:szCs w:val="16"/>
              </w:rPr>
              <w:t>rs No 112, 2011</w:t>
            </w:r>
          </w:p>
        </w:tc>
      </w:tr>
      <w:tr w:rsidR="00B61771" w:rsidRPr="007420E6" w14:paraId="29773A5C" w14:textId="77777777" w:rsidTr="00852B78">
        <w:trPr>
          <w:cantSplit/>
        </w:trPr>
        <w:tc>
          <w:tcPr>
            <w:tcW w:w="2551" w:type="dxa"/>
            <w:shd w:val="clear" w:color="auto" w:fill="auto"/>
          </w:tcPr>
          <w:p w14:paraId="46068B67" w14:textId="77777777" w:rsidR="00B61771" w:rsidRPr="007420E6" w:rsidRDefault="00B61771" w:rsidP="00050DE4">
            <w:pPr>
              <w:pStyle w:val="Tabletext"/>
              <w:tabs>
                <w:tab w:val="center" w:leader="dot" w:pos="2268"/>
              </w:tabs>
              <w:rPr>
                <w:sz w:val="16"/>
                <w:szCs w:val="16"/>
              </w:rPr>
            </w:pPr>
            <w:r w:rsidRPr="007420E6">
              <w:rPr>
                <w:sz w:val="16"/>
                <w:szCs w:val="16"/>
              </w:rPr>
              <w:t>s 744</w:t>
            </w:r>
            <w:r w:rsidRPr="007420E6">
              <w:rPr>
                <w:sz w:val="16"/>
                <w:szCs w:val="16"/>
              </w:rPr>
              <w:tab/>
            </w:r>
          </w:p>
        </w:tc>
        <w:tc>
          <w:tcPr>
            <w:tcW w:w="4537" w:type="dxa"/>
            <w:shd w:val="clear" w:color="auto" w:fill="auto"/>
          </w:tcPr>
          <w:p w14:paraId="041EB7A0" w14:textId="77777777" w:rsidR="00B61771" w:rsidRPr="007420E6" w:rsidRDefault="00B61771" w:rsidP="00F9611F">
            <w:pPr>
              <w:pStyle w:val="Tabletext"/>
              <w:rPr>
                <w:sz w:val="16"/>
                <w:szCs w:val="16"/>
              </w:rPr>
            </w:pPr>
            <w:r w:rsidRPr="007420E6">
              <w:rPr>
                <w:sz w:val="16"/>
                <w:szCs w:val="16"/>
              </w:rPr>
              <w:t>rs No 112, 2011</w:t>
            </w:r>
          </w:p>
        </w:tc>
      </w:tr>
      <w:tr w:rsidR="005561BE" w:rsidRPr="007420E6" w14:paraId="79CD96A9" w14:textId="77777777" w:rsidTr="00852B78">
        <w:trPr>
          <w:cantSplit/>
        </w:trPr>
        <w:tc>
          <w:tcPr>
            <w:tcW w:w="2551" w:type="dxa"/>
            <w:shd w:val="clear" w:color="auto" w:fill="auto"/>
          </w:tcPr>
          <w:p w14:paraId="5E06AEF7" w14:textId="77777777" w:rsidR="005561BE" w:rsidRPr="007420E6" w:rsidRDefault="005561BE" w:rsidP="00050DE4">
            <w:pPr>
              <w:pStyle w:val="Tabletext"/>
              <w:tabs>
                <w:tab w:val="center" w:leader="dot" w:pos="2268"/>
              </w:tabs>
              <w:rPr>
                <w:sz w:val="16"/>
                <w:szCs w:val="16"/>
              </w:rPr>
            </w:pPr>
          </w:p>
        </w:tc>
        <w:tc>
          <w:tcPr>
            <w:tcW w:w="4537" w:type="dxa"/>
            <w:shd w:val="clear" w:color="auto" w:fill="auto"/>
          </w:tcPr>
          <w:p w14:paraId="417327E0" w14:textId="77777777" w:rsidR="005561BE" w:rsidRPr="007420E6" w:rsidRDefault="005561BE" w:rsidP="00F9611F">
            <w:pPr>
              <w:pStyle w:val="Tabletext"/>
              <w:rPr>
                <w:sz w:val="16"/>
                <w:szCs w:val="16"/>
              </w:rPr>
            </w:pPr>
            <w:r w:rsidRPr="007420E6">
              <w:rPr>
                <w:sz w:val="16"/>
                <w:szCs w:val="16"/>
              </w:rPr>
              <w:t xml:space="preserve">am </w:t>
            </w:r>
            <w:r w:rsidRPr="00952640">
              <w:rPr>
                <w:sz w:val="16"/>
                <w:szCs w:val="16"/>
              </w:rPr>
              <w:t>No 38, 2024</w:t>
            </w:r>
          </w:p>
        </w:tc>
      </w:tr>
      <w:tr w:rsidR="00B61771" w:rsidRPr="007420E6" w14:paraId="4BAB03E4" w14:textId="77777777" w:rsidTr="00852B78">
        <w:trPr>
          <w:cantSplit/>
        </w:trPr>
        <w:tc>
          <w:tcPr>
            <w:tcW w:w="2551" w:type="dxa"/>
            <w:shd w:val="clear" w:color="auto" w:fill="auto"/>
          </w:tcPr>
          <w:p w14:paraId="5F19CCE0" w14:textId="77777777" w:rsidR="00B61771" w:rsidRPr="007420E6" w:rsidRDefault="00B61771" w:rsidP="00050DE4">
            <w:pPr>
              <w:pStyle w:val="Tabletext"/>
              <w:tabs>
                <w:tab w:val="center" w:leader="dot" w:pos="2268"/>
              </w:tabs>
              <w:rPr>
                <w:sz w:val="16"/>
                <w:szCs w:val="16"/>
              </w:rPr>
            </w:pPr>
            <w:r w:rsidRPr="007420E6">
              <w:rPr>
                <w:sz w:val="16"/>
                <w:szCs w:val="16"/>
              </w:rPr>
              <w:t>s 745</w:t>
            </w:r>
            <w:r w:rsidRPr="007420E6">
              <w:rPr>
                <w:sz w:val="16"/>
                <w:szCs w:val="16"/>
              </w:rPr>
              <w:tab/>
            </w:r>
          </w:p>
        </w:tc>
        <w:tc>
          <w:tcPr>
            <w:tcW w:w="4537" w:type="dxa"/>
            <w:shd w:val="clear" w:color="auto" w:fill="auto"/>
          </w:tcPr>
          <w:p w14:paraId="7BD59466" w14:textId="77777777" w:rsidR="00B61771" w:rsidRPr="007420E6" w:rsidRDefault="00B61771" w:rsidP="00F9611F">
            <w:pPr>
              <w:pStyle w:val="Tabletext"/>
              <w:rPr>
                <w:sz w:val="16"/>
                <w:szCs w:val="16"/>
              </w:rPr>
            </w:pPr>
            <w:r w:rsidRPr="007420E6">
              <w:rPr>
                <w:sz w:val="16"/>
                <w:szCs w:val="16"/>
              </w:rPr>
              <w:t>am No 117, 2008; No 112, 2011; No 92, 2019</w:t>
            </w:r>
            <w:r w:rsidR="005561BE" w:rsidRPr="007420E6">
              <w:rPr>
                <w:sz w:val="16"/>
                <w:szCs w:val="16"/>
              </w:rPr>
              <w:t xml:space="preserve">; </w:t>
            </w:r>
            <w:r w:rsidR="005561BE" w:rsidRPr="00952640">
              <w:rPr>
                <w:sz w:val="16"/>
                <w:szCs w:val="16"/>
              </w:rPr>
              <w:t>No 38, 2024</w:t>
            </w:r>
          </w:p>
        </w:tc>
      </w:tr>
      <w:tr w:rsidR="00B61771" w:rsidRPr="007420E6" w14:paraId="388FB87A" w14:textId="77777777" w:rsidTr="00852B78">
        <w:trPr>
          <w:cantSplit/>
        </w:trPr>
        <w:tc>
          <w:tcPr>
            <w:tcW w:w="2551" w:type="dxa"/>
            <w:shd w:val="clear" w:color="auto" w:fill="auto"/>
          </w:tcPr>
          <w:p w14:paraId="7AC11EF6" w14:textId="77777777" w:rsidR="00B61771" w:rsidRPr="007420E6" w:rsidRDefault="00B61771" w:rsidP="00050DE4">
            <w:pPr>
              <w:pStyle w:val="Tabletext"/>
              <w:tabs>
                <w:tab w:val="center" w:leader="dot" w:pos="2268"/>
              </w:tabs>
              <w:rPr>
                <w:sz w:val="16"/>
                <w:szCs w:val="16"/>
              </w:rPr>
            </w:pPr>
            <w:r w:rsidRPr="007420E6">
              <w:rPr>
                <w:sz w:val="16"/>
                <w:szCs w:val="16"/>
              </w:rPr>
              <w:t>s 746</w:t>
            </w:r>
            <w:r w:rsidRPr="007420E6">
              <w:rPr>
                <w:sz w:val="16"/>
                <w:szCs w:val="16"/>
              </w:rPr>
              <w:tab/>
            </w:r>
          </w:p>
        </w:tc>
        <w:tc>
          <w:tcPr>
            <w:tcW w:w="4537" w:type="dxa"/>
            <w:shd w:val="clear" w:color="auto" w:fill="auto"/>
          </w:tcPr>
          <w:p w14:paraId="5DCDBB1A" w14:textId="77777777" w:rsidR="00B61771" w:rsidRPr="007420E6" w:rsidRDefault="00B61771" w:rsidP="00F9611F">
            <w:pPr>
              <w:pStyle w:val="Tabletext"/>
              <w:rPr>
                <w:sz w:val="16"/>
                <w:szCs w:val="16"/>
              </w:rPr>
            </w:pPr>
            <w:r w:rsidRPr="007420E6">
              <w:rPr>
                <w:sz w:val="16"/>
                <w:szCs w:val="16"/>
              </w:rPr>
              <w:t>rep No 112, 2011</w:t>
            </w:r>
          </w:p>
        </w:tc>
      </w:tr>
      <w:tr w:rsidR="005561BE" w:rsidRPr="007420E6" w14:paraId="03DA46AE" w14:textId="77777777" w:rsidTr="00852B78">
        <w:trPr>
          <w:cantSplit/>
        </w:trPr>
        <w:tc>
          <w:tcPr>
            <w:tcW w:w="2551" w:type="dxa"/>
            <w:shd w:val="clear" w:color="auto" w:fill="auto"/>
          </w:tcPr>
          <w:p w14:paraId="7CA4E69A" w14:textId="77777777" w:rsidR="005561BE" w:rsidRPr="007420E6" w:rsidRDefault="005561BE" w:rsidP="00050DE4">
            <w:pPr>
              <w:pStyle w:val="Tabletext"/>
              <w:tabs>
                <w:tab w:val="center" w:leader="dot" w:pos="2268"/>
              </w:tabs>
              <w:rPr>
                <w:sz w:val="16"/>
                <w:szCs w:val="16"/>
              </w:rPr>
            </w:pPr>
            <w:r w:rsidRPr="007420E6">
              <w:rPr>
                <w:sz w:val="16"/>
                <w:szCs w:val="16"/>
              </w:rPr>
              <w:t>s 747</w:t>
            </w:r>
            <w:r w:rsidRPr="007420E6">
              <w:rPr>
                <w:sz w:val="16"/>
                <w:szCs w:val="16"/>
              </w:rPr>
              <w:tab/>
            </w:r>
          </w:p>
        </w:tc>
        <w:tc>
          <w:tcPr>
            <w:tcW w:w="4537" w:type="dxa"/>
            <w:shd w:val="clear" w:color="auto" w:fill="auto"/>
          </w:tcPr>
          <w:p w14:paraId="5D2F8A52" w14:textId="77777777" w:rsidR="005561BE" w:rsidRPr="007420E6" w:rsidRDefault="005561BE" w:rsidP="00F9611F">
            <w:pPr>
              <w:pStyle w:val="Tabletext"/>
              <w:rPr>
                <w:sz w:val="16"/>
                <w:szCs w:val="16"/>
              </w:rPr>
            </w:pPr>
            <w:r w:rsidRPr="007420E6">
              <w:rPr>
                <w:sz w:val="16"/>
                <w:szCs w:val="16"/>
              </w:rPr>
              <w:t xml:space="preserve">am </w:t>
            </w:r>
            <w:r w:rsidRPr="00952640">
              <w:rPr>
                <w:sz w:val="16"/>
                <w:szCs w:val="16"/>
              </w:rPr>
              <w:t>No 38, 2024</w:t>
            </w:r>
          </w:p>
        </w:tc>
      </w:tr>
      <w:tr w:rsidR="00B61771" w:rsidRPr="007420E6" w14:paraId="0DB5C296" w14:textId="77777777" w:rsidTr="00852B78">
        <w:trPr>
          <w:cantSplit/>
        </w:trPr>
        <w:tc>
          <w:tcPr>
            <w:tcW w:w="2551" w:type="dxa"/>
            <w:shd w:val="clear" w:color="auto" w:fill="auto"/>
          </w:tcPr>
          <w:p w14:paraId="67D64159" w14:textId="77777777" w:rsidR="00B61771" w:rsidRPr="007420E6" w:rsidRDefault="00B61771" w:rsidP="00050DE4">
            <w:pPr>
              <w:pStyle w:val="Tabletext"/>
              <w:tabs>
                <w:tab w:val="center" w:leader="dot" w:pos="2268"/>
              </w:tabs>
              <w:rPr>
                <w:sz w:val="16"/>
                <w:szCs w:val="16"/>
              </w:rPr>
            </w:pPr>
            <w:r w:rsidRPr="007420E6">
              <w:rPr>
                <w:sz w:val="16"/>
                <w:szCs w:val="16"/>
              </w:rPr>
              <w:t>s 747A</w:t>
            </w:r>
            <w:r w:rsidRPr="007420E6">
              <w:rPr>
                <w:sz w:val="16"/>
                <w:szCs w:val="16"/>
              </w:rPr>
              <w:tab/>
            </w:r>
          </w:p>
        </w:tc>
        <w:tc>
          <w:tcPr>
            <w:tcW w:w="4537" w:type="dxa"/>
            <w:shd w:val="clear" w:color="auto" w:fill="auto"/>
          </w:tcPr>
          <w:p w14:paraId="2195DFC1" w14:textId="77777777" w:rsidR="00B61771" w:rsidRPr="007420E6" w:rsidRDefault="00B61771" w:rsidP="00F9611F">
            <w:pPr>
              <w:pStyle w:val="Tabletext"/>
              <w:rPr>
                <w:sz w:val="16"/>
                <w:szCs w:val="16"/>
              </w:rPr>
            </w:pPr>
            <w:r w:rsidRPr="007420E6">
              <w:rPr>
                <w:sz w:val="16"/>
                <w:szCs w:val="16"/>
              </w:rPr>
              <w:t>ad No 112, 2011</w:t>
            </w:r>
          </w:p>
        </w:tc>
      </w:tr>
      <w:tr w:rsidR="005561BE" w:rsidRPr="007420E6" w14:paraId="187E2722" w14:textId="77777777" w:rsidTr="00852B78">
        <w:trPr>
          <w:cantSplit/>
        </w:trPr>
        <w:tc>
          <w:tcPr>
            <w:tcW w:w="2551" w:type="dxa"/>
            <w:shd w:val="clear" w:color="auto" w:fill="auto"/>
          </w:tcPr>
          <w:p w14:paraId="10F6B54F" w14:textId="77777777" w:rsidR="005561BE" w:rsidRPr="007420E6" w:rsidRDefault="005561BE" w:rsidP="00050DE4">
            <w:pPr>
              <w:pStyle w:val="Tabletext"/>
              <w:tabs>
                <w:tab w:val="center" w:leader="dot" w:pos="2268"/>
              </w:tabs>
              <w:rPr>
                <w:sz w:val="16"/>
                <w:szCs w:val="16"/>
              </w:rPr>
            </w:pPr>
          </w:p>
        </w:tc>
        <w:tc>
          <w:tcPr>
            <w:tcW w:w="4537" w:type="dxa"/>
            <w:shd w:val="clear" w:color="auto" w:fill="auto"/>
          </w:tcPr>
          <w:p w14:paraId="63964FBE" w14:textId="77777777" w:rsidR="005561BE" w:rsidRPr="007420E6" w:rsidRDefault="005561BE" w:rsidP="00F9611F">
            <w:pPr>
              <w:pStyle w:val="Tabletext"/>
              <w:rPr>
                <w:sz w:val="16"/>
                <w:szCs w:val="16"/>
              </w:rPr>
            </w:pPr>
            <w:r w:rsidRPr="007420E6">
              <w:rPr>
                <w:sz w:val="16"/>
                <w:szCs w:val="16"/>
              </w:rPr>
              <w:t xml:space="preserve">am </w:t>
            </w:r>
            <w:r w:rsidRPr="00952640">
              <w:rPr>
                <w:sz w:val="16"/>
                <w:szCs w:val="16"/>
              </w:rPr>
              <w:t>No 38, 2024</w:t>
            </w:r>
          </w:p>
        </w:tc>
      </w:tr>
      <w:tr w:rsidR="00B61771" w:rsidRPr="007420E6" w14:paraId="2EBA1AF2" w14:textId="77777777" w:rsidTr="00852B78">
        <w:trPr>
          <w:cantSplit/>
        </w:trPr>
        <w:tc>
          <w:tcPr>
            <w:tcW w:w="2551" w:type="dxa"/>
            <w:shd w:val="clear" w:color="auto" w:fill="auto"/>
          </w:tcPr>
          <w:p w14:paraId="3AB00789"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9.2</w:t>
            </w:r>
          </w:p>
        </w:tc>
        <w:tc>
          <w:tcPr>
            <w:tcW w:w="4537" w:type="dxa"/>
            <w:shd w:val="clear" w:color="auto" w:fill="auto"/>
          </w:tcPr>
          <w:p w14:paraId="0E1DF7DA" w14:textId="77777777" w:rsidR="00B61771" w:rsidRPr="007420E6" w:rsidRDefault="00B61771" w:rsidP="00F9611F">
            <w:pPr>
              <w:pStyle w:val="Tabletext"/>
              <w:rPr>
                <w:sz w:val="16"/>
                <w:szCs w:val="16"/>
              </w:rPr>
            </w:pPr>
          </w:p>
        </w:tc>
      </w:tr>
      <w:tr w:rsidR="00B61771" w:rsidRPr="007420E6" w14:paraId="14B36F69" w14:textId="77777777" w:rsidTr="00852B78">
        <w:trPr>
          <w:cantSplit/>
        </w:trPr>
        <w:tc>
          <w:tcPr>
            <w:tcW w:w="2551" w:type="dxa"/>
            <w:shd w:val="clear" w:color="auto" w:fill="auto"/>
          </w:tcPr>
          <w:p w14:paraId="34A88AF5" w14:textId="77777777" w:rsidR="00B61771" w:rsidRPr="007420E6" w:rsidRDefault="00B61771" w:rsidP="00050DE4">
            <w:pPr>
              <w:pStyle w:val="Tabletext"/>
              <w:tabs>
                <w:tab w:val="center" w:leader="dot" w:pos="2268"/>
              </w:tabs>
              <w:rPr>
                <w:sz w:val="16"/>
                <w:szCs w:val="16"/>
              </w:rPr>
            </w:pPr>
            <w:r w:rsidRPr="007420E6">
              <w:rPr>
                <w:sz w:val="16"/>
                <w:szCs w:val="16"/>
              </w:rPr>
              <w:t>Part</w:t>
            </w:r>
            <w:r w:rsidR="00C53E4C" w:rsidRPr="007420E6">
              <w:rPr>
                <w:sz w:val="16"/>
                <w:szCs w:val="16"/>
              </w:rPr>
              <w:t> </w:t>
            </w:r>
            <w:r w:rsidRPr="007420E6">
              <w:rPr>
                <w:sz w:val="16"/>
                <w:szCs w:val="16"/>
              </w:rPr>
              <w:t>9.2</w:t>
            </w:r>
            <w:r w:rsidRPr="007420E6">
              <w:rPr>
                <w:sz w:val="16"/>
                <w:szCs w:val="16"/>
              </w:rPr>
              <w:tab/>
            </w:r>
          </w:p>
        </w:tc>
        <w:tc>
          <w:tcPr>
            <w:tcW w:w="4537" w:type="dxa"/>
            <w:shd w:val="clear" w:color="auto" w:fill="auto"/>
          </w:tcPr>
          <w:p w14:paraId="40E7B910"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03980CAC" w14:textId="77777777" w:rsidTr="00852B78">
        <w:trPr>
          <w:cantSplit/>
        </w:trPr>
        <w:tc>
          <w:tcPr>
            <w:tcW w:w="2551" w:type="dxa"/>
            <w:shd w:val="clear" w:color="auto" w:fill="auto"/>
          </w:tcPr>
          <w:p w14:paraId="42C5C565" w14:textId="77777777" w:rsidR="00B61771" w:rsidRPr="007420E6" w:rsidRDefault="00B61771" w:rsidP="00050DE4">
            <w:pPr>
              <w:pStyle w:val="Tabletext"/>
              <w:tabs>
                <w:tab w:val="center" w:leader="dot" w:pos="2268"/>
              </w:tabs>
              <w:rPr>
                <w:sz w:val="16"/>
                <w:szCs w:val="16"/>
              </w:rPr>
            </w:pPr>
            <w:r w:rsidRPr="007420E6">
              <w:rPr>
                <w:sz w:val="16"/>
                <w:szCs w:val="16"/>
              </w:rPr>
              <w:t>s 748</w:t>
            </w:r>
            <w:r w:rsidRPr="007420E6">
              <w:rPr>
                <w:sz w:val="16"/>
                <w:szCs w:val="16"/>
              </w:rPr>
              <w:tab/>
            </w:r>
          </w:p>
        </w:tc>
        <w:tc>
          <w:tcPr>
            <w:tcW w:w="4537" w:type="dxa"/>
            <w:shd w:val="clear" w:color="auto" w:fill="auto"/>
          </w:tcPr>
          <w:p w14:paraId="38327AA6"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073791BF" w14:textId="77777777" w:rsidTr="00852B78">
        <w:trPr>
          <w:cantSplit/>
        </w:trPr>
        <w:tc>
          <w:tcPr>
            <w:tcW w:w="2551" w:type="dxa"/>
            <w:shd w:val="clear" w:color="auto" w:fill="auto"/>
          </w:tcPr>
          <w:p w14:paraId="7B2AD834" w14:textId="77777777" w:rsidR="00B61771" w:rsidRPr="007420E6" w:rsidRDefault="00B61771" w:rsidP="00050DE4">
            <w:pPr>
              <w:pStyle w:val="Tabletext"/>
              <w:tabs>
                <w:tab w:val="center" w:leader="dot" w:pos="2268"/>
              </w:tabs>
              <w:rPr>
                <w:sz w:val="16"/>
                <w:szCs w:val="16"/>
              </w:rPr>
            </w:pPr>
            <w:r w:rsidRPr="007420E6">
              <w:rPr>
                <w:sz w:val="16"/>
                <w:szCs w:val="16"/>
              </w:rPr>
              <w:t>s 749</w:t>
            </w:r>
            <w:r w:rsidRPr="007420E6">
              <w:rPr>
                <w:sz w:val="16"/>
                <w:szCs w:val="16"/>
              </w:rPr>
              <w:tab/>
            </w:r>
          </w:p>
        </w:tc>
        <w:tc>
          <w:tcPr>
            <w:tcW w:w="4537" w:type="dxa"/>
            <w:shd w:val="clear" w:color="auto" w:fill="auto"/>
          </w:tcPr>
          <w:p w14:paraId="35B54C29"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38548904" w14:textId="77777777" w:rsidTr="00852B78">
        <w:trPr>
          <w:cantSplit/>
        </w:trPr>
        <w:tc>
          <w:tcPr>
            <w:tcW w:w="2551" w:type="dxa"/>
            <w:shd w:val="clear" w:color="auto" w:fill="auto"/>
          </w:tcPr>
          <w:p w14:paraId="79DEFF7C" w14:textId="77777777" w:rsidR="00B61771" w:rsidRPr="007420E6" w:rsidRDefault="00B61771" w:rsidP="00DF4A1C">
            <w:pPr>
              <w:pStyle w:val="Tabletext"/>
              <w:rPr>
                <w:sz w:val="16"/>
                <w:szCs w:val="16"/>
              </w:rPr>
            </w:pPr>
          </w:p>
        </w:tc>
        <w:tc>
          <w:tcPr>
            <w:tcW w:w="4537" w:type="dxa"/>
            <w:shd w:val="clear" w:color="auto" w:fill="auto"/>
          </w:tcPr>
          <w:p w14:paraId="7AFC339A" w14:textId="77777777" w:rsidR="00B61771" w:rsidRPr="007420E6" w:rsidRDefault="00B61771" w:rsidP="00F9611F">
            <w:pPr>
              <w:pStyle w:val="Tabletext"/>
              <w:rPr>
                <w:sz w:val="16"/>
                <w:szCs w:val="16"/>
              </w:rPr>
            </w:pPr>
            <w:r w:rsidRPr="007420E6">
              <w:rPr>
                <w:sz w:val="16"/>
                <w:szCs w:val="16"/>
              </w:rPr>
              <w:t>am No 117, 2008</w:t>
            </w:r>
            <w:r w:rsidR="00953F34" w:rsidRPr="007420E6">
              <w:rPr>
                <w:sz w:val="16"/>
                <w:szCs w:val="16"/>
              </w:rPr>
              <w:t>; No 43, 2020</w:t>
            </w:r>
          </w:p>
        </w:tc>
      </w:tr>
      <w:tr w:rsidR="00B61771" w:rsidRPr="007420E6" w14:paraId="017E8C2B" w14:textId="77777777" w:rsidTr="00852B78">
        <w:trPr>
          <w:cantSplit/>
        </w:trPr>
        <w:tc>
          <w:tcPr>
            <w:tcW w:w="2551" w:type="dxa"/>
            <w:shd w:val="clear" w:color="auto" w:fill="auto"/>
          </w:tcPr>
          <w:p w14:paraId="1E1931DA" w14:textId="77777777" w:rsidR="00B61771" w:rsidRPr="007420E6" w:rsidRDefault="00B61771" w:rsidP="00050DE4">
            <w:pPr>
              <w:pStyle w:val="Tabletext"/>
              <w:tabs>
                <w:tab w:val="center" w:leader="dot" w:pos="2268"/>
              </w:tabs>
              <w:rPr>
                <w:sz w:val="16"/>
                <w:szCs w:val="16"/>
              </w:rPr>
            </w:pPr>
            <w:r w:rsidRPr="007420E6">
              <w:rPr>
                <w:sz w:val="16"/>
                <w:szCs w:val="16"/>
              </w:rPr>
              <w:t>s 750</w:t>
            </w:r>
            <w:r w:rsidRPr="007420E6">
              <w:rPr>
                <w:sz w:val="16"/>
                <w:szCs w:val="16"/>
              </w:rPr>
              <w:tab/>
            </w:r>
          </w:p>
        </w:tc>
        <w:tc>
          <w:tcPr>
            <w:tcW w:w="4537" w:type="dxa"/>
            <w:shd w:val="clear" w:color="auto" w:fill="auto"/>
          </w:tcPr>
          <w:p w14:paraId="479A320A"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3BABB819" w14:textId="77777777" w:rsidTr="00852B78">
        <w:trPr>
          <w:cantSplit/>
        </w:trPr>
        <w:tc>
          <w:tcPr>
            <w:tcW w:w="2551" w:type="dxa"/>
            <w:shd w:val="clear" w:color="auto" w:fill="auto"/>
          </w:tcPr>
          <w:p w14:paraId="6ED3FBA0"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55691732" w14:textId="77777777" w:rsidR="00B61771" w:rsidRPr="007420E6" w:rsidRDefault="00B61771" w:rsidP="00F9611F">
            <w:pPr>
              <w:pStyle w:val="Tabletext"/>
              <w:rPr>
                <w:sz w:val="16"/>
                <w:szCs w:val="16"/>
              </w:rPr>
            </w:pPr>
            <w:r w:rsidRPr="007420E6">
              <w:rPr>
                <w:sz w:val="16"/>
                <w:szCs w:val="16"/>
              </w:rPr>
              <w:t>am No 46, 2011</w:t>
            </w:r>
          </w:p>
        </w:tc>
      </w:tr>
      <w:tr w:rsidR="00B61771" w:rsidRPr="007420E6" w14:paraId="1A78D069" w14:textId="77777777" w:rsidTr="00852B78">
        <w:trPr>
          <w:cantSplit/>
        </w:trPr>
        <w:tc>
          <w:tcPr>
            <w:tcW w:w="2551" w:type="dxa"/>
            <w:shd w:val="clear" w:color="auto" w:fill="auto"/>
          </w:tcPr>
          <w:p w14:paraId="45C2763E" w14:textId="77777777" w:rsidR="00B61771" w:rsidRPr="007420E6" w:rsidRDefault="00B61771" w:rsidP="00050DE4">
            <w:pPr>
              <w:pStyle w:val="Tabletext"/>
              <w:tabs>
                <w:tab w:val="center" w:leader="dot" w:pos="2268"/>
              </w:tabs>
              <w:rPr>
                <w:sz w:val="16"/>
                <w:szCs w:val="16"/>
              </w:rPr>
            </w:pPr>
            <w:r w:rsidRPr="007420E6">
              <w:rPr>
                <w:sz w:val="16"/>
                <w:szCs w:val="16"/>
              </w:rPr>
              <w:t>ss 751–758</w:t>
            </w:r>
            <w:r w:rsidRPr="007420E6">
              <w:rPr>
                <w:sz w:val="16"/>
                <w:szCs w:val="16"/>
              </w:rPr>
              <w:tab/>
            </w:r>
          </w:p>
        </w:tc>
        <w:tc>
          <w:tcPr>
            <w:tcW w:w="4537" w:type="dxa"/>
            <w:shd w:val="clear" w:color="auto" w:fill="auto"/>
          </w:tcPr>
          <w:p w14:paraId="503EF639"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7E105DD8" w14:textId="77777777" w:rsidTr="00852B78">
        <w:trPr>
          <w:cantSplit/>
        </w:trPr>
        <w:tc>
          <w:tcPr>
            <w:tcW w:w="2551" w:type="dxa"/>
            <w:shd w:val="clear" w:color="auto" w:fill="auto"/>
          </w:tcPr>
          <w:p w14:paraId="27E00E9C"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9.3</w:t>
            </w:r>
          </w:p>
        </w:tc>
        <w:tc>
          <w:tcPr>
            <w:tcW w:w="4537" w:type="dxa"/>
            <w:shd w:val="clear" w:color="auto" w:fill="auto"/>
          </w:tcPr>
          <w:p w14:paraId="599D2E91" w14:textId="77777777" w:rsidR="00B61771" w:rsidRPr="007420E6" w:rsidRDefault="00B61771" w:rsidP="00F9611F">
            <w:pPr>
              <w:pStyle w:val="Tabletext"/>
              <w:rPr>
                <w:sz w:val="16"/>
                <w:szCs w:val="16"/>
              </w:rPr>
            </w:pPr>
          </w:p>
        </w:tc>
      </w:tr>
      <w:tr w:rsidR="00B61771" w:rsidRPr="007420E6" w14:paraId="746AA47D" w14:textId="77777777" w:rsidTr="00852B78">
        <w:trPr>
          <w:cantSplit/>
        </w:trPr>
        <w:tc>
          <w:tcPr>
            <w:tcW w:w="2551" w:type="dxa"/>
            <w:shd w:val="clear" w:color="auto" w:fill="auto"/>
          </w:tcPr>
          <w:p w14:paraId="54ED1A42" w14:textId="77777777" w:rsidR="00B61771" w:rsidRPr="007420E6" w:rsidRDefault="00B61771" w:rsidP="00050DE4">
            <w:pPr>
              <w:pStyle w:val="Tabletext"/>
              <w:tabs>
                <w:tab w:val="center" w:leader="dot" w:pos="2268"/>
              </w:tabs>
              <w:rPr>
                <w:sz w:val="16"/>
                <w:szCs w:val="16"/>
              </w:rPr>
            </w:pPr>
            <w:r w:rsidRPr="007420E6">
              <w:rPr>
                <w:sz w:val="16"/>
                <w:szCs w:val="16"/>
              </w:rPr>
              <w:t>Part</w:t>
            </w:r>
            <w:r w:rsidR="00C53E4C" w:rsidRPr="007420E6">
              <w:rPr>
                <w:sz w:val="16"/>
                <w:szCs w:val="16"/>
              </w:rPr>
              <w:t> </w:t>
            </w:r>
            <w:r w:rsidRPr="007420E6">
              <w:rPr>
                <w:sz w:val="16"/>
                <w:szCs w:val="16"/>
              </w:rPr>
              <w:t>9.3</w:t>
            </w:r>
            <w:r w:rsidRPr="007420E6">
              <w:rPr>
                <w:sz w:val="16"/>
                <w:szCs w:val="16"/>
              </w:rPr>
              <w:tab/>
            </w:r>
          </w:p>
        </w:tc>
        <w:tc>
          <w:tcPr>
            <w:tcW w:w="4537" w:type="dxa"/>
            <w:shd w:val="clear" w:color="auto" w:fill="auto"/>
          </w:tcPr>
          <w:p w14:paraId="27153A4F"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297616DC" w14:textId="77777777" w:rsidTr="00852B78">
        <w:trPr>
          <w:cantSplit/>
        </w:trPr>
        <w:tc>
          <w:tcPr>
            <w:tcW w:w="2551" w:type="dxa"/>
            <w:shd w:val="clear" w:color="auto" w:fill="auto"/>
          </w:tcPr>
          <w:p w14:paraId="3A354DAA" w14:textId="77777777" w:rsidR="00B61771" w:rsidRPr="007420E6" w:rsidRDefault="00860DCE" w:rsidP="00F9611F">
            <w:pPr>
              <w:pStyle w:val="Tabletext"/>
              <w:rPr>
                <w:sz w:val="16"/>
                <w:szCs w:val="16"/>
              </w:rPr>
            </w:pPr>
            <w:r w:rsidRPr="007420E6">
              <w:rPr>
                <w:b/>
                <w:sz w:val="16"/>
                <w:szCs w:val="16"/>
              </w:rPr>
              <w:t>Division 1</w:t>
            </w:r>
          </w:p>
        </w:tc>
        <w:tc>
          <w:tcPr>
            <w:tcW w:w="4537" w:type="dxa"/>
            <w:shd w:val="clear" w:color="auto" w:fill="auto"/>
          </w:tcPr>
          <w:p w14:paraId="29F14F25" w14:textId="77777777" w:rsidR="00B61771" w:rsidRPr="007420E6" w:rsidRDefault="00B61771" w:rsidP="00F9611F">
            <w:pPr>
              <w:pStyle w:val="Tabletext"/>
              <w:rPr>
                <w:sz w:val="16"/>
                <w:szCs w:val="16"/>
              </w:rPr>
            </w:pPr>
          </w:p>
        </w:tc>
      </w:tr>
      <w:tr w:rsidR="00953F34" w:rsidRPr="007420E6" w14:paraId="0D220128" w14:textId="77777777" w:rsidTr="00852B78">
        <w:trPr>
          <w:cantSplit/>
        </w:trPr>
        <w:tc>
          <w:tcPr>
            <w:tcW w:w="2551" w:type="dxa"/>
            <w:shd w:val="clear" w:color="auto" w:fill="auto"/>
          </w:tcPr>
          <w:p w14:paraId="3257B649" w14:textId="77777777" w:rsidR="00953F34" w:rsidRPr="007420E6" w:rsidRDefault="00860DCE" w:rsidP="00E63500">
            <w:pPr>
              <w:pStyle w:val="Tabletext"/>
              <w:tabs>
                <w:tab w:val="center" w:leader="dot" w:pos="2268"/>
              </w:tabs>
              <w:rPr>
                <w:sz w:val="16"/>
                <w:szCs w:val="16"/>
              </w:rPr>
            </w:pPr>
            <w:r w:rsidRPr="007420E6">
              <w:rPr>
                <w:sz w:val="16"/>
                <w:szCs w:val="16"/>
              </w:rPr>
              <w:t>Division 1</w:t>
            </w:r>
            <w:r w:rsidR="00953F34" w:rsidRPr="007420E6">
              <w:rPr>
                <w:sz w:val="16"/>
                <w:szCs w:val="16"/>
              </w:rPr>
              <w:t xml:space="preserve"> heading</w:t>
            </w:r>
            <w:r w:rsidR="00953F34" w:rsidRPr="007420E6">
              <w:rPr>
                <w:sz w:val="16"/>
                <w:szCs w:val="16"/>
              </w:rPr>
              <w:tab/>
            </w:r>
          </w:p>
        </w:tc>
        <w:tc>
          <w:tcPr>
            <w:tcW w:w="4537" w:type="dxa"/>
            <w:shd w:val="clear" w:color="auto" w:fill="auto"/>
          </w:tcPr>
          <w:p w14:paraId="69F8E97B" w14:textId="77777777" w:rsidR="00953F34" w:rsidRPr="007420E6" w:rsidRDefault="00953F34" w:rsidP="00F9611F">
            <w:pPr>
              <w:pStyle w:val="Tabletext"/>
              <w:rPr>
                <w:sz w:val="16"/>
                <w:szCs w:val="16"/>
              </w:rPr>
            </w:pPr>
            <w:r w:rsidRPr="007420E6">
              <w:rPr>
                <w:sz w:val="16"/>
                <w:szCs w:val="16"/>
              </w:rPr>
              <w:t>am No 43, 2020</w:t>
            </w:r>
          </w:p>
        </w:tc>
      </w:tr>
      <w:tr w:rsidR="00B61771" w:rsidRPr="007420E6" w14:paraId="06F3A46C" w14:textId="77777777" w:rsidTr="00852B78">
        <w:trPr>
          <w:cantSplit/>
        </w:trPr>
        <w:tc>
          <w:tcPr>
            <w:tcW w:w="2551" w:type="dxa"/>
            <w:shd w:val="clear" w:color="auto" w:fill="auto"/>
          </w:tcPr>
          <w:p w14:paraId="6C931D77" w14:textId="77777777" w:rsidR="00B61771" w:rsidRPr="007420E6" w:rsidRDefault="00B61771" w:rsidP="00050DE4">
            <w:pPr>
              <w:pStyle w:val="Tabletext"/>
              <w:tabs>
                <w:tab w:val="center" w:leader="dot" w:pos="2268"/>
              </w:tabs>
              <w:rPr>
                <w:sz w:val="16"/>
                <w:szCs w:val="16"/>
              </w:rPr>
            </w:pPr>
            <w:r w:rsidRPr="007420E6">
              <w:rPr>
                <w:sz w:val="16"/>
                <w:szCs w:val="16"/>
              </w:rPr>
              <w:t>s 759</w:t>
            </w:r>
            <w:r w:rsidRPr="007420E6">
              <w:rPr>
                <w:sz w:val="16"/>
                <w:szCs w:val="16"/>
              </w:rPr>
              <w:tab/>
            </w:r>
          </w:p>
        </w:tc>
        <w:tc>
          <w:tcPr>
            <w:tcW w:w="4537" w:type="dxa"/>
            <w:shd w:val="clear" w:color="auto" w:fill="auto"/>
          </w:tcPr>
          <w:p w14:paraId="62DE5870"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2E471301" w14:textId="77777777" w:rsidTr="00852B78">
        <w:trPr>
          <w:cantSplit/>
        </w:trPr>
        <w:tc>
          <w:tcPr>
            <w:tcW w:w="2551" w:type="dxa"/>
            <w:shd w:val="clear" w:color="auto" w:fill="auto"/>
          </w:tcPr>
          <w:p w14:paraId="4BF76DA5" w14:textId="77777777" w:rsidR="00B61771" w:rsidRPr="007420E6" w:rsidRDefault="00B61771" w:rsidP="00DF4A1C">
            <w:pPr>
              <w:pStyle w:val="Tabletext"/>
              <w:rPr>
                <w:sz w:val="16"/>
                <w:szCs w:val="16"/>
              </w:rPr>
            </w:pPr>
          </w:p>
        </w:tc>
        <w:tc>
          <w:tcPr>
            <w:tcW w:w="4537" w:type="dxa"/>
            <w:shd w:val="clear" w:color="auto" w:fill="auto"/>
          </w:tcPr>
          <w:p w14:paraId="6E36256F" w14:textId="77777777" w:rsidR="00B61771" w:rsidRPr="007420E6" w:rsidRDefault="00B61771" w:rsidP="00F9611F">
            <w:pPr>
              <w:pStyle w:val="Tabletext"/>
              <w:rPr>
                <w:sz w:val="16"/>
                <w:szCs w:val="16"/>
              </w:rPr>
            </w:pPr>
            <w:r w:rsidRPr="007420E6">
              <w:rPr>
                <w:sz w:val="16"/>
                <w:szCs w:val="16"/>
              </w:rPr>
              <w:t>am No 117, 2008; No 11, 2013</w:t>
            </w:r>
            <w:r w:rsidR="00953F34" w:rsidRPr="007420E6">
              <w:rPr>
                <w:sz w:val="16"/>
                <w:szCs w:val="16"/>
              </w:rPr>
              <w:t>; No 43, 2020</w:t>
            </w:r>
          </w:p>
        </w:tc>
      </w:tr>
      <w:tr w:rsidR="00B61771" w:rsidRPr="007420E6" w14:paraId="1A00E3F8" w14:textId="77777777" w:rsidTr="00852B78">
        <w:trPr>
          <w:cantSplit/>
        </w:trPr>
        <w:tc>
          <w:tcPr>
            <w:tcW w:w="2551" w:type="dxa"/>
            <w:shd w:val="clear" w:color="auto" w:fill="auto"/>
          </w:tcPr>
          <w:p w14:paraId="77B0D49E" w14:textId="77777777" w:rsidR="00B61771" w:rsidRPr="007420E6" w:rsidRDefault="00B61771" w:rsidP="00050DE4">
            <w:pPr>
              <w:pStyle w:val="Tabletext"/>
              <w:tabs>
                <w:tab w:val="center" w:leader="dot" w:pos="2268"/>
              </w:tabs>
              <w:rPr>
                <w:sz w:val="16"/>
                <w:szCs w:val="16"/>
              </w:rPr>
            </w:pPr>
            <w:r w:rsidRPr="007420E6">
              <w:rPr>
                <w:sz w:val="16"/>
                <w:szCs w:val="16"/>
              </w:rPr>
              <w:t>s 760</w:t>
            </w:r>
            <w:r w:rsidRPr="007420E6">
              <w:rPr>
                <w:sz w:val="16"/>
                <w:szCs w:val="16"/>
              </w:rPr>
              <w:tab/>
            </w:r>
          </w:p>
        </w:tc>
        <w:tc>
          <w:tcPr>
            <w:tcW w:w="4537" w:type="dxa"/>
            <w:shd w:val="clear" w:color="auto" w:fill="auto"/>
          </w:tcPr>
          <w:p w14:paraId="55D9A7A2"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52CBFFC1" w14:textId="77777777" w:rsidTr="00852B78">
        <w:trPr>
          <w:cantSplit/>
        </w:trPr>
        <w:tc>
          <w:tcPr>
            <w:tcW w:w="2551" w:type="dxa"/>
            <w:shd w:val="clear" w:color="auto" w:fill="auto"/>
          </w:tcPr>
          <w:p w14:paraId="2F366D13" w14:textId="77777777" w:rsidR="00B61771" w:rsidRPr="007420E6" w:rsidRDefault="00B61771" w:rsidP="00050DE4">
            <w:pPr>
              <w:pStyle w:val="Tabletext"/>
              <w:tabs>
                <w:tab w:val="center" w:leader="dot" w:pos="2268"/>
              </w:tabs>
              <w:rPr>
                <w:sz w:val="16"/>
                <w:szCs w:val="16"/>
              </w:rPr>
            </w:pPr>
            <w:r w:rsidRPr="007420E6">
              <w:rPr>
                <w:sz w:val="16"/>
                <w:szCs w:val="16"/>
              </w:rPr>
              <w:t>s 761</w:t>
            </w:r>
            <w:r w:rsidRPr="007420E6">
              <w:rPr>
                <w:sz w:val="16"/>
                <w:szCs w:val="16"/>
              </w:rPr>
              <w:tab/>
            </w:r>
          </w:p>
        </w:tc>
        <w:tc>
          <w:tcPr>
            <w:tcW w:w="4537" w:type="dxa"/>
            <w:shd w:val="clear" w:color="auto" w:fill="auto"/>
          </w:tcPr>
          <w:p w14:paraId="56032C6C"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009EEEBB" w14:textId="77777777" w:rsidTr="00852B78">
        <w:trPr>
          <w:cantSplit/>
        </w:trPr>
        <w:tc>
          <w:tcPr>
            <w:tcW w:w="2551" w:type="dxa"/>
            <w:shd w:val="clear" w:color="auto" w:fill="auto"/>
          </w:tcPr>
          <w:p w14:paraId="771F64C1"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0A69318F" w14:textId="77777777" w:rsidR="00B61771" w:rsidRPr="007420E6" w:rsidRDefault="00B61771" w:rsidP="00F9611F">
            <w:pPr>
              <w:pStyle w:val="Tabletext"/>
              <w:rPr>
                <w:sz w:val="16"/>
                <w:szCs w:val="16"/>
              </w:rPr>
            </w:pPr>
            <w:r w:rsidRPr="007420E6">
              <w:rPr>
                <w:sz w:val="16"/>
                <w:szCs w:val="16"/>
              </w:rPr>
              <w:t>am No 92, 2019</w:t>
            </w:r>
          </w:p>
        </w:tc>
      </w:tr>
      <w:tr w:rsidR="00B61771" w:rsidRPr="007420E6" w14:paraId="30955828" w14:textId="77777777" w:rsidTr="00852B78">
        <w:trPr>
          <w:cantSplit/>
        </w:trPr>
        <w:tc>
          <w:tcPr>
            <w:tcW w:w="2551" w:type="dxa"/>
            <w:shd w:val="clear" w:color="auto" w:fill="auto"/>
          </w:tcPr>
          <w:p w14:paraId="6C391CC0" w14:textId="77777777" w:rsidR="00B61771" w:rsidRPr="007420E6" w:rsidRDefault="00B61771" w:rsidP="00050DE4">
            <w:pPr>
              <w:pStyle w:val="Tabletext"/>
              <w:tabs>
                <w:tab w:val="center" w:leader="dot" w:pos="2268"/>
              </w:tabs>
              <w:rPr>
                <w:sz w:val="16"/>
                <w:szCs w:val="16"/>
              </w:rPr>
            </w:pPr>
            <w:r w:rsidRPr="007420E6">
              <w:rPr>
                <w:sz w:val="16"/>
                <w:szCs w:val="16"/>
              </w:rPr>
              <w:t>s 762</w:t>
            </w:r>
            <w:r w:rsidRPr="007420E6">
              <w:rPr>
                <w:sz w:val="16"/>
                <w:szCs w:val="16"/>
              </w:rPr>
              <w:tab/>
            </w:r>
          </w:p>
        </w:tc>
        <w:tc>
          <w:tcPr>
            <w:tcW w:w="4537" w:type="dxa"/>
            <w:shd w:val="clear" w:color="auto" w:fill="auto"/>
          </w:tcPr>
          <w:p w14:paraId="6610E105"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03397104" w14:textId="77777777" w:rsidTr="00852B78">
        <w:trPr>
          <w:cantSplit/>
        </w:trPr>
        <w:tc>
          <w:tcPr>
            <w:tcW w:w="2551" w:type="dxa"/>
            <w:shd w:val="clear" w:color="auto" w:fill="auto"/>
          </w:tcPr>
          <w:p w14:paraId="6C63BA1D" w14:textId="77777777" w:rsidR="00B61771" w:rsidRPr="007420E6" w:rsidRDefault="00B61771" w:rsidP="00050DE4">
            <w:pPr>
              <w:pStyle w:val="Tabletext"/>
              <w:tabs>
                <w:tab w:val="center" w:leader="dot" w:pos="2268"/>
              </w:tabs>
              <w:rPr>
                <w:sz w:val="16"/>
                <w:szCs w:val="16"/>
              </w:rPr>
            </w:pPr>
            <w:r w:rsidRPr="007420E6">
              <w:rPr>
                <w:sz w:val="16"/>
                <w:szCs w:val="16"/>
              </w:rPr>
              <w:t>s 763</w:t>
            </w:r>
            <w:r w:rsidRPr="007420E6">
              <w:rPr>
                <w:sz w:val="16"/>
                <w:szCs w:val="16"/>
              </w:rPr>
              <w:tab/>
            </w:r>
          </w:p>
        </w:tc>
        <w:tc>
          <w:tcPr>
            <w:tcW w:w="4537" w:type="dxa"/>
            <w:shd w:val="clear" w:color="auto" w:fill="auto"/>
          </w:tcPr>
          <w:p w14:paraId="48E7E498"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470468F2" w14:textId="77777777" w:rsidTr="00852B78">
        <w:trPr>
          <w:cantSplit/>
        </w:trPr>
        <w:tc>
          <w:tcPr>
            <w:tcW w:w="2551" w:type="dxa"/>
            <w:shd w:val="clear" w:color="auto" w:fill="auto"/>
          </w:tcPr>
          <w:p w14:paraId="4DB1591B" w14:textId="77777777" w:rsidR="00B61771" w:rsidRPr="007420E6" w:rsidRDefault="00B61771" w:rsidP="00050DE4">
            <w:pPr>
              <w:pStyle w:val="Tabletext"/>
              <w:tabs>
                <w:tab w:val="center" w:leader="dot" w:pos="2268"/>
              </w:tabs>
              <w:rPr>
                <w:sz w:val="16"/>
                <w:szCs w:val="16"/>
              </w:rPr>
            </w:pPr>
            <w:r w:rsidRPr="007420E6">
              <w:rPr>
                <w:sz w:val="16"/>
                <w:szCs w:val="16"/>
              </w:rPr>
              <w:t>s 764</w:t>
            </w:r>
            <w:r w:rsidRPr="007420E6">
              <w:rPr>
                <w:sz w:val="16"/>
                <w:szCs w:val="16"/>
              </w:rPr>
              <w:tab/>
            </w:r>
          </w:p>
        </w:tc>
        <w:tc>
          <w:tcPr>
            <w:tcW w:w="4537" w:type="dxa"/>
            <w:shd w:val="clear" w:color="auto" w:fill="auto"/>
          </w:tcPr>
          <w:p w14:paraId="27B4328F"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6E7A4C9E" w14:textId="77777777" w:rsidTr="00852B78">
        <w:trPr>
          <w:cantSplit/>
        </w:trPr>
        <w:tc>
          <w:tcPr>
            <w:tcW w:w="2551" w:type="dxa"/>
            <w:shd w:val="clear" w:color="auto" w:fill="auto"/>
          </w:tcPr>
          <w:p w14:paraId="0F3AF352" w14:textId="77777777" w:rsidR="00B61771" w:rsidRPr="007420E6" w:rsidRDefault="00B61771" w:rsidP="00050DE4">
            <w:pPr>
              <w:pStyle w:val="Tabletext"/>
              <w:tabs>
                <w:tab w:val="center" w:leader="dot" w:pos="2268"/>
              </w:tabs>
              <w:rPr>
                <w:sz w:val="16"/>
                <w:szCs w:val="16"/>
              </w:rPr>
            </w:pPr>
            <w:r w:rsidRPr="007420E6">
              <w:rPr>
                <w:sz w:val="16"/>
                <w:szCs w:val="16"/>
              </w:rPr>
              <w:t>s 765</w:t>
            </w:r>
            <w:r w:rsidRPr="007420E6">
              <w:rPr>
                <w:sz w:val="16"/>
                <w:szCs w:val="16"/>
              </w:rPr>
              <w:tab/>
            </w:r>
          </w:p>
        </w:tc>
        <w:tc>
          <w:tcPr>
            <w:tcW w:w="4537" w:type="dxa"/>
            <w:shd w:val="clear" w:color="auto" w:fill="auto"/>
          </w:tcPr>
          <w:p w14:paraId="63953760"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121A929F" w14:textId="77777777" w:rsidTr="00852B78">
        <w:trPr>
          <w:cantSplit/>
        </w:trPr>
        <w:tc>
          <w:tcPr>
            <w:tcW w:w="2551" w:type="dxa"/>
            <w:shd w:val="clear" w:color="auto" w:fill="auto"/>
          </w:tcPr>
          <w:p w14:paraId="64DA3512" w14:textId="77777777" w:rsidR="00B61771" w:rsidRPr="007420E6" w:rsidRDefault="006C670F" w:rsidP="00F9611F">
            <w:pPr>
              <w:pStyle w:val="Tabletext"/>
              <w:rPr>
                <w:sz w:val="16"/>
                <w:szCs w:val="16"/>
              </w:rPr>
            </w:pPr>
            <w:r>
              <w:rPr>
                <w:b/>
                <w:sz w:val="16"/>
                <w:szCs w:val="16"/>
              </w:rPr>
              <w:t>Division 2</w:t>
            </w:r>
          </w:p>
        </w:tc>
        <w:tc>
          <w:tcPr>
            <w:tcW w:w="4537" w:type="dxa"/>
            <w:shd w:val="clear" w:color="auto" w:fill="auto"/>
          </w:tcPr>
          <w:p w14:paraId="2232CE21" w14:textId="77777777" w:rsidR="00B61771" w:rsidRPr="007420E6" w:rsidRDefault="00B61771" w:rsidP="00F9611F">
            <w:pPr>
              <w:pStyle w:val="Tabletext"/>
              <w:rPr>
                <w:sz w:val="16"/>
                <w:szCs w:val="16"/>
              </w:rPr>
            </w:pPr>
          </w:p>
        </w:tc>
      </w:tr>
      <w:tr w:rsidR="00953F34" w:rsidRPr="007420E6" w14:paraId="33586B95" w14:textId="77777777" w:rsidTr="00852B78">
        <w:trPr>
          <w:cantSplit/>
        </w:trPr>
        <w:tc>
          <w:tcPr>
            <w:tcW w:w="2551" w:type="dxa"/>
            <w:shd w:val="clear" w:color="auto" w:fill="auto"/>
          </w:tcPr>
          <w:p w14:paraId="20778DF1" w14:textId="77777777" w:rsidR="00953F34" w:rsidRPr="007420E6" w:rsidRDefault="006C670F" w:rsidP="00E63500">
            <w:pPr>
              <w:pStyle w:val="Tabletext"/>
              <w:tabs>
                <w:tab w:val="center" w:leader="dot" w:pos="2268"/>
              </w:tabs>
              <w:rPr>
                <w:b/>
                <w:sz w:val="16"/>
                <w:szCs w:val="16"/>
              </w:rPr>
            </w:pPr>
            <w:r>
              <w:rPr>
                <w:sz w:val="16"/>
                <w:szCs w:val="16"/>
              </w:rPr>
              <w:t>Division 2</w:t>
            </w:r>
            <w:r w:rsidR="00953F34" w:rsidRPr="007420E6">
              <w:rPr>
                <w:sz w:val="16"/>
                <w:szCs w:val="16"/>
              </w:rPr>
              <w:t xml:space="preserve"> heading</w:t>
            </w:r>
            <w:r w:rsidR="00953F34" w:rsidRPr="007420E6">
              <w:rPr>
                <w:sz w:val="16"/>
                <w:szCs w:val="16"/>
              </w:rPr>
              <w:tab/>
            </w:r>
          </w:p>
        </w:tc>
        <w:tc>
          <w:tcPr>
            <w:tcW w:w="4537" w:type="dxa"/>
            <w:shd w:val="clear" w:color="auto" w:fill="auto"/>
          </w:tcPr>
          <w:p w14:paraId="258D2886" w14:textId="77777777" w:rsidR="00953F34" w:rsidRPr="007420E6" w:rsidRDefault="00953F34" w:rsidP="00F9611F">
            <w:pPr>
              <w:pStyle w:val="Tabletext"/>
              <w:rPr>
                <w:sz w:val="16"/>
                <w:szCs w:val="16"/>
              </w:rPr>
            </w:pPr>
            <w:r w:rsidRPr="007420E6">
              <w:rPr>
                <w:sz w:val="16"/>
                <w:szCs w:val="16"/>
              </w:rPr>
              <w:t>am No 43, 2020</w:t>
            </w:r>
          </w:p>
        </w:tc>
      </w:tr>
      <w:tr w:rsidR="00B61771" w:rsidRPr="007420E6" w14:paraId="7D98B697" w14:textId="77777777" w:rsidTr="00852B78">
        <w:trPr>
          <w:cantSplit/>
        </w:trPr>
        <w:tc>
          <w:tcPr>
            <w:tcW w:w="2551" w:type="dxa"/>
            <w:shd w:val="clear" w:color="auto" w:fill="auto"/>
          </w:tcPr>
          <w:p w14:paraId="6223F0DE" w14:textId="77777777" w:rsidR="00B61771" w:rsidRPr="007420E6" w:rsidRDefault="00B61771" w:rsidP="00050DE4">
            <w:pPr>
              <w:pStyle w:val="Tabletext"/>
              <w:tabs>
                <w:tab w:val="center" w:leader="dot" w:pos="2268"/>
              </w:tabs>
              <w:rPr>
                <w:sz w:val="16"/>
                <w:szCs w:val="16"/>
              </w:rPr>
            </w:pPr>
            <w:r w:rsidRPr="007420E6">
              <w:rPr>
                <w:sz w:val="16"/>
                <w:szCs w:val="16"/>
              </w:rPr>
              <w:t>ss 766, 767</w:t>
            </w:r>
            <w:r w:rsidRPr="007420E6">
              <w:rPr>
                <w:sz w:val="16"/>
                <w:szCs w:val="16"/>
              </w:rPr>
              <w:tab/>
            </w:r>
          </w:p>
        </w:tc>
        <w:tc>
          <w:tcPr>
            <w:tcW w:w="4537" w:type="dxa"/>
            <w:shd w:val="clear" w:color="auto" w:fill="auto"/>
          </w:tcPr>
          <w:p w14:paraId="17DC6844" w14:textId="77777777" w:rsidR="00B61771" w:rsidRPr="007420E6" w:rsidRDefault="00B61771" w:rsidP="00F9611F">
            <w:pPr>
              <w:pStyle w:val="Tabletext"/>
              <w:rPr>
                <w:sz w:val="16"/>
                <w:szCs w:val="16"/>
              </w:rPr>
            </w:pPr>
            <w:r w:rsidRPr="007420E6">
              <w:rPr>
                <w:sz w:val="16"/>
                <w:szCs w:val="16"/>
              </w:rPr>
              <w:t>ad No 117, 2008</w:t>
            </w:r>
          </w:p>
        </w:tc>
      </w:tr>
      <w:tr w:rsidR="00953F34" w:rsidRPr="007420E6" w14:paraId="6D08F48D" w14:textId="77777777" w:rsidTr="00852B78">
        <w:trPr>
          <w:cantSplit/>
        </w:trPr>
        <w:tc>
          <w:tcPr>
            <w:tcW w:w="2551" w:type="dxa"/>
            <w:shd w:val="clear" w:color="auto" w:fill="auto"/>
          </w:tcPr>
          <w:p w14:paraId="66A1C068" w14:textId="77777777" w:rsidR="00953F34" w:rsidRPr="007420E6" w:rsidRDefault="00860DCE" w:rsidP="00D86C17">
            <w:pPr>
              <w:pStyle w:val="Tabletext"/>
              <w:keepNext/>
              <w:tabs>
                <w:tab w:val="center" w:leader="dot" w:pos="2268"/>
              </w:tabs>
              <w:rPr>
                <w:sz w:val="16"/>
                <w:szCs w:val="16"/>
              </w:rPr>
            </w:pPr>
            <w:r w:rsidRPr="007420E6">
              <w:rPr>
                <w:b/>
                <w:sz w:val="16"/>
                <w:szCs w:val="16"/>
              </w:rPr>
              <w:t>Division 3</w:t>
            </w:r>
          </w:p>
        </w:tc>
        <w:tc>
          <w:tcPr>
            <w:tcW w:w="4537" w:type="dxa"/>
            <w:shd w:val="clear" w:color="auto" w:fill="auto"/>
          </w:tcPr>
          <w:p w14:paraId="665F31DE" w14:textId="77777777" w:rsidR="00953F34" w:rsidRPr="007420E6" w:rsidRDefault="00953F34" w:rsidP="00D86C17">
            <w:pPr>
              <w:pStyle w:val="Tabletext"/>
              <w:keepNext/>
              <w:rPr>
                <w:sz w:val="16"/>
                <w:szCs w:val="16"/>
              </w:rPr>
            </w:pPr>
          </w:p>
        </w:tc>
      </w:tr>
      <w:tr w:rsidR="00953F34" w:rsidRPr="007420E6" w14:paraId="726F4572" w14:textId="77777777" w:rsidTr="00852B78">
        <w:trPr>
          <w:cantSplit/>
        </w:trPr>
        <w:tc>
          <w:tcPr>
            <w:tcW w:w="2551" w:type="dxa"/>
            <w:shd w:val="clear" w:color="auto" w:fill="auto"/>
          </w:tcPr>
          <w:p w14:paraId="0B9ABC70" w14:textId="77777777" w:rsidR="00953F34" w:rsidRPr="007420E6" w:rsidRDefault="00860DCE">
            <w:pPr>
              <w:pStyle w:val="Tabletext"/>
              <w:tabs>
                <w:tab w:val="center" w:leader="dot" w:pos="2268"/>
              </w:tabs>
              <w:rPr>
                <w:sz w:val="16"/>
                <w:szCs w:val="16"/>
              </w:rPr>
            </w:pPr>
            <w:r w:rsidRPr="007420E6">
              <w:rPr>
                <w:sz w:val="16"/>
                <w:szCs w:val="16"/>
              </w:rPr>
              <w:t>Division 3</w:t>
            </w:r>
            <w:r w:rsidR="00953F34" w:rsidRPr="007420E6">
              <w:rPr>
                <w:sz w:val="16"/>
                <w:szCs w:val="16"/>
              </w:rPr>
              <w:tab/>
            </w:r>
          </w:p>
        </w:tc>
        <w:tc>
          <w:tcPr>
            <w:tcW w:w="4537" w:type="dxa"/>
            <w:shd w:val="clear" w:color="auto" w:fill="auto"/>
          </w:tcPr>
          <w:p w14:paraId="4A3BC7DD" w14:textId="77777777" w:rsidR="00953F34" w:rsidRPr="007420E6" w:rsidRDefault="00953F34">
            <w:pPr>
              <w:pStyle w:val="Tabletext"/>
              <w:rPr>
                <w:sz w:val="16"/>
                <w:szCs w:val="16"/>
              </w:rPr>
            </w:pPr>
            <w:r w:rsidRPr="007420E6">
              <w:rPr>
                <w:sz w:val="16"/>
                <w:szCs w:val="16"/>
              </w:rPr>
              <w:t>ad No 43, 2020</w:t>
            </w:r>
          </w:p>
        </w:tc>
      </w:tr>
      <w:tr w:rsidR="00953F34" w:rsidRPr="007420E6" w14:paraId="386B2162" w14:textId="77777777" w:rsidTr="00852B78">
        <w:trPr>
          <w:cantSplit/>
        </w:trPr>
        <w:tc>
          <w:tcPr>
            <w:tcW w:w="2551" w:type="dxa"/>
            <w:shd w:val="clear" w:color="auto" w:fill="auto"/>
          </w:tcPr>
          <w:p w14:paraId="31C8104A" w14:textId="77777777" w:rsidR="00953F34" w:rsidRPr="007420E6" w:rsidRDefault="00B75C6D" w:rsidP="00953F34">
            <w:pPr>
              <w:pStyle w:val="Tabletext"/>
              <w:tabs>
                <w:tab w:val="center" w:leader="dot" w:pos="2268"/>
              </w:tabs>
              <w:rPr>
                <w:sz w:val="16"/>
                <w:szCs w:val="16"/>
              </w:rPr>
            </w:pPr>
            <w:r w:rsidRPr="007420E6">
              <w:rPr>
                <w:sz w:val="16"/>
                <w:szCs w:val="16"/>
              </w:rPr>
              <w:t>s 767A</w:t>
            </w:r>
            <w:r w:rsidRPr="007420E6">
              <w:rPr>
                <w:sz w:val="16"/>
                <w:szCs w:val="16"/>
              </w:rPr>
              <w:tab/>
            </w:r>
          </w:p>
        </w:tc>
        <w:tc>
          <w:tcPr>
            <w:tcW w:w="4537" w:type="dxa"/>
            <w:shd w:val="clear" w:color="auto" w:fill="auto"/>
          </w:tcPr>
          <w:p w14:paraId="6325B3AF" w14:textId="77777777" w:rsidR="00953F34" w:rsidRPr="007420E6" w:rsidRDefault="00B75C6D" w:rsidP="00953F34">
            <w:pPr>
              <w:pStyle w:val="Tabletext"/>
              <w:rPr>
                <w:sz w:val="16"/>
                <w:szCs w:val="16"/>
              </w:rPr>
            </w:pPr>
            <w:r w:rsidRPr="007420E6">
              <w:rPr>
                <w:sz w:val="16"/>
                <w:szCs w:val="16"/>
              </w:rPr>
              <w:t>ad No 43, 2020</w:t>
            </w:r>
          </w:p>
        </w:tc>
      </w:tr>
      <w:tr w:rsidR="00B75C6D" w:rsidRPr="007420E6" w14:paraId="0CFEB288" w14:textId="77777777" w:rsidTr="00852B78">
        <w:trPr>
          <w:cantSplit/>
        </w:trPr>
        <w:tc>
          <w:tcPr>
            <w:tcW w:w="2551" w:type="dxa"/>
            <w:shd w:val="clear" w:color="auto" w:fill="auto"/>
          </w:tcPr>
          <w:p w14:paraId="00EC7A28" w14:textId="77777777" w:rsidR="00B75C6D" w:rsidRPr="007420E6" w:rsidRDefault="00B75C6D" w:rsidP="00953F34">
            <w:pPr>
              <w:pStyle w:val="Tabletext"/>
              <w:tabs>
                <w:tab w:val="center" w:leader="dot" w:pos="2268"/>
              </w:tabs>
              <w:rPr>
                <w:sz w:val="16"/>
                <w:szCs w:val="16"/>
              </w:rPr>
            </w:pPr>
            <w:r w:rsidRPr="007420E6">
              <w:rPr>
                <w:sz w:val="16"/>
                <w:szCs w:val="16"/>
              </w:rPr>
              <w:t>s 767B</w:t>
            </w:r>
            <w:r w:rsidRPr="007420E6">
              <w:rPr>
                <w:sz w:val="16"/>
                <w:szCs w:val="16"/>
              </w:rPr>
              <w:tab/>
            </w:r>
          </w:p>
        </w:tc>
        <w:tc>
          <w:tcPr>
            <w:tcW w:w="4537" w:type="dxa"/>
            <w:shd w:val="clear" w:color="auto" w:fill="auto"/>
          </w:tcPr>
          <w:p w14:paraId="0B1703F0" w14:textId="77777777" w:rsidR="00B75C6D" w:rsidRPr="007420E6" w:rsidRDefault="00B75C6D" w:rsidP="00953F34">
            <w:pPr>
              <w:pStyle w:val="Tabletext"/>
              <w:rPr>
                <w:sz w:val="16"/>
                <w:szCs w:val="16"/>
              </w:rPr>
            </w:pPr>
            <w:r w:rsidRPr="007420E6">
              <w:rPr>
                <w:sz w:val="16"/>
                <w:szCs w:val="16"/>
              </w:rPr>
              <w:t>ad No 43, 2020</w:t>
            </w:r>
          </w:p>
        </w:tc>
      </w:tr>
      <w:tr w:rsidR="00B61771" w:rsidRPr="007420E6" w14:paraId="3A93092E" w14:textId="77777777" w:rsidTr="00852B78">
        <w:trPr>
          <w:cantSplit/>
        </w:trPr>
        <w:tc>
          <w:tcPr>
            <w:tcW w:w="2551" w:type="dxa"/>
            <w:shd w:val="clear" w:color="auto" w:fill="auto"/>
          </w:tcPr>
          <w:p w14:paraId="2213CE0F"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9.4</w:t>
            </w:r>
          </w:p>
        </w:tc>
        <w:tc>
          <w:tcPr>
            <w:tcW w:w="4537" w:type="dxa"/>
            <w:shd w:val="clear" w:color="auto" w:fill="auto"/>
          </w:tcPr>
          <w:p w14:paraId="6CD4CB95" w14:textId="77777777" w:rsidR="00B61771" w:rsidRPr="007420E6" w:rsidRDefault="00B61771" w:rsidP="00F9611F">
            <w:pPr>
              <w:pStyle w:val="Tabletext"/>
              <w:rPr>
                <w:sz w:val="16"/>
                <w:szCs w:val="16"/>
              </w:rPr>
            </w:pPr>
          </w:p>
        </w:tc>
      </w:tr>
      <w:tr w:rsidR="00B61771" w:rsidRPr="007420E6" w14:paraId="0574C5BC" w14:textId="77777777" w:rsidTr="00852B78">
        <w:trPr>
          <w:cantSplit/>
        </w:trPr>
        <w:tc>
          <w:tcPr>
            <w:tcW w:w="2551" w:type="dxa"/>
            <w:shd w:val="clear" w:color="auto" w:fill="auto"/>
          </w:tcPr>
          <w:p w14:paraId="35D3F71D" w14:textId="77777777" w:rsidR="00B61771" w:rsidRPr="007420E6" w:rsidRDefault="00B61771" w:rsidP="00050DE4">
            <w:pPr>
              <w:pStyle w:val="Tabletext"/>
              <w:tabs>
                <w:tab w:val="center" w:leader="dot" w:pos="2268"/>
              </w:tabs>
              <w:rPr>
                <w:sz w:val="16"/>
                <w:szCs w:val="16"/>
              </w:rPr>
            </w:pPr>
            <w:r w:rsidRPr="007420E6">
              <w:rPr>
                <w:sz w:val="16"/>
                <w:szCs w:val="16"/>
              </w:rPr>
              <w:t>s 768</w:t>
            </w:r>
            <w:r w:rsidRPr="007420E6">
              <w:rPr>
                <w:sz w:val="16"/>
                <w:szCs w:val="16"/>
              </w:rPr>
              <w:tab/>
            </w:r>
          </w:p>
        </w:tc>
        <w:tc>
          <w:tcPr>
            <w:tcW w:w="4537" w:type="dxa"/>
            <w:shd w:val="clear" w:color="auto" w:fill="auto"/>
          </w:tcPr>
          <w:p w14:paraId="1FBBDF5D" w14:textId="77777777" w:rsidR="00B61771" w:rsidRPr="007420E6" w:rsidRDefault="00B61771" w:rsidP="00F9611F">
            <w:pPr>
              <w:pStyle w:val="Tabletext"/>
              <w:rPr>
                <w:sz w:val="16"/>
                <w:szCs w:val="16"/>
              </w:rPr>
            </w:pPr>
            <w:r w:rsidRPr="007420E6">
              <w:rPr>
                <w:sz w:val="16"/>
                <w:szCs w:val="16"/>
              </w:rPr>
              <w:t>am No 117, 2008; No 112, 2011; No 11, 2013; No 92, 2019</w:t>
            </w:r>
            <w:r w:rsidR="00B75C6D" w:rsidRPr="007420E6">
              <w:rPr>
                <w:sz w:val="16"/>
                <w:szCs w:val="16"/>
              </w:rPr>
              <w:t>; No 43, 2020</w:t>
            </w:r>
          </w:p>
        </w:tc>
      </w:tr>
      <w:tr w:rsidR="00B61771" w:rsidRPr="007420E6" w14:paraId="29C56826" w14:textId="77777777" w:rsidTr="00852B78">
        <w:trPr>
          <w:cantSplit/>
        </w:trPr>
        <w:tc>
          <w:tcPr>
            <w:tcW w:w="2551" w:type="dxa"/>
            <w:shd w:val="clear" w:color="auto" w:fill="auto"/>
          </w:tcPr>
          <w:p w14:paraId="6BD273B1" w14:textId="77777777" w:rsidR="00B61771" w:rsidRPr="007420E6" w:rsidRDefault="00B61771" w:rsidP="00050DE4">
            <w:pPr>
              <w:pStyle w:val="Tabletext"/>
              <w:tabs>
                <w:tab w:val="center" w:leader="dot" w:pos="2268"/>
              </w:tabs>
              <w:rPr>
                <w:sz w:val="16"/>
                <w:szCs w:val="16"/>
              </w:rPr>
            </w:pPr>
            <w:r w:rsidRPr="007420E6">
              <w:rPr>
                <w:sz w:val="16"/>
                <w:szCs w:val="16"/>
              </w:rPr>
              <w:t>Part</w:t>
            </w:r>
            <w:r w:rsidR="00C53E4C" w:rsidRPr="007420E6">
              <w:rPr>
                <w:sz w:val="16"/>
                <w:szCs w:val="16"/>
              </w:rPr>
              <w:t> </w:t>
            </w:r>
            <w:r w:rsidRPr="007420E6">
              <w:rPr>
                <w:sz w:val="16"/>
                <w:szCs w:val="16"/>
              </w:rPr>
              <w:t>9.6</w:t>
            </w:r>
            <w:r w:rsidRPr="007420E6">
              <w:rPr>
                <w:sz w:val="16"/>
                <w:szCs w:val="16"/>
              </w:rPr>
              <w:tab/>
            </w:r>
          </w:p>
        </w:tc>
        <w:tc>
          <w:tcPr>
            <w:tcW w:w="4537" w:type="dxa"/>
            <w:shd w:val="clear" w:color="auto" w:fill="auto"/>
          </w:tcPr>
          <w:p w14:paraId="03AD4890" w14:textId="77777777" w:rsidR="00B61771" w:rsidRPr="007420E6" w:rsidRDefault="00B61771" w:rsidP="00F9611F">
            <w:pPr>
              <w:pStyle w:val="Tabletext"/>
              <w:rPr>
                <w:sz w:val="16"/>
                <w:szCs w:val="16"/>
              </w:rPr>
            </w:pPr>
            <w:r w:rsidRPr="007420E6">
              <w:rPr>
                <w:sz w:val="16"/>
                <w:szCs w:val="16"/>
              </w:rPr>
              <w:t>rep No 36, 2013</w:t>
            </w:r>
          </w:p>
        </w:tc>
      </w:tr>
      <w:tr w:rsidR="00B61771" w:rsidRPr="007420E6" w14:paraId="317445DD" w14:textId="77777777" w:rsidTr="00852B78">
        <w:trPr>
          <w:cantSplit/>
        </w:trPr>
        <w:tc>
          <w:tcPr>
            <w:tcW w:w="2551" w:type="dxa"/>
            <w:shd w:val="clear" w:color="auto" w:fill="auto"/>
          </w:tcPr>
          <w:p w14:paraId="15393740" w14:textId="77777777" w:rsidR="00B61771" w:rsidRPr="007420E6" w:rsidRDefault="00B61771" w:rsidP="00050DE4">
            <w:pPr>
              <w:pStyle w:val="Tabletext"/>
              <w:tabs>
                <w:tab w:val="center" w:leader="dot" w:pos="2268"/>
              </w:tabs>
              <w:rPr>
                <w:sz w:val="16"/>
                <w:szCs w:val="16"/>
              </w:rPr>
            </w:pPr>
            <w:r w:rsidRPr="007420E6">
              <w:rPr>
                <w:sz w:val="16"/>
                <w:szCs w:val="16"/>
              </w:rPr>
              <w:t>s 771</w:t>
            </w:r>
            <w:r w:rsidRPr="007420E6">
              <w:rPr>
                <w:sz w:val="16"/>
                <w:szCs w:val="16"/>
              </w:rPr>
              <w:tab/>
            </w:r>
          </w:p>
        </w:tc>
        <w:tc>
          <w:tcPr>
            <w:tcW w:w="4537" w:type="dxa"/>
            <w:shd w:val="clear" w:color="auto" w:fill="auto"/>
          </w:tcPr>
          <w:p w14:paraId="4F0943A1" w14:textId="77777777" w:rsidR="00B61771" w:rsidRPr="007420E6" w:rsidRDefault="00B61771" w:rsidP="00F9611F">
            <w:pPr>
              <w:pStyle w:val="Tabletext"/>
              <w:rPr>
                <w:sz w:val="16"/>
                <w:szCs w:val="16"/>
              </w:rPr>
            </w:pPr>
            <w:r w:rsidRPr="007420E6">
              <w:rPr>
                <w:sz w:val="16"/>
                <w:szCs w:val="16"/>
              </w:rPr>
              <w:t>am No 117, 2008; No 112, 2011</w:t>
            </w:r>
          </w:p>
        </w:tc>
      </w:tr>
      <w:tr w:rsidR="00B61771" w:rsidRPr="007420E6" w14:paraId="2C9C8338" w14:textId="77777777" w:rsidTr="00852B78">
        <w:trPr>
          <w:cantSplit/>
        </w:trPr>
        <w:tc>
          <w:tcPr>
            <w:tcW w:w="2551" w:type="dxa"/>
            <w:shd w:val="clear" w:color="auto" w:fill="auto"/>
          </w:tcPr>
          <w:p w14:paraId="54A908F9"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73CA228D" w14:textId="77777777" w:rsidR="00B61771" w:rsidRPr="007420E6" w:rsidRDefault="00B61771" w:rsidP="00F9611F">
            <w:pPr>
              <w:pStyle w:val="Tabletext"/>
              <w:rPr>
                <w:sz w:val="16"/>
                <w:szCs w:val="16"/>
              </w:rPr>
            </w:pPr>
            <w:r w:rsidRPr="007420E6">
              <w:rPr>
                <w:sz w:val="16"/>
                <w:szCs w:val="16"/>
              </w:rPr>
              <w:t>rep No 36, 2013</w:t>
            </w:r>
          </w:p>
        </w:tc>
      </w:tr>
      <w:tr w:rsidR="00B61771" w:rsidRPr="007420E6" w14:paraId="11C6CBB6" w14:textId="77777777" w:rsidTr="00852B78">
        <w:trPr>
          <w:cantSplit/>
        </w:trPr>
        <w:tc>
          <w:tcPr>
            <w:tcW w:w="2551" w:type="dxa"/>
            <w:shd w:val="clear" w:color="auto" w:fill="auto"/>
          </w:tcPr>
          <w:p w14:paraId="0B62C8E6" w14:textId="77777777" w:rsidR="00B61771" w:rsidRPr="007420E6" w:rsidRDefault="00B61771" w:rsidP="00050DE4">
            <w:pPr>
              <w:pStyle w:val="Tabletext"/>
              <w:tabs>
                <w:tab w:val="center" w:leader="dot" w:pos="2268"/>
              </w:tabs>
              <w:rPr>
                <w:sz w:val="16"/>
                <w:szCs w:val="16"/>
              </w:rPr>
            </w:pPr>
            <w:r w:rsidRPr="007420E6">
              <w:rPr>
                <w:sz w:val="16"/>
                <w:szCs w:val="16"/>
              </w:rPr>
              <w:t>s 772</w:t>
            </w:r>
            <w:r w:rsidRPr="007420E6">
              <w:rPr>
                <w:sz w:val="16"/>
                <w:szCs w:val="16"/>
              </w:rPr>
              <w:tab/>
            </w:r>
          </w:p>
        </w:tc>
        <w:tc>
          <w:tcPr>
            <w:tcW w:w="4537" w:type="dxa"/>
            <w:shd w:val="clear" w:color="auto" w:fill="auto"/>
          </w:tcPr>
          <w:p w14:paraId="67C1D2F4"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6FD8F8DC" w14:textId="77777777" w:rsidTr="00852B78">
        <w:trPr>
          <w:cantSplit/>
        </w:trPr>
        <w:tc>
          <w:tcPr>
            <w:tcW w:w="2551" w:type="dxa"/>
            <w:shd w:val="clear" w:color="auto" w:fill="auto"/>
          </w:tcPr>
          <w:p w14:paraId="1281BC44"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16204A8E" w14:textId="77777777" w:rsidR="00B61771" w:rsidRPr="007420E6" w:rsidRDefault="00B61771" w:rsidP="00F9611F">
            <w:pPr>
              <w:pStyle w:val="Tabletext"/>
              <w:rPr>
                <w:sz w:val="16"/>
                <w:szCs w:val="16"/>
              </w:rPr>
            </w:pPr>
            <w:r w:rsidRPr="007420E6">
              <w:rPr>
                <w:sz w:val="16"/>
                <w:szCs w:val="16"/>
              </w:rPr>
              <w:t>rep No 36, 2013</w:t>
            </w:r>
          </w:p>
        </w:tc>
      </w:tr>
      <w:tr w:rsidR="00B61771" w:rsidRPr="007420E6" w14:paraId="2DE92816" w14:textId="77777777" w:rsidTr="00852B78">
        <w:trPr>
          <w:cantSplit/>
        </w:trPr>
        <w:tc>
          <w:tcPr>
            <w:tcW w:w="2551" w:type="dxa"/>
            <w:shd w:val="clear" w:color="auto" w:fill="auto"/>
          </w:tcPr>
          <w:p w14:paraId="71CFF080" w14:textId="77777777" w:rsidR="00B61771" w:rsidRPr="007420E6" w:rsidRDefault="00B61771" w:rsidP="00050DE4">
            <w:pPr>
              <w:pStyle w:val="Tabletext"/>
              <w:tabs>
                <w:tab w:val="center" w:leader="dot" w:pos="2268"/>
              </w:tabs>
              <w:rPr>
                <w:sz w:val="16"/>
                <w:szCs w:val="16"/>
              </w:rPr>
            </w:pPr>
            <w:r w:rsidRPr="007420E6">
              <w:rPr>
                <w:sz w:val="16"/>
                <w:szCs w:val="16"/>
              </w:rPr>
              <w:t>s 773</w:t>
            </w:r>
            <w:r w:rsidRPr="007420E6">
              <w:rPr>
                <w:sz w:val="16"/>
                <w:szCs w:val="16"/>
              </w:rPr>
              <w:tab/>
            </w:r>
          </w:p>
        </w:tc>
        <w:tc>
          <w:tcPr>
            <w:tcW w:w="4537" w:type="dxa"/>
            <w:shd w:val="clear" w:color="auto" w:fill="auto"/>
          </w:tcPr>
          <w:p w14:paraId="514A63F2"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4DED3FAF" w14:textId="77777777" w:rsidTr="00852B78">
        <w:trPr>
          <w:cantSplit/>
        </w:trPr>
        <w:tc>
          <w:tcPr>
            <w:tcW w:w="2551" w:type="dxa"/>
            <w:shd w:val="clear" w:color="auto" w:fill="auto"/>
          </w:tcPr>
          <w:p w14:paraId="64B3A06B"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5A1E0D33" w14:textId="77777777" w:rsidR="00B61771" w:rsidRPr="007420E6" w:rsidRDefault="00B61771" w:rsidP="00077193">
            <w:pPr>
              <w:pStyle w:val="Tabletext"/>
              <w:rPr>
                <w:sz w:val="16"/>
                <w:szCs w:val="16"/>
              </w:rPr>
            </w:pPr>
            <w:r w:rsidRPr="007420E6">
              <w:rPr>
                <w:sz w:val="16"/>
                <w:szCs w:val="16"/>
              </w:rPr>
              <w:t>rep No 36, 2013</w:t>
            </w:r>
          </w:p>
        </w:tc>
      </w:tr>
      <w:tr w:rsidR="00B61771" w:rsidRPr="007420E6" w14:paraId="27A186F2" w14:textId="77777777" w:rsidTr="00852B78">
        <w:trPr>
          <w:cantSplit/>
        </w:trPr>
        <w:tc>
          <w:tcPr>
            <w:tcW w:w="2551" w:type="dxa"/>
            <w:shd w:val="clear" w:color="auto" w:fill="auto"/>
          </w:tcPr>
          <w:p w14:paraId="21B0F478" w14:textId="77777777" w:rsidR="00B61771" w:rsidRPr="007420E6" w:rsidRDefault="00B61771" w:rsidP="00050DE4">
            <w:pPr>
              <w:pStyle w:val="Tabletext"/>
              <w:tabs>
                <w:tab w:val="center" w:leader="dot" w:pos="2268"/>
              </w:tabs>
              <w:rPr>
                <w:sz w:val="16"/>
                <w:szCs w:val="16"/>
              </w:rPr>
            </w:pPr>
            <w:r w:rsidRPr="007420E6">
              <w:rPr>
                <w:sz w:val="16"/>
                <w:szCs w:val="16"/>
              </w:rPr>
              <w:t>s 774</w:t>
            </w:r>
            <w:r w:rsidRPr="007420E6">
              <w:rPr>
                <w:sz w:val="16"/>
                <w:szCs w:val="16"/>
              </w:rPr>
              <w:tab/>
            </w:r>
          </w:p>
        </w:tc>
        <w:tc>
          <w:tcPr>
            <w:tcW w:w="4537" w:type="dxa"/>
            <w:shd w:val="clear" w:color="auto" w:fill="auto"/>
          </w:tcPr>
          <w:p w14:paraId="1C9F558B" w14:textId="77777777" w:rsidR="00B61771" w:rsidRPr="007420E6" w:rsidRDefault="00B61771" w:rsidP="00F9611F">
            <w:pPr>
              <w:pStyle w:val="Tabletext"/>
              <w:rPr>
                <w:sz w:val="16"/>
                <w:szCs w:val="16"/>
              </w:rPr>
            </w:pPr>
            <w:r w:rsidRPr="007420E6">
              <w:rPr>
                <w:sz w:val="16"/>
                <w:szCs w:val="16"/>
              </w:rPr>
              <w:t>am No 117, 2008; No 112, 2011</w:t>
            </w:r>
          </w:p>
        </w:tc>
      </w:tr>
      <w:tr w:rsidR="00B61771" w:rsidRPr="007420E6" w14:paraId="0ECF21A6" w14:textId="77777777" w:rsidTr="00852B78">
        <w:trPr>
          <w:cantSplit/>
        </w:trPr>
        <w:tc>
          <w:tcPr>
            <w:tcW w:w="2551" w:type="dxa"/>
            <w:shd w:val="clear" w:color="auto" w:fill="auto"/>
          </w:tcPr>
          <w:p w14:paraId="7AC2B665"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1ADC41A5" w14:textId="77777777" w:rsidR="00B61771" w:rsidRPr="007420E6" w:rsidRDefault="00B61771" w:rsidP="00077193">
            <w:pPr>
              <w:pStyle w:val="Tabletext"/>
              <w:rPr>
                <w:sz w:val="16"/>
                <w:szCs w:val="16"/>
              </w:rPr>
            </w:pPr>
            <w:r w:rsidRPr="007420E6">
              <w:rPr>
                <w:sz w:val="16"/>
                <w:szCs w:val="16"/>
              </w:rPr>
              <w:t>rep No 36, 2013</w:t>
            </w:r>
          </w:p>
        </w:tc>
      </w:tr>
      <w:tr w:rsidR="00B61771" w:rsidRPr="007420E6" w14:paraId="78F6268B" w14:textId="77777777" w:rsidTr="00852B78">
        <w:trPr>
          <w:cantSplit/>
        </w:trPr>
        <w:tc>
          <w:tcPr>
            <w:tcW w:w="2551" w:type="dxa"/>
            <w:shd w:val="clear" w:color="auto" w:fill="auto"/>
          </w:tcPr>
          <w:p w14:paraId="3B4A9474" w14:textId="77777777" w:rsidR="00B61771" w:rsidRPr="007420E6" w:rsidRDefault="00B61771" w:rsidP="00050DE4">
            <w:pPr>
              <w:pStyle w:val="Tabletext"/>
              <w:tabs>
                <w:tab w:val="center" w:leader="dot" w:pos="2268"/>
              </w:tabs>
              <w:rPr>
                <w:sz w:val="16"/>
                <w:szCs w:val="16"/>
              </w:rPr>
            </w:pPr>
            <w:r w:rsidRPr="007420E6">
              <w:rPr>
                <w:sz w:val="16"/>
                <w:szCs w:val="16"/>
              </w:rPr>
              <w:t>s 775</w:t>
            </w:r>
            <w:r w:rsidRPr="007420E6">
              <w:rPr>
                <w:sz w:val="16"/>
                <w:szCs w:val="16"/>
              </w:rPr>
              <w:tab/>
            </w:r>
          </w:p>
        </w:tc>
        <w:tc>
          <w:tcPr>
            <w:tcW w:w="4537" w:type="dxa"/>
            <w:shd w:val="clear" w:color="auto" w:fill="auto"/>
          </w:tcPr>
          <w:p w14:paraId="372DF3FE"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0F3C8C73" w14:textId="77777777" w:rsidTr="00852B78">
        <w:trPr>
          <w:cantSplit/>
        </w:trPr>
        <w:tc>
          <w:tcPr>
            <w:tcW w:w="2551" w:type="dxa"/>
            <w:shd w:val="clear" w:color="auto" w:fill="auto"/>
          </w:tcPr>
          <w:p w14:paraId="1631A972"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0A3E3323" w14:textId="77777777" w:rsidR="00B61771" w:rsidRPr="007420E6" w:rsidRDefault="00B61771" w:rsidP="00F9611F">
            <w:pPr>
              <w:pStyle w:val="Tabletext"/>
              <w:rPr>
                <w:sz w:val="16"/>
                <w:szCs w:val="16"/>
              </w:rPr>
            </w:pPr>
            <w:r w:rsidRPr="007420E6">
              <w:rPr>
                <w:sz w:val="16"/>
                <w:szCs w:val="16"/>
              </w:rPr>
              <w:t>rep No 36, 2013</w:t>
            </w:r>
          </w:p>
        </w:tc>
      </w:tr>
      <w:tr w:rsidR="00B61771" w:rsidRPr="007420E6" w14:paraId="600965AB" w14:textId="77777777" w:rsidTr="00852B78">
        <w:trPr>
          <w:cantSplit/>
        </w:trPr>
        <w:tc>
          <w:tcPr>
            <w:tcW w:w="2551" w:type="dxa"/>
            <w:shd w:val="clear" w:color="auto" w:fill="auto"/>
          </w:tcPr>
          <w:p w14:paraId="20E4DD3D"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9.6A</w:t>
            </w:r>
          </w:p>
        </w:tc>
        <w:tc>
          <w:tcPr>
            <w:tcW w:w="4537" w:type="dxa"/>
            <w:shd w:val="clear" w:color="auto" w:fill="auto"/>
          </w:tcPr>
          <w:p w14:paraId="07082F40" w14:textId="77777777" w:rsidR="00B61771" w:rsidRPr="007420E6" w:rsidRDefault="00B61771" w:rsidP="00F9611F">
            <w:pPr>
              <w:pStyle w:val="Tabletext"/>
              <w:rPr>
                <w:sz w:val="16"/>
                <w:szCs w:val="16"/>
              </w:rPr>
            </w:pPr>
          </w:p>
        </w:tc>
      </w:tr>
      <w:tr w:rsidR="00B61771" w:rsidRPr="007420E6" w14:paraId="5D7C95BA" w14:textId="77777777" w:rsidTr="00852B78">
        <w:trPr>
          <w:cantSplit/>
        </w:trPr>
        <w:tc>
          <w:tcPr>
            <w:tcW w:w="2551" w:type="dxa"/>
            <w:shd w:val="clear" w:color="auto" w:fill="auto"/>
          </w:tcPr>
          <w:p w14:paraId="638E2C88" w14:textId="77777777" w:rsidR="00B61771" w:rsidRPr="007420E6" w:rsidRDefault="00B61771" w:rsidP="00050DE4">
            <w:pPr>
              <w:pStyle w:val="Tabletext"/>
              <w:tabs>
                <w:tab w:val="center" w:leader="dot" w:pos="2268"/>
              </w:tabs>
              <w:rPr>
                <w:sz w:val="16"/>
                <w:szCs w:val="16"/>
              </w:rPr>
            </w:pPr>
            <w:r w:rsidRPr="007420E6">
              <w:rPr>
                <w:sz w:val="16"/>
                <w:szCs w:val="16"/>
              </w:rPr>
              <w:t>Part</w:t>
            </w:r>
            <w:r w:rsidR="00C53E4C" w:rsidRPr="007420E6">
              <w:rPr>
                <w:sz w:val="16"/>
                <w:szCs w:val="16"/>
              </w:rPr>
              <w:t> </w:t>
            </w:r>
            <w:r w:rsidRPr="007420E6">
              <w:rPr>
                <w:sz w:val="16"/>
                <w:szCs w:val="16"/>
              </w:rPr>
              <w:t>9.6A</w:t>
            </w:r>
            <w:r w:rsidRPr="007420E6">
              <w:rPr>
                <w:sz w:val="16"/>
                <w:szCs w:val="16"/>
              </w:rPr>
              <w:tab/>
            </w:r>
          </w:p>
        </w:tc>
        <w:tc>
          <w:tcPr>
            <w:tcW w:w="4537" w:type="dxa"/>
            <w:shd w:val="clear" w:color="auto" w:fill="auto"/>
          </w:tcPr>
          <w:p w14:paraId="604F4E52" w14:textId="77777777" w:rsidR="00B61771" w:rsidRPr="007420E6" w:rsidRDefault="00B61771" w:rsidP="00F9611F">
            <w:pPr>
              <w:pStyle w:val="Tabletext"/>
              <w:rPr>
                <w:sz w:val="16"/>
                <w:szCs w:val="16"/>
              </w:rPr>
            </w:pPr>
            <w:r w:rsidRPr="007420E6">
              <w:rPr>
                <w:sz w:val="16"/>
                <w:szCs w:val="16"/>
              </w:rPr>
              <w:t>ad No 118, 2010</w:t>
            </w:r>
          </w:p>
        </w:tc>
      </w:tr>
      <w:tr w:rsidR="00B61771" w:rsidRPr="007420E6" w14:paraId="091DDFC9" w14:textId="77777777" w:rsidTr="00852B78">
        <w:trPr>
          <w:cantSplit/>
        </w:trPr>
        <w:tc>
          <w:tcPr>
            <w:tcW w:w="2551" w:type="dxa"/>
            <w:shd w:val="clear" w:color="auto" w:fill="auto"/>
          </w:tcPr>
          <w:p w14:paraId="0F88D6AB" w14:textId="77777777" w:rsidR="00B61771" w:rsidRPr="007420E6" w:rsidRDefault="00860DCE" w:rsidP="00F9611F">
            <w:pPr>
              <w:pStyle w:val="Tabletext"/>
              <w:rPr>
                <w:sz w:val="16"/>
                <w:szCs w:val="16"/>
              </w:rPr>
            </w:pPr>
            <w:r w:rsidRPr="007420E6">
              <w:rPr>
                <w:b/>
                <w:sz w:val="16"/>
                <w:szCs w:val="16"/>
              </w:rPr>
              <w:t>Division 1</w:t>
            </w:r>
          </w:p>
        </w:tc>
        <w:tc>
          <w:tcPr>
            <w:tcW w:w="4537" w:type="dxa"/>
            <w:shd w:val="clear" w:color="auto" w:fill="auto"/>
          </w:tcPr>
          <w:p w14:paraId="0FA00649" w14:textId="77777777" w:rsidR="00B61771" w:rsidRPr="007420E6" w:rsidRDefault="00B61771" w:rsidP="00F9611F">
            <w:pPr>
              <w:pStyle w:val="Tabletext"/>
              <w:rPr>
                <w:sz w:val="16"/>
                <w:szCs w:val="16"/>
              </w:rPr>
            </w:pPr>
          </w:p>
        </w:tc>
      </w:tr>
      <w:tr w:rsidR="00B61771" w:rsidRPr="007420E6" w14:paraId="37D832E4" w14:textId="77777777" w:rsidTr="00852B78">
        <w:trPr>
          <w:cantSplit/>
        </w:trPr>
        <w:tc>
          <w:tcPr>
            <w:tcW w:w="2551" w:type="dxa"/>
            <w:shd w:val="clear" w:color="auto" w:fill="auto"/>
          </w:tcPr>
          <w:p w14:paraId="5A1EDD83" w14:textId="77777777" w:rsidR="00B61771" w:rsidRPr="007420E6" w:rsidRDefault="00B61771" w:rsidP="006E17D8">
            <w:pPr>
              <w:pStyle w:val="Tabletext"/>
              <w:tabs>
                <w:tab w:val="center" w:leader="dot" w:pos="2268"/>
              </w:tabs>
              <w:rPr>
                <w:sz w:val="16"/>
                <w:szCs w:val="16"/>
              </w:rPr>
            </w:pPr>
            <w:r w:rsidRPr="007420E6">
              <w:rPr>
                <w:sz w:val="16"/>
                <w:szCs w:val="16"/>
              </w:rPr>
              <w:t>s 775A</w:t>
            </w:r>
            <w:r w:rsidRPr="007420E6">
              <w:rPr>
                <w:sz w:val="16"/>
                <w:szCs w:val="16"/>
              </w:rPr>
              <w:tab/>
            </w:r>
          </w:p>
        </w:tc>
        <w:tc>
          <w:tcPr>
            <w:tcW w:w="4537" w:type="dxa"/>
            <w:shd w:val="clear" w:color="auto" w:fill="auto"/>
          </w:tcPr>
          <w:p w14:paraId="6D24CCF8" w14:textId="77777777" w:rsidR="00B61771" w:rsidRPr="007420E6" w:rsidRDefault="00B61771" w:rsidP="006E17D8">
            <w:pPr>
              <w:pStyle w:val="Tabletext"/>
              <w:rPr>
                <w:sz w:val="16"/>
                <w:szCs w:val="16"/>
              </w:rPr>
            </w:pPr>
            <w:r w:rsidRPr="007420E6">
              <w:rPr>
                <w:sz w:val="16"/>
                <w:szCs w:val="16"/>
              </w:rPr>
              <w:t>ad No 118, 2010</w:t>
            </w:r>
          </w:p>
        </w:tc>
      </w:tr>
      <w:tr w:rsidR="00B61771" w:rsidRPr="007420E6" w14:paraId="0EC0D6B9" w14:textId="77777777" w:rsidTr="00852B78">
        <w:trPr>
          <w:cantSplit/>
        </w:trPr>
        <w:tc>
          <w:tcPr>
            <w:tcW w:w="2551" w:type="dxa"/>
            <w:shd w:val="clear" w:color="auto" w:fill="auto"/>
          </w:tcPr>
          <w:p w14:paraId="7C2524C6"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3800B8DD" w14:textId="77777777" w:rsidR="00B61771" w:rsidRPr="007420E6" w:rsidRDefault="00B61771" w:rsidP="006E17D8">
            <w:pPr>
              <w:pStyle w:val="Tabletext"/>
              <w:rPr>
                <w:rFonts w:ascii="Tahoma" w:eastAsiaTheme="minorHAnsi" w:hAnsi="Tahoma" w:cs="Tahoma"/>
                <w:sz w:val="16"/>
                <w:szCs w:val="16"/>
                <w:lang w:eastAsia="en-US"/>
              </w:rPr>
            </w:pPr>
            <w:r w:rsidRPr="007420E6">
              <w:rPr>
                <w:sz w:val="16"/>
                <w:szCs w:val="16"/>
              </w:rPr>
              <w:t>am No 112, 2011; No 36, 2013; No 15, 2015; No 33, 2015</w:t>
            </w:r>
            <w:r w:rsidR="00B75C6D" w:rsidRPr="007420E6">
              <w:rPr>
                <w:sz w:val="16"/>
                <w:szCs w:val="16"/>
              </w:rPr>
              <w:t>; No 43, 2020</w:t>
            </w:r>
          </w:p>
        </w:tc>
      </w:tr>
      <w:tr w:rsidR="00B61771" w:rsidRPr="007420E6" w14:paraId="6F25DE11" w14:textId="77777777" w:rsidTr="00852B78">
        <w:trPr>
          <w:cantSplit/>
        </w:trPr>
        <w:tc>
          <w:tcPr>
            <w:tcW w:w="2551" w:type="dxa"/>
            <w:shd w:val="clear" w:color="auto" w:fill="auto"/>
          </w:tcPr>
          <w:p w14:paraId="16FA21EB" w14:textId="77777777" w:rsidR="00B61771" w:rsidRPr="007420E6" w:rsidRDefault="00B61771" w:rsidP="006E17D8">
            <w:pPr>
              <w:pStyle w:val="Tabletext"/>
              <w:tabs>
                <w:tab w:val="center" w:leader="dot" w:pos="2268"/>
              </w:tabs>
              <w:rPr>
                <w:sz w:val="16"/>
                <w:szCs w:val="16"/>
              </w:rPr>
            </w:pPr>
            <w:r w:rsidRPr="007420E6">
              <w:rPr>
                <w:sz w:val="16"/>
                <w:szCs w:val="16"/>
              </w:rPr>
              <w:t>s 775B</w:t>
            </w:r>
            <w:r w:rsidRPr="007420E6">
              <w:rPr>
                <w:sz w:val="16"/>
                <w:szCs w:val="16"/>
              </w:rPr>
              <w:tab/>
            </w:r>
          </w:p>
        </w:tc>
        <w:tc>
          <w:tcPr>
            <w:tcW w:w="4537" w:type="dxa"/>
            <w:shd w:val="clear" w:color="auto" w:fill="auto"/>
          </w:tcPr>
          <w:p w14:paraId="14F3FC61" w14:textId="77777777" w:rsidR="00B61771" w:rsidRPr="007420E6" w:rsidRDefault="00B61771" w:rsidP="006E17D8">
            <w:pPr>
              <w:pStyle w:val="Tabletext"/>
              <w:rPr>
                <w:sz w:val="16"/>
                <w:szCs w:val="16"/>
              </w:rPr>
            </w:pPr>
            <w:r w:rsidRPr="007420E6">
              <w:rPr>
                <w:sz w:val="16"/>
                <w:szCs w:val="16"/>
              </w:rPr>
              <w:t>ad No 118, 2010</w:t>
            </w:r>
          </w:p>
        </w:tc>
      </w:tr>
      <w:tr w:rsidR="00B61771" w:rsidRPr="007420E6" w14:paraId="358648D6" w14:textId="77777777" w:rsidTr="00852B78">
        <w:trPr>
          <w:cantSplit/>
        </w:trPr>
        <w:tc>
          <w:tcPr>
            <w:tcW w:w="2551" w:type="dxa"/>
            <w:shd w:val="clear" w:color="auto" w:fill="auto"/>
          </w:tcPr>
          <w:p w14:paraId="1AC5214C"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179B2279" w14:textId="77777777" w:rsidR="00B61771" w:rsidRPr="007420E6" w:rsidRDefault="00B61771" w:rsidP="006E17D8">
            <w:pPr>
              <w:pStyle w:val="Tabletext"/>
              <w:rPr>
                <w:sz w:val="16"/>
                <w:szCs w:val="16"/>
              </w:rPr>
            </w:pPr>
            <w:r w:rsidRPr="007420E6">
              <w:rPr>
                <w:sz w:val="16"/>
                <w:szCs w:val="16"/>
              </w:rPr>
              <w:t>am No 112, 2011; No 15, 2015</w:t>
            </w:r>
            <w:r w:rsidR="00D70422" w:rsidRPr="007420E6">
              <w:rPr>
                <w:sz w:val="16"/>
                <w:szCs w:val="16"/>
              </w:rPr>
              <w:t>; No 96, 2021</w:t>
            </w:r>
          </w:p>
        </w:tc>
      </w:tr>
      <w:tr w:rsidR="00B61771" w:rsidRPr="007420E6" w14:paraId="61661581" w14:textId="77777777" w:rsidTr="00852B78">
        <w:trPr>
          <w:cantSplit/>
        </w:trPr>
        <w:tc>
          <w:tcPr>
            <w:tcW w:w="2551" w:type="dxa"/>
            <w:shd w:val="clear" w:color="auto" w:fill="auto"/>
          </w:tcPr>
          <w:p w14:paraId="7BA4FB27" w14:textId="77777777" w:rsidR="00B61771" w:rsidRPr="007420E6" w:rsidRDefault="00B61771" w:rsidP="00050DE4">
            <w:pPr>
              <w:pStyle w:val="Tabletext"/>
              <w:tabs>
                <w:tab w:val="center" w:leader="dot" w:pos="2268"/>
              </w:tabs>
              <w:rPr>
                <w:sz w:val="16"/>
                <w:szCs w:val="16"/>
              </w:rPr>
            </w:pPr>
            <w:r w:rsidRPr="007420E6">
              <w:rPr>
                <w:sz w:val="16"/>
                <w:szCs w:val="16"/>
              </w:rPr>
              <w:t>s 775C</w:t>
            </w:r>
            <w:r w:rsidRPr="007420E6">
              <w:rPr>
                <w:sz w:val="16"/>
                <w:szCs w:val="16"/>
              </w:rPr>
              <w:tab/>
            </w:r>
          </w:p>
        </w:tc>
        <w:tc>
          <w:tcPr>
            <w:tcW w:w="4537" w:type="dxa"/>
            <w:shd w:val="clear" w:color="auto" w:fill="auto"/>
          </w:tcPr>
          <w:p w14:paraId="0343F6F7" w14:textId="77777777" w:rsidR="00B61771" w:rsidRPr="007420E6" w:rsidRDefault="00B61771" w:rsidP="00F9611F">
            <w:pPr>
              <w:pStyle w:val="Tabletext"/>
              <w:rPr>
                <w:sz w:val="16"/>
                <w:szCs w:val="16"/>
              </w:rPr>
            </w:pPr>
            <w:r w:rsidRPr="007420E6">
              <w:rPr>
                <w:sz w:val="16"/>
                <w:szCs w:val="16"/>
              </w:rPr>
              <w:t>ad No 118, 2010</w:t>
            </w:r>
          </w:p>
        </w:tc>
      </w:tr>
      <w:tr w:rsidR="00B61771" w:rsidRPr="007420E6" w14:paraId="050FC6BF" w14:textId="77777777" w:rsidTr="00852B78">
        <w:trPr>
          <w:cantSplit/>
        </w:trPr>
        <w:tc>
          <w:tcPr>
            <w:tcW w:w="2551" w:type="dxa"/>
            <w:shd w:val="clear" w:color="auto" w:fill="auto"/>
          </w:tcPr>
          <w:p w14:paraId="2453E36A" w14:textId="77777777" w:rsidR="00B61771" w:rsidRPr="007420E6" w:rsidRDefault="00B61771" w:rsidP="00DF4A1C">
            <w:pPr>
              <w:pStyle w:val="Tabletext"/>
              <w:rPr>
                <w:sz w:val="16"/>
                <w:szCs w:val="16"/>
              </w:rPr>
            </w:pPr>
          </w:p>
        </w:tc>
        <w:tc>
          <w:tcPr>
            <w:tcW w:w="4537" w:type="dxa"/>
            <w:shd w:val="clear" w:color="auto" w:fill="auto"/>
          </w:tcPr>
          <w:p w14:paraId="4148130E" w14:textId="77777777" w:rsidR="00B61771" w:rsidRPr="007420E6" w:rsidRDefault="00B61771" w:rsidP="008E1536">
            <w:pPr>
              <w:pStyle w:val="Tabletext"/>
              <w:rPr>
                <w:sz w:val="16"/>
                <w:szCs w:val="16"/>
              </w:rPr>
            </w:pPr>
            <w:r w:rsidRPr="007420E6">
              <w:rPr>
                <w:sz w:val="16"/>
                <w:szCs w:val="16"/>
              </w:rPr>
              <w:t>am No 112, 2011; No 15, 2015</w:t>
            </w:r>
            <w:r w:rsidR="00B75C6D" w:rsidRPr="007420E6">
              <w:rPr>
                <w:sz w:val="16"/>
                <w:szCs w:val="16"/>
              </w:rPr>
              <w:t>; No 43, 2020</w:t>
            </w:r>
            <w:r w:rsidR="00D70422" w:rsidRPr="007420E6">
              <w:rPr>
                <w:sz w:val="16"/>
                <w:szCs w:val="16"/>
              </w:rPr>
              <w:t>; No 96, 2021</w:t>
            </w:r>
          </w:p>
        </w:tc>
      </w:tr>
      <w:tr w:rsidR="00B75C6D" w:rsidRPr="007420E6" w14:paraId="3FC47152" w14:textId="77777777" w:rsidTr="00852B78">
        <w:trPr>
          <w:cantSplit/>
        </w:trPr>
        <w:tc>
          <w:tcPr>
            <w:tcW w:w="2551" w:type="dxa"/>
            <w:shd w:val="clear" w:color="auto" w:fill="auto"/>
          </w:tcPr>
          <w:p w14:paraId="49484BE0" w14:textId="77777777" w:rsidR="00B75C6D" w:rsidRPr="007420E6" w:rsidRDefault="00B75C6D" w:rsidP="00E63500">
            <w:pPr>
              <w:pStyle w:val="Tabletext"/>
              <w:tabs>
                <w:tab w:val="center" w:leader="dot" w:pos="2268"/>
              </w:tabs>
              <w:rPr>
                <w:sz w:val="16"/>
                <w:szCs w:val="16"/>
              </w:rPr>
            </w:pPr>
            <w:r w:rsidRPr="007420E6">
              <w:rPr>
                <w:sz w:val="16"/>
                <w:szCs w:val="16"/>
              </w:rPr>
              <w:t>s 775CA</w:t>
            </w:r>
            <w:r w:rsidRPr="007420E6">
              <w:rPr>
                <w:sz w:val="16"/>
                <w:szCs w:val="16"/>
              </w:rPr>
              <w:tab/>
            </w:r>
          </w:p>
        </w:tc>
        <w:tc>
          <w:tcPr>
            <w:tcW w:w="4537" w:type="dxa"/>
            <w:shd w:val="clear" w:color="auto" w:fill="auto"/>
          </w:tcPr>
          <w:p w14:paraId="7593BCF1" w14:textId="77777777" w:rsidR="00B75C6D" w:rsidRPr="007420E6" w:rsidRDefault="00B75C6D" w:rsidP="008E1536">
            <w:pPr>
              <w:pStyle w:val="Tabletext"/>
              <w:rPr>
                <w:sz w:val="16"/>
                <w:szCs w:val="16"/>
              </w:rPr>
            </w:pPr>
            <w:r w:rsidRPr="007420E6">
              <w:rPr>
                <w:sz w:val="16"/>
                <w:szCs w:val="16"/>
              </w:rPr>
              <w:t>ad No 43, 2020</w:t>
            </w:r>
          </w:p>
        </w:tc>
      </w:tr>
      <w:tr w:rsidR="00D70422" w:rsidRPr="007420E6" w14:paraId="0AD0B901" w14:textId="77777777" w:rsidTr="00852B78">
        <w:trPr>
          <w:cantSplit/>
        </w:trPr>
        <w:tc>
          <w:tcPr>
            <w:tcW w:w="2551" w:type="dxa"/>
            <w:shd w:val="clear" w:color="auto" w:fill="auto"/>
          </w:tcPr>
          <w:p w14:paraId="6E3C35B9" w14:textId="77777777" w:rsidR="00D70422" w:rsidRPr="007420E6" w:rsidRDefault="00D70422" w:rsidP="00E63500">
            <w:pPr>
              <w:pStyle w:val="Tabletext"/>
              <w:tabs>
                <w:tab w:val="center" w:leader="dot" w:pos="2268"/>
              </w:tabs>
              <w:rPr>
                <w:sz w:val="16"/>
                <w:szCs w:val="16"/>
              </w:rPr>
            </w:pPr>
          </w:p>
        </w:tc>
        <w:tc>
          <w:tcPr>
            <w:tcW w:w="4537" w:type="dxa"/>
            <w:shd w:val="clear" w:color="auto" w:fill="auto"/>
          </w:tcPr>
          <w:p w14:paraId="16E5D95E" w14:textId="77777777" w:rsidR="00D70422" w:rsidRPr="007420E6" w:rsidRDefault="00D70422" w:rsidP="008E1536">
            <w:pPr>
              <w:pStyle w:val="Tabletext"/>
              <w:rPr>
                <w:sz w:val="16"/>
                <w:szCs w:val="16"/>
              </w:rPr>
            </w:pPr>
            <w:r w:rsidRPr="007420E6">
              <w:rPr>
                <w:sz w:val="16"/>
                <w:szCs w:val="16"/>
              </w:rPr>
              <w:t>am No 96, 2021</w:t>
            </w:r>
          </w:p>
        </w:tc>
      </w:tr>
      <w:tr w:rsidR="00B61771" w:rsidRPr="007420E6" w14:paraId="4EFB9C19" w14:textId="77777777" w:rsidTr="00852B78">
        <w:trPr>
          <w:cantSplit/>
        </w:trPr>
        <w:tc>
          <w:tcPr>
            <w:tcW w:w="2551" w:type="dxa"/>
            <w:shd w:val="clear" w:color="auto" w:fill="auto"/>
          </w:tcPr>
          <w:p w14:paraId="04560447" w14:textId="77777777" w:rsidR="00B61771" w:rsidRPr="007420E6" w:rsidRDefault="006C670F" w:rsidP="00D86C17">
            <w:pPr>
              <w:pStyle w:val="Tabletext"/>
              <w:keepNext/>
              <w:rPr>
                <w:sz w:val="16"/>
                <w:szCs w:val="16"/>
              </w:rPr>
            </w:pPr>
            <w:r>
              <w:rPr>
                <w:b/>
                <w:sz w:val="16"/>
                <w:szCs w:val="16"/>
              </w:rPr>
              <w:t>Division 2</w:t>
            </w:r>
          </w:p>
        </w:tc>
        <w:tc>
          <w:tcPr>
            <w:tcW w:w="4537" w:type="dxa"/>
            <w:shd w:val="clear" w:color="auto" w:fill="auto"/>
          </w:tcPr>
          <w:p w14:paraId="72EED202" w14:textId="77777777" w:rsidR="00B61771" w:rsidRPr="007420E6" w:rsidRDefault="00B61771" w:rsidP="00D86C17">
            <w:pPr>
              <w:pStyle w:val="Tabletext"/>
              <w:keepNext/>
              <w:rPr>
                <w:sz w:val="16"/>
                <w:szCs w:val="16"/>
              </w:rPr>
            </w:pPr>
          </w:p>
        </w:tc>
      </w:tr>
      <w:tr w:rsidR="00B61771" w:rsidRPr="007420E6" w14:paraId="60BCBC3D" w14:textId="77777777" w:rsidTr="00852B78">
        <w:trPr>
          <w:cantSplit/>
        </w:trPr>
        <w:tc>
          <w:tcPr>
            <w:tcW w:w="2551" w:type="dxa"/>
            <w:shd w:val="clear" w:color="auto" w:fill="auto"/>
          </w:tcPr>
          <w:p w14:paraId="25A05136" w14:textId="77777777" w:rsidR="00B61771" w:rsidRPr="007420E6" w:rsidRDefault="00B61771">
            <w:pPr>
              <w:pStyle w:val="Tabletext"/>
              <w:tabs>
                <w:tab w:val="center" w:leader="dot" w:pos="2268"/>
              </w:tabs>
              <w:rPr>
                <w:rFonts w:ascii="Tahoma" w:eastAsiaTheme="minorHAnsi" w:hAnsi="Tahoma" w:cs="Tahoma"/>
                <w:sz w:val="16"/>
                <w:szCs w:val="16"/>
                <w:lang w:eastAsia="en-US"/>
              </w:rPr>
            </w:pPr>
            <w:r w:rsidRPr="007420E6">
              <w:rPr>
                <w:sz w:val="16"/>
                <w:szCs w:val="16"/>
              </w:rPr>
              <w:t>s 775D</w:t>
            </w:r>
            <w:r w:rsidRPr="007420E6">
              <w:rPr>
                <w:sz w:val="16"/>
                <w:szCs w:val="16"/>
              </w:rPr>
              <w:tab/>
            </w:r>
          </w:p>
        </w:tc>
        <w:tc>
          <w:tcPr>
            <w:tcW w:w="4537" w:type="dxa"/>
            <w:shd w:val="clear" w:color="auto" w:fill="auto"/>
          </w:tcPr>
          <w:p w14:paraId="12584E33" w14:textId="77777777" w:rsidR="00B61771" w:rsidRPr="007420E6" w:rsidRDefault="00B61771" w:rsidP="00F9611F">
            <w:pPr>
              <w:pStyle w:val="Tabletext"/>
              <w:rPr>
                <w:sz w:val="16"/>
                <w:szCs w:val="16"/>
              </w:rPr>
            </w:pPr>
            <w:r w:rsidRPr="007420E6">
              <w:rPr>
                <w:sz w:val="16"/>
                <w:szCs w:val="16"/>
              </w:rPr>
              <w:t>ad No 118, 2010</w:t>
            </w:r>
          </w:p>
        </w:tc>
      </w:tr>
      <w:tr w:rsidR="00B61771" w:rsidRPr="007420E6" w14:paraId="0B43F026" w14:textId="77777777" w:rsidTr="00852B78">
        <w:trPr>
          <w:cantSplit/>
        </w:trPr>
        <w:tc>
          <w:tcPr>
            <w:tcW w:w="2551" w:type="dxa"/>
            <w:shd w:val="clear" w:color="auto" w:fill="auto"/>
          </w:tcPr>
          <w:p w14:paraId="438E5577"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46717FE3" w14:textId="77777777" w:rsidR="00B61771" w:rsidRPr="007420E6" w:rsidRDefault="00B61771" w:rsidP="00F9611F">
            <w:pPr>
              <w:pStyle w:val="Tabletext"/>
              <w:rPr>
                <w:sz w:val="16"/>
                <w:szCs w:val="16"/>
              </w:rPr>
            </w:pPr>
            <w:r w:rsidRPr="007420E6">
              <w:rPr>
                <w:sz w:val="16"/>
                <w:szCs w:val="16"/>
              </w:rPr>
              <w:t>am No 36, 2013</w:t>
            </w:r>
          </w:p>
        </w:tc>
      </w:tr>
      <w:tr w:rsidR="00B61771" w:rsidRPr="007420E6" w14:paraId="778C73B0" w14:textId="77777777" w:rsidTr="00852B78">
        <w:trPr>
          <w:cantSplit/>
        </w:trPr>
        <w:tc>
          <w:tcPr>
            <w:tcW w:w="2551" w:type="dxa"/>
            <w:shd w:val="clear" w:color="auto" w:fill="auto"/>
          </w:tcPr>
          <w:p w14:paraId="48609CA0" w14:textId="77777777" w:rsidR="00B61771" w:rsidRPr="007420E6" w:rsidRDefault="00B61771" w:rsidP="00050DE4">
            <w:pPr>
              <w:pStyle w:val="Tabletext"/>
              <w:tabs>
                <w:tab w:val="center" w:leader="dot" w:pos="2268"/>
              </w:tabs>
              <w:rPr>
                <w:sz w:val="16"/>
                <w:szCs w:val="16"/>
              </w:rPr>
            </w:pPr>
            <w:r w:rsidRPr="007420E6">
              <w:rPr>
                <w:sz w:val="16"/>
                <w:szCs w:val="16"/>
              </w:rPr>
              <w:t>s 775E</w:t>
            </w:r>
            <w:r w:rsidRPr="007420E6">
              <w:rPr>
                <w:sz w:val="16"/>
                <w:szCs w:val="16"/>
              </w:rPr>
              <w:tab/>
            </w:r>
          </w:p>
        </w:tc>
        <w:tc>
          <w:tcPr>
            <w:tcW w:w="4537" w:type="dxa"/>
            <w:shd w:val="clear" w:color="auto" w:fill="auto"/>
          </w:tcPr>
          <w:p w14:paraId="3D657028" w14:textId="77777777" w:rsidR="00B61771" w:rsidRPr="007420E6" w:rsidRDefault="00B61771" w:rsidP="00F9611F">
            <w:pPr>
              <w:pStyle w:val="Tabletext"/>
              <w:rPr>
                <w:sz w:val="16"/>
                <w:szCs w:val="16"/>
              </w:rPr>
            </w:pPr>
            <w:r w:rsidRPr="007420E6">
              <w:rPr>
                <w:sz w:val="16"/>
                <w:szCs w:val="16"/>
              </w:rPr>
              <w:t>ad No 118, 2010</w:t>
            </w:r>
          </w:p>
        </w:tc>
      </w:tr>
      <w:tr w:rsidR="00B61771" w:rsidRPr="007420E6" w14:paraId="4282653C" w14:textId="77777777" w:rsidTr="00852B78">
        <w:trPr>
          <w:cantSplit/>
        </w:trPr>
        <w:tc>
          <w:tcPr>
            <w:tcW w:w="2551" w:type="dxa"/>
            <w:shd w:val="clear" w:color="auto" w:fill="auto"/>
          </w:tcPr>
          <w:p w14:paraId="623F19E0"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29D098CB" w14:textId="77777777" w:rsidR="00B61771" w:rsidRPr="007420E6" w:rsidRDefault="00B61771" w:rsidP="00F9611F">
            <w:pPr>
              <w:pStyle w:val="Tabletext"/>
              <w:rPr>
                <w:sz w:val="16"/>
                <w:szCs w:val="16"/>
              </w:rPr>
            </w:pPr>
            <w:r w:rsidRPr="007420E6">
              <w:rPr>
                <w:sz w:val="16"/>
                <w:szCs w:val="16"/>
              </w:rPr>
              <w:t>am No 36, 2013</w:t>
            </w:r>
          </w:p>
        </w:tc>
      </w:tr>
      <w:tr w:rsidR="00B61771" w:rsidRPr="007420E6" w14:paraId="6F970DA1" w14:textId="77777777" w:rsidTr="00852B78">
        <w:trPr>
          <w:cantSplit/>
        </w:trPr>
        <w:tc>
          <w:tcPr>
            <w:tcW w:w="2551" w:type="dxa"/>
            <w:shd w:val="clear" w:color="auto" w:fill="auto"/>
          </w:tcPr>
          <w:p w14:paraId="1F727F32"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9.7</w:t>
            </w:r>
          </w:p>
        </w:tc>
        <w:tc>
          <w:tcPr>
            <w:tcW w:w="4537" w:type="dxa"/>
            <w:shd w:val="clear" w:color="auto" w:fill="auto"/>
          </w:tcPr>
          <w:p w14:paraId="06867730" w14:textId="77777777" w:rsidR="00B61771" w:rsidRPr="007420E6" w:rsidRDefault="00B61771" w:rsidP="00F9611F">
            <w:pPr>
              <w:pStyle w:val="Tabletext"/>
              <w:rPr>
                <w:sz w:val="16"/>
                <w:szCs w:val="16"/>
              </w:rPr>
            </w:pPr>
          </w:p>
        </w:tc>
      </w:tr>
      <w:tr w:rsidR="00B61771" w:rsidRPr="007420E6" w14:paraId="3636F970" w14:textId="77777777" w:rsidTr="00852B78">
        <w:trPr>
          <w:cantSplit/>
        </w:trPr>
        <w:tc>
          <w:tcPr>
            <w:tcW w:w="2551" w:type="dxa"/>
            <w:shd w:val="clear" w:color="auto" w:fill="auto"/>
          </w:tcPr>
          <w:p w14:paraId="10F2C53D" w14:textId="77777777" w:rsidR="00B61771" w:rsidRPr="007420E6" w:rsidRDefault="00B61771" w:rsidP="00050DE4">
            <w:pPr>
              <w:pStyle w:val="Tabletext"/>
              <w:tabs>
                <w:tab w:val="center" w:leader="dot" w:pos="2268"/>
              </w:tabs>
              <w:rPr>
                <w:sz w:val="16"/>
                <w:szCs w:val="16"/>
              </w:rPr>
            </w:pPr>
            <w:r w:rsidRPr="007420E6">
              <w:rPr>
                <w:sz w:val="16"/>
                <w:szCs w:val="16"/>
              </w:rPr>
              <w:t>s 776</w:t>
            </w:r>
            <w:r w:rsidRPr="007420E6">
              <w:rPr>
                <w:sz w:val="16"/>
                <w:szCs w:val="16"/>
              </w:rPr>
              <w:tab/>
            </w:r>
          </w:p>
        </w:tc>
        <w:tc>
          <w:tcPr>
            <w:tcW w:w="4537" w:type="dxa"/>
            <w:shd w:val="clear" w:color="auto" w:fill="auto"/>
          </w:tcPr>
          <w:p w14:paraId="4C85706E" w14:textId="77777777" w:rsidR="00B61771" w:rsidRPr="007420E6" w:rsidRDefault="00B61771" w:rsidP="00F9611F">
            <w:pPr>
              <w:pStyle w:val="Tabletext"/>
              <w:rPr>
                <w:sz w:val="16"/>
                <w:szCs w:val="16"/>
              </w:rPr>
            </w:pPr>
            <w:r w:rsidRPr="007420E6">
              <w:rPr>
                <w:sz w:val="16"/>
                <w:szCs w:val="16"/>
              </w:rPr>
              <w:t xml:space="preserve">am No 49, 2007; </w:t>
            </w:r>
            <w:r w:rsidRPr="007420E6">
              <w:rPr>
                <w:sz w:val="16"/>
                <w:szCs w:val="16"/>
                <w:u w:val="single"/>
              </w:rPr>
              <w:t>No 57, 2019</w:t>
            </w:r>
          </w:p>
        </w:tc>
      </w:tr>
      <w:tr w:rsidR="00B61771" w:rsidRPr="007420E6" w14:paraId="258FCF26" w14:textId="77777777" w:rsidTr="00852B78">
        <w:trPr>
          <w:cantSplit/>
        </w:trPr>
        <w:tc>
          <w:tcPr>
            <w:tcW w:w="2551" w:type="dxa"/>
            <w:shd w:val="clear" w:color="auto" w:fill="auto"/>
          </w:tcPr>
          <w:p w14:paraId="760C107B" w14:textId="77777777" w:rsidR="00B61771" w:rsidRPr="007420E6" w:rsidRDefault="00B61771" w:rsidP="00050DE4">
            <w:pPr>
              <w:pStyle w:val="Tabletext"/>
              <w:tabs>
                <w:tab w:val="center" w:leader="dot" w:pos="2268"/>
              </w:tabs>
              <w:rPr>
                <w:sz w:val="16"/>
                <w:szCs w:val="16"/>
              </w:rPr>
            </w:pPr>
            <w:r w:rsidRPr="007420E6">
              <w:rPr>
                <w:sz w:val="16"/>
                <w:szCs w:val="16"/>
              </w:rPr>
              <w:t>s 777</w:t>
            </w:r>
            <w:r w:rsidRPr="007420E6">
              <w:rPr>
                <w:sz w:val="16"/>
                <w:szCs w:val="16"/>
              </w:rPr>
              <w:tab/>
            </w:r>
          </w:p>
        </w:tc>
        <w:tc>
          <w:tcPr>
            <w:tcW w:w="4537" w:type="dxa"/>
            <w:shd w:val="clear" w:color="auto" w:fill="auto"/>
          </w:tcPr>
          <w:p w14:paraId="47E133DF" w14:textId="77777777" w:rsidR="00B61771" w:rsidRPr="007420E6" w:rsidRDefault="00B61771" w:rsidP="00F9611F">
            <w:pPr>
              <w:pStyle w:val="Tabletext"/>
              <w:rPr>
                <w:sz w:val="16"/>
                <w:szCs w:val="16"/>
              </w:rPr>
            </w:pPr>
            <w:r w:rsidRPr="007420E6">
              <w:rPr>
                <w:sz w:val="16"/>
                <w:szCs w:val="16"/>
              </w:rPr>
              <w:t>ad No 49, 2007</w:t>
            </w:r>
          </w:p>
        </w:tc>
      </w:tr>
      <w:tr w:rsidR="00B61771" w:rsidRPr="007420E6" w14:paraId="370A4FC8" w14:textId="77777777" w:rsidTr="00852B78">
        <w:trPr>
          <w:cantSplit/>
        </w:trPr>
        <w:tc>
          <w:tcPr>
            <w:tcW w:w="2551" w:type="dxa"/>
            <w:shd w:val="clear" w:color="auto" w:fill="auto"/>
          </w:tcPr>
          <w:p w14:paraId="190AB62E"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4AFBC03A" w14:textId="77777777" w:rsidR="00B61771" w:rsidRPr="007420E6" w:rsidRDefault="00B61771" w:rsidP="00F9611F">
            <w:pPr>
              <w:pStyle w:val="Tabletext"/>
              <w:rPr>
                <w:sz w:val="16"/>
                <w:szCs w:val="16"/>
              </w:rPr>
            </w:pPr>
            <w:r w:rsidRPr="007420E6">
              <w:rPr>
                <w:sz w:val="16"/>
                <w:szCs w:val="16"/>
              </w:rPr>
              <w:t xml:space="preserve">rep </w:t>
            </w:r>
            <w:r w:rsidRPr="007420E6">
              <w:rPr>
                <w:sz w:val="16"/>
                <w:szCs w:val="16"/>
                <w:u w:val="single"/>
              </w:rPr>
              <w:t>No 57, 2019</w:t>
            </w:r>
          </w:p>
        </w:tc>
      </w:tr>
      <w:tr w:rsidR="00B61771" w:rsidRPr="007420E6" w14:paraId="74521754" w14:textId="77777777" w:rsidTr="00852B78">
        <w:trPr>
          <w:cantSplit/>
        </w:trPr>
        <w:tc>
          <w:tcPr>
            <w:tcW w:w="2551" w:type="dxa"/>
            <w:shd w:val="clear" w:color="auto" w:fill="auto"/>
          </w:tcPr>
          <w:p w14:paraId="21A375EA"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9.8</w:t>
            </w:r>
          </w:p>
        </w:tc>
        <w:tc>
          <w:tcPr>
            <w:tcW w:w="4537" w:type="dxa"/>
            <w:shd w:val="clear" w:color="auto" w:fill="auto"/>
          </w:tcPr>
          <w:p w14:paraId="16EF45B6" w14:textId="77777777" w:rsidR="00B61771" w:rsidRPr="007420E6" w:rsidRDefault="00B61771" w:rsidP="00F9611F">
            <w:pPr>
              <w:pStyle w:val="Tabletext"/>
              <w:rPr>
                <w:sz w:val="16"/>
                <w:szCs w:val="16"/>
              </w:rPr>
            </w:pPr>
          </w:p>
        </w:tc>
      </w:tr>
      <w:tr w:rsidR="00B61771" w:rsidRPr="007420E6" w14:paraId="4003730A" w14:textId="77777777" w:rsidTr="00852B78">
        <w:trPr>
          <w:cantSplit/>
        </w:trPr>
        <w:tc>
          <w:tcPr>
            <w:tcW w:w="2551" w:type="dxa"/>
            <w:shd w:val="clear" w:color="auto" w:fill="auto"/>
          </w:tcPr>
          <w:p w14:paraId="0C55E4E9" w14:textId="77777777" w:rsidR="00B61771" w:rsidRPr="007420E6" w:rsidRDefault="00B61771" w:rsidP="00050DE4">
            <w:pPr>
              <w:pStyle w:val="Tabletext"/>
              <w:tabs>
                <w:tab w:val="center" w:leader="dot" w:pos="2268"/>
              </w:tabs>
              <w:rPr>
                <w:sz w:val="16"/>
                <w:szCs w:val="16"/>
              </w:rPr>
            </w:pPr>
            <w:r w:rsidRPr="007420E6">
              <w:rPr>
                <w:sz w:val="16"/>
                <w:szCs w:val="16"/>
              </w:rPr>
              <w:t>Part</w:t>
            </w:r>
            <w:r w:rsidR="00C53E4C" w:rsidRPr="007420E6">
              <w:rPr>
                <w:sz w:val="16"/>
                <w:szCs w:val="16"/>
              </w:rPr>
              <w:t> </w:t>
            </w:r>
            <w:r w:rsidRPr="007420E6">
              <w:rPr>
                <w:sz w:val="16"/>
                <w:szCs w:val="16"/>
              </w:rPr>
              <w:t>9.8</w:t>
            </w:r>
            <w:r w:rsidRPr="007420E6">
              <w:rPr>
                <w:sz w:val="16"/>
                <w:szCs w:val="16"/>
              </w:rPr>
              <w:tab/>
            </w:r>
          </w:p>
        </w:tc>
        <w:tc>
          <w:tcPr>
            <w:tcW w:w="4537" w:type="dxa"/>
            <w:shd w:val="clear" w:color="auto" w:fill="auto"/>
          </w:tcPr>
          <w:p w14:paraId="563B67A1"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0D312B5A" w14:textId="77777777" w:rsidTr="00852B78">
        <w:trPr>
          <w:cantSplit/>
        </w:trPr>
        <w:tc>
          <w:tcPr>
            <w:tcW w:w="2551" w:type="dxa"/>
            <w:shd w:val="clear" w:color="auto" w:fill="auto"/>
          </w:tcPr>
          <w:p w14:paraId="5F612185" w14:textId="77777777" w:rsidR="00B61771" w:rsidRPr="007420E6" w:rsidRDefault="00B61771" w:rsidP="00050DE4">
            <w:pPr>
              <w:pStyle w:val="Tabletext"/>
              <w:tabs>
                <w:tab w:val="center" w:leader="dot" w:pos="2268"/>
              </w:tabs>
              <w:rPr>
                <w:sz w:val="16"/>
                <w:szCs w:val="16"/>
              </w:rPr>
            </w:pPr>
            <w:r w:rsidRPr="007420E6">
              <w:rPr>
                <w:sz w:val="16"/>
                <w:szCs w:val="16"/>
              </w:rPr>
              <w:t>s 778</w:t>
            </w:r>
            <w:r w:rsidRPr="007420E6">
              <w:rPr>
                <w:sz w:val="16"/>
                <w:szCs w:val="16"/>
              </w:rPr>
              <w:tab/>
            </w:r>
          </w:p>
        </w:tc>
        <w:tc>
          <w:tcPr>
            <w:tcW w:w="4537" w:type="dxa"/>
            <w:shd w:val="clear" w:color="auto" w:fill="auto"/>
          </w:tcPr>
          <w:p w14:paraId="2C4FD1D2"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3EF589B7" w14:textId="77777777" w:rsidTr="00852B78">
        <w:trPr>
          <w:cantSplit/>
        </w:trPr>
        <w:tc>
          <w:tcPr>
            <w:tcW w:w="2551" w:type="dxa"/>
            <w:shd w:val="clear" w:color="auto" w:fill="auto"/>
          </w:tcPr>
          <w:p w14:paraId="3258C8CE" w14:textId="77777777" w:rsidR="00B61771" w:rsidRPr="007420E6" w:rsidRDefault="00B61771" w:rsidP="00DF4A1C">
            <w:pPr>
              <w:pStyle w:val="Tabletext"/>
              <w:rPr>
                <w:sz w:val="16"/>
                <w:szCs w:val="16"/>
              </w:rPr>
            </w:pPr>
          </w:p>
        </w:tc>
        <w:tc>
          <w:tcPr>
            <w:tcW w:w="4537" w:type="dxa"/>
            <w:shd w:val="clear" w:color="auto" w:fill="auto"/>
          </w:tcPr>
          <w:p w14:paraId="131C47A7" w14:textId="77777777" w:rsidR="00B61771" w:rsidRPr="007420E6" w:rsidRDefault="00B61771" w:rsidP="00F9611F">
            <w:pPr>
              <w:pStyle w:val="Tabletext"/>
              <w:rPr>
                <w:sz w:val="16"/>
                <w:szCs w:val="16"/>
              </w:rPr>
            </w:pPr>
            <w:r w:rsidRPr="007420E6">
              <w:rPr>
                <w:sz w:val="16"/>
                <w:szCs w:val="16"/>
              </w:rPr>
              <w:t>am No 46, 2011; No 112, 2011</w:t>
            </w:r>
          </w:p>
        </w:tc>
      </w:tr>
      <w:tr w:rsidR="00B61771" w:rsidRPr="007420E6" w14:paraId="23ABD9D8" w14:textId="77777777" w:rsidTr="00852B78">
        <w:trPr>
          <w:cantSplit/>
        </w:trPr>
        <w:tc>
          <w:tcPr>
            <w:tcW w:w="2551" w:type="dxa"/>
            <w:shd w:val="clear" w:color="auto" w:fill="auto"/>
          </w:tcPr>
          <w:p w14:paraId="6CB10639"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9.9</w:t>
            </w:r>
          </w:p>
        </w:tc>
        <w:tc>
          <w:tcPr>
            <w:tcW w:w="4537" w:type="dxa"/>
            <w:shd w:val="clear" w:color="auto" w:fill="auto"/>
          </w:tcPr>
          <w:p w14:paraId="5E48A341" w14:textId="77777777" w:rsidR="00B61771" w:rsidRPr="007420E6" w:rsidRDefault="00B61771" w:rsidP="00F9611F">
            <w:pPr>
              <w:pStyle w:val="Tabletext"/>
              <w:rPr>
                <w:sz w:val="16"/>
                <w:szCs w:val="16"/>
              </w:rPr>
            </w:pPr>
          </w:p>
        </w:tc>
      </w:tr>
      <w:tr w:rsidR="00B61771" w:rsidRPr="007420E6" w14:paraId="50BE82B0" w14:textId="77777777" w:rsidTr="00852B78">
        <w:trPr>
          <w:cantSplit/>
        </w:trPr>
        <w:tc>
          <w:tcPr>
            <w:tcW w:w="2551" w:type="dxa"/>
            <w:shd w:val="clear" w:color="auto" w:fill="auto"/>
          </w:tcPr>
          <w:p w14:paraId="12D0F628" w14:textId="77777777" w:rsidR="00B61771" w:rsidRPr="007420E6" w:rsidRDefault="00B61771" w:rsidP="00050DE4">
            <w:pPr>
              <w:pStyle w:val="Tabletext"/>
              <w:tabs>
                <w:tab w:val="center" w:leader="dot" w:pos="2268"/>
              </w:tabs>
              <w:rPr>
                <w:sz w:val="16"/>
                <w:szCs w:val="16"/>
              </w:rPr>
            </w:pPr>
            <w:r w:rsidRPr="007420E6">
              <w:rPr>
                <w:sz w:val="16"/>
                <w:szCs w:val="16"/>
              </w:rPr>
              <w:t>Part</w:t>
            </w:r>
            <w:r w:rsidR="00C53E4C" w:rsidRPr="007420E6">
              <w:rPr>
                <w:sz w:val="16"/>
                <w:szCs w:val="16"/>
              </w:rPr>
              <w:t> </w:t>
            </w:r>
            <w:r w:rsidRPr="007420E6">
              <w:rPr>
                <w:sz w:val="16"/>
                <w:szCs w:val="16"/>
              </w:rPr>
              <w:t>9.9</w:t>
            </w:r>
            <w:r w:rsidRPr="007420E6">
              <w:rPr>
                <w:sz w:val="16"/>
                <w:szCs w:val="16"/>
              </w:rPr>
              <w:tab/>
            </w:r>
          </w:p>
        </w:tc>
        <w:tc>
          <w:tcPr>
            <w:tcW w:w="4537" w:type="dxa"/>
            <w:shd w:val="clear" w:color="auto" w:fill="auto"/>
          </w:tcPr>
          <w:p w14:paraId="75802954"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05EE890E" w14:textId="77777777" w:rsidTr="00852B78">
        <w:trPr>
          <w:cantSplit/>
        </w:trPr>
        <w:tc>
          <w:tcPr>
            <w:tcW w:w="2551" w:type="dxa"/>
            <w:shd w:val="clear" w:color="auto" w:fill="auto"/>
          </w:tcPr>
          <w:p w14:paraId="37A8677D" w14:textId="77777777" w:rsidR="00B61771" w:rsidRPr="007420E6" w:rsidRDefault="00B61771" w:rsidP="00050DE4">
            <w:pPr>
              <w:pStyle w:val="Tabletext"/>
              <w:tabs>
                <w:tab w:val="center" w:leader="dot" w:pos="2268"/>
              </w:tabs>
              <w:rPr>
                <w:sz w:val="16"/>
                <w:szCs w:val="16"/>
              </w:rPr>
            </w:pPr>
            <w:r w:rsidRPr="007420E6">
              <w:rPr>
                <w:sz w:val="16"/>
                <w:szCs w:val="16"/>
              </w:rPr>
              <w:t>s 779</w:t>
            </w:r>
            <w:r w:rsidRPr="007420E6">
              <w:rPr>
                <w:sz w:val="16"/>
                <w:szCs w:val="16"/>
              </w:rPr>
              <w:tab/>
            </w:r>
          </w:p>
        </w:tc>
        <w:tc>
          <w:tcPr>
            <w:tcW w:w="4537" w:type="dxa"/>
            <w:shd w:val="clear" w:color="auto" w:fill="auto"/>
          </w:tcPr>
          <w:p w14:paraId="5297002C"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70146B94" w14:textId="77777777" w:rsidTr="00852B78">
        <w:trPr>
          <w:cantSplit/>
        </w:trPr>
        <w:tc>
          <w:tcPr>
            <w:tcW w:w="2551" w:type="dxa"/>
            <w:shd w:val="clear" w:color="auto" w:fill="auto"/>
          </w:tcPr>
          <w:p w14:paraId="2B0C953C" w14:textId="77777777" w:rsidR="00B61771" w:rsidRPr="007420E6" w:rsidRDefault="00B61771" w:rsidP="00DF4A1C">
            <w:pPr>
              <w:pStyle w:val="Tabletext"/>
              <w:rPr>
                <w:sz w:val="16"/>
                <w:szCs w:val="16"/>
              </w:rPr>
            </w:pPr>
          </w:p>
        </w:tc>
        <w:tc>
          <w:tcPr>
            <w:tcW w:w="4537" w:type="dxa"/>
            <w:shd w:val="clear" w:color="auto" w:fill="auto"/>
          </w:tcPr>
          <w:p w14:paraId="1CC5ECA6"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4E5A259A" w14:textId="77777777" w:rsidTr="00852B78">
        <w:trPr>
          <w:cantSplit/>
        </w:trPr>
        <w:tc>
          <w:tcPr>
            <w:tcW w:w="2551" w:type="dxa"/>
            <w:shd w:val="clear" w:color="auto" w:fill="auto"/>
          </w:tcPr>
          <w:p w14:paraId="5A6FED59" w14:textId="77777777" w:rsidR="00B61771" w:rsidRPr="007420E6" w:rsidRDefault="00B61771" w:rsidP="00020F73">
            <w:pPr>
              <w:pStyle w:val="Tabletext"/>
              <w:keepNext/>
              <w:rPr>
                <w:sz w:val="16"/>
                <w:szCs w:val="16"/>
              </w:rPr>
            </w:pPr>
            <w:r w:rsidRPr="007420E6">
              <w:rPr>
                <w:b/>
                <w:sz w:val="16"/>
                <w:szCs w:val="16"/>
              </w:rPr>
              <w:t>Part</w:t>
            </w:r>
            <w:r w:rsidR="00C53E4C" w:rsidRPr="007420E6">
              <w:rPr>
                <w:b/>
                <w:sz w:val="16"/>
                <w:szCs w:val="16"/>
              </w:rPr>
              <w:t> </w:t>
            </w:r>
            <w:r w:rsidRPr="007420E6">
              <w:rPr>
                <w:b/>
                <w:sz w:val="16"/>
                <w:szCs w:val="16"/>
              </w:rPr>
              <w:t>9.10</w:t>
            </w:r>
          </w:p>
        </w:tc>
        <w:tc>
          <w:tcPr>
            <w:tcW w:w="4537" w:type="dxa"/>
            <w:shd w:val="clear" w:color="auto" w:fill="auto"/>
          </w:tcPr>
          <w:p w14:paraId="12F14E6B" w14:textId="77777777" w:rsidR="00B61771" w:rsidRPr="007420E6" w:rsidRDefault="00B61771" w:rsidP="00F9611F">
            <w:pPr>
              <w:pStyle w:val="Tabletext"/>
              <w:rPr>
                <w:sz w:val="16"/>
                <w:szCs w:val="16"/>
              </w:rPr>
            </w:pPr>
          </w:p>
        </w:tc>
      </w:tr>
      <w:tr w:rsidR="00B61771" w:rsidRPr="007420E6" w14:paraId="573CA399" w14:textId="77777777" w:rsidTr="00852B78">
        <w:trPr>
          <w:cantSplit/>
        </w:trPr>
        <w:tc>
          <w:tcPr>
            <w:tcW w:w="2551" w:type="dxa"/>
            <w:shd w:val="clear" w:color="auto" w:fill="auto"/>
          </w:tcPr>
          <w:p w14:paraId="736170C4" w14:textId="77777777" w:rsidR="00B61771" w:rsidRPr="007420E6" w:rsidRDefault="00B61771" w:rsidP="00050DE4">
            <w:pPr>
              <w:pStyle w:val="Tabletext"/>
              <w:tabs>
                <w:tab w:val="center" w:leader="dot" w:pos="2268"/>
              </w:tabs>
              <w:rPr>
                <w:sz w:val="16"/>
                <w:szCs w:val="16"/>
              </w:rPr>
            </w:pPr>
            <w:r w:rsidRPr="007420E6">
              <w:rPr>
                <w:sz w:val="16"/>
                <w:szCs w:val="16"/>
              </w:rPr>
              <w:t>Part</w:t>
            </w:r>
            <w:r w:rsidR="00C53E4C" w:rsidRPr="007420E6">
              <w:rPr>
                <w:sz w:val="16"/>
                <w:szCs w:val="16"/>
              </w:rPr>
              <w:t> </w:t>
            </w:r>
            <w:r w:rsidRPr="007420E6">
              <w:rPr>
                <w:sz w:val="16"/>
                <w:szCs w:val="16"/>
              </w:rPr>
              <w:t>9.10</w:t>
            </w:r>
            <w:r w:rsidRPr="007420E6">
              <w:rPr>
                <w:sz w:val="16"/>
                <w:szCs w:val="16"/>
              </w:rPr>
              <w:tab/>
            </w:r>
          </w:p>
        </w:tc>
        <w:tc>
          <w:tcPr>
            <w:tcW w:w="4537" w:type="dxa"/>
            <w:shd w:val="clear" w:color="auto" w:fill="auto"/>
          </w:tcPr>
          <w:p w14:paraId="7C2FF7A6"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7A7814ED" w14:textId="77777777" w:rsidTr="00852B78">
        <w:trPr>
          <w:cantSplit/>
        </w:trPr>
        <w:tc>
          <w:tcPr>
            <w:tcW w:w="2551" w:type="dxa"/>
            <w:shd w:val="clear" w:color="auto" w:fill="auto"/>
          </w:tcPr>
          <w:p w14:paraId="4C5D0E01" w14:textId="77777777" w:rsidR="00B61771" w:rsidRPr="007420E6" w:rsidRDefault="00B61771" w:rsidP="00050DE4">
            <w:pPr>
              <w:pStyle w:val="Tabletext"/>
              <w:tabs>
                <w:tab w:val="center" w:leader="dot" w:pos="2268"/>
              </w:tabs>
              <w:rPr>
                <w:sz w:val="16"/>
                <w:szCs w:val="16"/>
              </w:rPr>
            </w:pPr>
            <w:r w:rsidRPr="007420E6">
              <w:rPr>
                <w:sz w:val="16"/>
                <w:szCs w:val="16"/>
              </w:rPr>
              <w:t>s 780</w:t>
            </w:r>
            <w:r w:rsidRPr="007420E6">
              <w:rPr>
                <w:sz w:val="16"/>
                <w:szCs w:val="16"/>
              </w:rPr>
              <w:tab/>
            </w:r>
          </w:p>
        </w:tc>
        <w:tc>
          <w:tcPr>
            <w:tcW w:w="4537" w:type="dxa"/>
            <w:shd w:val="clear" w:color="auto" w:fill="auto"/>
          </w:tcPr>
          <w:p w14:paraId="28EF2C02" w14:textId="77777777" w:rsidR="00B61771" w:rsidRPr="007420E6" w:rsidRDefault="00B61771" w:rsidP="00F9611F">
            <w:pPr>
              <w:pStyle w:val="Tabletext"/>
              <w:rPr>
                <w:sz w:val="16"/>
                <w:szCs w:val="16"/>
              </w:rPr>
            </w:pPr>
            <w:r w:rsidRPr="007420E6">
              <w:rPr>
                <w:sz w:val="16"/>
                <w:szCs w:val="16"/>
              </w:rPr>
              <w:t>ad No 117, 2008</w:t>
            </w:r>
          </w:p>
        </w:tc>
      </w:tr>
      <w:tr w:rsidR="00067F66" w:rsidRPr="007420E6" w14:paraId="06C92B9C" w14:textId="77777777" w:rsidTr="00852B78">
        <w:trPr>
          <w:cantSplit/>
        </w:trPr>
        <w:tc>
          <w:tcPr>
            <w:tcW w:w="2551" w:type="dxa"/>
            <w:shd w:val="clear" w:color="auto" w:fill="auto"/>
          </w:tcPr>
          <w:p w14:paraId="6BC7BDE2" w14:textId="77777777" w:rsidR="00067F66" w:rsidRPr="007420E6" w:rsidRDefault="00067F66" w:rsidP="00050DE4">
            <w:pPr>
              <w:pStyle w:val="Tabletext"/>
              <w:tabs>
                <w:tab w:val="center" w:leader="dot" w:pos="2268"/>
              </w:tabs>
              <w:rPr>
                <w:sz w:val="16"/>
                <w:szCs w:val="16"/>
              </w:rPr>
            </w:pPr>
          </w:p>
        </w:tc>
        <w:tc>
          <w:tcPr>
            <w:tcW w:w="4537" w:type="dxa"/>
            <w:shd w:val="clear" w:color="auto" w:fill="auto"/>
          </w:tcPr>
          <w:p w14:paraId="68CC759E" w14:textId="77777777" w:rsidR="00067F66" w:rsidRPr="007420E6" w:rsidRDefault="00067F66" w:rsidP="00F9611F">
            <w:pPr>
              <w:pStyle w:val="Tabletext"/>
              <w:rPr>
                <w:sz w:val="16"/>
                <w:szCs w:val="16"/>
              </w:rPr>
            </w:pPr>
            <w:r w:rsidRPr="007420E6">
              <w:rPr>
                <w:sz w:val="16"/>
                <w:szCs w:val="16"/>
              </w:rPr>
              <w:t>am No 96, 2021</w:t>
            </w:r>
          </w:p>
        </w:tc>
      </w:tr>
      <w:tr w:rsidR="00B61771" w:rsidRPr="007420E6" w14:paraId="4184EC93" w14:textId="77777777" w:rsidTr="00852B78">
        <w:trPr>
          <w:cantSplit/>
        </w:trPr>
        <w:tc>
          <w:tcPr>
            <w:tcW w:w="2551" w:type="dxa"/>
            <w:shd w:val="clear" w:color="auto" w:fill="auto"/>
          </w:tcPr>
          <w:p w14:paraId="6E9AA0CA"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9.10A</w:t>
            </w:r>
          </w:p>
        </w:tc>
        <w:tc>
          <w:tcPr>
            <w:tcW w:w="4537" w:type="dxa"/>
            <w:shd w:val="clear" w:color="auto" w:fill="auto"/>
          </w:tcPr>
          <w:p w14:paraId="3D174A29" w14:textId="77777777" w:rsidR="00B61771" w:rsidRPr="007420E6" w:rsidRDefault="00B61771" w:rsidP="00F9611F">
            <w:pPr>
              <w:pStyle w:val="Tabletext"/>
              <w:rPr>
                <w:sz w:val="16"/>
                <w:szCs w:val="16"/>
              </w:rPr>
            </w:pPr>
          </w:p>
        </w:tc>
      </w:tr>
      <w:tr w:rsidR="00B61771" w:rsidRPr="007420E6" w14:paraId="0165FF50" w14:textId="77777777" w:rsidTr="00852B78">
        <w:trPr>
          <w:cantSplit/>
        </w:trPr>
        <w:tc>
          <w:tcPr>
            <w:tcW w:w="2551" w:type="dxa"/>
            <w:shd w:val="clear" w:color="auto" w:fill="auto"/>
          </w:tcPr>
          <w:p w14:paraId="2374898A" w14:textId="77777777" w:rsidR="00B61771" w:rsidRPr="007420E6" w:rsidRDefault="00B61771" w:rsidP="00050DE4">
            <w:pPr>
              <w:pStyle w:val="Tabletext"/>
              <w:tabs>
                <w:tab w:val="center" w:leader="dot" w:pos="2268"/>
              </w:tabs>
              <w:rPr>
                <w:sz w:val="16"/>
                <w:szCs w:val="16"/>
              </w:rPr>
            </w:pPr>
            <w:r w:rsidRPr="007420E6">
              <w:rPr>
                <w:sz w:val="16"/>
                <w:szCs w:val="16"/>
              </w:rPr>
              <w:t>Part</w:t>
            </w:r>
            <w:r w:rsidR="00C53E4C" w:rsidRPr="007420E6">
              <w:rPr>
                <w:sz w:val="16"/>
                <w:szCs w:val="16"/>
              </w:rPr>
              <w:t> </w:t>
            </w:r>
            <w:r w:rsidRPr="007420E6">
              <w:rPr>
                <w:sz w:val="16"/>
                <w:szCs w:val="16"/>
              </w:rPr>
              <w:t>9.10A</w:t>
            </w:r>
            <w:r w:rsidRPr="007420E6">
              <w:rPr>
                <w:sz w:val="16"/>
                <w:szCs w:val="16"/>
              </w:rPr>
              <w:tab/>
            </w:r>
          </w:p>
        </w:tc>
        <w:tc>
          <w:tcPr>
            <w:tcW w:w="4537" w:type="dxa"/>
            <w:shd w:val="clear" w:color="auto" w:fill="auto"/>
          </w:tcPr>
          <w:p w14:paraId="48CD2735" w14:textId="77777777" w:rsidR="00B61771" w:rsidRPr="007420E6" w:rsidRDefault="00B61771" w:rsidP="00F9611F">
            <w:pPr>
              <w:pStyle w:val="Tabletext"/>
              <w:rPr>
                <w:sz w:val="16"/>
                <w:szCs w:val="16"/>
              </w:rPr>
            </w:pPr>
            <w:r w:rsidRPr="007420E6">
              <w:rPr>
                <w:sz w:val="16"/>
                <w:szCs w:val="16"/>
              </w:rPr>
              <w:t>ad No 102, 2009</w:t>
            </w:r>
          </w:p>
        </w:tc>
      </w:tr>
      <w:tr w:rsidR="00B61771" w:rsidRPr="007420E6" w14:paraId="10E05E7A" w14:textId="77777777" w:rsidTr="00852B78">
        <w:trPr>
          <w:cantSplit/>
        </w:trPr>
        <w:tc>
          <w:tcPr>
            <w:tcW w:w="2551" w:type="dxa"/>
            <w:shd w:val="clear" w:color="auto" w:fill="auto"/>
          </w:tcPr>
          <w:p w14:paraId="4100587C" w14:textId="77777777" w:rsidR="00B61771" w:rsidRPr="007420E6" w:rsidRDefault="00B61771" w:rsidP="00050DE4">
            <w:pPr>
              <w:pStyle w:val="Tabletext"/>
              <w:tabs>
                <w:tab w:val="center" w:leader="dot" w:pos="2268"/>
              </w:tabs>
              <w:rPr>
                <w:sz w:val="16"/>
                <w:szCs w:val="16"/>
              </w:rPr>
            </w:pPr>
            <w:r w:rsidRPr="007420E6">
              <w:rPr>
                <w:sz w:val="16"/>
                <w:szCs w:val="16"/>
              </w:rPr>
              <w:t>s 780A</w:t>
            </w:r>
            <w:r w:rsidRPr="007420E6">
              <w:rPr>
                <w:sz w:val="16"/>
                <w:szCs w:val="16"/>
              </w:rPr>
              <w:tab/>
            </w:r>
          </w:p>
        </w:tc>
        <w:tc>
          <w:tcPr>
            <w:tcW w:w="4537" w:type="dxa"/>
            <w:shd w:val="clear" w:color="auto" w:fill="auto"/>
          </w:tcPr>
          <w:p w14:paraId="454F5E45" w14:textId="77777777" w:rsidR="00B61771" w:rsidRPr="007420E6" w:rsidRDefault="00B61771" w:rsidP="00F9611F">
            <w:pPr>
              <w:pStyle w:val="Tabletext"/>
              <w:rPr>
                <w:sz w:val="16"/>
                <w:szCs w:val="16"/>
              </w:rPr>
            </w:pPr>
            <w:r w:rsidRPr="007420E6">
              <w:rPr>
                <w:sz w:val="16"/>
                <w:szCs w:val="16"/>
              </w:rPr>
              <w:t>ad No 102, 2009</w:t>
            </w:r>
          </w:p>
        </w:tc>
      </w:tr>
      <w:tr w:rsidR="00B61771" w:rsidRPr="007420E6" w14:paraId="3CC7D29C" w14:textId="77777777" w:rsidTr="00852B78">
        <w:trPr>
          <w:cantSplit/>
        </w:trPr>
        <w:tc>
          <w:tcPr>
            <w:tcW w:w="2551" w:type="dxa"/>
            <w:shd w:val="clear" w:color="auto" w:fill="auto"/>
          </w:tcPr>
          <w:p w14:paraId="0A9526E5"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1701D7FD" w14:textId="77777777" w:rsidR="00B61771" w:rsidRPr="007420E6" w:rsidRDefault="00B61771" w:rsidP="00F9611F">
            <w:pPr>
              <w:pStyle w:val="Tabletext"/>
              <w:rPr>
                <w:sz w:val="16"/>
                <w:szCs w:val="16"/>
              </w:rPr>
            </w:pPr>
            <w:r w:rsidRPr="007420E6">
              <w:rPr>
                <w:sz w:val="16"/>
                <w:szCs w:val="16"/>
              </w:rPr>
              <w:t>am No 2, 2012</w:t>
            </w:r>
          </w:p>
        </w:tc>
      </w:tr>
      <w:tr w:rsidR="00B61771" w:rsidRPr="007420E6" w14:paraId="2E0FD481" w14:textId="77777777" w:rsidTr="00852B78">
        <w:trPr>
          <w:cantSplit/>
        </w:trPr>
        <w:tc>
          <w:tcPr>
            <w:tcW w:w="2551" w:type="dxa"/>
            <w:shd w:val="clear" w:color="auto" w:fill="auto"/>
          </w:tcPr>
          <w:p w14:paraId="58E7925F" w14:textId="77777777" w:rsidR="00B61771" w:rsidRPr="007420E6" w:rsidRDefault="00B61771" w:rsidP="00050DE4">
            <w:pPr>
              <w:pStyle w:val="Tabletext"/>
              <w:tabs>
                <w:tab w:val="center" w:leader="dot" w:pos="2268"/>
              </w:tabs>
              <w:rPr>
                <w:sz w:val="16"/>
                <w:szCs w:val="16"/>
              </w:rPr>
            </w:pPr>
            <w:r w:rsidRPr="007420E6">
              <w:rPr>
                <w:sz w:val="16"/>
                <w:szCs w:val="16"/>
              </w:rPr>
              <w:t>ss 780B, 780C</w:t>
            </w:r>
            <w:r w:rsidRPr="007420E6">
              <w:rPr>
                <w:sz w:val="16"/>
                <w:szCs w:val="16"/>
              </w:rPr>
              <w:tab/>
            </w:r>
          </w:p>
        </w:tc>
        <w:tc>
          <w:tcPr>
            <w:tcW w:w="4537" w:type="dxa"/>
            <w:shd w:val="clear" w:color="auto" w:fill="auto"/>
          </w:tcPr>
          <w:p w14:paraId="46E72F56" w14:textId="77777777" w:rsidR="00B61771" w:rsidRPr="007420E6" w:rsidRDefault="00B61771" w:rsidP="00F9611F">
            <w:pPr>
              <w:pStyle w:val="Tabletext"/>
              <w:rPr>
                <w:sz w:val="16"/>
                <w:szCs w:val="16"/>
              </w:rPr>
            </w:pPr>
            <w:r w:rsidRPr="007420E6">
              <w:rPr>
                <w:sz w:val="16"/>
                <w:szCs w:val="16"/>
              </w:rPr>
              <w:t>ad No 102, 2009</w:t>
            </w:r>
          </w:p>
        </w:tc>
      </w:tr>
      <w:tr w:rsidR="00B61771" w:rsidRPr="007420E6" w14:paraId="56F22FF9" w14:textId="77777777" w:rsidTr="00852B78">
        <w:trPr>
          <w:cantSplit/>
        </w:trPr>
        <w:tc>
          <w:tcPr>
            <w:tcW w:w="2551" w:type="dxa"/>
            <w:shd w:val="clear" w:color="auto" w:fill="auto"/>
          </w:tcPr>
          <w:p w14:paraId="30581FAC" w14:textId="77777777" w:rsidR="00B61771" w:rsidRPr="007420E6" w:rsidRDefault="00B61771" w:rsidP="00050DE4">
            <w:pPr>
              <w:pStyle w:val="Tabletext"/>
              <w:tabs>
                <w:tab w:val="center" w:leader="dot" w:pos="2268"/>
              </w:tabs>
              <w:rPr>
                <w:sz w:val="16"/>
                <w:szCs w:val="16"/>
              </w:rPr>
            </w:pPr>
            <w:r w:rsidRPr="007420E6">
              <w:rPr>
                <w:sz w:val="16"/>
                <w:szCs w:val="16"/>
              </w:rPr>
              <w:t>s 780D</w:t>
            </w:r>
            <w:r w:rsidRPr="007420E6">
              <w:rPr>
                <w:sz w:val="16"/>
                <w:szCs w:val="16"/>
              </w:rPr>
              <w:tab/>
            </w:r>
          </w:p>
        </w:tc>
        <w:tc>
          <w:tcPr>
            <w:tcW w:w="4537" w:type="dxa"/>
            <w:shd w:val="clear" w:color="auto" w:fill="auto"/>
          </w:tcPr>
          <w:p w14:paraId="3FC3D5E9" w14:textId="77777777" w:rsidR="00B61771" w:rsidRPr="007420E6" w:rsidRDefault="00B61771" w:rsidP="00F9611F">
            <w:pPr>
              <w:pStyle w:val="Tabletext"/>
              <w:rPr>
                <w:sz w:val="16"/>
                <w:szCs w:val="16"/>
              </w:rPr>
            </w:pPr>
            <w:r w:rsidRPr="007420E6">
              <w:rPr>
                <w:sz w:val="16"/>
                <w:szCs w:val="16"/>
              </w:rPr>
              <w:t>ad No 102, 2009</w:t>
            </w:r>
          </w:p>
        </w:tc>
      </w:tr>
      <w:tr w:rsidR="00B61771" w:rsidRPr="007420E6" w14:paraId="3920B369" w14:textId="77777777" w:rsidTr="00852B78">
        <w:trPr>
          <w:cantSplit/>
        </w:trPr>
        <w:tc>
          <w:tcPr>
            <w:tcW w:w="2551" w:type="dxa"/>
            <w:shd w:val="clear" w:color="auto" w:fill="auto"/>
          </w:tcPr>
          <w:p w14:paraId="2427459D" w14:textId="77777777" w:rsidR="00B61771" w:rsidRPr="007420E6" w:rsidRDefault="00B61771" w:rsidP="00DF4A1C">
            <w:pPr>
              <w:pStyle w:val="Tabletext"/>
              <w:rPr>
                <w:sz w:val="16"/>
                <w:szCs w:val="16"/>
              </w:rPr>
            </w:pPr>
          </w:p>
        </w:tc>
        <w:tc>
          <w:tcPr>
            <w:tcW w:w="4537" w:type="dxa"/>
            <w:shd w:val="clear" w:color="auto" w:fill="auto"/>
          </w:tcPr>
          <w:p w14:paraId="11A66FEE"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00B286FC" w14:textId="77777777" w:rsidTr="00852B78">
        <w:trPr>
          <w:cantSplit/>
        </w:trPr>
        <w:tc>
          <w:tcPr>
            <w:tcW w:w="2551" w:type="dxa"/>
            <w:shd w:val="clear" w:color="auto" w:fill="auto"/>
          </w:tcPr>
          <w:p w14:paraId="368F9498" w14:textId="77777777" w:rsidR="00B61771" w:rsidRPr="007420E6" w:rsidRDefault="00B61771" w:rsidP="00050DE4">
            <w:pPr>
              <w:pStyle w:val="Tabletext"/>
              <w:tabs>
                <w:tab w:val="center" w:leader="dot" w:pos="2268"/>
              </w:tabs>
              <w:rPr>
                <w:sz w:val="16"/>
                <w:szCs w:val="16"/>
              </w:rPr>
            </w:pPr>
            <w:r w:rsidRPr="007420E6">
              <w:rPr>
                <w:sz w:val="16"/>
                <w:szCs w:val="16"/>
              </w:rPr>
              <w:t>s 780E</w:t>
            </w:r>
            <w:r w:rsidRPr="007420E6">
              <w:rPr>
                <w:sz w:val="16"/>
                <w:szCs w:val="16"/>
              </w:rPr>
              <w:tab/>
            </w:r>
          </w:p>
        </w:tc>
        <w:tc>
          <w:tcPr>
            <w:tcW w:w="4537" w:type="dxa"/>
            <w:shd w:val="clear" w:color="auto" w:fill="auto"/>
          </w:tcPr>
          <w:p w14:paraId="3D444FB4" w14:textId="77777777" w:rsidR="00B61771" w:rsidRPr="007420E6" w:rsidRDefault="00B61771" w:rsidP="00F9611F">
            <w:pPr>
              <w:pStyle w:val="Tabletext"/>
              <w:rPr>
                <w:sz w:val="16"/>
                <w:szCs w:val="16"/>
              </w:rPr>
            </w:pPr>
            <w:r w:rsidRPr="007420E6">
              <w:rPr>
                <w:sz w:val="16"/>
                <w:szCs w:val="16"/>
              </w:rPr>
              <w:t>ad No 102, 2009</w:t>
            </w:r>
          </w:p>
        </w:tc>
      </w:tr>
      <w:tr w:rsidR="00B61771" w:rsidRPr="007420E6" w14:paraId="5A24203E" w14:textId="77777777" w:rsidTr="00852B78">
        <w:trPr>
          <w:cantSplit/>
        </w:trPr>
        <w:tc>
          <w:tcPr>
            <w:tcW w:w="2551" w:type="dxa"/>
            <w:shd w:val="clear" w:color="auto" w:fill="auto"/>
          </w:tcPr>
          <w:p w14:paraId="5BF115D0" w14:textId="77777777" w:rsidR="00B61771" w:rsidRPr="007420E6" w:rsidRDefault="00B61771" w:rsidP="00050DE4">
            <w:pPr>
              <w:pStyle w:val="Tabletext"/>
              <w:tabs>
                <w:tab w:val="center" w:leader="dot" w:pos="2268"/>
              </w:tabs>
              <w:rPr>
                <w:sz w:val="16"/>
                <w:szCs w:val="16"/>
              </w:rPr>
            </w:pPr>
            <w:r w:rsidRPr="007420E6">
              <w:rPr>
                <w:sz w:val="16"/>
                <w:szCs w:val="16"/>
              </w:rPr>
              <w:t>s 780F</w:t>
            </w:r>
            <w:r w:rsidRPr="007420E6">
              <w:rPr>
                <w:sz w:val="16"/>
                <w:szCs w:val="16"/>
              </w:rPr>
              <w:tab/>
            </w:r>
          </w:p>
        </w:tc>
        <w:tc>
          <w:tcPr>
            <w:tcW w:w="4537" w:type="dxa"/>
            <w:shd w:val="clear" w:color="auto" w:fill="auto"/>
          </w:tcPr>
          <w:p w14:paraId="4ADEA31B" w14:textId="77777777" w:rsidR="00B61771" w:rsidRPr="007420E6" w:rsidRDefault="00B61771" w:rsidP="00F9611F">
            <w:pPr>
              <w:pStyle w:val="Tabletext"/>
              <w:rPr>
                <w:sz w:val="16"/>
                <w:szCs w:val="16"/>
              </w:rPr>
            </w:pPr>
            <w:r w:rsidRPr="007420E6">
              <w:rPr>
                <w:sz w:val="16"/>
                <w:szCs w:val="16"/>
              </w:rPr>
              <w:t>ad No 102, 2009</w:t>
            </w:r>
          </w:p>
        </w:tc>
      </w:tr>
      <w:tr w:rsidR="00B61771" w:rsidRPr="007420E6" w14:paraId="52648493" w14:textId="77777777" w:rsidTr="00852B78">
        <w:trPr>
          <w:cantSplit/>
        </w:trPr>
        <w:tc>
          <w:tcPr>
            <w:tcW w:w="2551" w:type="dxa"/>
            <w:shd w:val="clear" w:color="auto" w:fill="auto"/>
          </w:tcPr>
          <w:p w14:paraId="36F5D7C5" w14:textId="77777777" w:rsidR="00B61771" w:rsidRPr="007420E6" w:rsidRDefault="00B61771" w:rsidP="00DF4A1C">
            <w:pPr>
              <w:pStyle w:val="Tabletext"/>
              <w:rPr>
                <w:sz w:val="16"/>
                <w:szCs w:val="16"/>
              </w:rPr>
            </w:pPr>
          </w:p>
        </w:tc>
        <w:tc>
          <w:tcPr>
            <w:tcW w:w="4537" w:type="dxa"/>
            <w:shd w:val="clear" w:color="auto" w:fill="auto"/>
          </w:tcPr>
          <w:p w14:paraId="106373F7" w14:textId="77777777" w:rsidR="00B61771" w:rsidRPr="007420E6" w:rsidRDefault="00B61771">
            <w:pPr>
              <w:pStyle w:val="Tabletext"/>
              <w:rPr>
                <w:rFonts w:ascii="Tahoma" w:eastAsiaTheme="minorHAnsi" w:hAnsi="Tahoma" w:cs="Tahoma"/>
                <w:sz w:val="16"/>
                <w:szCs w:val="16"/>
                <w:lang w:eastAsia="en-US"/>
              </w:rPr>
            </w:pPr>
            <w:r w:rsidRPr="007420E6">
              <w:rPr>
                <w:sz w:val="16"/>
                <w:szCs w:val="16"/>
              </w:rPr>
              <w:t xml:space="preserve">am No 112, 2011; No 11 and 36, 2013; No 80, 2014; </w:t>
            </w:r>
            <w:r w:rsidRPr="007420E6">
              <w:rPr>
                <w:sz w:val="16"/>
                <w:szCs w:val="16"/>
                <w:u w:val="single"/>
              </w:rPr>
              <w:t>No 57, 2019</w:t>
            </w:r>
            <w:r w:rsidRPr="007420E6">
              <w:rPr>
                <w:sz w:val="16"/>
                <w:szCs w:val="16"/>
              </w:rPr>
              <w:t xml:space="preserve">; No 92, 2019 </w:t>
            </w:r>
            <w:r w:rsidRPr="007420E6">
              <w:rPr>
                <w:sz w:val="16"/>
                <w:szCs w:val="16"/>
                <w:u w:val="single"/>
              </w:rPr>
              <w:t xml:space="preserve">(Sch 1 </w:t>
            </w:r>
            <w:r w:rsidR="006C670F">
              <w:rPr>
                <w:sz w:val="16"/>
                <w:szCs w:val="16"/>
                <w:u w:val="single"/>
              </w:rPr>
              <w:t>items 2</w:t>
            </w:r>
            <w:r w:rsidRPr="007420E6">
              <w:rPr>
                <w:sz w:val="16"/>
                <w:szCs w:val="16"/>
                <w:u w:val="single"/>
              </w:rPr>
              <w:t>86K, 286L)</w:t>
            </w:r>
          </w:p>
        </w:tc>
      </w:tr>
      <w:tr w:rsidR="00B61771" w:rsidRPr="007420E6" w14:paraId="0EC2BC06" w14:textId="77777777" w:rsidTr="00852B78">
        <w:trPr>
          <w:cantSplit/>
        </w:trPr>
        <w:tc>
          <w:tcPr>
            <w:tcW w:w="2551" w:type="dxa"/>
            <w:shd w:val="clear" w:color="auto" w:fill="auto"/>
          </w:tcPr>
          <w:p w14:paraId="753EDDEE" w14:textId="77777777" w:rsidR="00B61771" w:rsidRPr="007420E6" w:rsidRDefault="00B61771" w:rsidP="00050DE4">
            <w:pPr>
              <w:pStyle w:val="Tabletext"/>
              <w:tabs>
                <w:tab w:val="center" w:leader="dot" w:pos="2268"/>
              </w:tabs>
              <w:rPr>
                <w:sz w:val="16"/>
                <w:szCs w:val="16"/>
              </w:rPr>
            </w:pPr>
            <w:r w:rsidRPr="007420E6">
              <w:rPr>
                <w:sz w:val="16"/>
                <w:szCs w:val="16"/>
              </w:rPr>
              <w:t>s 780G</w:t>
            </w:r>
            <w:r w:rsidRPr="007420E6">
              <w:rPr>
                <w:sz w:val="16"/>
                <w:szCs w:val="16"/>
              </w:rPr>
              <w:tab/>
            </w:r>
          </w:p>
        </w:tc>
        <w:tc>
          <w:tcPr>
            <w:tcW w:w="4537" w:type="dxa"/>
            <w:shd w:val="clear" w:color="auto" w:fill="auto"/>
          </w:tcPr>
          <w:p w14:paraId="07D4EE32" w14:textId="77777777" w:rsidR="00B61771" w:rsidRPr="007420E6" w:rsidRDefault="00B61771" w:rsidP="00F9611F">
            <w:pPr>
              <w:pStyle w:val="Tabletext"/>
              <w:rPr>
                <w:sz w:val="16"/>
                <w:szCs w:val="16"/>
              </w:rPr>
            </w:pPr>
            <w:r w:rsidRPr="007420E6">
              <w:rPr>
                <w:sz w:val="16"/>
                <w:szCs w:val="16"/>
              </w:rPr>
              <w:t>ad No 102, 2009</w:t>
            </w:r>
          </w:p>
        </w:tc>
      </w:tr>
      <w:tr w:rsidR="00B61771" w:rsidRPr="007420E6" w14:paraId="1033D8F5" w14:textId="77777777" w:rsidTr="00852B78">
        <w:trPr>
          <w:cantSplit/>
        </w:trPr>
        <w:tc>
          <w:tcPr>
            <w:tcW w:w="2551" w:type="dxa"/>
            <w:shd w:val="clear" w:color="auto" w:fill="auto"/>
          </w:tcPr>
          <w:p w14:paraId="5FB3ED12"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9.10B</w:t>
            </w:r>
          </w:p>
        </w:tc>
        <w:tc>
          <w:tcPr>
            <w:tcW w:w="4537" w:type="dxa"/>
            <w:shd w:val="clear" w:color="auto" w:fill="auto"/>
          </w:tcPr>
          <w:p w14:paraId="149AC2E7" w14:textId="77777777" w:rsidR="00B61771" w:rsidRPr="007420E6" w:rsidRDefault="00B61771" w:rsidP="00F9611F">
            <w:pPr>
              <w:pStyle w:val="Tabletext"/>
              <w:rPr>
                <w:sz w:val="16"/>
                <w:szCs w:val="16"/>
              </w:rPr>
            </w:pPr>
          </w:p>
        </w:tc>
      </w:tr>
      <w:tr w:rsidR="00B61771" w:rsidRPr="007420E6" w14:paraId="534AD146" w14:textId="77777777" w:rsidTr="00852B78">
        <w:trPr>
          <w:cantSplit/>
        </w:trPr>
        <w:tc>
          <w:tcPr>
            <w:tcW w:w="2551" w:type="dxa"/>
            <w:shd w:val="clear" w:color="auto" w:fill="auto"/>
          </w:tcPr>
          <w:p w14:paraId="3016FBF5" w14:textId="77777777" w:rsidR="00B61771" w:rsidRPr="007420E6" w:rsidRDefault="00B61771" w:rsidP="00050DE4">
            <w:pPr>
              <w:pStyle w:val="Tabletext"/>
              <w:tabs>
                <w:tab w:val="center" w:leader="dot" w:pos="2268"/>
              </w:tabs>
              <w:rPr>
                <w:sz w:val="16"/>
                <w:szCs w:val="16"/>
              </w:rPr>
            </w:pPr>
            <w:r w:rsidRPr="007420E6">
              <w:rPr>
                <w:sz w:val="16"/>
                <w:szCs w:val="16"/>
              </w:rPr>
              <w:t>Part</w:t>
            </w:r>
            <w:r w:rsidR="00C53E4C" w:rsidRPr="007420E6">
              <w:rPr>
                <w:sz w:val="16"/>
                <w:szCs w:val="16"/>
              </w:rPr>
              <w:t> </w:t>
            </w:r>
            <w:r w:rsidRPr="007420E6">
              <w:rPr>
                <w:sz w:val="16"/>
                <w:szCs w:val="16"/>
              </w:rPr>
              <w:t>9.10B</w:t>
            </w:r>
            <w:r w:rsidRPr="007420E6">
              <w:rPr>
                <w:sz w:val="16"/>
                <w:szCs w:val="16"/>
              </w:rPr>
              <w:tab/>
            </w:r>
          </w:p>
        </w:tc>
        <w:tc>
          <w:tcPr>
            <w:tcW w:w="4537" w:type="dxa"/>
            <w:shd w:val="clear" w:color="auto" w:fill="auto"/>
          </w:tcPr>
          <w:p w14:paraId="7CCCAE62" w14:textId="77777777" w:rsidR="00B61771" w:rsidRPr="007420E6" w:rsidRDefault="00B61771" w:rsidP="00F9611F">
            <w:pPr>
              <w:pStyle w:val="Tabletext"/>
              <w:rPr>
                <w:sz w:val="16"/>
                <w:szCs w:val="16"/>
              </w:rPr>
            </w:pPr>
            <w:r w:rsidRPr="007420E6">
              <w:rPr>
                <w:sz w:val="16"/>
                <w:szCs w:val="16"/>
              </w:rPr>
              <w:t>ad No 113, 2011</w:t>
            </w:r>
          </w:p>
        </w:tc>
      </w:tr>
      <w:tr w:rsidR="00B61771" w:rsidRPr="007420E6" w14:paraId="718F3AF4" w14:textId="77777777" w:rsidTr="00852B78">
        <w:trPr>
          <w:cantSplit/>
        </w:trPr>
        <w:tc>
          <w:tcPr>
            <w:tcW w:w="2551" w:type="dxa"/>
            <w:shd w:val="clear" w:color="auto" w:fill="auto"/>
          </w:tcPr>
          <w:p w14:paraId="784B4504" w14:textId="77777777" w:rsidR="00B61771" w:rsidRPr="007420E6" w:rsidRDefault="00B61771" w:rsidP="00050DE4">
            <w:pPr>
              <w:pStyle w:val="Tabletext"/>
              <w:tabs>
                <w:tab w:val="center" w:leader="dot" w:pos="2268"/>
              </w:tabs>
              <w:rPr>
                <w:sz w:val="16"/>
                <w:szCs w:val="16"/>
              </w:rPr>
            </w:pPr>
            <w:r w:rsidRPr="007420E6">
              <w:rPr>
                <w:sz w:val="16"/>
                <w:szCs w:val="16"/>
              </w:rPr>
              <w:t>s 780H</w:t>
            </w:r>
            <w:r w:rsidRPr="007420E6">
              <w:rPr>
                <w:sz w:val="16"/>
                <w:szCs w:val="16"/>
              </w:rPr>
              <w:tab/>
            </w:r>
          </w:p>
        </w:tc>
        <w:tc>
          <w:tcPr>
            <w:tcW w:w="4537" w:type="dxa"/>
            <w:shd w:val="clear" w:color="auto" w:fill="auto"/>
          </w:tcPr>
          <w:p w14:paraId="7AA39B71" w14:textId="77777777" w:rsidR="00B61771" w:rsidRPr="007420E6" w:rsidRDefault="00B61771" w:rsidP="00F9611F">
            <w:pPr>
              <w:pStyle w:val="Tabletext"/>
              <w:rPr>
                <w:sz w:val="16"/>
                <w:szCs w:val="16"/>
              </w:rPr>
            </w:pPr>
            <w:r w:rsidRPr="007420E6">
              <w:rPr>
                <w:sz w:val="16"/>
                <w:szCs w:val="16"/>
              </w:rPr>
              <w:t>ad No 113, 2011</w:t>
            </w:r>
          </w:p>
        </w:tc>
      </w:tr>
      <w:tr w:rsidR="00B61771" w:rsidRPr="007420E6" w14:paraId="2F5ABBB6" w14:textId="77777777" w:rsidTr="00852B78">
        <w:trPr>
          <w:cantSplit/>
        </w:trPr>
        <w:tc>
          <w:tcPr>
            <w:tcW w:w="2551" w:type="dxa"/>
            <w:shd w:val="clear" w:color="auto" w:fill="auto"/>
          </w:tcPr>
          <w:p w14:paraId="1ED59B0E" w14:textId="77777777" w:rsidR="00B61771" w:rsidRPr="007420E6" w:rsidRDefault="00B61771" w:rsidP="002213C4">
            <w:pPr>
              <w:pStyle w:val="Tabletext"/>
              <w:tabs>
                <w:tab w:val="center" w:leader="dot" w:pos="2268"/>
              </w:tabs>
              <w:rPr>
                <w:sz w:val="16"/>
                <w:szCs w:val="16"/>
              </w:rPr>
            </w:pPr>
            <w:r w:rsidRPr="007420E6">
              <w:rPr>
                <w:b/>
                <w:sz w:val="16"/>
                <w:szCs w:val="16"/>
              </w:rPr>
              <w:t>Part</w:t>
            </w:r>
            <w:r w:rsidR="00C53E4C" w:rsidRPr="007420E6">
              <w:rPr>
                <w:b/>
                <w:sz w:val="16"/>
                <w:szCs w:val="16"/>
              </w:rPr>
              <w:t> </w:t>
            </w:r>
            <w:r w:rsidRPr="007420E6">
              <w:rPr>
                <w:b/>
                <w:sz w:val="16"/>
                <w:szCs w:val="16"/>
              </w:rPr>
              <w:t>9.10C</w:t>
            </w:r>
          </w:p>
        </w:tc>
        <w:tc>
          <w:tcPr>
            <w:tcW w:w="4537" w:type="dxa"/>
            <w:shd w:val="clear" w:color="auto" w:fill="auto"/>
          </w:tcPr>
          <w:p w14:paraId="03AA17AB" w14:textId="77777777" w:rsidR="00B61771" w:rsidRPr="007420E6" w:rsidRDefault="00B61771" w:rsidP="00F9611F">
            <w:pPr>
              <w:pStyle w:val="Tabletext"/>
              <w:rPr>
                <w:sz w:val="16"/>
                <w:szCs w:val="16"/>
              </w:rPr>
            </w:pPr>
          </w:p>
        </w:tc>
      </w:tr>
      <w:tr w:rsidR="00B61771" w:rsidRPr="007420E6" w14:paraId="70A00012" w14:textId="77777777" w:rsidTr="00852B78">
        <w:trPr>
          <w:cantSplit/>
        </w:trPr>
        <w:tc>
          <w:tcPr>
            <w:tcW w:w="2551" w:type="dxa"/>
            <w:shd w:val="clear" w:color="auto" w:fill="auto"/>
          </w:tcPr>
          <w:p w14:paraId="46DFFE9F" w14:textId="77777777" w:rsidR="00B61771" w:rsidRPr="007420E6" w:rsidRDefault="00B61771" w:rsidP="002213C4">
            <w:pPr>
              <w:pStyle w:val="Tabletext"/>
              <w:tabs>
                <w:tab w:val="center" w:leader="dot" w:pos="2268"/>
              </w:tabs>
              <w:rPr>
                <w:sz w:val="16"/>
                <w:szCs w:val="16"/>
              </w:rPr>
            </w:pPr>
            <w:r w:rsidRPr="007420E6">
              <w:rPr>
                <w:sz w:val="16"/>
                <w:szCs w:val="16"/>
              </w:rPr>
              <w:t>Part</w:t>
            </w:r>
            <w:r w:rsidR="00C53E4C" w:rsidRPr="007420E6">
              <w:rPr>
                <w:sz w:val="16"/>
                <w:szCs w:val="16"/>
              </w:rPr>
              <w:t> </w:t>
            </w:r>
            <w:r w:rsidRPr="007420E6">
              <w:rPr>
                <w:sz w:val="16"/>
                <w:szCs w:val="16"/>
              </w:rPr>
              <w:t>9.10C</w:t>
            </w:r>
            <w:r w:rsidRPr="007420E6">
              <w:rPr>
                <w:sz w:val="16"/>
                <w:szCs w:val="16"/>
              </w:rPr>
              <w:tab/>
            </w:r>
          </w:p>
        </w:tc>
        <w:tc>
          <w:tcPr>
            <w:tcW w:w="4537" w:type="dxa"/>
            <w:shd w:val="clear" w:color="auto" w:fill="auto"/>
          </w:tcPr>
          <w:p w14:paraId="1A37FADF" w14:textId="77777777" w:rsidR="00B61771" w:rsidRPr="007420E6" w:rsidRDefault="00B61771" w:rsidP="00F9611F">
            <w:pPr>
              <w:pStyle w:val="Tabletext"/>
              <w:rPr>
                <w:sz w:val="16"/>
                <w:szCs w:val="16"/>
              </w:rPr>
            </w:pPr>
            <w:r w:rsidRPr="007420E6">
              <w:rPr>
                <w:sz w:val="16"/>
                <w:szCs w:val="16"/>
              </w:rPr>
              <w:t>ad No 13, 2016</w:t>
            </w:r>
          </w:p>
        </w:tc>
      </w:tr>
      <w:tr w:rsidR="00B61771" w:rsidRPr="007420E6" w14:paraId="3E3C7FF5" w14:textId="77777777" w:rsidTr="00852B78">
        <w:trPr>
          <w:cantSplit/>
        </w:trPr>
        <w:tc>
          <w:tcPr>
            <w:tcW w:w="2551" w:type="dxa"/>
            <w:shd w:val="clear" w:color="auto" w:fill="auto"/>
          </w:tcPr>
          <w:p w14:paraId="452FA22F" w14:textId="77777777" w:rsidR="00B61771" w:rsidRPr="007420E6" w:rsidRDefault="00860DCE" w:rsidP="002213C4">
            <w:pPr>
              <w:pStyle w:val="Tabletext"/>
              <w:tabs>
                <w:tab w:val="center" w:leader="dot" w:pos="2268"/>
              </w:tabs>
              <w:rPr>
                <w:b/>
                <w:sz w:val="16"/>
                <w:szCs w:val="16"/>
              </w:rPr>
            </w:pPr>
            <w:r w:rsidRPr="007420E6">
              <w:rPr>
                <w:b/>
                <w:sz w:val="16"/>
                <w:szCs w:val="16"/>
              </w:rPr>
              <w:t>Division 1</w:t>
            </w:r>
          </w:p>
        </w:tc>
        <w:tc>
          <w:tcPr>
            <w:tcW w:w="4537" w:type="dxa"/>
            <w:shd w:val="clear" w:color="auto" w:fill="auto"/>
          </w:tcPr>
          <w:p w14:paraId="4F6DB16D" w14:textId="77777777" w:rsidR="00B61771" w:rsidRPr="007420E6" w:rsidRDefault="00B61771" w:rsidP="00F9611F">
            <w:pPr>
              <w:pStyle w:val="Tabletext"/>
              <w:rPr>
                <w:sz w:val="16"/>
                <w:szCs w:val="16"/>
              </w:rPr>
            </w:pPr>
          </w:p>
        </w:tc>
      </w:tr>
      <w:tr w:rsidR="00B61771" w:rsidRPr="007420E6" w14:paraId="39E5E351" w14:textId="77777777" w:rsidTr="00852B78">
        <w:trPr>
          <w:cantSplit/>
        </w:trPr>
        <w:tc>
          <w:tcPr>
            <w:tcW w:w="2551" w:type="dxa"/>
            <w:shd w:val="clear" w:color="auto" w:fill="auto"/>
          </w:tcPr>
          <w:p w14:paraId="3205C048" w14:textId="77777777" w:rsidR="00B61771" w:rsidRPr="007420E6" w:rsidRDefault="00B61771" w:rsidP="002213C4">
            <w:pPr>
              <w:pStyle w:val="Tabletext"/>
              <w:tabs>
                <w:tab w:val="center" w:leader="dot" w:pos="2268"/>
              </w:tabs>
              <w:rPr>
                <w:sz w:val="16"/>
                <w:szCs w:val="16"/>
              </w:rPr>
            </w:pPr>
            <w:r w:rsidRPr="007420E6">
              <w:rPr>
                <w:sz w:val="16"/>
                <w:szCs w:val="16"/>
              </w:rPr>
              <w:t>s 780J</w:t>
            </w:r>
            <w:r w:rsidRPr="007420E6">
              <w:rPr>
                <w:sz w:val="16"/>
                <w:szCs w:val="16"/>
              </w:rPr>
              <w:tab/>
            </w:r>
          </w:p>
        </w:tc>
        <w:tc>
          <w:tcPr>
            <w:tcW w:w="4537" w:type="dxa"/>
            <w:shd w:val="clear" w:color="auto" w:fill="auto"/>
          </w:tcPr>
          <w:p w14:paraId="21AE61AD" w14:textId="77777777" w:rsidR="00B61771" w:rsidRPr="007420E6" w:rsidRDefault="00B61771" w:rsidP="00F9611F">
            <w:pPr>
              <w:pStyle w:val="Tabletext"/>
              <w:rPr>
                <w:sz w:val="16"/>
                <w:szCs w:val="16"/>
              </w:rPr>
            </w:pPr>
            <w:r w:rsidRPr="007420E6">
              <w:rPr>
                <w:sz w:val="16"/>
                <w:szCs w:val="16"/>
              </w:rPr>
              <w:t>ad No 13, 2016</w:t>
            </w:r>
          </w:p>
        </w:tc>
      </w:tr>
      <w:tr w:rsidR="00B61771" w:rsidRPr="007420E6" w14:paraId="63D57671" w14:textId="77777777" w:rsidTr="00852B78">
        <w:trPr>
          <w:cantSplit/>
        </w:trPr>
        <w:tc>
          <w:tcPr>
            <w:tcW w:w="2551" w:type="dxa"/>
            <w:shd w:val="clear" w:color="auto" w:fill="auto"/>
          </w:tcPr>
          <w:p w14:paraId="434E807A" w14:textId="77777777" w:rsidR="00B61771" w:rsidRPr="007420E6" w:rsidRDefault="006C670F" w:rsidP="00050DE4">
            <w:pPr>
              <w:pStyle w:val="Tabletext"/>
              <w:tabs>
                <w:tab w:val="center" w:leader="dot" w:pos="2268"/>
              </w:tabs>
              <w:rPr>
                <w:sz w:val="16"/>
                <w:szCs w:val="16"/>
              </w:rPr>
            </w:pPr>
            <w:r>
              <w:rPr>
                <w:b/>
                <w:sz w:val="16"/>
                <w:szCs w:val="16"/>
              </w:rPr>
              <w:t>Division 2</w:t>
            </w:r>
          </w:p>
        </w:tc>
        <w:tc>
          <w:tcPr>
            <w:tcW w:w="4537" w:type="dxa"/>
            <w:shd w:val="clear" w:color="auto" w:fill="auto"/>
          </w:tcPr>
          <w:p w14:paraId="35A3B14C" w14:textId="77777777" w:rsidR="00B61771" w:rsidRPr="007420E6" w:rsidRDefault="00B61771" w:rsidP="00F9611F">
            <w:pPr>
              <w:pStyle w:val="Tabletext"/>
              <w:rPr>
                <w:sz w:val="16"/>
                <w:szCs w:val="16"/>
              </w:rPr>
            </w:pPr>
          </w:p>
        </w:tc>
      </w:tr>
      <w:tr w:rsidR="00B61771" w:rsidRPr="007420E6" w14:paraId="2DB421B6" w14:textId="77777777" w:rsidTr="00852B78">
        <w:trPr>
          <w:cantSplit/>
        </w:trPr>
        <w:tc>
          <w:tcPr>
            <w:tcW w:w="2551" w:type="dxa"/>
            <w:shd w:val="clear" w:color="auto" w:fill="auto"/>
          </w:tcPr>
          <w:p w14:paraId="0F2DB1FC" w14:textId="77777777" w:rsidR="00B61771" w:rsidRPr="007420E6" w:rsidRDefault="00B61771" w:rsidP="002213C4">
            <w:pPr>
              <w:pStyle w:val="Tabletext"/>
              <w:tabs>
                <w:tab w:val="center" w:leader="dot" w:pos="2268"/>
              </w:tabs>
              <w:rPr>
                <w:sz w:val="16"/>
                <w:szCs w:val="16"/>
              </w:rPr>
            </w:pPr>
            <w:r w:rsidRPr="007420E6">
              <w:rPr>
                <w:sz w:val="16"/>
                <w:szCs w:val="16"/>
              </w:rPr>
              <w:t>s 780K</w:t>
            </w:r>
            <w:r w:rsidRPr="007420E6">
              <w:rPr>
                <w:sz w:val="16"/>
                <w:szCs w:val="16"/>
              </w:rPr>
              <w:tab/>
            </w:r>
          </w:p>
        </w:tc>
        <w:tc>
          <w:tcPr>
            <w:tcW w:w="4537" w:type="dxa"/>
            <w:shd w:val="clear" w:color="auto" w:fill="auto"/>
          </w:tcPr>
          <w:p w14:paraId="6711B75C" w14:textId="77777777" w:rsidR="00B61771" w:rsidRPr="007420E6" w:rsidRDefault="00B61771" w:rsidP="00F9611F">
            <w:pPr>
              <w:pStyle w:val="Tabletext"/>
              <w:rPr>
                <w:sz w:val="16"/>
                <w:szCs w:val="16"/>
              </w:rPr>
            </w:pPr>
            <w:r w:rsidRPr="007420E6">
              <w:rPr>
                <w:sz w:val="16"/>
                <w:szCs w:val="16"/>
              </w:rPr>
              <w:t>ad No 13, 2016</w:t>
            </w:r>
          </w:p>
        </w:tc>
      </w:tr>
      <w:tr w:rsidR="00B61771" w:rsidRPr="007420E6" w14:paraId="1F459450" w14:textId="77777777" w:rsidTr="00852B78">
        <w:trPr>
          <w:cantSplit/>
        </w:trPr>
        <w:tc>
          <w:tcPr>
            <w:tcW w:w="2551" w:type="dxa"/>
            <w:shd w:val="clear" w:color="auto" w:fill="auto"/>
          </w:tcPr>
          <w:p w14:paraId="727DFC0F" w14:textId="77777777" w:rsidR="00B61771" w:rsidRPr="007420E6" w:rsidRDefault="00B61771" w:rsidP="002213C4">
            <w:pPr>
              <w:pStyle w:val="Tabletext"/>
              <w:tabs>
                <w:tab w:val="center" w:leader="dot" w:pos="2268"/>
              </w:tabs>
              <w:rPr>
                <w:sz w:val="16"/>
                <w:szCs w:val="16"/>
              </w:rPr>
            </w:pPr>
            <w:r w:rsidRPr="007420E6">
              <w:rPr>
                <w:sz w:val="16"/>
                <w:szCs w:val="16"/>
              </w:rPr>
              <w:t>s 780L</w:t>
            </w:r>
            <w:r w:rsidRPr="007420E6">
              <w:rPr>
                <w:sz w:val="16"/>
                <w:szCs w:val="16"/>
              </w:rPr>
              <w:tab/>
            </w:r>
          </w:p>
        </w:tc>
        <w:tc>
          <w:tcPr>
            <w:tcW w:w="4537" w:type="dxa"/>
            <w:shd w:val="clear" w:color="auto" w:fill="auto"/>
          </w:tcPr>
          <w:p w14:paraId="663BCD73" w14:textId="77777777" w:rsidR="00B61771" w:rsidRPr="007420E6" w:rsidRDefault="00B61771" w:rsidP="00F9611F">
            <w:pPr>
              <w:pStyle w:val="Tabletext"/>
              <w:rPr>
                <w:sz w:val="16"/>
                <w:szCs w:val="16"/>
              </w:rPr>
            </w:pPr>
            <w:r w:rsidRPr="007420E6">
              <w:rPr>
                <w:sz w:val="16"/>
                <w:szCs w:val="16"/>
              </w:rPr>
              <w:t>ad No 13, 2016</w:t>
            </w:r>
          </w:p>
        </w:tc>
      </w:tr>
      <w:tr w:rsidR="00B61771" w:rsidRPr="007420E6" w14:paraId="38D64419" w14:textId="77777777" w:rsidTr="00852B78">
        <w:trPr>
          <w:cantSplit/>
        </w:trPr>
        <w:tc>
          <w:tcPr>
            <w:tcW w:w="2551" w:type="dxa"/>
            <w:shd w:val="clear" w:color="auto" w:fill="auto"/>
          </w:tcPr>
          <w:p w14:paraId="4B578B3E" w14:textId="77777777" w:rsidR="00B61771" w:rsidRPr="007420E6" w:rsidRDefault="00B61771" w:rsidP="002213C4">
            <w:pPr>
              <w:pStyle w:val="Tabletext"/>
              <w:tabs>
                <w:tab w:val="center" w:leader="dot" w:pos="2268"/>
              </w:tabs>
              <w:rPr>
                <w:b/>
                <w:sz w:val="16"/>
                <w:szCs w:val="16"/>
              </w:rPr>
            </w:pPr>
            <w:r w:rsidRPr="007420E6">
              <w:rPr>
                <w:b/>
                <w:sz w:val="16"/>
                <w:szCs w:val="16"/>
              </w:rPr>
              <w:t>Part</w:t>
            </w:r>
            <w:r w:rsidR="00C53E4C" w:rsidRPr="007420E6">
              <w:rPr>
                <w:b/>
                <w:sz w:val="16"/>
                <w:szCs w:val="16"/>
              </w:rPr>
              <w:t> </w:t>
            </w:r>
            <w:r w:rsidRPr="007420E6">
              <w:rPr>
                <w:b/>
                <w:sz w:val="16"/>
                <w:szCs w:val="16"/>
              </w:rPr>
              <w:t>9.10D</w:t>
            </w:r>
          </w:p>
        </w:tc>
        <w:tc>
          <w:tcPr>
            <w:tcW w:w="4537" w:type="dxa"/>
            <w:shd w:val="clear" w:color="auto" w:fill="auto"/>
          </w:tcPr>
          <w:p w14:paraId="78859C9E" w14:textId="77777777" w:rsidR="00B61771" w:rsidRPr="007420E6" w:rsidRDefault="00B61771" w:rsidP="00F9611F">
            <w:pPr>
              <w:pStyle w:val="Tabletext"/>
              <w:rPr>
                <w:sz w:val="16"/>
                <w:szCs w:val="16"/>
              </w:rPr>
            </w:pPr>
          </w:p>
        </w:tc>
      </w:tr>
      <w:tr w:rsidR="00B61771" w:rsidRPr="007420E6" w14:paraId="47BD616A" w14:textId="77777777" w:rsidTr="00852B78">
        <w:trPr>
          <w:cantSplit/>
        </w:trPr>
        <w:tc>
          <w:tcPr>
            <w:tcW w:w="2551" w:type="dxa"/>
            <w:shd w:val="clear" w:color="auto" w:fill="auto"/>
          </w:tcPr>
          <w:p w14:paraId="0EFF3FBD" w14:textId="77777777" w:rsidR="00B61771" w:rsidRPr="007420E6" w:rsidRDefault="00B61771" w:rsidP="002213C4">
            <w:pPr>
              <w:pStyle w:val="Tabletext"/>
              <w:tabs>
                <w:tab w:val="center" w:leader="dot" w:pos="2268"/>
              </w:tabs>
              <w:rPr>
                <w:sz w:val="16"/>
                <w:szCs w:val="16"/>
              </w:rPr>
            </w:pPr>
            <w:r w:rsidRPr="007420E6">
              <w:rPr>
                <w:sz w:val="16"/>
                <w:szCs w:val="16"/>
              </w:rPr>
              <w:t>Part</w:t>
            </w:r>
            <w:r w:rsidR="00C53E4C" w:rsidRPr="007420E6">
              <w:rPr>
                <w:sz w:val="16"/>
                <w:szCs w:val="16"/>
              </w:rPr>
              <w:t> </w:t>
            </w:r>
            <w:r w:rsidRPr="007420E6">
              <w:rPr>
                <w:sz w:val="16"/>
                <w:szCs w:val="16"/>
              </w:rPr>
              <w:t>9.10D</w:t>
            </w:r>
            <w:r w:rsidRPr="007420E6">
              <w:rPr>
                <w:sz w:val="16"/>
                <w:szCs w:val="16"/>
              </w:rPr>
              <w:tab/>
            </w:r>
          </w:p>
        </w:tc>
        <w:tc>
          <w:tcPr>
            <w:tcW w:w="4537" w:type="dxa"/>
            <w:shd w:val="clear" w:color="auto" w:fill="auto"/>
          </w:tcPr>
          <w:p w14:paraId="713CE22A" w14:textId="77777777" w:rsidR="00B61771" w:rsidRPr="007420E6" w:rsidRDefault="00B61771" w:rsidP="00F9611F">
            <w:pPr>
              <w:pStyle w:val="Tabletext"/>
              <w:rPr>
                <w:sz w:val="16"/>
                <w:szCs w:val="16"/>
              </w:rPr>
            </w:pPr>
            <w:r w:rsidRPr="007420E6">
              <w:rPr>
                <w:sz w:val="16"/>
                <w:szCs w:val="16"/>
              </w:rPr>
              <w:t>ad No 57, 2019</w:t>
            </w:r>
          </w:p>
        </w:tc>
      </w:tr>
      <w:tr w:rsidR="00B61771" w:rsidRPr="007420E6" w14:paraId="1893E5D9" w14:textId="77777777" w:rsidTr="00852B78">
        <w:trPr>
          <w:cantSplit/>
        </w:trPr>
        <w:tc>
          <w:tcPr>
            <w:tcW w:w="2551" w:type="dxa"/>
            <w:shd w:val="clear" w:color="auto" w:fill="auto"/>
          </w:tcPr>
          <w:p w14:paraId="474EF899" w14:textId="77777777" w:rsidR="00B61771" w:rsidRPr="007420E6" w:rsidRDefault="00860DCE" w:rsidP="002213C4">
            <w:pPr>
              <w:pStyle w:val="Tabletext"/>
              <w:tabs>
                <w:tab w:val="center" w:leader="dot" w:pos="2268"/>
              </w:tabs>
              <w:rPr>
                <w:b/>
                <w:sz w:val="16"/>
                <w:szCs w:val="16"/>
              </w:rPr>
            </w:pPr>
            <w:r w:rsidRPr="007420E6">
              <w:rPr>
                <w:b/>
                <w:sz w:val="16"/>
                <w:szCs w:val="16"/>
              </w:rPr>
              <w:t>Division 1</w:t>
            </w:r>
          </w:p>
        </w:tc>
        <w:tc>
          <w:tcPr>
            <w:tcW w:w="4537" w:type="dxa"/>
            <w:shd w:val="clear" w:color="auto" w:fill="auto"/>
          </w:tcPr>
          <w:p w14:paraId="3BA3DE4C" w14:textId="77777777" w:rsidR="00B61771" w:rsidRPr="007420E6" w:rsidRDefault="00B61771" w:rsidP="00F9611F">
            <w:pPr>
              <w:pStyle w:val="Tabletext"/>
              <w:rPr>
                <w:sz w:val="16"/>
                <w:szCs w:val="16"/>
              </w:rPr>
            </w:pPr>
          </w:p>
        </w:tc>
      </w:tr>
      <w:tr w:rsidR="00B61771" w:rsidRPr="007420E6" w14:paraId="20158B69" w14:textId="77777777" w:rsidTr="00852B78">
        <w:trPr>
          <w:cantSplit/>
        </w:trPr>
        <w:tc>
          <w:tcPr>
            <w:tcW w:w="2551" w:type="dxa"/>
            <w:shd w:val="clear" w:color="auto" w:fill="auto"/>
          </w:tcPr>
          <w:p w14:paraId="7CE5804F" w14:textId="77777777" w:rsidR="00B61771" w:rsidRPr="007420E6" w:rsidRDefault="00B61771" w:rsidP="002213C4">
            <w:pPr>
              <w:pStyle w:val="Tabletext"/>
              <w:tabs>
                <w:tab w:val="center" w:leader="dot" w:pos="2268"/>
              </w:tabs>
              <w:rPr>
                <w:sz w:val="16"/>
                <w:szCs w:val="16"/>
              </w:rPr>
            </w:pPr>
            <w:r w:rsidRPr="007420E6">
              <w:rPr>
                <w:sz w:val="16"/>
                <w:szCs w:val="16"/>
              </w:rPr>
              <w:t>s 780M</w:t>
            </w:r>
            <w:r w:rsidRPr="007420E6">
              <w:rPr>
                <w:sz w:val="16"/>
                <w:szCs w:val="16"/>
              </w:rPr>
              <w:tab/>
            </w:r>
          </w:p>
        </w:tc>
        <w:tc>
          <w:tcPr>
            <w:tcW w:w="4537" w:type="dxa"/>
            <w:shd w:val="clear" w:color="auto" w:fill="auto"/>
          </w:tcPr>
          <w:p w14:paraId="0B7845AC" w14:textId="77777777" w:rsidR="00B61771" w:rsidRPr="007420E6" w:rsidRDefault="00B61771" w:rsidP="00F9611F">
            <w:pPr>
              <w:pStyle w:val="Tabletext"/>
              <w:rPr>
                <w:sz w:val="16"/>
                <w:szCs w:val="16"/>
              </w:rPr>
            </w:pPr>
            <w:r w:rsidRPr="007420E6">
              <w:rPr>
                <w:sz w:val="16"/>
                <w:szCs w:val="16"/>
              </w:rPr>
              <w:t>ad No 57, 2019</w:t>
            </w:r>
          </w:p>
        </w:tc>
      </w:tr>
      <w:tr w:rsidR="00B61771" w:rsidRPr="007420E6" w14:paraId="6FB503B2" w14:textId="77777777" w:rsidTr="00852B78">
        <w:trPr>
          <w:cantSplit/>
        </w:trPr>
        <w:tc>
          <w:tcPr>
            <w:tcW w:w="2551" w:type="dxa"/>
            <w:shd w:val="clear" w:color="auto" w:fill="auto"/>
          </w:tcPr>
          <w:p w14:paraId="75921043" w14:textId="77777777" w:rsidR="00B61771" w:rsidRPr="007420E6" w:rsidRDefault="006C670F" w:rsidP="00020F73">
            <w:pPr>
              <w:pStyle w:val="Tabletext"/>
              <w:keepNext/>
              <w:tabs>
                <w:tab w:val="center" w:leader="dot" w:pos="2268"/>
              </w:tabs>
              <w:rPr>
                <w:b/>
                <w:sz w:val="16"/>
                <w:szCs w:val="16"/>
              </w:rPr>
            </w:pPr>
            <w:r>
              <w:rPr>
                <w:b/>
                <w:sz w:val="16"/>
                <w:szCs w:val="16"/>
              </w:rPr>
              <w:t>Division 2</w:t>
            </w:r>
          </w:p>
        </w:tc>
        <w:tc>
          <w:tcPr>
            <w:tcW w:w="4537" w:type="dxa"/>
            <w:shd w:val="clear" w:color="auto" w:fill="auto"/>
          </w:tcPr>
          <w:p w14:paraId="7F86C15D" w14:textId="77777777" w:rsidR="00B61771" w:rsidRPr="007420E6" w:rsidRDefault="00B61771" w:rsidP="00F9611F">
            <w:pPr>
              <w:pStyle w:val="Tabletext"/>
              <w:rPr>
                <w:sz w:val="16"/>
                <w:szCs w:val="16"/>
              </w:rPr>
            </w:pPr>
          </w:p>
        </w:tc>
      </w:tr>
      <w:tr w:rsidR="00B61771" w:rsidRPr="007420E6" w14:paraId="5CB59529" w14:textId="77777777" w:rsidTr="00852B78">
        <w:trPr>
          <w:cantSplit/>
        </w:trPr>
        <w:tc>
          <w:tcPr>
            <w:tcW w:w="2551" w:type="dxa"/>
            <w:shd w:val="clear" w:color="auto" w:fill="auto"/>
          </w:tcPr>
          <w:p w14:paraId="0E5BA7B2" w14:textId="77777777" w:rsidR="00B61771" w:rsidRPr="007420E6" w:rsidRDefault="00B61771" w:rsidP="002213C4">
            <w:pPr>
              <w:pStyle w:val="Tabletext"/>
              <w:tabs>
                <w:tab w:val="center" w:leader="dot" w:pos="2268"/>
              </w:tabs>
              <w:rPr>
                <w:sz w:val="16"/>
                <w:szCs w:val="16"/>
              </w:rPr>
            </w:pPr>
            <w:r w:rsidRPr="007420E6">
              <w:rPr>
                <w:sz w:val="16"/>
                <w:szCs w:val="16"/>
              </w:rPr>
              <w:t>s 780N</w:t>
            </w:r>
            <w:r w:rsidRPr="007420E6">
              <w:rPr>
                <w:sz w:val="16"/>
                <w:szCs w:val="16"/>
              </w:rPr>
              <w:tab/>
            </w:r>
          </w:p>
        </w:tc>
        <w:tc>
          <w:tcPr>
            <w:tcW w:w="4537" w:type="dxa"/>
            <w:shd w:val="clear" w:color="auto" w:fill="auto"/>
          </w:tcPr>
          <w:p w14:paraId="6D3D1E05" w14:textId="77777777" w:rsidR="00B61771" w:rsidRPr="007420E6" w:rsidRDefault="00B61771" w:rsidP="00F9611F">
            <w:pPr>
              <w:pStyle w:val="Tabletext"/>
              <w:rPr>
                <w:sz w:val="16"/>
                <w:szCs w:val="16"/>
              </w:rPr>
            </w:pPr>
            <w:r w:rsidRPr="007420E6">
              <w:rPr>
                <w:sz w:val="16"/>
                <w:szCs w:val="16"/>
              </w:rPr>
              <w:t>ad No 57, 2019</w:t>
            </w:r>
          </w:p>
        </w:tc>
      </w:tr>
      <w:tr w:rsidR="00B61771" w:rsidRPr="007420E6" w14:paraId="1806B7DC" w14:textId="77777777" w:rsidTr="00852B78">
        <w:trPr>
          <w:cantSplit/>
        </w:trPr>
        <w:tc>
          <w:tcPr>
            <w:tcW w:w="2551" w:type="dxa"/>
            <w:shd w:val="clear" w:color="auto" w:fill="auto"/>
          </w:tcPr>
          <w:p w14:paraId="3D281CBD" w14:textId="77777777" w:rsidR="00B61771" w:rsidRPr="007420E6" w:rsidRDefault="00860DCE" w:rsidP="002213C4">
            <w:pPr>
              <w:pStyle w:val="Tabletext"/>
              <w:tabs>
                <w:tab w:val="center" w:leader="dot" w:pos="2268"/>
              </w:tabs>
              <w:rPr>
                <w:b/>
                <w:sz w:val="16"/>
                <w:szCs w:val="16"/>
              </w:rPr>
            </w:pPr>
            <w:r w:rsidRPr="007420E6">
              <w:rPr>
                <w:b/>
                <w:sz w:val="16"/>
                <w:szCs w:val="16"/>
              </w:rPr>
              <w:t>Division 3</w:t>
            </w:r>
          </w:p>
        </w:tc>
        <w:tc>
          <w:tcPr>
            <w:tcW w:w="4537" w:type="dxa"/>
            <w:shd w:val="clear" w:color="auto" w:fill="auto"/>
          </w:tcPr>
          <w:p w14:paraId="46E34624" w14:textId="77777777" w:rsidR="00B61771" w:rsidRPr="007420E6" w:rsidRDefault="00B61771" w:rsidP="00F9611F">
            <w:pPr>
              <w:pStyle w:val="Tabletext"/>
              <w:rPr>
                <w:sz w:val="16"/>
                <w:szCs w:val="16"/>
              </w:rPr>
            </w:pPr>
          </w:p>
        </w:tc>
      </w:tr>
      <w:tr w:rsidR="00B61771" w:rsidRPr="007420E6" w14:paraId="709CF1CB" w14:textId="77777777" w:rsidTr="00852B78">
        <w:trPr>
          <w:cantSplit/>
        </w:trPr>
        <w:tc>
          <w:tcPr>
            <w:tcW w:w="2551" w:type="dxa"/>
            <w:shd w:val="clear" w:color="auto" w:fill="auto"/>
          </w:tcPr>
          <w:p w14:paraId="54C83229" w14:textId="77777777" w:rsidR="00B61771" w:rsidRPr="007420E6" w:rsidRDefault="00B61771" w:rsidP="002213C4">
            <w:pPr>
              <w:pStyle w:val="Tabletext"/>
              <w:tabs>
                <w:tab w:val="center" w:leader="dot" w:pos="2268"/>
              </w:tabs>
              <w:rPr>
                <w:sz w:val="16"/>
                <w:szCs w:val="16"/>
              </w:rPr>
            </w:pPr>
            <w:r w:rsidRPr="007420E6">
              <w:rPr>
                <w:sz w:val="16"/>
                <w:szCs w:val="16"/>
              </w:rPr>
              <w:t>s 780P</w:t>
            </w:r>
            <w:r w:rsidRPr="007420E6">
              <w:rPr>
                <w:sz w:val="16"/>
                <w:szCs w:val="16"/>
              </w:rPr>
              <w:tab/>
            </w:r>
          </w:p>
        </w:tc>
        <w:tc>
          <w:tcPr>
            <w:tcW w:w="4537" w:type="dxa"/>
            <w:shd w:val="clear" w:color="auto" w:fill="auto"/>
          </w:tcPr>
          <w:p w14:paraId="1F39346D" w14:textId="77777777" w:rsidR="00B61771" w:rsidRPr="007420E6" w:rsidRDefault="00B61771" w:rsidP="00F9611F">
            <w:pPr>
              <w:pStyle w:val="Tabletext"/>
              <w:rPr>
                <w:sz w:val="16"/>
                <w:szCs w:val="16"/>
              </w:rPr>
            </w:pPr>
            <w:r w:rsidRPr="007420E6">
              <w:rPr>
                <w:sz w:val="16"/>
                <w:szCs w:val="16"/>
              </w:rPr>
              <w:t>ad No 57, 2019</w:t>
            </w:r>
          </w:p>
        </w:tc>
      </w:tr>
      <w:tr w:rsidR="00B61771" w:rsidRPr="007420E6" w14:paraId="3CE8519E" w14:textId="77777777" w:rsidTr="00852B78">
        <w:trPr>
          <w:cantSplit/>
        </w:trPr>
        <w:tc>
          <w:tcPr>
            <w:tcW w:w="2551" w:type="dxa"/>
            <w:shd w:val="clear" w:color="auto" w:fill="auto"/>
          </w:tcPr>
          <w:p w14:paraId="4FF4DB6D"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9.11</w:t>
            </w:r>
          </w:p>
        </w:tc>
        <w:tc>
          <w:tcPr>
            <w:tcW w:w="4537" w:type="dxa"/>
            <w:shd w:val="clear" w:color="auto" w:fill="auto"/>
          </w:tcPr>
          <w:p w14:paraId="7F92C6FA" w14:textId="77777777" w:rsidR="00B61771" w:rsidRPr="007420E6" w:rsidRDefault="00B61771" w:rsidP="00F9611F">
            <w:pPr>
              <w:pStyle w:val="Tabletext"/>
              <w:rPr>
                <w:sz w:val="16"/>
                <w:szCs w:val="16"/>
              </w:rPr>
            </w:pPr>
          </w:p>
        </w:tc>
      </w:tr>
      <w:tr w:rsidR="00B61771" w:rsidRPr="007420E6" w14:paraId="4B60C033" w14:textId="77777777" w:rsidTr="00852B78">
        <w:trPr>
          <w:cantSplit/>
        </w:trPr>
        <w:tc>
          <w:tcPr>
            <w:tcW w:w="2551" w:type="dxa"/>
            <w:shd w:val="clear" w:color="auto" w:fill="auto"/>
          </w:tcPr>
          <w:p w14:paraId="378FEA59" w14:textId="77777777" w:rsidR="00B61771" w:rsidRPr="007420E6" w:rsidRDefault="00B61771" w:rsidP="00050DE4">
            <w:pPr>
              <w:pStyle w:val="Tabletext"/>
              <w:tabs>
                <w:tab w:val="center" w:leader="dot" w:pos="2268"/>
              </w:tabs>
              <w:rPr>
                <w:sz w:val="16"/>
                <w:szCs w:val="16"/>
              </w:rPr>
            </w:pPr>
            <w:r w:rsidRPr="007420E6">
              <w:rPr>
                <w:sz w:val="16"/>
                <w:szCs w:val="16"/>
              </w:rPr>
              <w:t>s 782</w:t>
            </w:r>
            <w:r w:rsidRPr="007420E6">
              <w:rPr>
                <w:sz w:val="16"/>
                <w:szCs w:val="16"/>
              </w:rPr>
              <w:tab/>
            </w:r>
          </w:p>
        </w:tc>
        <w:tc>
          <w:tcPr>
            <w:tcW w:w="4537" w:type="dxa"/>
            <w:shd w:val="clear" w:color="auto" w:fill="auto"/>
          </w:tcPr>
          <w:p w14:paraId="271E2AE8"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2EB95DD4" w14:textId="77777777" w:rsidTr="00852B78">
        <w:trPr>
          <w:cantSplit/>
        </w:trPr>
        <w:tc>
          <w:tcPr>
            <w:tcW w:w="2551" w:type="dxa"/>
            <w:shd w:val="clear" w:color="auto" w:fill="auto"/>
          </w:tcPr>
          <w:p w14:paraId="59BA4E06" w14:textId="77777777" w:rsidR="00B61771" w:rsidRPr="007420E6" w:rsidRDefault="00B61771" w:rsidP="00050DE4">
            <w:pPr>
              <w:pStyle w:val="Tabletext"/>
              <w:tabs>
                <w:tab w:val="center" w:leader="dot" w:pos="2268"/>
              </w:tabs>
              <w:rPr>
                <w:sz w:val="16"/>
                <w:szCs w:val="16"/>
              </w:rPr>
            </w:pPr>
            <w:r w:rsidRPr="007420E6">
              <w:rPr>
                <w:sz w:val="16"/>
                <w:szCs w:val="16"/>
              </w:rPr>
              <w:t>s 782A</w:t>
            </w:r>
            <w:r w:rsidRPr="007420E6">
              <w:rPr>
                <w:sz w:val="16"/>
                <w:szCs w:val="16"/>
              </w:rPr>
              <w:tab/>
            </w:r>
          </w:p>
        </w:tc>
        <w:tc>
          <w:tcPr>
            <w:tcW w:w="4537" w:type="dxa"/>
            <w:shd w:val="clear" w:color="auto" w:fill="auto"/>
          </w:tcPr>
          <w:p w14:paraId="5B5032CA" w14:textId="77777777" w:rsidR="00B61771" w:rsidRPr="007420E6" w:rsidRDefault="00B61771" w:rsidP="00CB1406">
            <w:pPr>
              <w:pStyle w:val="Tabletext"/>
              <w:rPr>
                <w:sz w:val="16"/>
                <w:szCs w:val="16"/>
              </w:rPr>
            </w:pPr>
            <w:r w:rsidRPr="007420E6">
              <w:rPr>
                <w:sz w:val="16"/>
                <w:szCs w:val="16"/>
              </w:rPr>
              <w:t>ad No 36, 2013</w:t>
            </w:r>
          </w:p>
        </w:tc>
      </w:tr>
      <w:tr w:rsidR="00B61771" w:rsidRPr="007420E6" w14:paraId="11F5597A" w14:textId="77777777" w:rsidTr="00852B78">
        <w:trPr>
          <w:cantSplit/>
        </w:trPr>
        <w:tc>
          <w:tcPr>
            <w:tcW w:w="2551" w:type="dxa"/>
            <w:shd w:val="clear" w:color="auto" w:fill="auto"/>
          </w:tcPr>
          <w:p w14:paraId="18515DD1"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0488DF90" w14:textId="77777777" w:rsidR="00B61771" w:rsidRPr="007420E6" w:rsidRDefault="00B61771" w:rsidP="00CB1406">
            <w:pPr>
              <w:pStyle w:val="Tabletext"/>
              <w:rPr>
                <w:sz w:val="16"/>
                <w:szCs w:val="16"/>
                <w:u w:val="single"/>
              </w:rPr>
            </w:pPr>
            <w:r w:rsidRPr="007420E6">
              <w:rPr>
                <w:sz w:val="16"/>
                <w:szCs w:val="16"/>
              </w:rPr>
              <w:t>am No 5, 2015</w:t>
            </w:r>
          </w:p>
        </w:tc>
      </w:tr>
      <w:tr w:rsidR="00B61771" w:rsidRPr="007420E6" w14:paraId="7550E949" w14:textId="77777777" w:rsidTr="00852B78">
        <w:trPr>
          <w:cantSplit/>
        </w:trPr>
        <w:tc>
          <w:tcPr>
            <w:tcW w:w="2551" w:type="dxa"/>
            <w:shd w:val="clear" w:color="auto" w:fill="auto"/>
          </w:tcPr>
          <w:p w14:paraId="0C765FB6" w14:textId="77777777" w:rsidR="00B61771" w:rsidRPr="007420E6" w:rsidRDefault="00B61771" w:rsidP="00050DE4">
            <w:pPr>
              <w:pStyle w:val="Tabletext"/>
              <w:tabs>
                <w:tab w:val="center" w:leader="dot" w:pos="2268"/>
              </w:tabs>
              <w:rPr>
                <w:sz w:val="16"/>
                <w:szCs w:val="16"/>
              </w:rPr>
            </w:pPr>
            <w:r w:rsidRPr="007420E6">
              <w:rPr>
                <w:sz w:val="16"/>
                <w:szCs w:val="16"/>
              </w:rPr>
              <w:t>s 785</w:t>
            </w:r>
            <w:r w:rsidRPr="007420E6">
              <w:rPr>
                <w:sz w:val="16"/>
                <w:szCs w:val="16"/>
              </w:rPr>
              <w:tab/>
            </w:r>
          </w:p>
        </w:tc>
        <w:tc>
          <w:tcPr>
            <w:tcW w:w="4537" w:type="dxa"/>
            <w:shd w:val="clear" w:color="auto" w:fill="auto"/>
          </w:tcPr>
          <w:p w14:paraId="34427A0C" w14:textId="77777777" w:rsidR="00B61771" w:rsidRPr="007420E6" w:rsidRDefault="00B61771" w:rsidP="00F9611F">
            <w:pPr>
              <w:pStyle w:val="Tabletext"/>
              <w:rPr>
                <w:sz w:val="16"/>
                <w:szCs w:val="16"/>
              </w:rPr>
            </w:pPr>
            <w:r w:rsidRPr="007420E6">
              <w:rPr>
                <w:sz w:val="16"/>
                <w:szCs w:val="16"/>
              </w:rPr>
              <w:t>ad No 117, 2008</w:t>
            </w:r>
          </w:p>
        </w:tc>
      </w:tr>
      <w:tr w:rsidR="00B75C6D" w:rsidRPr="007420E6" w14:paraId="4863741E" w14:textId="77777777" w:rsidTr="00852B78">
        <w:trPr>
          <w:cantSplit/>
        </w:trPr>
        <w:tc>
          <w:tcPr>
            <w:tcW w:w="2551" w:type="dxa"/>
            <w:shd w:val="clear" w:color="auto" w:fill="auto"/>
          </w:tcPr>
          <w:p w14:paraId="3C1287F0" w14:textId="77777777" w:rsidR="00B75C6D" w:rsidRPr="007420E6" w:rsidRDefault="00B75C6D" w:rsidP="00050DE4">
            <w:pPr>
              <w:pStyle w:val="Tabletext"/>
              <w:tabs>
                <w:tab w:val="center" w:leader="dot" w:pos="2268"/>
              </w:tabs>
              <w:rPr>
                <w:sz w:val="16"/>
                <w:szCs w:val="16"/>
              </w:rPr>
            </w:pPr>
          </w:p>
        </w:tc>
        <w:tc>
          <w:tcPr>
            <w:tcW w:w="4537" w:type="dxa"/>
            <w:shd w:val="clear" w:color="auto" w:fill="auto"/>
          </w:tcPr>
          <w:p w14:paraId="2DF5C3C0" w14:textId="77777777" w:rsidR="00B75C6D" w:rsidRPr="007420E6" w:rsidRDefault="00B75C6D" w:rsidP="00F9611F">
            <w:pPr>
              <w:pStyle w:val="Tabletext"/>
              <w:rPr>
                <w:sz w:val="16"/>
                <w:szCs w:val="16"/>
              </w:rPr>
            </w:pPr>
            <w:r w:rsidRPr="007420E6">
              <w:rPr>
                <w:sz w:val="16"/>
                <w:szCs w:val="16"/>
              </w:rPr>
              <w:t>am No 43, 2020</w:t>
            </w:r>
          </w:p>
        </w:tc>
      </w:tr>
      <w:tr w:rsidR="00B61771" w:rsidRPr="007420E6" w14:paraId="5A632DDB" w14:textId="77777777" w:rsidTr="00852B78">
        <w:trPr>
          <w:cantSplit/>
        </w:trPr>
        <w:tc>
          <w:tcPr>
            <w:tcW w:w="2551" w:type="dxa"/>
            <w:shd w:val="clear" w:color="auto" w:fill="auto"/>
          </w:tcPr>
          <w:p w14:paraId="2A6A74CC" w14:textId="77777777" w:rsidR="00B61771" w:rsidRPr="007420E6" w:rsidRDefault="00B61771" w:rsidP="00050DE4">
            <w:pPr>
              <w:pStyle w:val="Tabletext"/>
              <w:tabs>
                <w:tab w:val="center" w:leader="dot" w:pos="2268"/>
              </w:tabs>
              <w:rPr>
                <w:sz w:val="16"/>
                <w:szCs w:val="16"/>
              </w:rPr>
            </w:pPr>
            <w:r w:rsidRPr="007420E6">
              <w:rPr>
                <w:sz w:val="16"/>
                <w:szCs w:val="16"/>
              </w:rPr>
              <w:t>s 786</w:t>
            </w:r>
            <w:r w:rsidRPr="007420E6">
              <w:rPr>
                <w:sz w:val="16"/>
                <w:szCs w:val="16"/>
              </w:rPr>
              <w:tab/>
            </w:r>
          </w:p>
        </w:tc>
        <w:tc>
          <w:tcPr>
            <w:tcW w:w="4537" w:type="dxa"/>
            <w:shd w:val="clear" w:color="auto" w:fill="auto"/>
          </w:tcPr>
          <w:p w14:paraId="510F7E0A" w14:textId="77777777" w:rsidR="00B61771" w:rsidRPr="007420E6" w:rsidRDefault="00B61771" w:rsidP="00F9611F">
            <w:pPr>
              <w:pStyle w:val="Tabletext"/>
              <w:rPr>
                <w:sz w:val="16"/>
                <w:szCs w:val="16"/>
              </w:rPr>
            </w:pPr>
            <w:r w:rsidRPr="007420E6">
              <w:rPr>
                <w:sz w:val="16"/>
                <w:szCs w:val="16"/>
              </w:rPr>
              <w:t>am No 49, 2007; No 117, 2008</w:t>
            </w:r>
          </w:p>
        </w:tc>
      </w:tr>
      <w:tr w:rsidR="00B61771" w:rsidRPr="007420E6" w14:paraId="20AA87E6" w14:textId="77777777" w:rsidTr="00852B78">
        <w:trPr>
          <w:cantSplit/>
        </w:trPr>
        <w:tc>
          <w:tcPr>
            <w:tcW w:w="2551" w:type="dxa"/>
            <w:shd w:val="clear" w:color="auto" w:fill="auto"/>
          </w:tcPr>
          <w:p w14:paraId="29E31DCD" w14:textId="77777777" w:rsidR="00B61771" w:rsidRPr="007420E6" w:rsidRDefault="00B61771" w:rsidP="00050DE4">
            <w:pPr>
              <w:pStyle w:val="Tabletext"/>
              <w:tabs>
                <w:tab w:val="center" w:leader="dot" w:pos="2268"/>
              </w:tabs>
              <w:rPr>
                <w:sz w:val="16"/>
                <w:szCs w:val="16"/>
              </w:rPr>
            </w:pPr>
            <w:r w:rsidRPr="007420E6">
              <w:rPr>
                <w:sz w:val="16"/>
                <w:szCs w:val="16"/>
              </w:rPr>
              <w:t>s 787</w:t>
            </w:r>
            <w:r w:rsidRPr="007420E6">
              <w:rPr>
                <w:sz w:val="16"/>
                <w:szCs w:val="16"/>
              </w:rPr>
              <w:tab/>
            </w:r>
          </w:p>
        </w:tc>
        <w:tc>
          <w:tcPr>
            <w:tcW w:w="4537" w:type="dxa"/>
            <w:shd w:val="clear" w:color="auto" w:fill="auto"/>
          </w:tcPr>
          <w:p w14:paraId="08FB02E4"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1E8088B8" w14:textId="77777777" w:rsidTr="00852B78">
        <w:trPr>
          <w:cantSplit/>
        </w:trPr>
        <w:tc>
          <w:tcPr>
            <w:tcW w:w="2551" w:type="dxa"/>
            <w:shd w:val="clear" w:color="auto" w:fill="auto"/>
          </w:tcPr>
          <w:p w14:paraId="492C3654" w14:textId="77777777" w:rsidR="00B61771" w:rsidRPr="007420E6" w:rsidRDefault="00B61771" w:rsidP="00050DE4">
            <w:pPr>
              <w:pStyle w:val="Tabletext"/>
              <w:tabs>
                <w:tab w:val="center" w:leader="dot" w:pos="2268"/>
              </w:tabs>
              <w:rPr>
                <w:sz w:val="16"/>
                <w:szCs w:val="16"/>
              </w:rPr>
            </w:pPr>
            <w:r w:rsidRPr="007420E6">
              <w:rPr>
                <w:sz w:val="16"/>
                <w:szCs w:val="16"/>
              </w:rPr>
              <w:t>s 789</w:t>
            </w:r>
            <w:r w:rsidRPr="007420E6">
              <w:rPr>
                <w:sz w:val="16"/>
                <w:szCs w:val="16"/>
              </w:rPr>
              <w:tab/>
            </w:r>
          </w:p>
        </w:tc>
        <w:tc>
          <w:tcPr>
            <w:tcW w:w="4537" w:type="dxa"/>
            <w:shd w:val="clear" w:color="auto" w:fill="auto"/>
          </w:tcPr>
          <w:p w14:paraId="402D2210"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7600E609" w14:textId="77777777" w:rsidTr="00852B78">
        <w:trPr>
          <w:cantSplit/>
        </w:trPr>
        <w:tc>
          <w:tcPr>
            <w:tcW w:w="2551" w:type="dxa"/>
            <w:shd w:val="clear" w:color="auto" w:fill="auto"/>
          </w:tcPr>
          <w:p w14:paraId="4409CA91" w14:textId="77777777" w:rsidR="00B61771" w:rsidRPr="007420E6" w:rsidRDefault="00B61771" w:rsidP="00050DE4">
            <w:pPr>
              <w:pStyle w:val="Tabletext"/>
              <w:tabs>
                <w:tab w:val="center" w:leader="dot" w:pos="2268"/>
              </w:tabs>
              <w:rPr>
                <w:sz w:val="16"/>
                <w:szCs w:val="16"/>
              </w:rPr>
            </w:pPr>
            <w:r w:rsidRPr="007420E6">
              <w:rPr>
                <w:sz w:val="16"/>
                <w:szCs w:val="16"/>
              </w:rPr>
              <w:t>s 790A</w:t>
            </w:r>
            <w:r w:rsidRPr="007420E6">
              <w:rPr>
                <w:sz w:val="16"/>
                <w:szCs w:val="16"/>
              </w:rPr>
              <w:tab/>
            </w:r>
          </w:p>
        </w:tc>
        <w:tc>
          <w:tcPr>
            <w:tcW w:w="4537" w:type="dxa"/>
            <w:shd w:val="clear" w:color="auto" w:fill="auto"/>
          </w:tcPr>
          <w:p w14:paraId="46AD00B4" w14:textId="77777777" w:rsidR="00B61771" w:rsidRPr="007420E6" w:rsidRDefault="00B61771" w:rsidP="00F9611F">
            <w:pPr>
              <w:pStyle w:val="Tabletext"/>
              <w:rPr>
                <w:sz w:val="16"/>
                <w:szCs w:val="16"/>
              </w:rPr>
            </w:pPr>
            <w:r w:rsidRPr="007420E6">
              <w:rPr>
                <w:sz w:val="16"/>
                <w:szCs w:val="16"/>
              </w:rPr>
              <w:t>ad No 11, 2013</w:t>
            </w:r>
          </w:p>
        </w:tc>
      </w:tr>
      <w:tr w:rsidR="00B61771" w:rsidRPr="007420E6" w14:paraId="62ADF684" w14:textId="77777777" w:rsidTr="00852B78">
        <w:trPr>
          <w:cantSplit/>
        </w:trPr>
        <w:tc>
          <w:tcPr>
            <w:tcW w:w="2551" w:type="dxa"/>
            <w:shd w:val="clear" w:color="auto" w:fill="auto"/>
          </w:tcPr>
          <w:p w14:paraId="1B85CFA6"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777BC7D4" w14:textId="77777777" w:rsidR="00B61771" w:rsidRPr="007420E6" w:rsidRDefault="00B61771" w:rsidP="00F9611F">
            <w:pPr>
              <w:pStyle w:val="Tabletext"/>
              <w:rPr>
                <w:sz w:val="16"/>
                <w:szCs w:val="16"/>
              </w:rPr>
            </w:pPr>
            <w:r w:rsidRPr="007420E6">
              <w:rPr>
                <w:sz w:val="16"/>
                <w:szCs w:val="16"/>
              </w:rPr>
              <w:t>am No 36, 2013; No 92, 2019</w:t>
            </w:r>
          </w:p>
        </w:tc>
      </w:tr>
      <w:tr w:rsidR="00A5697A" w:rsidRPr="007420E6" w14:paraId="5327D725" w14:textId="77777777" w:rsidTr="00852B78">
        <w:trPr>
          <w:cantSplit/>
        </w:trPr>
        <w:tc>
          <w:tcPr>
            <w:tcW w:w="2551" w:type="dxa"/>
            <w:shd w:val="clear" w:color="auto" w:fill="auto"/>
          </w:tcPr>
          <w:p w14:paraId="46D71260" w14:textId="77777777" w:rsidR="00A5697A" w:rsidRPr="007420E6" w:rsidRDefault="00A5697A" w:rsidP="00050DE4">
            <w:pPr>
              <w:pStyle w:val="Tabletext"/>
              <w:tabs>
                <w:tab w:val="center" w:leader="dot" w:pos="2268"/>
              </w:tabs>
              <w:rPr>
                <w:sz w:val="16"/>
                <w:szCs w:val="16"/>
              </w:rPr>
            </w:pPr>
            <w:r w:rsidRPr="007420E6">
              <w:rPr>
                <w:sz w:val="16"/>
                <w:szCs w:val="16"/>
              </w:rPr>
              <w:t>s 790B</w:t>
            </w:r>
            <w:r w:rsidRPr="007420E6">
              <w:rPr>
                <w:sz w:val="16"/>
                <w:szCs w:val="16"/>
              </w:rPr>
              <w:tab/>
            </w:r>
          </w:p>
        </w:tc>
        <w:tc>
          <w:tcPr>
            <w:tcW w:w="4537" w:type="dxa"/>
            <w:shd w:val="clear" w:color="auto" w:fill="auto"/>
          </w:tcPr>
          <w:p w14:paraId="43E8C058" w14:textId="77777777" w:rsidR="00A5697A" w:rsidRPr="007420E6" w:rsidRDefault="00A5697A" w:rsidP="00F9611F">
            <w:pPr>
              <w:pStyle w:val="Tabletext"/>
              <w:rPr>
                <w:sz w:val="16"/>
                <w:szCs w:val="16"/>
              </w:rPr>
            </w:pPr>
            <w:r w:rsidRPr="007420E6">
              <w:rPr>
                <w:sz w:val="16"/>
                <w:szCs w:val="16"/>
              </w:rPr>
              <w:t>ad No 43, 2020</w:t>
            </w:r>
          </w:p>
        </w:tc>
      </w:tr>
      <w:tr w:rsidR="00591337" w:rsidRPr="007420E6" w14:paraId="604AA8BC" w14:textId="77777777" w:rsidTr="00852B78">
        <w:trPr>
          <w:cantSplit/>
        </w:trPr>
        <w:tc>
          <w:tcPr>
            <w:tcW w:w="2551" w:type="dxa"/>
            <w:shd w:val="clear" w:color="auto" w:fill="auto"/>
          </w:tcPr>
          <w:p w14:paraId="3A7584DA" w14:textId="77777777" w:rsidR="00591337" w:rsidRPr="007420E6" w:rsidRDefault="00591337" w:rsidP="00050DE4">
            <w:pPr>
              <w:pStyle w:val="Tabletext"/>
              <w:tabs>
                <w:tab w:val="center" w:leader="dot" w:pos="2268"/>
              </w:tabs>
              <w:rPr>
                <w:sz w:val="16"/>
                <w:szCs w:val="16"/>
              </w:rPr>
            </w:pPr>
          </w:p>
        </w:tc>
        <w:tc>
          <w:tcPr>
            <w:tcW w:w="4537" w:type="dxa"/>
            <w:shd w:val="clear" w:color="auto" w:fill="auto"/>
          </w:tcPr>
          <w:p w14:paraId="497673F0" w14:textId="77777777" w:rsidR="00591337" w:rsidRPr="007420E6" w:rsidRDefault="00591337" w:rsidP="00F9611F">
            <w:pPr>
              <w:pStyle w:val="Tabletext"/>
              <w:rPr>
                <w:sz w:val="16"/>
                <w:szCs w:val="16"/>
              </w:rPr>
            </w:pPr>
            <w:r w:rsidRPr="007420E6">
              <w:rPr>
                <w:sz w:val="16"/>
                <w:szCs w:val="16"/>
              </w:rPr>
              <w:t>am No 43, 2020</w:t>
            </w:r>
          </w:p>
        </w:tc>
      </w:tr>
      <w:tr w:rsidR="00A5697A" w:rsidRPr="007420E6" w14:paraId="7FA688F3" w14:textId="77777777" w:rsidTr="00852B78">
        <w:trPr>
          <w:cantSplit/>
        </w:trPr>
        <w:tc>
          <w:tcPr>
            <w:tcW w:w="2551" w:type="dxa"/>
            <w:shd w:val="clear" w:color="auto" w:fill="auto"/>
          </w:tcPr>
          <w:p w14:paraId="2B381960" w14:textId="77777777" w:rsidR="00A5697A" w:rsidRPr="007420E6" w:rsidRDefault="00A5697A" w:rsidP="00050DE4">
            <w:pPr>
              <w:pStyle w:val="Tabletext"/>
              <w:tabs>
                <w:tab w:val="center" w:leader="dot" w:pos="2268"/>
              </w:tabs>
              <w:rPr>
                <w:sz w:val="16"/>
                <w:szCs w:val="16"/>
              </w:rPr>
            </w:pPr>
            <w:r w:rsidRPr="007420E6">
              <w:rPr>
                <w:sz w:val="16"/>
                <w:szCs w:val="16"/>
              </w:rPr>
              <w:t>s 790C</w:t>
            </w:r>
            <w:r w:rsidRPr="007420E6">
              <w:rPr>
                <w:sz w:val="16"/>
                <w:szCs w:val="16"/>
              </w:rPr>
              <w:tab/>
            </w:r>
          </w:p>
        </w:tc>
        <w:tc>
          <w:tcPr>
            <w:tcW w:w="4537" w:type="dxa"/>
            <w:shd w:val="clear" w:color="auto" w:fill="auto"/>
          </w:tcPr>
          <w:p w14:paraId="223252FD" w14:textId="77777777" w:rsidR="00A5697A" w:rsidRPr="007420E6" w:rsidRDefault="00A5697A" w:rsidP="00F9611F">
            <w:pPr>
              <w:pStyle w:val="Tabletext"/>
              <w:rPr>
                <w:sz w:val="16"/>
                <w:szCs w:val="16"/>
              </w:rPr>
            </w:pPr>
            <w:r w:rsidRPr="007420E6">
              <w:rPr>
                <w:sz w:val="16"/>
                <w:szCs w:val="16"/>
              </w:rPr>
              <w:t>ad No 43, 2020</w:t>
            </w:r>
          </w:p>
        </w:tc>
      </w:tr>
      <w:tr w:rsidR="00591337" w:rsidRPr="007420E6" w14:paraId="755DB31D" w14:textId="77777777" w:rsidTr="00852B78">
        <w:trPr>
          <w:cantSplit/>
        </w:trPr>
        <w:tc>
          <w:tcPr>
            <w:tcW w:w="2551" w:type="dxa"/>
            <w:shd w:val="clear" w:color="auto" w:fill="auto"/>
          </w:tcPr>
          <w:p w14:paraId="32E0D8B3" w14:textId="77777777" w:rsidR="00591337" w:rsidRPr="007420E6" w:rsidRDefault="00591337" w:rsidP="00050DE4">
            <w:pPr>
              <w:pStyle w:val="Tabletext"/>
              <w:tabs>
                <w:tab w:val="center" w:leader="dot" w:pos="2268"/>
              </w:tabs>
              <w:rPr>
                <w:sz w:val="16"/>
                <w:szCs w:val="16"/>
              </w:rPr>
            </w:pPr>
          </w:p>
        </w:tc>
        <w:tc>
          <w:tcPr>
            <w:tcW w:w="4537" w:type="dxa"/>
            <w:shd w:val="clear" w:color="auto" w:fill="auto"/>
          </w:tcPr>
          <w:p w14:paraId="76E61FC5" w14:textId="77777777" w:rsidR="00591337" w:rsidRPr="007420E6" w:rsidRDefault="00591337" w:rsidP="00F9611F">
            <w:pPr>
              <w:pStyle w:val="Tabletext"/>
              <w:rPr>
                <w:sz w:val="16"/>
                <w:szCs w:val="16"/>
              </w:rPr>
            </w:pPr>
            <w:r w:rsidRPr="007420E6">
              <w:rPr>
                <w:sz w:val="16"/>
                <w:szCs w:val="16"/>
              </w:rPr>
              <w:t>am No 43, 2020</w:t>
            </w:r>
            <w:r w:rsidR="00DA1D76" w:rsidRPr="007420E6">
              <w:rPr>
                <w:sz w:val="16"/>
                <w:szCs w:val="16"/>
              </w:rPr>
              <w:t xml:space="preserve"> (md not incorp)</w:t>
            </w:r>
            <w:r w:rsidR="00DE6F1A" w:rsidRPr="007420E6">
              <w:rPr>
                <w:sz w:val="16"/>
                <w:szCs w:val="16"/>
              </w:rPr>
              <w:t>; No 96, 2021</w:t>
            </w:r>
          </w:p>
        </w:tc>
      </w:tr>
      <w:tr w:rsidR="00A5697A" w:rsidRPr="007420E6" w14:paraId="3FA43880" w14:textId="77777777" w:rsidTr="00852B78">
        <w:trPr>
          <w:cantSplit/>
        </w:trPr>
        <w:tc>
          <w:tcPr>
            <w:tcW w:w="2551" w:type="dxa"/>
            <w:shd w:val="clear" w:color="auto" w:fill="auto"/>
          </w:tcPr>
          <w:p w14:paraId="26AD44C4" w14:textId="77777777" w:rsidR="00A5697A" w:rsidRPr="007420E6" w:rsidRDefault="00A5697A" w:rsidP="00050DE4">
            <w:pPr>
              <w:pStyle w:val="Tabletext"/>
              <w:tabs>
                <w:tab w:val="center" w:leader="dot" w:pos="2268"/>
              </w:tabs>
              <w:rPr>
                <w:sz w:val="16"/>
                <w:szCs w:val="16"/>
              </w:rPr>
            </w:pPr>
            <w:r w:rsidRPr="007420E6">
              <w:rPr>
                <w:sz w:val="16"/>
                <w:szCs w:val="16"/>
              </w:rPr>
              <w:t>s 790D</w:t>
            </w:r>
            <w:r w:rsidRPr="007420E6">
              <w:rPr>
                <w:sz w:val="16"/>
                <w:szCs w:val="16"/>
              </w:rPr>
              <w:tab/>
            </w:r>
          </w:p>
        </w:tc>
        <w:tc>
          <w:tcPr>
            <w:tcW w:w="4537" w:type="dxa"/>
            <w:shd w:val="clear" w:color="auto" w:fill="auto"/>
          </w:tcPr>
          <w:p w14:paraId="6033D5F6" w14:textId="77777777" w:rsidR="00A5697A" w:rsidRPr="007420E6" w:rsidRDefault="00A5697A" w:rsidP="00F9611F">
            <w:pPr>
              <w:pStyle w:val="Tabletext"/>
              <w:rPr>
                <w:sz w:val="16"/>
                <w:szCs w:val="16"/>
              </w:rPr>
            </w:pPr>
            <w:r w:rsidRPr="007420E6">
              <w:rPr>
                <w:sz w:val="16"/>
                <w:szCs w:val="16"/>
              </w:rPr>
              <w:t>ad No 43, 2020</w:t>
            </w:r>
          </w:p>
        </w:tc>
      </w:tr>
      <w:tr w:rsidR="00591337" w:rsidRPr="007420E6" w14:paraId="44752407" w14:textId="77777777" w:rsidTr="00852B78">
        <w:trPr>
          <w:cantSplit/>
        </w:trPr>
        <w:tc>
          <w:tcPr>
            <w:tcW w:w="2551" w:type="dxa"/>
            <w:shd w:val="clear" w:color="auto" w:fill="auto"/>
          </w:tcPr>
          <w:p w14:paraId="1A186330" w14:textId="77777777" w:rsidR="00591337" w:rsidRPr="007420E6" w:rsidRDefault="00591337" w:rsidP="00050DE4">
            <w:pPr>
              <w:pStyle w:val="Tabletext"/>
              <w:tabs>
                <w:tab w:val="center" w:leader="dot" w:pos="2268"/>
              </w:tabs>
              <w:rPr>
                <w:sz w:val="16"/>
                <w:szCs w:val="16"/>
              </w:rPr>
            </w:pPr>
          </w:p>
        </w:tc>
        <w:tc>
          <w:tcPr>
            <w:tcW w:w="4537" w:type="dxa"/>
            <w:shd w:val="clear" w:color="auto" w:fill="auto"/>
          </w:tcPr>
          <w:p w14:paraId="34A1F65D" w14:textId="77777777" w:rsidR="00591337" w:rsidRPr="007420E6" w:rsidRDefault="00591337" w:rsidP="00F9611F">
            <w:pPr>
              <w:pStyle w:val="Tabletext"/>
              <w:rPr>
                <w:sz w:val="16"/>
                <w:szCs w:val="16"/>
              </w:rPr>
            </w:pPr>
            <w:r w:rsidRPr="007420E6">
              <w:rPr>
                <w:sz w:val="16"/>
                <w:szCs w:val="16"/>
              </w:rPr>
              <w:t>am No 43, 2020</w:t>
            </w:r>
            <w:r w:rsidR="00DA1D76" w:rsidRPr="007420E6">
              <w:rPr>
                <w:sz w:val="16"/>
                <w:szCs w:val="16"/>
              </w:rPr>
              <w:t xml:space="preserve"> (md not incorp)</w:t>
            </w:r>
            <w:r w:rsidR="00DE6F1A" w:rsidRPr="007420E6">
              <w:rPr>
                <w:sz w:val="16"/>
                <w:szCs w:val="16"/>
              </w:rPr>
              <w:t>; No 96, 2021</w:t>
            </w:r>
          </w:p>
        </w:tc>
      </w:tr>
      <w:tr w:rsidR="00B61771" w:rsidRPr="007420E6" w14:paraId="3DFCF7FE" w14:textId="77777777" w:rsidTr="00852B78">
        <w:trPr>
          <w:cantSplit/>
        </w:trPr>
        <w:tc>
          <w:tcPr>
            <w:tcW w:w="2551" w:type="dxa"/>
            <w:shd w:val="clear" w:color="auto" w:fill="auto"/>
          </w:tcPr>
          <w:p w14:paraId="5CF3FD01" w14:textId="77777777" w:rsidR="00B61771" w:rsidRPr="007420E6" w:rsidRDefault="00EC0139" w:rsidP="00F9611F">
            <w:pPr>
              <w:pStyle w:val="Tabletext"/>
              <w:rPr>
                <w:sz w:val="16"/>
                <w:szCs w:val="16"/>
              </w:rPr>
            </w:pPr>
            <w:r w:rsidRPr="007420E6">
              <w:rPr>
                <w:b/>
                <w:sz w:val="16"/>
                <w:szCs w:val="16"/>
              </w:rPr>
              <w:t>Schedule 1</w:t>
            </w:r>
          </w:p>
        </w:tc>
        <w:tc>
          <w:tcPr>
            <w:tcW w:w="4537" w:type="dxa"/>
            <w:shd w:val="clear" w:color="auto" w:fill="auto"/>
          </w:tcPr>
          <w:p w14:paraId="173DEEC0" w14:textId="77777777" w:rsidR="00B61771" w:rsidRPr="007420E6" w:rsidRDefault="00B61771" w:rsidP="00F9611F">
            <w:pPr>
              <w:pStyle w:val="Tabletext"/>
              <w:rPr>
                <w:sz w:val="16"/>
                <w:szCs w:val="16"/>
              </w:rPr>
            </w:pPr>
          </w:p>
        </w:tc>
      </w:tr>
      <w:tr w:rsidR="00B61771" w:rsidRPr="007420E6" w14:paraId="0DB1DF76" w14:textId="77777777" w:rsidTr="00852B78">
        <w:trPr>
          <w:cantSplit/>
        </w:trPr>
        <w:tc>
          <w:tcPr>
            <w:tcW w:w="2551" w:type="dxa"/>
            <w:shd w:val="clear" w:color="auto" w:fill="auto"/>
          </w:tcPr>
          <w:p w14:paraId="2CC2A69D" w14:textId="77777777" w:rsidR="00B61771" w:rsidRPr="007420E6" w:rsidRDefault="00EC0139" w:rsidP="00050DE4">
            <w:pPr>
              <w:pStyle w:val="Tabletext"/>
              <w:tabs>
                <w:tab w:val="center" w:leader="dot" w:pos="2268"/>
              </w:tabs>
              <w:rPr>
                <w:sz w:val="16"/>
                <w:szCs w:val="16"/>
              </w:rPr>
            </w:pPr>
            <w:r w:rsidRPr="007420E6">
              <w:rPr>
                <w:sz w:val="16"/>
                <w:szCs w:val="16"/>
              </w:rPr>
              <w:t>Schedule 1</w:t>
            </w:r>
            <w:r w:rsidR="00B61771" w:rsidRPr="007420E6">
              <w:rPr>
                <w:sz w:val="16"/>
                <w:szCs w:val="16"/>
              </w:rPr>
              <w:tab/>
            </w:r>
          </w:p>
        </w:tc>
        <w:tc>
          <w:tcPr>
            <w:tcW w:w="4537" w:type="dxa"/>
            <w:shd w:val="clear" w:color="auto" w:fill="auto"/>
          </w:tcPr>
          <w:p w14:paraId="427E989F" w14:textId="77777777" w:rsidR="00B61771" w:rsidRPr="007420E6" w:rsidRDefault="00B61771" w:rsidP="00F9611F">
            <w:pPr>
              <w:pStyle w:val="Tabletext"/>
              <w:rPr>
                <w:sz w:val="16"/>
                <w:szCs w:val="16"/>
              </w:rPr>
            </w:pPr>
            <w:r w:rsidRPr="007420E6">
              <w:rPr>
                <w:sz w:val="16"/>
                <w:szCs w:val="16"/>
              </w:rPr>
              <w:t>rs No 21, 2008</w:t>
            </w:r>
          </w:p>
        </w:tc>
      </w:tr>
      <w:tr w:rsidR="00B61771" w:rsidRPr="007420E6" w14:paraId="7D83570D" w14:textId="77777777" w:rsidTr="00852B78">
        <w:trPr>
          <w:cantSplit/>
        </w:trPr>
        <w:tc>
          <w:tcPr>
            <w:tcW w:w="2551" w:type="dxa"/>
            <w:shd w:val="clear" w:color="auto" w:fill="auto"/>
          </w:tcPr>
          <w:p w14:paraId="7BD66138" w14:textId="77777777" w:rsidR="00B61771" w:rsidRPr="007420E6" w:rsidRDefault="00B61771" w:rsidP="00050DE4">
            <w:pPr>
              <w:pStyle w:val="Tabletext"/>
              <w:tabs>
                <w:tab w:val="center" w:leader="dot" w:pos="2268"/>
              </w:tabs>
              <w:rPr>
                <w:sz w:val="16"/>
                <w:szCs w:val="16"/>
              </w:rPr>
            </w:pPr>
            <w:r w:rsidRPr="007420E6">
              <w:rPr>
                <w:sz w:val="16"/>
                <w:szCs w:val="16"/>
              </w:rPr>
              <w:t>c 1</w:t>
            </w:r>
            <w:r w:rsidRPr="007420E6">
              <w:rPr>
                <w:sz w:val="16"/>
                <w:szCs w:val="16"/>
              </w:rPr>
              <w:tab/>
            </w:r>
          </w:p>
        </w:tc>
        <w:tc>
          <w:tcPr>
            <w:tcW w:w="4537" w:type="dxa"/>
            <w:shd w:val="clear" w:color="auto" w:fill="auto"/>
          </w:tcPr>
          <w:p w14:paraId="6A5C99C0" w14:textId="77777777" w:rsidR="00B61771" w:rsidRPr="007420E6" w:rsidRDefault="00B61771" w:rsidP="00F9611F">
            <w:pPr>
              <w:pStyle w:val="Tabletext"/>
              <w:rPr>
                <w:sz w:val="16"/>
                <w:szCs w:val="16"/>
              </w:rPr>
            </w:pPr>
            <w:r w:rsidRPr="007420E6">
              <w:rPr>
                <w:sz w:val="16"/>
                <w:szCs w:val="16"/>
              </w:rPr>
              <w:t>rs No 21, 2008</w:t>
            </w:r>
          </w:p>
        </w:tc>
      </w:tr>
      <w:tr w:rsidR="00B61771" w:rsidRPr="007420E6" w14:paraId="246E1791" w14:textId="77777777" w:rsidTr="00852B78">
        <w:trPr>
          <w:cantSplit/>
        </w:trPr>
        <w:tc>
          <w:tcPr>
            <w:tcW w:w="2551" w:type="dxa"/>
            <w:shd w:val="clear" w:color="auto" w:fill="auto"/>
          </w:tcPr>
          <w:p w14:paraId="32AF9B0A"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15DB984A" w14:textId="77777777" w:rsidR="00B61771" w:rsidRPr="007420E6" w:rsidRDefault="00B61771" w:rsidP="00F9611F">
            <w:pPr>
              <w:pStyle w:val="Tabletext"/>
              <w:rPr>
                <w:sz w:val="16"/>
                <w:szCs w:val="16"/>
              </w:rPr>
            </w:pPr>
            <w:r w:rsidRPr="007420E6">
              <w:rPr>
                <w:sz w:val="16"/>
                <w:szCs w:val="16"/>
              </w:rPr>
              <w:t>ed C43</w:t>
            </w:r>
          </w:p>
        </w:tc>
      </w:tr>
      <w:tr w:rsidR="00B61771" w:rsidRPr="007420E6" w14:paraId="655BD0C7" w14:textId="77777777" w:rsidTr="00852B78">
        <w:trPr>
          <w:cantSplit/>
        </w:trPr>
        <w:tc>
          <w:tcPr>
            <w:tcW w:w="2551" w:type="dxa"/>
            <w:shd w:val="clear" w:color="auto" w:fill="auto"/>
          </w:tcPr>
          <w:p w14:paraId="2E8AD07F" w14:textId="77777777" w:rsidR="00B61771" w:rsidRPr="007420E6" w:rsidRDefault="00B61771" w:rsidP="00050DE4">
            <w:pPr>
              <w:pStyle w:val="Tabletext"/>
              <w:tabs>
                <w:tab w:val="center" w:leader="dot" w:pos="2268"/>
              </w:tabs>
              <w:rPr>
                <w:sz w:val="16"/>
                <w:szCs w:val="16"/>
              </w:rPr>
            </w:pPr>
            <w:r w:rsidRPr="007420E6">
              <w:rPr>
                <w:sz w:val="16"/>
                <w:szCs w:val="16"/>
              </w:rPr>
              <w:t>c 2</w:t>
            </w:r>
            <w:r w:rsidRPr="007420E6">
              <w:rPr>
                <w:sz w:val="16"/>
                <w:szCs w:val="16"/>
              </w:rPr>
              <w:tab/>
            </w:r>
          </w:p>
        </w:tc>
        <w:tc>
          <w:tcPr>
            <w:tcW w:w="4537" w:type="dxa"/>
            <w:shd w:val="clear" w:color="auto" w:fill="auto"/>
          </w:tcPr>
          <w:p w14:paraId="1E6D622B" w14:textId="77777777" w:rsidR="00B61771" w:rsidRPr="007420E6" w:rsidRDefault="00B61771" w:rsidP="00F9611F">
            <w:pPr>
              <w:pStyle w:val="Tabletext"/>
              <w:rPr>
                <w:sz w:val="16"/>
                <w:szCs w:val="16"/>
              </w:rPr>
            </w:pPr>
            <w:r w:rsidRPr="007420E6">
              <w:rPr>
                <w:sz w:val="16"/>
                <w:szCs w:val="16"/>
              </w:rPr>
              <w:t>rs No 21, 2008</w:t>
            </w:r>
          </w:p>
        </w:tc>
      </w:tr>
      <w:tr w:rsidR="00B61771" w:rsidRPr="007420E6" w14:paraId="36386EF1" w14:textId="77777777" w:rsidTr="00852B78">
        <w:trPr>
          <w:cantSplit/>
        </w:trPr>
        <w:tc>
          <w:tcPr>
            <w:tcW w:w="2551" w:type="dxa"/>
            <w:shd w:val="clear" w:color="auto" w:fill="auto"/>
          </w:tcPr>
          <w:p w14:paraId="0E65553C"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6083AAB3" w14:textId="77777777" w:rsidR="00B61771" w:rsidRPr="007420E6" w:rsidRDefault="00B61771" w:rsidP="00F9611F">
            <w:pPr>
              <w:pStyle w:val="Tabletext"/>
              <w:rPr>
                <w:sz w:val="16"/>
                <w:szCs w:val="16"/>
              </w:rPr>
            </w:pPr>
            <w:r w:rsidRPr="007420E6">
              <w:rPr>
                <w:sz w:val="16"/>
                <w:szCs w:val="16"/>
              </w:rPr>
              <w:t>ed C43</w:t>
            </w:r>
          </w:p>
        </w:tc>
      </w:tr>
      <w:tr w:rsidR="00B61771" w:rsidRPr="007420E6" w14:paraId="482B2623" w14:textId="77777777" w:rsidTr="00852B78">
        <w:trPr>
          <w:cantSplit/>
        </w:trPr>
        <w:tc>
          <w:tcPr>
            <w:tcW w:w="2551" w:type="dxa"/>
            <w:shd w:val="clear" w:color="auto" w:fill="auto"/>
          </w:tcPr>
          <w:p w14:paraId="2E04EC31" w14:textId="77777777" w:rsidR="00B61771" w:rsidRPr="007420E6" w:rsidRDefault="00B61771" w:rsidP="00050DE4">
            <w:pPr>
              <w:pStyle w:val="Tabletext"/>
              <w:tabs>
                <w:tab w:val="center" w:leader="dot" w:pos="2268"/>
              </w:tabs>
              <w:rPr>
                <w:sz w:val="16"/>
                <w:szCs w:val="16"/>
              </w:rPr>
            </w:pPr>
            <w:r w:rsidRPr="007420E6">
              <w:rPr>
                <w:sz w:val="16"/>
                <w:szCs w:val="16"/>
              </w:rPr>
              <w:t>c 3</w:t>
            </w:r>
            <w:r w:rsidRPr="007420E6">
              <w:rPr>
                <w:sz w:val="16"/>
                <w:szCs w:val="16"/>
              </w:rPr>
              <w:tab/>
            </w:r>
          </w:p>
        </w:tc>
        <w:tc>
          <w:tcPr>
            <w:tcW w:w="4537" w:type="dxa"/>
            <w:shd w:val="clear" w:color="auto" w:fill="auto"/>
          </w:tcPr>
          <w:p w14:paraId="0DE5E913" w14:textId="77777777" w:rsidR="00B61771" w:rsidRPr="007420E6" w:rsidRDefault="00B61771" w:rsidP="00F9611F">
            <w:pPr>
              <w:pStyle w:val="Tabletext"/>
              <w:rPr>
                <w:sz w:val="16"/>
                <w:szCs w:val="16"/>
              </w:rPr>
            </w:pPr>
            <w:r w:rsidRPr="007420E6">
              <w:rPr>
                <w:sz w:val="16"/>
                <w:szCs w:val="16"/>
              </w:rPr>
              <w:t>rs No 21, 2008</w:t>
            </w:r>
          </w:p>
        </w:tc>
      </w:tr>
      <w:tr w:rsidR="00B61771" w:rsidRPr="007420E6" w14:paraId="4DD4FC14" w14:textId="77777777" w:rsidTr="00852B78">
        <w:trPr>
          <w:cantSplit/>
        </w:trPr>
        <w:tc>
          <w:tcPr>
            <w:tcW w:w="2551" w:type="dxa"/>
            <w:shd w:val="clear" w:color="auto" w:fill="auto"/>
          </w:tcPr>
          <w:p w14:paraId="3A62FB4F"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024FE370" w14:textId="77777777" w:rsidR="00B61771" w:rsidRPr="007420E6" w:rsidRDefault="00B61771" w:rsidP="00F9611F">
            <w:pPr>
              <w:pStyle w:val="Tabletext"/>
              <w:rPr>
                <w:sz w:val="16"/>
                <w:szCs w:val="16"/>
              </w:rPr>
            </w:pPr>
            <w:r w:rsidRPr="007420E6">
              <w:rPr>
                <w:sz w:val="16"/>
                <w:szCs w:val="16"/>
              </w:rPr>
              <w:t>ed C43</w:t>
            </w:r>
          </w:p>
        </w:tc>
      </w:tr>
      <w:tr w:rsidR="00B61771" w:rsidRPr="007420E6" w14:paraId="28D88BEC" w14:textId="77777777" w:rsidTr="00852B78">
        <w:trPr>
          <w:cantSplit/>
        </w:trPr>
        <w:tc>
          <w:tcPr>
            <w:tcW w:w="2551" w:type="dxa"/>
            <w:shd w:val="clear" w:color="auto" w:fill="auto"/>
          </w:tcPr>
          <w:p w14:paraId="7ED7748A" w14:textId="77777777" w:rsidR="00B61771" w:rsidRPr="007420E6" w:rsidRDefault="00B61771" w:rsidP="00050DE4">
            <w:pPr>
              <w:pStyle w:val="Tabletext"/>
              <w:tabs>
                <w:tab w:val="center" w:leader="dot" w:pos="2268"/>
              </w:tabs>
              <w:rPr>
                <w:sz w:val="16"/>
                <w:szCs w:val="16"/>
              </w:rPr>
            </w:pPr>
            <w:r w:rsidRPr="007420E6">
              <w:rPr>
                <w:sz w:val="16"/>
                <w:szCs w:val="16"/>
              </w:rPr>
              <w:t>c 4</w:t>
            </w:r>
            <w:r w:rsidRPr="007420E6">
              <w:rPr>
                <w:sz w:val="16"/>
                <w:szCs w:val="16"/>
              </w:rPr>
              <w:tab/>
            </w:r>
          </w:p>
        </w:tc>
        <w:tc>
          <w:tcPr>
            <w:tcW w:w="4537" w:type="dxa"/>
            <w:shd w:val="clear" w:color="auto" w:fill="auto"/>
          </w:tcPr>
          <w:p w14:paraId="2A9ECAD8" w14:textId="77777777" w:rsidR="00B61771" w:rsidRPr="007420E6" w:rsidRDefault="00B61771" w:rsidP="00F9611F">
            <w:pPr>
              <w:pStyle w:val="Tabletext"/>
              <w:rPr>
                <w:sz w:val="16"/>
                <w:szCs w:val="16"/>
              </w:rPr>
            </w:pPr>
            <w:r w:rsidRPr="007420E6">
              <w:rPr>
                <w:sz w:val="16"/>
                <w:szCs w:val="16"/>
              </w:rPr>
              <w:t>rs No 21, 2008</w:t>
            </w:r>
          </w:p>
        </w:tc>
      </w:tr>
      <w:tr w:rsidR="00B61771" w:rsidRPr="007420E6" w14:paraId="44D6D036" w14:textId="77777777" w:rsidTr="00852B78">
        <w:trPr>
          <w:cantSplit/>
        </w:trPr>
        <w:tc>
          <w:tcPr>
            <w:tcW w:w="2551" w:type="dxa"/>
            <w:shd w:val="clear" w:color="auto" w:fill="auto"/>
          </w:tcPr>
          <w:p w14:paraId="167CB334"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48F39CE5" w14:textId="77777777" w:rsidR="00B61771" w:rsidRPr="007420E6" w:rsidRDefault="00B61771" w:rsidP="00F9611F">
            <w:pPr>
              <w:pStyle w:val="Tabletext"/>
              <w:rPr>
                <w:sz w:val="16"/>
                <w:szCs w:val="16"/>
              </w:rPr>
            </w:pPr>
            <w:r w:rsidRPr="007420E6">
              <w:rPr>
                <w:sz w:val="16"/>
                <w:szCs w:val="16"/>
              </w:rPr>
              <w:t>ed C43</w:t>
            </w:r>
          </w:p>
        </w:tc>
      </w:tr>
      <w:tr w:rsidR="00B61771" w:rsidRPr="007420E6" w14:paraId="75D52C74" w14:textId="77777777" w:rsidTr="00852B78">
        <w:trPr>
          <w:cantSplit/>
        </w:trPr>
        <w:tc>
          <w:tcPr>
            <w:tcW w:w="2551" w:type="dxa"/>
            <w:shd w:val="clear" w:color="auto" w:fill="auto"/>
          </w:tcPr>
          <w:p w14:paraId="7FFE8B58" w14:textId="77777777" w:rsidR="00B61771" w:rsidRPr="007420E6" w:rsidRDefault="00B61771" w:rsidP="00050DE4">
            <w:pPr>
              <w:pStyle w:val="Tabletext"/>
              <w:tabs>
                <w:tab w:val="center" w:leader="dot" w:pos="2268"/>
              </w:tabs>
              <w:rPr>
                <w:sz w:val="16"/>
                <w:szCs w:val="16"/>
              </w:rPr>
            </w:pPr>
            <w:r w:rsidRPr="007420E6">
              <w:rPr>
                <w:sz w:val="16"/>
                <w:szCs w:val="16"/>
              </w:rPr>
              <w:t>c 5</w:t>
            </w:r>
            <w:r w:rsidRPr="007420E6">
              <w:rPr>
                <w:sz w:val="16"/>
                <w:szCs w:val="16"/>
              </w:rPr>
              <w:tab/>
            </w:r>
          </w:p>
        </w:tc>
        <w:tc>
          <w:tcPr>
            <w:tcW w:w="4537" w:type="dxa"/>
            <w:shd w:val="clear" w:color="auto" w:fill="auto"/>
          </w:tcPr>
          <w:p w14:paraId="6334A61A" w14:textId="77777777" w:rsidR="00B61771" w:rsidRPr="007420E6" w:rsidRDefault="00B61771" w:rsidP="00F9611F">
            <w:pPr>
              <w:pStyle w:val="Tabletext"/>
              <w:rPr>
                <w:sz w:val="16"/>
                <w:szCs w:val="16"/>
              </w:rPr>
            </w:pPr>
            <w:r w:rsidRPr="007420E6">
              <w:rPr>
                <w:sz w:val="16"/>
                <w:szCs w:val="16"/>
              </w:rPr>
              <w:t>rs No 21, 2008</w:t>
            </w:r>
          </w:p>
        </w:tc>
      </w:tr>
      <w:tr w:rsidR="00B61771" w:rsidRPr="007420E6" w14:paraId="50EA9A1E" w14:textId="77777777" w:rsidTr="00852B78">
        <w:trPr>
          <w:cantSplit/>
        </w:trPr>
        <w:tc>
          <w:tcPr>
            <w:tcW w:w="2551" w:type="dxa"/>
            <w:shd w:val="clear" w:color="auto" w:fill="auto"/>
          </w:tcPr>
          <w:p w14:paraId="0E174565"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2DCDF2DB" w14:textId="77777777" w:rsidR="00B61771" w:rsidRPr="007420E6" w:rsidRDefault="00B61771" w:rsidP="00F9611F">
            <w:pPr>
              <w:pStyle w:val="Tabletext"/>
              <w:rPr>
                <w:sz w:val="16"/>
                <w:szCs w:val="16"/>
              </w:rPr>
            </w:pPr>
            <w:r w:rsidRPr="007420E6">
              <w:rPr>
                <w:sz w:val="16"/>
                <w:szCs w:val="16"/>
              </w:rPr>
              <w:t>am No 57, 2019</w:t>
            </w:r>
          </w:p>
        </w:tc>
      </w:tr>
      <w:tr w:rsidR="00B61771" w:rsidRPr="007420E6" w14:paraId="6A53935D" w14:textId="77777777" w:rsidTr="00852B78">
        <w:trPr>
          <w:cantSplit/>
        </w:trPr>
        <w:tc>
          <w:tcPr>
            <w:tcW w:w="2551" w:type="dxa"/>
            <w:shd w:val="clear" w:color="auto" w:fill="auto"/>
          </w:tcPr>
          <w:p w14:paraId="53275394"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26BE3713" w14:textId="77777777" w:rsidR="00B61771" w:rsidRPr="007420E6" w:rsidRDefault="00B61771" w:rsidP="00F9611F">
            <w:pPr>
              <w:pStyle w:val="Tabletext"/>
              <w:rPr>
                <w:sz w:val="16"/>
                <w:szCs w:val="16"/>
              </w:rPr>
            </w:pPr>
            <w:r w:rsidRPr="007420E6">
              <w:rPr>
                <w:sz w:val="16"/>
                <w:szCs w:val="16"/>
              </w:rPr>
              <w:t>ed C43</w:t>
            </w:r>
          </w:p>
        </w:tc>
      </w:tr>
      <w:tr w:rsidR="00B61771" w:rsidRPr="007420E6" w14:paraId="5C37C8F0" w14:textId="77777777" w:rsidTr="00852B78">
        <w:trPr>
          <w:cantSplit/>
        </w:trPr>
        <w:tc>
          <w:tcPr>
            <w:tcW w:w="2551" w:type="dxa"/>
            <w:shd w:val="clear" w:color="auto" w:fill="auto"/>
          </w:tcPr>
          <w:p w14:paraId="23495138" w14:textId="77777777" w:rsidR="00B61771" w:rsidRPr="007420E6" w:rsidRDefault="00B61771" w:rsidP="00050DE4">
            <w:pPr>
              <w:pStyle w:val="Tabletext"/>
              <w:tabs>
                <w:tab w:val="center" w:leader="dot" w:pos="2268"/>
              </w:tabs>
              <w:rPr>
                <w:sz w:val="16"/>
                <w:szCs w:val="16"/>
              </w:rPr>
            </w:pPr>
            <w:r w:rsidRPr="007420E6">
              <w:rPr>
                <w:sz w:val="16"/>
                <w:szCs w:val="16"/>
              </w:rPr>
              <w:t>c 6</w:t>
            </w:r>
            <w:r w:rsidRPr="007420E6">
              <w:rPr>
                <w:sz w:val="16"/>
                <w:szCs w:val="16"/>
              </w:rPr>
              <w:tab/>
            </w:r>
          </w:p>
        </w:tc>
        <w:tc>
          <w:tcPr>
            <w:tcW w:w="4537" w:type="dxa"/>
            <w:shd w:val="clear" w:color="auto" w:fill="auto"/>
          </w:tcPr>
          <w:p w14:paraId="4EBDA38A" w14:textId="77777777" w:rsidR="00B61771" w:rsidRPr="007420E6" w:rsidRDefault="00B61771" w:rsidP="00F9611F">
            <w:pPr>
              <w:pStyle w:val="Tabletext"/>
              <w:rPr>
                <w:sz w:val="16"/>
                <w:szCs w:val="16"/>
              </w:rPr>
            </w:pPr>
            <w:r w:rsidRPr="007420E6">
              <w:rPr>
                <w:sz w:val="16"/>
                <w:szCs w:val="16"/>
              </w:rPr>
              <w:t>rs No 21, 2008</w:t>
            </w:r>
          </w:p>
        </w:tc>
      </w:tr>
      <w:tr w:rsidR="00B61771" w:rsidRPr="007420E6" w14:paraId="7A57296E" w14:textId="77777777" w:rsidTr="00852B78">
        <w:trPr>
          <w:cantSplit/>
        </w:trPr>
        <w:tc>
          <w:tcPr>
            <w:tcW w:w="2551" w:type="dxa"/>
            <w:shd w:val="clear" w:color="auto" w:fill="auto"/>
          </w:tcPr>
          <w:p w14:paraId="632476ED"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08F356D7" w14:textId="77777777" w:rsidR="00B61771" w:rsidRPr="007420E6" w:rsidRDefault="00B61771" w:rsidP="00F9611F">
            <w:pPr>
              <w:pStyle w:val="Tabletext"/>
              <w:rPr>
                <w:sz w:val="16"/>
                <w:szCs w:val="16"/>
              </w:rPr>
            </w:pPr>
            <w:r w:rsidRPr="007420E6">
              <w:rPr>
                <w:sz w:val="16"/>
                <w:szCs w:val="16"/>
              </w:rPr>
              <w:t>ed C43</w:t>
            </w:r>
          </w:p>
        </w:tc>
      </w:tr>
      <w:tr w:rsidR="00B61771" w:rsidRPr="007420E6" w14:paraId="0D93D32F" w14:textId="77777777" w:rsidTr="00852B78">
        <w:trPr>
          <w:cantSplit/>
        </w:trPr>
        <w:tc>
          <w:tcPr>
            <w:tcW w:w="2551" w:type="dxa"/>
            <w:shd w:val="clear" w:color="auto" w:fill="auto"/>
          </w:tcPr>
          <w:p w14:paraId="7CDD4B0E" w14:textId="77777777" w:rsidR="00B61771" w:rsidRPr="007420E6" w:rsidRDefault="00B61771" w:rsidP="00050DE4">
            <w:pPr>
              <w:pStyle w:val="Tabletext"/>
              <w:tabs>
                <w:tab w:val="center" w:leader="dot" w:pos="2268"/>
              </w:tabs>
              <w:rPr>
                <w:sz w:val="16"/>
                <w:szCs w:val="16"/>
              </w:rPr>
            </w:pPr>
            <w:r w:rsidRPr="007420E6">
              <w:rPr>
                <w:sz w:val="16"/>
                <w:szCs w:val="16"/>
              </w:rPr>
              <w:t>c 7</w:t>
            </w:r>
            <w:r w:rsidRPr="007420E6">
              <w:rPr>
                <w:sz w:val="16"/>
                <w:szCs w:val="16"/>
              </w:rPr>
              <w:tab/>
            </w:r>
          </w:p>
        </w:tc>
        <w:tc>
          <w:tcPr>
            <w:tcW w:w="4537" w:type="dxa"/>
            <w:shd w:val="clear" w:color="auto" w:fill="auto"/>
          </w:tcPr>
          <w:p w14:paraId="50956015" w14:textId="77777777" w:rsidR="00B61771" w:rsidRPr="007420E6" w:rsidRDefault="00B61771" w:rsidP="00F9611F">
            <w:pPr>
              <w:pStyle w:val="Tabletext"/>
              <w:rPr>
                <w:sz w:val="16"/>
                <w:szCs w:val="16"/>
              </w:rPr>
            </w:pPr>
            <w:r w:rsidRPr="007420E6">
              <w:rPr>
                <w:sz w:val="16"/>
                <w:szCs w:val="16"/>
              </w:rPr>
              <w:t>rs No 21, 2008</w:t>
            </w:r>
          </w:p>
        </w:tc>
      </w:tr>
      <w:tr w:rsidR="00B61771" w:rsidRPr="007420E6" w14:paraId="53AAF7C4" w14:textId="77777777" w:rsidTr="00852B78">
        <w:trPr>
          <w:cantSplit/>
        </w:trPr>
        <w:tc>
          <w:tcPr>
            <w:tcW w:w="2551" w:type="dxa"/>
            <w:shd w:val="clear" w:color="auto" w:fill="auto"/>
          </w:tcPr>
          <w:p w14:paraId="7B196579"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1856C407" w14:textId="77777777" w:rsidR="00B61771" w:rsidRPr="007420E6" w:rsidRDefault="00B61771" w:rsidP="00F9611F">
            <w:pPr>
              <w:pStyle w:val="Tabletext"/>
              <w:rPr>
                <w:sz w:val="16"/>
                <w:szCs w:val="16"/>
              </w:rPr>
            </w:pPr>
            <w:r w:rsidRPr="007420E6">
              <w:rPr>
                <w:sz w:val="16"/>
                <w:szCs w:val="16"/>
              </w:rPr>
              <w:t>am No 57, 2019</w:t>
            </w:r>
          </w:p>
        </w:tc>
      </w:tr>
      <w:tr w:rsidR="00B61771" w:rsidRPr="007420E6" w14:paraId="082E91D7" w14:textId="77777777" w:rsidTr="00852B78">
        <w:trPr>
          <w:cantSplit/>
        </w:trPr>
        <w:tc>
          <w:tcPr>
            <w:tcW w:w="2551" w:type="dxa"/>
            <w:shd w:val="clear" w:color="auto" w:fill="auto"/>
          </w:tcPr>
          <w:p w14:paraId="60EFEF05"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6FB18455" w14:textId="77777777" w:rsidR="00B61771" w:rsidRPr="007420E6" w:rsidRDefault="00B61771" w:rsidP="00F9611F">
            <w:pPr>
              <w:pStyle w:val="Tabletext"/>
              <w:rPr>
                <w:sz w:val="16"/>
                <w:szCs w:val="16"/>
              </w:rPr>
            </w:pPr>
            <w:r w:rsidRPr="007420E6">
              <w:rPr>
                <w:sz w:val="16"/>
                <w:szCs w:val="16"/>
              </w:rPr>
              <w:t>ed C43</w:t>
            </w:r>
          </w:p>
        </w:tc>
      </w:tr>
      <w:tr w:rsidR="00B61771" w:rsidRPr="007420E6" w14:paraId="66FC4863" w14:textId="77777777" w:rsidTr="00852B78">
        <w:trPr>
          <w:cantSplit/>
        </w:trPr>
        <w:tc>
          <w:tcPr>
            <w:tcW w:w="2551" w:type="dxa"/>
            <w:shd w:val="clear" w:color="auto" w:fill="auto"/>
          </w:tcPr>
          <w:p w14:paraId="7D9D9A60" w14:textId="77777777" w:rsidR="00B61771" w:rsidRPr="007420E6" w:rsidRDefault="00B61771" w:rsidP="00050DE4">
            <w:pPr>
              <w:pStyle w:val="Tabletext"/>
              <w:tabs>
                <w:tab w:val="center" w:leader="dot" w:pos="2268"/>
              </w:tabs>
              <w:rPr>
                <w:sz w:val="16"/>
                <w:szCs w:val="16"/>
              </w:rPr>
            </w:pPr>
            <w:r w:rsidRPr="007420E6">
              <w:rPr>
                <w:sz w:val="16"/>
                <w:szCs w:val="16"/>
              </w:rPr>
              <w:t>c 8</w:t>
            </w:r>
            <w:r w:rsidRPr="007420E6">
              <w:rPr>
                <w:sz w:val="16"/>
                <w:szCs w:val="16"/>
              </w:rPr>
              <w:tab/>
            </w:r>
          </w:p>
        </w:tc>
        <w:tc>
          <w:tcPr>
            <w:tcW w:w="4537" w:type="dxa"/>
            <w:shd w:val="clear" w:color="auto" w:fill="auto"/>
          </w:tcPr>
          <w:p w14:paraId="22385AB3" w14:textId="77777777" w:rsidR="00B61771" w:rsidRPr="007420E6" w:rsidRDefault="00B61771" w:rsidP="00F9611F">
            <w:pPr>
              <w:pStyle w:val="Tabletext"/>
              <w:rPr>
                <w:sz w:val="16"/>
                <w:szCs w:val="16"/>
              </w:rPr>
            </w:pPr>
            <w:r w:rsidRPr="007420E6">
              <w:rPr>
                <w:sz w:val="16"/>
                <w:szCs w:val="16"/>
              </w:rPr>
              <w:t>rs No 21, 2008</w:t>
            </w:r>
          </w:p>
        </w:tc>
      </w:tr>
      <w:tr w:rsidR="00B61771" w:rsidRPr="007420E6" w14:paraId="3EC4892E" w14:textId="77777777" w:rsidTr="00852B78">
        <w:trPr>
          <w:cantSplit/>
        </w:trPr>
        <w:tc>
          <w:tcPr>
            <w:tcW w:w="2551" w:type="dxa"/>
            <w:shd w:val="clear" w:color="auto" w:fill="auto"/>
          </w:tcPr>
          <w:p w14:paraId="7771E31D"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6722D7FA" w14:textId="77777777" w:rsidR="00B61771" w:rsidRPr="007420E6" w:rsidRDefault="00B61771" w:rsidP="00F9611F">
            <w:pPr>
              <w:pStyle w:val="Tabletext"/>
              <w:rPr>
                <w:sz w:val="16"/>
                <w:szCs w:val="16"/>
              </w:rPr>
            </w:pPr>
            <w:r w:rsidRPr="007420E6">
              <w:rPr>
                <w:sz w:val="16"/>
                <w:szCs w:val="16"/>
              </w:rPr>
              <w:t>am No 57, 2019</w:t>
            </w:r>
          </w:p>
        </w:tc>
      </w:tr>
      <w:tr w:rsidR="00B61771" w:rsidRPr="007420E6" w14:paraId="3FDDCDCB" w14:textId="77777777" w:rsidTr="00852B78">
        <w:trPr>
          <w:cantSplit/>
        </w:trPr>
        <w:tc>
          <w:tcPr>
            <w:tcW w:w="2551" w:type="dxa"/>
            <w:shd w:val="clear" w:color="auto" w:fill="auto"/>
          </w:tcPr>
          <w:p w14:paraId="14CF911D"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79FED27C" w14:textId="77777777" w:rsidR="00B61771" w:rsidRPr="007420E6" w:rsidRDefault="00B61771" w:rsidP="00F9611F">
            <w:pPr>
              <w:pStyle w:val="Tabletext"/>
              <w:rPr>
                <w:sz w:val="16"/>
                <w:szCs w:val="16"/>
              </w:rPr>
            </w:pPr>
            <w:r w:rsidRPr="007420E6">
              <w:rPr>
                <w:sz w:val="16"/>
                <w:szCs w:val="16"/>
              </w:rPr>
              <w:t>ed C43</w:t>
            </w:r>
          </w:p>
        </w:tc>
      </w:tr>
      <w:tr w:rsidR="00B61771" w:rsidRPr="007420E6" w14:paraId="49C46C63" w14:textId="77777777" w:rsidTr="00852B78">
        <w:trPr>
          <w:cantSplit/>
        </w:trPr>
        <w:tc>
          <w:tcPr>
            <w:tcW w:w="2551" w:type="dxa"/>
            <w:shd w:val="clear" w:color="auto" w:fill="auto"/>
          </w:tcPr>
          <w:p w14:paraId="3B2CAA35" w14:textId="77777777" w:rsidR="00B61771" w:rsidRPr="007420E6" w:rsidRDefault="00B61771" w:rsidP="00050DE4">
            <w:pPr>
              <w:pStyle w:val="Tabletext"/>
              <w:tabs>
                <w:tab w:val="center" w:leader="dot" w:pos="2268"/>
              </w:tabs>
              <w:rPr>
                <w:sz w:val="16"/>
                <w:szCs w:val="16"/>
              </w:rPr>
            </w:pPr>
            <w:r w:rsidRPr="007420E6">
              <w:rPr>
                <w:sz w:val="16"/>
                <w:szCs w:val="16"/>
              </w:rPr>
              <w:t>c 9</w:t>
            </w:r>
            <w:r w:rsidRPr="007420E6">
              <w:rPr>
                <w:sz w:val="16"/>
                <w:szCs w:val="16"/>
              </w:rPr>
              <w:tab/>
            </w:r>
          </w:p>
        </w:tc>
        <w:tc>
          <w:tcPr>
            <w:tcW w:w="4537" w:type="dxa"/>
            <w:shd w:val="clear" w:color="auto" w:fill="auto"/>
          </w:tcPr>
          <w:p w14:paraId="3B8A7557" w14:textId="77777777" w:rsidR="00B61771" w:rsidRPr="007420E6" w:rsidRDefault="00B61771" w:rsidP="00F9611F">
            <w:pPr>
              <w:pStyle w:val="Tabletext"/>
              <w:rPr>
                <w:sz w:val="16"/>
                <w:szCs w:val="16"/>
              </w:rPr>
            </w:pPr>
            <w:r w:rsidRPr="007420E6">
              <w:rPr>
                <w:sz w:val="16"/>
                <w:szCs w:val="16"/>
              </w:rPr>
              <w:t>rs No 21, 2008</w:t>
            </w:r>
          </w:p>
        </w:tc>
      </w:tr>
      <w:tr w:rsidR="00B61771" w:rsidRPr="007420E6" w14:paraId="350B7752" w14:textId="77777777" w:rsidTr="00852B78">
        <w:trPr>
          <w:cantSplit/>
        </w:trPr>
        <w:tc>
          <w:tcPr>
            <w:tcW w:w="2551" w:type="dxa"/>
            <w:shd w:val="clear" w:color="auto" w:fill="auto"/>
          </w:tcPr>
          <w:p w14:paraId="0F7EED61" w14:textId="77777777" w:rsidR="00B61771" w:rsidRPr="007420E6" w:rsidRDefault="00B61771" w:rsidP="00F9611F">
            <w:pPr>
              <w:pStyle w:val="Tabletext"/>
              <w:rPr>
                <w:sz w:val="16"/>
                <w:szCs w:val="16"/>
              </w:rPr>
            </w:pPr>
            <w:r w:rsidRPr="007420E6">
              <w:rPr>
                <w:b/>
                <w:sz w:val="16"/>
                <w:szCs w:val="16"/>
              </w:rPr>
              <w:t>Schedule</w:t>
            </w:r>
            <w:r w:rsidR="00C53E4C" w:rsidRPr="007420E6">
              <w:rPr>
                <w:b/>
                <w:sz w:val="16"/>
                <w:szCs w:val="16"/>
              </w:rPr>
              <w:t> </w:t>
            </w:r>
            <w:r w:rsidRPr="007420E6">
              <w:rPr>
                <w:b/>
                <w:sz w:val="16"/>
                <w:szCs w:val="16"/>
              </w:rPr>
              <w:t>2</w:t>
            </w:r>
          </w:p>
        </w:tc>
        <w:tc>
          <w:tcPr>
            <w:tcW w:w="4537" w:type="dxa"/>
            <w:shd w:val="clear" w:color="auto" w:fill="auto"/>
          </w:tcPr>
          <w:p w14:paraId="13656CCC" w14:textId="77777777" w:rsidR="00B61771" w:rsidRPr="007420E6" w:rsidRDefault="00B61771" w:rsidP="00F9611F">
            <w:pPr>
              <w:pStyle w:val="Tabletext"/>
              <w:rPr>
                <w:sz w:val="16"/>
                <w:szCs w:val="16"/>
              </w:rPr>
            </w:pPr>
          </w:p>
        </w:tc>
      </w:tr>
      <w:tr w:rsidR="00B61771" w:rsidRPr="007420E6" w14:paraId="6F6F07C0" w14:textId="77777777" w:rsidTr="00852B78">
        <w:trPr>
          <w:cantSplit/>
        </w:trPr>
        <w:tc>
          <w:tcPr>
            <w:tcW w:w="2551" w:type="dxa"/>
            <w:shd w:val="clear" w:color="auto" w:fill="auto"/>
          </w:tcPr>
          <w:p w14:paraId="13ED5AE2" w14:textId="77777777" w:rsidR="00B61771" w:rsidRPr="007420E6" w:rsidRDefault="00B61771" w:rsidP="00050DE4">
            <w:pPr>
              <w:pStyle w:val="Tabletext"/>
              <w:tabs>
                <w:tab w:val="center" w:leader="dot" w:pos="2268"/>
              </w:tabs>
              <w:rPr>
                <w:sz w:val="16"/>
                <w:szCs w:val="16"/>
              </w:rPr>
            </w:pPr>
            <w:r w:rsidRPr="007420E6">
              <w:rPr>
                <w:sz w:val="16"/>
                <w:szCs w:val="16"/>
              </w:rPr>
              <w:t>Schedule</w:t>
            </w:r>
            <w:r w:rsidR="00C53E4C" w:rsidRPr="007420E6">
              <w:rPr>
                <w:sz w:val="16"/>
                <w:szCs w:val="16"/>
              </w:rPr>
              <w:t> </w:t>
            </w:r>
            <w:r w:rsidRPr="007420E6">
              <w:rPr>
                <w:sz w:val="16"/>
                <w:szCs w:val="16"/>
              </w:rPr>
              <w:t>2</w:t>
            </w:r>
            <w:r w:rsidRPr="007420E6">
              <w:rPr>
                <w:sz w:val="16"/>
                <w:szCs w:val="16"/>
              </w:rPr>
              <w:tab/>
            </w:r>
          </w:p>
        </w:tc>
        <w:tc>
          <w:tcPr>
            <w:tcW w:w="4537" w:type="dxa"/>
            <w:shd w:val="clear" w:color="auto" w:fill="auto"/>
          </w:tcPr>
          <w:p w14:paraId="13C45EA1" w14:textId="77777777" w:rsidR="00B61771" w:rsidRPr="007420E6" w:rsidRDefault="00B61771" w:rsidP="00F9611F">
            <w:pPr>
              <w:pStyle w:val="Tabletext"/>
              <w:rPr>
                <w:sz w:val="16"/>
                <w:szCs w:val="16"/>
              </w:rPr>
            </w:pPr>
            <w:r w:rsidRPr="007420E6">
              <w:rPr>
                <w:sz w:val="16"/>
                <w:szCs w:val="16"/>
              </w:rPr>
              <w:t>rs No 21, 2008</w:t>
            </w:r>
          </w:p>
        </w:tc>
      </w:tr>
      <w:tr w:rsidR="00B61771" w:rsidRPr="007420E6" w14:paraId="30157A7A" w14:textId="77777777" w:rsidTr="00852B78">
        <w:trPr>
          <w:cantSplit/>
        </w:trPr>
        <w:tc>
          <w:tcPr>
            <w:tcW w:w="2551" w:type="dxa"/>
            <w:shd w:val="clear" w:color="auto" w:fill="auto"/>
          </w:tcPr>
          <w:p w14:paraId="1189329C" w14:textId="77777777" w:rsidR="00B61771" w:rsidRPr="007420E6" w:rsidRDefault="00B61771" w:rsidP="00050DE4">
            <w:pPr>
              <w:pStyle w:val="Tabletext"/>
              <w:tabs>
                <w:tab w:val="center" w:leader="dot" w:pos="2268"/>
              </w:tabs>
              <w:rPr>
                <w:sz w:val="16"/>
                <w:szCs w:val="16"/>
              </w:rPr>
            </w:pPr>
            <w:r w:rsidRPr="007420E6">
              <w:rPr>
                <w:sz w:val="16"/>
                <w:szCs w:val="16"/>
              </w:rPr>
              <w:t>c 1</w:t>
            </w:r>
            <w:r w:rsidRPr="007420E6">
              <w:rPr>
                <w:sz w:val="16"/>
                <w:szCs w:val="16"/>
              </w:rPr>
              <w:tab/>
            </w:r>
          </w:p>
        </w:tc>
        <w:tc>
          <w:tcPr>
            <w:tcW w:w="4537" w:type="dxa"/>
            <w:shd w:val="clear" w:color="auto" w:fill="auto"/>
          </w:tcPr>
          <w:p w14:paraId="576746D7" w14:textId="77777777" w:rsidR="00B61771" w:rsidRPr="007420E6" w:rsidRDefault="00B61771" w:rsidP="00F9611F">
            <w:pPr>
              <w:pStyle w:val="Tabletext"/>
              <w:rPr>
                <w:sz w:val="16"/>
                <w:szCs w:val="16"/>
              </w:rPr>
            </w:pPr>
            <w:r w:rsidRPr="007420E6">
              <w:rPr>
                <w:sz w:val="16"/>
                <w:szCs w:val="16"/>
              </w:rPr>
              <w:t>rs No 21, 2008</w:t>
            </w:r>
          </w:p>
        </w:tc>
      </w:tr>
      <w:tr w:rsidR="00B61771" w:rsidRPr="007420E6" w14:paraId="6E40EC86" w14:textId="77777777" w:rsidTr="00852B78">
        <w:trPr>
          <w:cantSplit/>
        </w:trPr>
        <w:tc>
          <w:tcPr>
            <w:tcW w:w="2551" w:type="dxa"/>
            <w:shd w:val="clear" w:color="auto" w:fill="auto"/>
          </w:tcPr>
          <w:p w14:paraId="43086207"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33A579DD" w14:textId="77777777" w:rsidR="00B61771" w:rsidRPr="007420E6" w:rsidRDefault="00B61771" w:rsidP="00F9611F">
            <w:pPr>
              <w:pStyle w:val="Tabletext"/>
              <w:rPr>
                <w:sz w:val="16"/>
                <w:szCs w:val="16"/>
              </w:rPr>
            </w:pPr>
            <w:r w:rsidRPr="007420E6">
              <w:rPr>
                <w:sz w:val="16"/>
                <w:szCs w:val="16"/>
              </w:rPr>
              <w:t>ed C43</w:t>
            </w:r>
          </w:p>
        </w:tc>
      </w:tr>
      <w:tr w:rsidR="00B61771" w:rsidRPr="007420E6" w14:paraId="0DB61B59" w14:textId="77777777" w:rsidTr="00852B78">
        <w:trPr>
          <w:cantSplit/>
        </w:trPr>
        <w:tc>
          <w:tcPr>
            <w:tcW w:w="2551" w:type="dxa"/>
            <w:shd w:val="clear" w:color="auto" w:fill="auto"/>
          </w:tcPr>
          <w:p w14:paraId="4BBEB755" w14:textId="77777777" w:rsidR="00B61771" w:rsidRPr="007420E6" w:rsidRDefault="00B61771" w:rsidP="00541EC0">
            <w:pPr>
              <w:pStyle w:val="Tabletext"/>
              <w:keepNext/>
              <w:tabs>
                <w:tab w:val="center" w:leader="dot" w:pos="2268"/>
              </w:tabs>
              <w:rPr>
                <w:sz w:val="16"/>
                <w:szCs w:val="16"/>
              </w:rPr>
            </w:pPr>
            <w:r w:rsidRPr="007420E6">
              <w:rPr>
                <w:b/>
                <w:sz w:val="16"/>
                <w:szCs w:val="16"/>
              </w:rPr>
              <w:t>Schedule</w:t>
            </w:r>
            <w:r w:rsidR="00C53E4C" w:rsidRPr="007420E6">
              <w:rPr>
                <w:b/>
                <w:sz w:val="16"/>
                <w:szCs w:val="16"/>
              </w:rPr>
              <w:t> </w:t>
            </w:r>
            <w:r w:rsidRPr="007420E6">
              <w:rPr>
                <w:b/>
                <w:sz w:val="16"/>
                <w:szCs w:val="16"/>
              </w:rPr>
              <w:t>2A</w:t>
            </w:r>
          </w:p>
        </w:tc>
        <w:tc>
          <w:tcPr>
            <w:tcW w:w="4537" w:type="dxa"/>
            <w:shd w:val="clear" w:color="auto" w:fill="auto"/>
          </w:tcPr>
          <w:p w14:paraId="6E8C0C05" w14:textId="77777777" w:rsidR="00B61771" w:rsidRPr="007420E6" w:rsidRDefault="00B61771" w:rsidP="00541EC0">
            <w:pPr>
              <w:pStyle w:val="Tabletext"/>
              <w:keepNext/>
              <w:rPr>
                <w:sz w:val="16"/>
                <w:szCs w:val="16"/>
              </w:rPr>
            </w:pPr>
          </w:p>
        </w:tc>
      </w:tr>
      <w:tr w:rsidR="00B61771" w:rsidRPr="007420E6" w14:paraId="739CB1A7" w14:textId="77777777" w:rsidTr="00852B78">
        <w:trPr>
          <w:cantSplit/>
        </w:trPr>
        <w:tc>
          <w:tcPr>
            <w:tcW w:w="2551" w:type="dxa"/>
            <w:shd w:val="clear" w:color="auto" w:fill="auto"/>
          </w:tcPr>
          <w:p w14:paraId="1E43DECE" w14:textId="77777777" w:rsidR="00B61771" w:rsidRPr="007420E6" w:rsidRDefault="00B61771" w:rsidP="00050DE4">
            <w:pPr>
              <w:pStyle w:val="Tabletext"/>
              <w:tabs>
                <w:tab w:val="center" w:leader="dot" w:pos="2268"/>
              </w:tabs>
              <w:rPr>
                <w:sz w:val="16"/>
                <w:szCs w:val="16"/>
              </w:rPr>
            </w:pPr>
            <w:r w:rsidRPr="007420E6">
              <w:rPr>
                <w:sz w:val="16"/>
                <w:szCs w:val="16"/>
              </w:rPr>
              <w:t>Schedule</w:t>
            </w:r>
            <w:r w:rsidR="00C53E4C" w:rsidRPr="007420E6">
              <w:rPr>
                <w:sz w:val="16"/>
                <w:szCs w:val="16"/>
              </w:rPr>
              <w:t> </w:t>
            </w:r>
            <w:r w:rsidRPr="007420E6">
              <w:rPr>
                <w:sz w:val="16"/>
                <w:szCs w:val="16"/>
              </w:rPr>
              <w:t>2A heading</w:t>
            </w:r>
            <w:r w:rsidRPr="007420E6">
              <w:rPr>
                <w:sz w:val="16"/>
                <w:szCs w:val="16"/>
              </w:rPr>
              <w:tab/>
            </w:r>
          </w:p>
        </w:tc>
        <w:tc>
          <w:tcPr>
            <w:tcW w:w="4537" w:type="dxa"/>
            <w:shd w:val="clear" w:color="auto" w:fill="auto"/>
          </w:tcPr>
          <w:p w14:paraId="2CC74487" w14:textId="77777777" w:rsidR="00B61771" w:rsidRPr="007420E6" w:rsidRDefault="00B61771" w:rsidP="00F9611F">
            <w:pPr>
              <w:pStyle w:val="Tabletext"/>
              <w:rPr>
                <w:sz w:val="16"/>
                <w:szCs w:val="16"/>
              </w:rPr>
            </w:pPr>
            <w:r w:rsidRPr="007420E6">
              <w:rPr>
                <w:sz w:val="16"/>
                <w:szCs w:val="16"/>
              </w:rPr>
              <w:t>rs No 92, 2019</w:t>
            </w:r>
          </w:p>
        </w:tc>
      </w:tr>
      <w:tr w:rsidR="00B61771" w:rsidRPr="007420E6" w14:paraId="410A9928" w14:textId="77777777" w:rsidTr="00852B78">
        <w:trPr>
          <w:cantSplit/>
        </w:trPr>
        <w:tc>
          <w:tcPr>
            <w:tcW w:w="2551" w:type="dxa"/>
            <w:shd w:val="clear" w:color="auto" w:fill="auto"/>
          </w:tcPr>
          <w:p w14:paraId="5D583FDD" w14:textId="77777777" w:rsidR="00B61771" w:rsidRPr="007420E6" w:rsidRDefault="00B61771" w:rsidP="00050DE4">
            <w:pPr>
              <w:pStyle w:val="Tabletext"/>
              <w:tabs>
                <w:tab w:val="center" w:leader="dot" w:pos="2268"/>
              </w:tabs>
              <w:rPr>
                <w:sz w:val="16"/>
                <w:szCs w:val="16"/>
              </w:rPr>
            </w:pPr>
            <w:r w:rsidRPr="007420E6">
              <w:rPr>
                <w:sz w:val="16"/>
                <w:szCs w:val="16"/>
              </w:rPr>
              <w:t>Schedule</w:t>
            </w:r>
            <w:r w:rsidR="00C53E4C" w:rsidRPr="007420E6">
              <w:rPr>
                <w:sz w:val="16"/>
                <w:szCs w:val="16"/>
              </w:rPr>
              <w:t> </w:t>
            </w:r>
            <w:r w:rsidRPr="007420E6">
              <w:rPr>
                <w:sz w:val="16"/>
                <w:szCs w:val="16"/>
              </w:rPr>
              <w:t>2A</w:t>
            </w:r>
            <w:r w:rsidRPr="007420E6">
              <w:rPr>
                <w:sz w:val="16"/>
                <w:szCs w:val="16"/>
              </w:rPr>
              <w:tab/>
            </w:r>
          </w:p>
        </w:tc>
        <w:tc>
          <w:tcPr>
            <w:tcW w:w="4537" w:type="dxa"/>
            <w:shd w:val="clear" w:color="auto" w:fill="auto"/>
          </w:tcPr>
          <w:p w14:paraId="1D96E637" w14:textId="77777777" w:rsidR="00B61771" w:rsidRPr="007420E6" w:rsidRDefault="00B61771" w:rsidP="00F9611F">
            <w:pPr>
              <w:pStyle w:val="Tabletext"/>
              <w:rPr>
                <w:sz w:val="16"/>
                <w:szCs w:val="16"/>
              </w:rPr>
            </w:pPr>
            <w:r w:rsidRPr="007420E6">
              <w:rPr>
                <w:sz w:val="16"/>
                <w:szCs w:val="16"/>
              </w:rPr>
              <w:t>ad No 11, 2013</w:t>
            </w:r>
          </w:p>
        </w:tc>
      </w:tr>
      <w:tr w:rsidR="00B61771" w:rsidRPr="007420E6" w14:paraId="43A3966F" w14:textId="77777777" w:rsidTr="00852B78">
        <w:trPr>
          <w:cantSplit/>
        </w:trPr>
        <w:tc>
          <w:tcPr>
            <w:tcW w:w="2551" w:type="dxa"/>
            <w:shd w:val="clear" w:color="auto" w:fill="auto"/>
          </w:tcPr>
          <w:p w14:paraId="4EA270D1" w14:textId="77777777" w:rsidR="00B61771" w:rsidRPr="007420E6" w:rsidRDefault="00B61771" w:rsidP="00175F84">
            <w:pPr>
              <w:pStyle w:val="Tabletext"/>
              <w:keepNext/>
              <w:tabs>
                <w:tab w:val="center" w:leader="dot" w:pos="2268"/>
              </w:tabs>
              <w:rPr>
                <w:b/>
                <w:sz w:val="16"/>
                <w:szCs w:val="16"/>
              </w:rPr>
            </w:pPr>
            <w:r w:rsidRPr="007420E6">
              <w:rPr>
                <w:b/>
                <w:sz w:val="16"/>
                <w:szCs w:val="16"/>
              </w:rPr>
              <w:t>Part</w:t>
            </w:r>
            <w:r w:rsidR="00C53E4C" w:rsidRPr="007420E6">
              <w:rPr>
                <w:b/>
                <w:sz w:val="16"/>
                <w:szCs w:val="16"/>
              </w:rPr>
              <w:t> </w:t>
            </w:r>
            <w:r w:rsidRPr="007420E6">
              <w:rPr>
                <w:b/>
                <w:sz w:val="16"/>
                <w:szCs w:val="16"/>
              </w:rPr>
              <w:t>1</w:t>
            </w:r>
          </w:p>
        </w:tc>
        <w:tc>
          <w:tcPr>
            <w:tcW w:w="4537" w:type="dxa"/>
            <w:shd w:val="clear" w:color="auto" w:fill="auto"/>
          </w:tcPr>
          <w:p w14:paraId="48CEE13C" w14:textId="77777777" w:rsidR="00B61771" w:rsidRPr="007420E6" w:rsidRDefault="00B61771" w:rsidP="00F9611F">
            <w:pPr>
              <w:pStyle w:val="Tabletext"/>
              <w:rPr>
                <w:sz w:val="16"/>
                <w:szCs w:val="16"/>
              </w:rPr>
            </w:pPr>
          </w:p>
        </w:tc>
      </w:tr>
      <w:tr w:rsidR="00B61771" w:rsidRPr="007420E6" w14:paraId="69FEFFB9" w14:textId="77777777" w:rsidTr="00852B78">
        <w:trPr>
          <w:cantSplit/>
        </w:trPr>
        <w:tc>
          <w:tcPr>
            <w:tcW w:w="2551" w:type="dxa"/>
            <w:shd w:val="clear" w:color="auto" w:fill="auto"/>
          </w:tcPr>
          <w:p w14:paraId="75CEFFC8" w14:textId="77777777" w:rsidR="00B61771" w:rsidRPr="007420E6" w:rsidRDefault="00B61771" w:rsidP="00050DE4">
            <w:pPr>
              <w:pStyle w:val="Tabletext"/>
              <w:tabs>
                <w:tab w:val="center" w:leader="dot" w:pos="2268"/>
              </w:tabs>
              <w:rPr>
                <w:sz w:val="16"/>
                <w:szCs w:val="16"/>
              </w:rPr>
            </w:pPr>
            <w:r w:rsidRPr="007420E6">
              <w:rPr>
                <w:sz w:val="16"/>
                <w:szCs w:val="16"/>
              </w:rPr>
              <w:t>c 1</w:t>
            </w:r>
            <w:r w:rsidRPr="007420E6">
              <w:rPr>
                <w:sz w:val="16"/>
                <w:szCs w:val="16"/>
              </w:rPr>
              <w:tab/>
            </w:r>
          </w:p>
        </w:tc>
        <w:tc>
          <w:tcPr>
            <w:tcW w:w="4537" w:type="dxa"/>
            <w:shd w:val="clear" w:color="auto" w:fill="auto"/>
          </w:tcPr>
          <w:p w14:paraId="2137853C" w14:textId="77777777" w:rsidR="00B61771" w:rsidRPr="007420E6" w:rsidRDefault="00B61771" w:rsidP="00F9611F">
            <w:pPr>
              <w:pStyle w:val="Tabletext"/>
              <w:rPr>
                <w:sz w:val="16"/>
                <w:szCs w:val="16"/>
              </w:rPr>
            </w:pPr>
            <w:r w:rsidRPr="007420E6">
              <w:rPr>
                <w:sz w:val="16"/>
                <w:szCs w:val="16"/>
              </w:rPr>
              <w:t>ad No 11, 2013</w:t>
            </w:r>
          </w:p>
        </w:tc>
      </w:tr>
      <w:tr w:rsidR="00B61771" w:rsidRPr="007420E6" w14:paraId="597E5026" w14:textId="77777777" w:rsidTr="00852B78">
        <w:trPr>
          <w:cantSplit/>
        </w:trPr>
        <w:tc>
          <w:tcPr>
            <w:tcW w:w="2551" w:type="dxa"/>
            <w:shd w:val="clear" w:color="auto" w:fill="auto"/>
          </w:tcPr>
          <w:p w14:paraId="76A54D7F"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3E9AF38D" w14:textId="77777777" w:rsidR="00B61771" w:rsidRPr="007420E6" w:rsidRDefault="00B61771" w:rsidP="00F9611F">
            <w:pPr>
              <w:pStyle w:val="Tabletext"/>
              <w:rPr>
                <w:sz w:val="16"/>
                <w:szCs w:val="16"/>
              </w:rPr>
            </w:pPr>
            <w:r w:rsidRPr="007420E6">
              <w:rPr>
                <w:sz w:val="16"/>
                <w:szCs w:val="16"/>
              </w:rPr>
              <w:t>rs No 92, 2019</w:t>
            </w:r>
          </w:p>
        </w:tc>
      </w:tr>
      <w:tr w:rsidR="00A5697A" w:rsidRPr="007420E6" w14:paraId="587BEC08" w14:textId="77777777" w:rsidTr="00852B78">
        <w:trPr>
          <w:cantSplit/>
        </w:trPr>
        <w:tc>
          <w:tcPr>
            <w:tcW w:w="2551" w:type="dxa"/>
            <w:shd w:val="clear" w:color="auto" w:fill="auto"/>
          </w:tcPr>
          <w:p w14:paraId="5DD5992B" w14:textId="77777777" w:rsidR="00A5697A" w:rsidRPr="007420E6" w:rsidRDefault="00A5697A" w:rsidP="00050DE4">
            <w:pPr>
              <w:pStyle w:val="Tabletext"/>
              <w:tabs>
                <w:tab w:val="center" w:leader="dot" w:pos="2268"/>
              </w:tabs>
              <w:rPr>
                <w:sz w:val="16"/>
                <w:szCs w:val="16"/>
              </w:rPr>
            </w:pPr>
          </w:p>
        </w:tc>
        <w:tc>
          <w:tcPr>
            <w:tcW w:w="4537" w:type="dxa"/>
            <w:shd w:val="clear" w:color="auto" w:fill="auto"/>
          </w:tcPr>
          <w:p w14:paraId="6661FEE1" w14:textId="77777777" w:rsidR="00A5697A" w:rsidRPr="007420E6" w:rsidRDefault="00A5697A" w:rsidP="00F9611F">
            <w:pPr>
              <w:pStyle w:val="Tabletext"/>
              <w:rPr>
                <w:sz w:val="16"/>
                <w:szCs w:val="16"/>
              </w:rPr>
            </w:pPr>
            <w:r w:rsidRPr="007420E6">
              <w:rPr>
                <w:sz w:val="16"/>
                <w:szCs w:val="16"/>
              </w:rPr>
              <w:t>am No 43, 2020</w:t>
            </w:r>
          </w:p>
        </w:tc>
      </w:tr>
      <w:tr w:rsidR="00B61771" w:rsidRPr="007420E6" w14:paraId="746198D8" w14:textId="77777777" w:rsidTr="00852B78">
        <w:trPr>
          <w:cantSplit/>
        </w:trPr>
        <w:tc>
          <w:tcPr>
            <w:tcW w:w="2551" w:type="dxa"/>
            <w:shd w:val="clear" w:color="auto" w:fill="auto"/>
          </w:tcPr>
          <w:p w14:paraId="251AD722" w14:textId="77777777" w:rsidR="00B61771" w:rsidRPr="007420E6" w:rsidRDefault="00B61771" w:rsidP="00050DE4">
            <w:pPr>
              <w:pStyle w:val="Tabletext"/>
              <w:tabs>
                <w:tab w:val="center" w:leader="dot" w:pos="2268"/>
              </w:tabs>
              <w:rPr>
                <w:sz w:val="16"/>
                <w:szCs w:val="16"/>
              </w:rPr>
            </w:pPr>
            <w:r w:rsidRPr="007420E6">
              <w:rPr>
                <w:sz w:val="16"/>
                <w:szCs w:val="16"/>
              </w:rPr>
              <w:t>c 2</w:t>
            </w:r>
            <w:r w:rsidRPr="007420E6">
              <w:rPr>
                <w:sz w:val="16"/>
                <w:szCs w:val="16"/>
              </w:rPr>
              <w:tab/>
            </w:r>
          </w:p>
        </w:tc>
        <w:tc>
          <w:tcPr>
            <w:tcW w:w="4537" w:type="dxa"/>
            <w:shd w:val="clear" w:color="auto" w:fill="auto"/>
          </w:tcPr>
          <w:p w14:paraId="11BC003B" w14:textId="77777777" w:rsidR="00B61771" w:rsidRPr="007420E6" w:rsidRDefault="00B61771" w:rsidP="00F9611F">
            <w:pPr>
              <w:pStyle w:val="Tabletext"/>
              <w:rPr>
                <w:sz w:val="16"/>
                <w:szCs w:val="16"/>
              </w:rPr>
            </w:pPr>
            <w:r w:rsidRPr="007420E6">
              <w:rPr>
                <w:sz w:val="16"/>
                <w:szCs w:val="16"/>
              </w:rPr>
              <w:t>ad No 11, 2013</w:t>
            </w:r>
          </w:p>
        </w:tc>
      </w:tr>
      <w:tr w:rsidR="00B61771" w:rsidRPr="007420E6" w14:paraId="20183FDE" w14:textId="77777777" w:rsidTr="00852B78">
        <w:trPr>
          <w:cantSplit/>
        </w:trPr>
        <w:tc>
          <w:tcPr>
            <w:tcW w:w="2551" w:type="dxa"/>
            <w:shd w:val="clear" w:color="auto" w:fill="auto"/>
          </w:tcPr>
          <w:p w14:paraId="5F318643"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09F8927B" w14:textId="77777777" w:rsidR="00B61771" w:rsidRPr="007420E6" w:rsidRDefault="00B61771" w:rsidP="00554088">
            <w:pPr>
              <w:pStyle w:val="Tabletext"/>
              <w:rPr>
                <w:sz w:val="16"/>
                <w:szCs w:val="16"/>
              </w:rPr>
            </w:pPr>
            <w:r w:rsidRPr="007420E6">
              <w:rPr>
                <w:sz w:val="16"/>
                <w:szCs w:val="16"/>
              </w:rPr>
              <w:t>am No 36, 2013; No 92, 2019</w:t>
            </w:r>
            <w:r w:rsidR="00A5697A" w:rsidRPr="007420E6">
              <w:rPr>
                <w:sz w:val="16"/>
                <w:szCs w:val="16"/>
              </w:rPr>
              <w:t>; No 43, 2020</w:t>
            </w:r>
          </w:p>
        </w:tc>
      </w:tr>
      <w:tr w:rsidR="00A5697A" w:rsidRPr="007420E6" w14:paraId="0E5785BB" w14:textId="77777777" w:rsidTr="00852B78">
        <w:trPr>
          <w:cantSplit/>
        </w:trPr>
        <w:tc>
          <w:tcPr>
            <w:tcW w:w="2551" w:type="dxa"/>
            <w:shd w:val="clear" w:color="auto" w:fill="auto"/>
          </w:tcPr>
          <w:p w14:paraId="5D56F08D" w14:textId="77777777" w:rsidR="00A5697A" w:rsidRPr="007420E6" w:rsidRDefault="00A5697A" w:rsidP="00050DE4">
            <w:pPr>
              <w:pStyle w:val="Tabletext"/>
              <w:tabs>
                <w:tab w:val="center" w:leader="dot" w:pos="2268"/>
              </w:tabs>
              <w:rPr>
                <w:sz w:val="16"/>
                <w:szCs w:val="16"/>
              </w:rPr>
            </w:pPr>
            <w:r w:rsidRPr="007420E6">
              <w:rPr>
                <w:sz w:val="16"/>
                <w:szCs w:val="16"/>
              </w:rPr>
              <w:t>c 2A</w:t>
            </w:r>
            <w:r w:rsidRPr="007420E6">
              <w:rPr>
                <w:sz w:val="16"/>
                <w:szCs w:val="16"/>
              </w:rPr>
              <w:tab/>
            </w:r>
          </w:p>
        </w:tc>
        <w:tc>
          <w:tcPr>
            <w:tcW w:w="4537" w:type="dxa"/>
            <w:shd w:val="clear" w:color="auto" w:fill="auto"/>
          </w:tcPr>
          <w:p w14:paraId="6B57474F" w14:textId="77777777" w:rsidR="00A5697A" w:rsidRPr="007420E6" w:rsidRDefault="00A5697A" w:rsidP="00F9611F">
            <w:pPr>
              <w:pStyle w:val="Tabletext"/>
              <w:rPr>
                <w:sz w:val="16"/>
                <w:szCs w:val="16"/>
              </w:rPr>
            </w:pPr>
            <w:r w:rsidRPr="007420E6">
              <w:rPr>
                <w:sz w:val="16"/>
                <w:szCs w:val="16"/>
              </w:rPr>
              <w:t>ad No 43, 2020</w:t>
            </w:r>
          </w:p>
        </w:tc>
      </w:tr>
      <w:tr w:rsidR="00DE606C" w:rsidRPr="007420E6" w14:paraId="6FF57AC2" w14:textId="77777777" w:rsidTr="00852B78">
        <w:trPr>
          <w:cantSplit/>
        </w:trPr>
        <w:tc>
          <w:tcPr>
            <w:tcW w:w="2551" w:type="dxa"/>
            <w:shd w:val="clear" w:color="auto" w:fill="auto"/>
          </w:tcPr>
          <w:p w14:paraId="4EB21D4A" w14:textId="77777777" w:rsidR="00DE606C" w:rsidRPr="007420E6" w:rsidRDefault="00DE606C" w:rsidP="00050DE4">
            <w:pPr>
              <w:pStyle w:val="Tabletext"/>
              <w:tabs>
                <w:tab w:val="center" w:leader="dot" w:pos="2268"/>
              </w:tabs>
              <w:rPr>
                <w:sz w:val="16"/>
                <w:szCs w:val="16"/>
              </w:rPr>
            </w:pPr>
          </w:p>
        </w:tc>
        <w:tc>
          <w:tcPr>
            <w:tcW w:w="4537" w:type="dxa"/>
            <w:shd w:val="clear" w:color="auto" w:fill="auto"/>
          </w:tcPr>
          <w:p w14:paraId="221A8F3A" w14:textId="77777777" w:rsidR="00DE606C" w:rsidRPr="007420E6" w:rsidRDefault="00DE606C" w:rsidP="00F9611F">
            <w:pPr>
              <w:pStyle w:val="Tabletext"/>
              <w:rPr>
                <w:sz w:val="16"/>
                <w:szCs w:val="16"/>
              </w:rPr>
            </w:pPr>
            <w:r w:rsidRPr="007420E6">
              <w:rPr>
                <w:sz w:val="16"/>
                <w:szCs w:val="16"/>
              </w:rPr>
              <w:t xml:space="preserve">am </w:t>
            </w:r>
            <w:r w:rsidRPr="007420E6">
              <w:rPr>
                <w:sz w:val="16"/>
                <w:szCs w:val="16"/>
                <w:u w:val="single"/>
              </w:rPr>
              <w:t>No 43, 2020</w:t>
            </w:r>
            <w:r w:rsidR="005025AB" w:rsidRPr="007420E6">
              <w:rPr>
                <w:sz w:val="16"/>
                <w:szCs w:val="16"/>
              </w:rPr>
              <w:t>; No 129, 2020</w:t>
            </w:r>
          </w:p>
        </w:tc>
      </w:tr>
      <w:tr w:rsidR="00240264" w:rsidRPr="007420E6" w14:paraId="78DC90A2" w14:textId="77777777" w:rsidTr="00852B78">
        <w:trPr>
          <w:cantSplit/>
        </w:trPr>
        <w:tc>
          <w:tcPr>
            <w:tcW w:w="2551" w:type="dxa"/>
            <w:shd w:val="clear" w:color="auto" w:fill="auto"/>
          </w:tcPr>
          <w:p w14:paraId="37736AC0" w14:textId="77777777" w:rsidR="00240264" w:rsidRPr="007420E6" w:rsidRDefault="00240264" w:rsidP="00050DE4">
            <w:pPr>
              <w:pStyle w:val="Tabletext"/>
              <w:tabs>
                <w:tab w:val="center" w:leader="dot" w:pos="2268"/>
              </w:tabs>
              <w:rPr>
                <w:sz w:val="16"/>
                <w:szCs w:val="16"/>
              </w:rPr>
            </w:pPr>
            <w:r w:rsidRPr="007420E6">
              <w:rPr>
                <w:sz w:val="16"/>
                <w:szCs w:val="16"/>
              </w:rPr>
              <w:t>c 2B</w:t>
            </w:r>
            <w:r w:rsidRPr="007420E6">
              <w:rPr>
                <w:sz w:val="16"/>
                <w:szCs w:val="16"/>
              </w:rPr>
              <w:tab/>
            </w:r>
          </w:p>
        </w:tc>
        <w:tc>
          <w:tcPr>
            <w:tcW w:w="4537" w:type="dxa"/>
            <w:shd w:val="clear" w:color="auto" w:fill="auto"/>
          </w:tcPr>
          <w:p w14:paraId="61D30E68" w14:textId="77777777" w:rsidR="00240264" w:rsidRPr="007420E6" w:rsidRDefault="00240264" w:rsidP="00F9611F">
            <w:pPr>
              <w:pStyle w:val="Tabletext"/>
              <w:rPr>
                <w:sz w:val="16"/>
                <w:szCs w:val="16"/>
              </w:rPr>
            </w:pPr>
            <w:r w:rsidRPr="007420E6">
              <w:rPr>
                <w:sz w:val="16"/>
                <w:szCs w:val="16"/>
              </w:rPr>
              <w:t>ad No 43, 2020</w:t>
            </w:r>
          </w:p>
        </w:tc>
      </w:tr>
      <w:tr w:rsidR="00B61771" w:rsidRPr="007420E6" w14:paraId="75C1FD61" w14:textId="77777777" w:rsidTr="00852B78">
        <w:trPr>
          <w:cantSplit/>
        </w:trPr>
        <w:tc>
          <w:tcPr>
            <w:tcW w:w="2551" w:type="dxa"/>
            <w:shd w:val="clear" w:color="auto" w:fill="auto"/>
          </w:tcPr>
          <w:p w14:paraId="40A5836C" w14:textId="77777777" w:rsidR="00B61771" w:rsidRPr="007420E6" w:rsidRDefault="00B61771" w:rsidP="00050DE4">
            <w:pPr>
              <w:pStyle w:val="Tabletext"/>
              <w:tabs>
                <w:tab w:val="center" w:leader="dot" w:pos="2268"/>
              </w:tabs>
              <w:rPr>
                <w:b/>
                <w:sz w:val="16"/>
                <w:szCs w:val="16"/>
              </w:rPr>
            </w:pPr>
            <w:r w:rsidRPr="007420E6">
              <w:rPr>
                <w:b/>
                <w:sz w:val="16"/>
                <w:szCs w:val="16"/>
              </w:rPr>
              <w:t>Part</w:t>
            </w:r>
            <w:r w:rsidR="00C53E4C" w:rsidRPr="007420E6">
              <w:rPr>
                <w:b/>
                <w:sz w:val="16"/>
                <w:szCs w:val="16"/>
              </w:rPr>
              <w:t> </w:t>
            </w:r>
            <w:r w:rsidRPr="007420E6">
              <w:rPr>
                <w:b/>
                <w:sz w:val="16"/>
                <w:szCs w:val="16"/>
              </w:rPr>
              <w:t>2</w:t>
            </w:r>
          </w:p>
        </w:tc>
        <w:tc>
          <w:tcPr>
            <w:tcW w:w="4537" w:type="dxa"/>
            <w:shd w:val="clear" w:color="auto" w:fill="auto"/>
          </w:tcPr>
          <w:p w14:paraId="28AFA7B8" w14:textId="77777777" w:rsidR="00B61771" w:rsidRPr="007420E6" w:rsidRDefault="00B61771" w:rsidP="00F9611F">
            <w:pPr>
              <w:pStyle w:val="Tabletext"/>
              <w:rPr>
                <w:sz w:val="16"/>
                <w:szCs w:val="16"/>
              </w:rPr>
            </w:pPr>
          </w:p>
        </w:tc>
      </w:tr>
      <w:tr w:rsidR="00B61771" w:rsidRPr="007420E6" w14:paraId="791652B7" w14:textId="77777777" w:rsidTr="00852B78">
        <w:trPr>
          <w:cantSplit/>
        </w:trPr>
        <w:tc>
          <w:tcPr>
            <w:tcW w:w="2551" w:type="dxa"/>
            <w:shd w:val="clear" w:color="auto" w:fill="auto"/>
          </w:tcPr>
          <w:p w14:paraId="2E2273A4" w14:textId="77777777" w:rsidR="00B61771" w:rsidRPr="007420E6" w:rsidRDefault="00B61771" w:rsidP="00050DE4">
            <w:pPr>
              <w:pStyle w:val="Tabletext"/>
              <w:tabs>
                <w:tab w:val="center" w:leader="dot" w:pos="2268"/>
              </w:tabs>
              <w:rPr>
                <w:sz w:val="16"/>
                <w:szCs w:val="16"/>
              </w:rPr>
            </w:pPr>
            <w:r w:rsidRPr="007420E6">
              <w:rPr>
                <w:sz w:val="16"/>
                <w:szCs w:val="16"/>
              </w:rPr>
              <w:t>Part</w:t>
            </w:r>
            <w:r w:rsidR="00C53E4C" w:rsidRPr="007420E6">
              <w:rPr>
                <w:sz w:val="16"/>
                <w:szCs w:val="16"/>
              </w:rPr>
              <w:t> </w:t>
            </w:r>
            <w:r w:rsidRPr="007420E6">
              <w:rPr>
                <w:sz w:val="16"/>
                <w:szCs w:val="16"/>
              </w:rPr>
              <w:t>2 heading</w:t>
            </w:r>
            <w:r w:rsidRPr="007420E6">
              <w:rPr>
                <w:sz w:val="16"/>
                <w:szCs w:val="16"/>
              </w:rPr>
              <w:tab/>
            </w:r>
          </w:p>
        </w:tc>
        <w:tc>
          <w:tcPr>
            <w:tcW w:w="4537" w:type="dxa"/>
            <w:shd w:val="clear" w:color="auto" w:fill="auto"/>
          </w:tcPr>
          <w:p w14:paraId="7ABB28BA" w14:textId="77777777" w:rsidR="00B61771" w:rsidRPr="007420E6" w:rsidRDefault="00B61771" w:rsidP="00F9611F">
            <w:pPr>
              <w:pStyle w:val="Tabletext"/>
              <w:rPr>
                <w:sz w:val="16"/>
                <w:szCs w:val="16"/>
              </w:rPr>
            </w:pPr>
            <w:r w:rsidRPr="007420E6">
              <w:rPr>
                <w:sz w:val="16"/>
                <w:szCs w:val="16"/>
              </w:rPr>
              <w:t>rs No 92, 2019</w:t>
            </w:r>
          </w:p>
        </w:tc>
      </w:tr>
      <w:tr w:rsidR="00B61771" w:rsidRPr="007420E6" w14:paraId="42AD9D24" w14:textId="77777777" w:rsidTr="00852B78">
        <w:trPr>
          <w:cantSplit/>
        </w:trPr>
        <w:tc>
          <w:tcPr>
            <w:tcW w:w="2551" w:type="dxa"/>
            <w:shd w:val="clear" w:color="auto" w:fill="auto"/>
          </w:tcPr>
          <w:p w14:paraId="68702D17" w14:textId="77777777" w:rsidR="00B61771" w:rsidRPr="007420E6" w:rsidRDefault="00860DCE" w:rsidP="00020F73">
            <w:pPr>
              <w:pStyle w:val="Tabletext"/>
              <w:keepNext/>
              <w:tabs>
                <w:tab w:val="center" w:leader="dot" w:pos="2268"/>
              </w:tabs>
              <w:rPr>
                <w:b/>
                <w:sz w:val="16"/>
                <w:szCs w:val="16"/>
              </w:rPr>
            </w:pPr>
            <w:r w:rsidRPr="007420E6">
              <w:rPr>
                <w:b/>
                <w:sz w:val="16"/>
                <w:szCs w:val="16"/>
              </w:rPr>
              <w:t>Division 1</w:t>
            </w:r>
          </w:p>
        </w:tc>
        <w:tc>
          <w:tcPr>
            <w:tcW w:w="4537" w:type="dxa"/>
            <w:shd w:val="clear" w:color="auto" w:fill="auto"/>
          </w:tcPr>
          <w:p w14:paraId="327EB9E0" w14:textId="77777777" w:rsidR="00B61771" w:rsidRPr="007420E6" w:rsidRDefault="00B61771" w:rsidP="00F9611F">
            <w:pPr>
              <w:pStyle w:val="Tabletext"/>
              <w:rPr>
                <w:sz w:val="16"/>
                <w:szCs w:val="16"/>
              </w:rPr>
            </w:pPr>
          </w:p>
        </w:tc>
      </w:tr>
      <w:tr w:rsidR="00B61771" w:rsidRPr="007420E6" w14:paraId="62D87C5C" w14:textId="77777777" w:rsidTr="00852B78">
        <w:trPr>
          <w:cantSplit/>
        </w:trPr>
        <w:tc>
          <w:tcPr>
            <w:tcW w:w="2551" w:type="dxa"/>
            <w:shd w:val="clear" w:color="auto" w:fill="auto"/>
          </w:tcPr>
          <w:p w14:paraId="197254F5" w14:textId="77777777" w:rsidR="00B61771" w:rsidRPr="007420E6" w:rsidRDefault="00860DCE" w:rsidP="00050DE4">
            <w:pPr>
              <w:pStyle w:val="Tabletext"/>
              <w:tabs>
                <w:tab w:val="center" w:leader="dot" w:pos="2268"/>
              </w:tabs>
              <w:rPr>
                <w:sz w:val="16"/>
                <w:szCs w:val="16"/>
              </w:rPr>
            </w:pPr>
            <w:r w:rsidRPr="007420E6">
              <w:rPr>
                <w:sz w:val="16"/>
                <w:szCs w:val="16"/>
              </w:rPr>
              <w:t>Division 1</w:t>
            </w:r>
            <w:r w:rsidR="00B61771" w:rsidRPr="007420E6">
              <w:rPr>
                <w:sz w:val="16"/>
                <w:szCs w:val="16"/>
              </w:rPr>
              <w:t xml:space="preserve"> heading</w:t>
            </w:r>
            <w:r w:rsidR="00B61771" w:rsidRPr="007420E6">
              <w:rPr>
                <w:sz w:val="16"/>
                <w:szCs w:val="16"/>
              </w:rPr>
              <w:tab/>
            </w:r>
          </w:p>
        </w:tc>
        <w:tc>
          <w:tcPr>
            <w:tcW w:w="4537" w:type="dxa"/>
            <w:shd w:val="clear" w:color="auto" w:fill="auto"/>
          </w:tcPr>
          <w:p w14:paraId="5231FD8A" w14:textId="77777777" w:rsidR="00B61771" w:rsidRPr="007420E6" w:rsidRDefault="00B61771" w:rsidP="00F9611F">
            <w:pPr>
              <w:pStyle w:val="Tabletext"/>
              <w:rPr>
                <w:sz w:val="16"/>
                <w:szCs w:val="16"/>
              </w:rPr>
            </w:pPr>
            <w:r w:rsidRPr="007420E6">
              <w:rPr>
                <w:sz w:val="16"/>
                <w:szCs w:val="16"/>
              </w:rPr>
              <w:t>rs No 92, 2019</w:t>
            </w:r>
          </w:p>
        </w:tc>
      </w:tr>
      <w:tr w:rsidR="00B61771" w:rsidRPr="007420E6" w14:paraId="1B349749" w14:textId="77777777" w:rsidTr="00852B78">
        <w:trPr>
          <w:cantSplit/>
        </w:trPr>
        <w:tc>
          <w:tcPr>
            <w:tcW w:w="2551" w:type="dxa"/>
            <w:shd w:val="clear" w:color="auto" w:fill="auto"/>
          </w:tcPr>
          <w:p w14:paraId="2627BE79" w14:textId="77777777" w:rsidR="00B61771" w:rsidRPr="007420E6" w:rsidRDefault="00B61771" w:rsidP="00050DE4">
            <w:pPr>
              <w:pStyle w:val="Tabletext"/>
              <w:tabs>
                <w:tab w:val="center" w:leader="dot" w:pos="2268"/>
              </w:tabs>
              <w:rPr>
                <w:sz w:val="16"/>
                <w:szCs w:val="16"/>
              </w:rPr>
            </w:pPr>
            <w:r w:rsidRPr="007420E6">
              <w:rPr>
                <w:sz w:val="16"/>
                <w:szCs w:val="16"/>
              </w:rPr>
              <w:t>c 3</w:t>
            </w:r>
            <w:r w:rsidRPr="007420E6">
              <w:rPr>
                <w:sz w:val="16"/>
                <w:szCs w:val="16"/>
              </w:rPr>
              <w:tab/>
            </w:r>
          </w:p>
        </w:tc>
        <w:tc>
          <w:tcPr>
            <w:tcW w:w="4537" w:type="dxa"/>
            <w:shd w:val="clear" w:color="auto" w:fill="auto"/>
          </w:tcPr>
          <w:p w14:paraId="5DC2F4C2" w14:textId="77777777" w:rsidR="00B61771" w:rsidRPr="007420E6" w:rsidRDefault="00B61771" w:rsidP="00F9611F">
            <w:pPr>
              <w:pStyle w:val="Tabletext"/>
              <w:rPr>
                <w:sz w:val="16"/>
                <w:szCs w:val="16"/>
              </w:rPr>
            </w:pPr>
            <w:r w:rsidRPr="007420E6">
              <w:rPr>
                <w:sz w:val="16"/>
                <w:szCs w:val="16"/>
              </w:rPr>
              <w:t>ad No 11, 2013</w:t>
            </w:r>
          </w:p>
        </w:tc>
      </w:tr>
      <w:tr w:rsidR="00B61771" w:rsidRPr="007420E6" w14:paraId="606F780A" w14:textId="77777777" w:rsidTr="00852B78">
        <w:trPr>
          <w:cantSplit/>
        </w:trPr>
        <w:tc>
          <w:tcPr>
            <w:tcW w:w="2551" w:type="dxa"/>
            <w:shd w:val="clear" w:color="auto" w:fill="auto"/>
          </w:tcPr>
          <w:p w14:paraId="4B9C9912"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51A9214D" w14:textId="77777777" w:rsidR="00B61771" w:rsidRPr="007420E6" w:rsidRDefault="00B61771" w:rsidP="00F9611F">
            <w:pPr>
              <w:pStyle w:val="Tabletext"/>
              <w:rPr>
                <w:sz w:val="16"/>
                <w:szCs w:val="16"/>
              </w:rPr>
            </w:pPr>
            <w:r w:rsidRPr="007420E6">
              <w:rPr>
                <w:sz w:val="16"/>
                <w:szCs w:val="16"/>
              </w:rPr>
              <w:t>am No 92, 2019</w:t>
            </w:r>
            <w:r w:rsidR="00240264" w:rsidRPr="007420E6">
              <w:rPr>
                <w:sz w:val="16"/>
                <w:szCs w:val="16"/>
              </w:rPr>
              <w:t>; No 43, 2020</w:t>
            </w:r>
          </w:p>
        </w:tc>
      </w:tr>
      <w:tr w:rsidR="00B61771" w:rsidRPr="007420E6" w14:paraId="45D5BE85" w14:textId="77777777" w:rsidTr="00852B78">
        <w:trPr>
          <w:cantSplit/>
        </w:trPr>
        <w:tc>
          <w:tcPr>
            <w:tcW w:w="2551" w:type="dxa"/>
            <w:shd w:val="clear" w:color="auto" w:fill="auto"/>
          </w:tcPr>
          <w:p w14:paraId="2F5CF525" w14:textId="77777777" w:rsidR="00B61771" w:rsidRPr="007420E6" w:rsidRDefault="00B61771" w:rsidP="00050DE4">
            <w:pPr>
              <w:pStyle w:val="Tabletext"/>
              <w:tabs>
                <w:tab w:val="center" w:leader="dot" w:pos="2268"/>
              </w:tabs>
              <w:rPr>
                <w:sz w:val="16"/>
                <w:szCs w:val="16"/>
              </w:rPr>
            </w:pPr>
            <w:r w:rsidRPr="007420E6">
              <w:rPr>
                <w:sz w:val="16"/>
                <w:szCs w:val="16"/>
              </w:rPr>
              <w:t>c 4</w:t>
            </w:r>
            <w:r w:rsidRPr="007420E6">
              <w:rPr>
                <w:sz w:val="16"/>
                <w:szCs w:val="16"/>
              </w:rPr>
              <w:tab/>
            </w:r>
          </w:p>
        </w:tc>
        <w:tc>
          <w:tcPr>
            <w:tcW w:w="4537" w:type="dxa"/>
            <w:shd w:val="clear" w:color="auto" w:fill="auto"/>
          </w:tcPr>
          <w:p w14:paraId="1C355A4B" w14:textId="77777777" w:rsidR="00B61771" w:rsidRPr="007420E6" w:rsidRDefault="00B61771" w:rsidP="00F9611F">
            <w:pPr>
              <w:pStyle w:val="Tabletext"/>
              <w:rPr>
                <w:sz w:val="16"/>
                <w:szCs w:val="16"/>
              </w:rPr>
            </w:pPr>
            <w:r w:rsidRPr="007420E6">
              <w:rPr>
                <w:sz w:val="16"/>
                <w:szCs w:val="16"/>
              </w:rPr>
              <w:t>ad No 11, 2013</w:t>
            </w:r>
          </w:p>
        </w:tc>
      </w:tr>
      <w:tr w:rsidR="00B61771" w:rsidRPr="007420E6" w14:paraId="2C8D2C71" w14:textId="77777777" w:rsidTr="00852B78">
        <w:trPr>
          <w:cantSplit/>
        </w:trPr>
        <w:tc>
          <w:tcPr>
            <w:tcW w:w="2551" w:type="dxa"/>
            <w:shd w:val="clear" w:color="auto" w:fill="auto"/>
          </w:tcPr>
          <w:p w14:paraId="33FAD4E6"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38C65A91" w14:textId="77777777" w:rsidR="00B61771" w:rsidRPr="007420E6" w:rsidRDefault="00B61771" w:rsidP="00F9611F">
            <w:pPr>
              <w:pStyle w:val="Tabletext"/>
              <w:rPr>
                <w:sz w:val="16"/>
                <w:szCs w:val="16"/>
              </w:rPr>
            </w:pPr>
            <w:r w:rsidRPr="007420E6">
              <w:rPr>
                <w:sz w:val="16"/>
                <w:szCs w:val="16"/>
              </w:rPr>
              <w:t>am No 92, 2019</w:t>
            </w:r>
            <w:r w:rsidR="00240264" w:rsidRPr="007420E6">
              <w:rPr>
                <w:sz w:val="16"/>
                <w:szCs w:val="16"/>
              </w:rPr>
              <w:t>; No 43, 2020</w:t>
            </w:r>
          </w:p>
        </w:tc>
      </w:tr>
      <w:tr w:rsidR="00B61771" w:rsidRPr="007420E6" w14:paraId="6715B59D" w14:textId="77777777" w:rsidTr="00852B78">
        <w:trPr>
          <w:cantSplit/>
        </w:trPr>
        <w:tc>
          <w:tcPr>
            <w:tcW w:w="2551" w:type="dxa"/>
            <w:shd w:val="clear" w:color="auto" w:fill="auto"/>
          </w:tcPr>
          <w:p w14:paraId="3EEEB4A1" w14:textId="77777777" w:rsidR="00B61771" w:rsidRPr="007420E6" w:rsidRDefault="00B61771" w:rsidP="00050DE4">
            <w:pPr>
              <w:pStyle w:val="Tabletext"/>
              <w:tabs>
                <w:tab w:val="center" w:leader="dot" w:pos="2268"/>
              </w:tabs>
              <w:rPr>
                <w:sz w:val="16"/>
                <w:szCs w:val="16"/>
              </w:rPr>
            </w:pPr>
            <w:r w:rsidRPr="007420E6">
              <w:rPr>
                <w:sz w:val="16"/>
                <w:szCs w:val="16"/>
              </w:rPr>
              <w:t>c 5</w:t>
            </w:r>
            <w:r w:rsidRPr="007420E6">
              <w:rPr>
                <w:sz w:val="16"/>
                <w:szCs w:val="16"/>
              </w:rPr>
              <w:tab/>
            </w:r>
          </w:p>
        </w:tc>
        <w:tc>
          <w:tcPr>
            <w:tcW w:w="4537" w:type="dxa"/>
            <w:shd w:val="clear" w:color="auto" w:fill="auto"/>
          </w:tcPr>
          <w:p w14:paraId="66946C90" w14:textId="77777777" w:rsidR="00B61771" w:rsidRPr="007420E6" w:rsidRDefault="00B61771" w:rsidP="00F9611F">
            <w:pPr>
              <w:pStyle w:val="Tabletext"/>
              <w:rPr>
                <w:sz w:val="16"/>
                <w:szCs w:val="16"/>
              </w:rPr>
            </w:pPr>
            <w:r w:rsidRPr="007420E6">
              <w:rPr>
                <w:sz w:val="16"/>
                <w:szCs w:val="16"/>
              </w:rPr>
              <w:t>ad No 11, 2013</w:t>
            </w:r>
          </w:p>
        </w:tc>
      </w:tr>
      <w:tr w:rsidR="00B61771" w:rsidRPr="007420E6" w14:paraId="5148F562" w14:textId="77777777" w:rsidTr="00852B78">
        <w:trPr>
          <w:cantSplit/>
        </w:trPr>
        <w:tc>
          <w:tcPr>
            <w:tcW w:w="2551" w:type="dxa"/>
            <w:shd w:val="clear" w:color="auto" w:fill="auto"/>
          </w:tcPr>
          <w:p w14:paraId="46E5380E"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62A439C4" w14:textId="77777777" w:rsidR="00B61771" w:rsidRPr="007420E6" w:rsidRDefault="00B61771" w:rsidP="00F9611F">
            <w:pPr>
              <w:pStyle w:val="Tabletext"/>
              <w:rPr>
                <w:sz w:val="16"/>
                <w:szCs w:val="16"/>
              </w:rPr>
            </w:pPr>
            <w:r w:rsidRPr="007420E6">
              <w:rPr>
                <w:sz w:val="16"/>
                <w:szCs w:val="16"/>
              </w:rPr>
              <w:t>am No 92, 2019</w:t>
            </w:r>
            <w:r w:rsidR="00240264" w:rsidRPr="007420E6">
              <w:rPr>
                <w:sz w:val="16"/>
                <w:szCs w:val="16"/>
              </w:rPr>
              <w:t>; No 43, 2020</w:t>
            </w:r>
          </w:p>
        </w:tc>
      </w:tr>
      <w:tr w:rsidR="00B61771" w:rsidRPr="007420E6" w14:paraId="60DA2DC2" w14:textId="77777777" w:rsidTr="00852B78">
        <w:trPr>
          <w:cantSplit/>
        </w:trPr>
        <w:tc>
          <w:tcPr>
            <w:tcW w:w="2551" w:type="dxa"/>
            <w:shd w:val="clear" w:color="auto" w:fill="auto"/>
          </w:tcPr>
          <w:p w14:paraId="76FAA0FE" w14:textId="77777777" w:rsidR="00B61771" w:rsidRPr="007420E6" w:rsidRDefault="00B61771" w:rsidP="00050DE4">
            <w:pPr>
              <w:pStyle w:val="Tabletext"/>
              <w:tabs>
                <w:tab w:val="center" w:leader="dot" w:pos="2268"/>
              </w:tabs>
              <w:rPr>
                <w:sz w:val="16"/>
                <w:szCs w:val="16"/>
              </w:rPr>
            </w:pPr>
            <w:r w:rsidRPr="007420E6">
              <w:rPr>
                <w:sz w:val="16"/>
                <w:szCs w:val="16"/>
              </w:rPr>
              <w:t>c 6</w:t>
            </w:r>
            <w:r w:rsidRPr="007420E6">
              <w:rPr>
                <w:sz w:val="16"/>
                <w:szCs w:val="16"/>
              </w:rPr>
              <w:tab/>
            </w:r>
          </w:p>
        </w:tc>
        <w:tc>
          <w:tcPr>
            <w:tcW w:w="4537" w:type="dxa"/>
            <w:shd w:val="clear" w:color="auto" w:fill="auto"/>
          </w:tcPr>
          <w:p w14:paraId="07FF1BCD" w14:textId="77777777" w:rsidR="00B61771" w:rsidRPr="007420E6" w:rsidRDefault="00B61771" w:rsidP="00F9611F">
            <w:pPr>
              <w:pStyle w:val="Tabletext"/>
              <w:rPr>
                <w:sz w:val="16"/>
                <w:szCs w:val="16"/>
              </w:rPr>
            </w:pPr>
            <w:r w:rsidRPr="007420E6">
              <w:rPr>
                <w:sz w:val="16"/>
                <w:szCs w:val="16"/>
              </w:rPr>
              <w:t>ad No 11, 2013</w:t>
            </w:r>
          </w:p>
        </w:tc>
      </w:tr>
      <w:tr w:rsidR="00B61771" w:rsidRPr="007420E6" w14:paraId="6E5016A8" w14:textId="77777777" w:rsidTr="00852B78">
        <w:trPr>
          <w:cantSplit/>
        </w:trPr>
        <w:tc>
          <w:tcPr>
            <w:tcW w:w="2551" w:type="dxa"/>
            <w:shd w:val="clear" w:color="auto" w:fill="auto"/>
          </w:tcPr>
          <w:p w14:paraId="2D1A64B6"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68966FE8" w14:textId="77777777" w:rsidR="00B61771" w:rsidRPr="007420E6" w:rsidRDefault="00B61771" w:rsidP="00F9611F">
            <w:pPr>
              <w:pStyle w:val="Tabletext"/>
              <w:rPr>
                <w:sz w:val="16"/>
                <w:szCs w:val="16"/>
              </w:rPr>
            </w:pPr>
            <w:r w:rsidRPr="007420E6">
              <w:rPr>
                <w:sz w:val="16"/>
                <w:szCs w:val="16"/>
              </w:rPr>
              <w:t>am No 92, 2019</w:t>
            </w:r>
          </w:p>
        </w:tc>
      </w:tr>
      <w:tr w:rsidR="00B61771" w:rsidRPr="007420E6" w14:paraId="1705FEAA" w14:textId="77777777" w:rsidTr="00852B78">
        <w:trPr>
          <w:cantSplit/>
        </w:trPr>
        <w:tc>
          <w:tcPr>
            <w:tcW w:w="2551" w:type="dxa"/>
            <w:shd w:val="clear" w:color="auto" w:fill="auto"/>
          </w:tcPr>
          <w:p w14:paraId="11822325" w14:textId="77777777" w:rsidR="00B61771" w:rsidRPr="007420E6" w:rsidRDefault="006C670F" w:rsidP="00050DE4">
            <w:pPr>
              <w:pStyle w:val="Tabletext"/>
              <w:tabs>
                <w:tab w:val="center" w:leader="dot" w:pos="2268"/>
              </w:tabs>
              <w:rPr>
                <w:b/>
                <w:sz w:val="16"/>
                <w:szCs w:val="16"/>
              </w:rPr>
            </w:pPr>
            <w:r>
              <w:rPr>
                <w:b/>
                <w:sz w:val="16"/>
                <w:szCs w:val="16"/>
              </w:rPr>
              <w:t>Division 2</w:t>
            </w:r>
          </w:p>
        </w:tc>
        <w:tc>
          <w:tcPr>
            <w:tcW w:w="4537" w:type="dxa"/>
            <w:shd w:val="clear" w:color="auto" w:fill="auto"/>
          </w:tcPr>
          <w:p w14:paraId="488AFC83" w14:textId="77777777" w:rsidR="00B61771" w:rsidRPr="007420E6" w:rsidRDefault="00B61771" w:rsidP="00F9611F">
            <w:pPr>
              <w:pStyle w:val="Tabletext"/>
              <w:rPr>
                <w:sz w:val="16"/>
                <w:szCs w:val="16"/>
              </w:rPr>
            </w:pPr>
          </w:p>
        </w:tc>
      </w:tr>
      <w:tr w:rsidR="00B61771" w:rsidRPr="007420E6" w14:paraId="44E2A906" w14:textId="77777777" w:rsidTr="00852B78">
        <w:trPr>
          <w:cantSplit/>
        </w:trPr>
        <w:tc>
          <w:tcPr>
            <w:tcW w:w="2551" w:type="dxa"/>
            <w:shd w:val="clear" w:color="auto" w:fill="auto"/>
          </w:tcPr>
          <w:p w14:paraId="5C0787C3" w14:textId="77777777" w:rsidR="00B61771" w:rsidRPr="007420E6" w:rsidRDefault="006C670F" w:rsidP="00050DE4">
            <w:pPr>
              <w:pStyle w:val="Tabletext"/>
              <w:tabs>
                <w:tab w:val="center" w:leader="dot" w:pos="2268"/>
              </w:tabs>
              <w:rPr>
                <w:sz w:val="16"/>
                <w:szCs w:val="16"/>
              </w:rPr>
            </w:pPr>
            <w:r>
              <w:rPr>
                <w:sz w:val="16"/>
                <w:szCs w:val="16"/>
              </w:rPr>
              <w:t>Division 2</w:t>
            </w:r>
            <w:r w:rsidR="00B61771" w:rsidRPr="007420E6">
              <w:rPr>
                <w:sz w:val="16"/>
                <w:szCs w:val="16"/>
              </w:rPr>
              <w:t xml:space="preserve"> heading</w:t>
            </w:r>
            <w:r w:rsidR="00B61771" w:rsidRPr="007420E6">
              <w:rPr>
                <w:sz w:val="16"/>
                <w:szCs w:val="16"/>
              </w:rPr>
              <w:tab/>
            </w:r>
          </w:p>
        </w:tc>
        <w:tc>
          <w:tcPr>
            <w:tcW w:w="4537" w:type="dxa"/>
            <w:shd w:val="clear" w:color="auto" w:fill="auto"/>
          </w:tcPr>
          <w:p w14:paraId="27F03309" w14:textId="77777777" w:rsidR="00B61771" w:rsidRPr="007420E6" w:rsidRDefault="00B61771" w:rsidP="00F9611F">
            <w:pPr>
              <w:pStyle w:val="Tabletext"/>
              <w:rPr>
                <w:sz w:val="16"/>
                <w:szCs w:val="16"/>
              </w:rPr>
            </w:pPr>
            <w:r w:rsidRPr="007420E6">
              <w:rPr>
                <w:sz w:val="16"/>
                <w:szCs w:val="16"/>
              </w:rPr>
              <w:t>rs No 92, 2019</w:t>
            </w:r>
          </w:p>
        </w:tc>
      </w:tr>
      <w:tr w:rsidR="00B61771" w:rsidRPr="007420E6" w14:paraId="151D4FEB" w14:textId="77777777" w:rsidTr="00852B78">
        <w:trPr>
          <w:cantSplit/>
        </w:trPr>
        <w:tc>
          <w:tcPr>
            <w:tcW w:w="2551" w:type="dxa"/>
            <w:shd w:val="clear" w:color="auto" w:fill="auto"/>
          </w:tcPr>
          <w:p w14:paraId="467B3354" w14:textId="77777777" w:rsidR="00B61771" w:rsidRPr="007420E6" w:rsidRDefault="00B61771" w:rsidP="00050DE4">
            <w:pPr>
              <w:pStyle w:val="Tabletext"/>
              <w:tabs>
                <w:tab w:val="center" w:leader="dot" w:pos="2268"/>
              </w:tabs>
              <w:rPr>
                <w:sz w:val="16"/>
                <w:szCs w:val="16"/>
              </w:rPr>
            </w:pPr>
            <w:r w:rsidRPr="007420E6">
              <w:rPr>
                <w:sz w:val="16"/>
                <w:szCs w:val="16"/>
              </w:rPr>
              <w:t>c 7</w:t>
            </w:r>
            <w:r w:rsidRPr="007420E6">
              <w:rPr>
                <w:sz w:val="16"/>
                <w:szCs w:val="16"/>
              </w:rPr>
              <w:tab/>
            </w:r>
          </w:p>
        </w:tc>
        <w:tc>
          <w:tcPr>
            <w:tcW w:w="4537" w:type="dxa"/>
            <w:shd w:val="clear" w:color="auto" w:fill="auto"/>
          </w:tcPr>
          <w:p w14:paraId="7F6D09C9" w14:textId="77777777" w:rsidR="00B61771" w:rsidRPr="007420E6" w:rsidRDefault="00B61771" w:rsidP="00F9611F">
            <w:pPr>
              <w:pStyle w:val="Tabletext"/>
              <w:rPr>
                <w:sz w:val="16"/>
                <w:szCs w:val="16"/>
              </w:rPr>
            </w:pPr>
            <w:r w:rsidRPr="007420E6">
              <w:rPr>
                <w:sz w:val="16"/>
                <w:szCs w:val="16"/>
              </w:rPr>
              <w:t>ad No 11, 2013</w:t>
            </w:r>
          </w:p>
        </w:tc>
      </w:tr>
      <w:tr w:rsidR="00B61771" w:rsidRPr="007420E6" w14:paraId="7F3ED1C3" w14:textId="77777777" w:rsidTr="00852B78">
        <w:trPr>
          <w:cantSplit/>
        </w:trPr>
        <w:tc>
          <w:tcPr>
            <w:tcW w:w="2551" w:type="dxa"/>
            <w:shd w:val="clear" w:color="auto" w:fill="auto"/>
          </w:tcPr>
          <w:p w14:paraId="208FB36E"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43E33A42" w14:textId="77777777" w:rsidR="00B61771" w:rsidRPr="007420E6" w:rsidRDefault="00B61771" w:rsidP="00F9611F">
            <w:pPr>
              <w:pStyle w:val="Tabletext"/>
              <w:rPr>
                <w:sz w:val="16"/>
                <w:szCs w:val="16"/>
              </w:rPr>
            </w:pPr>
            <w:r w:rsidRPr="007420E6">
              <w:rPr>
                <w:sz w:val="16"/>
                <w:szCs w:val="16"/>
              </w:rPr>
              <w:t>am No 92, 2019</w:t>
            </w:r>
            <w:r w:rsidR="00240264" w:rsidRPr="007420E6">
              <w:rPr>
                <w:sz w:val="16"/>
                <w:szCs w:val="16"/>
              </w:rPr>
              <w:t>; No 43, 2020</w:t>
            </w:r>
          </w:p>
        </w:tc>
      </w:tr>
      <w:tr w:rsidR="00B61771" w:rsidRPr="007420E6" w14:paraId="4FC5B7F4" w14:textId="77777777" w:rsidTr="00852B78">
        <w:trPr>
          <w:cantSplit/>
        </w:trPr>
        <w:tc>
          <w:tcPr>
            <w:tcW w:w="2551" w:type="dxa"/>
            <w:shd w:val="clear" w:color="auto" w:fill="auto"/>
          </w:tcPr>
          <w:p w14:paraId="2802133D" w14:textId="77777777" w:rsidR="00B61771" w:rsidRPr="007420E6" w:rsidRDefault="00B61771" w:rsidP="00050DE4">
            <w:pPr>
              <w:pStyle w:val="Tabletext"/>
              <w:tabs>
                <w:tab w:val="center" w:leader="dot" w:pos="2268"/>
              </w:tabs>
              <w:rPr>
                <w:sz w:val="16"/>
                <w:szCs w:val="16"/>
              </w:rPr>
            </w:pPr>
            <w:r w:rsidRPr="007420E6">
              <w:rPr>
                <w:sz w:val="16"/>
                <w:szCs w:val="16"/>
              </w:rPr>
              <w:t>c 8</w:t>
            </w:r>
            <w:r w:rsidRPr="007420E6">
              <w:rPr>
                <w:sz w:val="16"/>
                <w:szCs w:val="16"/>
              </w:rPr>
              <w:tab/>
            </w:r>
          </w:p>
        </w:tc>
        <w:tc>
          <w:tcPr>
            <w:tcW w:w="4537" w:type="dxa"/>
            <w:shd w:val="clear" w:color="auto" w:fill="auto"/>
          </w:tcPr>
          <w:p w14:paraId="72A8C620" w14:textId="77777777" w:rsidR="00B61771" w:rsidRPr="007420E6" w:rsidRDefault="00B61771" w:rsidP="00F9611F">
            <w:pPr>
              <w:pStyle w:val="Tabletext"/>
              <w:rPr>
                <w:sz w:val="16"/>
                <w:szCs w:val="16"/>
              </w:rPr>
            </w:pPr>
            <w:r w:rsidRPr="007420E6">
              <w:rPr>
                <w:sz w:val="16"/>
                <w:szCs w:val="16"/>
              </w:rPr>
              <w:t>ad No 11, 2013</w:t>
            </w:r>
          </w:p>
        </w:tc>
      </w:tr>
      <w:tr w:rsidR="00B61771" w:rsidRPr="007420E6" w14:paraId="020C7B9B" w14:textId="77777777" w:rsidTr="00852B78">
        <w:trPr>
          <w:cantSplit/>
        </w:trPr>
        <w:tc>
          <w:tcPr>
            <w:tcW w:w="2551" w:type="dxa"/>
            <w:shd w:val="clear" w:color="auto" w:fill="auto"/>
          </w:tcPr>
          <w:p w14:paraId="6F2EEF11"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769660CC" w14:textId="77777777" w:rsidR="00B61771" w:rsidRPr="007420E6" w:rsidRDefault="00B61771">
            <w:pPr>
              <w:pStyle w:val="Tabletext"/>
              <w:rPr>
                <w:sz w:val="16"/>
                <w:szCs w:val="16"/>
              </w:rPr>
            </w:pPr>
            <w:r w:rsidRPr="007420E6">
              <w:rPr>
                <w:sz w:val="16"/>
                <w:szCs w:val="16"/>
              </w:rPr>
              <w:t>am No 92, 2019</w:t>
            </w:r>
            <w:r w:rsidR="00240264" w:rsidRPr="007420E6">
              <w:rPr>
                <w:sz w:val="16"/>
                <w:szCs w:val="16"/>
              </w:rPr>
              <w:t>; No 43, 2020</w:t>
            </w:r>
          </w:p>
        </w:tc>
      </w:tr>
      <w:tr w:rsidR="00B61771" w:rsidRPr="007420E6" w14:paraId="18E75134" w14:textId="77777777" w:rsidTr="00852B78">
        <w:trPr>
          <w:cantSplit/>
        </w:trPr>
        <w:tc>
          <w:tcPr>
            <w:tcW w:w="2551" w:type="dxa"/>
            <w:shd w:val="clear" w:color="auto" w:fill="auto"/>
          </w:tcPr>
          <w:p w14:paraId="33EEA8C6" w14:textId="77777777" w:rsidR="00B61771" w:rsidRPr="007420E6" w:rsidRDefault="00B61771" w:rsidP="00050DE4">
            <w:pPr>
              <w:pStyle w:val="Tabletext"/>
              <w:tabs>
                <w:tab w:val="center" w:leader="dot" w:pos="2268"/>
              </w:tabs>
              <w:rPr>
                <w:sz w:val="16"/>
                <w:szCs w:val="16"/>
              </w:rPr>
            </w:pPr>
            <w:r w:rsidRPr="007420E6">
              <w:rPr>
                <w:sz w:val="16"/>
                <w:szCs w:val="16"/>
              </w:rPr>
              <w:t>c 9</w:t>
            </w:r>
            <w:r w:rsidRPr="007420E6">
              <w:rPr>
                <w:sz w:val="16"/>
                <w:szCs w:val="16"/>
              </w:rPr>
              <w:tab/>
            </w:r>
          </w:p>
        </w:tc>
        <w:tc>
          <w:tcPr>
            <w:tcW w:w="4537" w:type="dxa"/>
            <w:shd w:val="clear" w:color="auto" w:fill="auto"/>
          </w:tcPr>
          <w:p w14:paraId="65CD8800" w14:textId="77777777" w:rsidR="00B61771" w:rsidRPr="007420E6" w:rsidRDefault="00B61771" w:rsidP="00F9611F">
            <w:pPr>
              <w:pStyle w:val="Tabletext"/>
              <w:rPr>
                <w:sz w:val="16"/>
                <w:szCs w:val="16"/>
              </w:rPr>
            </w:pPr>
            <w:r w:rsidRPr="007420E6">
              <w:rPr>
                <w:sz w:val="16"/>
                <w:szCs w:val="16"/>
              </w:rPr>
              <w:t>ad No 11, 2013</w:t>
            </w:r>
          </w:p>
        </w:tc>
      </w:tr>
      <w:tr w:rsidR="00B61771" w:rsidRPr="007420E6" w14:paraId="7A72B683" w14:textId="77777777" w:rsidTr="00852B78">
        <w:trPr>
          <w:cantSplit/>
        </w:trPr>
        <w:tc>
          <w:tcPr>
            <w:tcW w:w="2551" w:type="dxa"/>
            <w:shd w:val="clear" w:color="auto" w:fill="auto"/>
          </w:tcPr>
          <w:p w14:paraId="7D22EC43"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3FCEC545" w14:textId="77777777" w:rsidR="00B61771" w:rsidRPr="007420E6" w:rsidRDefault="00B61771" w:rsidP="00F9611F">
            <w:pPr>
              <w:pStyle w:val="Tabletext"/>
              <w:rPr>
                <w:sz w:val="16"/>
                <w:szCs w:val="16"/>
              </w:rPr>
            </w:pPr>
            <w:r w:rsidRPr="007420E6">
              <w:rPr>
                <w:sz w:val="16"/>
                <w:szCs w:val="16"/>
              </w:rPr>
              <w:t>am No 92, 2019</w:t>
            </w:r>
            <w:r w:rsidR="00240264" w:rsidRPr="007420E6">
              <w:rPr>
                <w:sz w:val="16"/>
                <w:szCs w:val="16"/>
              </w:rPr>
              <w:t>; No 43, 2020</w:t>
            </w:r>
          </w:p>
        </w:tc>
      </w:tr>
      <w:tr w:rsidR="00B61771" w:rsidRPr="007420E6" w14:paraId="1ED6660E" w14:textId="77777777" w:rsidTr="00852B78">
        <w:trPr>
          <w:cantSplit/>
        </w:trPr>
        <w:tc>
          <w:tcPr>
            <w:tcW w:w="2551" w:type="dxa"/>
            <w:shd w:val="clear" w:color="auto" w:fill="auto"/>
          </w:tcPr>
          <w:p w14:paraId="1DD0C69D" w14:textId="77777777" w:rsidR="00B61771" w:rsidRPr="007420E6" w:rsidRDefault="00B61771" w:rsidP="00050DE4">
            <w:pPr>
              <w:pStyle w:val="Tabletext"/>
              <w:tabs>
                <w:tab w:val="center" w:leader="dot" w:pos="2268"/>
              </w:tabs>
              <w:rPr>
                <w:sz w:val="16"/>
                <w:szCs w:val="16"/>
              </w:rPr>
            </w:pPr>
            <w:r w:rsidRPr="007420E6">
              <w:rPr>
                <w:sz w:val="16"/>
                <w:szCs w:val="16"/>
              </w:rPr>
              <w:t>c 10</w:t>
            </w:r>
            <w:r w:rsidRPr="007420E6">
              <w:rPr>
                <w:sz w:val="16"/>
                <w:szCs w:val="16"/>
              </w:rPr>
              <w:tab/>
            </w:r>
          </w:p>
        </w:tc>
        <w:tc>
          <w:tcPr>
            <w:tcW w:w="4537" w:type="dxa"/>
            <w:shd w:val="clear" w:color="auto" w:fill="auto"/>
          </w:tcPr>
          <w:p w14:paraId="6D6034CC" w14:textId="77777777" w:rsidR="00B61771" w:rsidRPr="007420E6" w:rsidRDefault="00B61771" w:rsidP="00F9611F">
            <w:pPr>
              <w:pStyle w:val="Tabletext"/>
              <w:rPr>
                <w:sz w:val="16"/>
                <w:szCs w:val="16"/>
              </w:rPr>
            </w:pPr>
            <w:r w:rsidRPr="007420E6">
              <w:rPr>
                <w:sz w:val="16"/>
                <w:szCs w:val="16"/>
              </w:rPr>
              <w:t>ad No 11, 2013</w:t>
            </w:r>
          </w:p>
        </w:tc>
      </w:tr>
      <w:tr w:rsidR="00B61771" w:rsidRPr="007420E6" w14:paraId="5198E2F1" w14:textId="77777777" w:rsidTr="00852B78">
        <w:trPr>
          <w:cantSplit/>
        </w:trPr>
        <w:tc>
          <w:tcPr>
            <w:tcW w:w="2551" w:type="dxa"/>
            <w:shd w:val="clear" w:color="auto" w:fill="auto"/>
          </w:tcPr>
          <w:p w14:paraId="2215E8F3"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3D967F27" w14:textId="77777777" w:rsidR="00B61771" w:rsidRPr="007420E6" w:rsidRDefault="00B61771" w:rsidP="00F9611F">
            <w:pPr>
              <w:pStyle w:val="Tabletext"/>
              <w:rPr>
                <w:sz w:val="16"/>
                <w:szCs w:val="16"/>
              </w:rPr>
            </w:pPr>
            <w:r w:rsidRPr="007420E6">
              <w:rPr>
                <w:sz w:val="16"/>
                <w:szCs w:val="16"/>
              </w:rPr>
              <w:t>am No 36, 2013; No 92, 2019</w:t>
            </w:r>
            <w:r w:rsidR="00240264" w:rsidRPr="007420E6">
              <w:rPr>
                <w:sz w:val="16"/>
                <w:szCs w:val="16"/>
              </w:rPr>
              <w:t>; No 43, 2020</w:t>
            </w:r>
          </w:p>
        </w:tc>
      </w:tr>
      <w:tr w:rsidR="00B61771" w:rsidRPr="007420E6" w14:paraId="62AB3A6D" w14:textId="77777777" w:rsidTr="00852B78">
        <w:trPr>
          <w:cantSplit/>
        </w:trPr>
        <w:tc>
          <w:tcPr>
            <w:tcW w:w="2551" w:type="dxa"/>
            <w:shd w:val="clear" w:color="auto" w:fill="auto"/>
          </w:tcPr>
          <w:p w14:paraId="71472757" w14:textId="77777777" w:rsidR="00B61771" w:rsidRPr="007420E6" w:rsidRDefault="00B61771" w:rsidP="00050DE4">
            <w:pPr>
              <w:pStyle w:val="Tabletext"/>
              <w:tabs>
                <w:tab w:val="center" w:leader="dot" w:pos="2268"/>
              </w:tabs>
              <w:rPr>
                <w:sz w:val="16"/>
                <w:szCs w:val="16"/>
              </w:rPr>
            </w:pPr>
            <w:r w:rsidRPr="007420E6">
              <w:rPr>
                <w:sz w:val="16"/>
                <w:szCs w:val="16"/>
              </w:rPr>
              <w:t>c 11</w:t>
            </w:r>
            <w:r w:rsidRPr="007420E6">
              <w:rPr>
                <w:sz w:val="16"/>
                <w:szCs w:val="16"/>
              </w:rPr>
              <w:tab/>
            </w:r>
          </w:p>
        </w:tc>
        <w:tc>
          <w:tcPr>
            <w:tcW w:w="4537" w:type="dxa"/>
            <w:shd w:val="clear" w:color="auto" w:fill="auto"/>
          </w:tcPr>
          <w:p w14:paraId="51BD351B" w14:textId="77777777" w:rsidR="00B61771" w:rsidRPr="007420E6" w:rsidRDefault="00B61771" w:rsidP="00F9611F">
            <w:pPr>
              <w:pStyle w:val="Tabletext"/>
              <w:rPr>
                <w:sz w:val="16"/>
                <w:szCs w:val="16"/>
              </w:rPr>
            </w:pPr>
            <w:r w:rsidRPr="007420E6">
              <w:rPr>
                <w:sz w:val="16"/>
                <w:szCs w:val="16"/>
              </w:rPr>
              <w:t>ad No 11, 2013</w:t>
            </w:r>
          </w:p>
        </w:tc>
      </w:tr>
      <w:tr w:rsidR="00B61771" w:rsidRPr="007420E6" w14:paraId="033B6260" w14:textId="77777777" w:rsidTr="00852B78">
        <w:trPr>
          <w:cantSplit/>
        </w:trPr>
        <w:tc>
          <w:tcPr>
            <w:tcW w:w="2551" w:type="dxa"/>
            <w:shd w:val="clear" w:color="auto" w:fill="auto"/>
          </w:tcPr>
          <w:p w14:paraId="5DED5DD5"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7635A658" w14:textId="77777777" w:rsidR="00B61771" w:rsidRPr="007420E6" w:rsidRDefault="00B61771" w:rsidP="00F9611F">
            <w:pPr>
              <w:pStyle w:val="Tabletext"/>
              <w:rPr>
                <w:sz w:val="16"/>
                <w:szCs w:val="16"/>
              </w:rPr>
            </w:pPr>
            <w:r w:rsidRPr="007420E6">
              <w:rPr>
                <w:sz w:val="16"/>
                <w:szCs w:val="16"/>
              </w:rPr>
              <w:t>am No 36, 2013; No 92, 2019</w:t>
            </w:r>
          </w:p>
        </w:tc>
      </w:tr>
      <w:tr w:rsidR="00B61771" w:rsidRPr="007420E6" w14:paraId="2794EE3D" w14:textId="77777777" w:rsidTr="00852B78">
        <w:trPr>
          <w:cantSplit/>
        </w:trPr>
        <w:tc>
          <w:tcPr>
            <w:tcW w:w="2551" w:type="dxa"/>
            <w:shd w:val="clear" w:color="auto" w:fill="auto"/>
          </w:tcPr>
          <w:p w14:paraId="1839BFA4" w14:textId="77777777" w:rsidR="00B61771" w:rsidRPr="007420E6" w:rsidRDefault="00B61771" w:rsidP="00050DE4">
            <w:pPr>
              <w:pStyle w:val="Tabletext"/>
              <w:tabs>
                <w:tab w:val="center" w:leader="dot" w:pos="2268"/>
              </w:tabs>
              <w:rPr>
                <w:sz w:val="16"/>
                <w:szCs w:val="16"/>
              </w:rPr>
            </w:pPr>
            <w:r w:rsidRPr="007420E6">
              <w:rPr>
                <w:sz w:val="16"/>
                <w:szCs w:val="16"/>
              </w:rPr>
              <w:t>c 11A</w:t>
            </w:r>
            <w:r w:rsidRPr="007420E6">
              <w:rPr>
                <w:sz w:val="16"/>
                <w:szCs w:val="16"/>
              </w:rPr>
              <w:tab/>
            </w:r>
          </w:p>
        </w:tc>
        <w:tc>
          <w:tcPr>
            <w:tcW w:w="4537" w:type="dxa"/>
            <w:shd w:val="clear" w:color="auto" w:fill="auto"/>
          </w:tcPr>
          <w:p w14:paraId="7A79A3FC" w14:textId="77777777" w:rsidR="00B61771" w:rsidRPr="007420E6" w:rsidRDefault="00B61771" w:rsidP="00A239FC">
            <w:pPr>
              <w:pStyle w:val="Tabletext"/>
              <w:rPr>
                <w:sz w:val="16"/>
                <w:szCs w:val="16"/>
              </w:rPr>
            </w:pPr>
            <w:r w:rsidRPr="007420E6">
              <w:rPr>
                <w:sz w:val="16"/>
                <w:szCs w:val="16"/>
              </w:rPr>
              <w:t>ad No 36, 2013</w:t>
            </w:r>
          </w:p>
        </w:tc>
      </w:tr>
      <w:tr w:rsidR="00B61771" w:rsidRPr="007420E6" w14:paraId="0573CF7E" w14:textId="77777777" w:rsidTr="00852B78">
        <w:trPr>
          <w:cantSplit/>
        </w:trPr>
        <w:tc>
          <w:tcPr>
            <w:tcW w:w="2551" w:type="dxa"/>
            <w:shd w:val="clear" w:color="auto" w:fill="auto"/>
          </w:tcPr>
          <w:p w14:paraId="17845F06"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4C3E19E2" w14:textId="77777777" w:rsidR="00B61771" w:rsidRPr="007420E6" w:rsidRDefault="00B61771" w:rsidP="00A239FC">
            <w:pPr>
              <w:pStyle w:val="Tabletext"/>
              <w:rPr>
                <w:sz w:val="16"/>
                <w:szCs w:val="16"/>
              </w:rPr>
            </w:pPr>
            <w:r w:rsidRPr="007420E6">
              <w:rPr>
                <w:sz w:val="16"/>
                <w:szCs w:val="16"/>
              </w:rPr>
              <w:t>am No 92, 2019</w:t>
            </w:r>
            <w:r w:rsidR="00240264" w:rsidRPr="007420E6">
              <w:rPr>
                <w:sz w:val="16"/>
                <w:szCs w:val="16"/>
              </w:rPr>
              <w:t>; No 43, 2020</w:t>
            </w:r>
          </w:p>
        </w:tc>
      </w:tr>
      <w:tr w:rsidR="00B61771" w:rsidRPr="007420E6" w14:paraId="10522B34" w14:textId="77777777" w:rsidTr="00852B78">
        <w:trPr>
          <w:cantSplit/>
        </w:trPr>
        <w:tc>
          <w:tcPr>
            <w:tcW w:w="2551" w:type="dxa"/>
            <w:shd w:val="clear" w:color="auto" w:fill="auto"/>
          </w:tcPr>
          <w:p w14:paraId="46EBC6D3" w14:textId="77777777" w:rsidR="00B61771" w:rsidRPr="007420E6" w:rsidRDefault="00B61771" w:rsidP="00050DE4">
            <w:pPr>
              <w:pStyle w:val="Tabletext"/>
              <w:tabs>
                <w:tab w:val="center" w:leader="dot" w:pos="2268"/>
              </w:tabs>
              <w:rPr>
                <w:sz w:val="16"/>
                <w:szCs w:val="16"/>
              </w:rPr>
            </w:pPr>
            <w:r w:rsidRPr="007420E6">
              <w:rPr>
                <w:sz w:val="16"/>
                <w:szCs w:val="16"/>
              </w:rPr>
              <w:t>c 11B</w:t>
            </w:r>
            <w:r w:rsidRPr="007420E6">
              <w:rPr>
                <w:sz w:val="16"/>
                <w:szCs w:val="16"/>
              </w:rPr>
              <w:tab/>
            </w:r>
          </w:p>
        </w:tc>
        <w:tc>
          <w:tcPr>
            <w:tcW w:w="4537" w:type="dxa"/>
            <w:shd w:val="clear" w:color="auto" w:fill="auto"/>
          </w:tcPr>
          <w:p w14:paraId="5E377361" w14:textId="77777777" w:rsidR="00B61771" w:rsidRPr="007420E6" w:rsidRDefault="00B61771" w:rsidP="00472F7B">
            <w:pPr>
              <w:pStyle w:val="Tabletext"/>
              <w:rPr>
                <w:sz w:val="16"/>
                <w:szCs w:val="16"/>
              </w:rPr>
            </w:pPr>
            <w:r w:rsidRPr="007420E6">
              <w:rPr>
                <w:sz w:val="16"/>
                <w:szCs w:val="16"/>
              </w:rPr>
              <w:t>ad No 36, 2013</w:t>
            </w:r>
          </w:p>
        </w:tc>
      </w:tr>
      <w:tr w:rsidR="00B61771" w:rsidRPr="007420E6" w14:paraId="289C6109" w14:textId="77777777" w:rsidTr="00852B78">
        <w:trPr>
          <w:cantSplit/>
        </w:trPr>
        <w:tc>
          <w:tcPr>
            <w:tcW w:w="2551" w:type="dxa"/>
            <w:shd w:val="clear" w:color="auto" w:fill="auto"/>
          </w:tcPr>
          <w:p w14:paraId="3B503100"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0E748EF1" w14:textId="77777777" w:rsidR="00B61771" w:rsidRPr="007420E6" w:rsidRDefault="00B61771" w:rsidP="00472F7B">
            <w:pPr>
              <w:pStyle w:val="Tabletext"/>
              <w:rPr>
                <w:sz w:val="16"/>
                <w:szCs w:val="16"/>
              </w:rPr>
            </w:pPr>
            <w:r w:rsidRPr="007420E6">
              <w:rPr>
                <w:sz w:val="16"/>
                <w:szCs w:val="16"/>
              </w:rPr>
              <w:t>am No 92, 2019</w:t>
            </w:r>
            <w:r w:rsidR="00240264" w:rsidRPr="007420E6">
              <w:rPr>
                <w:sz w:val="16"/>
                <w:szCs w:val="16"/>
              </w:rPr>
              <w:t>; No 43, 2020</w:t>
            </w:r>
          </w:p>
        </w:tc>
      </w:tr>
      <w:tr w:rsidR="00B61771" w:rsidRPr="007420E6" w14:paraId="08A4A685" w14:textId="77777777" w:rsidTr="00852B78">
        <w:trPr>
          <w:cantSplit/>
        </w:trPr>
        <w:tc>
          <w:tcPr>
            <w:tcW w:w="2551" w:type="dxa"/>
            <w:shd w:val="clear" w:color="auto" w:fill="auto"/>
          </w:tcPr>
          <w:p w14:paraId="12435390" w14:textId="77777777" w:rsidR="00B61771" w:rsidRPr="007420E6" w:rsidRDefault="00B61771" w:rsidP="00050DE4">
            <w:pPr>
              <w:pStyle w:val="Tabletext"/>
              <w:tabs>
                <w:tab w:val="center" w:leader="dot" w:pos="2268"/>
              </w:tabs>
              <w:rPr>
                <w:sz w:val="16"/>
                <w:szCs w:val="16"/>
              </w:rPr>
            </w:pPr>
            <w:r w:rsidRPr="007420E6">
              <w:rPr>
                <w:sz w:val="16"/>
                <w:szCs w:val="16"/>
              </w:rPr>
              <w:t>c 11C</w:t>
            </w:r>
            <w:r w:rsidRPr="007420E6">
              <w:rPr>
                <w:sz w:val="16"/>
                <w:szCs w:val="16"/>
              </w:rPr>
              <w:tab/>
            </w:r>
          </w:p>
        </w:tc>
        <w:tc>
          <w:tcPr>
            <w:tcW w:w="4537" w:type="dxa"/>
            <w:shd w:val="clear" w:color="auto" w:fill="auto"/>
          </w:tcPr>
          <w:p w14:paraId="3BE9851E" w14:textId="77777777" w:rsidR="00B61771" w:rsidRPr="007420E6" w:rsidRDefault="00B61771" w:rsidP="00472F7B">
            <w:pPr>
              <w:pStyle w:val="Tabletext"/>
              <w:rPr>
                <w:sz w:val="16"/>
                <w:szCs w:val="16"/>
              </w:rPr>
            </w:pPr>
            <w:r w:rsidRPr="007420E6">
              <w:rPr>
                <w:sz w:val="16"/>
                <w:szCs w:val="16"/>
              </w:rPr>
              <w:t>ad No 36, 2013</w:t>
            </w:r>
          </w:p>
        </w:tc>
      </w:tr>
      <w:tr w:rsidR="00B61771" w:rsidRPr="007420E6" w14:paraId="5AF5BB92" w14:textId="77777777" w:rsidTr="00852B78">
        <w:trPr>
          <w:cantSplit/>
        </w:trPr>
        <w:tc>
          <w:tcPr>
            <w:tcW w:w="2551" w:type="dxa"/>
            <w:shd w:val="clear" w:color="auto" w:fill="auto"/>
          </w:tcPr>
          <w:p w14:paraId="2F94EEE5"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7F9D91F7" w14:textId="77777777" w:rsidR="00B61771" w:rsidRPr="007420E6" w:rsidRDefault="00B61771" w:rsidP="00472F7B">
            <w:pPr>
              <w:pStyle w:val="Tabletext"/>
              <w:rPr>
                <w:sz w:val="16"/>
                <w:szCs w:val="16"/>
              </w:rPr>
            </w:pPr>
            <w:r w:rsidRPr="007420E6">
              <w:rPr>
                <w:sz w:val="16"/>
                <w:szCs w:val="16"/>
              </w:rPr>
              <w:t>am No 92, 2019</w:t>
            </w:r>
            <w:r w:rsidR="00240264" w:rsidRPr="007420E6">
              <w:rPr>
                <w:sz w:val="16"/>
                <w:szCs w:val="16"/>
              </w:rPr>
              <w:t>; No 43, 2020</w:t>
            </w:r>
          </w:p>
        </w:tc>
      </w:tr>
      <w:tr w:rsidR="00B61771" w:rsidRPr="007420E6" w14:paraId="5ACC4EF3" w14:textId="77777777" w:rsidTr="00852B78">
        <w:trPr>
          <w:cantSplit/>
        </w:trPr>
        <w:tc>
          <w:tcPr>
            <w:tcW w:w="2551" w:type="dxa"/>
            <w:shd w:val="clear" w:color="auto" w:fill="auto"/>
          </w:tcPr>
          <w:p w14:paraId="2029C035" w14:textId="77777777" w:rsidR="00B61771" w:rsidRPr="007420E6" w:rsidRDefault="00B61771" w:rsidP="00050DE4">
            <w:pPr>
              <w:pStyle w:val="Tabletext"/>
              <w:tabs>
                <w:tab w:val="center" w:leader="dot" w:pos="2268"/>
              </w:tabs>
              <w:rPr>
                <w:sz w:val="16"/>
                <w:szCs w:val="16"/>
              </w:rPr>
            </w:pPr>
            <w:r w:rsidRPr="007420E6">
              <w:rPr>
                <w:sz w:val="16"/>
                <w:szCs w:val="16"/>
              </w:rPr>
              <w:t>c 11D</w:t>
            </w:r>
            <w:r w:rsidRPr="007420E6">
              <w:rPr>
                <w:sz w:val="16"/>
                <w:szCs w:val="16"/>
              </w:rPr>
              <w:tab/>
            </w:r>
          </w:p>
        </w:tc>
        <w:tc>
          <w:tcPr>
            <w:tcW w:w="4537" w:type="dxa"/>
            <w:shd w:val="clear" w:color="auto" w:fill="auto"/>
          </w:tcPr>
          <w:p w14:paraId="7CBF87DE" w14:textId="77777777" w:rsidR="00B61771" w:rsidRPr="007420E6" w:rsidRDefault="00B61771" w:rsidP="00472F7B">
            <w:pPr>
              <w:pStyle w:val="Tabletext"/>
              <w:rPr>
                <w:sz w:val="16"/>
                <w:szCs w:val="16"/>
              </w:rPr>
            </w:pPr>
            <w:r w:rsidRPr="007420E6">
              <w:rPr>
                <w:sz w:val="16"/>
                <w:szCs w:val="16"/>
              </w:rPr>
              <w:t>ad No 36, 2013</w:t>
            </w:r>
          </w:p>
        </w:tc>
      </w:tr>
      <w:tr w:rsidR="00B61771" w:rsidRPr="007420E6" w14:paraId="09EDC278" w14:textId="77777777" w:rsidTr="00852B78">
        <w:trPr>
          <w:cantSplit/>
        </w:trPr>
        <w:tc>
          <w:tcPr>
            <w:tcW w:w="2551" w:type="dxa"/>
            <w:shd w:val="clear" w:color="auto" w:fill="auto"/>
          </w:tcPr>
          <w:p w14:paraId="6AFDB17E"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218F1A39" w14:textId="77777777" w:rsidR="00B61771" w:rsidRPr="007420E6" w:rsidRDefault="00B61771" w:rsidP="00472F7B">
            <w:pPr>
              <w:pStyle w:val="Tabletext"/>
              <w:rPr>
                <w:sz w:val="16"/>
                <w:szCs w:val="16"/>
              </w:rPr>
            </w:pPr>
            <w:r w:rsidRPr="007420E6">
              <w:rPr>
                <w:sz w:val="16"/>
                <w:szCs w:val="16"/>
              </w:rPr>
              <w:t>am No 80, 2014; No 92, 2019</w:t>
            </w:r>
            <w:r w:rsidR="00240264" w:rsidRPr="007420E6">
              <w:rPr>
                <w:sz w:val="16"/>
                <w:szCs w:val="16"/>
              </w:rPr>
              <w:t>; No 43, 2020</w:t>
            </w:r>
          </w:p>
        </w:tc>
      </w:tr>
      <w:tr w:rsidR="00B61771" w:rsidRPr="007420E6" w14:paraId="48EFD5FE" w14:textId="77777777" w:rsidTr="00852B78">
        <w:trPr>
          <w:cantSplit/>
        </w:trPr>
        <w:tc>
          <w:tcPr>
            <w:tcW w:w="2551" w:type="dxa"/>
            <w:shd w:val="clear" w:color="auto" w:fill="auto"/>
          </w:tcPr>
          <w:p w14:paraId="014A2D32" w14:textId="77777777" w:rsidR="00B61771" w:rsidRPr="007420E6" w:rsidRDefault="00B61771" w:rsidP="00050DE4">
            <w:pPr>
              <w:pStyle w:val="Tabletext"/>
              <w:tabs>
                <w:tab w:val="center" w:leader="dot" w:pos="2268"/>
              </w:tabs>
              <w:rPr>
                <w:sz w:val="16"/>
                <w:szCs w:val="16"/>
              </w:rPr>
            </w:pPr>
            <w:r w:rsidRPr="007420E6">
              <w:rPr>
                <w:sz w:val="16"/>
                <w:szCs w:val="16"/>
              </w:rPr>
              <w:t>c 12</w:t>
            </w:r>
            <w:r w:rsidRPr="007420E6">
              <w:rPr>
                <w:sz w:val="16"/>
                <w:szCs w:val="16"/>
              </w:rPr>
              <w:tab/>
            </w:r>
          </w:p>
        </w:tc>
        <w:tc>
          <w:tcPr>
            <w:tcW w:w="4537" w:type="dxa"/>
            <w:shd w:val="clear" w:color="auto" w:fill="auto"/>
          </w:tcPr>
          <w:p w14:paraId="15B4821A" w14:textId="77777777" w:rsidR="00B61771" w:rsidRPr="007420E6" w:rsidRDefault="00B61771" w:rsidP="00F9611F">
            <w:pPr>
              <w:pStyle w:val="Tabletext"/>
              <w:rPr>
                <w:sz w:val="16"/>
                <w:szCs w:val="16"/>
              </w:rPr>
            </w:pPr>
            <w:r w:rsidRPr="007420E6">
              <w:rPr>
                <w:sz w:val="16"/>
                <w:szCs w:val="16"/>
              </w:rPr>
              <w:t>ad No 11, 2013</w:t>
            </w:r>
          </w:p>
        </w:tc>
      </w:tr>
      <w:tr w:rsidR="00B61771" w:rsidRPr="007420E6" w14:paraId="2E9B80AD" w14:textId="77777777" w:rsidTr="00852B78">
        <w:trPr>
          <w:cantSplit/>
        </w:trPr>
        <w:tc>
          <w:tcPr>
            <w:tcW w:w="2551" w:type="dxa"/>
            <w:shd w:val="clear" w:color="auto" w:fill="auto"/>
          </w:tcPr>
          <w:p w14:paraId="33F15F9B"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4DED95E0" w14:textId="77777777" w:rsidR="00B61771" w:rsidRPr="007420E6" w:rsidRDefault="00B61771">
            <w:pPr>
              <w:pStyle w:val="Tabletext"/>
              <w:rPr>
                <w:sz w:val="16"/>
                <w:szCs w:val="16"/>
              </w:rPr>
            </w:pPr>
            <w:r w:rsidRPr="007420E6">
              <w:rPr>
                <w:sz w:val="16"/>
                <w:szCs w:val="16"/>
              </w:rPr>
              <w:t>am No 36, 2013; No 92, 2019</w:t>
            </w:r>
          </w:p>
        </w:tc>
      </w:tr>
      <w:tr w:rsidR="00B61771" w:rsidRPr="007420E6" w14:paraId="6E2EB172" w14:textId="77777777" w:rsidTr="00852B78">
        <w:trPr>
          <w:cantSplit/>
        </w:trPr>
        <w:tc>
          <w:tcPr>
            <w:tcW w:w="2551" w:type="dxa"/>
            <w:shd w:val="clear" w:color="auto" w:fill="auto"/>
          </w:tcPr>
          <w:p w14:paraId="1EA43F92" w14:textId="77777777" w:rsidR="00B61771" w:rsidRPr="007420E6" w:rsidRDefault="00B61771" w:rsidP="00050DE4">
            <w:pPr>
              <w:pStyle w:val="Tabletext"/>
              <w:tabs>
                <w:tab w:val="center" w:leader="dot" w:pos="2268"/>
              </w:tabs>
              <w:rPr>
                <w:sz w:val="16"/>
                <w:szCs w:val="16"/>
              </w:rPr>
            </w:pPr>
            <w:r w:rsidRPr="007420E6">
              <w:rPr>
                <w:sz w:val="16"/>
                <w:szCs w:val="16"/>
              </w:rPr>
              <w:t>c 12A</w:t>
            </w:r>
            <w:r w:rsidRPr="007420E6">
              <w:rPr>
                <w:sz w:val="16"/>
                <w:szCs w:val="16"/>
              </w:rPr>
              <w:tab/>
            </w:r>
          </w:p>
        </w:tc>
        <w:tc>
          <w:tcPr>
            <w:tcW w:w="4537" w:type="dxa"/>
            <w:shd w:val="clear" w:color="auto" w:fill="auto"/>
          </w:tcPr>
          <w:p w14:paraId="1E278BE6" w14:textId="77777777" w:rsidR="00B61771" w:rsidRPr="007420E6" w:rsidRDefault="00B61771" w:rsidP="00F9611F">
            <w:pPr>
              <w:pStyle w:val="Tabletext"/>
              <w:rPr>
                <w:sz w:val="16"/>
                <w:szCs w:val="16"/>
              </w:rPr>
            </w:pPr>
            <w:r w:rsidRPr="007420E6">
              <w:rPr>
                <w:sz w:val="16"/>
                <w:szCs w:val="16"/>
              </w:rPr>
              <w:t>ad No 36, 2013</w:t>
            </w:r>
          </w:p>
        </w:tc>
      </w:tr>
      <w:tr w:rsidR="00B61771" w:rsidRPr="007420E6" w14:paraId="3D0AB1B4" w14:textId="77777777" w:rsidTr="00852B78">
        <w:trPr>
          <w:cantSplit/>
        </w:trPr>
        <w:tc>
          <w:tcPr>
            <w:tcW w:w="2551" w:type="dxa"/>
            <w:shd w:val="clear" w:color="auto" w:fill="auto"/>
          </w:tcPr>
          <w:p w14:paraId="105A59C7"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7532E867" w14:textId="77777777" w:rsidR="00B61771" w:rsidRPr="007420E6" w:rsidRDefault="00B61771" w:rsidP="00F9611F">
            <w:pPr>
              <w:pStyle w:val="Tabletext"/>
              <w:rPr>
                <w:sz w:val="16"/>
                <w:szCs w:val="16"/>
              </w:rPr>
            </w:pPr>
            <w:r w:rsidRPr="007420E6">
              <w:rPr>
                <w:sz w:val="16"/>
                <w:szCs w:val="16"/>
              </w:rPr>
              <w:t>am No 92, 2019</w:t>
            </w:r>
          </w:p>
        </w:tc>
      </w:tr>
      <w:tr w:rsidR="00B61771" w:rsidRPr="007420E6" w14:paraId="2E5749B0" w14:textId="77777777" w:rsidTr="00852B78">
        <w:trPr>
          <w:cantSplit/>
        </w:trPr>
        <w:tc>
          <w:tcPr>
            <w:tcW w:w="2551" w:type="dxa"/>
            <w:shd w:val="clear" w:color="auto" w:fill="auto"/>
          </w:tcPr>
          <w:p w14:paraId="5E500AA6" w14:textId="77777777" w:rsidR="00B61771" w:rsidRPr="007420E6" w:rsidRDefault="00860DCE" w:rsidP="00050DE4">
            <w:pPr>
              <w:pStyle w:val="Tabletext"/>
              <w:tabs>
                <w:tab w:val="center" w:leader="dot" w:pos="2268"/>
              </w:tabs>
              <w:rPr>
                <w:b/>
                <w:sz w:val="16"/>
                <w:szCs w:val="16"/>
              </w:rPr>
            </w:pPr>
            <w:r w:rsidRPr="007420E6">
              <w:rPr>
                <w:b/>
                <w:sz w:val="16"/>
                <w:szCs w:val="16"/>
              </w:rPr>
              <w:t>Division 3</w:t>
            </w:r>
          </w:p>
        </w:tc>
        <w:tc>
          <w:tcPr>
            <w:tcW w:w="4537" w:type="dxa"/>
            <w:shd w:val="clear" w:color="auto" w:fill="auto"/>
          </w:tcPr>
          <w:p w14:paraId="3FB56E5A" w14:textId="77777777" w:rsidR="00B61771" w:rsidRPr="007420E6" w:rsidRDefault="00B61771" w:rsidP="00F9611F">
            <w:pPr>
              <w:pStyle w:val="Tabletext"/>
              <w:rPr>
                <w:sz w:val="16"/>
                <w:szCs w:val="16"/>
              </w:rPr>
            </w:pPr>
          </w:p>
        </w:tc>
      </w:tr>
      <w:tr w:rsidR="00B61771" w:rsidRPr="007420E6" w14:paraId="7543DA91" w14:textId="77777777" w:rsidTr="00852B78">
        <w:trPr>
          <w:cantSplit/>
        </w:trPr>
        <w:tc>
          <w:tcPr>
            <w:tcW w:w="2551" w:type="dxa"/>
            <w:shd w:val="clear" w:color="auto" w:fill="auto"/>
          </w:tcPr>
          <w:p w14:paraId="65B2BA5B" w14:textId="77777777" w:rsidR="00B61771" w:rsidRPr="007420E6" w:rsidRDefault="00860DCE" w:rsidP="00050DE4">
            <w:pPr>
              <w:pStyle w:val="Tabletext"/>
              <w:tabs>
                <w:tab w:val="center" w:leader="dot" w:pos="2268"/>
              </w:tabs>
              <w:rPr>
                <w:sz w:val="16"/>
                <w:szCs w:val="16"/>
              </w:rPr>
            </w:pPr>
            <w:r w:rsidRPr="007420E6">
              <w:rPr>
                <w:sz w:val="16"/>
                <w:szCs w:val="16"/>
              </w:rPr>
              <w:t>Division 3</w:t>
            </w:r>
            <w:r w:rsidR="00B61771" w:rsidRPr="007420E6">
              <w:rPr>
                <w:sz w:val="16"/>
                <w:szCs w:val="16"/>
              </w:rPr>
              <w:t xml:space="preserve"> heading</w:t>
            </w:r>
            <w:r w:rsidR="00B61771" w:rsidRPr="007420E6">
              <w:rPr>
                <w:sz w:val="16"/>
                <w:szCs w:val="16"/>
              </w:rPr>
              <w:tab/>
            </w:r>
          </w:p>
        </w:tc>
        <w:tc>
          <w:tcPr>
            <w:tcW w:w="4537" w:type="dxa"/>
            <w:shd w:val="clear" w:color="auto" w:fill="auto"/>
          </w:tcPr>
          <w:p w14:paraId="14A41199" w14:textId="77777777" w:rsidR="00B61771" w:rsidRPr="007420E6" w:rsidRDefault="00B61771" w:rsidP="00F9611F">
            <w:pPr>
              <w:pStyle w:val="Tabletext"/>
              <w:rPr>
                <w:sz w:val="16"/>
                <w:szCs w:val="16"/>
              </w:rPr>
            </w:pPr>
            <w:r w:rsidRPr="007420E6">
              <w:rPr>
                <w:sz w:val="16"/>
                <w:szCs w:val="16"/>
              </w:rPr>
              <w:t>rs No 92, 2019</w:t>
            </w:r>
          </w:p>
        </w:tc>
      </w:tr>
      <w:tr w:rsidR="00B61771" w:rsidRPr="007420E6" w14:paraId="4AA42BA0" w14:textId="77777777" w:rsidTr="00852B78">
        <w:trPr>
          <w:cantSplit/>
        </w:trPr>
        <w:tc>
          <w:tcPr>
            <w:tcW w:w="2551" w:type="dxa"/>
            <w:shd w:val="clear" w:color="auto" w:fill="auto"/>
          </w:tcPr>
          <w:p w14:paraId="4724F186" w14:textId="77777777" w:rsidR="00B61771" w:rsidRPr="007420E6" w:rsidRDefault="00B61771" w:rsidP="00050DE4">
            <w:pPr>
              <w:pStyle w:val="Tabletext"/>
              <w:tabs>
                <w:tab w:val="center" w:leader="dot" w:pos="2268"/>
              </w:tabs>
              <w:rPr>
                <w:sz w:val="16"/>
                <w:szCs w:val="16"/>
              </w:rPr>
            </w:pPr>
            <w:r w:rsidRPr="007420E6">
              <w:rPr>
                <w:sz w:val="16"/>
                <w:szCs w:val="16"/>
              </w:rPr>
              <w:t>c 13</w:t>
            </w:r>
            <w:r w:rsidRPr="007420E6">
              <w:rPr>
                <w:sz w:val="16"/>
                <w:szCs w:val="16"/>
              </w:rPr>
              <w:tab/>
            </w:r>
          </w:p>
        </w:tc>
        <w:tc>
          <w:tcPr>
            <w:tcW w:w="4537" w:type="dxa"/>
            <w:shd w:val="clear" w:color="auto" w:fill="auto"/>
          </w:tcPr>
          <w:p w14:paraId="6F527D77" w14:textId="77777777" w:rsidR="00B61771" w:rsidRPr="007420E6" w:rsidRDefault="00B61771" w:rsidP="00F9611F">
            <w:pPr>
              <w:pStyle w:val="Tabletext"/>
              <w:rPr>
                <w:sz w:val="16"/>
                <w:szCs w:val="16"/>
              </w:rPr>
            </w:pPr>
            <w:r w:rsidRPr="007420E6">
              <w:rPr>
                <w:sz w:val="16"/>
                <w:szCs w:val="16"/>
              </w:rPr>
              <w:t>ad No 11, 2013</w:t>
            </w:r>
          </w:p>
        </w:tc>
      </w:tr>
      <w:tr w:rsidR="00B61771" w:rsidRPr="007420E6" w14:paraId="09D388E1" w14:textId="77777777" w:rsidTr="00852B78">
        <w:trPr>
          <w:cantSplit/>
        </w:trPr>
        <w:tc>
          <w:tcPr>
            <w:tcW w:w="2551" w:type="dxa"/>
            <w:shd w:val="clear" w:color="auto" w:fill="auto"/>
          </w:tcPr>
          <w:p w14:paraId="172A7A76"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53A8B278" w14:textId="77777777" w:rsidR="00B61771" w:rsidRPr="007420E6" w:rsidRDefault="00B61771" w:rsidP="00F9611F">
            <w:pPr>
              <w:pStyle w:val="Tabletext"/>
              <w:rPr>
                <w:sz w:val="16"/>
                <w:szCs w:val="16"/>
              </w:rPr>
            </w:pPr>
            <w:r w:rsidRPr="007420E6">
              <w:rPr>
                <w:sz w:val="16"/>
                <w:szCs w:val="16"/>
              </w:rPr>
              <w:t>am No 92, 2019</w:t>
            </w:r>
          </w:p>
        </w:tc>
      </w:tr>
      <w:tr w:rsidR="00B61771" w:rsidRPr="007420E6" w14:paraId="1EE9EA52" w14:textId="77777777" w:rsidTr="00852B78">
        <w:trPr>
          <w:cantSplit/>
        </w:trPr>
        <w:tc>
          <w:tcPr>
            <w:tcW w:w="2551" w:type="dxa"/>
            <w:shd w:val="clear" w:color="auto" w:fill="auto"/>
          </w:tcPr>
          <w:p w14:paraId="1336C6B4" w14:textId="77777777" w:rsidR="00B61771" w:rsidRPr="007420E6" w:rsidRDefault="00B61771" w:rsidP="00050DE4">
            <w:pPr>
              <w:pStyle w:val="Tabletext"/>
              <w:tabs>
                <w:tab w:val="center" w:leader="dot" w:pos="2268"/>
              </w:tabs>
              <w:rPr>
                <w:b/>
                <w:sz w:val="16"/>
                <w:szCs w:val="16"/>
              </w:rPr>
            </w:pPr>
            <w:r w:rsidRPr="007420E6">
              <w:rPr>
                <w:b/>
                <w:sz w:val="16"/>
                <w:szCs w:val="16"/>
              </w:rPr>
              <w:t>Part</w:t>
            </w:r>
            <w:r w:rsidR="00C53E4C" w:rsidRPr="007420E6">
              <w:rPr>
                <w:b/>
                <w:sz w:val="16"/>
                <w:szCs w:val="16"/>
              </w:rPr>
              <w:t> </w:t>
            </w:r>
            <w:r w:rsidRPr="007420E6">
              <w:rPr>
                <w:b/>
                <w:sz w:val="16"/>
                <w:szCs w:val="16"/>
              </w:rPr>
              <w:t>3</w:t>
            </w:r>
          </w:p>
        </w:tc>
        <w:tc>
          <w:tcPr>
            <w:tcW w:w="4537" w:type="dxa"/>
            <w:shd w:val="clear" w:color="auto" w:fill="auto"/>
          </w:tcPr>
          <w:p w14:paraId="3771AC40" w14:textId="77777777" w:rsidR="00B61771" w:rsidRPr="007420E6" w:rsidRDefault="00B61771" w:rsidP="00F9611F">
            <w:pPr>
              <w:pStyle w:val="Tabletext"/>
              <w:rPr>
                <w:sz w:val="16"/>
                <w:szCs w:val="16"/>
              </w:rPr>
            </w:pPr>
          </w:p>
        </w:tc>
      </w:tr>
      <w:tr w:rsidR="00B61771" w:rsidRPr="007420E6" w14:paraId="35E63D8C" w14:textId="77777777" w:rsidTr="00852B78">
        <w:trPr>
          <w:cantSplit/>
        </w:trPr>
        <w:tc>
          <w:tcPr>
            <w:tcW w:w="2551" w:type="dxa"/>
            <w:shd w:val="clear" w:color="auto" w:fill="auto"/>
          </w:tcPr>
          <w:p w14:paraId="0ECF01D1" w14:textId="77777777" w:rsidR="00B61771" w:rsidRPr="007420E6" w:rsidRDefault="00B61771" w:rsidP="00050DE4">
            <w:pPr>
              <w:pStyle w:val="Tabletext"/>
              <w:tabs>
                <w:tab w:val="center" w:leader="dot" w:pos="2268"/>
              </w:tabs>
              <w:rPr>
                <w:sz w:val="16"/>
                <w:szCs w:val="16"/>
              </w:rPr>
            </w:pPr>
            <w:r w:rsidRPr="007420E6">
              <w:rPr>
                <w:sz w:val="16"/>
                <w:szCs w:val="16"/>
              </w:rPr>
              <w:t>c 14</w:t>
            </w:r>
            <w:r w:rsidRPr="007420E6">
              <w:rPr>
                <w:sz w:val="16"/>
                <w:szCs w:val="16"/>
              </w:rPr>
              <w:tab/>
            </w:r>
          </w:p>
        </w:tc>
        <w:tc>
          <w:tcPr>
            <w:tcW w:w="4537" w:type="dxa"/>
            <w:shd w:val="clear" w:color="auto" w:fill="auto"/>
          </w:tcPr>
          <w:p w14:paraId="368560FB" w14:textId="77777777" w:rsidR="00B61771" w:rsidRPr="007420E6" w:rsidRDefault="00B61771" w:rsidP="00F9611F">
            <w:pPr>
              <w:pStyle w:val="Tabletext"/>
              <w:rPr>
                <w:sz w:val="16"/>
                <w:szCs w:val="16"/>
              </w:rPr>
            </w:pPr>
            <w:r w:rsidRPr="007420E6">
              <w:rPr>
                <w:sz w:val="16"/>
                <w:szCs w:val="16"/>
              </w:rPr>
              <w:t>ad No 11, 2013</w:t>
            </w:r>
          </w:p>
        </w:tc>
      </w:tr>
      <w:tr w:rsidR="00B61771" w:rsidRPr="007420E6" w14:paraId="784119C6" w14:textId="77777777" w:rsidTr="00852B78">
        <w:trPr>
          <w:cantSplit/>
        </w:trPr>
        <w:tc>
          <w:tcPr>
            <w:tcW w:w="2551" w:type="dxa"/>
            <w:shd w:val="clear" w:color="auto" w:fill="auto"/>
          </w:tcPr>
          <w:p w14:paraId="5CD3FED2"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4BE3ABC2" w14:textId="77777777" w:rsidR="00B61771" w:rsidRPr="007420E6" w:rsidRDefault="00B61771" w:rsidP="00F9611F">
            <w:pPr>
              <w:pStyle w:val="Tabletext"/>
              <w:rPr>
                <w:sz w:val="16"/>
                <w:szCs w:val="16"/>
              </w:rPr>
            </w:pPr>
            <w:r w:rsidRPr="007420E6">
              <w:rPr>
                <w:sz w:val="16"/>
                <w:szCs w:val="16"/>
              </w:rPr>
              <w:t>rs No 92, 2019</w:t>
            </w:r>
          </w:p>
        </w:tc>
      </w:tr>
      <w:tr w:rsidR="00B61771" w:rsidRPr="007420E6" w14:paraId="1C981344" w14:textId="77777777" w:rsidTr="00852B78">
        <w:trPr>
          <w:cantSplit/>
        </w:trPr>
        <w:tc>
          <w:tcPr>
            <w:tcW w:w="2551" w:type="dxa"/>
            <w:shd w:val="clear" w:color="auto" w:fill="auto"/>
          </w:tcPr>
          <w:p w14:paraId="7486BB23" w14:textId="77777777" w:rsidR="00B61771" w:rsidRPr="007420E6" w:rsidRDefault="00B61771" w:rsidP="00050DE4">
            <w:pPr>
              <w:pStyle w:val="Tabletext"/>
              <w:tabs>
                <w:tab w:val="center" w:leader="dot" w:pos="2268"/>
              </w:tabs>
              <w:rPr>
                <w:sz w:val="16"/>
                <w:szCs w:val="16"/>
              </w:rPr>
            </w:pPr>
            <w:r w:rsidRPr="007420E6">
              <w:rPr>
                <w:sz w:val="16"/>
                <w:szCs w:val="16"/>
              </w:rPr>
              <w:t>c 15</w:t>
            </w:r>
            <w:r w:rsidRPr="007420E6">
              <w:rPr>
                <w:sz w:val="16"/>
                <w:szCs w:val="16"/>
              </w:rPr>
              <w:tab/>
            </w:r>
          </w:p>
        </w:tc>
        <w:tc>
          <w:tcPr>
            <w:tcW w:w="4537" w:type="dxa"/>
            <w:shd w:val="clear" w:color="auto" w:fill="auto"/>
          </w:tcPr>
          <w:p w14:paraId="6FC61171" w14:textId="77777777" w:rsidR="00B61771" w:rsidRPr="007420E6" w:rsidRDefault="00B61771" w:rsidP="00F9611F">
            <w:pPr>
              <w:pStyle w:val="Tabletext"/>
              <w:rPr>
                <w:sz w:val="16"/>
                <w:szCs w:val="16"/>
              </w:rPr>
            </w:pPr>
            <w:r w:rsidRPr="007420E6">
              <w:rPr>
                <w:sz w:val="16"/>
                <w:szCs w:val="16"/>
              </w:rPr>
              <w:t>ad No 11, 2013</w:t>
            </w:r>
          </w:p>
        </w:tc>
      </w:tr>
      <w:tr w:rsidR="00B61771" w:rsidRPr="007420E6" w14:paraId="734C626D" w14:textId="77777777" w:rsidTr="00852B78">
        <w:trPr>
          <w:cantSplit/>
        </w:trPr>
        <w:tc>
          <w:tcPr>
            <w:tcW w:w="2551" w:type="dxa"/>
            <w:shd w:val="clear" w:color="auto" w:fill="auto"/>
          </w:tcPr>
          <w:p w14:paraId="1127CAE2"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3E9EF5E7" w14:textId="77777777" w:rsidR="00B61771" w:rsidRPr="007420E6" w:rsidRDefault="00B61771" w:rsidP="00F9611F">
            <w:pPr>
              <w:pStyle w:val="Tabletext"/>
              <w:rPr>
                <w:sz w:val="16"/>
                <w:szCs w:val="16"/>
              </w:rPr>
            </w:pPr>
            <w:r w:rsidRPr="007420E6">
              <w:rPr>
                <w:sz w:val="16"/>
                <w:szCs w:val="16"/>
              </w:rPr>
              <w:t>am No 92, 2019</w:t>
            </w:r>
          </w:p>
        </w:tc>
      </w:tr>
      <w:tr w:rsidR="00B61771" w:rsidRPr="007420E6" w14:paraId="1E13CAF8" w14:textId="77777777" w:rsidTr="00852B78">
        <w:trPr>
          <w:cantSplit/>
        </w:trPr>
        <w:tc>
          <w:tcPr>
            <w:tcW w:w="2551" w:type="dxa"/>
            <w:shd w:val="clear" w:color="auto" w:fill="auto"/>
          </w:tcPr>
          <w:p w14:paraId="5468E2B0" w14:textId="77777777" w:rsidR="00B61771" w:rsidRPr="007420E6" w:rsidRDefault="00B61771" w:rsidP="00050DE4">
            <w:pPr>
              <w:pStyle w:val="Tabletext"/>
              <w:tabs>
                <w:tab w:val="center" w:leader="dot" w:pos="2268"/>
              </w:tabs>
              <w:rPr>
                <w:sz w:val="16"/>
                <w:szCs w:val="16"/>
              </w:rPr>
            </w:pPr>
            <w:r w:rsidRPr="007420E6">
              <w:rPr>
                <w:sz w:val="16"/>
                <w:szCs w:val="16"/>
              </w:rPr>
              <w:t>c 16</w:t>
            </w:r>
            <w:r w:rsidRPr="007420E6">
              <w:rPr>
                <w:sz w:val="16"/>
                <w:szCs w:val="16"/>
              </w:rPr>
              <w:tab/>
            </w:r>
          </w:p>
        </w:tc>
        <w:tc>
          <w:tcPr>
            <w:tcW w:w="4537" w:type="dxa"/>
            <w:shd w:val="clear" w:color="auto" w:fill="auto"/>
          </w:tcPr>
          <w:p w14:paraId="56CD53C7" w14:textId="77777777" w:rsidR="00B61771" w:rsidRPr="007420E6" w:rsidRDefault="00B61771" w:rsidP="00F9611F">
            <w:pPr>
              <w:pStyle w:val="Tabletext"/>
              <w:rPr>
                <w:sz w:val="16"/>
                <w:szCs w:val="16"/>
              </w:rPr>
            </w:pPr>
            <w:r w:rsidRPr="007420E6">
              <w:rPr>
                <w:sz w:val="16"/>
                <w:szCs w:val="16"/>
              </w:rPr>
              <w:t>ad No 11, 2013</w:t>
            </w:r>
          </w:p>
        </w:tc>
      </w:tr>
      <w:tr w:rsidR="00B61771" w:rsidRPr="007420E6" w14:paraId="1F0AC52A" w14:textId="77777777" w:rsidTr="00852B78">
        <w:trPr>
          <w:cantSplit/>
        </w:trPr>
        <w:tc>
          <w:tcPr>
            <w:tcW w:w="2551" w:type="dxa"/>
            <w:shd w:val="clear" w:color="auto" w:fill="auto"/>
          </w:tcPr>
          <w:p w14:paraId="785E3F1E"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52A8567C" w14:textId="77777777" w:rsidR="00B61771" w:rsidRPr="007420E6" w:rsidRDefault="00B61771" w:rsidP="00F9611F">
            <w:pPr>
              <w:pStyle w:val="Tabletext"/>
              <w:rPr>
                <w:sz w:val="16"/>
                <w:szCs w:val="16"/>
              </w:rPr>
            </w:pPr>
            <w:r w:rsidRPr="007420E6">
              <w:rPr>
                <w:sz w:val="16"/>
                <w:szCs w:val="16"/>
              </w:rPr>
              <w:t>am No 92, 2019</w:t>
            </w:r>
          </w:p>
        </w:tc>
      </w:tr>
      <w:tr w:rsidR="00B61771" w:rsidRPr="007420E6" w14:paraId="182275CF" w14:textId="77777777" w:rsidTr="00852B78">
        <w:trPr>
          <w:cantSplit/>
        </w:trPr>
        <w:tc>
          <w:tcPr>
            <w:tcW w:w="2551" w:type="dxa"/>
            <w:shd w:val="clear" w:color="auto" w:fill="auto"/>
          </w:tcPr>
          <w:p w14:paraId="7B3AA83B" w14:textId="77777777" w:rsidR="00B61771" w:rsidRPr="007420E6" w:rsidRDefault="00B61771" w:rsidP="00050DE4">
            <w:pPr>
              <w:pStyle w:val="Tabletext"/>
              <w:tabs>
                <w:tab w:val="center" w:leader="dot" w:pos="2268"/>
              </w:tabs>
              <w:rPr>
                <w:sz w:val="16"/>
                <w:szCs w:val="16"/>
              </w:rPr>
            </w:pPr>
            <w:r w:rsidRPr="007420E6">
              <w:rPr>
                <w:sz w:val="16"/>
                <w:szCs w:val="16"/>
              </w:rPr>
              <w:t>c 17</w:t>
            </w:r>
            <w:r w:rsidRPr="007420E6">
              <w:rPr>
                <w:sz w:val="16"/>
                <w:szCs w:val="16"/>
              </w:rPr>
              <w:tab/>
            </w:r>
          </w:p>
        </w:tc>
        <w:tc>
          <w:tcPr>
            <w:tcW w:w="4537" w:type="dxa"/>
            <w:shd w:val="clear" w:color="auto" w:fill="auto"/>
          </w:tcPr>
          <w:p w14:paraId="1454E6AF" w14:textId="77777777" w:rsidR="00B61771" w:rsidRPr="007420E6" w:rsidRDefault="00B61771" w:rsidP="00F9611F">
            <w:pPr>
              <w:pStyle w:val="Tabletext"/>
              <w:rPr>
                <w:sz w:val="16"/>
                <w:szCs w:val="16"/>
              </w:rPr>
            </w:pPr>
            <w:r w:rsidRPr="007420E6">
              <w:rPr>
                <w:sz w:val="16"/>
                <w:szCs w:val="16"/>
              </w:rPr>
              <w:t>ad No 11, 2013</w:t>
            </w:r>
          </w:p>
        </w:tc>
      </w:tr>
      <w:tr w:rsidR="00B61771" w:rsidRPr="007420E6" w14:paraId="5FD4DCBC" w14:textId="77777777" w:rsidTr="00852B78">
        <w:trPr>
          <w:cantSplit/>
        </w:trPr>
        <w:tc>
          <w:tcPr>
            <w:tcW w:w="2551" w:type="dxa"/>
            <w:shd w:val="clear" w:color="auto" w:fill="auto"/>
          </w:tcPr>
          <w:p w14:paraId="7D0E3C72"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2631CEBD" w14:textId="77777777" w:rsidR="00B61771" w:rsidRPr="007420E6" w:rsidRDefault="00B61771" w:rsidP="00F9611F">
            <w:pPr>
              <w:pStyle w:val="Tabletext"/>
              <w:rPr>
                <w:sz w:val="16"/>
                <w:szCs w:val="16"/>
              </w:rPr>
            </w:pPr>
            <w:r w:rsidRPr="007420E6">
              <w:rPr>
                <w:sz w:val="16"/>
                <w:szCs w:val="16"/>
              </w:rPr>
              <w:t>am No 92, 2019</w:t>
            </w:r>
          </w:p>
        </w:tc>
      </w:tr>
      <w:tr w:rsidR="00B61771" w:rsidRPr="007420E6" w14:paraId="308C61E8" w14:textId="77777777" w:rsidTr="00852B78">
        <w:trPr>
          <w:cantSplit/>
        </w:trPr>
        <w:tc>
          <w:tcPr>
            <w:tcW w:w="2551" w:type="dxa"/>
            <w:shd w:val="clear" w:color="auto" w:fill="auto"/>
          </w:tcPr>
          <w:p w14:paraId="0424FB5B" w14:textId="77777777" w:rsidR="00B61771" w:rsidRPr="007420E6" w:rsidRDefault="00B61771" w:rsidP="00050DE4">
            <w:pPr>
              <w:pStyle w:val="Tabletext"/>
              <w:tabs>
                <w:tab w:val="center" w:leader="dot" w:pos="2268"/>
              </w:tabs>
              <w:rPr>
                <w:sz w:val="16"/>
                <w:szCs w:val="16"/>
              </w:rPr>
            </w:pPr>
            <w:r w:rsidRPr="007420E6">
              <w:rPr>
                <w:sz w:val="16"/>
                <w:szCs w:val="16"/>
              </w:rPr>
              <w:t>c 18</w:t>
            </w:r>
            <w:r w:rsidRPr="007420E6">
              <w:rPr>
                <w:sz w:val="16"/>
                <w:szCs w:val="16"/>
              </w:rPr>
              <w:tab/>
            </w:r>
          </w:p>
        </w:tc>
        <w:tc>
          <w:tcPr>
            <w:tcW w:w="4537" w:type="dxa"/>
            <w:shd w:val="clear" w:color="auto" w:fill="auto"/>
          </w:tcPr>
          <w:p w14:paraId="19CB8A7B" w14:textId="77777777" w:rsidR="00B61771" w:rsidRPr="007420E6" w:rsidRDefault="00B61771" w:rsidP="00F9611F">
            <w:pPr>
              <w:pStyle w:val="Tabletext"/>
              <w:rPr>
                <w:sz w:val="16"/>
                <w:szCs w:val="16"/>
              </w:rPr>
            </w:pPr>
            <w:r w:rsidRPr="007420E6">
              <w:rPr>
                <w:sz w:val="16"/>
                <w:szCs w:val="16"/>
              </w:rPr>
              <w:t>ad No 11, 2013</w:t>
            </w:r>
          </w:p>
        </w:tc>
      </w:tr>
      <w:tr w:rsidR="00B61771" w:rsidRPr="007420E6" w14:paraId="154DF8E7" w14:textId="77777777" w:rsidTr="00852B78">
        <w:trPr>
          <w:cantSplit/>
        </w:trPr>
        <w:tc>
          <w:tcPr>
            <w:tcW w:w="2551" w:type="dxa"/>
            <w:shd w:val="clear" w:color="auto" w:fill="auto"/>
          </w:tcPr>
          <w:p w14:paraId="1494D73A"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2D118CA9" w14:textId="77777777" w:rsidR="00B61771" w:rsidRPr="007420E6" w:rsidRDefault="00B61771" w:rsidP="00F9611F">
            <w:pPr>
              <w:pStyle w:val="Tabletext"/>
              <w:rPr>
                <w:sz w:val="16"/>
                <w:szCs w:val="16"/>
              </w:rPr>
            </w:pPr>
            <w:r w:rsidRPr="007420E6">
              <w:rPr>
                <w:sz w:val="16"/>
                <w:szCs w:val="16"/>
              </w:rPr>
              <w:t>am No 92, 2019</w:t>
            </w:r>
          </w:p>
        </w:tc>
      </w:tr>
      <w:tr w:rsidR="00240264" w:rsidRPr="007420E6" w14:paraId="5561FDA5" w14:textId="77777777" w:rsidTr="00852B78">
        <w:trPr>
          <w:cantSplit/>
        </w:trPr>
        <w:tc>
          <w:tcPr>
            <w:tcW w:w="2551" w:type="dxa"/>
            <w:shd w:val="clear" w:color="auto" w:fill="auto"/>
          </w:tcPr>
          <w:p w14:paraId="6B5270A9" w14:textId="77777777" w:rsidR="00240264" w:rsidRPr="007420E6" w:rsidRDefault="00240264" w:rsidP="00050DE4">
            <w:pPr>
              <w:pStyle w:val="Tabletext"/>
              <w:tabs>
                <w:tab w:val="center" w:leader="dot" w:pos="2268"/>
              </w:tabs>
              <w:rPr>
                <w:sz w:val="16"/>
                <w:szCs w:val="16"/>
              </w:rPr>
            </w:pPr>
            <w:r w:rsidRPr="007420E6">
              <w:rPr>
                <w:sz w:val="16"/>
                <w:szCs w:val="16"/>
              </w:rPr>
              <w:t>c 19</w:t>
            </w:r>
            <w:r w:rsidRPr="007420E6">
              <w:rPr>
                <w:sz w:val="16"/>
                <w:szCs w:val="16"/>
              </w:rPr>
              <w:tab/>
            </w:r>
          </w:p>
        </w:tc>
        <w:tc>
          <w:tcPr>
            <w:tcW w:w="4537" w:type="dxa"/>
            <w:shd w:val="clear" w:color="auto" w:fill="auto"/>
          </w:tcPr>
          <w:p w14:paraId="54B8ECD1" w14:textId="77777777" w:rsidR="00240264" w:rsidRPr="007420E6" w:rsidRDefault="00240264" w:rsidP="00F9611F">
            <w:pPr>
              <w:pStyle w:val="Tabletext"/>
              <w:rPr>
                <w:sz w:val="16"/>
                <w:szCs w:val="16"/>
              </w:rPr>
            </w:pPr>
            <w:r w:rsidRPr="007420E6">
              <w:rPr>
                <w:sz w:val="16"/>
                <w:szCs w:val="16"/>
              </w:rPr>
              <w:t>ad No 43, 2020</w:t>
            </w:r>
          </w:p>
        </w:tc>
      </w:tr>
      <w:tr w:rsidR="00240264" w:rsidRPr="007420E6" w14:paraId="77BF5DA2" w14:textId="77777777" w:rsidTr="00852B78">
        <w:trPr>
          <w:cantSplit/>
        </w:trPr>
        <w:tc>
          <w:tcPr>
            <w:tcW w:w="2551" w:type="dxa"/>
            <w:shd w:val="clear" w:color="auto" w:fill="auto"/>
          </w:tcPr>
          <w:p w14:paraId="2B4C761D" w14:textId="77777777" w:rsidR="00240264" w:rsidRPr="007420E6" w:rsidRDefault="00240264" w:rsidP="00050DE4">
            <w:pPr>
              <w:pStyle w:val="Tabletext"/>
              <w:tabs>
                <w:tab w:val="center" w:leader="dot" w:pos="2268"/>
              </w:tabs>
              <w:rPr>
                <w:sz w:val="16"/>
                <w:szCs w:val="16"/>
              </w:rPr>
            </w:pPr>
            <w:r w:rsidRPr="007420E6">
              <w:rPr>
                <w:sz w:val="16"/>
                <w:szCs w:val="16"/>
              </w:rPr>
              <w:t>c 20</w:t>
            </w:r>
            <w:r w:rsidRPr="007420E6">
              <w:rPr>
                <w:sz w:val="16"/>
                <w:szCs w:val="16"/>
              </w:rPr>
              <w:tab/>
            </w:r>
          </w:p>
        </w:tc>
        <w:tc>
          <w:tcPr>
            <w:tcW w:w="4537" w:type="dxa"/>
            <w:shd w:val="clear" w:color="auto" w:fill="auto"/>
          </w:tcPr>
          <w:p w14:paraId="2F5C01D7" w14:textId="77777777" w:rsidR="00240264" w:rsidRPr="007420E6" w:rsidRDefault="00240264" w:rsidP="00F9611F">
            <w:pPr>
              <w:pStyle w:val="Tabletext"/>
              <w:rPr>
                <w:sz w:val="16"/>
                <w:szCs w:val="16"/>
              </w:rPr>
            </w:pPr>
            <w:r w:rsidRPr="007420E6">
              <w:rPr>
                <w:sz w:val="16"/>
                <w:szCs w:val="16"/>
              </w:rPr>
              <w:t>ad No 43, 2020</w:t>
            </w:r>
          </w:p>
        </w:tc>
      </w:tr>
      <w:tr w:rsidR="00B61771" w:rsidRPr="007420E6" w14:paraId="0B33F75D" w14:textId="77777777" w:rsidTr="00852B78">
        <w:trPr>
          <w:cantSplit/>
        </w:trPr>
        <w:tc>
          <w:tcPr>
            <w:tcW w:w="2551" w:type="dxa"/>
            <w:shd w:val="clear" w:color="auto" w:fill="auto"/>
          </w:tcPr>
          <w:p w14:paraId="03780977" w14:textId="77777777" w:rsidR="00B61771" w:rsidRPr="007420E6" w:rsidRDefault="00B61771" w:rsidP="00050DE4">
            <w:pPr>
              <w:pStyle w:val="Tabletext"/>
              <w:tabs>
                <w:tab w:val="center" w:leader="dot" w:pos="2268"/>
              </w:tabs>
              <w:rPr>
                <w:b/>
                <w:sz w:val="16"/>
                <w:szCs w:val="16"/>
              </w:rPr>
            </w:pPr>
            <w:r w:rsidRPr="007420E6">
              <w:rPr>
                <w:b/>
                <w:sz w:val="16"/>
                <w:szCs w:val="16"/>
              </w:rPr>
              <w:t>Schedule</w:t>
            </w:r>
            <w:r w:rsidR="00C53E4C" w:rsidRPr="007420E6">
              <w:rPr>
                <w:b/>
                <w:sz w:val="16"/>
                <w:szCs w:val="16"/>
              </w:rPr>
              <w:t> </w:t>
            </w:r>
            <w:r w:rsidRPr="007420E6">
              <w:rPr>
                <w:b/>
                <w:sz w:val="16"/>
                <w:szCs w:val="16"/>
              </w:rPr>
              <w:t>2B</w:t>
            </w:r>
          </w:p>
        </w:tc>
        <w:tc>
          <w:tcPr>
            <w:tcW w:w="4537" w:type="dxa"/>
            <w:shd w:val="clear" w:color="auto" w:fill="auto"/>
          </w:tcPr>
          <w:p w14:paraId="2F0FC637" w14:textId="77777777" w:rsidR="00B61771" w:rsidRPr="007420E6" w:rsidRDefault="00B61771" w:rsidP="00F9611F">
            <w:pPr>
              <w:pStyle w:val="Tabletext"/>
              <w:rPr>
                <w:sz w:val="16"/>
                <w:szCs w:val="16"/>
              </w:rPr>
            </w:pPr>
          </w:p>
        </w:tc>
      </w:tr>
      <w:tr w:rsidR="00B61771" w:rsidRPr="007420E6" w14:paraId="5A4AF191" w14:textId="77777777" w:rsidTr="00852B78">
        <w:trPr>
          <w:cantSplit/>
        </w:trPr>
        <w:tc>
          <w:tcPr>
            <w:tcW w:w="2551" w:type="dxa"/>
            <w:shd w:val="clear" w:color="auto" w:fill="auto"/>
          </w:tcPr>
          <w:p w14:paraId="63A553EB" w14:textId="77777777" w:rsidR="00B61771" w:rsidRPr="007420E6" w:rsidRDefault="00B61771" w:rsidP="00050DE4">
            <w:pPr>
              <w:pStyle w:val="Tabletext"/>
              <w:tabs>
                <w:tab w:val="center" w:leader="dot" w:pos="2268"/>
              </w:tabs>
              <w:rPr>
                <w:sz w:val="16"/>
                <w:szCs w:val="16"/>
              </w:rPr>
            </w:pPr>
            <w:r w:rsidRPr="007420E6">
              <w:rPr>
                <w:sz w:val="16"/>
                <w:szCs w:val="16"/>
              </w:rPr>
              <w:t>Schedule</w:t>
            </w:r>
            <w:r w:rsidR="00C53E4C" w:rsidRPr="007420E6">
              <w:rPr>
                <w:sz w:val="16"/>
                <w:szCs w:val="16"/>
              </w:rPr>
              <w:t> </w:t>
            </w:r>
            <w:r w:rsidRPr="007420E6">
              <w:rPr>
                <w:sz w:val="16"/>
                <w:szCs w:val="16"/>
              </w:rPr>
              <w:t>2B</w:t>
            </w:r>
            <w:r w:rsidRPr="007420E6">
              <w:rPr>
                <w:sz w:val="16"/>
                <w:szCs w:val="16"/>
              </w:rPr>
              <w:tab/>
            </w:r>
          </w:p>
        </w:tc>
        <w:tc>
          <w:tcPr>
            <w:tcW w:w="4537" w:type="dxa"/>
            <w:shd w:val="clear" w:color="auto" w:fill="auto"/>
          </w:tcPr>
          <w:p w14:paraId="589153DC" w14:textId="77777777" w:rsidR="00B61771" w:rsidRPr="007420E6" w:rsidRDefault="00B61771" w:rsidP="00F9611F">
            <w:pPr>
              <w:pStyle w:val="Tabletext"/>
              <w:rPr>
                <w:sz w:val="16"/>
                <w:szCs w:val="16"/>
              </w:rPr>
            </w:pPr>
            <w:r w:rsidRPr="007420E6">
              <w:rPr>
                <w:sz w:val="16"/>
                <w:szCs w:val="16"/>
              </w:rPr>
              <w:t>ad No 92, 2019</w:t>
            </w:r>
          </w:p>
        </w:tc>
      </w:tr>
      <w:tr w:rsidR="00B61771" w:rsidRPr="007420E6" w14:paraId="1C175BF2" w14:textId="77777777" w:rsidTr="00852B78">
        <w:trPr>
          <w:cantSplit/>
        </w:trPr>
        <w:tc>
          <w:tcPr>
            <w:tcW w:w="2551" w:type="dxa"/>
            <w:shd w:val="clear" w:color="auto" w:fill="auto"/>
          </w:tcPr>
          <w:p w14:paraId="08222EEE" w14:textId="77777777" w:rsidR="00B61771" w:rsidRPr="007420E6" w:rsidRDefault="00B61771" w:rsidP="00050DE4">
            <w:pPr>
              <w:pStyle w:val="Tabletext"/>
              <w:tabs>
                <w:tab w:val="center" w:leader="dot" w:pos="2268"/>
              </w:tabs>
              <w:rPr>
                <w:b/>
                <w:sz w:val="16"/>
                <w:szCs w:val="16"/>
              </w:rPr>
            </w:pPr>
            <w:r w:rsidRPr="007420E6">
              <w:rPr>
                <w:b/>
                <w:sz w:val="16"/>
                <w:szCs w:val="16"/>
              </w:rPr>
              <w:t>Part</w:t>
            </w:r>
            <w:r w:rsidR="00C53E4C" w:rsidRPr="007420E6">
              <w:rPr>
                <w:b/>
                <w:sz w:val="16"/>
                <w:szCs w:val="16"/>
              </w:rPr>
              <w:t> </w:t>
            </w:r>
            <w:r w:rsidRPr="007420E6">
              <w:rPr>
                <w:b/>
                <w:sz w:val="16"/>
                <w:szCs w:val="16"/>
              </w:rPr>
              <w:t>1</w:t>
            </w:r>
          </w:p>
        </w:tc>
        <w:tc>
          <w:tcPr>
            <w:tcW w:w="4537" w:type="dxa"/>
            <w:shd w:val="clear" w:color="auto" w:fill="auto"/>
          </w:tcPr>
          <w:p w14:paraId="226F1F7A" w14:textId="77777777" w:rsidR="00B61771" w:rsidRPr="007420E6" w:rsidRDefault="00B61771" w:rsidP="00F9611F">
            <w:pPr>
              <w:pStyle w:val="Tabletext"/>
              <w:rPr>
                <w:sz w:val="16"/>
                <w:szCs w:val="16"/>
              </w:rPr>
            </w:pPr>
          </w:p>
        </w:tc>
      </w:tr>
      <w:tr w:rsidR="00B61771" w:rsidRPr="007420E6" w14:paraId="60CAB475" w14:textId="77777777" w:rsidTr="00852B78">
        <w:trPr>
          <w:cantSplit/>
        </w:trPr>
        <w:tc>
          <w:tcPr>
            <w:tcW w:w="2551" w:type="dxa"/>
            <w:shd w:val="clear" w:color="auto" w:fill="auto"/>
          </w:tcPr>
          <w:p w14:paraId="472F1779" w14:textId="77777777" w:rsidR="00B61771" w:rsidRPr="007420E6" w:rsidRDefault="00B61771" w:rsidP="00050DE4">
            <w:pPr>
              <w:pStyle w:val="Tabletext"/>
              <w:tabs>
                <w:tab w:val="center" w:leader="dot" w:pos="2268"/>
              </w:tabs>
              <w:rPr>
                <w:sz w:val="16"/>
                <w:szCs w:val="16"/>
              </w:rPr>
            </w:pPr>
            <w:r w:rsidRPr="007420E6">
              <w:rPr>
                <w:sz w:val="16"/>
                <w:szCs w:val="16"/>
              </w:rPr>
              <w:t>c 1</w:t>
            </w:r>
            <w:r w:rsidRPr="007420E6">
              <w:rPr>
                <w:sz w:val="16"/>
                <w:szCs w:val="16"/>
              </w:rPr>
              <w:tab/>
            </w:r>
          </w:p>
        </w:tc>
        <w:tc>
          <w:tcPr>
            <w:tcW w:w="4537" w:type="dxa"/>
            <w:shd w:val="clear" w:color="auto" w:fill="auto"/>
          </w:tcPr>
          <w:p w14:paraId="74A45E83" w14:textId="77777777" w:rsidR="00B61771" w:rsidRPr="007420E6" w:rsidRDefault="00B61771" w:rsidP="00F9611F">
            <w:pPr>
              <w:pStyle w:val="Tabletext"/>
              <w:rPr>
                <w:sz w:val="16"/>
                <w:szCs w:val="16"/>
              </w:rPr>
            </w:pPr>
            <w:r w:rsidRPr="007420E6">
              <w:rPr>
                <w:sz w:val="16"/>
                <w:szCs w:val="16"/>
              </w:rPr>
              <w:t>ad No 92, 2019</w:t>
            </w:r>
          </w:p>
        </w:tc>
      </w:tr>
      <w:tr w:rsidR="00B61771" w:rsidRPr="007420E6" w14:paraId="71E85024" w14:textId="77777777" w:rsidTr="00852B78">
        <w:trPr>
          <w:cantSplit/>
        </w:trPr>
        <w:tc>
          <w:tcPr>
            <w:tcW w:w="2551" w:type="dxa"/>
            <w:shd w:val="clear" w:color="auto" w:fill="auto"/>
          </w:tcPr>
          <w:p w14:paraId="5B79E9DC" w14:textId="77777777" w:rsidR="00B61771" w:rsidRPr="007420E6" w:rsidRDefault="00B61771" w:rsidP="00050DE4">
            <w:pPr>
              <w:pStyle w:val="Tabletext"/>
              <w:tabs>
                <w:tab w:val="center" w:leader="dot" w:pos="2268"/>
              </w:tabs>
              <w:rPr>
                <w:sz w:val="16"/>
                <w:szCs w:val="16"/>
              </w:rPr>
            </w:pPr>
            <w:r w:rsidRPr="007420E6">
              <w:rPr>
                <w:sz w:val="16"/>
                <w:szCs w:val="16"/>
              </w:rPr>
              <w:t>c 2</w:t>
            </w:r>
            <w:r w:rsidRPr="007420E6">
              <w:rPr>
                <w:sz w:val="16"/>
                <w:szCs w:val="16"/>
              </w:rPr>
              <w:tab/>
            </w:r>
          </w:p>
        </w:tc>
        <w:tc>
          <w:tcPr>
            <w:tcW w:w="4537" w:type="dxa"/>
            <w:shd w:val="clear" w:color="auto" w:fill="auto"/>
          </w:tcPr>
          <w:p w14:paraId="6F0D7256" w14:textId="77777777" w:rsidR="00B61771" w:rsidRPr="007420E6" w:rsidRDefault="00B61771" w:rsidP="00F9611F">
            <w:pPr>
              <w:pStyle w:val="Tabletext"/>
              <w:rPr>
                <w:sz w:val="16"/>
                <w:szCs w:val="16"/>
              </w:rPr>
            </w:pPr>
            <w:r w:rsidRPr="007420E6">
              <w:rPr>
                <w:sz w:val="16"/>
                <w:szCs w:val="16"/>
              </w:rPr>
              <w:t>ad No 92, 2019</w:t>
            </w:r>
          </w:p>
        </w:tc>
      </w:tr>
      <w:tr w:rsidR="00B61771" w:rsidRPr="007420E6" w14:paraId="1E325FF7" w14:textId="77777777" w:rsidTr="00852B78">
        <w:trPr>
          <w:cantSplit/>
        </w:trPr>
        <w:tc>
          <w:tcPr>
            <w:tcW w:w="2551" w:type="dxa"/>
            <w:shd w:val="clear" w:color="auto" w:fill="auto"/>
          </w:tcPr>
          <w:p w14:paraId="78575B81"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4A5E4964" w14:textId="77777777" w:rsidR="00B61771" w:rsidRPr="007420E6" w:rsidRDefault="00B61771" w:rsidP="00F9611F">
            <w:pPr>
              <w:pStyle w:val="Tabletext"/>
              <w:rPr>
                <w:sz w:val="16"/>
                <w:szCs w:val="16"/>
              </w:rPr>
            </w:pPr>
            <w:r w:rsidRPr="007420E6">
              <w:rPr>
                <w:sz w:val="16"/>
                <w:szCs w:val="16"/>
              </w:rPr>
              <w:t>am No 92, 2019</w:t>
            </w:r>
          </w:p>
        </w:tc>
      </w:tr>
      <w:tr w:rsidR="00B61771" w:rsidRPr="007420E6" w14:paraId="3FE7A86B" w14:textId="77777777" w:rsidTr="00852B78">
        <w:trPr>
          <w:cantSplit/>
        </w:trPr>
        <w:tc>
          <w:tcPr>
            <w:tcW w:w="2551" w:type="dxa"/>
            <w:shd w:val="clear" w:color="auto" w:fill="auto"/>
          </w:tcPr>
          <w:p w14:paraId="0D984A05" w14:textId="77777777" w:rsidR="00B61771" w:rsidRPr="007420E6" w:rsidRDefault="00B61771" w:rsidP="00050DE4">
            <w:pPr>
              <w:pStyle w:val="Tabletext"/>
              <w:tabs>
                <w:tab w:val="center" w:leader="dot" w:pos="2268"/>
              </w:tabs>
              <w:rPr>
                <w:b/>
                <w:sz w:val="16"/>
                <w:szCs w:val="16"/>
              </w:rPr>
            </w:pPr>
            <w:r w:rsidRPr="007420E6">
              <w:rPr>
                <w:b/>
                <w:sz w:val="16"/>
                <w:szCs w:val="16"/>
              </w:rPr>
              <w:t>Part</w:t>
            </w:r>
            <w:r w:rsidR="00C53E4C" w:rsidRPr="007420E6">
              <w:rPr>
                <w:b/>
                <w:sz w:val="16"/>
                <w:szCs w:val="16"/>
              </w:rPr>
              <w:t> </w:t>
            </w:r>
            <w:r w:rsidRPr="007420E6">
              <w:rPr>
                <w:b/>
                <w:sz w:val="16"/>
                <w:szCs w:val="16"/>
              </w:rPr>
              <w:t>2</w:t>
            </w:r>
          </w:p>
        </w:tc>
        <w:tc>
          <w:tcPr>
            <w:tcW w:w="4537" w:type="dxa"/>
            <w:shd w:val="clear" w:color="auto" w:fill="auto"/>
          </w:tcPr>
          <w:p w14:paraId="265C59A4" w14:textId="77777777" w:rsidR="00B61771" w:rsidRPr="007420E6" w:rsidRDefault="00B61771" w:rsidP="00F9611F">
            <w:pPr>
              <w:pStyle w:val="Tabletext"/>
              <w:rPr>
                <w:sz w:val="16"/>
                <w:szCs w:val="16"/>
              </w:rPr>
            </w:pPr>
          </w:p>
        </w:tc>
      </w:tr>
      <w:tr w:rsidR="00B61771" w:rsidRPr="007420E6" w14:paraId="6F57E954" w14:textId="77777777" w:rsidTr="00852B78">
        <w:trPr>
          <w:cantSplit/>
        </w:trPr>
        <w:tc>
          <w:tcPr>
            <w:tcW w:w="2551" w:type="dxa"/>
            <w:shd w:val="clear" w:color="auto" w:fill="auto"/>
          </w:tcPr>
          <w:p w14:paraId="3534E16C" w14:textId="77777777" w:rsidR="00B61771" w:rsidRPr="007420E6" w:rsidRDefault="00860DCE" w:rsidP="00050DE4">
            <w:pPr>
              <w:pStyle w:val="Tabletext"/>
              <w:tabs>
                <w:tab w:val="center" w:leader="dot" w:pos="2268"/>
              </w:tabs>
              <w:rPr>
                <w:b/>
                <w:sz w:val="16"/>
                <w:szCs w:val="16"/>
              </w:rPr>
            </w:pPr>
            <w:r w:rsidRPr="007420E6">
              <w:rPr>
                <w:b/>
                <w:sz w:val="16"/>
                <w:szCs w:val="16"/>
              </w:rPr>
              <w:t>Division 1</w:t>
            </w:r>
          </w:p>
        </w:tc>
        <w:tc>
          <w:tcPr>
            <w:tcW w:w="4537" w:type="dxa"/>
            <w:shd w:val="clear" w:color="auto" w:fill="auto"/>
          </w:tcPr>
          <w:p w14:paraId="48B8A9D3" w14:textId="77777777" w:rsidR="00B61771" w:rsidRPr="007420E6" w:rsidRDefault="00B61771" w:rsidP="00F9611F">
            <w:pPr>
              <w:pStyle w:val="Tabletext"/>
              <w:rPr>
                <w:sz w:val="16"/>
                <w:szCs w:val="16"/>
              </w:rPr>
            </w:pPr>
          </w:p>
        </w:tc>
      </w:tr>
      <w:tr w:rsidR="00B61771" w:rsidRPr="007420E6" w14:paraId="27E27F1A" w14:textId="77777777" w:rsidTr="00852B78">
        <w:trPr>
          <w:cantSplit/>
        </w:trPr>
        <w:tc>
          <w:tcPr>
            <w:tcW w:w="2551" w:type="dxa"/>
            <w:shd w:val="clear" w:color="auto" w:fill="auto"/>
          </w:tcPr>
          <w:p w14:paraId="1A9F2804" w14:textId="77777777" w:rsidR="00B61771" w:rsidRPr="007420E6" w:rsidRDefault="00B61771" w:rsidP="00050DE4">
            <w:pPr>
              <w:pStyle w:val="Tabletext"/>
              <w:tabs>
                <w:tab w:val="center" w:leader="dot" w:pos="2268"/>
              </w:tabs>
              <w:rPr>
                <w:sz w:val="16"/>
                <w:szCs w:val="16"/>
              </w:rPr>
            </w:pPr>
            <w:r w:rsidRPr="007420E6">
              <w:rPr>
                <w:sz w:val="16"/>
                <w:szCs w:val="16"/>
              </w:rPr>
              <w:t>c 3</w:t>
            </w:r>
            <w:r w:rsidRPr="007420E6">
              <w:rPr>
                <w:sz w:val="16"/>
                <w:szCs w:val="16"/>
              </w:rPr>
              <w:tab/>
            </w:r>
          </w:p>
        </w:tc>
        <w:tc>
          <w:tcPr>
            <w:tcW w:w="4537" w:type="dxa"/>
            <w:shd w:val="clear" w:color="auto" w:fill="auto"/>
          </w:tcPr>
          <w:p w14:paraId="66CED587" w14:textId="77777777" w:rsidR="00B61771" w:rsidRPr="007420E6" w:rsidRDefault="00B61771" w:rsidP="00F9611F">
            <w:pPr>
              <w:pStyle w:val="Tabletext"/>
              <w:rPr>
                <w:sz w:val="16"/>
                <w:szCs w:val="16"/>
              </w:rPr>
            </w:pPr>
            <w:r w:rsidRPr="007420E6">
              <w:rPr>
                <w:sz w:val="16"/>
                <w:szCs w:val="16"/>
              </w:rPr>
              <w:t>ad No 92, 2019</w:t>
            </w:r>
          </w:p>
        </w:tc>
      </w:tr>
      <w:tr w:rsidR="00B61771" w:rsidRPr="007420E6" w14:paraId="60A2A1F4" w14:textId="77777777" w:rsidTr="00852B78">
        <w:trPr>
          <w:cantSplit/>
        </w:trPr>
        <w:tc>
          <w:tcPr>
            <w:tcW w:w="2551" w:type="dxa"/>
            <w:shd w:val="clear" w:color="auto" w:fill="auto"/>
          </w:tcPr>
          <w:p w14:paraId="3732C0DE" w14:textId="77777777" w:rsidR="00B61771" w:rsidRPr="007420E6" w:rsidRDefault="00B61771" w:rsidP="00050DE4">
            <w:pPr>
              <w:pStyle w:val="Tabletext"/>
              <w:tabs>
                <w:tab w:val="center" w:leader="dot" w:pos="2268"/>
              </w:tabs>
              <w:rPr>
                <w:sz w:val="16"/>
                <w:szCs w:val="16"/>
              </w:rPr>
            </w:pPr>
            <w:r w:rsidRPr="007420E6">
              <w:rPr>
                <w:sz w:val="16"/>
                <w:szCs w:val="16"/>
              </w:rPr>
              <w:t>c 4</w:t>
            </w:r>
            <w:r w:rsidRPr="007420E6">
              <w:rPr>
                <w:sz w:val="16"/>
                <w:szCs w:val="16"/>
              </w:rPr>
              <w:tab/>
            </w:r>
          </w:p>
        </w:tc>
        <w:tc>
          <w:tcPr>
            <w:tcW w:w="4537" w:type="dxa"/>
            <w:shd w:val="clear" w:color="auto" w:fill="auto"/>
          </w:tcPr>
          <w:p w14:paraId="311DD5DF" w14:textId="77777777" w:rsidR="00B61771" w:rsidRPr="007420E6" w:rsidRDefault="00B61771" w:rsidP="00F9611F">
            <w:pPr>
              <w:pStyle w:val="Tabletext"/>
              <w:rPr>
                <w:sz w:val="16"/>
                <w:szCs w:val="16"/>
              </w:rPr>
            </w:pPr>
            <w:r w:rsidRPr="007420E6">
              <w:rPr>
                <w:sz w:val="16"/>
                <w:szCs w:val="16"/>
              </w:rPr>
              <w:t>ad No 92, 2019</w:t>
            </w:r>
          </w:p>
        </w:tc>
      </w:tr>
      <w:tr w:rsidR="00B61771" w:rsidRPr="007420E6" w14:paraId="0A1A7E51" w14:textId="77777777" w:rsidTr="00852B78">
        <w:trPr>
          <w:cantSplit/>
        </w:trPr>
        <w:tc>
          <w:tcPr>
            <w:tcW w:w="2551" w:type="dxa"/>
            <w:shd w:val="clear" w:color="auto" w:fill="auto"/>
          </w:tcPr>
          <w:p w14:paraId="5A2BF497" w14:textId="77777777" w:rsidR="00B61771" w:rsidRPr="007420E6" w:rsidRDefault="00B61771" w:rsidP="00050DE4">
            <w:pPr>
              <w:pStyle w:val="Tabletext"/>
              <w:tabs>
                <w:tab w:val="center" w:leader="dot" w:pos="2268"/>
              </w:tabs>
              <w:rPr>
                <w:sz w:val="16"/>
                <w:szCs w:val="16"/>
              </w:rPr>
            </w:pPr>
            <w:r w:rsidRPr="007420E6">
              <w:rPr>
                <w:sz w:val="16"/>
                <w:szCs w:val="16"/>
              </w:rPr>
              <w:t>c 5</w:t>
            </w:r>
            <w:r w:rsidRPr="007420E6">
              <w:rPr>
                <w:sz w:val="16"/>
                <w:szCs w:val="16"/>
              </w:rPr>
              <w:tab/>
            </w:r>
          </w:p>
        </w:tc>
        <w:tc>
          <w:tcPr>
            <w:tcW w:w="4537" w:type="dxa"/>
            <w:shd w:val="clear" w:color="auto" w:fill="auto"/>
          </w:tcPr>
          <w:p w14:paraId="635334B9" w14:textId="77777777" w:rsidR="00B61771" w:rsidRPr="007420E6" w:rsidRDefault="00B61771" w:rsidP="00F9611F">
            <w:pPr>
              <w:pStyle w:val="Tabletext"/>
              <w:rPr>
                <w:sz w:val="16"/>
                <w:szCs w:val="16"/>
              </w:rPr>
            </w:pPr>
            <w:r w:rsidRPr="007420E6">
              <w:rPr>
                <w:sz w:val="16"/>
                <w:szCs w:val="16"/>
              </w:rPr>
              <w:t>ad No 92, 2019</w:t>
            </w:r>
          </w:p>
        </w:tc>
      </w:tr>
      <w:tr w:rsidR="00B61771" w:rsidRPr="007420E6" w14:paraId="24815281" w14:textId="77777777" w:rsidTr="00852B78">
        <w:trPr>
          <w:cantSplit/>
        </w:trPr>
        <w:tc>
          <w:tcPr>
            <w:tcW w:w="2551" w:type="dxa"/>
            <w:shd w:val="clear" w:color="auto" w:fill="auto"/>
          </w:tcPr>
          <w:p w14:paraId="356CAC7D" w14:textId="77777777" w:rsidR="00B61771" w:rsidRPr="007420E6" w:rsidRDefault="00B61771" w:rsidP="00050DE4">
            <w:pPr>
              <w:pStyle w:val="Tabletext"/>
              <w:tabs>
                <w:tab w:val="center" w:leader="dot" w:pos="2268"/>
              </w:tabs>
              <w:rPr>
                <w:sz w:val="16"/>
                <w:szCs w:val="16"/>
              </w:rPr>
            </w:pPr>
            <w:r w:rsidRPr="007420E6">
              <w:rPr>
                <w:sz w:val="16"/>
                <w:szCs w:val="16"/>
              </w:rPr>
              <w:t>c 6</w:t>
            </w:r>
            <w:r w:rsidRPr="007420E6">
              <w:rPr>
                <w:sz w:val="16"/>
                <w:szCs w:val="16"/>
              </w:rPr>
              <w:tab/>
            </w:r>
          </w:p>
        </w:tc>
        <w:tc>
          <w:tcPr>
            <w:tcW w:w="4537" w:type="dxa"/>
            <w:shd w:val="clear" w:color="auto" w:fill="auto"/>
          </w:tcPr>
          <w:p w14:paraId="252200B1" w14:textId="77777777" w:rsidR="00B61771" w:rsidRPr="007420E6" w:rsidRDefault="00B61771" w:rsidP="00F9611F">
            <w:pPr>
              <w:pStyle w:val="Tabletext"/>
              <w:rPr>
                <w:sz w:val="16"/>
                <w:szCs w:val="16"/>
              </w:rPr>
            </w:pPr>
            <w:r w:rsidRPr="007420E6">
              <w:rPr>
                <w:sz w:val="16"/>
                <w:szCs w:val="16"/>
              </w:rPr>
              <w:t>ad No 92, 2019</w:t>
            </w:r>
          </w:p>
        </w:tc>
      </w:tr>
      <w:tr w:rsidR="00B61771" w:rsidRPr="007420E6" w14:paraId="353B3767" w14:textId="77777777" w:rsidTr="00852B78">
        <w:trPr>
          <w:cantSplit/>
        </w:trPr>
        <w:tc>
          <w:tcPr>
            <w:tcW w:w="2551" w:type="dxa"/>
            <w:shd w:val="clear" w:color="auto" w:fill="auto"/>
          </w:tcPr>
          <w:p w14:paraId="1046EE4A" w14:textId="77777777" w:rsidR="00B61771" w:rsidRPr="007420E6" w:rsidRDefault="006C670F" w:rsidP="00050DE4">
            <w:pPr>
              <w:pStyle w:val="Tabletext"/>
              <w:tabs>
                <w:tab w:val="center" w:leader="dot" w:pos="2268"/>
              </w:tabs>
              <w:rPr>
                <w:b/>
                <w:sz w:val="16"/>
                <w:szCs w:val="16"/>
              </w:rPr>
            </w:pPr>
            <w:r>
              <w:rPr>
                <w:b/>
                <w:sz w:val="16"/>
                <w:szCs w:val="16"/>
              </w:rPr>
              <w:t>Division 2</w:t>
            </w:r>
          </w:p>
        </w:tc>
        <w:tc>
          <w:tcPr>
            <w:tcW w:w="4537" w:type="dxa"/>
            <w:shd w:val="clear" w:color="auto" w:fill="auto"/>
          </w:tcPr>
          <w:p w14:paraId="0C30550B" w14:textId="77777777" w:rsidR="00B61771" w:rsidRPr="007420E6" w:rsidRDefault="00B61771" w:rsidP="00F9611F">
            <w:pPr>
              <w:pStyle w:val="Tabletext"/>
              <w:rPr>
                <w:sz w:val="16"/>
                <w:szCs w:val="16"/>
              </w:rPr>
            </w:pPr>
          </w:p>
        </w:tc>
      </w:tr>
      <w:tr w:rsidR="00B61771" w:rsidRPr="007420E6" w14:paraId="7C860FA6" w14:textId="77777777" w:rsidTr="00852B78">
        <w:trPr>
          <w:cantSplit/>
        </w:trPr>
        <w:tc>
          <w:tcPr>
            <w:tcW w:w="2551" w:type="dxa"/>
            <w:shd w:val="clear" w:color="auto" w:fill="auto"/>
          </w:tcPr>
          <w:p w14:paraId="3BC92AEF" w14:textId="77777777" w:rsidR="00B61771" w:rsidRPr="007420E6" w:rsidRDefault="00B61771" w:rsidP="00050DE4">
            <w:pPr>
              <w:pStyle w:val="Tabletext"/>
              <w:tabs>
                <w:tab w:val="center" w:leader="dot" w:pos="2268"/>
              </w:tabs>
              <w:rPr>
                <w:sz w:val="16"/>
                <w:szCs w:val="16"/>
              </w:rPr>
            </w:pPr>
            <w:r w:rsidRPr="007420E6">
              <w:rPr>
                <w:sz w:val="16"/>
                <w:szCs w:val="16"/>
              </w:rPr>
              <w:t>c 7</w:t>
            </w:r>
            <w:r w:rsidRPr="007420E6">
              <w:rPr>
                <w:sz w:val="16"/>
                <w:szCs w:val="16"/>
              </w:rPr>
              <w:tab/>
            </w:r>
          </w:p>
        </w:tc>
        <w:tc>
          <w:tcPr>
            <w:tcW w:w="4537" w:type="dxa"/>
            <w:shd w:val="clear" w:color="auto" w:fill="auto"/>
          </w:tcPr>
          <w:p w14:paraId="2F80D55D" w14:textId="77777777" w:rsidR="00B61771" w:rsidRPr="007420E6" w:rsidRDefault="00B61771" w:rsidP="00F9611F">
            <w:pPr>
              <w:pStyle w:val="Tabletext"/>
              <w:rPr>
                <w:sz w:val="16"/>
                <w:szCs w:val="16"/>
              </w:rPr>
            </w:pPr>
            <w:r w:rsidRPr="007420E6">
              <w:rPr>
                <w:sz w:val="16"/>
                <w:szCs w:val="16"/>
              </w:rPr>
              <w:t>ad No 92, 2019</w:t>
            </w:r>
          </w:p>
        </w:tc>
      </w:tr>
      <w:tr w:rsidR="00B61771" w:rsidRPr="007420E6" w14:paraId="14AE0779" w14:textId="77777777" w:rsidTr="00852B78">
        <w:trPr>
          <w:cantSplit/>
        </w:trPr>
        <w:tc>
          <w:tcPr>
            <w:tcW w:w="2551" w:type="dxa"/>
            <w:shd w:val="clear" w:color="auto" w:fill="auto"/>
          </w:tcPr>
          <w:p w14:paraId="3E133C5B" w14:textId="77777777" w:rsidR="00B61771" w:rsidRPr="007420E6" w:rsidRDefault="00B61771" w:rsidP="00050DE4">
            <w:pPr>
              <w:pStyle w:val="Tabletext"/>
              <w:tabs>
                <w:tab w:val="center" w:leader="dot" w:pos="2268"/>
              </w:tabs>
              <w:rPr>
                <w:sz w:val="16"/>
                <w:szCs w:val="16"/>
              </w:rPr>
            </w:pPr>
            <w:r w:rsidRPr="007420E6">
              <w:rPr>
                <w:sz w:val="16"/>
                <w:szCs w:val="16"/>
              </w:rPr>
              <w:t>c 8</w:t>
            </w:r>
            <w:r w:rsidRPr="007420E6">
              <w:rPr>
                <w:sz w:val="16"/>
                <w:szCs w:val="16"/>
              </w:rPr>
              <w:tab/>
            </w:r>
          </w:p>
        </w:tc>
        <w:tc>
          <w:tcPr>
            <w:tcW w:w="4537" w:type="dxa"/>
            <w:shd w:val="clear" w:color="auto" w:fill="auto"/>
          </w:tcPr>
          <w:p w14:paraId="02FF3C04" w14:textId="77777777" w:rsidR="00B61771" w:rsidRPr="007420E6" w:rsidRDefault="00B61771" w:rsidP="00F9611F">
            <w:pPr>
              <w:pStyle w:val="Tabletext"/>
              <w:rPr>
                <w:sz w:val="16"/>
                <w:szCs w:val="16"/>
              </w:rPr>
            </w:pPr>
            <w:r w:rsidRPr="007420E6">
              <w:rPr>
                <w:sz w:val="16"/>
                <w:szCs w:val="16"/>
              </w:rPr>
              <w:t>ad No 92, 2019</w:t>
            </w:r>
          </w:p>
        </w:tc>
      </w:tr>
      <w:tr w:rsidR="00B61771" w:rsidRPr="007420E6" w14:paraId="7835215F" w14:textId="77777777" w:rsidTr="00852B78">
        <w:trPr>
          <w:cantSplit/>
        </w:trPr>
        <w:tc>
          <w:tcPr>
            <w:tcW w:w="2551" w:type="dxa"/>
            <w:shd w:val="clear" w:color="auto" w:fill="auto"/>
          </w:tcPr>
          <w:p w14:paraId="73617244" w14:textId="77777777" w:rsidR="00B61771" w:rsidRPr="007420E6" w:rsidRDefault="00B61771" w:rsidP="00050DE4">
            <w:pPr>
              <w:pStyle w:val="Tabletext"/>
              <w:tabs>
                <w:tab w:val="center" w:leader="dot" w:pos="2268"/>
              </w:tabs>
              <w:rPr>
                <w:sz w:val="16"/>
                <w:szCs w:val="16"/>
              </w:rPr>
            </w:pPr>
            <w:r w:rsidRPr="007420E6">
              <w:rPr>
                <w:sz w:val="16"/>
                <w:szCs w:val="16"/>
              </w:rPr>
              <w:t>c 9</w:t>
            </w:r>
            <w:r w:rsidRPr="007420E6">
              <w:rPr>
                <w:sz w:val="16"/>
                <w:szCs w:val="16"/>
              </w:rPr>
              <w:tab/>
            </w:r>
          </w:p>
        </w:tc>
        <w:tc>
          <w:tcPr>
            <w:tcW w:w="4537" w:type="dxa"/>
            <w:shd w:val="clear" w:color="auto" w:fill="auto"/>
          </w:tcPr>
          <w:p w14:paraId="7C698C37" w14:textId="77777777" w:rsidR="00B61771" w:rsidRPr="007420E6" w:rsidRDefault="00B61771" w:rsidP="00F9611F">
            <w:pPr>
              <w:pStyle w:val="Tabletext"/>
              <w:rPr>
                <w:sz w:val="16"/>
                <w:szCs w:val="16"/>
              </w:rPr>
            </w:pPr>
            <w:r w:rsidRPr="007420E6">
              <w:rPr>
                <w:sz w:val="16"/>
                <w:szCs w:val="16"/>
              </w:rPr>
              <w:t>ad No 92, 2019</w:t>
            </w:r>
          </w:p>
        </w:tc>
      </w:tr>
      <w:tr w:rsidR="00B61771" w:rsidRPr="007420E6" w14:paraId="1F4FD3BF" w14:textId="77777777" w:rsidTr="00852B78">
        <w:trPr>
          <w:cantSplit/>
        </w:trPr>
        <w:tc>
          <w:tcPr>
            <w:tcW w:w="2551" w:type="dxa"/>
            <w:shd w:val="clear" w:color="auto" w:fill="auto"/>
          </w:tcPr>
          <w:p w14:paraId="294E4268" w14:textId="77777777" w:rsidR="00B61771" w:rsidRPr="007420E6" w:rsidRDefault="00B61771" w:rsidP="00050DE4">
            <w:pPr>
              <w:pStyle w:val="Tabletext"/>
              <w:tabs>
                <w:tab w:val="center" w:leader="dot" w:pos="2268"/>
              </w:tabs>
              <w:rPr>
                <w:sz w:val="16"/>
                <w:szCs w:val="16"/>
              </w:rPr>
            </w:pPr>
            <w:r w:rsidRPr="007420E6">
              <w:rPr>
                <w:sz w:val="16"/>
                <w:szCs w:val="16"/>
              </w:rPr>
              <w:t>c 10</w:t>
            </w:r>
            <w:r w:rsidRPr="007420E6">
              <w:rPr>
                <w:sz w:val="16"/>
                <w:szCs w:val="16"/>
              </w:rPr>
              <w:tab/>
            </w:r>
          </w:p>
        </w:tc>
        <w:tc>
          <w:tcPr>
            <w:tcW w:w="4537" w:type="dxa"/>
            <w:shd w:val="clear" w:color="auto" w:fill="auto"/>
          </w:tcPr>
          <w:p w14:paraId="3A56643A" w14:textId="77777777" w:rsidR="00B61771" w:rsidRPr="007420E6" w:rsidRDefault="00B61771" w:rsidP="00F9611F">
            <w:pPr>
              <w:pStyle w:val="Tabletext"/>
              <w:rPr>
                <w:sz w:val="16"/>
                <w:szCs w:val="16"/>
              </w:rPr>
            </w:pPr>
            <w:r w:rsidRPr="007420E6">
              <w:rPr>
                <w:sz w:val="16"/>
                <w:szCs w:val="16"/>
              </w:rPr>
              <w:t>ad No 92, 2019</w:t>
            </w:r>
          </w:p>
        </w:tc>
      </w:tr>
      <w:tr w:rsidR="00B61771" w:rsidRPr="007420E6" w14:paraId="1382EFF1" w14:textId="77777777" w:rsidTr="00852B78">
        <w:trPr>
          <w:cantSplit/>
        </w:trPr>
        <w:tc>
          <w:tcPr>
            <w:tcW w:w="2551" w:type="dxa"/>
            <w:shd w:val="clear" w:color="auto" w:fill="auto"/>
          </w:tcPr>
          <w:p w14:paraId="547B1596" w14:textId="77777777" w:rsidR="00B61771" w:rsidRPr="007420E6" w:rsidRDefault="00B61771" w:rsidP="00050DE4">
            <w:pPr>
              <w:pStyle w:val="Tabletext"/>
              <w:tabs>
                <w:tab w:val="center" w:leader="dot" w:pos="2268"/>
              </w:tabs>
              <w:rPr>
                <w:sz w:val="16"/>
                <w:szCs w:val="16"/>
              </w:rPr>
            </w:pPr>
            <w:r w:rsidRPr="007420E6">
              <w:rPr>
                <w:sz w:val="16"/>
                <w:szCs w:val="16"/>
              </w:rPr>
              <w:t>c 11</w:t>
            </w:r>
            <w:r w:rsidRPr="007420E6">
              <w:rPr>
                <w:sz w:val="16"/>
                <w:szCs w:val="16"/>
              </w:rPr>
              <w:tab/>
            </w:r>
          </w:p>
        </w:tc>
        <w:tc>
          <w:tcPr>
            <w:tcW w:w="4537" w:type="dxa"/>
            <w:shd w:val="clear" w:color="auto" w:fill="auto"/>
          </w:tcPr>
          <w:p w14:paraId="10F7F51C" w14:textId="77777777" w:rsidR="00B61771" w:rsidRPr="007420E6" w:rsidRDefault="00B61771" w:rsidP="00F9611F">
            <w:pPr>
              <w:pStyle w:val="Tabletext"/>
              <w:rPr>
                <w:sz w:val="16"/>
                <w:szCs w:val="16"/>
              </w:rPr>
            </w:pPr>
            <w:r w:rsidRPr="007420E6">
              <w:rPr>
                <w:sz w:val="16"/>
                <w:szCs w:val="16"/>
              </w:rPr>
              <w:t>ad No 92, 2019</w:t>
            </w:r>
          </w:p>
        </w:tc>
      </w:tr>
      <w:tr w:rsidR="00B61771" w:rsidRPr="007420E6" w14:paraId="77B645FB" w14:textId="77777777" w:rsidTr="00852B78">
        <w:trPr>
          <w:cantSplit/>
        </w:trPr>
        <w:tc>
          <w:tcPr>
            <w:tcW w:w="2551" w:type="dxa"/>
            <w:shd w:val="clear" w:color="auto" w:fill="auto"/>
          </w:tcPr>
          <w:p w14:paraId="213BAFF1" w14:textId="77777777" w:rsidR="00B61771" w:rsidRPr="007420E6" w:rsidRDefault="00B61771" w:rsidP="00050DE4">
            <w:pPr>
              <w:pStyle w:val="Tabletext"/>
              <w:tabs>
                <w:tab w:val="center" w:leader="dot" w:pos="2268"/>
              </w:tabs>
              <w:rPr>
                <w:sz w:val="16"/>
                <w:szCs w:val="16"/>
              </w:rPr>
            </w:pPr>
            <w:r w:rsidRPr="007420E6">
              <w:rPr>
                <w:sz w:val="16"/>
                <w:szCs w:val="16"/>
              </w:rPr>
              <w:t>c 12</w:t>
            </w:r>
            <w:r w:rsidRPr="007420E6">
              <w:rPr>
                <w:sz w:val="16"/>
                <w:szCs w:val="16"/>
              </w:rPr>
              <w:tab/>
            </w:r>
          </w:p>
        </w:tc>
        <w:tc>
          <w:tcPr>
            <w:tcW w:w="4537" w:type="dxa"/>
            <w:shd w:val="clear" w:color="auto" w:fill="auto"/>
          </w:tcPr>
          <w:p w14:paraId="09D97DA8" w14:textId="77777777" w:rsidR="00B61771" w:rsidRPr="007420E6" w:rsidRDefault="00B61771" w:rsidP="00F9611F">
            <w:pPr>
              <w:pStyle w:val="Tabletext"/>
              <w:rPr>
                <w:sz w:val="16"/>
                <w:szCs w:val="16"/>
              </w:rPr>
            </w:pPr>
            <w:r w:rsidRPr="007420E6">
              <w:rPr>
                <w:sz w:val="16"/>
                <w:szCs w:val="16"/>
              </w:rPr>
              <w:t>ad No 92, 2019</w:t>
            </w:r>
          </w:p>
        </w:tc>
      </w:tr>
      <w:tr w:rsidR="00B61771" w:rsidRPr="007420E6" w14:paraId="2950617B" w14:textId="77777777" w:rsidTr="00852B78">
        <w:trPr>
          <w:cantSplit/>
        </w:trPr>
        <w:tc>
          <w:tcPr>
            <w:tcW w:w="2551" w:type="dxa"/>
            <w:shd w:val="clear" w:color="auto" w:fill="auto"/>
          </w:tcPr>
          <w:p w14:paraId="26A7B7FB" w14:textId="77777777" w:rsidR="00B61771" w:rsidRPr="007420E6" w:rsidRDefault="00B61771" w:rsidP="00050DE4">
            <w:pPr>
              <w:pStyle w:val="Tabletext"/>
              <w:tabs>
                <w:tab w:val="center" w:leader="dot" w:pos="2268"/>
              </w:tabs>
              <w:rPr>
                <w:sz w:val="16"/>
                <w:szCs w:val="16"/>
              </w:rPr>
            </w:pPr>
            <w:r w:rsidRPr="007420E6">
              <w:rPr>
                <w:sz w:val="16"/>
                <w:szCs w:val="16"/>
              </w:rPr>
              <w:t>c 13</w:t>
            </w:r>
            <w:r w:rsidRPr="007420E6">
              <w:rPr>
                <w:sz w:val="16"/>
                <w:szCs w:val="16"/>
              </w:rPr>
              <w:tab/>
            </w:r>
          </w:p>
        </w:tc>
        <w:tc>
          <w:tcPr>
            <w:tcW w:w="4537" w:type="dxa"/>
            <w:shd w:val="clear" w:color="auto" w:fill="auto"/>
          </w:tcPr>
          <w:p w14:paraId="0B49CD29" w14:textId="77777777" w:rsidR="00B61771" w:rsidRPr="007420E6" w:rsidRDefault="00B61771" w:rsidP="00F9611F">
            <w:pPr>
              <w:pStyle w:val="Tabletext"/>
              <w:rPr>
                <w:sz w:val="16"/>
                <w:szCs w:val="16"/>
              </w:rPr>
            </w:pPr>
            <w:r w:rsidRPr="007420E6">
              <w:rPr>
                <w:sz w:val="16"/>
                <w:szCs w:val="16"/>
              </w:rPr>
              <w:t>ad No 92, 2019</w:t>
            </w:r>
          </w:p>
        </w:tc>
      </w:tr>
      <w:tr w:rsidR="00B61771" w:rsidRPr="007420E6" w14:paraId="2EB5660D" w14:textId="77777777" w:rsidTr="00852B78">
        <w:trPr>
          <w:cantSplit/>
        </w:trPr>
        <w:tc>
          <w:tcPr>
            <w:tcW w:w="2551" w:type="dxa"/>
            <w:shd w:val="clear" w:color="auto" w:fill="auto"/>
          </w:tcPr>
          <w:p w14:paraId="0BB87F62" w14:textId="77777777" w:rsidR="00B61771" w:rsidRPr="007420E6" w:rsidRDefault="00B61771" w:rsidP="00050DE4">
            <w:pPr>
              <w:pStyle w:val="Tabletext"/>
              <w:tabs>
                <w:tab w:val="center" w:leader="dot" w:pos="2268"/>
              </w:tabs>
              <w:rPr>
                <w:sz w:val="16"/>
                <w:szCs w:val="16"/>
              </w:rPr>
            </w:pPr>
            <w:r w:rsidRPr="007420E6">
              <w:rPr>
                <w:sz w:val="16"/>
                <w:szCs w:val="16"/>
              </w:rPr>
              <w:t>c 14</w:t>
            </w:r>
            <w:r w:rsidRPr="007420E6">
              <w:rPr>
                <w:sz w:val="16"/>
                <w:szCs w:val="16"/>
              </w:rPr>
              <w:tab/>
            </w:r>
          </w:p>
        </w:tc>
        <w:tc>
          <w:tcPr>
            <w:tcW w:w="4537" w:type="dxa"/>
            <w:shd w:val="clear" w:color="auto" w:fill="auto"/>
          </w:tcPr>
          <w:p w14:paraId="3FFB81F5" w14:textId="77777777" w:rsidR="00B61771" w:rsidRPr="007420E6" w:rsidRDefault="00B61771" w:rsidP="00F9611F">
            <w:pPr>
              <w:pStyle w:val="Tabletext"/>
              <w:rPr>
                <w:sz w:val="16"/>
                <w:szCs w:val="16"/>
              </w:rPr>
            </w:pPr>
            <w:r w:rsidRPr="007420E6">
              <w:rPr>
                <w:sz w:val="16"/>
                <w:szCs w:val="16"/>
              </w:rPr>
              <w:t>ad No 92, 2019</w:t>
            </w:r>
          </w:p>
        </w:tc>
      </w:tr>
      <w:tr w:rsidR="00B61771" w:rsidRPr="007420E6" w14:paraId="4F908BBB" w14:textId="77777777" w:rsidTr="00852B78">
        <w:trPr>
          <w:cantSplit/>
        </w:trPr>
        <w:tc>
          <w:tcPr>
            <w:tcW w:w="2551" w:type="dxa"/>
            <w:shd w:val="clear" w:color="auto" w:fill="auto"/>
          </w:tcPr>
          <w:p w14:paraId="0018D698" w14:textId="77777777" w:rsidR="00B61771" w:rsidRPr="007420E6" w:rsidRDefault="00B61771" w:rsidP="00050DE4">
            <w:pPr>
              <w:pStyle w:val="Tabletext"/>
              <w:tabs>
                <w:tab w:val="center" w:leader="dot" w:pos="2268"/>
              </w:tabs>
              <w:rPr>
                <w:sz w:val="16"/>
                <w:szCs w:val="16"/>
              </w:rPr>
            </w:pPr>
            <w:r w:rsidRPr="007420E6">
              <w:rPr>
                <w:sz w:val="16"/>
                <w:szCs w:val="16"/>
              </w:rPr>
              <w:t>c 15</w:t>
            </w:r>
            <w:r w:rsidRPr="007420E6">
              <w:rPr>
                <w:sz w:val="16"/>
                <w:szCs w:val="16"/>
              </w:rPr>
              <w:tab/>
            </w:r>
          </w:p>
        </w:tc>
        <w:tc>
          <w:tcPr>
            <w:tcW w:w="4537" w:type="dxa"/>
            <w:shd w:val="clear" w:color="auto" w:fill="auto"/>
          </w:tcPr>
          <w:p w14:paraId="53ED3ED6" w14:textId="77777777" w:rsidR="00B61771" w:rsidRPr="007420E6" w:rsidRDefault="00B61771" w:rsidP="00F9611F">
            <w:pPr>
              <w:pStyle w:val="Tabletext"/>
              <w:rPr>
                <w:sz w:val="16"/>
                <w:szCs w:val="16"/>
              </w:rPr>
            </w:pPr>
            <w:r w:rsidRPr="007420E6">
              <w:rPr>
                <w:sz w:val="16"/>
                <w:szCs w:val="16"/>
              </w:rPr>
              <w:t>ad No 92, 2019</w:t>
            </w:r>
          </w:p>
        </w:tc>
      </w:tr>
      <w:tr w:rsidR="00B61771" w:rsidRPr="007420E6" w14:paraId="3BA37A61" w14:textId="77777777" w:rsidTr="00852B78">
        <w:trPr>
          <w:cantSplit/>
        </w:trPr>
        <w:tc>
          <w:tcPr>
            <w:tcW w:w="2551" w:type="dxa"/>
            <w:shd w:val="clear" w:color="auto" w:fill="auto"/>
          </w:tcPr>
          <w:p w14:paraId="774D734D" w14:textId="77777777" w:rsidR="00B61771" w:rsidRPr="007420E6" w:rsidRDefault="00B61771" w:rsidP="00050DE4">
            <w:pPr>
              <w:pStyle w:val="Tabletext"/>
              <w:tabs>
                <w:tab w:val="center" w:leader="dot" w:pos="2268"/>
              </w:tabs>
              <w:rPr>
                <w:sz w:val="16"/>
                <w:szCs w:val="16"/>
              </w:rPr>
            </w:pPr>
            <w:r w:rsidRPr="007420E6">
              <w:rPr>
                <w:sz w:val="16"/>
                <w:szCs w:val="16"/>
              </w:rPr>
              <w:t>c 16</w:t>
            </w:r>
            <w:r w:rsidRPr="007420E6">
              <w:rPr>
                <w:sz w:val="16"/>
                <w:szCs w:val="16"/>
              </w:rPr>
              <w:tab/>
            </w:r>
          </w:p>
        </w:tc>
        <w:tc>
          <w:tcPr>
            <w:tcW w:w="4537" w:type="dxa"/>
            <w:shd w:val="clear" w:color="auto" w:fill="auto"/>
          </w:tcPr>
          <w:p w14:paraId="714D402A" w14:textId="77777777" w:rsidR="00B61771" w:rsidRPr="007420E6" w:rsidRDefault="00B61771" w:rsidP="00F9611F">
            <w:pPr>
              <w:pStyle w:val="Tabletext"/>
              <w:rPr>
                <w:sz w:val="16"/>
                <w:szCs w:val="16"/>
              </w:rPr>
            </w:pPr>
            <w:r w:rsidRPr="007420E6">
              <w:rPr>
                <w:sz w:val="16"/>
                <w:szCs w:val="16"/>
              </w:rPr>
              <w:t>ad No 92, 2019</w:t>
            </w:r>
          </w:p>
        </w:tc>
      </w:tr>
      <w:tr w:rsidR="00B61771" w:rsidRPr="007420E6" w14:paraId="3DE42091" w14:textId="77777777" w:rsidTr="00852B78">
        <w:trPr>
          <w:cantSplit/>
        </w:trPr>
        <w:tc>
          <w:tcPr>
            <w:tcW w:w="2551" w:type="dxa"/>
            <w:shd w:val="clear" w:color="auto" w:fill="auto"/>
          </w:tcPr>
          <w:p w14:paraId="099A9D1B" w14:textId="77777777" w:rsidR="00B61771" w:rsidRPr="007420E6" w:rsidRDefault="00B61771" w:rsidP="00050DE4">
            <w:pPr>
              <w:pStyle w:val="Tabletext"/>
              <w:tabs>
                <w:tab w:val="center" w:leader="dot" w:pos="2268"/>
              </w:tabs>
              <w:rPr>
                <w:sz w:val="16"/>
                <w:szCs w:val="16"/>
              </w:rPr>
            </w:pPr>
            <w:r w:rsidRPr="007420E6">
              <w:rPr>
                <w:sz w:val="16"/>
                <w:szCs w:val="16"/>
              </w:rPr>
              <w:t>c 17</w:t>
            </w:r>
            <w:r w:rsidRPr="007420E6">
              <w:rPr>
                <w:sz w:val="16"/>
                <w:szCs w:val="16"/>
              </w:rPr>
              <w:tab/>
            </w:r>
          </w:p>
        </w:tc>
        <w:tc>
          <w:tcPr>
            <w:tcW w:w="4537" w:type="dxa"/>
            <w:shd w:val="clear" w:color="auto" w:fill="auto"/>
          </w:tcPr>
          <w:p w14:paraId="0B89BB53" w14:textId="77777777" w:rsidR="00B61771" w:rsidRPr="007420E6" w:rsidRDefault="00B61771" w:rsidP="00F9611F">
            <w:pPr>
              <w:pStyle w:val="Tabletext"/>
              <w:rPr>
                <w:sz w:val="16"/>
                <w:szCs w:val="16"/>
                <w:u w:val="single"/>
              </w:rPr>
            </w:pPr>
            <w:r w:rsidRPr="007420E6">
              <w:rPr>
                <w:sz w:val="16"/>
                <w:szCs w:val="16"/>
              </w:rPr>
              <w:t>ad No 92, 2019</w:t>
            </w:r>
          </w:p>
        </w:tc>
      </w:tr>
      <w:tr w:rsidR="00B61771" w:rsidRPr="007420E6" w14:paraId="0654A68A" w14:textId="77777777" w:rsidTr="00852B78">
        <w:trPr>
          <w:cantSplit/>
        </w:trPr>
        <w:tc>
          <w:tcPr>
            <w:tcW w:w="2551" w:type="dxa"/>
            <w:shd w:val="clear" w:color="auto" w:fill="auto"/>
          </w:tcPr>
          <w:p w14:paraId="73C2241A" w14:textId="77777777" w:rsidR="00B61771" w:rsidRPr="007420E6" w:rsidRDefault="00860DCE" w:rsidP="00050DE4">
            <w:pPr>
              <w:pStyle w:val="Tabletext"/>
              <w:tabs>
                <w:tab w:val="center" w:leader="dot" w:pos="2268"/>
              </w:tabs>
              <w:rPr>
                <w:b/>
                <w:sz w:val="16"/>
                <w:szCs w:val="16"/>
              </w:rPr>
            </w:pPr>
            <w:r w:rsidRPr="007420E6">
              <w:rPr>
                <w:b/>
                <w:sz w:val="16"/>
                <w:szCs w:val="16"/>
              </w:rPr>
              <w:t>Division 3</w:t>
            </w:r>
          </w:p>
        </w:tc>
        <w:tc>
          <w:tcPr>
            <w:tcW w:w="4537" w:type="dxa"/>
            <w:shd w:val="clear" w:color="auto" w:fill="auto"/>
          </w:tcPr>
          <w:p w14:paraId="79EFF9F2" w14:textId="77777777" w:rsidR="00B61771" w:rsidRPr="007420E6" w:rsidRDefault="00B61771" w:rsidP="00F9611F">
            <w:pPr>
              <w:pStyle w:val="Tabletext"/>
              <w:rPr>
                <w:sz w:val="16"/>
                <w:szCs w:val="16"/>
              </w:rPr>
            </w:pPr>
          </w:p>
        </w:tc>
      </w:tr>
      <w:tr w:rsidR="00B61771" w:rsidRPr="007420E6" w14:paraId="5E8700F0" w14:textId="77777777" w:rsidTr="00852B78">
        <w:trPr>
          <w:cantSplit/>
        </w:trPr>
        <w:tc>
          <w:tcPr>
            <w:tcW w:w="2551" w:type="dxa"/>
            <w:shd w:val="clear" w:color="auto" w:fill="auto"/>
          </w:tcPr>
          <w:p w14:paraId="7885A5B7" w14:textId="77777777" w:rsidR="00B61771" w:rsidRPr="007420E6" w:rsidRDefault="00B61771" w:rsidP="00050DE4">
            <w:pPr>
              <w:pStyle w:val="Tabletext"/>
              <w:tabs>
                <w:tab w:val="center" w:leader="dot" w:pos="2268"/>
              </w:tabs>
              <w:rPr>
                <w:sz w:val="16"/>
                <w:szCs w:val="16"/>
              </w:rPr>
            </w:pPr>
            <w:r w:rsidRPr="007420E6">
              <w:rPr>
                <w:sz w:val="16"/>
                <w:szCs w:val="16"/>
              </w:rPr>
              <w:t>c 18</w:t>
            </w:r>
            <w:r w:rsidRPr="007420E6">
              <w:rPr>
                <w:sz w:val="16"/>
                <w:szCs w:val="16"/>
              </w:rPr>
              <w:tab/>
            </w:r>
          </w:p>
        </w:tc>
        <w:tc>
          <w:tcPr>
            <w:tcW w:w="4537" w:type="dxa"/>
            <w:shd w:val="clear" w:color="auto" w:fill="auto"/>
          </w:tcPr>
          <w:p w14:paraId="3A33566A" w14:textId="77777777" w:rsidR="00B61771" w:rsidRPr="007420E6" w:rsidRDefault="00B61771" w:rsidP="00F9611F">
            <w:pPr>
              <w:pStyle w:val="Tabletext"/>
              <w:rPr>
                <w:sz w:val="16"/>
                <w:szCs w:val="16"/>
              </w:rPr>
            </w:pPr>
            <w:r w:rsidRPr="007420E6">
              <w:rPr>
                <w:sz w:val="16"/>
                <w:szCs w:val="16"/>
              </w:rPr>
              <w:t>ad No 92, 2019</w:t>
            </w:r>
          </w:p>
        </w:tc>
      </w:tr>
      <w:tr w:rsidR="00B61771" w:rsidRPr="007420E6" w14:paraId="47FC3942" w14:textId="77777777" w:rsidTr="00852B78">
        <w:trPr>
          <w:cantSplit/>
        </w:trPr>
        <w:tc>
          <w:tcPr>
            <w:tcW w:w="2551" w:type="dxa"/>
            <w:shd w:val="clear" w:color="auto" w:fill="auto"/>
          </w:tcPr>
          <w:p w14:paraId="7C3BEE9F" w14:textId="77777777" w:rsidR="00B61771" w:rsidRPr="007420E6" w:rsidRDefault="00B61771" w:rsidP="00050DE4">
            <w:pPr>
              <w:pStyle w:val="Tabletext"/>
              <w:tabs>
                <w:tab w:val="center" w:leader="dot" w:pos="2268"/>
              </w:tabs>
              <w:rPr>
                <w:b/>
                <w:sz w:val="16"/>
                <w:szCs w:val="16"/>
              </w:rPr>
            </w:pPr>
            <w:r w:rsidRPr="007420E6">
              <w:rPr>
                <w:b/>
                <w:sz w:val="16"/>
                <w:szCs w:val="16"/>
              </w:rPr>
              <w:t>Part</w:t>
            </w:r>
            <w:r w:rsidR="00C53E4C" w:rsidRPr="007420E6">
              <w:rPr>
                <w:b/>
                <w:sz w:val="16"/>
                <w:szCs w:val="16"/>
              </w:rPr>
              <w:t> </w:t>
            </w:r>
            <w:r w:rsidRPr="007420E6">
              <w:rPr>
                <w:b/>
                <w:sz w:val="16"/>
                <w:szCs w:val="16"/>
              </w:rPr>
              <w:t>3</w:t>
            </w:r>
          </w:p>
        </w:tc>
        <w:tc>
          <w:tcPr>
            <w:tcW w:w="4537" w:type="dxa"/>
            <w:shd w:val="clear" w:color="auto" w:fill="auto"/>
          </w:tcPr>
          <w:p w14:paraId="223E3822" w14:textId="77777777" w:rsidR="00B61771" w:rsidRPr="007420E6" w:rsidRDefault="00B61771" w:rsidP="00F9611F">
            <w:pPr>
              <w:pStyle w:val="Tabletext"/>
              <w:rPr>
                <w:b/>
                <w:sz w:val="16"/>
                <w:szCs w:val="16"/>
              </w:rPr>
            </w:pPr>
          </w:p>
        </w:tc>
      </w:tr>
      <w:tr w:rsidR="00B61771" w:rsidRPr="007420E6" w14:paraId="611528BB" w14:textId="77777777" w:rsidTr="00852B78">
        <w:trPr>
          <w:cantSplit/>
        </w:trPr>
        <w:tc>
          <w:tcPr>
            <w:tcW w:w="2551" w:type="dxa"/>
            <w:shd w:val="clear" w:color="auto" w:fill="auto"/>
          </w:tcPr>
          <w:p w14:paraId="322D68B4" w14:textId="77777777" w:rsidR="00B61771" w:rsidRPr="007420E6" w:rsidRDefault="00B61771" w:rsidP="00050DE4">
            <w:pPr>
              <w:pStyle w:val="Tabletext"/>
              <w:tabs>
                <w:tab w:val="center" w:leader="dot" w:pos="2268"/>
              </w:tabs>
              <w:rPr>
                <w:sz w:val="16"/>
                <w:szCs w:val="16"/>
              </w:rPr>
            </w:pPr>
            <w:r w:rsidRPr="007420E6">
              <w:rPr>
                <w:sz w:val="16"/>
                <w:szCs w:val="16"/>
              </w:rPr>
              <w:t>c 19</w:t>
            </w:r>
            <w:r w:rsidRPr="007420E6">
              <w:rPr>
                <w:sz w:val="16"/>
                <w:szCs w:val="16"/>
              </w:rPr>
              <w:tab/>
            </w:r>
          </w:p>
        </w:tc>
        <w:tc>
          <w:tcPr>
            <w:tcW w:w="4537" w:type="dxa"/>
            <w:shd w:val="clear" w:color="auto" w:fill="auto"/>
          </w:tcPr>
          <w:p w14:paraId="13167F0F" w14:textId="77777777" w:rsidR="00B61771" w:rsidRPr="007420E6" w:rsidRDefault="00B61771" w:rsidP="00F9611F">
            <w:pPr>
              <w:pStyle w:val="Tabletext"/>
              <w:rPr>
                <w:sz w:val="16"/>
                <w:szCs w:val="16"/>
              </w:rPr>
            </w:pPr>
            <w:r w:rsidRPr="007420E6">
              <w:rPr>
                <w:sz w:val="16"/>
                <w:szCs w:val="16"/>
              </w:rPr>
              <w:t>ad No 92, 2019</w:t>
            </w:r>
          </w:p>
        </w:tc>
      </w:tr>
      <w:tr w:rsidR="00B61771" w:rsidRPr="007420E6" w14:paraId="1EE17420" w14:textId="77777777" w:rsidTr="00852B78">
        <w:trPr>
          <w:cantSplit/>
        </w:trPr>
        <w:tc>
          <w:tcPr>
            <w:tcW w:w="2551" w:type="dxa"/>
            <w:shd w:val="clear" w:color="auto" w:fill="auto"/>
          </w:tcPr>
          <w:p w14:paraId="03C87650" w14:textId="77777777" w:rsidR="00B61771" w:rsidRPr="007420E6" w:rsidRDefault="00B61771" w:rsidP="00050DE4">
            <w:pPr>
              <w:pStyle w:val="Tabletext"/>
              <w:tabs>
                <w:tab w:val="center" w:leader="dot" w:pos="2268"/>
              </w:tabs>
              <w:rPr>
                <w:sz w:val="16"/>
                <w:szCs w:val="16"/>
              </w:rPr>
            </w:pPr>
            <w:r w:rsidRPr="007420E6">
              <w:rPr>
                <w:sz w:val="16"/>
                <w:szCs w:val="16"/>
              </w:rPr>
              <w:t>c 20</w:t>
            </w:r>
            <w:r w:rsidRPr="007420E6">
              <w:rPr>
                <w:sz w:val="16"/>
                <w:szCs w:val="16"/>
              </w:rPr>
              <w:tab/>
            </w:r>
          </w:p>
        </w:tc>
        <w:tc>
          <w:tcPr>
            <w:tcW w:w="4537" w:type="dxa"/>
            <w:shd w:val="clear" w:color="auto" w:fill="auto"/>
          </w:tcPr>
          <w:p w14:paraId="3C6F8F83" w14:textId="77777777" w:rsidR="00B61771" w:rsidRPr="007420E6" w:rsidRDefault="00B61771" w:rsidP="00F9611F">
            <w:pPr>
              <w:pStyle w:val="Tabletext"/>
              <w:rPr>
                <w:sz w:val="16"/>
                <w:szCs w:val="16"/>
              </w:rPr>
            </w:pPr>
            <w:r w:rsidRPr="007420E6">
              <w:rPr>
                <w:sz w:val="16"/>
                <w:szCs w:val="16"/>
              </w:rPr>
              <w:t>ad No 92, 2019</w:t>
            </w:r>
          </w:p>
        </w:tc>
      </w:tr>
      <w:tr w:rsidR="00B61771" w:rsidRPr="007420E6" w14:paraId="362C2329" w14:textId="77777777" w:rsidTr="00852B78">
        <w:trPr>
          <w:cantSplit/>
        </w:trPr>
        <w:tc>
          <w:tcPr>
            <w:tcW w:w="2551" w:type="dxa"/>
            <w:shd w:val="clear" w:color="auto" w:fill="auto"/>
          </w:tcPr>
          <w:p w14:paraId="4A30B9CE" w14:textId="77777777" w:rsidR="00B61771" w:rsidRPr="007420E6" w:rsidRDefault="00B61771" w:rsidP="00050DE4">
            <w:pPr>
              <w:pStyle w:val="Tabletext"/>
              <w:tabs>
                <w:tab w:val="center" w:leader="dot" w:pos="2268"/>
              </w:tabs>
              <w:rPr>
                <w:sz w:val="16"/>
                <w:szCs w:val="16"/>
              </w:rPr>
            </w:pPr>
            <w:r w:rsidRPr="007420E6">
              <w:rPr>
                <w:sz w:val="16"/>
                <w:szCs w:val="16"/>
              </w:rPr>
              <w:t>c 21</w:t>
            </w:r>
            <w:r w:rsidRPr="007420E6">
              <w:rPr>
                <w:sz w:val="16"/>
                <w:szCs w:val="16"/>
              </w:rPr>
              <w:tab/>
            </w:r>
          </w:p>
        </w:tc>
        <w:tc>
          <w:tcPr>
            <w:tcW w:w="4537" w:type="dxa"/>
            <w:shd w:val="clear" w:color="auto" w:fill="auto"/>
          </w:tcPr>
          <w:p w14:paraId="4A54E6EE" w14:textId="77777777" w:rsidR="00B61771" w:rsidRPr="007420E6" w:rsidRDefault="00B61771" w:rsidP="00F9611F">
            <w:pPr>
              <w:pStyle w:val="Tabletext"/>
              <w:rPr>
                <w:sz w:val="16"/>
                <w:szCs w:val="16"/>
              </w:rPr>
            </w:pPr>
            <w:r w:rsidRPr="007420E6">
              <w:rPr>
                <w:sz w:val="16"/>
                <w:szCs w:val="16"/>
              </w:rPr>
              <w:t>ad No 92, 2019</w:t>
            </w:r>
          </w:p>
        </w:tc>
      </w:tr>
      <w:tr w:rsidR="00B61771" w:rsidRPr="007420E6" w14:paraId="6ADF3CB9" w14:textId="77777777" w:rsidTr="00852B78">
        <w:trPr>
          <w:cantSplit/>
        </w:trPr>
        <w:tc>
          <w:tcPr>
            <w:tcW w:w="2551" w:type="dxa"/>
            <w:shd w:val="clear" w:color="auto" w:fill="auto"/>
          </w:tcPr>
          <w:p w14:paraId="564DA88C" w14:textId="77777777" w:rsidR="00B61771" w:rsidRPr="007420E6" w:rsidRDefault="00B61771" w:rsidP="00833192">
            <w:pPr>
              <w:pStyle w:val="Tabletext"/>
              <w:keepNext/>
              <w:tabs>
                <w:tab w:val="center" w:leader="dot" w:pos="2268"/>
              </w:tabs>
              <w:rPr>
                <w:sz w:val="16"/>
                <w:szCs w:val="16"/>
              </w:rPr>
            </w:pPr>
            <w:r w:rsidRPr="007420E6">
              <w:rPr>
                <w:sz w:val="16"/>
                <w:szCs w:val="16"/>
              </w:rPr>
              <w:t>c 22</w:t>
            </w:r>
            <w:r w:rsidRPr="007420E6">
              <w:rPr>
                <w:sz w:val="16"/>
                <w:szCs w:val="16"/>
              </w:rPr>
              <w:tab/>
            </w:r>
          </w:p>
        </w:tc>
        <w:tc>
          <w:tcPr>
            <w:tcW w:w="4537" w:type="dxa"/>
            <w:shd w:val="clear" w:color="auto" w:fill="auto"/>
          </w:tcPr>
          <w:p w14:paraId="7C47D5BA" w14:textId="77777777" w:rsidR="00B61771" w:rsidRPr="007420E6" w:rsidRDefault="00B61771" w:rsidP="00F9611F">
            <w:pPr>
              <w:pStyle w:val="Tabletext"/>
              <w:rPr>
                <w:sz w:val="16"/>
                <w:szCs w:val="16"/>
              </w:rPr>
            </w:pPr>
            <w:r w:rsidRPr="007420E6">
              <w:rPr>
                <w:sz w:val="16"/>
                <w:szCs w:val="16"/>
              </w:rPr>
              <w:t>ad No 92, 2019</w:t>
            </w:r>
          </w:p>
        </w:tc>
      </w:tr>
      <w:tr w:rsidR="00B61771" w:rsidRPr="007420E6" w14:paraId="3E868E48" w14:textId="77777777" w:rsidTr="00852B78">
        <w:trPr>
          <w:cantSplit/>
        </w:trPr>
        <w:tc>
          <w:tcPr>
            <w:tcW w:w="2551" w:type="dxa"/>
            <w:shd w:val="clear" w:color="auto" w:fill="auto"/>
          </w:tcPr>
          <w:p w14:paraId="112984AA" w14:textId="77777777" w:rsidR="00B61771" w:rsidRPr="007420E6" w:rsidRDefault="00B61771" w:rsidP="00050DE4">
            <w:pPr>
              <w:pStyle w:val="Tabletext"/>
              <w:tabs>
                <w:tab w:val="center" w:leader="dot" w:pos="2268"/>
              </w:tabs>
              <w:rPr>
                <w:sz w:val="16"/>
                <w:szCs w:val="16"/>
              </w:rPr>
            </w:pPr>
            <w:r w:rsidRPr="007420E6">
              <w:rPr>
                <w:sz w:val="16"/>
                <w:szCs w:val="16"/>
              </w:rPr>
              <w:t>c 23</w:t>
            </w:r>
            <w:r w:rsidRPr="007420E6">
              <w:rPr>
                <w:sz w:val="16"/>
                <w:szCs w:val="16"/>
              </w:rPr>
              <w:tab/>
            </w:r>
          </w:p>
        </w:tc>
        <w:tc>
          <w:tcPr>
            <w:tcW w:w="4537" w:type="dxa"/>
            <w:shd w:val="clear" w:color="auto" w:fill="auto"/>
          </w:tcPr>
          <w:p w14:paraId="00D32030" w14:textId="77777777" w:rsidR="00B61771" w:rsidRPr="007420E6" w:rsidRDefault="00B61771" w:rsidP="00F9611F">
            <w:pPr>
              <w:pStyle w:val="Tabletext"/>
              <w:rPr>
                <w:sz w:val="16"/>
                <w:szCs w:val="16"/>
              </w:rPr>
            </w:pPr>
            <w:r w:rsidRPr="007420E6">
              <w:rPr>
                <w:sz w:val="16"/>
                <w:szCs w:val="16"/>
              </w:rPr>
              <w:t>ad No 92, 2019</w:t>
            </w:r>
          </w:p>
        </w:tc>
      </w:tr>
      <w:tr w:rsidR="00B61771" w:rsidRPr="007420E6" w14:paraId="497D99BB" w14:textId="77777777" w:rsidTr="00852B78">
        <w:trPr>
          <w:cantSplit/>
        </w:trPr>
        <w:tc>
          <w:tcPr>
            <w:tcW w:w="2551" w:type="dxa"/>
            <w:shd w:val="clear" w:color="auto" w:fill="auto"/>
          </w:tcPr>
          <w:p w14:paraId="4B0D2684" w14:textId="77777777" w:rsidR="00B61771" w:rsidRPr="007420E6" w:rsidRDefault="004F6D0B" w:rsidP="00F9611F">
            <w:pPr>
              <w:pStyle w:val="Tabletext"/>
              <w:rPr>
                <w:sz w:val="16"/>
                <w:szCs w:val="16"/>
              </w:rPr>
            </w:pPr>
            <w:r w:rsidRPr="007420E6">
              <w:rPr>
                <w:b/>
                <w:sz w:val="16"/>
                <w:szCs w:val="16"/>
              </w:rPr>
              <w:t>Schedule 3</w:t>
            </w:r>
          </w:p>
        </w:tc>
        <w:tc>
          <w:tcPr>
            <w:tcW w:w="4537" w:type="dxa"/>
            <w:shd w:val="clear" w:color="auto" w:fill="auto"/>
          </w:tcPr>
          <w:p w14:paraId="528B6A66" w14:textId="77777777" w:rsidR="00B61771" w:rsidRPr="007420E6" w:rsidRDefault="00B61771" w:rsidP="00F9611F">
            <w:pPr>
              <w:pStyle w:val="Tabletext"/>
              <w:rPr>
                <w:sz w:val="16"/>
                <w:szCs w:val="16"/>
              </w:rPr>
            </w:pPr>
          </w:p>
        </w:tc>
      </w:tr>
      <w:tr w:rsidR="00B61771" w:rsidRPr="007420E6" w14:paraId="27C8ADDD" w14:textId="77777777" w:rsidTr="00852B78">
        <w:trPr>
          <w:cantSplit/>
        </w:trPr>
        <w:tc>
          <w:tcPr>
            <w:tcW w:w="2551" w:type="dxa"/>
            <w:shd w:val="clear" w:color="auto" w:fill="auto"/>
          </w:tcPr>
          <w:p w14:paraId="727F6A21"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1</w:t>
            </w:r>
          </w:p>
        </w:tc>
        <w:tc>
          <w:tcPr>
            <w:tcW w:w="4537" w:type="dxa"/>
            <w:shd w:val="clear" w:color="auto" w:fill="auto"/>
          </w:tcPr>
          <w:p w14:paraId="1D1773F8" w14:textId="77777777" w:rsidR="00B61771" w:rsidRPr="007420E6" w:rsidRDefault="00B61771" w:rsidP="00F9611F">
            <w:pPr>
              <w:pStyle w:val="Tabletext"/>
              <w:rPr>
                <w:sz w:val="16"/>
                <w:szCs w:val="16"/>
              </w:rPr>
            </w:pPr>
          </w:p>
        </w:tc>
      </w:tr>
      <w:tr w:rsidR="00B61771" w:rsidRPr="007420E6" w14:paraId="72F75B98" w14:textId="77777777" w:rsidTr="00852B78">
        <w:trPr>
          <w:cantSplit/>
        </w:trPr>
        <w:tc>
          <w:tcPr>
            <w:tcW w:w="2551" w:type="dxa"/>
            <w:shd w:val="clear" w:color="auto" w:fill="auto"/>
          </w:tcPr>
          <w:p w14:paraId="58C2B6AC" w14:textId="77777777" w:rsidR="00B61771" w:rsidRPr="007420E6" w:rsidRDefault="00B61771" w:rsidP="00050DE4">
            <w:pPr>
              <w:pStyle w:val="Tabletext"/>
              <w:tabs>
                <w:tab w:val="center" w:leader="dot" w:pos="2268"/>
              </w:tabs>
              <w:rPr>
                <w:sz w:val="16"/>
                <w:szCs w:val="16"/>
              </w:rPr>
            </w:pPr>
            <w:r w:rsidRPr="007420E6">
              <w:rPr>
                <w:sz w:val="16"/>
                <w:szCs w:val="16"/>
              </w:rPr>
              <w:t>c 2</w:t>
            </w:r>
            <w:r w:rsidRPr="007420E6">
              <w:rPr>
                <w:sz w:val="16"/>
                <w:szCs w:val="16"/>
              </w:rPr>
              <w:tab/>
            </w:r>
          </w:p>
        </w:tc>
        <w:tc>
          <w:tcPr>
            <w:tcW w:w="4537" w:type="dxa"/>
            <w:shd w:val="clear" w:color="auto" w:fill="auto"/>
          </w:tcPr>
          <w:p w14:paraId="40E6D7F3" w14:textId="77777777" w:rsidR="00B61771" w:rsidRPr="007420E6" w:rsidRDefault="00B61771" w:rsidP="00F9611F">
            <w:pPr>
              <w:pStyle w:val="Tabletext"/>
              <w:rPr>
                <w:sz w:val="16"/>
                <w:szCs w:val="16"/>
              </w:rPr>
            </w:pPr>
            <w:r w:rsidRPr="007420E6">
              <w:rPr>
                <w:sz w:val="16"/>
                <w:szCs w:val="16"/>
              </w:rPr>
              <w:t>am No 112, 2011; No 11, 2013</w:t>
            </w:r>
            <w:r w:rsidR="006F26A2" w:rsidRPr="007420E6">
              <w:rPr>
                <w:sz w:val="16"/>
                <w:szCs w:val="16"/>
              </w:rPr>
              <w:t>; No 43, 2020</w:t>
            </w:r>
            <w:r w:rsidR="00E27B63" w:rsidRPr="007420E6">
              <w:rPr>
                <w:sz w:val="16"/>
                <w:szCs w:val="16"/>
              </w:rPr>
              <w:t xml:space="preserve">; </w:t>
            </w:r>
            <w:r w:rsidR="00E27B63" w:rsidRPr="007420E6">
              <w:rPr>
                <w:sz w:val="16"/>
                <w:szCs w:val="16"/>
                <w:u w:val="single"/>
              </w:rPr>
              <w:t>No 43, 2024</w:t>
            </w:r>
          </w:p>
        </w:tc>
      </w:tr>
      <w:tr w:rsidR="00B61771" w:rsidRPr="007420E6" w14:paraId="0A0BAD88" w14:textId="77777777" w:rsidTr="00852B78">
        <w:trPr>
          <w:cantSplit/>
        </w:trPr>
        <w:tc>
          <w:tcPr>
            <w:tcW w:w="2551" w:type="dxa"/>
            <w:shd w:val="clear" w:color="auto" w:fill="auto"/>
          </w:tcPr>
          <w:p w14:paraId="1681B9A7" w14:textId="77777777" w:rsidR="00B61771" w:rsidRPr="007420E6" w:rsidRDefault="00B61771" w:rsidP="00050DE4">
            <w:pPr>
              <w:pStyle w:val="Tabletext"/>
              <w:tabs>
                <w:tab w:val="center" w:leader="dot" w:pos="2268"/>
              </w:tabs>
              <w:rPr>
                <w:sz w:val="16"/>
                <w:szCs w:val="16"/>
              </w:rPr>
            </w:pPr>
            <w:r w:rsidRPr="007420E6">
              <w:rPr>
                <w:sz w:val="16"/>
                <w:szCs w:val="16"/>
              </w:rPr>
              <w:t>c 3</w:t>
            </w:r>
            <w:r w:rsidRPr="007420E6">
              <w:rPr>
                <w:sz w:val="16"/>
                <w:szCs w:val="16"/>
              </w:rPr>
              <w:tab/>
            </w:r>
          </w:p>
        </w:tc>
        <w:tc>
          <w:tcPr>
            <w:tcW w:w="4537" w:type="dxa"/>
            <w:shd w:val="clear" w:color="auto" w:fill="auto"/>
          </w:tcPr>
          <w:p w14:paraId="09BBF0A5" w14:textId="77777777" w:rsidR="00B61771" w:rsidRPr="007420E6" w:rsidRDefault="00B61771" w:rsidP="00F9611F">
            <w:pPr>
              <w:pStyle w:val="Tabletext"/>
              <w:rPr>
                <w:sz w:val="16"/>
                <w:szCs w:val="16"/>
              </w:rPr>
            </w:pPr>
            <w:r w:rsidRPr="007420E6">
              <w:rPr>
                <w:sz w:val="16"/>
                <w:szCs w:val="16"/>
              </w:rPr>
              <w:t>am Nos 21 and 117, 2008; No 54, 2009; SLI</w:t>
            </w:r>
            <w:r w:rsidR="00C53E4C" w:rsidRPr="007420E6">
              <w:rPr>
                <w:sz w:val="16"/>
                <w:szCs w:val="16"/>
              </w:rPr>
              <w:t> </w:t>
            </w:r>
            <w:r w:rsidRPr="007420E6">
              <w:rPr>
                <w:sz w:val="16"/>
                <w:szCs w:val="16"/>
              </w:rPr>
              <w:t>2009 No 165 (as am by SLI</w:t>
            </w:r>
            <w:r w:rsidR="00C53E4C" w:rsidRPr="007420E6">
              <w:rPr>
                <w:sz w:val="16"/>
                <w:szCs w:val="16"/>
              </w:rPr>
              <w:t> </w:t>
            </w:r>
            <w:r w:rsidRPr="007420E6">
              <w:rPr>
                <w:sz w:val="16"/>
                <w:szCs w:val="16"/>
              </w:rPr>
              <w:t>2009 No 337); No 118, 2010; No 174, 2012; No 11 and 36, 2013; No 92, 2019</w:t>
            </w:r>
            <w:r w:rsidR="00E27B63" w:rsidRPr="007420E6">
              <w:rPr>
                <w:sz w:val="16"/>
                <w:szCs w:val="16"/>
              </w:rPr>
              <w:t xml:space="preserve">; </w:t>
            </w:r>
            <w:r w:rsidR="00E27B63" w:rsidRPr="007420E6">
              <w:rPr>
                <w:sz w:val="16"/>
                <w:szCs w:val="16"/>
                <w:u w:val="single"/>
              </w:rPr>
              <w:t>No 43, 2024</w:t>
            </w:r>
          </w:p>
        </w:tc>
      </w:tr>
      <w:tr w:rsidR="00B61771" w:rsidRPr="007420E6" w14:paraId="23AB4249" w14:textId="77777777" w:rsidTr="00852B78">
        <w:trPr>
          <w:cantSplit/>
        </w:trPr>
        <w:tc>
          <w:tcPr>
            <w:tcW w:w="2551" w:type="dxa"/>
            <w:shd w:val="clear" w:color="auto" w:fill="auto"/>
          </w:tcPr>
          <w:p w14:paraId="7D0CE7BC" w14:textId="77777777" w:rsidR="00B61771" w:rsidRPr="007420E6" w:rsidRDefault="00B61771" w:rsidP="00050DE4">
            <w:pPr>
              <w:pStyle w:val="Tabletext"/>
              <w:tabs>
                <w:tab w:val="center" w:leader="dot" w:pos="2268"/>
              </w:tabs>
              <w:rPr>
                <w:sz w:val="16"/>
                <w:szCs w:val="16"/>
              </w:rPr>
            </w:pPr>
            <w:r w:rsidRPr="007420E6">
              <w:rPr>
                <w:sz w:val="16"/>
                <w:szCs w:val="16"/>
              </w:rPr>
              <w:t>c 4</w:t>
            </w:r>
            <w:r w:rsidRPr="007420E6">
              <w:rPr>
                <w:sz w:val="16"/>
                <w:szCs w:val="16"/>
              </w:rPr>
              <w:tab/>
            </w:r>
          </w:p>
        </w:tc>
        <w:tc>
          <w:tcPr>
            <w:tcW w:w="4537" w:type="dxa"/>
            <w:shd w:val="clear" w:color="auto" w:fill="auto"/>
          </w:tcPr>
          <w:p w14:paraId="73231360" w14:textId="77777777" w:rsidR="00B61771" w:rsidRPr="007420E6" w:rsidRDefault="00B61771" w:rsidP="00F9611F">
            <w:pPr>
              <w:pStyle w:val="Tabletext"/>
              <w:rPr>
                <w:sz w:val="16"/>
                <w:szCs w:val="16"/>
              </w:rPr>
            </w:pPr>
            <w:r w:rsidRPr="007420E6">
              <w:rPr>
                <w:sz w:val="16"/>
                <w:szCs w:val="16"/>
              </w:rPr>
              <w:t>am No 117, 2008</w:t>
            </w:r>
            <w:r w:rsidR="00F74DC6" w:rsidRPr="007420E6">
              <w:rPr>
                <w:sz w:val="16"/>
                <w:szCs w:val="16"/>
              </w:rPr>
              <w:t>; No 43, 2024</w:t>
            </w:r>
          </w:p>
        </w:tc>
      </w:tr>
      <w:tr w:rsidR="00B61771" w:rsidRPr="007420E6" w14:paraId="702722F1" w14:textId="77777777" w:rsidTr="00852B78">
        <w:trPr>
          <w:cantSplit/>
        </w:trPr>
        <w:tc>
          <w:tcPr>
            <w:tcW w:w="2551" w:type="dxa"/>
            <w:shd w:val="clear" w:color="auto" w:fill="auto"/>
          </w:tcPr>
          <w:p w14:paraId="7C1AC075" w14:textId="77777777" w:rsidR="00B61771" w:rsidRPr="007420E6" w:rsidRDefault="00B61771" w:rsidP="00050DE4">
            <w:pPr>
              <w:pStyle w:val="Tabletext"/>
              <w:tabs>
                <w:tab w:val="center" w:leader="dot" w:pos="2268"/>
              </w:tabs>
              <w:rPr>
                <w:sz w:val="16"/>
                <w:szCs w:val="16"/>
              </w:rPr>
            </w:pPr>
            <w:r w:rsidRPr="007420E6">
              <w:rPr>
                <w:sz w:val="16"/>
                <w:szCs w:val="16"/>
              </w:rPr>
              <w:t>c 5</w:t>
            </w:r>
            <w:r w:rsidRPr="007420E6">
              <w:rPr>
                <w:sz w:val="16"/>
                <w:szCs w:val="16"/>
              </w:rPr>
              <w:tab/>
            </w:r>
          </w:p>
        </w:tc>
        <w:tc>
          <w:tcPr>
            <w:tcW w:w="4537" w:type="dxa"/>
            <w:shd w:val="clear" w:color="auto" w:fill="auto"/>
          </w:tcPr>
          <w:p w14:paraId="295655D2"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0EB81731" w14:textId="77777777" w:rsidTr="00852B78">
        <w:trPr>
          <w:cantSplit/>
        </w:trPr>
        <w:tc>
          <w:tcPr>
            <w:tcW w:w="2551" w:type="dxa"/>
            <w:shd w:val="clear" w:color="auto" w:fill="auto"/>
          </w:tcPr>
          <w:p w14:paraId="28746699" w14:textId="77777777" w:rsidR="00B61771" w:rsidRPr="007420E6" w:rsidRDefault="00B61771">
            <w:pPr>
              <w:pStyle w:val="Tabletext"/>
              <w:tabs>
                <w:tab w:val="center" w:leader="dot" w:pos="2268"/>
              </w:tabs>
              <w:rPr>
                <w:sz w:val="16"/>
                <w:szCs w:val="16"/>
              </w:rPr>
            </w:pPr>
            <w:r w:rsidRPr="007420E6">
              <w:rPr>
                <w:sz w:val="16"/>
                <w:szCs w:val="16"/>
              </w:rPr>
              <w:t>c 6</w:t>
            </w:r>
            <w:r w:rsidRPr="007420E6">
              <w:rPr>
                <w:sz w:val="16"/>
                <w:szCs w:val="16"/>
              </w:rPr>
              <w:tab/>
            </w:r>
          </w:p>
        </w:tc>
        <w:tc>
          <w:tcPr>
            <w:tcW w:w="4537" w:type="dxa"/>
            <w:shd w:val="clear" w:color="auto" w:fill="auto"/>
          </w:tcPr>
          <w:p w14:paraId="1490B68E" w14:textId="77777777" w:rsidR="00B61771" w:rsidRPr="007420E6" w:rsidRDefault="00B61771" w:rsidP="00F9611F">
            <w:pPr>
              <w:pStyle w:val="Tabletext"/>
              <w:rPr>
                <w:sz w:val="16"/>
                <w:szCs w:val="16"/>
              </w:rPr>
            </w:pPr>
            <w:r w:rsidRPr="007420E6">
              <w:rPr>
                <w:sz w:val="16"/>
                <w:szCs w:val="16"/>
              </w:rPr>
              <w:t>am No 11 and 36, 2013</w:t>
            </w:r>
          </w:p>
        </w:tc>
      </w:tr>
      <w:tr w:rsidR="00B61771" w:rsidRPr="007420E6" w14:paraId="091663D9" w14:textId="77777777" w:rsidTr="00852B78">
        <w:trPr>
          <w:cantSplit/>
        </w:trPr>
        <w:tc>
          <w:tcPr>
            <w:tcW w:w="2551" w:type="dxa"/>
            <w:shd w:val="clear" w:color="auto" w:fill="auto"/>
          </w:tcPr>
          <w:p w14:paraId="475E6FB8" w14:textId="77777777" w:rsidR="00B61771" w:rsidRPr="007420E6" w:rsidRDefault="00B61771" w:rsidP="00050DE4">
            <w:pPr>
              <w:pStyle w:val="Tabletext"/>
              <w:tabs>
                <w:tab w:val="center" w:leader="dot" w:pos="2268"/>
              </w:tabs>
              <w:rPr>
                <w:sz w:val="16"/>
                <w:szCs w:val="16"/>
              </w:rPr>
            </w:pPr>
            <w:r w:rsidRPr="007420E6">
              <w:rPr>
                <w:sz w:val="16"/>
                <w:szCs w:val="16"/>
              </w:rPr>
              <w:t>cc 8A, 8B</w:t>
            </w:r>
            <w:r w:rsidRPr="007420E6">
              <w:rPr>
                <w:sz w:val="16"/>
                <w:szCs w:val="16"/>
              </w:rPr>
              <w:tab/>
            </w:r>
          </w:p>
        </w:tc>
        <w:tc>
          <w:tcPr>
            <w:tcW w:w="4537" w:type="dxa"/>
            <w:shd w:val="clear" w:color="auto" w:fill="auto"/>
          </w:tcPr>
          <w:p w14:paraId="0CF0B32C" w14:textId="77777777" w:rsidR="00B61771" w:rsidRPr="007420E6" w:rsidRDefault="00B61771" w:rsidP="00F9611F">
            <w:pPr>
              <w:pStyle w:val="Tabletext"/>
              <w:rPr>
                <w:sz w:val="16"/>
                <w:szCs w:val="16"/>
              </w:rPr>
            </w:pPr>
            <w:r w:rsidRPr="007420E6">
              <w:rPr>
                <w:sz w:val="16"/>
                <w:szCs w:val="16"/>
              </w:rPr>
              <w:t>ad No 118, 2010</w:t>
            </w:r>
          </w:p>
        </w:tc>
      </w:tr>
      <w:tr w:rsidR="00B61771" w:rsidRPr="007420E6" w14:paraId="7073B6F2" w14:textId="77777777" w:rsidTr="00852B78">
        <w:trPr>
          <w:cantSplit/>
        </w:trPr>
        <w:tc>
          <w:tcPr>
            <w:tcW w:w="2551" w:type="dxa"/>
            <w:shd w:val="clear" w:color="auto" w:fill="auto"/>
          </w:tcPr>
          <w:p w14:paraId="3B012C89"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2</w:t>
            </w:r>
          </w:p>
        </w:tc>
        <w:tc>
          <w:tcPr>
            <w:tcW w:w="4537" w:type="dxa"/>
            <w:shd w:val="clear" w:color="auto" w:fill="auto"/>
          </w:tcPr>
          <w:p w14:paraId="37166028" w14:textId="77777777" w:rsidR="00B61771" w:rsidRPr="007420E6" w:rsidRDefault="00B61771" w:rsidP="00F9611F">
            <w:pPr>
              <w:pStyle w:val="Tabletext"/>
              <w:rPr>
                <w:sz w:val="16"/>
                <w:szCs w:val="16"/>
              </w:rPr>
            </w:pPr>
          </w:p>
        </w:tc>
      </w:tr>
      <w:tr w:rsidR="00B61771" w:rsidRPr="007420E6" w14:paraId="1C1FF97A" w14:textId="77777777" w:rsidTr="00852B78">
        <w:trPr>
          <w:cantSplit/>
        </w:trPr>
        <w:tc>
          <w:tcPr>
            <w:tcW w:w="2551" w:type="dxa"/>
            <w:shd w:val="clear" w:color="auto" w:fill="auto"/>
          </w:tcPr>
          <w:p w14:paraId="223E48A5" w14:textId="77777777" w:rsidR="00B61771" w:rsidRPr="007420E6" w:rsidRDefault="00860DCE" w:rsidP="00F9611F">
            <w:pPr>
              <w:pStyle w:val="Tabletext"/>
              <w:rPr>
                <w:sz w:val="16"/>
                <w:szCs w:val="16"/>
              </w:rPr>
            </w:pPr>
            <w:r w:rsidRPr="007420E6">
              <w:rPr>
                <w:b/>
                <w:sz w:val="16"/>
                <w:szCs w:val="16"/>
              </w:rPr>
              <w:t>Division 1</w:t>
            </w:r>
          </w:p>
        </w:tc>
        <w:tc>
          <w:tcPr>
            <w:tcW w:w="4537" w:type="dxa"/>
            <w:shd w:val="clear" w:color="auto" w:fill="auto"/>
          </w:tcPr>
          <w:p w14:paraId="4A75969E" w14:textId="77777777" w:rsidR="00B61771" w:rsidRPr="007420E6" w:rsidRDefault="00B61771" w:rsidP="00F9611F">
            <w:pPr>
              <w:pStyle w:val="Tabletext"/>
              <w:rPr>
                <w:sz w:val="16"/>
                <w:szCs w:val="16"/>
              </w:rPr>
            </w:pPr>
          </w:p>
        </w:tc>
      </w:tr>
      <w:tr w:rsidR="00B61771" w:rsidRPr="007420E6" w14:paraId="0E5ECDF6" w14:textId="77777777" w:rsidTr="00852B78">
        <w:trPr>
          <w:cantSplit/>
        </w:trPr>
        <w:tc>
          <w:tcPr>
            <w:tcW w:w="2551" w:type="dxa"/>
            <w:shd w:val="clear" w:color="auto" w:fill="auto"/>
          </w:tcPr>
          <w:p w14:paraId="11B27B24" w14:textId="77777777" w:rsidR="00B61771" w:rsidRPr="007420E6" w:rsidRDefault="00B61771" w:rsidP="00050DE4">
            <w:pPr>
              <w:pStyle w:val="Tabletext"/>
              <w:tabs>
                <w:tab w:val="center" w:leader="dot" w:pos="2268"/>
              </w:tabs>
              <w:rPr>
                <w:sz w:val="16"/>
                <w:szCs w:val="16"/>
              </w:rPr>
            </w:pPr>
            <w:r w:rsidRPr="007420E6">
              <w:rPr>
                <w:sz w:val="16"/>
                <w:szCs w:val="16"/>
              </w:rPr>
              <w:t>c 9</w:t>
            </w:r>
            <w:r w:rsidRPr="007420E6">
              <w:rPr>
                <w:sz w:val="16"/>
                <w:szCs w:val="16"/>
              </w:rPr>
              <w:tab/>
            </w:r>
          </w:p>
        </w:tc>
        <w:tc>
          <w:tcPr>
            <w:tcW w:w="4537" w:type="dxa"/>
            <w:shd w:val="clear" w:color="auto" w:fill="auto"/>
          </w:tcPr>
          <w:p w14:paraId="072AC1F0" w14:textId="77777777" w:rsidR="00B61771" w:rsidRPr="007420E6" w:rsidRDefault="00B61771" w:rsidP="00F9611F">
            <w:pPr>
              <w:pStyle w:val="Tabletext"/>
              <w:rPr>
                <w:sz w:val="16"/>
                <w:szCs w:val="16"/>
              </w:rPr>
            </w:pPr>
            <w:r w:rsidRPr="007420E6">
              <w:rPr>
                <w:sz w:val="16"/>
                <w:szCs w:val="16"/>
              </w:rPr>
              <w:t>am No 102, 2009; No 11, 2013</w:t>
            </w:r>
            <w:r w:rsidR="00E27B63" w:rsidRPr="007420E6">
              <w:rPr>
                <w:sz w:val="16"/>
                <w:szCs w:val="16"/>
              </w:rPr>
              <w:t xml:space="preserve">; </w:t>
            </w:r>
            <w:r w:rsidR="00E27B63" w:rsidRPr="007420E6">
              <w:rPr>
                <w:sz w:val="16"/>
                <w:szCs w:val="16"/>
                <w:u w:val="single"/>
              </w:rPr>
              <w:t>No 43, 2024</w:t>
            </w:r>
          </w:p>
        </w:tc>
      </w:tr>
      <w:tr w:rsidR="00B61771" w:rsidRPr="007420E6" w14:paraId="482C42F4" w14:textId="77777777" w:rsidTr="00852B78">
        <w:trPr>
          <w:cantSplit/>
        </w:trPr>
        <w:tc>
          <w:tcPr>
            <w:tcW w:w="2551" w:type="dxa"/>
            <w:shd w:val="clear" w:color="auto" w:fill="auto"/>
          </w:tcPr>
          <w:p w14:paraId="66100B90" w14:textId="77777777" w:rsidR="00B61771" w:rsidRPr="007420E6" w:rsidRDefault="00B61771" w:rsidP="00050DE4">
            <w:pPr>
              <w:pStyle w:val="Tabletext"/>
              <w:tabs>
                <w:tab w:val="center" w:leader="dot" w:pos="2268"/>
              </w:tabs>
              <w:rPr>
                <w:sz w:val="16"/>
                <w:szCs w:val="16"/>
              </w:rPr>
            </w:pPr>
            <w:r w:rsidRPr="007420E6">
              <w:rPr>
                <w:sz w:val="16"/>
                <w:szCs w:val="16"/>
              </w:rPr>
              <w:t>c 10</w:t>
            </w:r>
            <w:r w:rsidRPr="007420E6">
              <w:rPr>
                <w:sz w:val="16"/>
                <w:szCs w:val="16"/>
              </w:rPr>
              <w:tab/>
            </w:r>
          </w:p>
        </w:tc>
        <w:tc>
          <w:tcPr>
            <w:tcW w:w="4537" w:type="dxa"/>
            <w:shd w:val="clear" w:color="auto" w:fill="auto"/>
          </w:tcPr>
          <w:p w14:paraId="1098922B" w14:textId="77777777" w:rsidR="00B61771" w:rsidRPr="007420E6" w:rsidRDefault="00B61771" w:rsidP="00F9611F">
            <w:pPr>
              <w:pStyle w:val="Tabletext"/>
              <w:rPr>
                <w:sz w:val="16"/>
                <w:szCs w:val="16"/>
              </w:rPr>
            </w:pPr>
            <w:r w:rsidRPr="007420E6">
              <w:rPr>
                <w:sz w:val="16"/>
                <w:szCs w:val="16"/>
              </w:rPr>
              <w:t>am No 102, 2009; No 11, 2013</w:t>
            </w:r>
            <w:r w:rsidR="00E27B63" w:rsidRPr="007420E6">
              <w:rPr>
                <w:sz w:val="16"/>
                <w:szCs w:val="16"/>
              </w:rPr>
              <w:t xml:space="preserve">; </w:t>
            </w:r>
            <w:r w:rsidR="00E27B63" w:rsidRPr="007420E6">
              <w:rPr>
                <w:sz w:val="16"/>
                <w:szCs w:val="16"/>
                <w:u w:val="single"/>
              </w:rPr>
              <w:t>No 43, 2024</w:t>
            </w:r>
          </w:p>
        </w:tc>
      </w:tr>
      <w:tr w:rsidR="00B61771" w:rsidRPr="007420E6" w14:paraId="2B6FB4D3" w14:textId="77777777" w:rsidTr="00852B78">
        <w:trPr>
          <w:cantSplit/>
        </w:trPr>
        <w:tc>
          <w:tcPr>
            <w:tcW w:w="2551" w:type="dxa"/>
            <w:shd w:val="clear" w:color="auto" w:fill="auto"/>
          </w:tcPr>
          <w:p w14:paraId="6511617B" w14:textId="77777777" w:rsidR="00B61771" w:rsidRPr="007420E6" w:rsidRDefault="00B61771" w:rsidP="00050DE4">
            <w:pPr>
              <w:pStyle w:val="Tabletext"/>
              <w:tabs>
                <w:tab w:val="center" w:leader="dot" w:pos="2268"/>
              </w:tabs>
              <w:rPr>
                <w:sz w:val="16"/>
                <w:szCs w:val="16"/>
              </w:rPr>
            </w:pPr>
            <w:r w:rsidRPr="007420E6">
              <w:rPr>
                <w:sz w:val="16"/>
                <w:szCs w:val="16"/>
              </w:rPr>
              <w:t>c 11</w:t>
            </w:r>
            <w:r w:rsidRPr="007420E6">
              <w:rPr>
                <w:sz w:val="16"/>
                <w:szCs w:val="16"/>
              </w:rPr>
              <w:tab/>
            </w:r>
          </w:p>
        </w:tc>
        <w:tc>
          <w:tcPr>
            <w:tcW w:w="4537" w:type="dxa"/>
            <w:shd w:val="clear" w:color="auto" w:fill="auto"/>
          </w:tcPr>
          <w:p w14:paraId="66D59987" w14:textId="77777777" w:rsidR="00B61771" w:rsidRPr="007420E6" w:rsidRDefault="00B61771" w:rsidP="00F9611F">
            <w:pPr>
              <w:pStyle w:val="Tabletext"/>
              <w:rPr>
                <w:sz w:val="16"/>
                <w:szCs w:val="16"/>
              </w:rPr>
            </w:pPr>
            <w:r w:rsidRPr="007420E6">
              <w:rPr>
                <w:sz w:val="16"/>
                <w:szCs w:val="16"/>
              </w:rPr>
              <w:t>am No 102, 2009; No 11, 2013</w:t>
            </w:r>
          </w:p>
        </w:tc>
      </w:tr>
      <w:tr w:rsidR="00B61771" w:rsidRPr="007420E6" w14:paraId="6ADFDAB1" w14:textId="77777777" w:rsidTr="00852B78">
        <w:trPr>
          <w:cantSplit/>
        </w:trPr>
        <w:tc>
          <w:tcPr>
            <w:tcW w:w="2551" w:type="dxa"/>
            <w:shd w:val="clear" w:color="auto" w:fill="auto"/>
          </w:tcPr>
          <w:p w14:paraId="7778C1E4" w14:textId="77777777" w:rsidR="00B61771" w:rsidRPr="007420E6" w:rsidRDefault="00B61771" w:rsidP="00050DE4">
            <w:pPr>
              <w:pStyle w:val="Tabletext"/>
              <w:tabs>
                <w:tab w:val="center" w:leader="dot" w:pos="2268"/>
              </w:tabs>
              <w:rPr>
                <w:sz w:val="16"/>
                <w:szCs w:val="16"/>
              </w:rPr>
            </w:pPr>
            <w:r w:rsidRPr="007420E6">
              <w:rPr>
                <w:sz w:val="16"/>
                <w:szCs w:val="16"/>
              </w:rPr>
              <w:t>c 12</w:t>
            </w:r>
            <w:r w:rsidRPr="007420E6">
              <w:rPr>
                <w:sz w:val="16"/>
                <w:szCs w:val="16"/>
              </w:rPr>
              <w:tab/>
            </w:r>
          </w:p>
        </w:tc>
        <w:tc>
          <w:tcPr>
            <w:tcW w:w="4537" w:type="dxa"/>
            <w:shd w:val="clear" w:color="auto" w:fill="auto"/>
          </w:tcPr>
          <w:p w14:paraId="6EB32D5A" w14:textId="77777777" w:rsidR="00B61771" w:rsidRPr="007420E6" w:rsidRDefault="00B61771" w:rsidP="00F9611F">
            <w:pPr>
              <w:pStyle w:val="Tabletext"/>
              <w:rPr>
                <w:sz w:val="16"/>
                <w:szCs w:val="16"/>
              </w:rPr>
            </w:pPr>
            <w:r w:rsidRPr="007420E6">
              <w:rPr>
                <w:sz w:val="16"/>
                <w:szCs w:val="16"/>
              </w:rPr>
              <w:t>am No 102, 2009; No 103, 2010; No 11, 2013</w:t>
            </w:r>
          </w:p>
        </w:tc>
      </w:tr>
      <w:tr w:rsidR="00B61771" w:rsidRPr="007420E6" w14:paraId="21976FD5" w14:textId="77777777" w:rsidTr="00852B78">
        <w:trPr>
          <w:cantSplit/>
        </w:trPr>
        <w:tc>
          <w:tcPr>
            <w:tcW w:w="2551" w:type="dxa"/>
            <w:shd w:val="clear" w:color="auto" w:fill="auto"/>
          </w:tcPr>
          <w:p w14:paraId="28D5A207" w14:textId="77777777" w:rsidR="00B61771" w:rsidRPr="007420E6" w:rsidRDefault="00B61771" w:rsidP="00050DE4">
            <w:pPr>
              <w:pStyle w:val="Tabletext"/>
              <w:tabs>
                <w:tab w:val="center" w:leader="dot" w:pos="2268"/>
              </w:tabs>
              <w:rPr>
                <w:sz w:val="16"/>
                <w:szCs w:val="16"/>
              </w:rPr>
            </w:pPr>
            <w:r w:rsidRPr="007420E6">
              <w:rPr>
                <w:sz w:val="16"/>
                <w:szCs w:val="16"/>
              </w:rPr>
              <w:t>c 13</w:t>
            </w:r>
            <w:r w:rsidRPr="007420E6">
              <w:rPr>
                <w:sz w:val="16"/>
                <w:szCs w:val="16"/>
              </w:rPr>
              <w:tab/>
            </w:r>
          </w:p>
        </w:tc>
        <w:tc>
          <w:tcPr>
            <w:tcW w:w="4537" w:type="dxa"/>
            <w:shd w:val="clear" w:color="auto" w:fill="auto"/>
          </w:tcPr>
          <w:p w14:paraId="26B5A569" w14:textId="77777777" w:rsidR="00B61771" w:rsidRPr="007420E6" w:rsidRDefault="00B61771" w:rsidP="00F9611F">
            <w:pPr>
              <w:pStyle w:val="Tabletext"/>
              <w:rPr>
                <w:sz w:val="16"/>
                <w:szCs w:val="16"/>
              </w:rPr>
            </w:pPr>
            <w:r w:rsidRPr="007420E6">
              <w:rPr>
                <w:sz w:val="16"/>
                <w:szCs w:val="16"/>
              </w:rPr>
              <w:t>am No 102, 2009; No 103, 2010; No 11, 2013</w:t>
            </w:r>
          </w:p>
        </w:tc>
      </w:tr>
      <w:tr w:rsidR="00B61771" w:rsidRPr="007420E6" w14:paraId="762EEFDD" w14:textId="77777777" w:rsidTr="00852B78">
        <w:trPr>
          <w:cantSplit/>
        </w:trPr>
        <w:tc>
          <w:tcPr>
            <w:tcW w:w="2551" w:type="dxa"/>
            <w:shd w:val="clear" w:color="auto" w:fill="auto"/>
          </w:tcPr>
          <w:p w14:paraId="49AA0B2E" w14:textId="77777777" w:rsidR="00B61771" w:rsidRPr="007420E6" w:rsidRDefault="00B61771" w:rsidP="00050DE4">
            <w:pPr>
              <w:pStyle w:val="Tabletext"/>
              <w:tabs>
                <w:tab w:val="center" w:leader="dot" w:pos="2268"/>
              </w:tabs>
              <w:rPr>
                <w:sz w:val="16"/>
                <w:szCs w:val="16"/>
              </w:rPr>
            </w:pPr>
            <w:r w:rsidRPr="007420E6">
              <w:rPr>
                <w:sz w:val="16"/>
                <w:szCs w:val="16"/>
              </w:rPr>
              <w:t>c 13A</w:t>
            </w:r>
            <w:r w:rsidRPr="007420E6">
              <w:rPr>
                <w:sz w:val="16"/>
                <w:szCs w:val="16"/>
              </w:rPr>
              <w:tab/>
            </w:r>
          </w:p>
        </w:tc>
        <w:tc>
          <w:tcPr>
            <w:tcW w:w="4537" w:type="dxa"/>
            <w:shd w:val="clear" w:color="auto" w:fill="auto"/>
          </w:tcPr>
          <w:p w14:paraId="1B7BC485" w14:textId="77777777" w:rsidR="00B61771" w:rsidRPr="007420E6" w:rsidRDefault="00B61771" w:rsidP="00F9611F">
            <w:pPr>
              <w:pStyle w:val="Tabletext"/>
              <w:rPr>
                <w:sz w:val="16"/>
                <w:szCs w:val="16"/>
              </w:rPr>
            </w:pPr>
            <w:r w:rsidRPr="007420E6">
              <w:rPr>
                <w:sz w:val="16"/>
                <w:szCs w:val="16"/>
              </w:rPr>
              <w:t>ad No 102, 2009</w:t>
            </w:r>
          </w:p>
        </w:tc>
      </w:tr>
      <w:tr w:rsidR="00B61771" w:rsidRPr="007420E6" w14:paraId="7231C6DE" w14:textId="77777777" w:rsidTr="00852B78">
        <w:trPr>
          <w:cantSplit/>
        </w:trPr>
        <w:tc>
          <w:tcPr>
            <w:tcW w:w="2551" w:type="dxa"/>
            <w:shd w:val="clear" w:color="auto" w:fill="auto"/>
          </w:tcPr>
          <w:p w14:paraId="01B4F16B" w14:textId="77777777" w:rsidR="00B61771" w:rsidRPr="007420E6" w:rsidRDefault="00B61771" w:rsidP="00DF4A1C">
            <w:pPr>
              <w:pStyle w:val="Tabletext"/>
              <w:rPr>
                <w:sz w:val="16"/>
                <w:szCs w:val="16"/>
              </w:rPr>
            </w:pPr>
          </w:p>
        </w:tc>
        <w:tc>
          <w:tcPr>
            <w:tcW w:w="4537" w:type="dxa"/>
            <w:shd w:val="clear" w:color="auto" w:fill="auto"/>
          </w:tcPr>
          <w:p w14:paraId="159E3A5D" w14:textId="77777777" w:rsidR="00B61771" w:rsidRPr="007420E6" w:rsidRDefault="00B61771" w:rsidP="00F9611F">
            <w:pPr>
              <w:pStyle w:val="Tabletext"/>
              <w:rPr>
                <w:sz w:val="16"/>
                <w:szCs w:val="16"/>
              </w:rPr>
            </w:pPr>
            <w:r w:rsidRPr="007420E6">
              <w:rPr>
                <w:sz w:val="16"/>
                <w:szCs w:val="16"/>
              </w:rPr>
              <w:t>rs No 118, 2010</w:t>
            </w:r>
          </w:p>
        </w:tc>
      </w:tr>
      <w:tr w:rsidR="00B61771" w:rsidRPr="007420E6" w14:paraId="3679BA11" w14:textId="77777777" w:rsidTr="00852B78">
        <w:trPr>
          <w:cantSplit/>
        </w:trPr>
        <w:tc>
          <w:tcPr>
            <w:tcW w:w="2551" w:type="dxa"/>
            <w:shd w:val="clear" w:color="auto" w:fill="auto"/>
          </w:tcPr>
          <w:p w14:paraId="7AA7359F" w14:textId="77777777" w:rsidR="00B61771" w:rsidRPr="007420E6" w:rsidRDefault="00B61771" w:rsidP="00DF4A1C">
            <w:pPr>
              <w:pStyle w:val="Tabletext"/>
              <w:rPr>
                <w:sz w:val="16"/>
                <w:szCs w:val="16"/>
              </w:rPr>
            </w:pPr>
          </w:p>
        </w:tc>
        <w:tc>
          <w:tcPr>
            <w:tcW w:w="4537" w:type="dxa"/>
            <w:shd w:val="clear" w:color="auto" w:fill="auto"/>
          </w:tcPr>
          <w:p w14:paraId="7BC10214" w14:textId="77777777" w:rsidR="00B61771" w:rsidRPr="007420E6" w:rsidRDefault="00B61771" w:rsidP="00F9611F">
            <w:pPr>
              <w:pStyle w:val="Tabletext"/>
              <w:rPr>
                <w:sz w:val="16"/>
                <w:szCs w:val="16"/>
              </w:rPr>
            </w:pPr>
            <w:r w:rsidRPr="007420E6">
              <w:rPr>
                <w:sz w:val="16"/>
                <w:szCs w:val="16"/>
              </w:rPr>
              <w:t>am No 112, 2011; No 11, 2013</w:t>
            </w:r>
          </w:p>
        </w:tc>
      </w:tr>
      <w:tr w:rsidR="00B61771" w:rsidRPr="007420E6" w14:paraId="0604869C" w14:textId="77777777" w:rsidTr="00852B78">
        <w:trPr>
          <w:cantSplit/>
        </w:trPr>
        <w:tc>
          <w:tcPr>
            <w:tcW w:w="2551" w:type="dxa"/>
            <w:shd w:val="clear" w:color="auto" w:fill="auto"/>
          </w:tcPr>
          <w:p w14:paraId="76E4014E" w14:textId="77777777" w:rsidR="00B61771" w:rsidRPr="007420E6" w:rsidRDefault="00B61771" w:rsidP="00050DE4">
            <w:pPr>
              <w:pStyle w:val="Tabletext"/>
              <w:tabs>
                <w:tab w:val="center" w:leader="dot" w:pos="2268"/>
              </w:tabs>
              <w:rPr>
                <w:sz w:val="16"/>
                <w:szCs w:val="16"/>
              </w:rPr>
            </w:pPr>
            <w:r w:rsidRPr="007420E6">
              <w:rPr>
                <w:sz w:val="16"/>
                <w:szCs w:val="16"/>
              </w:rPr>
              <w:t>c 13B</w:t>
            </w:r>
            <w:r w:rsidRPr="007420E6">
              <w:rPr>
                <w:sz w:val="16"/>
                <w:szCs w:val="16"/>
              </w:rPr>
              <w:tab/>
            </w:r>
          </w:p>
        </w:tc>
        <w:tc>
          <w:tcPr>
            <w:tcW w:w="4537" w:type="dxa"/>
            <w:shd w:val="clear" w:color="auto" w:fill="auto"/>
          </w:tcPr>
          <w:p w14:paraId="2412F317" w14:textId="77777777" w:rsidR="00B61771" w:rsidRPr="007420E6" w:rsidRDefault="00B61771" w:rsidP="00F9611F">
            <w:pPr>
              <w:pStyle w:val="Tabletext"/>
              <w:rPr>
                <w:sz w:val="16"/>
                <w:szCs w:val="16"/>
              </w:rPr>
            </w:pPr>
            <w:r w:rsidRPr="007420E6">
              <w:rPr>
                <w:sz w:val="16"/>
                <w:szCs w:val="16"/>
              </w:rPr>
              <w:t>ad No 118, 2010</w:t>
            </w:r>
          </w:p>
        </w:tc>
      </w:tr>
      <w:tr w:rsidR="00B61771" w:rsidRPr="007420E6" w14:paraId="07648997" w14:textId="77777777" w:rsidTr="00852B78">
        <w:trPr>
          <w:cantSplit/>
        </w:trPr>
        <w:tc>
          <w:tcPr>
            <w:tcW w:w="2551" w:type="dxa"/>
            <w:shd w:val="clear" w:color="auto" w:fill="auto"/>
          </w:tcPr>
          <w:p w14:paraId="76ACCC8F" w14:textId="77777777" w:rsidR="00B61771" w:rsidRPr="007420E6" w:rsidRDefault="00B61771" w:rsidP="00DF4A1C">
            <w:pPr>
              <w:pStyle w:val="Tabletext"/>
              <w:rPr>
                <w:sz w:val="16"/>
                <w:szCs w:val="16"/>
              </w:rPr>
            </w:pPr>
          </w:p>
        </w:tc>
        <w:tc>
          <w:tcPr>
            <w:tcW w:w="4537" w:type="dxa"/>
            <w:shd w:val="clear" w:color="auto" w:fill="auto"/>
          </w:tcPr>
          <w:p w14:paraId="5E308B80" w14:textId="77777777" w:rsidR="00B61771" w:rsidRPr="007420E6" w:rsidRDefault="00B61771" w:rsidP="00F9611F">
            <w:pPr>
              <w:pStyle w:val="Tabletext"/>
              <w:rPr>
                <w:sz w:val="16"/>
                <w:szCs w:val="16"/>
              </w:rPr>
            </w:pPr>
            <w:r w:rsidRPr="007420E6">
              <w:rPr>
                <w:sz w:val="16"/>
                <w:szCs w:val="16"/>
              </w:rPr>
              <w:t>am No 112, 2011</w:t>
            </w:r>
          </w:p>
        </w:tc>
      </w:tr>
      <w:tr w:rsidR="00E27B63" w:rsidRPr="007420E6" w14:paraId="08863E63" w14:textId="77777777" w:rsidTr="00852B78">
        <w:trPr>
          <w:cantSplit/>
        </w:trPr>
        <w:tc>
          <w:tcPr>
            <w:tcW w:w="2551" w:type="dxa"/>
            <w:shd w:val="clear" w:color="auto" w:fill="auto"/>
          </w:tcPr>
          <w:p w14:paraId="36FF2266" w14:textId="77777777" w:rsidR="00E27B63" w:rsidRPr="007420E6" w:rsidRDefault="00E27B63" w:rsidP="00221B4D">
            <w:pPr>
              <w:pStyle w:val="Tabletext"/>
              <w:tabs>
                <w:tab w:val="center" w:leader="dot" w:pos="2268"/>
              </w:tabs>
              <w:rPr>
                <w:sz w:val="16"/>
                <w:szCs w:val="16"/>
              </w:rPr>
            </w:pPr>
            <w:r w:rsidRPr="007420E6">
              <w:rPr>
                <w:sz w:val="16"/>
                <w:szCs w:val="16"/>
              </w:rPr>
              <w:t>c 13C</w:t>
            </w:r>
            <w:r w:rsidRPr="007420E6">
              <w:rPr>
                <w:sz w:val="16"/>
                <w:szCs w:val="16"/>
              </w:rPr>
              <w:tab/>
            </w:r>
          </w:p>
        </w:tc>
        <w:tc>
          <w:tcPr>
            <w:tcW w:w="4537" w:type="dxa"/>
            <w:shd w:val="clear" w:color="auto" w:fill="auto"/>
          </w:tcPr>
          <w:p w14:paraId="74D773E6" w14:textId="77777777" w:rsidR="00E27B63" w:rsidRPr="007420E6" w:rsidRDefault="00E27B63" w:rsidP="00F9611F">
            <w:pPr>
              <w:pStyle w:val="Tabletext"/>
              <w:rPr>
                <w:sz w:val="16"/>
                <w:szCs w:val="16"/>
              </w:rPr>
            </w:pPr>
            <w:r w:rsidRPr="007420E6">
              <w:rPr>
                <w:sz w:val="16"/>
                <w:szCs w:val="16"/>
              </w:rPr>
              <w:t xml:space="preserve">ad </w:t>
            </w:r>
            <w:r w:rsidRPr="007420E6">
              <w:rPr>
                <w:sz w:val="16"/>
                <w:szCs w:val="16"/>
                <w:u w:val="single"/>
              </w:rPr>
              <w:t>No 43, 2024</w:t>
            </w:r>
          </w:p>
        </w:tc>
      </w:tr>
      <w:tr w:rsidR="00B61771" w:rsidRPr="007420E6" w14:paraId="7FC94827" w14:textId="77777777" w:rsidTr="00852B78">
        <w:trPr>
          <w:cantSplit/>
        </w:trPr>
        <w:tc>
          <w:tcPr>
            <w:tcW w:w="2551" w:type="dxa"/>
            <w:shd w:val="clear" w:color="auto" w:fill="auto"/>
          </w:tcPr>
          <w:p w14:paraId="21140AF2" w14:textId="77777777" w:rsidR="00B61771" w:rsidRPr="007420E6" w:rsidRDefault="00B61771" w:rsidP="00050DE4">
            <w:pPr>
              <w:pStyle w:val="Tabletext"/>
              <w:tabs>
                <w:tab w:val="center" w:leader="dot" w:pos="2268"/>
              </w:tabs>
              <w:rPr>
                <w:sz w:val="16"/>
                <w:szCs w:val="16"/>
              </w:rPr>
            </w:pPr>
            <w:r w:rsidRPr="007420E6">
              <w:rPr>
                <w:sz w:val="16"/>
                <w:szCs w:val="16"/>
              </w:rPr>
              <w:t>c 14</w:t>
            </w:r>
            <w:r w:rsidRPr="007420E6">
              <w:rPr>
                <w:sz w:val="16"/>
                <w:szCs w:val="16"/>
              </w:rPr>
              <w:tab/>
            </w:r>
          </w:p>
        </w:tc>
        <w:tc>
          <w:tcPr>
            <w:tcW w:w="4537" w:type="dxa"/>
            <w:shd w:val="clear" w:color="auto" w:fill="auto"/>
          </w:tcPr>
          <w:p w14:paraId="18F4BB7C" w14:textId="77777777" w:rsidR="00B61771" w:rsidRPr="007420E6" w:rsidRDefault="00B61771" w:rsidP="00F9611F">
            <w:pPr>
              <w:pStyle w:val="Tabletext"/>
              <w:rPr>
                <w:sz w:val="16"/>
                <w:szCs w:val="16"/>
              </w:rPr>
            </w:pPr>
            <w:r w:rsidRPr="007420E6">
              <w:rPr>
                <w:sz w:val="16"/>
                <w:szCs w:val="16"/>
              </w:rPr>
              <w:t>am No 102, 2009; No 103, 2010; No 11, 2013</w:t>
            </w:r>
          </w:p>
        </w:tc>
      </w:tr>
      <w:tr w:rsidR="00B61771" w:rsidRPr="007420E6" w14:paraId="701B8E3B" w14:textId="77777777" w:rsidTr="00852B78">
        <w:trPr>
          <w:cantSplit/>
        </w:trPr>
        <w:tc>
          <w:tcPr>
            <w:tcW w:w="2551" w:type="dxa"/>
            <w:shd w:val="clear" w:color="auto" w:fill="auto"/>
          </w:tcPr>
          <w:p w14:paraId="67E204A4" w14:textId="77777777" w:rsidR="00B61771" w:rsidRPr="007420E6" w:rsidRDefault="00B61771" w:rsidP="00050DE4">
            <w:pPr>
              <w:pStyle w:val="Tabletext"/>
              <w:tabs>
                <w:tab w:val="center" w:leader="dot" w:pos="2268"/>
              </w:tabs>
              <w:rPr>
                <w:sz w:val="16"/>
                <w:szCs w:val="16"/>
              </w:rPr>
            </w:pPr>
            <w:r w:rsidRPr="007420E6">
              <w:rPr>
                <w:sz w:val="16"/>
                <w:szCs w:val="16"/>
              </w:rPr>
              <w:t>c 15</w:t>
            </w:r>
            <w:r w:rsidRPr="007420E6">
              <w:rPr>
                <w:sz w:val="16"/>
                <w:szCs w:val="16"/>
              </w:rPr>
              <w:tab/>
            </w:r>
          </w:p>
        </w:tc>
        <w:tc>
          <w:tcPr>
            <w:tcW w:w="4537" w:type="dxa"/>
            <w:shd w:val="clear" w:color="auto" w:fill="auto"/>
          </w:tcPr>
          <w:p w14:paraId="64D8E6CF" w14:textId="77777777" w:rsidR="00B61771" w:rsidRPr="007420E6" w:rsidRDefault="00B61771" w:rsidP="00F9611F">
            <w:pPr>
              <w:pStyle w:val="Tabletext"/>
              <w:rPr>
                <w:sz w:val="16"/>
                <w:szCs w:val="16"/>
              </w:rPr>
            </w:pPr>
            <w:r w:rsidRPr="007420E6">
              <w:rPr>
                <w:sz w:val="16"/>
                <w:szCs w:val="16"/>
              </w:rPr>
              <w:t>am No 102, 2009; No 11, 2013</w:t>
            </w:r>
          </w:p>
        </w:tc>
      </w:tr>
      <w:tr w:rsidR="00B61771" w:rsidRPr="007420E6" w14:paraId="0035D692" w14:textId="77777777" w:rsidTr="00852B78">
        <w:trPr>
          <w:cantSplit/>
        </w:trPr>
        <w:tc>
          <w:tcPr>
            <w:tcW w:w="2551" w:type="dxa"/>
            <w:shd w:val="clear" w:color="auto" w:fill="auto"/>
          </w:tcPr>
          <w:p w14:paraId="6C2C5103" w14:textId="77777777" w:rsidR="00B61771" w:rsidRPr="007420E6" w:rsidRDefault="00860DCE" w:rsidP="00050DE4">
            <w:pPr>
              <w:pStyle w:val="Tabletext"/>
              <w:tabs>
                <w:tab w:val="center" w:leader="dot" w:pos="2268"/>
              </w:tabs>
              <w:rPr>
                <w:sz w:val="16"/>
                <w:szCs w:val="16"/>
              </w:rPr>
            </w:pPr>
            <w:r w:rsidRPr="007420E6">
              <w:rPr>
                <w:b/>
                <w:sz w:val="16"/>
                <w:szCs w:val="16"/>
              </w:rPr>
              <w:t>Division 1</w:t>
            </w:r>
            <w:r w:rsidR="00B61771" w:rsidRPr="007420E6">
              <w:rPr>
                <w:b/>
                <w:sz w:val="16"/>
                <w:szCs w:val="16"/>
              </w:rPr>
              <w:t>A</w:t>
            </w:r>
          </w:p>
        </w:tc>
        <w:tc>
          <w:tcPr>
            <w:tcW w:w="4537" w:type="dxa"/>
            <w:shd w:val="clear" w:color="auto" w:fill="auto"/>
          </w:tcPr>
          <w:p w14:paraId="7B2CC95C" w14:textId="77777777" w:rsidR="00B61771" w:rsidRPr="007420E6" w:rsidRDefault="00B61771" w:rsidP="00F9611F">
            <w:pPr>
              <w:pStyle w:val="Tabletext"/>
              <w:rPr>
                <w:sz w:val="16"/>
                <w:szCs w:val="16"/>
              </w:rPr>
            </w:pPr>
          </w:p>
        </w:tc>
      </w:tr>
      <w:tr w:rsidR="00B61771" w:rsidRPr="007420E6" w14:paraId="7A66F27E" w14:textId="77777777" w:rsidTr="00852B78">
        <w:trPr>
          <w:cantSplit/>
        </w:trPr>
        <w:tc>
          <w:tcPr>
            <w:tcW w:w="2551" w:type="dxa"/>
            <w:shd w:val="clear" w:color="auto" w:fill="auto"/>
          </w:tcPr>
          <w:p w14:paraId="2C75542A" w14:textId="77777777" w:rsidR="00B61771" w:rsidRPr="007420E6" w:rsidRDefault="00860DCE" w:rsidP="00730B73">
            <w:pPr>
              <w:pStyle w:val="Tabletext"/>
              <w:tabs>
                <w:tab w:val="center" w:leader="dot" w:pos="2268"/>
              </w:tabs>
              <w:rPr>
                <w:sz w:val="16"/>
                <w:szCs w:val="16"/>
              </w:rPr>
            </w:pPr>
            <w:r w:rsidRPr="007420E6">
              <w:rPr>
                <w:sz w:val="16"/>
                <w:szCs w:val="16"/>
              </w:rPr>
              <w:t>Division 1</w:t>
            </w:r>
            <w:r w:rsidR="00B61771" w:rsidRPr="007420E6">
              <w:rPr>
                <w:sz w:val="16"/>
                <w:szCs w:val="16"/>
              </w:rPr>
              <w:t>A</w:t>
            </w:r>
            <w:r w:rsidR="00B61771" w:rsidRPr="007420E6">
              <w:rPr>
                <w:sz w:val="16"/>
                <w:szCs w:val="16"/>
              </w:rPr>
              <w:tab/>
            </w:r>
          </w:p>
        </w:tc>
        <w:tc>
          <w:tcPr>
            <w:tcW w:w="4537" w:type="dxa"/>
            <w:shd w:val="clear" w:color="auto" w:fill="auto"/>
          </w:tcPr>
          <w:p w14:paraId="2C2AA0C8" w14:textId="77777777" w:rsidR="00B61771" w:rsidRPr="007420E6" w:rsidRDefault="00B61771" w:rsidP="00F9611F">
            <w:pPr>
              <w:pStyle w:val="Tabletext"/>
              <w:rPr>
                <w:sz w:val="16"/>
                <w:szCs w:val="16"/>
              </w:rPr>
            </w:pPr>
            <w:r w:rsidRPr="007420E6">
              <w:rPr>
                <w:sz w:val="16"/>
                <w:szCs w:val="16"/>
              </w:rPr>
              <w:t>ad No 11, 2013</w:t>
            </w:r>
          </w:p>
        </w:tc>
      </w:tr>
      <w:tr w:rsidR="00B61771" w:rsidRPr="007420E6" w14:paraId="7A55EFD2" w14:textId="77777777" w:rsidTr="00852B78">
        <w:trPr>
          <w:cantSplit/>
        </w:trPr>
        <w:tc>
          <w:tcPr>
            <w:tcW w:w="2551" w:type="dxa"/>
            <w:shd w:val="clear" w:color="auto" w:fill="auto"/>
          </w:tcPr>
          <w:p w14:paraId="5A71C3CF" w14:textId="77777777" w:rsidR="00B61771" w:rsidRPr="007420E6" w:rsidRDefault="00B61771" w:rsidP="00050DE4">
            <w:pPr>
              <w:pStyle w:val="Tabletext"/>
              <w:tabs>
                <w:tab w:val="center" w:leader="dot" w:pos="2268"/>
              </w:tabs>
              <w:rPr>
                <w:sz w:val="16"/>
                <w:szCs w:val="16"/>
              </w:rPr>
            </w:pPr>
            <w:r w:rsidRPr="007420E6">
              <w:rPr>
                <w:sz w:val="16"/>
                <w:szCs w:val="16"/>
              </w:rPr>
              <w:t>c 16A</w:t>
            </w:r>
            <w:r w:rsidRPr="007420E6">
              <w:rPr>
                <w:sz w:val="16"/>
                <w:szCs w:val="16"/>
              </w:rPr>
              <w:tab/>
            </w:r>
          </w:p>
        </w:tc>
        <w:tc>
          <w:tcPr>
            <w:tcW w:w="4537" w:type="dxa"/>
            <w:shd w:val="clear" w:color="auto" w:fill="auto"/>
          </w:tcPr>
          <w:p w14:paraId="5971B5BD" w14:textId="77777777" w:rsidR="00B61771" w:rsidRPr="007420E6" w:rsidRDefault="00B61771" w:rsidP="00F9611F">
            <w:pPr>
              <w:pStyle w:val="Tabletext"/>
              <w:rPr>
                <w:sz w:val="16"/>
                <w:szCs w:val="16"/>
              </w:rPr>
            </w:pPr>
            <w:r w:rsidRPr="007420E6">
              <w:rPr>
                <w:sz w:val="16"/>
                <w:szCs w:val="16"/>
              </w:rPr>
              <w:t>ad No 11, 2013</w:t>
            </w:r>
          </w:p>
        </w:tc>
      </w:tr>
      <w:tr w:rsidR="00E27B63" w:rsidRPr="007420E6" w14:paraId="02277543" w14:textId="77777777" w:rsidTr="00852B78">
        <w:trPr>
          <w:cantSplit/>
        </w:trPr>
        <w:tc>
          <w:tcPr>
            <w:tcW w:w="2551" w:type="dxa"/>
            <w:shd w:val="clear" w:color="auto" w:fill="auto"/>
          </w:tcPr>
          <w:p w14:paraId="4DDE352A" w14:textId="77777777" w:rsidR="00E27B63" w:rsidRPr="007420E6" w:rsidRDefault="00E27B63" w:rsidP="00050DE4">
            <w:pPr>
              <w:pStyle w:val="Tabletext"/>
              <w:tabs>
                <w:tab w:val="center" w:leader="dot" w:pos="2268"/>
              </w:tabs>
              <w:rPr>
                <w:sz w:val="16"/>
                <w:szCs w:val="16"/>
              </w:rPr>
            </w:pPr>
          </w:p>
        </w:tc>
        <w:tc>
          <w:tcPr>
            <w:tcW w:w="4537" w:type="dxa"/>
            <w:shd w:val="clear" w:color="auto" w:fill="auto"/>
          </w:tcPr>
          <w:p w14:paraId="60AA590F" w14:textId="77777777" w:rsidR="00E27B63" w:rsidRPr="007420E6" w:rsidRDefault="00E27B63" w:rsidP="00F9611F">
            <w:pPr>
              <w:pStyle w:val="Tabletext"/>
              <w:rPr>
                <w:sz w:val="16"/>
                <w:szCs w:val="16"/>
              </w:rPr>
            </w:pPr>
            <w:r w:rsidRPr="007420E6">
              <w:rPr>
                <w:sz w:val="16"/>
                <w:szCs w:val="16"/>
              </w:rPr>
              <w:t xml:space="preserve">am </w:t>
            </w:r>
            <w:r w:rsidRPr="007420E6">
              <w:rPr>
                <w:sz w:val="16"/>
                <w:szCs w:val="16"/>
                <w:u w:val="single"/>
              </w:rPr>
              <w:t>No 43, 2024</w:t>
            </w:r>
          </w:p>
        </w:tc>
      </w:tr>
      <w:tr w:rsidR="00B61771" w:rsidRPr="007420E6" w14:paraId="40D36CE8" w14:textId="77777777" w:rsidTr="00852B78">
        <w:trPr>
          <w:cantSplit/>
        </w:trPr>
        <w:tc>
          <w:tcPr>
            <w:tcW w:w="2551" w:type="dxa"/>
            <w:shd w:val="clear" w:color="auto" w:fill="auto"/>
          </w:tcPr>
          <w:p w14:paraId="3ECA3287" w14:textId="77777777" w:rsidR="00B61771" w:rsidRPr="007420E6" w:rsidRDefault="00B61771" w:rsidP="00050DE4">
            <w:pPr>
              <w:pStyle w:val="Tabletext"/>
              <w:tabs>
                <w:tab w:val="center" w:leader="dot" w:pos="2268"/>
              </w:tabs>
              <w:rPr>
                <w:sz w:val="16"/>
                <w:szCs w:val="16"/>
              </w:rPr>
            </w:pPr>
            <w:r w:rsidRPr="007420E6">
              <w:rPr>
                <w:sz w:val="16"/>
                <w:szCs w:val="16"/>
              </w:rPr>
              <w:t>c 16B</w:t>
            </w:r>
            <w:r w:rsidRPr="007420E6">
              <w:rPr>
                <w:sz w:val="16"/>
                <w:szCs w:val="16"/>
              </w:rPr>
              <w:tab/>
            </w:r>
          </w:p>
        </w:tc>
        <w:tc>
          <w:tcPr>
            <w:tcW w:w="4537" w:type="dxa"/>
            <w:shd w:val="clear" w:color="auto" w:fill="auto"/>
          </w:tcPr>
          <w:p w14:paraId="6E013ECF" w14:textId="77777777" w:rsidR="00B61771" w:rsidRPr="007420E6" w:rsidRDefault="00B61771" w:rsidP="00F9611F">
            <w:pPr>
              <w:pStyle w:val="Tabletext"/>
              <w:rPr>
                <w:sz w:val="16"/>
                <w:szCs w:val="16"/>
              </w:rPr>
            </w:pPr>
            <w:r w:rsidRPr="007420E6">
              <w:rPr>
                <w:sz w:val="16"/>
                <w:szCs w:val="16"/>
              </w:rPr>
              <w:t>ad No 11, 2013</w:t>
            </w:r>
          </w:p>
        </w:tc>
      </w:tr>
      <w:tr w:rsidR="00B61771" w:rsidRPr="007420E6" w14:paraId="5AC8EA16" w14:textId="77777777" w:rsidTr="00852B78">
        <w:trPr>
          <w:cantSplit/>
        </w:trPr>
        <w:tc>
          <w:tcPr>
            <w:tcW w:w="2551" w:type="dxa"/>
            <w:shd w:val="clear" w:color="auto" w:fill="auto"/>
          </w:tcPr>
          <w:p w14:paraId="0A05D4BB" w14:textId="77777777" w:rsidR="00B61771" w:rsidRPr="007420E6" w:rsidRDefault="00B61771" w:rsidP="00050DE4">
            <w:pPr>
              <w:pStyle w:val="Tabletext"/>
              <w:tabs>
                <w:tab w:val="center" w:leader="dot" w:pos="2268"/>
              </w:tabs>
              <w:rPr>
                <w:sz w:val="16"/>
                <w:szCs w:val="16"/>
              </w:rPr>
            </w:pPr>
            <w:r w:rsidRPr="007420E6">
              <w:rPr>
                <w:sz w:val="16"/>
                <w:szCs w:val="16"/>
              </w:rPr>
              <w:t>c 16C</w:t>
            </w:r>
            <w:r w:rsidRPr="007420E6">
              <w:rPr>
                <w:sz w:val="16"/>
                <w:szCs w:val="16"/>
              </w:rPr>
              <w:tab/>
            </w:r>
          </w:p>
        </w:tc>
        <w:tc>
          <w:tcPr>
            <w:tcW w:w="4537" w:type="dxa"/>
            <w:shd w:val="clear" w:color="auto" w:fill="auto"/>
          </w:tcPr>
          <w:p w14:paraId="1CBEB23F" w14:textId="77777777" w:rsidR="00B61771" w:rsidRPr="007420E6" w:rsidRDefault="00B61771" w:rsidP="00F9611F">
            <w:pPr>
              <w:pStyle w:val="Tabletext"/>
              <w:rPr>
                <w:sz w:val="16"/>
                <w:szCs w:val="16"/>
              </w:rPr>
            </w:pPr>
            <w:r w:rsidRPr="007420E6">
              <w:rPr>
                <w:sz w:val="16"/>
                <w:szCs w:val="16"/>
              </w:rPr>
              <w:t>ad No 11, 2013</w:t>
            </w:r>
          </w:p>
        </w:tc>
      </w:tr>
      <w:tr w:rsidR="00203F1E" w:rsidRPr="007420E6" w14:paraId="3444D671" w14:textId="77777777" w:rsidTr="00852B78">
        <w:trPr>
          <w:cantSplit/>
        </w:trPr>
        <w:tc>
          <w:tcPr>
            <w:tcW w:w="2551" w:type="dxa"/>
            <w:shd w:val="clear" w:color="auto" w:fill="auto"/>
          </w:tcPr>
          <w:p w14:paraId="68C9279B" w14:textId="77777777" w:rsidR="00203F1E" w:rsidRPr="007420E6" w:rsidRDefault="006C670F" w:rsidP="00050DE4">
            <w:pPr>
              <w:pStyle w:val="Tabletext"/>
              <w:tabs>
                <w:tab w:val="center" w:leader="dot" w:pos="2268"/>
              </w:tabs>
              <w:rPr>
                <w:b/>
                <w:sz w:val="16"/>
                <w:szCs w:val="16"/>
              </w:rPr>
            </w:pPr>
            <w:r>
              <w:rPr>
                <w:b/>
                <w:sz w:val="16"/>
                <w:szCs w:val="16"/>
              </w:rPr>
              <w:t>Division 2</w:t>
            </w:r>
          </w:p>
        </w:tc>
        <w:tc>
          <w:tcPr>
            <w:tcW w:w="4537" w:type="dxa"/>
            <w:shd w:val="clear" w:color="auto" w:fill="auto"/>
          </w:tcPr>
          <w:p w14:paraId="08014871" w14:textId="77777777" w:rsidR="00203F1E" w:rsidRPr="007420E6" w:rsidRDefault="00203F1E" w:rsidP="00F9611F">
            <w:pPr>
              <w:pStyle w:val="Tabletext"/>
              <w:rPr>
                <w:sz w:val="16"/>
                <w:szCs w:val="16"/>
              </w:rPr>
            </w:pPr>
          </w:p>
        </w:tc>
      </w:tr>
      <w:tr w:rsidR="00203F1E" w:rsidRPr="007420E6" w14:paraId="6769787A" w14:textId="77777777" w:rsidTr="00852B78">
        <w:trPr>
          <w:cantSplit/>
        </w:trPr>
        <w:tc>
          <w:tcPr>
            <w:tcW w:w="2551" w:type="dxa"/>
            <w:shd w:val="clear" w:color="auto" w:fill="auto"/>
          </w:tcPr>
          <w:p w14:paraId="4FE37A27" w14:textId="77777777" w:rsidR="00203F1E" w:rsidRPr="007420E6" w:rsidRDefault="00203F1E" w:rsidP="00050DE4">
            <w:pPr>
              <w:pStyle w:val="Tabletext"/>
              <w:tabs>
                <w:tab w:val="center" w:leader="dot" w:pos="2268"/>
              </w:tabs>
              <w:rPr>
                <w:sz w:val="16"/>
                <w:szCs w:val="16"/>
              </w:rPr>
            </w:pPr>
            <w:r w:rsidRPr="007420E6">
              <w:rPr>
                <w:sz w:val="16"/>
                <w:szCs w:val="16"/>
              </w:rPr>
              <w:t>c 17</w:t>
            </w:r>
            <w:r w:rsidRPr="007420E6">
              <w:rPr>
                <w:sz w:val="16"/>
                <w:szCs w:val="16"/>
              </w:rPr>
              <w:tab/>
            </w:r>
          </w:p>
        </w:tc>
        <w:tc>
          <w:tcPr>
            <w:tcW w:w="4537" w:type="dxa"/>
            <w:shd w:val="clear" w:color="auto" w:fill="auto"/>
          </w:tcPr>
          <w:p w14:paraId="64D2007C" w14:textId="77777777" w:rsidR="00203F1E" w:rsidRPr="007420E6" w:rsidRDefault="00203F1E" w:rsidP="00F9611F">
            <w:pPr>
              <w:pStyle w:val="Tabletext"/>
              <w:rPr>
                <w:sz w:val="16"/>
                <w:szCs w:val="16"/>
              </w:rPr>
            </w:pPr>
            <w:r w:rsidRPr="007420E6">
              <w:rPr>
                <w:sz w:val="16"/>
                <w:szCs w:val="16"/>
              </w:rPr>
              <w:t xml:space="preserve">am </w:t>
            </w:r>
            <w:r w:rsidRPr="007420E6">
              <w:rPr>
                <w:sz w:val="16"/>
                <w:szCs w:val="16"/>
                <w:u w:val="single"/>
              </w:rPr>
              <w:t>No 43, 2024</w:t>
            </w:r>
          </w:p>
        </w:tc>
      </w:tr>
      <w:tr w:rsidR="00B61771" w:rsidRPr="007420E6" w14:paraId="691ED7FC" w14:textId="77777777" w:rsidTr="00852B78">
        <w:trPr>
          <w:cantSplit/>
        </w:trPr>
        <w:tc>
          <w:tcPr>
            <w:tcW w:w="2551" w:type="dxa"/>
            <w:shd w:val="clear" w:color="auto" w:fill="auto"/>
          </w:tcPr>
          <w:p w14:paraId="543FBB95" w14:textId="77777777" w:rsidR="00B61771" w:rsidRPr="007420E6" w:rsidRDefault="00B61771" w:rsidP="00833192">
            <w:pPr>
              <w:pStyle w:val="Tabletext"/>
              <w:keepNext/>
              <w:rPr>
                <w:sz w:val="16"/>
                <w:szCs w:val="16"/>
              </w:rPr>
            </w:pPr>
            <w:r w:rsidRPr="007420E6">
              <w:rPr>
                <w:b/>
                <w:sz w:val="16"/>
                <w:szCs w:val="16"/>
              </w:rPr>
              <w:t>Part</w:t>
            </w:r>
            <w:r w:rsidR="00C53E4C" w:rsidRPr="007420E6">
              <w:rPr>
                <w:b/>
                <w:sz w:val="16"/>
                <w:szCs w:val="16"/>
              </w:rPr>
              <w:t> </w:t>
            </w:r>
            <w:r w:rsidRPr="007420E6">
              <w:rPr>
                <w:b/>
                <w:sz w:val="16"/>
                <w:szCs w:val="16"/>
              </w:rPr>
              <w:t>3</w:t>
            </w:r>
          </w:p>
        </w:tc>
        <w:tc>
          <w:tcPr>
            <w:tcW w:w="4537" w:type="dxa"/>
            <w:shd w:val="clear" w:color="auto" w:fill="auto"/>
          </w:tcPr>
          <w:p w14:paraId="2C0C261C" w14:textId="77777777" w:rsidR="00B61771" w:rsidRPr="007420E6" w:rsidRDefault="00B61771" w:rsidP="00F9611F">
            <w:pPr>
              <w:pStyle w:val="Tabletext"/>
              <w:rPr>
                <w:sz w:val="16"/>
                <w:szCs w:val="16"/>
              </w:rPr>
            </w:pPr>
          </w:p>
        </w:tc>
      </w:tr>
      <w:tr w:rsidR="00B61771" w:rsidRPr="007420E6" w14:paraId="7986602E" w14:textId="77777777" w:rsidTr="00852B78">
        <w:trPr>
          <w:cantSplit/>
        </w:trPr>
        <w:tc>
          <w:tcPr>
            <w:tcW w:w="2551" w:type="dxa"/>
            <w:shd w:val="clear" w:color="auto" w:fill="auto"/>
          </w:tcPr>
          <w:p w14:paraId="5F50DA40" w14:textId="77777777" w:rsidR="00B61771" w:rsidRPr="007420E6" w:rsidRDefault="00860DCE" w:rsidP="00F9611F">
            <w:pPr>
              <w:pStyle w:val="Tabletext"/>
              <w:rPr>
                <w:sz w:val="16"/>
                <w:szCs w:val="16"/>
              </w:rPr>
            </w:pPr>
            <w:r w:rsidRPr="007420E6">
              <w:rPr>
                <w:b/>
                <w:sz w:val="16"/>
                <w:szCs w:val="16"/>
              </w:rPr>
              <w:t>Division 3</w:t>
            </w:r>
          </w:p>
        </w:tc>
        <w:tc>
          <w:tcPr>
            <w:tcW w:w="4537" w:type="dxa"/>
            <w:shd w:val="clear" w:color="auto" w:fill="auto"/>
          </w:tcPr>
          <w:p w14:paraId="3BD1C52F" w14:textId="77777777" w:rsidR="00B61771" w:rsidRPr="007420E6" w:rsidRDefault="00B61771" w:rsidP="00F9611F">
            <w:pPr>
              <w:pStyle w:val="Tabletext"/>
              <w:rPr>
                <w:sz w:val="16"/>
                <w:szCs w:val="16"/>
              </w:rPr>
            </w:pPr>
          </w:p>
        </w:tc>
      </w:tr>
      <w:tr w:rsidR="00B61771" w:rsidRPr="007420E6" w14:paraId="2D577E5F" w14:textId="77777777" w:rsidTr="00852B78">
        <w:trPr>
          <w:cantSplit/>
        </w:trPr>
        <w:tc>
          <w:tcPr>
            <w:tcW w:w="2551" w:type="dxa"/>
            <w:shd w:val="clear" w:color="auto" w:fill="auto"/>
          </w:tcPr>
          <w:p w14:paraId="3324C92F" w14:textId="77777777" w:rsidR="00B61771" w:rsidRPr="007420E6" w:rsidRDefault="00B61771" w:rsidP="00F9611F">
            <w:pPr>
              <w:pStyle w:val="Tabletext"/>
              <w:rPr>
                <w:sz w:val="16"/>
                <w:szCs w:val="16"/>
              </w:rPr>
            </w:pPr>
            <w:r w:rsidRPr="007420E6">
              <w:rPr>
                <w:b/>
                <w:sz w:val="16"/>
                <w:szCs w:val="16"/>
              </w:rPr>
              <w:t>Subdivision A</w:t>
            </w:r>
          </w:p>
        </w:tc>
        <w:tc>
          <w:tcPr>
            <w:tcW w:w="4537" w:type="dxa"/>
            <w:shd w:val="clear" w:color="auto" w:fill="auto"/>
          </w:tcPr>
          <w:p w14:paraId="2546EF4F" w14:textId="77777777" w:rsidR="00B61771" w:rsidRPr="007420E6" w:rsidRDefault="00B61771" w:rsidP="00F9611F">
            <w:pPr>
              <w:pStyle w:val="Tabletext"/>
              <w:rPr>
                <w:sz w:val="16"/>
                <w:szCs w:val="16"/>
              </w:rPr>
            </w:pPr>
          </w:p>
        </w:tc>
      </w:tr>
      <w:tr w:rsidR="00B61771" w:rsidRPr="007420E6" w14:paraId="16D2FF4F" w14:textId="77777777" w:rsidTr="00852B78">
        <w:trPr>
          <w:cantSplit/>
        </w:trPr>
        <w:tc>
          <w:tcPr>
            <w:tcW w:w="2551" w:type="dxa"/>
            <w:shd w:val="clear" w:color="auto" w:fill="auto"/>
          </w:tcPr>
          <w:p w14:paraId="1097BFBB" w14:textId="77777777" w:rsidR="00B61771" w:rsidRPr="007420E6" w:rsidRDefault="00B61771" w:rsidP="00050DE4">
            <w:pPr>
              <w:pStyle w:val="Tabletext"/>
              <w:tabs>
                <w:tab w:val="center" w:leader="dot" w:pos="2268"/>
              </w:tabs>
              <w:rPr>
                <w:sz w:val="16"/>
                <w:szCs w:val="16"/>
              </w:rPr>
            </w:pPr>
            <w:r w:rsidRPr="007420E6">
              <w:rPr>
                <w:sz w:val="16"/>
                <w:szCs w:val="16"/>
              </w:rPr>
              <w:t>c 26</w:t>
            </w:r>
            <w:r w:rsidRPr="007420E6">
              <w:rPr>
                <w:sz w:val="16"/>
                <w:szCs w:val="16"/>
              </w:rPr>
              <w:tab/>
            </w:r>
          </w:p>
        </w:tc>
        <w:tc>
          <w:tcPr>
            <w:tcW w:w="4537" w:type="dxa"/>
            <w:shd w:val="clear" w:color="auto" w:fill="auto"/>
          </w:tcPr>
          <w:p w14:paraId="28A32BC5" w14:textId="77777777" w:rsidR="00B61771" w:rsidRPr="007420E6" w:rsidRDefault="00B61771" w:rsidP="00F9611F">
            <w:pPr>
              <w:pStyle w:val="Tabletext"/>
              <w:rPr>
                <w:sz w:val="16"/>
                <w:szCs w:val="16"/>
              </w:rPr>
            </w:pPr>
            <w:r w:rsidRPr="007420E6">
              <w:rPr>
                <w:sz w:val="16"/>
                <w:szCs w:val="16"/>
              </w:rPr>
              <w:t>am No 112, 2011</w:t>
            </w:r>
            <w:r w:rsidR="00BB11DE" w:rsidRPr="007420E6">
              <w:rPr>
                <w:sz w:val="16"/>
                <w:szCs w:val="16"/>
              </w:rPr>
              <w:t xml:space="preserve">; </w:t>
            </w:r>
            <w:r w:rsidR="00BB11DE" w:rsidRPr="007420E6">
              <w:rPr>
                <w:sz w:val="16"/>
                <w:szCs w:val="16"/>
                <w:u w:val="single"/>
              </w:rPr>
              <w:t>No 43, 2024</w:t>
            </w:r>
          </w:p>
        </w:tc>
      </w:tr>
      <w:tr w:rsidR="006F26A2" w:rsidRPr="007420E6" w14:paraId="56593610" w14:textId="77777777" w:rsidTr="00852B78">
        <w:trPr>
          <w:cantSplit/>
        </w:trPr>
        <w:tc>
          <w:tcPr>
            <w:tcW w:w="2551" w:type="dxa"/>
            <w:shd w:val="clear" w:color="auto" w:fill="auto"/>
          </w:tcPr>
          <w:p w14:paraId="37992BE7" w14:textId="77777777" w:rsidR="006F26A2" w:rsidRPr="007420E6" w:rsidRDefault="006F26A2" w:rsidP="00050DE4">
            <w:pPr>
              <w:pStyle w:val="Tabletext"/>
              <w:tabs>
                <w:tab w:val="center" w:leader="dot" w:pos="2268"/>
              </w:tabs>
              <w:rPr>
                <w:sz w:val="16"/>
                <w:szCs w:val="16"/>
              </w:rPr>
            </w:pPr>
            <w:r w:rsidRPr="007420E6">
              <w:rPr>
                <w:sz w:val="16"/>
                <w:szCs w:val="16"/>
              </w:rPr>
              <w:t>c 27</w:t>
            </w:r>
            <w:r w:rsidRPr="007420E6">
              <w:rPr>
                <w:sz w:val="16"/>
                <w:szCs w:val="16"/>
              </w:rPr>
              <w:tab/>
            </w:r>
          </w:p>
        </w:tc>
        <w:tc>
          <w:tcPr>
            <w:tcW w:w="4537" w:type="dxa"/>
            <w:shd w:val="clear" w:color="auto" w:fill="auto"/>
          </w:tcPr>
          <w:p w14:paraId="0A360B39" w14:textId="77777777" w:rsidR="006F26A2" w:rsidRPr="007420E6" w:rsidRDefault="006F26A2" w:rsidP="00F9611F">
            <w:pPr>
              <w:pStyle w:val="Tabletext"/>
              <w:rPr>
                <w:sz w:val="16"/>
                <w:szCs w:val="16"/>
              </w:rPr>
            </w:pPr>
            <w:r w:rsidRPr="007420E6">
              <w:rPr>
                <w:sz w:val="16"/>
                <w:szCs w:val="16"/>
              </w:rPr>
              <w:t>am No 43, 2020</w:t>
            </w:r>
            <w:r w:rsidR="00BB11DE" w:rsidRPr="007420E6">
              <w:rPr>
                <w:sz w:val="16"/>
                <w:szCs w:val="16"/>
              </w:rPr>
              <w:t xml:space="preserve">; </w:t>
            </w:r>
            <w:r w:rsidR="00BB11DE" w:rsidRPr="007420E6">
              <w:rPr>
                <w:sz w:val="16"/>
                <w:szCs w:val="16"/>
                <w:u w:val="single"/>
              </w:rPr>
              <w:t>No 43, 2024</w:t>
            </w:r>
          </w:p>
        </w:tc>
      </w:tr>
      <w:tr w:rsidR="00B61771" w:rsidRPr="007420E6" w14:paraId="26236242" w14:textId="77777777" w:rsidTr="00852B78">
        <w:trPr>
          <w:cantSplit/>
        </w:trPr>
        <w:tc>
          <w:tcPr>
            <w:tcW w:w="2551" w:type="dxa"/>
            <w:shd w:val="clear" w:color="auto" w:fill="auto"/>
          </w:tcPr>
          <w:p w14:paraId="377BF208" w14:textId="77777777" w:rsidR="00B61771" w:rsidRPr="007420E6" w:rsidRDefault="00B61771" w:rsidP="00050DE4">
            <w:pPr>
              <w:pStyle w:val="Tabletext"/>
              <w:tabs>
                <w:tab w:val="center" w:leader="dot" w:pos="2268"/>
              </w:tabs>
              <w:rPr>
                <w:sz w:val="16"/>
                <w:szCs w:val="16"/>
              </w:rPr>
            </w:pPr>
            <w:r w:rsidRPr="007420E6">
              <w:rPr>
                <w:sz w:val="16"/>
                <w:szCs w:val="16"/>
              </w:rPr>
              <w:t>c 30</w:t>
            </w:r>
            <w:r w:rsidRPr="007420E6">
              <w:rPr>
                <w:sz w:val="16"/>
                <w:szCs w:val="16"/>
              </w:rPr>
              <w:tab/>
            </w:r>
          </w:p>
        </w:tc>
        <w:tc>
          <w:tcPr>
            <w:tcW w:w="4537" w:type="dxa"/>
            <w:shd w:val="clear" w:color="auto" w:fill="auto"/>
          </w:tcPr>
          <w:p w14:paraId="2900FE2A" w14:textId="77777777" w:rsidR="00B61771" w:rsidRPr="007420E6" w:rsidRDefault="00B61771" w:rsidP="00F9611F">
            <w:pPr>
              <w:pStyle w:val="Tabletext"/>
              <w:rPr>
                <w:sz w:val="16"/>
                <w:szCs w:val="16"/>
              </w:rPr>
            </w:pPr>
            <w:r w:rsidRPr="007420E6">
              <w:rPr>
                <w:sz w:val="16"/>
                <w:szCs w:val="16"/>
              </w:rPr>
              <w:t>am No 112, 2011</w:t>
            </w:r>
          </w:p>
        </w:tc>
      </w:tr>
      <w:tr w:rsidR="00BB11DE" w:rsidRPr="007420E6" w14:paraId="2CF7E32A" w14:textId="77777777" w:rsidTr="00852B78">
        <w:trPr>
          <w:cantSplit/>
        </w:trPr>
        <w:tc>
          <w:tcPr>
            <w:tcW w:w="2551" w:type="dxa"/>
            <w:shd w:val="clear" w:color="auto" w:fill="auto"/>
          </w:tcPr>
          <w:p w14:paraId="367D3F04" w14:textId="77777777" w:rsidR="00BB11DE" w:rsidRPr="007420E6" w:rsidRDefault="00BB11DE" w:rsidP="00050DE4">
            <w:pPr>
              <w:pStyle w:val="Tabletext"/>
              <w:tabs>
                <w:tab w:val="center" w:leader="dot" w:pos="2268"/>
              </w:tabs>
              <w:rPr>
                <w:sz w:val="16"/>
                <w:szCs w:val="16"/>
              </w:rPr>
            </w:pPr>
          </w:p>
        </w:tc>
        <w:tc>
          <w:tcPr>
            <w:tcW w:w="4537" w:type="dxa"/>
            <w:shd w:val="clear" w:color="auto" w:fill="auto"/>
          </w:tcPr>
          <w:p w14:paraId="7DE74967" w14:textId="77777777" w:rsidR="00BB11DE" w:rsidRPr="007420E6" w:rsidRDefault="00BB11DE" w:rsidP="00F9611F">
            <w:pPr>
              <w:pStyle w:val="Tabletext"/>
              <w:rPr>
                <w:sz w:val="16"/>
                <w:szCs w:val="16"/>
              </w:rPr>
            </w:pPr>
            <w:r w:rsidRPr="007420E6">
              <w:rPr>
                <w:sz w:val="16"/>
                <w:szCs w:val="16"/>
              </w:rPr>
              <w:t xml:space="preserve">rs </w:t>
            </w:r>
            <w:r w:rsidRPr="007420E6">
              <w:rPr>
                <w:sz w:val="16"/>
                <w:szCs w:val="16"/>
                <w:u w:val="single"/>
              </w:rPr>
              <w:t>No 43, 2024</w:t>
            </w:r>
          </w:p>
        </w:tc>
      </w:tr>
      <w:tr w:rsidR="00B61771" w:rsidRPr="007420E6" w14:paraId="5D460F3E" w14:textId="77777777" w:rsidTr="00852B78">
        <w:trPr>
          <w:cantSplit/>
        </w:trPr>
        <w:tc>
          <w:tcPr>
            <w:tcW w:w="2551" w:type="dxa"/>
            <w:shd w:val="clear" w:color="auto" w:fill="auto"/>
          </w:tcPr>
          <w:p w14:paraId="3CD287B8" w14:textId="77777777" w:rsidR="00B61771" w:rsidRPr="007420E6" w:rsidRDefault="00B61771" w:rsidP="00050DE4">
            <w:pPr>
              <w:pStyle w:val="Tabletext"/>
              <w:tabs>
                <w:tab w:val="center" w:leader="dot" w:pos="2268"/>
              </w:tabs>
              <w:rPr>
                <w:sz w:val="16"/>
                <w:szCs w:val="16"/>
              </w:rPr>
            </w:pPr>
            <w:r w:rsidRPr="007420E6">
              <w:rPr>
                <w:sz w:val="16"/>
                <w:szCs w:val="16"/>
              </w:rPr>
              <w:t>c 32</w:t>
            </w:r>
            <w:r w:rsidRPr="007420E6">
              <w:rPr>
                <w:sz w:val="16"/>
                <w:szCs w:val="16"/>
              </w:rPr>
              <w:tab/>
            </w:r>
          </w:p>
        </w:tc>
        <w:tc>
          <w:tcPr>
            <w:tcW w:w="4537" w:type="dxa"/>
            <w:shd w:val="clear" w:color="auto" w:fill="auto"/>
          </w:tcPr>
          <w:p w14:paraId="73AD5FED" w14:textId="77777777" w:rsidR="00B61771" w:rsidRPr="007420E6" w:rsidRDefault="00B61771" w:rsidP="00F9611F">
            <w:pPr>
              <w:pStyle w:val="Tabletext"/>
              <w:rPr>
                <w:sz w:val="16"/>
                <w:szCs w:val="16"/>
              </w:rPr>
            </w:pPr>
            <w:r w:rsidRPr="007420E6">
              <w:rPr>
                <w:sz w:val="16"/>
                <w:szCs w:val="16"/>
              </w:rPr>
              <w:t>am No 112, 2011</w:t>
            </w:r>
            <w:r w:rsidR="00BB11DE" w:rsidRPr="007420E6">
              <w:rPr>
                <w:sz w:val="16"/>
                <w:szCs w:val="16"/>
              </w:rPr>
              <w:t xml:space="preserve">; </w:t>
            </w:r>
            <w:r w:rsidR="00BB11DE" w:rsidRPr="007420E6">
              <w:rPr>
                <w:sz w:val="16"/>
                <w:szCs w:val="16"/>
                <w:u w:val="single"/>
              </w:rPr>
              <w:t>No 43, 2024</w:t>
            </w:r>
          </w:p>
        </w:tc>
      </w:tr>
      <w:tr w:rsidR="00B61771" w:rsidRPr="007420E6" w14:paraId="4A96277D" w14:textId="77777777" w:rsidTr="00852B78">
        <w:trPr>
          <w:cantSplit/>
        </w:trPr>
        <w:tc>
          <w:tcPr>
            <w:tcW w:w="2551" w:type="dxa"/>
            <w:shd w:val="clear" w:color="auto" w:fill="auto"/>
          </w:tcPr>
          <w:p w14:paraId="63C39902" w14:textId="77777777" w:rsidR="00B61771" w:rsidRPr="007420E6" w:rsidRDefault="00B61771" w:rsidP="00F9611F">
            <w:pPr>
              <w:pStyle w:val="Tabletext"/>
              <w:rPr>
                <w:sz w:val="16"/>
                <w:szCs w:val="16"/>
              </w:rPr>
            </w:pPr>
            <w:r w:rsidRPr="007420E6">
              <w:rPr>
                <w:b/>
                <w:sz w:val="16"/>
                <w:szCs w:val="16"/>
              </w:rPr>
              <w:t>Subdivision B</w:t>
            </w:r>
          </w:p>
        </w:tc>
        <w:tc>
          <w:tcPr>
            <w:tcW w:w="4537" w:type="dxa"/>
            <w:shd w:val="clear" w:color="auto" w:fill="auto"/>
          </w:tcPr>
          <w:p w14:paraId="61D1D99C" w14:textId="77777777" w:rsidR="00B61771" w:rsidRPr="007420E6" w:rsidRDefault="00B61771" w:rsidP="00F9611F">
            <w:pPr>
              <w:pStyle w:val="Tabletext"/>
              <w:rPr>
                <w:sz w:val="16"/>
                <w:szCs w:val="16"/>
              </w:rPr>
            </w:pPr>
          </w:p>
        </w:tc>
      </w:tr>
      <w:tr w:rsidR="00B61771" w:rsidRPr="007420E6" w14:paraId="1397221F" w14:textId="77777777" w:rsidTr="00852B78">
        <w:trPr>
          <w:cantSplit/>
        </w:trPr>
        <w:tc>
          <w:tcPr>
            <w:tcW w:w="2551" w:type="dxa"/>
            <w:shd w:val="clear" w:color="auto" w:fill="auto"/>
          </w:tcPr>
          <w:p w14:paraId="7D75BCE0" w14:textId="77777777" w:rsidR="00B61771" w:rsidRPr="007420E6" w:rsidRDefault="00B61771" w:rsidP="00050DE4">
            <w:pPr>
              <w:pStyle w:val="Tabletext"/>
              <w:tabs>
                <w:tab w:val="center" w:leader="dot" w:pos="2268"/>
              </w:tabs>
              <w:rPr>
                <w:sz w:val="16"/>
                <w:szCs w:val="16"/>
              </w:rPr>
            </w:pPr>
            <w:r w:rsidRPr="007420E6">
              <w:rPr>
                <w:sz w:val="16"/>
                <w:szCs w:val="16"/>
              </w:rPr>
              <w:t>c 34</w:t>
            </w:r>
            <w:r w:rsidRPr="007420E6">
              <w:rPr>
                <w:sz w:val="16"/>
                <w:szCs w:val="16"/>
              </w:rPr>
              <w:tab/>
            </w:r>
          </w:p>
        </w:tc>
        <w:tc>
          <w:tcPr>
            <w:tcW w:w="4537" w:type="dxa"/>
            <w:shd w:val="clear" w:color="auto" w:fill="auto"/>
          </w:tcPr>
          <w:p w14:paraId="28DBCEBE" w14:textId="77777777" w:rsidR="00B61771" w:rsidRPr="007420E6" w:rsidRDefault="00B61771">
            <w:pPr>
              <w:pStyle w:val="Tabletext"/>
              <w:rPr>
                <w:sz w:val="16"/>
                <w:szCs w:val="16"/>
              </w:rPr>
            </w:pPr>
            <w:r w:rsidRPr="007420E6">
              <w:rPr>
                <w:sz w:val="16"/>
                <w:szCs w:val="16"/>
              </w:rPr>
              <w:t>am No 112, 2011; No 11</w:t>
            </w:r>
            <w:r w:rsidR="006F26A2" w:rsidRPr="007420E6">
              <w:rPr>
                <w:sz w:val="16"/>
                <w:szCs w:val="16"/>
              </w:rPr>
              <w:t>, 2013;</w:t>
            </w:r>
            <w:r w:rsidRPr="007420E6">
              <w:rPr>
                <w:sz w:val="16"/>
                <w:szCs w:val="16"/>
              </w:rPr>
              <w:t xml:space="preserve"> </w:t>
            </w:r>
            <w:r w:rsidR="006F26A2" w:rsidRPr="007420E6">
              <w:rPr>
                <w:sz w:val="16"/>
                <w:szCs w:val="16"/>
              </w:rPr>
              <w:t>No</w:t>
            </w:r>
            <w:r w:rsidRPr="007420E6">
              <w:rPr>
                <w:sz w:val="16"/>
                <w:szCs w:val="16"/>
              </w:rPr>
              <w:t xml:space="preserve"> 36, 2013</w:t>
            </w:r>
            <w:r w:rsidR="006F26A2" w:rsidRPr="007420E6">
              <w:rPr>
                <w:sz w:val="16"/>
                <w:szCs w:val="16"/>
              </w:rPr>
              <w:t>; No 43, 2020</w:t>
            </w:r>
            <w:r w:rsidR="00BB11DE" w:rsidRPr="007420E6">
              <w:rPr>
                <w:sz w:val="16"/>
                <w:szCs w:val="16"/>
              </w:rPr>
              <w:t xml:space="preserve">; </w:t>
            </w:r>
            <w:r w:rsidR="00BB11DE" w:rsidRPr="007420E6">
              <w:rPr>
                <w:sz w:val="16"/>
                <w:szCs w:val="16"/>
                <w:u w:val="single"/>
              </w:rPr>
              <w:t>No 43, 2024</w:t>
            </w:r>
          </w:p>
        </w:tc>
      </w:tr>
      <w:tr w:rsidR="00B61771" w:rsidRPr="007420E6" w14:paraId="31607DAB" w14:textId="77777777" w:rsidTr="00852B78">
        <w:trPr>
          <w:cantSplit/>
        </w:trPr>
        <w:tc>
          <w:tcPr>
            <w:tcW w:w="2551" w:type="dxa"/>
            <w:shd w:val="clear" w:color="auto" w:fill="auto"/>
          </w:tcPr>
          <w:p w14:paraId="2804C399" w14:textId="77777777" w:rsidR="00B61771" w:rsidRPr="007420E6" w:rsidRDefault="00B61771" w:rsidP="00050DE4">
            <w:pPr>
              <w:pStyle w:val="Tabletext"/>
              <w:tabs>
                <w:tab w:val="center" w:leader="dot" w:pos="2268"/>
              </w:tabs>
              <w:rPr>
                <w:sz w:val="16"/>
                <w:szCs w:val="16"/>
              </w:rPr>
            </w:pPr>
            <w:r w:rsidRPr="007420E6">
              <w:rPr>
                <w:sz w:val="16"/>
                <w:szCs w:val="16"/>
              </w:rPr>
              <w:t>c 35</w:t>
            </w:r>
            <w:r w:rsidRPr="007420E6">
              <w:rPr>
                <w:sz w:val="16"/>
                <w:szCs w:val="16"/>
              </w:rPr>
              <w:tab/>
            </w:r>
          </w:p>
        </w:tc>
        <w:tc>
          <w:tcPr>
            <w:tcW w:w="4537" w:type="dxa"/>
            <w:shd w:val="clear" w:color="auto" w:fill="auto"/>
          </w:tcPr>
          <w:p w14:paraId="59D0913C" w14:textId="77777777" w:rsidR="00B61771" w:rsidRPr="007420E6" w:rsidRDefault="00B61771" w:rsidP="00F9611F">
            <w:pPr>
              <w:pStyle w:val="Tabletext"/>
              <w:rPr>
                <w:sz w:val="16"/>
                <w:szCs w:val="16"/>
              </w:rPr>
            </w:pPr>
            <w:r w:rsidRPr="007420E6">
              <w:rPr>
                <w:sz w:val="16"/>
                <w:szCs w:val="16"/>
              </w:rPr>
              <w:t>am No 112, 2011</w:t>
            </w:r>
            <w:r w:rsidR="006F26A2" w:rsidRPr="007420E6">
              <w:rPr>
                <w:sz w:val="16"/>
                <w:szCs w:val="16"/>
              </w:rPr>
              <w:t>; No 43, 2020</w:t>
            </w:r>
          </w:p>
        </w:tc>
      </w:tr>
      <w:tr w:rsidR="00BB11DE" w:rsidRPr="007420E6" w14:paraId="784F07EC" w14:textId="77777777" w:rsidTr="00852B78">
        <w:trPr>
          <w:cantSplit/>
        </w:trPr>
        <w:tc>
          <w:tcPr>
            <w:tcW w:w="2551" w:type="dxa"/>
            <w:shd w:val="clear" w:color="auto" w:fill="auto"/>
          </w:tcPr>
          <w:p w14:paraId="5DC1DEEA" w14:textId="77777777" w:rsidR="00BB11DE" w:rsidRPr="007420E6" w:rsidRDefault="00BB11DE" w:rsidP="00050DE4">
            <w:pPr>
              <w:pStyle w:val="Tabletext"/>
              <w:tabs>
                <w:tab w:val="center" w:leader="dot" w:pos="2268"/>
              </w:tabs>
              <w:rPr>
                <w:sz w:val="16"/>
                <w:szCs w:val="16"/>
              </w:rPr>
            </w:pPr>
            <w:r w:rsidRPr="007420E6">
              <w:rPr>
                <w:sz w:val="16"/>
                <w:szCs w:val="16"/>
              </w:rPr>
              <w:t>c 37A</w:t>
            </w:r>
            <w:r w:rsidRPr="007420E6">
              <w:rPr>
                <w:sz w:val="16"/>
                <w:szCs w:val="16"/>
              </w:rPr>
              <w:tab/>
            </w:r>
          </w:p>
        </w:tc>
        <w:tc>
          <w:tcPr>
            <w:tcW w:w="4537" w:type="dxa"/>
            <w:shd w:val="clear" w:color="auto" w:fill="auto"/>
          </w:tcPr>
          <w:p w14:paraId="71919005" w14:textId="77777777" w:rsidR="00BB11DE" w:rsidRPr="007420E6" w:rsidRDefault="00BB11DE" w:rsidP="00F9611F">
            <w:pPr>
              <w:pStyle w:val="Tabletext"/>
              <w:rPr>
                <w:sz w:val="16"/>
                <w:szCs w:val="16"/>
              </w:rPr>
            </w:pPr>
            <w:r w:rsidRPr="007420E6">
              <w:rPr>
                <w:sz w:val="16"/>
                <w:szCs w:val="16"/>
              </w:rPr>
              <w:t xml:space="preserve">ad </w:t>
            </w:r>
            <w:r w:rsidRPr="007420E6">
              <w:rPr>
                <w:sz w:val="16"/>
                <w:szCs w:val="16"/>
                <w:u w:val="single"/>
              </w:rPr>
              <w:t>No 43, 2024</w:t>
            </w:r>
          </w:p>
        </w:tc>
      </w:tr>
      <w:tr w:rsidR="00B61771" w:rsidRPr="007420E6" w14:paraId="6E72E78F" w14:textId="77777777" w:rsidTr="00852B78">
        <w:trPr>
          <w:cantSplit/>
        </w:trPr>
        <w:tc>
          <w:tcPr>
            <w:tcW w:w="2551" w:type="dxa"/>
            <w:shd w:val="clear" w:color="auto" w:fill="auto"/>
          </w:tcPr>
          <w:p w14:paraId="0AEFEF89" w14:textId="77777777" w:rsidR="00B61771" w:rsidRPr="007420E6" w:rsidRDefault="00B61771" w:rsidP="00050DE4">
            <w:pPr>
              <w:pStyle w:val="Tabletext"/>
              <w:tabs>
                <w:tab w:val="center" w:leader="dot" w:pos="2268"/>
              </w:tabs>
              <w:rPr>
                <w:sz w:val="16"/>
                <w:szCs w:val="16"/>
              </w:rPr>
            </w:pPr>
            <w:r w:rsidRPr="007420E6">
              <w:rPr>
                <w:sz w:val="16"/>
                <w:szCs w:val="16"/>
              </w:rPr>
              <w:t>c 38</w:t>
            </w:r>
            <w:r w:rsidRPr="007420E6">
              <w:rPr>
                <w:sz w:val="16"/>
                <w:szCs w:val="16"/>
              </w:rPr>
              <w:tab/>
            </w:r>
          </w:p>
        </w:tc>
        <w:tc>
          <w:tcPr>
            <w:tcW w:w="4537" w:type="dxa"/>
            <w:shd w:val="clear" w:color="auto" w:fill="auto"/>
          </w:tcPr>
          <w:p w14:paraId="31C5058E" w14:textId="77777777" w:rsidR="00B61771" w:rsidRPr="007420E6" w:rsidRDefault="00B61771" w:rsidP="00F9611F">
            <w:pPr>
              <w:pStyle w:val="Tabletext"/>
              <w:rPr>
                <w:sz w:val="16"/>
                <w:szCs w:val="16"/>
              </w:rPr>
            </w:pPr>
            <w:r w:rsidRPr="007420E6">
              <w:rPr>
                <w:sz w:val="16"/>
                <w:szCs w:val="16"/>
              </w:rPr>
              <w:t>am No 36, 2013</w:t>
            </w:r>
          </w:p>
        </w:tc>
      </w:tr>
      <w:tr w:rsidR="00B61771" w:rsidRPr="007420E6" w14:paraId="59719233" w14:textId="77777777" w:rsidTr="00852B78">
        <w:trPr>
          <w:cantSplit/>
        </w:trPr>
        <w:tc>
          <w:tcPr>
            <w:tcW w:w="2551" w:type="dxa"/>
            <w:shd w:val="clear" w:color="auto" w:fill="auto"/>
          </w:tcPr>
          <w:p w14:paraId="492A4406" w14:textId="77777777" w:rsidR="00B61771" w:rsidRPr="007420E6" w:rsidRDefault="00B61771" w:rsidP="00050DE4">
            <w:pPr>
              <w:pStyle w:val="Tabletext"/>
              <w:tabs>
                <w:tab w:val="center" w:leader="dot" w:pos="2268"/>
              </w:tabs>
              <w:rPr>
                <w:sz w:val="16"/>
                <w:szCs w:val="16"/>
              </w:rPr>
            </w:pPr>
            <w:r w:rsidRPr="007420E6">
              <w:rPr>
                <w:sz w:val="16"/>
                <w:szCs w:val="16"/>
              </w:rPr>
              <w:t>c 39</w:t>
            </w:r>
            <w:r w:rsidRPr="007420E6">
              <w:rPr>
                <w:sz w:val="16"/>
                <w:szCs w:val="16"/>
              </w:rPr>
              <w:tab/>
            </w:r>
          </w:p>
        </w:tc>
        <w:tc>
          <w:tcPr>
            <w:tcW w:w="4537" w:type="dxa"/>
            <w:shd w:val="clear" w:color="auto" w:fill="auto"/>
          </w:tcPr>
          <w:p w14:paraId="75806362" w14:textId="77777777" w:rsidR="00B61771" w:rsidRPr="007420E6" w:rsidRDefault="00B61771">
            <w:pPr>
              <w:pStyle w:val="Tabletext"/>
              <w:rPr>
                <w:sz w:val="16"/>
                <w:szCs w:val="16"/>
              </w:rPr>
            </w:pPr>
            <w:r w:rsidRPr="007420E6">
              <w:rPr>
                <w:sz w:val="16"/>
                <w:szCs w:val="16"/>
              </w:rPr>
              <w:t>am No 112, 2011; No 11</w:t>
            </w:r>
            <w:r w:rsidR="006F26A2" w:rsidRPr="007420E6">
              <w:rPr>
                <w:sz w:val="16"/>
                <w:szCs w:val="16"/>
              </w:rPr>
              <w:t>, 2013;</w:t>
            </w:r>
            <w:r w:rsidRPr="007420E6">
              <w:rPr>
                <w:sz w:val="16"/>
                <w:szCs w:val="16"/>
              </w:rPr>
              <w:t xml:space="preserve"> </w:t>
            </w:r>
            <w:r w:rsidR="006F26A2" w:rsidRPr="007420E6">
              <w:rPr>
                <w:sz w:val="16"/>
                <w:szCs w:val="16"/>
              </w:rPr>
              <w:t>No</w:t>
            </w:r>
            <w:r w:rsidRPr="007420E6">
              <w:rPr>
                <w:sz w:val="16"/>
                <w:szCs w:val="16"/>
              </w:rPr>
              <w:t xml:space="preserve"> 36, 2013</w:t>
            </w:r>
            <w:r w:rsidR="006F26A2" w:rsidRPr="007420E6">
              <w:rPr>
                <w:sz w:val="16"/>
                <w:szCs w:val="16"/>
              </w:rPr>
              <w:t>; No 43, 2020</w:t>
            </w:r>
          </w:p>
        </w:tc>
      </w:tr>
      <w:tr w:rsidR="00B61771" w:rsidRPr="007420E6" w14:paraId="78864602" w14:textId="77777777" w:rsidTr="00852B78">
        <w:trPr>
          <w:cantSplit/>
        </w:trPr>
        <w:tc>
          <w:tcPr>
            <w:tcW w:w="2551" w:type="dxa"/>
            <w:shd w:val="clear" w:color="auto" w:fill="auto"/>
          </w:tcPr>
          <w:p w14:paraId="75028212" w14:textId="77777777" w:rsidR="00B61771" w:rsidRPr="007420E6" w:rsidRDefault="00B61771" w:rsidP="00050DE4">
            <w:pPr>
              <w:pStyle w:val="Tabletext"/>
              <w:tabs>
                <w:tab w:val="center" w:leader="dot" w:pos="2268"/>
              </w:tabs>
              <w:rPr>
                <w:sz w:val="16"/>
                <w:szCs w:val="16"/>
              </w:rPr>
            </w:pPr>
            <w:r w:rsidRPr="007420E6">
              <w:rPr>
                <w:b/>
                <w:sz w:val="16"/>
                <w:szCs w:val="16"/>
              </w:rPr>
              <w:t>Subdivision C</w:t>
            </w:r>
          </w:p>
        </w:tc>
        <w:tc>
          <w:tcPr>
            <w:tcW w:w="4537" w:type="dxa"/>
            <w:shd w:val="clear" w:color="auto" w:fill="auto"/>
          </w:tcPr>
          <w:p w14:paraId="7C44DAAE" w14:textId="77777777" w:rsidR="00B61771" w:rsidRPr="007420E6" w:rsidRDefault="00B61771" w:rsidP="00F9611F">
            <w:pPr>
              <w:pStyle w:val="Tabletext"/>
              <w:rPr>
                <w:sz w:val="16"/>
                <w:szCs w:val="16"/>
              </w:rPr>
            </w:pPr>
          </w:p>
        </w:tc>
      </w:tr>
      <w:tr w:rsidR="00B61771" w:rsidRPr="007420E6" w14:paraId="4E11320E" w14:textId="77777777" w:rsidTr="00852B78">
        <w:trPr>
          <w:cantSplit/>
        </w:trPr>
        <w:tc>
          <w:tcPr>
            <w:tcW w:w="2551" w:type="dxa"/>
            <w:shd w:val="clear" w:color="auto" w:fill="auto"/>
          </w:tcPr>
          <w:p w14:paraId="5238C438" w14:textId="77777777" w:rsidR="00B61771" w:rsidRPr="007420E6" w:rsidRDefault="00B61771" w:rsidP="00050DE4">
            <w:pPr>
              <w:pStyle w:val="Tabletext"/>
              <w:tabs>
                <w:tab w:val="center" w:leader="dot" w:pos="2268"/>
              </w:tabs>
              <w:rPr>
                <w:b/>
                <w:sz w:val="16"/>
                <w:szCs w:val="16"/>
              </w:rPr>
            </w:pPr>
            <w:r w:rsidRPr="007420E6">
              <w:rPr>
                <w:sz w:val="16"/>
                <w:szCs w:val="16"/>
              </w:rPr>
              <w:t>c 40</w:t>
            </w:r>
            <w:r w:rsidRPr="007420E6">
              <w:rPr>
                <w:sz w:val="16"/>
                <w:szCs w:val="16"/>
              </w:rPr>
              <w:tab/>
            </w:r>
          </w:p>
        </w:tc>
        <w:tc>
          <w:tcPr>
            <w:tcW w:w="4537" w:type="dxa"/>
            <w:shd w:val="clear" w:color="auto" w:fill="auto"/>
          </w:tcPr>
          <w:p w14:paraId="66CC7E2B" w14:textId="77777777" w:rsidR="00B61771" w:rsidRPr="007420E6" w:rsidRDefault="00B61771">
            <w:pPr>
              <w:pStyle w:val="Tabletext"/>
              <w:rPr>
                <w:rFonts w:ascii="Tahoma" w:eastAsiaTheme="minorHAnsi" w:hAnsi="Tahoma" w:cs="Tahoma"/>
                <w:sz w:val="16"/>
                <w:szCs w:val="16"/>
                <w:lang w:eastAsia="en-US"/>
              </w:rPr>
            </w:pPr>
            <w:r w:rsidRPr="007420E6">
              <w:rPr>
                <w:sz w:val="16"/>
                <w:szCs w:val="16"/>
              </w:rPr>
              <w:t>am No 11, 2013</w:t>
            </w:r>
            <w:r w:rsidR="00BB11DE" w:rsidRPr="007420E6">
              <w:rPr>
                <w:sz w:val="16"/>
                <w:szCs w:val="16"/>
              </w:rPr>
              <w:t xml:space="preserve">; </w:t>
            </w:r>
            <w:r w:rsidR="00BB11DE" w:rsidRPr="007420E6">
              <w:rPr>
                <w:sz w:val="16"/>
                <w:szCs w:val="16"/>
                <w:u w:val="single"/>
              </w:rPr>
              <w:t>No 43, 2024</w:t>
            </w:r>
          </w:p>
        </w:tc>
      </w:tr>
      <w:tr w:rsidR="003A0F08" w:rsidRPr="007420E6" w14:paraId="39150B1C" w14:textId="77777777" w:rsidTr="00852B78">
        <w:trPr>
          <w:cantSplit/>
        </w:trPr>
        <w:tc>
          <w:tcPr>
            <w:tcW w:w="2551" w:type="dxa"/>
            <w:shd w:val="clear" w:color="auto" w:fill="auto"/>
          </w:tcPr>
          <w:p w14:paraId="04BA1549" w14:textId="77777777" w:rsidR="003A0F08" w:rsidRPr="007420E6" w:rsidRDefault="006C670F" w:rsidP="00050DE4">
            <w:pPr>
              <w:pStyle w:val="Tabletext"/>
              <w:tabs>
                <w:tab w:val="center" w:leader="dot" w:pos="2268"/>
              </w:tabs>
              <w:rPr>
                <w:b/>
                <w:sz w:val="16"/>
                <w:szCs w:val="16"/>
              </w:rPr>
            </w:pPr>
            <w:r>
              <w:rPr>
                <w:b/>
                <w:sz w:val="16"/>
                <w:szCs w:val="16"/>
              </w:rPr>
              <w:t>Division 4</w:t>
            </w:r>
          </w:p>
        </w:tc>
        <w:tc>
          <w:tcPr>
            <w:tcW w:w="4537" w:type="dxa"/>
            <w:shd w:val="clear" w:color="auto" w:fill="auto"/>
          </w:tcPr>
          <w:p w14:paraId="71CF4EF5" w14:textId="77777777" w:rsidR="003A0F08" w:rsidRPr="007420E6" w:rsidRDefault="003A0F08">
            <w:pPr>
              <w:pStyle w:val="Tabletext"/>
              <w:rPr>
                <w:sz w:val="16"/>
                <w:szCs w:val="16"/>
              </w:rPr>
            </w:pPr>
          </w:p>
        </w:tc>
      </w:tr>
      <w:tr w:rsidR="003A0F08" w:rsidRPr="007420E6" w14:paraId="568489FF" w14:textId="77777777" w:rsidTr="00852B78">
        <w:trPr>
          <w:cantSplit/>
        </w:trPr>
        <w:tc>
          <w:tcPr>
            <w:tcW w:w="2551" w:type="dxa"/>
            <w:shd w:val="clear" w:color="auto" w:fill="auto"/>
          </w:tcPr>
          <w:p w14:paraId="7757FF9E" w14:textId="77777777" w:rsidR="003A0F08" w:rsidRPr="007420E6" w:rsidRDefault="003A0F08" w:rsidP="00050DE4">
            <w:pPr>
              <w:pStyle w:val="Tabletext"/>
              <w:tabs>
                <w:tab w:val="center" w:leader="dot" w:pos="2268"/>
              </w:tabs>
              <w:rPr>
                <w:sz w:val="16"/>
                <w:szCs w:val="16"/>
              </w:rPr>
            </w:pPr>
            <w:r w:rsidRPr="007420E6">
              <w:rPr>
                <w:sz w:val="16"/>
                <w:szCs w:val="16"/>
              </w:rPr>
              <w:t>c 41</w:t>
            </w:r>
            <w:r w:rsidRPr="007420E6">
              <w:rPr>
                <w:sz w:val="16"/>
                <w:szCs w:val="16"/>
              </w:rPr>
              <w:tab/>
            </w:r>
          </w:p>
        </w:tc>
        <w:tc>
          <w:tcPr>
            <w:tcW w:w="4537" w:type="dxa"/>
            <w:shd w:val="clear" w:color="auto" w:fill="auto"/>
          </w:tcPr>
          <w:p w14:paraId="05F6576C" w14:textId="77777777" w:rsidR="003A0F08" w:rsidRPr="007420E6" w:rsidRDefault="003A0F08">
            <w:pPr>
              <w:pStyle w:val="Tabletext"/>
              <w:rPr>
                <w:sz w:val="16"/>
                <w:szCs w:val="16"/>
              </w:rPr>
            </w:pPr>
            <w:r w:rsidRPr="007420E6">
              <w:rPr>
                <w:sz w:val="16"/>
                <w:szCs w:val="16"/>
              </w:rPr>
              <w:t xml:space="preserve">am </w:t>
            </w:r>
            <w:r w:rsidRPr="007420E6">
              <w:rPr>
                <w:sz w:val="16"/>
                <w:szCs w:val="16"/>
                <w:u w:val="single"/>
              </w:rPr>
              <w:t>No 43, 2024</w:t>
            </w:r>
          </w:p>
        </w:tc>
      </w:tr>
      <w:tr w:rsidR="00B61771" w:rsidRPr="007420E6" w14:paraId="4ADF4168" w14:textId="77777777" w:rsidTr="00852B78">
        <w:trPr>
          <w:cantSplit/>
        </w:trPr>
        <w:tc>
          <w:tcPr>
            <w:tcW w:w="2551" w:type="dxa"/>
            <w:shd w:val="clear" w:color="auto" w:fill="auto"/>
          </w:tcPr>
          <w:p w14:paraId="35AEEB95" w14:textId="77777777" w:rsidR="00B61771" w:rsidRPr="007420E6" w:rsidRDefault="00B61771" w:rsidP="00F9611F">
            <w:pPr>
              <w:pStyle w:val="Tabletext"/>
              <w:rPr>
                <w:sz w:val="16"/>
                <w:szCs w:val="16"/>
              </w:rPr>
            </w:pPr>
            <w:r w:rsidRPr="007420E6">
              <w:rPr>
                <w:b/>
                <w:sz w:val="16"/>
                <w:szCs w:val="16"/>
              </w:rPr>
              <w:t>Division</w:t>
            </w:r>
            <w:r w:rsidR="00C53E4C" w:rsidRPr="007420E6">
              <w:rPr>
                <w:b/>
                <w:sz w:val="16"/>
                <w:szCs w:val="16"/>
              </w:rPr>
              <w:t> </w:t>
            </w:r>
            <w:r w:rsidRPr="007420E6">
              <w:rPr>
                <w:b/>
                <w:sz w:val="16"/>
                <w:szCs w:val="16"/>
              </w:rPr>
              <w:t>5</w:t>
            </w:r>
          </w:p>
        </w:tc>
        <w:tc>
          <w:tcPr>
            <w:tcW w:w="4537" w:type="dxa"/>
            <w:shd w:val="clear" w:color="auto" w:fill="auto"/>
          </w:tcPr>
          <w:p w14:paraId="129074D8" w14:textId="77777777" w:rsidR="00B61771" w:rsidRPr="007420E6" w:rsidRDefault="00B61771" w:rsidP="00F9611F">
            <w:pPr>
              <w:pStyle w:val="Tabletext"/>
              <w:rPr>
                <w:sz w:val="16"/>
                <w:szCs w:val="16"/>
              </w:rPr>
            </w:pPr>
          </w:p>
        </w:tc>
      </w:tr>
      <w:tr w:rsidR="00B61771" w:rsidRPr="007420E6" w14:paraId="75C0487F" w14:textId="77777777" w:rsidTr="00852B78">
        <w:trPr>
          <w:cantSplit/>
        </w:trPr>
        <w:tc>
          <w:tcPr>
            <w:tcW w:w="2551" w:type="dxa"/>
            <w:shd w:val="clear" w:color="auto" w:fill="auto"/>
          </w:tcPr>
          <w:p w14:paraId="71DD22CC" w14:textId="77777777" w:rsidR="00B61771" w:rsidRPr="007420E6" w:rsidRDefault="00B61771" w:rsidP="00050DE4">
            <w:pPr>
              <w:pStyle w:val="Tabletext"/>
              <w:tabs>
                <w:tab w:val="center" w:leader="dot" w:pos="2268"/>
              </w:tabs>
              <w:rPr>
                <w:sz w:val="16"/>
                <w:szCs w:val="16"/>
              </w:rPr>
            </w:pPr>
            <w:r w:rsidRPr="007420E6">
              <w:rPr>
                <w:sz w:val="16"/>
                <w:szCs w:val="16"/>
              </w:rPr>
              <w:t>c 44</w:t>
            </w:r>
            <w:r w:rsidRPr="007420E6">
              <w:rPr>
                <w:sz w:val="16"/>
                <w:szCs w:val="16"/>
              </w:rPr>
              <w:tab/>
            </w:r>
          </w:p>
        </w:tc>
        <w:tc>
          <w:tcPr>
            <w:tcW w:w="4537" w:type="dxa"/>
            <w:shd w:val="clear" w:color="auto" w:fill="auto"/>
          </w:tcPr>
          <w:p w14:paraId="4B8CDB27" w14:textId="77777777" w:rsidR="00B61771" w:rsidRPr="007420E6" w:rsidRDefault="00B61771" w:rsidP="00F9611F">
            <w:pPr>
              <w:pStyle w:val="Tabletext"/>
              <w:rPr>
                <w:sz w:val="16"/>
                <w:szCs w:val="16"/>
              </w:rPr>
            </w:pPr>
            <w:r w:rsidRPr="007420E6">
              <w:rPr>
                <w:sz w:val="16"/>
                <w:szCs w:val="16"/>
              </w:rPr>
              <w:t>am No 112, 2011; No 11, 2013</w:t>
            </w:r>
          </w:p>
        </w:tc>
      </w:tr>
      <w:tr w:rsidR="00E46125" w:rsidRPr="007420E6" w14:paraId="4C3324BB" w14:textId="77777777" w:rsidTr="00852B78">
        <w:trPr>
          <w:cantSplit/>
        </w:trPr>
        <w:tc>
          <w:tcPr>
            <w:tcW w:w="2551" w:type="dxa"/>
            <w:shd w:val="clear" w:color="auto" w:fill="auto"/>
          </w:tcPr>
          <w:p w14:paraId="6CAA2E77" w14:textId="77777777" w:rsidR="00E46125" w:rsidRPr="007420E6" w:rsidRDefault="00E46125" w:rsidP="00050DE4">
            <w:pPr>
              <w:pStyle w:val="Tabletext"/>
              <w:tabs>
                <w:tab w:val="center" w:leader="dot" w:pos="2268"/>
              </w:tabs>
              <w:rPr>
                <w:sz w:val="16"/>
                <w:szCs w:val="16"/>
              </w:rPr>
            </w:pPr>
            <w:r w:rsidRPr="007420E6">
              <w:rPr>
                <w:sz w:val="16"/>
                <w:szCs w:val="16"/>
              </w:rPr>
              <w:t>c 45</w:t>
            </w:r>
            <w:r w:rsidRPr="007420E6">
              <w:rPr>
                <w:sz w:val="16"/>
                <w:szCs w:val="16"/>
              </w:rPr>
              <w:tab/>
            </w:r>
          </w:p>
        </w:tc>
        <w:tc>
          <w:tcPr>
            <w:tcW w:w="4537" w:type="dxa"/>
            <w:shd w:val="clear" w:color="auto" w:fill="auto"/>
          </w:tcPr>
          <w:p w14:paraId="57C56EA9" w14:textId="77777777" w:rsidR="00E46125" w:rsidRPr="007420E6" w:rsidRDefault="00E46125" w:rsidP="00F9611F">
            <w:pPr>
              <w:pStyle w:val="Tabletext"/>
              <w:rPr>
                <w:sz w:val="16"/>
                <w:szCs w:val="16"/>
              </w:rPr>
            </w:pPr>
            <w:r w:rsidRPr="007420E6">
              <w:rPr>
                <w:sz w:val="16"/>
                <w:szCs w:val="16"/>
              </w:rPr>
              <w:t>am No 43, 2020</w:t>
            </w:r>
          </w:p>
        </w:tc>
      </w:tr>
      <w:tr w:rsidR="00B61771" w:rsidRPr="007420E6" w14:paraId="631E0FD3" w14:textId="77777777" w:rsidTr="00852B78">
        <w:trPr>
          <w:cantSplit/>
        </w:trPr>
        <w:tc>
          <w:tcPr>
            <w:tcW w:w="2551" w:type="dxa"/>
            <w:shd w:val="clear" w:color="auto" w:fill="auto"/>
          </w:tcPr>
          <w:p w14:paraId="611503E1" w14:textId="77777777" w:rsidR="00B61771" w:rsidRPr="007420E6" w:rsidRDefault="00B61771" w:rsidP="00D86C17">
            <w:pPr>
              <w:pStyle w:val="Tabletext"/>
              <w:keepNext/>
              <w:rPr>
                <w:sz w:val="16"/>
                <w:szCs w:val="16"/>
              </w:rPr>
            </w:pPr>
            <w:r w:rsidRPr="007420E6">
              <w:rPr>
                <w:b/>
                <w:sz w:val="16"/>
                <w:szCs w:val="16"/>
              </w:rPr>
              <w:t>Division</w:t>
            </w:r>
            <w:r w:rsidR="00C53E4C" w:rsidRPr="007420E6">
              <w:rPr>
                <w:b/>
                <w:sz w:val="16"/>
                <w:szCs w:val="16"/>
              </w:rPr>
              <w:t> </w:t>
            </w:r>
            <w:r w:rsidRPr="007420E6">
              <w:rPr>
                <w:b/>
                <w:sz w:val="16"/>
                <w:szCs w:val="16"/>
              </w:rPr>
              <w:t>6</w:t>
            </w:r>
          </w:p>
        </w:tc>
        <w:tc>
          <w:tcPr>
            <w:tcW w:w="4537" w:type="dxa"/>
            <w:shd w:val="clear" w:color="auto" w:fill="auto"/>
          </w:tcPr>
          <w:p w14:paraId="7E42C8CB" w14:textId="77777777" w:rsidR="00B61771" w:rsidRPr="007420E6" w:rsidRDefault="00B61771" w:rsidP="00D86C17">
            <w:pPr>
              <w:pStyle w:val="Tabletext"/>
              <w:keepNext/>
              <w:rPr>
                <w:sz w:val="16"/>
                <w:szCs w:val="16"/>
              </w:rPr>
            </w:pPr>
          </w:p>
        </w:tc>
      </w:tr>
      <w:tr w:rsidR="00B61771" w:rsidRPr="007420E6" w14:paraId="653D3C31" w14:textId="77777777" w:rsidTr="00852B78">
        <w:trPr>
          <w:cantSplit/>
        </w:trPr>
        <w:tc>
          <w:tcPr>
            <w:tcW w:w="2551" w:type="dxa"/>
            <w:shd w:val="clear" w:color="auto" w:fill="auto"/>
          </w:tcPr>
          <w:p w14:paraId="13520A11" w14:textId="77777777" w:rsidR="00B61771" w:rsidRPr="007420E6" w:rsidRDefault="00B61771" w:rsidP="00050DE4">
            <w:pPr>
              <w:pStyle w:val="Tabletext"/>
              <w:tabs>
                <w:tab w:val="center" w:leader="dot" w:pos="2268"/>
              </w:tabs>
              <w:rPr>
                <w:sz w:val="16"/>
                <w:szCs w:val="16"/>
              </w:rPr>
            </w:pPr>
            <w:r w:rsidRPr="007420E6">
              <w:rPr>
                <w:sz w:val="16"/>
                <w:szCs w:val="16"/>
              </w:rPr>
              <w:t>c 46</w:t>
            </w:r>
            <w:r w:rsidRPr="007420E6">
              <w:rPr>
                <w:sz w:val="16"/>
                <w:szCs w:val="16"/>
              </w:rPr>
              <w:tab/>
            </w:r>
          </w:p>
        </w:tc>
        <w:tc>
          <w:tcPr>
            <w:tcW w:w="4537" w:type="dxa"/>
            <w:shd w:val="clear" w:color="auto" w:fill="auto"/>
          </w:tcPr>
          <w:p w14:paraId="4D58DDAE" w14:textId="77777777" w:rsidR="00B61771" w:rsidRPr="007420E6" w:rsidRDefault="00B61771" w:rsidP="00F9611F">
            <w:pPr>
              <w:pStyle w:val="Tabletext"/>
              <w:rPr>
                <w:sz w:val="16"/>
                <w:szCs w:val="16"/>
              </w:rPr>
            </w:pPr>
            <w:r w:rsidRPr="007420E6">
              <w:rPr>
                <w:sz w:val="16"/>
                <w:szCs w:val="16"/>
              </w:rPr>
              <w:t>am No 112, 2011; No 126, 2015</w:t>
            </w:r>
          </w:p>
        </w:tc>
      </w:tr>
      <w:tr w:rsidR="00B61771" w:rsidRPr="007420E6" w14:paraId="59C2228E" w14:textId="77777777" w:rsidTr="00852B78">
        <w:trPr>
          <w:cantSplit/>
        </w:trPr>
        <w:tc>
          <w:tcPr>
            <w:tcW w:w="2551" w:type="dxa"/>
            <w:shd w:val="clear" w:color="auto" w:fill="auto"/>
          </w:tcPr>
          <w:p w14:paraId="793B17C9"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4</w:t>
            </w:r>
          </w:p>
        </w:tc>
        <w:tc>
          <w:tcPr>
            <w:tcW w:w="4537" w:type="dxa"/>
            <w:shd w:val="clear" w:color="auto" w:fill="auto"/>
          </w:tcPr>
          <w:p w14:paraId="6B0C811D" w14:textId="77777777" w:rsidR="00B61771" w:rsidRPr="007420E6" w:rsidRDefault="00B61771" w:rsidP="00F9611F">
            <w:pPr>
              <w:pStyle w:val="Tabletext"/>
              <w:rPr>
                <w:sz w:val="16"/>
                <w:szCs w:val="16"/>
              </w:rPr>
            </w:pPr>
          </w:p>
        </w:tc>
      </w:tr>
      <w:tr w:rsidR="00B61771" w:rsidRPr="007420E6" w14:paraId="19B12647" w14:textId="77777777" w:rsidTr="00852B78">
        <w:trPr>
          <w:cantSplit/>
        </w:trPr>
        <w:tc>
          <w:tcPr>
            <w:tcW w:w="2551" w:type="dxa"/>
            <w:shd w:val="clear" w:color="auto" w:fill="auto"/>
          </w:tcPr>
          <w:p w14:paraId="07B48685" w14:textId="77777777" w:rsidR="00B61771" w:rsidRPr="007420E6" w:rsidRDefault="00B61771" w:rsidP="0005798B">
            <w:pPr>
              <w:pStyle w:val="Tabletext"/>
              <w:tabs>
                <w:tab w:val="center" w:leader="dot" w:pos="2268"/>
              </w:tabs>
              <w:rPr>
                <w:sz w:val="16"/>
                <w:szCs w:val="16"/>
              </w:rPr>
            </w:pPr>
            <w:r w:rsidRPr="007420E6">
              <w:rPr>
                <w:sz w:val="16"/>
                <w:szCs w:val="16"/>
              </w:rPr>
              <w:t>Part</w:t>
            </w:r>
            <w:r w:rsidR="00C53E4C" w:rsidRPr="007420E6">
              <w:rPr>
                <w:sz w:val="16"/>
                <w:szCs w:val="16"/>
              </w:rPr>
              <w:t> </w:t>
            </w:r>
            <w:r w:rsidRPr="007420E6">
              <w:rPr>
                <w:sz w:val="16"/>
                <w:szCs w:val="16"/>
              </w:rPr>
              <w:t>4 heading</w:t>
            </w:r>
            <w:r w:rsidRPr="007420E6">
              <w:rPr>
                <w:sz w:val="16"/>
                <w:szCs w:val="16"/>
              </w:rPr>
              <w:tab/>
            </w:r>
          </w:p>
        </w:tc>
        <w:tc>
          <w:tcPr>
            <w:tcW w:w="4537" w:type="dxa"/>
            <w:shd w:val="clear" w:color="auto" w:fill="auto"/>
          </w:tcPr>
          <w:p w14:paraId="33994321" w14:textId="77777777" w:rsidR="00B61771" w:rsidRPr="007420E6" w:rsidRDefault="00B61771" w:rsidP="0005798B">
            <w:pPr>
              <w:pStyle w:val="Tabletext"/>
              <w:tabs>
                <w:tab w:val="center" w:leader="dot" w:pos="2268"/>
              </w:tabs>
              <w:rPr>
                <w:rFonts w:ascii="Tahoma" w:eastAsiaTheme="minorHAnsi" w:hAnsi="Tahoma" w:cs="Tahoma"/>
                <w:sz w:val="16"/>
                <w:szCs w:val="16"/>
                <w:lang w:eastAsia="en-US"/>
              </w:rPr>
            </w:pPr>
            <w:r w:rsidRPr="007420E6">
              <w:rPr>
                <w:sz w:val="16"/>
                <w:szCs w:val="16"/>
              </w:rPr>
              <w:t>rs No 11, 2013</w:t>
            </w:r>
          </w:p>
        </w:tc>
      </w:tr>
      <w:tr w:rsidR="00B61771" w:rsidRPr="007420E6" w14:paraId="764AF311" w14:textId="77777777" w:rsidTr="00852B78">
        <w:trPr>
          <w:cantSplit/>
        </w:trPr>
        <w:tc>
          <w:tcPr>
            <w:tcW w:w="2551" w:type="dxa"/>
            <w:shd w:val="clear" w:color="auto" w:fill="auto"/>
          </w:tcPr>
          <w:p w14:paraId="3C162ABD" w14:textId="77777777" w:rsidR="00B61771" w:rsidRPr="007420E6" w:rsidRDefault="00860DCE" w:rsidP="00F9611F">
            <w:pPr>
              <w:pStyle w:val="Tabletext"/>
              <w:rPr>
                <w:sz w:val="16"/>
                <w:szCs w:val="16"/>
              </w:rPr>
            </w:pPr>
            <w:r w:rsidRPr="007420E6">
              <w:rPr>
                <w:b/>
                <w:sz w:val="16"/>
                <w:szCs w:val="16"/>
              </w:rPr>
              <w:t>Division 1</w:t>
            </w:r>
          </w:p>
        </w:tc>
        <w:tc>
          <w:tcPr>
            <w:tcW w:w="4537" w:type="dxa"/>
            <w:shd w:val="clear" w:color="auto" w:fill="auto"/>
          </w:tcPr>
          <w:p w14:paraId="3972704C" w14:textId="77777777" w:rsidR="00B61771" w:rsidRPr="007420E6" w:rsidRDefault="00B61771" w:rsidP="00F9611F">
            <w:pPr>
              <w:pStyle w:val="Tabletext"/>
              <w:rPr>
                <w:sz w:val="16"/>
                <w:szCs w:val="16"/>
              </w:rPr>
            </w:pPr>
          </w:p>
        </w:tc>
      </w:tr>
      <w:tr w:rsidR="00B61771" w:rsidRPr="007420E6" w14:paraId="404D15ED" w14:textId="77777777" w:rsidTr="00852B78">
        <w:trPr>
          <w:cantSplit/>
        </w:trPr>
        <w:tc>
          <w:tcPr>
            <w:tcW w:w="2551" w:type="dxa"/>
            <w:shd w:val="clear" w:color="auto" w:fill="auto"/>
          </w:tcPr>
          <w:p w14:paraId="345BBCC0" w14:textId="77777777" w:rsidR="00B61771" w:rsidRPr="007420E6" w:rsidRDefault="00B61771" w:rsidP="00050DE4">
            <w:pPr>
              <w:pStyle w:val="Tabletext"/>
              <w:tabs>
                <w:tab w:val="center" w:leader="dot" w:pos="2268"/>
              </w:tabs>
              <w:rPr>
                <w:sz w:val="16"/>
                <w:szCs w:val="16"/>
              </w:rPr>
            </w:pPr>
            <w:r w:rsidRPr="007420E6">
              <w:rPr>
                <w:sz w:val="16"/>
                <w:szCs w:val="16"/>
              </w:rPr>
              <w:t>c 47</w:t>
            </w:r>
            <w:r w:rsidRPr="007420E6">
              <w:rPr>
                <w:sz w:val="16"/>
                <w:szCs w:val="16"/>
              </w:rPr>
              <w:tab/>
            </w:r>
          </w:p>
        </w:tc>
        <w:tc>
          <w:tcPr>
            <w:tcW w:w="4537" w:type="dxa"/>
            <w:shd w:val="clear" w:color="auto" w:fill="auto"/>
          </w:tcPr>
          <w:p w14:paraId="3E64E90B"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3085CB6E" w14:textId="77777777" w:rsidTr="00852B78">
        <w:trPr>
          <w:cantSplit/>
        </w:trPr>
        <w:tc>
          <w:tcPr>
            <w:tcW w:w="2551" w:type="dxa"/>
            <w:shd w:val="clear" w:color="auto" w:fill="auto"/>
          </w:tcPr>
          <w:p w14:paraId="684EF126"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378626A8" w14:textId="77777777" w:rsidR="00B61771" w:rsidRPr="007420E6" w:rsidRDefault="00B61771" w:rsidP="00F9611F">
            <w:pPr>
              <w:pStyle w:val="Tabletext"/>
              <w:rPr>
                <w:sz w:val="16"/>
                <w:szCs w:val="16"/>
              </w:rPr>
            </w:pPr>
            <w:r w:rsidRPr="007420E6">
              <w:rPr>
                <w:sz w:val="16"/>
                <w:szCs w:val="16"/>
              </w:rPr>
              <w:t>rs No 11, 2013</w:t>
            </w:r>
          </w:p>
        </w:tc>
      </w:tr>
      <w:tr w:rsidR="00B61771" w:rsidRPr="007420E6" w14:paraId="1F562269" w14:textId="77777777" w:rsidTr="00852B78">
        <w:trPr>
          <w:cantSplit/>
        </w:trPr>
        <w:tc>
          <w:tcPr>
            <w:tcW w:w="2551" w:type="dxa"/>
            <w:shd w:val="clear" w:color="auto" w:fill="auto"/>
          </w:tcPr>
          <w:p w14:paraId="17DA10FB"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23CA34BE" w14:textId="77777777" w:rsidR="00B61771" w:rsidRPr="007420E6" w:rsidRDefault="00B61771" w:rsidP="00F9611F">
            <w:pPr>
              <w:pStyle w:val="Tabletext"/>
              <w:rPr>
                <w:sz w:val="16"/>
                <w:szCs w:val="16"/>
              </w:rPr>
            </w:pPr>
            <w:r w:rsidRPr="007420E6">
              <w:rPr>
                <w:sz w:val="16"/>
                <w:szCs w:val="16"/>
              </w:rPr>
              <w:t>am No 36, 2013</w:t>
            </w:r>
            <w:r w:rsidR="003A0F08" w:rsidRPr="007420E6">
              <w:rPr>
                <w:sz w:val="16"/>
                <w:szCs w:val="16"/>
              </w:rPr>
              <w:t xml:space="preserve">; </w:t>
            </w:r>
            <w:r w:rsidR="003A0F08" w:rsidRPr="007420E6">
              <w:rPr>
                <w:sz w:val="16"/>
                <w:szCs w:val="16"/>
                <w:u w:val="single"/>
              </w:rPr>
              <w:t>No 43, 2024</w:t>
            </w:r>
          </w:p>
        </w:tc>
      </w:tr>
      <w:tr w:rsidR="00B61771" w:rsidRPr="007420E6" w14:paraId="5D7E6E8F" w14:textId="77777777" w:rsidTr="00852B78">
        <w:trPr>
          <w:cantSplit/>
        </w:trPr>
        <w:tc>
          <w:tcPr>
            <w:tcW w:w="2551" w:type="dxa"/>
            <w:shd w:val="clear" w:color="auto" w:fill="auto"/>
          </w:tcPr>
          <w:p w14:paraId="4672D143" w14:textId="77777777" w:rsidR="00B61771" w:rsidRPr="007420E6" w:rsidRDefault="00B61771" w:rsidP="00050DE4">
            <w:pPr>
              <w:pStyle w:val="Tabletext"/>
              <w:tabs>
                <w:tab w:val="center" w:leader="dot" w:pos="2268"/>
              </w:tabs>
              <w:rPr>
                <w:b/>
                <w:sz w:val="16"/>
                <w:szCs w:val="16"/>
              </w:rPr>
            </w:pPr>
            <w:r w:rsidRPr="007420E6">
              <w:rPr>
                <w:sz w:val="16"/>
                <w:szCs w:val="16"/>
              </w:rPr>
              <w:t>c 48</w:t>
            </w:r>
            <w:r w:rsidRPr="007420E6">
              <w:rPr>
                <w:sz w:val="16"/>
                <w:szCs w:val="16"/>
              </w:rPr>
              <w:tab/>
            </w:r>
          </w:p>
        </w:tc>
        <w:tc>
          <w:tcPr>
            <w:tcW w:w="4537" w:type="dxa"/>
            <w:shd w:val="clear" w:color="auto" w:fill="auto"/>
          </w:tcPr>
          <w:p w14:paraId="3DD2DD3E" w14:textId="77777777" w:rsidR="00B61771" w:rsidRPr="007420E6" w:rsidRDefault="00B61771" w:rsidP="00F9611F">
            <w:pPr>
              <w:pStyle w:val="Tabletext"/>
              <w:rPr>
                <w:b/>
                <w:sz w:val="16"/>
                <w:szCs w:val="16"/>
              </w:rPr>
            </w:pPr>
            <w:r w:rsidRPr="007420E6">
              <w:rPr>
                <w:sz w:val="16"/>
                <w:szCs w:val="16"/>
              </w:rPr>
              <w:t>am No 112, 2011</w:t>
            </w:r>
          </w:p>
        </w:tc>
      </w:tr>
      <w:tr w:rsidR="00B61771" w:rsidRPr="007420E6" w14:paraId="238209AA" w14:textId="77777777" w:rsidTr="00852B78">
        <w:trPr>
          <w:cantSplit/>
        </w:trPr>
        <w:tc>
          <w:tcPr>
            <w:tcW w:w="2551" w:type="dxa"/>
            <w:shd w:val="clear" w:color="auto" w:fill="auto"/>
          </w:tcPr>
          <w:p w14:paraId="56645863"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629FB224" w14:textId="77777777" w:rsidR="00B61771" w:rsidRPr="007420E6" w:rsidRDefault="00B61771" w:rsidP="00F9611F">
            <w:pPr>
              <w:pStyle w:val="Tabletext"/>
              <w:rPr>
                <w:sz w:val="16"/>
                <w:szCs w:val="16"/>
              </w:rPr>
            </w:pPr>
            <w:r w:rsidRPr="007420E6">
              <w:rPr>
                <w:sz w:val="16"/>
                <w:szCs w:val="16"/>
              </w:rPr>
              <w:t>rep No 11, 2013</w:t>
            </w:r>
          </w:p>
        </w:tc>
      </w:tr>
      <w:tr w:rsidR="00B61771" w:rsidRPr="007420E6" w14:paraId="24A448CD" w14:textId="77777777" w:rsidTr="00852B78">
        <w:trPr>
          <w:cantSplit/>
        </w:trPr>
        <w:tc>
          <w:tcPr>
            <w:tcW w:w="2551" w:type="dxa"/>
            <w:shd w:val="clear" w:color="auto" w:fill="auto"/>
          </w:tcPr>
          <w:p w14:paraId="4EB97887" w14:textId="77777777" w:rsidR="00B61771" w:rsidRPr="007420E6" w:rsidRDefault="006C670F" w:rsidP="00F9611F">
            <w:pPr>
              <w:pStyle w:val="Tabletext"/>
              <w:rPr>
                <w:sz w:val="16"/>
                <w:szCs w:val="16"/>
              </w:rPr>
            </w:pPr>
            <w:r>
              <w:rPr>
                <w:b/>
                <w:sz w:val="16"/>
                <w:szCs w:val="16"/>
              </w:rPr>
              <w:t>Division 2</w:t>
            </w:r>
          </w:p>
        </w:tc>
        <w:tc>
          <w:tcPr>
            <w:tcW w:w="4537" w:type="dxa"/>
            <w:shd w:val="clear" w:color="auto" w:fill="auto"/>
          </w:tcPr>
          <w:p w14:paraId="3C51AE9B" w14:textId="77777777" w:rsidR="00B61771" w:rsidRPr="007420E6" w:rsidRDefault="00B61771" w:rsidP="00F9611F">
            <w:pPr>
              <w:pStyle w:val="Tabletext"/>
              <w:rPr>
                <w:sz w:val="16"/>
                <w:szCs w:val="16"/>
              </w:rPr>
            </w:pPr>
          </w:p>
        </w:tc>
      </w:tr>
      <w:tr w:rsidR="00B61771" w:rsidRPr="007420E6" w14:paraId="1144BAB2" w14:textId="77777777" w:rsidTr="00852B78">
        <w:trPr>
          <w:cantSplit/>
        </w:trPr>
        <w:tc>
          <w:tcPr>
            <w:tcW w:w="2551" w:type="dxa"/>
            <w:shd w:val="clear" w:color="auto" w:fill="auto"/>
          </w:tcPr>
          <w:p w14:paraId="4D89A7CE" w14:textId="77777777" w:rsidR="00B61771" w:rsidRPr="007420E6" w:rsidRDefault="006C670F" w:rsidP="00730B73">
            <w:pPr>
              <w:pStyle w:val="Tabletext"/>
              <w:tabs>
                <w:tab w:val="center" w:leader="dot" w:pos="2268"/>
              </w:tabs>
              <w:rPr>
                <w:sz w:val="16"/>
                <w:szCs w:val="16"/>
              </w:rPr>
            </w:pPr>
            <w:r>
              <w:rPr>
                <w:sz w:val="16"/>
                <w:szCs w:val="16"/>
              </w:rPr>
              <w:t>Division 2</w:t>
            </w:r>
            <w:r w:rsidR="00B61771" w:rsidRPr="007420E6">
              <w:rPr>
                <w:sz w:val="16"/>
                <w:szCs w:val="16"/>
              </w:rPr>
              <w:t xml:space="preserve"> heading</w:t>
            </w:r>
            <w:r w:rsidR="00B61771" w:rsidRPr="007420E6">
              <w:rPr>
                <w:sz w:val="16"/>
                <w:szCs w:val="16"/>
              </w:rPr>
              <w:tab/>
            </w:r>
          </w:p>
        </w:tc>
        <w:tc>
          <w:tcPr>
            <w:tcW w:w="4537" w:type="dxa"/>
            <w:shd w:val="clear" w:color="auto" w:fill="auto"/>
          </w:tcPr>
          <w:p w14:paraId="34F760AE" w14:textId="77777777" w:rsidR="00B61771" w:rsidRPr="007420E6" w:rsidRDefault="00B61771" w:rsidP="0005798B">
            <w:pPr>
              <w:pStyle w:val="Tabletext"/>
              <w:tabs>
                <w:tab w:val="center" w:leader="dot" w:pos="2268"/>
              </w:tabs>
              <w:rPr>
                <w:rFonts w:ascii="Tahoma" w:eastAsiaTheme="minorHAnsi" w:hAnsi="Tahoma" w:cs="Tahoma"/>
                <w:sz w:val="16"/>
                <w:szCs w:val="16"/>
                <w:lang w:eastAsia="en-US"/>
              </w:rPr>
            </w:pPr>
            <w:r w:rsidRPr="007420E6">
              <w:rPr>
                <w:sz w:val="16"/>
                <w:szCs w:val="16"/>
              </w:rPr>
              <w:t>rs No 11, 2013</w:t>
            </w:r>
          </w:p>
        </w:tc>
      </w:tr>
      <w:tr w:rsidR="00B61771" w:rsidRPr="007420E6" w14:paraId="6265A32D" w14:textId="77777777" w:rsidTr="00852B78">
        <w:trPr>
          <w:cantSplit/>
        </w:trPr>
        <w:tc>
          <w:tcPr>
            <w:tcW w:w="2551" w:type="dxa"/>
            <w:shd w:val="clear" w:color="auto" w:fill="auto"/>
          </w:tcPr>
          <w:p w14:paraId="14BAFD15" w14:textId="77777777" w:rsidR="00B61771" w:rsidRPr="007420E6" w:rsidRDefault="00B61771" w:rsidP="00050DE4">
            <w:pPr>
              <w:pStyle w:val="Tabletext"/>
              <w:tabs>
                <w:tab w:val="center" w:leader="dot" w:pos="2268"/>
              </w:tabs>
              <w:rPr>
                <w:sz w:val="16"/>
                <w:szCs w:val="16"/>
              </w:rPr>
            </w:pPr>
            <w:r w:rsidRPr="007420E6">
              <w:rPr>
                <w:sz w:val="16"/>
                <w:szCs w:val="16"/>
              </w:rPr>
              <w:t>c 49</w:t>
            </w:r>
            <w:r w:rsidRPr="007420E6">
              <w:rPr>
                <w:sz w:val="16"/>
                <w:szCs w:val="16"/>
              </w:rPr>
              <w:tab/>
            </w:r>
          </w:p>
        </w:tc>
        <w:tc>
          <w:tcPr>
            <w:tcW w:w="4537" w:type="dxa"/>
            <w:shd w:val="clear" w:color="auto" w:fill="auto"/>
          </w:tcPr>
          <w:p w14:paraId="648BCDDE"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5B0AB8BF" w14:textId="77777777" w:rsidTr="00852B78">
        <w:trPr>
          <w:cantSplit/>
        </w:trPr>
        <w:tc>
          <w:tcPr>
            <w:tcW w:w="2551" w:type="dxa"/>
            <w:shd w:val="clear" w:color="auto" w:fill="auto"/>
          </w:tcPr>
          <w:p w14:paraId="7031D3E8"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429B4DF6" w14:textId="77777777" w:rsidR="00B61771" w:rsidRPr="007420E6" w:rsidRDefault="00B61771" w:rsidP="00F9611F">
            <w:pPr>
              <w:pStyle w:val="Tabletext"/>
              <w:rPr>
                <w:sz w:val="16"/>
                <w:szCs w:val="16"/>
              </w:rPr>
            </w:pPr>
            <w:r w:rsidRPr="007420E6">
              <w:rPr>
                <w:sz w:val="16"/>
                <w:szCs w:val="16"/>
              </w:rPr>
              <w:t>rs No 11, 2013</w:t>
            </w:r>
          </w:p>
        </w:tc>
      </w:tr>
      <w:tr w:rsidR="003A0F08" w:rsidRPr="007420E6" w14:paraId="26B6CBC1" w14:textId="77777777" w:rsidTr="00852B78">
        <w:trPr>
          <w:cantSplit/>
        </w:trPr>
        <w:tc>
          <w:tcPr>
            <w:tcW w:w="2551" w:type="dxa"/>
            <w:shd w:val="clear" w:color="auto" w:fill="auto"/>
          </w:tcPr>
          <w:p w14:paraId="455E642F" w14:textId="77777777" w:rsidR="003A0F08" w:rsidRPr="007420E6" w:rsidRDefault="003A0F08" w:rsidP="00050DE4">
            <w:pPr>
              <w:pStyle w:val="Tabletext"/>
              <w:tabs>
                <w:tab w:val="center" w:leader="dot" w:pos="2268"/>
              </w:tabs>
              <w:rPr>
                <w:sz w:val="16"/>
                <w:szCs w:val="16"/>
              </w:rPr>
            </w:pPr>
          </w:p>
        </w:tc>
        <w:tc>
          <w:tcPr>
            <w:tcW w:w="4537" w:type="dxa"/>
            <w:shd w:val="clear" w:color="auto" w:fill="auto"/>
          </w:tcPr>
          <w:p w14:paraId="51362F06" w14:textId="77777777" w:rsidR="003A0F08" w:rsidRPr="007420E6" w:rsidRDefault="003A0F08" w:rsidP="00F9611F">
            <w:pPr>
              <w:pStyle w:val="Tabletext"/>
              <w:rPr>
                <w:sz w:val="16"/>
                <w:szCs w:val="16"/>
              </w:rPr>
            </w:pPr>
            <w:r w:rsidRPr="007420E6">
              <w:rPr>
                <w:sz w:val="16"/>
                <w:szCs w:val="16"/>
              </w:rPr>
              <w:t xml:space="preserve">am </w:t>
            </w:r>
            <w:r w:rsidRPr="007420E6">
              <w:rPr>
                <w:sz w:val="16"/>
                <w:szCs w:val="16"/>
                <w:u w:val="single"/>
              </w:rPr>
              <w:t>No 43, 2024</w:t>
            </w:r>
          </w:p>
        </w:tc>
      </w:tr>
      <w:tr w:rsidR="00B61771" w:rsidRPr="007420E6" w14:paraId="55CFDF07" w14:textId="77777777" w:rsidTr="00852B78">
        <w:trPr>
          <w:cantSplit/>
        </w:trPr>
        <w:tc>
          <w:tcPr>
            <w:tcW w:w="2551" w:type="dxa"/>
            <w:shd w:val="clear" w:color="auto" w:fill="auto"/>
          </w:tcPr>
          <w:p w14:paraId="4DB36508" w14:textId="77777777" w:rsidR="00B61771" w:rsidRPr="007420E6" w:rsidRDefault="00860DCE" w:rsidP="0005798B">
            <w:pPr>
              <w:pStyle w:val="Tabletext"/>
              <w:tabs>
                <w:tab w:val="center" w:leader="dot" w:pos="2268"/>
              </w:tabs>
              <w:rPr>
                <w:sz w:val="16"/>
                <w:szCs w:val="16"/>
              </w:rPr>
            </w:pPr>
            <w:r w:rsidRPr="007420E6">
              <w:rPr>
                <w:sz w:val="16"/>
                <w:szCs w:val="16"/>
              </w:rPr>
              <w:t>Division 3</w:t>
            </w:r>
            <w:r w:rsidR="00B61771" w:rsidRPr="007420E6">
              <w:rPr>
                <w:sz w:val="16"/>
                <w:szCs w:val="16"/>
              </w:rPr>
              <w:t xml:space="preserve"> heading</w:t>
            </w:r>
            <w:r w:rsidR="00B61771" w:rsidRPr="007420E6">
              <w:rPr>
                <w:sz w:val="16"/>
                <w:szCs w:val="16"/>
              </w:rPr>
              <w:tab/>
            </w:r>
          </w:p>
        </w:tc>
        <w:tc>
          <w:tcPr>
            <w:tcW w:w="4537" w:type="dxa"/>
            <w:shd w:val="clear" w:color="auto" w:fill="auto"/>
          </w:tcPr>
          <w:p w14:paraId="7637CD67" w14:textId="77777777" w:rsidR="00B61771" w:rsidRPr="007420E6" w:rsidRDefault="00B61771" w:rsidP="0005798B">
            <w:pPr>
              <w:pStyle w:val="Tabletext"/>
              <w:tabs>
                <w:tab w:val="center" w:leader="dot" w:pos="2268"/>
              </w:tabs>
              <w:rPr>
                <w:rFonts w:ascii="Tahoma" w:eastAsiaTheme="minorHAnsi" w:hAnsi="Tahoma" w:cs="Tahoma"/>
                <w:sz w:val="16"/>
                <w:szCs w:val="16"/>
                <w:lang w:eastAsia="en-US"/>
              </w:rPr>
            </w:pPr>
            <w:r w:rsidRPr="007420E6">
              <w:rPr>
                <w:sz w:val="16"/>
                <w:szCs w:val="16"/>
              </w:rPr>
              <w:t>rep No 11, 2013</w:t>
            </w:r>
          </w:p>
        </w:tc>
      </w:tr>
      <w:tr w:rsidR="00B61771" w:rsidRPr="007420E6" w14:paraId="68244EA4" w14:textId="77777777" w:rsidTr="00852B78">
        <w:trPr>
          <w:cantSplit/>
        </w:trPr>
        <w:tc>
          <w:tcPr>
            <w:tcW w:w="2551" w:type="dxa"/>
            <w:shd w:val="clear" w:color="auto" w:fill="auto"/>
          </w:tcPr>
          <w:p w14:paraId="22ABFE10" w14:textId="77777777" w:rsidR="00B61771" w:rsidRPr="007420E6" w:rsidRDefault="00B61771" w:rsidP="0005798B">
            <w:pPr>
              <w:pStyle w:val="Tabletext"/>
              <w:tabs>
                <w:tab w:val="center" w:leader="dot" w:pos="2268"/>
              </w:tabs>
              <w:rPr>
                <w:sz w:val="16"/>
                <w:szCs w:val="16"/>
              </w:rPr>
            </w:pPr>
            <w:r w:rsidRPr="007420E6">
              <w:rPr>
                <w:sz w:val="16"/>
                <w:szCs w:val="16"/>
              </w:rPr>
              <w:t>Subdivision A heading</w:t>
            </w:r>
            <w:r w:rsidRPr="007420E6">
              <w:rPr>
                <w:sz w:val="16"/>
                <w:szCs w:val="16"/>
              </w:rPr>
              <w:tab/>
            </w:r>
          </w:p>
        </w:tc>
        <w:tc>
          <w:tcPr>
            <w:tcW w:w="4537" w:type="dxa"/>
            <w:shd w:val="clear" w:color="auto" w:fill="auto"/>
          </w:tcPr>
          <w:p w14:paraId="3B3E8295" w14:textId="77777777" w:rsidR="00B61771" w:rsidRPr="007420E6" w:rsidRDefault="00B61771" w:rsidP="0005798B">
            <w:pPr>
              <w:pStyle w:val="Tabletext"/>
              <w:tabs>
                <w:tab w:val="center" w:leader="dot" w:pos="2268"/>
              </w:tabs>
              <w:rPr>
                <w:rFonts w:ascii="Tahoma" w:eastAsiaTheme="minorHAnsi" w:hAnsi="Tahoma" w:cs="Tahoma"/>
                <w:sz w:val="16"/>
                <w:szCs w:val="16"/>
                <w:lang w:eastAsia="en-US"/>
              </w:rPr>
            </w:pPr>
            <w:r w:rsidRPr="007420E6">
              <w:rPr>
                <w:sz w:val="16"/>
                <w:szCs w:val="16"/>
              </w:rPr>
              <w:t>rep No 11, 2013</w:t>
            </w:r>
          </w:p>
        </w:tc>
      </w:tr>
      <w:tr w:rsidR="00B61771" w:rsidRPr="007420E6" w14:paraId="46C31EE9" w14:textId="77777777" w:rsidTr="00852B78">
        <w:trPr>
          <w:cantSplit/>
        </w:trPr>
        <w:tc>
          <w:tcPr>
            <w:tcW w:w="2551" w:type="dxa"/>
            <w:shd w:val="clear" w:color="auto" w:fill="auto"/>
          </w:tcPr>
          <w:p w14:paraId="53E9D27A" w14:textId="77777777" w:rsidR="00B61771" w:rsidRPr="007420E6" w:rsidRDefault="00B61771" w:rsidP="00050DE4">
            <w:pPr>
              <w:pStyle w:val="Tabletext"/>
              <w:tabs>
                <w:tab w:val="center" w:leader="dot" w:pos="2268"/>
              </w:tabs>
              <w:rPr>
                <w:sz w:val="16"/>
                <w:szCs w:val="16"/>
              </w:rPr>
            </w:pPr>
            <w:r w:rsidRPr="007420E6">
              <w:rPr>
                <w:sz w:val="16"/>
                <w:szCs w:val="16"/>
              </w:rPr>
              <w:t>c 50</w:t>
            </w:r>
            <w:r w:rsidRPr="007420E6">
              <w:rPr>
                <w:sz w:val="16"/>
                <w:szCs w:val="16"/>
              </w:rPr>
              <w:tab/>
            </w:r>
          </w:p>
        </w:tc>
        <w:tc>
          <w:tcPr>
            <w:tcW w:w="4537" w:type="dxa"/>
            <w:shd w:val="clear" w:color="auto" w:fill="auto"/>
          </w:tcPr>
          <w:p w14:paraId="4C3C778C" w14:textId="77777777" w:rsidR="00B61771" w:rsidRPr="007420E6" w:rsidRDefault="00B61771" w:rsidP="00F9611F">
            <w:pPr>
              <w:pStyle w:val="Tabletext"/>
              <w:rPr>
                <w:sz w:val="16"/>
                <w:szCs w:val="16"/>
              </w:rPr>
            </w:pPr>
            <w:r w:rsidRPr="007420E6">
              <w:rPr>
                <w:sz w:val="16"/>
                <w:szCs w:val="16"/>
              </w:rPr>
              <w:t>am No 118, 2010; No 112, 2011; No 11, 2013; No 92, 2019</w:t>
            </w:r>
            <w:r w:rsidR="003A0F08" w:rsidRPr="007420E6">
              <w:rPr>
                <w:sz w:val="16"/>
                <w:szCs w:val="16"/>
              </w:rPr>
              <w:t xml:space="preserve">; </w:t>
            </w:r>
            <w:r w:rsidR="003A0F08" w:rsidRPr="007420E6">
              <w:rPr>
                <w:sz w:val="16"/>
                <w:szCs w:val="16"/>
                <w:u w:val="single"/>
              </w:rPr>
              <w:t>No 43, 2024</w:t>
            </w:r>
          </w:p>
        </w:tc>
      </w:tr>
      <w:tr w:rsidR="00B61771" w:rsidRPr="007420E6" w14:paraId="0E4CFB43" w14:textId="77777777" w:rsidTr="00852B78">
        <w:trPr>
          <w:cantSplit/>
        </w:trPr>
        <w:tc>
          <w:tcPr>
            <w:tcW w:w="2551" w:type="dxa"/>
            <w:shd w:val="clear" w:color="auto" w:fill="auto"/>
          </w:tcPr>
          <w:p w14:paraId="46859D72" w14:textId="77777777" w:rsidR="00B61771" w:rsidRPr="007420E6" w:rsidRDefault="00B61771" w:rsidP="00050DE4">
            <w:pPr>
              <w:pStyle w:val="Tabletext"/>
              <w:tabs>
                <w:tab w:val="center" w:leader="dot" w:pos="2268"/>
              </w:tabs>
              <w:rPr>
                <w:sz w:val="16"/>
                <w:szCs w:val="16"/>
              </w:rPr>
            </w:pPr>
            <w:r w:rsidRPr="007420E6">
              <w:rPr>
                <w:sz w:val="16"/>
                <w:szCs w:val="16"/>
              </w:rPr>
              <w:t>c 51</w:t>
            </w:r>
            <w:r w:rsidRPr="007420E6">
              <w:rPr>
                <w:sz w:val="16"/>
                <w:szCs w:val="16"/>
              </w:rPr>
              <w:tab/>
            </w:r>
          </w:p>
        </w:tc>
        <w:tc>
          <w:tcPr>
            <w:tcW w:w="4537" w:type="dxa"/>
            <w:shd w:val="clear" w:color="auto" w:fill="auto"/>
          </w:tcPr>
          <w:p w14:paraId="0EF5FF3A" w14:textId="77777777" w:rsidR="00B61771" w:rsidRPr="007420E6" w:rsidRDefault="00B61771" w:rsidP="00F9611F">
            <w:pPr>
              <w:pStyle w:val="Tabletext"/>
              <w:rPr>
                <w:sz w:val="16"/>
                <w:szCs w:val="16"/>
              </w:rPr>
            </w:pPr>
            <w:r w:rsidRPr="007420E6">
              <w:rPr>
                <w:sz w:val="16"/>
                <w:szCs w:val="16"/>
              </w:rPr>
              <w:t>am No 118, 2010; No 112, 2011; No 11, 2013; No 92, 2019</w:t>
            </w:r>
            <w:r w:rsidR="003A0F08" w:rsidRPr="007420E6">
              <w:rPr>
                <w:sz w:val="16"/>
                <w:szCs w:val="16"/>
              </w:rPr>
              <w:t xml:space="preserve">; </w:t>
            </w:r>
            <w:r w:rsidR="003A0F08" w:rsidRPr="007420E6">
              <w:rPr>
                <w:sz w:val="16"/>
                <w:szCs w:val="16"/>
                <w:u w:val="single"/>
              </w:rPr>
              <w:t>No 43, 2024</w:t>
            </w:r>
          </w:p>
        </w:tc>
      </w:tr>
      <w:tr w:rsidR="00B61771" w:rsidRPr="007420E6" w14:paraId="77146014" w14:textId="77777777" w:rsidTr="00852B78">
        <w:trPr>
          <w:cantSplit/>
        </w:trPr>
        <w:tc>
          <w:tcPr>
            <w:tcW w:w="2551" w:type="dxa"/>
            <w:shd w:val="clear" w:color="auto" w:fill="auto"/>
          </w:tcPr>
          <w:p w14:paraId="3A4FECBE" w14:textId="77777777" w:rsidR="00B61771" w:rsidRPr="007420E6" w:rsidRDefault="00B61771" w:rsidP="00050DE4">
            <w:pPr>
              <w:pStyle w:val="Tabletext"/>
              <w:tabs>
                <w:tab w:val="center" w:leader="dot" w:pos="2268"/>
              </w:tabs>
              <w:rPr>
                <w:sz w:val="16"/>
                <w:szCs w:val="16"/>
              </w:rPr>
            </w:pPr>
            <w:r w:rsidRPr="007420E6">
              <w:rPr>
                <w:sz w:val="16"/>
                <w:szCs w:val="16"/>
              </w:rPr>
              <w:t>c 52</w:t>
            </w:r>
            <w:r w:rsidRPr="007420E6">
              <w:rPr>
                <w:sz w:val="16"/>
                <w:szCs w:val="16"/>
              </w:rPr>
              <w:tab/>
            </w:r>
          </w:p>
        </w:tc>
        <w:tc>
          <w:tcPr>
            <w:tcW w:w="4537" w:type="dxa"/>
            <w:shd w:val="clear" w:color="auto" w:fill="auto"/>
          </w:tcPr>
          <w:p w14:paraId="2739FFBB" w14:textId="77777777" w:rsidR="00B61771" w:rsidRPr="007420E6" w:rsidRDefault="00B61771" w:rsidP="00F9611F">
            <w:pPr>
              <w:pStyle w:val="Tabletext"/>
              <w:rPr>
                <w:sz w:val="16"/>
                <w:szCs w:val="16"/>
              </w:rPr>
            </w:pPr>
            <w:r w:rsidRPr="007420E6">
              <w:rPr>
                <w:sz w:val="16"/>
                <w:szCs w:val="16"/>
              </w:rPr>
              <w:t>am No 118, 2010; No 112, 2011</w:t>
            </w:r>
          </w:p>
        </w:tc>
      </w:tr>
      <w:tr w:rsidR="00B61771" w:rsidRPr="007420E6" w14:paraId="49EE4B75" w14:textId="77777777" w:rsidTr="00852B78">
        <w:trPr>
          <w:cantSplit/>
        </w:trPr>
        <w:tc>
          <w:tcPr>
            <w:tcW w:w="2551" w:type="dxa"/>
            <w:shd w:val="clear" w:color="auto" w:fill="auto"/>
          </w:tcPr>
          <w:p w14:paraId="63B6D37A"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77DBE508" w14:textId="77777777" w:rsidR="00B61771" w:rsidRPr="007420E6" w:rsidRDefault="00B61771" w:rsidP="00F9611F">
            <w:pPr>
              <w:pStyle w:val="Tabletext"/>
              <w:rPr>
                <w:sz w:val="16"/>
                <w:szCs w:val="16"/>
              </w:rPr>
            </w:pPr>
            <w:r w:rsidRPr="007420E6">
              <w:rPr>
                <w:sz w:val="16"/>
                <w:szCs w:val="16"/>
              </w:rPr>
              <w:t>rep No 11, 2013</w:t>
            </w:r>
          </w:p>
        </w:tc>
      </w:tr>
      <w:tr w:rsidR="003A0F08" w:rsidRPr="007420E6" w14:paraId="7898D137" w14:textId="77777777" w:rsidTr="00852B78">
        <w:trPr>
          <w:cantSplit/>
        </w:trPr>
        <w:tc>
          <w:tcPr>
            <w:tcW w:w="2551" w:type="dxa"/>
            <w:shd w:val="clear" w:color="auto" w:fill="auto"/>
          </w:tcPr>
          <w:p w14:paraId="55D1A28A" w14:textId="77777777" w:rsidR="003A0F08" w:rsidRPr="007420E6" w:rsidRDefault="003A0F08" w:rsidP="00050DE4">
            <w:pPr>
              <w:pStyle w:val="Tabletext"/>
              <w:tabs>
                <w:tab w:val="center" w:leader="dot" w:pos="2268"/>
              </w:tabs>
              <w:rPr>
                <w:sz w:val="16"/>
                <w:szCs w:val="16"/>
              </w:rPr>
            </w:pPr>
          </w:p>
        </w:tc>
        <w:tc>
          <w:tcPr>
            <w:tcW w:w="4537" w:type="dxa"/>
            <w:shd w:val="clear" w:color="auto" w:fill="auto"/>
          </w:tcPr>
          <w:p w14:paraId="66557C92" w14:textId="77777777" w:rsidR="003A0F08" w:rsidRPr="007420E6" w:rsidRDefault="003A0F08" w:rsidP="00F9611F">
            <w:pPr>
              <w:pStyle w:val="Tabletext"/>
              <w:rPr>
                <w:sz w:val="16"/>
                <w:szCs w:val="16"/>
              </w:rPr>
            </w:pPr>
            <w:r w:rsidRPr="007420E6">
              <w:rPr>
                <w:sz w:val="16"/>
                <w:szCs w:val="16"/>
              </w:rPr>
              <w:t xml:space="preserve">ad </w:t>
            </w:r>
            <w:r w:rsidRPr="007420E6">
              <w:rPr>
                <w:sz w:val="16"/>
                <w:szCs w:val="16"/>
                <w:u w:val="single"/>
              </w:rPr>
              <w:t>No 43, 2024</w:t>
            </w:r>
          </w:p>
        </w:tc>
      </w:tr>
      <w:tr w:rsidR="00B61771" w:rsidRPr="007420E6" w14:paraId="4B1F21FA" w14:textId="77777777" w:rsidTr="00852B78">
        <w:trPr>
          <w:cantSplit/>
        </w:trPr>
        <w:tc>
          <w:tcPr>
            <w:tcW w:w="2551" w:type="dxa"/>
            <w:shd w:val="clear" w:color="auto" w:fill="auto"/>
          </w:tcPr>
          <w:p w14:paraId="199F2591" w14:textId="77777777" w:rsidR="00B61771" w:rsidRPr="007420E6" w:rsidRDefault="00B61771" w:rsidP="00050DE4">
            <w:pPr>
              <w:pStyle w:val="Tabletext"/>
              <w:tabs>
                <w:tab w:val="center" w:leader="dot" w:pos="2268"/>
              </w:tabs>
              <w:rPr>
                <w:sz w:val="16"/>
                <w:szCs w:val="16"/>
              </w:rPr>
            </w:pPr>
            <w:r w:rsidRPr="007420E6">
              <w:rPr>
                <w:sz w:val="16"/>
                <w:szCs w:val="16"/>
              </w:rPr>
              <w:t>c 53</w:t>
            </w:r>
            <w:r w:rsidRPr="007420E6">
              <w:rPr>
                <w:sz w:val="16"/>
                <w:szCs w:val="16"/>
              </w:rPr>
              <w:tab/>
            </w:r>
          </w:p>
        </w:tc>
        <w:tc>
          <w:tcPr>
            <w:tcW w:w="4537" w:type="dxa"/>
            <w:shd w:val="clear" w:color="auto" w:fill="auto"/>
          </w:tcPr>
          <w:p w14:paraId="0970E573" w14:textId="77777777" w:rsidR="00B61771" w:rsidRPr="007420E6" w:rsidRDefault="00B61771" w:rsidP="00F9611F">
            <w:pPr>
              <w:pStyle w:val="Tabletext"/>
              <w:rPr>
                <w:sz w:val="16"/>
                <w:szCs w:val="16"/>
              </w:rPr>
            </w:pPr>
            <w:r w:rsidRPr="007420E6">
              <w:rPr>
                <w:sz w:val="16"/>
                <w:szCs w:val="16"/>
              </w:rPr>
              <w:t>rep No 11, 2013</w:t>
            </w:r>
          </w:p>
        </w:tc>
      </w:tr>
      <w:tr w:rsidR="003A0F08" w:rsidRPr="007420E6" w14:paraId="0C69D989" w14:textId="77777777" w:rsidTr="00852B78">
        <w:trPr>
          <w:cantSplit/>
        </w:trPr>
        <w:tc>
          <w:tcPr>
            <w:tcW w:w="2551" w:type="dxa"/>
            <w:shd w:val="clear" w:color="auto" w:fill="auto"/>
          </w:tcPr>
          <w:p w14:paraId="04674C51" w14:textId="77777777" w:rsidR="003A0F08" w:rsidRPr="007420E6" w:rsidRDefault="003A0F08" w:rsidP="00050DE4">
            <w:pPr>
              <w:pStyle w:val="Tabletext"/>
              <w:tabs>
                <w:tab w:val="center" w:leader="dot" w:pos="2268"/>
              </w:tabs>
              <w:rPr>
                <w:sz w:val="16"/>
                <w:szCs w:val="16"/>
              </w:rPr>
            </w:pPr>
          </w:p>
        </w:tc>
        <w:tc>
          <w:tcPr>
            <w:tcW w:w="4537" w:type="dxa"/>
            <w:shd w:val="clear" w:color="auto" w:fill="auto"/>
          </w:tcPr>
          <w:p w14:paraId="09E76066" w14:textId="77777777" w:rsidR="003A0F08" w:rsidRPr="007420E6" w:rsidRDefault="003A0F08" w:rsidP="00F9611F">
            <w:pPr>
              <w:pStyle w:val="Tabletext"/>
              <w:rPr>
                <w:sz w:val="16"/>
                <w:szCs w:val="16"/>
              </w:rPr>
            </w:pPr>
            <w:r w:rsidRPr="007420E6">
              <w:rPr>
                <w:sz w:val="16"/>
                <w:szCs w:val="16"/>
              </w:rPr>
              <w:t xml:space="preserve">ad </w:t>
            </w:r>
            <w:r w:rsidRPr="007420E6">
              <w:rPr>
                <w:sz w:val="16"/>
                <w:szCs w:val="16"/>
                <w:u w:val="single"/>
              </w:rPr>
              <w:t>No 43, 2024</w:t>
            </w:r>
          </w:p>
        </w:tc>
      </w:tr>
      <w:tr w:rsidR="00B61771" w:rsidRPr="007420E6" w14:paraId="68B44225" w14:textId="77777777" w:rsidTr="00852B78">
        <w:trPr>
          <w:cantSplit/>
        </w:trPr>
        <w:tc>
          <w:tcPr>
            <w:tcW w:w="2551" w:type="dxa"/>
            <w:shd w:val="clear" w:color="auto" w:fill="auto"/>
          </w:tcPr>
          <w:p w14:paraId="53CB2440" w14:textId="77777777" w:rsidR="00B61771" w:rsidRPr="007420E6" w:rsidRDefault="00B61771" w:rsidP="00050DE4">
            <w:pPr>
              <w:pStyle w:val="Tabletext"/>
              <w:tabs>
                <w:tab w:val="center" w:leader="dot" w:pos="2268"/>
              </w:tabs>
              <w:rPr>
                <w:sz w:val="16"/>
                <w:szCs w:val="16"/>
              </w:rPr>
            </w:pPr>
            <w:r w:rsidRPr="007420E6">
              <w:rPr>
                <w:sz w:val="16"/>
                <w:szCs w:val="16"/>
              </w:rPr>
              <w:t>c 54</w:t>
            </w:r>
            <w:r w:rsidRPr="007420E6">
              <w:rPr>
                <w:sz w:val="16"/>
                <w:szCs w:val="16"/>
              </w:rPr>
              <w:tab/>
            </w:r>
          </w:p>
        </w:tc>
        <w:tc>
          <w:tcPr>
            <w:tcW w:w="4537" w:type="dxa"/>
            <w:shd w:val="clear" w:color="auto" w:fill="auto"/>
          </w:tcPr>
          <w:p w14:paraId="333A9008" w14:textId="77777777" w:rsidR="00B61771" w:rsidRPr="007420E6" w:rsidRDefault="00B61771" w:rsidP="00F9611F">
            <w:pPr>
              <w:pStyle w:val="Tabletext"/>
              <w:rPr>
                <w:sz w:val="16"/>
                <w:szCs w:val="16"/>
              </w:rPr>
            </w:pPr>
            <w:r w:rsidRPr="007420E6">
              <w:rPr>
                <w:sz w:val="16"/>
                <w:szCs w:val="16"/>
              </w:rPr>
              <w:t>am No 11, 2013</w:t>
            </w:r>
            <w:r w:rsidR="003A0F08" w:rsidRPr="007420E6">
              <w:rPr>
                <w:sz w:val="16"/>
                <w:szCs w:val="16"/>
              </w:rPr>
              <w:t xml:space="preserve">; </w:t>
            </w:r>
            <w:r w:rsidR="003A0F08" w:rsidRPr="007420E6">
              <w:rPr>
                <w:sz w:val="16"/>
                <w:szCs w:val="16"/>
                <w:u w:val="single"/>
              </w:rPr>
              <w:t>No 43, 2024</w:t>
            </w:r>
          </w:p>
        </w:tc>
      </w:tr>
      <w:tr w:rsidR="00B61771" w:rsidRPr="007420E6" w14:paraId="1CC20B5A" w14:textId="77777777" w:rsidTr="00852B78">
        <w:trPr>
          <w:cantSplit/>
        </w:trPr>
        <w:tc>
          <w:tcPr>
            <w:tcW w:w="2551" w:type="dxa"/>
            <w:shd w:val="clear" w:color="auto" w:fill="auto"/>
          </w:tcPr>
          <w:p w14:paraId="665A6AF8" w14:textId="77777777" w:rsidR="00B61771" w:rsidRPr="007420E6" w:rsidRDefault="00B61771" w:rsidP="00CE5D47">
            <w:pPr>
              <w:pStyle w:val="Tabletext"/>
              <w:tabs>
                <w:tab w:val="center" w:leader="dot" w:pos="2268"/>
              </w:tabs>
              <w:rPr>
                <w:sz w:val="16"/>
                <w:szCs w:val="16"/>
              </w:rPr>
            </w:pPr>
            <w:r w:rsidRPr="007420E6">
              <w:rPr>
                <w:sz w:val="16"/>
                <w:szCs w:val="16"/>
              </w:rPr>
              <w:t>Subdivision B</w:t>
            </w:r>
            <w:r w:rsidRPr="007420E6">
              <w:rPr>
                <w:sz w:val="16"/>
                <w:szCs w:val="16"/>
              </w:rPr>
              <w:tab/>
            </w:r>
          </w:p>
        </w:tc>
        <w:tc>
          <w:tcPr>
            <w:tcW w:w="4537" w:type="dxa"/>
            <w:shd w:val="clear" w:color="auto" w:fill="auto"/>
          </w:tcPr>
          <w:p w14:paraId="35C68AA7" w14:textId="77777777" w:rsidR="00B61771" w:rsidRPr="007420E6" w:rsidRDefault="00B61771" w:rsidP="00CE5D47">
            <w:pPr>
              <w:pStyle w:val="Tabletext"/>
              <w:tabs>
                <w:tab w:val="center" w:leader="dot" w:pos="2268"/>
              </w:tabs>
              <w:rPr>
                <w:sz w:val="16"/>
                <w:szCs w:val="16"/>
              </w:rPr>
            </w:pPr>
            <w:r w:rsidRPr="007420E6">
              <w:rPr>
                <w:sz w:val="16"/>
                <w:szCs w:val="16"/>
              </w:rPr>
              <w:t>rep No 11, 2013</w:t>
            </w:r>
          </w:p>
        </w:tc>
      </w:tr>
      <w:tr w:rsidR="00B61771" w:rsidRPr="007420E6" w14:paraId="263FD011" w14:textId="77777777" w:rsidTr="00852B78">
        <w:trPr>
          <w:cantSplit/>
        </w:trPr>
        <w:tc>
          <w:tcPr>
            <w:tcW w:w="2551" w:type="dxa"/>
            <w:shd w:val="clear" w:color="auto" w:fill="auto"/>
          </w:tcPr>
          <w:p w14:paraId="5B3A37A3" w14:textId="77777777" w:rsidR="00B61771" w:rsidRPr="007420E6" w:rsidRDefault="00B61771" w:rsidP="002B0D2C">
            <w:pPr>
              <w:pStyle w:val="Tabletext"/>
              <w:tabs>
                <w:tab w:val="center" w:leader="dot" w:pos="2268"/>
              </w:tabs>
              <w:rPr>
                <w:sz w:val="16"/>
                <w:szCs w:val="16"/>
              </w:rPr>
            </w:pPr>
            <w:r w:rsidRPr="007420E6">
              <w:rPr>
                <w:sz w:val="16"/>
                <w:szCs w:val="16"/>
              </w:rPr>
              <w:t>c 55</w:t>
            </w:r>
            <w:r w:rsidRPr="007420E6">
              <w:rPr>
                <w:sz w:val="16"/>
                <w:szCs w:val="16"/>
              </w:rPr>
              <w:tab/>
            </w:r>
          </w:p>
        </w:tc>
        <w:tc>
          <w:tcPr>
            <w:tcW w:w="4537" w:type="dxa"/>
            <w:shd w:val="clear" w:color="auto" w:fill="auto"/>
          </w:tcPr>
          <w:p w14:paraId="63754E0A" w14:textId="77777777" w:rsidR="00B61771" w:rsidRPr="007420E6" w:rsidRDefault="00B61771" w:rsidP="002B0D2C">
            <w:pPr>
              <w:pStyle w:val="Tabletext"/>
              <w:tabs>
                <w:tab w:val="center" w:leader="dot" w:pos="2268"/>
              </w:tabs>
              <w:rPr>
                <w:sz w:val="16"/>
                <w:szCs w:val="16"/>
              </w:rPr>
            </w:pPr>
            <w:r w:rsidRPr="007420E6">
              <w:rPr>
                <w:sz w:val="16"/>
                <w:szCs w:val="16"/>
              </w:rPr>
              <w:t>rep No 11, 2013</w:t>
            </w:r>
          </w:p>
        </w:tc>
      </w:tr>
      <w:tr w:rsidR="00B61771" w:rsidRPr="007420E6" w14:paraId="3DE9792B" w14:textId="77777777" w:rsidTr="00852B78">
        <w:trPr>
          <w:cantSplit/>
        </w:trPr>
        <w:tc>
          <w:tcPr>
            <w:tcW w:w="2551" w:type="dxa"/>
            <w:shd w:val="clear" w:color="auto" w:fill="auto"/>
          </w:tcPr>
          <w:p w14:paraId="791DEE5E" w14:textId="77777777" w:rsidR="00B61771" w:rsidRPr="007420E6" w:rsidRDefault="00B61771" w:rsidP="00050DE4">
            <w:pPr>
              <w:pStyle w:val="Tabletext"/>
              <w:tabs>
                <w:tab w:val="center" w:leader="dot" w:pos="2268"/>
              </w:tabs>
              <w:rPr>
                <w:sz w:val="16"/>
                <w:szCs w:val="16"/>
              </w:rPr>
            </w:pPr>
            <w:r w:rsidRPr="007420E6">
              <w:rPr>
                <w:sz w:val="16"/>
                <w:szCs w:val="16"/>
              </w:rPr>
              <w:t>c 56</w:t>
            </w:r>
            <w:r w:rsidRPr="007420E6">
              <w:rPr>
                <w:sz w:val="16"/>
                <w:szCs w:val="16"/>
              </w:rPr>
              <w:tab/>
            </w:r>
          </w:p>
        </w:tc>
        <w:tc>
          <w:tcPr>
            <w:tcW w:w="4537" w:type="dxa"/>
            <w:shd w:val="clear" w:color="auto" w:fill="auto"/>
          </w:tcPr>
          <w:p w14:paraId="0C4E9652"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60BCFE40" w14:textId="77777777" w:rsidTr="00852B78">
        <w:trPr>
          <w:cantSplit/>
        </w:trPr>
        <w:tc>
          <w:tcPr>
            <w:tcW w:w="2551" w:type="dxa"/>
            <w:shd w:val="clear" w:color="auto" w:fill="auto"/>
          </w:tcPr>
          <w:p w14:paraId="40DA34FF"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0E2FF454" w14:textId="77777777" w:rsidR="00B61771" w:rsidRPr="007420E6" w:rsidRDefault="00B61771" w:rsidP="00F9611F">
            <w:pPr>
              <w:pStyle w:val="Tabletext"/>
              <w:rPr>
                <w:sz w:val="16"/>
                <w:szCs w:val="16"/>
              </w:rPr>
            </w:pPr>
            <w:r w:rsidRPr="007420E6">
              <w:rPr>
                <w:sz w:val="16"/>
                <w:szCs w:val="16"/>
              </w:rPr>
              <w:t>rep No 11, 2013</w:t>
            </w:r>
          </w:p>
        </w:tc>
      </w:tr>
      <w:tr w:rsidR="00B61771" w:rsidRPr="007420E6" w14:paraId="2FD64D90" w14:textId="77777777" w:rsidTr="00852B78">
        <w:trPr>
          <w:cantSplit/>
        </w:trPr>
        <w:tc>
          <w:tcPr>
            <w:tcW w:w="2551" w:type="dxa"/>
            <w:shd w:val="clear" w:color="auto" w:fill="auto"/>
          </w:tcPr>
          <w:p w14:paraId="4D72BEE2" w14:textId="77777777" w:rsidR="00B61771" w:rsidRPr="007420E6" w:rsidRDefault="00B61771" w:rsidP="00050DE4">
            <w:pPr>
              <w:pStyle w:val="Tabletext"/>
              <w:tabs>
                <w:tab w:val="center" w:leader="dot" w:pos="2268"/>
              </w:tabs>
              <w:rPr>
                <w:sz w:val="16"/>
                <w:szCs w:val="16"/>
              </w:rPr>
            </w:pPr>
            <w:r w:rsidRPr="007420E6">
              <w:rPr>
                <w:sz w:val="16"/>
                <w:szCs w:val="16"/>
              </w:rPr>
              <w:t>c 57</w:t>
            </w:r>
            <w:r w:rsidRPr="007420E6">
              <w:rPr>
                <w:sz w:val="16"/>
                <w:szCs w:val="16"/>
              </w:rPr>
              <w:tab/>
            </w:r>
          </w:p>
        </w:tc>
        <w:tc>
          <w:tcPr>
            <w:tcW w:w="4537" w:type="dxa"/>
            <w:shd w:val="clear" w:color="auto" w:fill="auto"/>
          </w:tcPr>
          <w:p w14:paraId="4611B194" w14:textId="77777777" w:rsidR="00B61771" w:rsidRPr="007420E6" w:rsidRDefault="00B61771" w:rsidP="00F9611F">
            <w:pPr>
              <w:pStyle w:val="Tabletext"/>
              <w:rPr>
                <w:sz w:val="16"/>
                <w:szCs w:val="16"/>
              </w:rPr>
            </w:pPr>
            <w:r w:rsidRPr="007420E6">
              <w:rPr>
                <w:sz w:val="16"/>
                <w:szCs w:val="16"/>
              </w:rPr>
              <w:t>am No 118, 2010; No 112, 2011</w:t>
            </w:r>
          </w:p>
        </w:tc>
      </w:tr>
      <w:tr w:rsidR="00B61771" w:rsidRPr="007420E6" w14:paraId="01318792" w14:textId="77777777" w:rsidTr="00852B78">
        <w:trPr>
          <w:cantSplit/>
        </w:trPr>
        <w:tc>
          <w:tcPr>
            <w:tcW w:w="2551" w:type="dxa"/>
            <w:shd w:val="clear" w:color="auto" w:fill="auto"/>
          </w:tcPr>
          <w:p w14:paraId="4B6A5C23"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4A5D87DA" w14:textId="77777777" w:rsidR="00B61771" w:rsidRPr="007420E6" w:rsidRDefault="00B61771" w:rsidP="00F9611F">
            <w:pPr>
              <w:pStyle w:val="Tabletext"/>
              <w:rPr>
                <w:sz w:val="16"/>
                <w:szCs w:val="16"/>
              </w:rPr>
            </w:pPr>
            <w:r w:rsidRPr="007420E6">
              <w:rPr>
                <w:sz w:val="16"/>
                <w:szCs w:val="16"/>
              </w:rPr>
              <w:t>rep No 11, 2013</w:t>
            </w:r>
          </w:p>
        </w:tc>
      </w:tr>
      <w:tr w:rsidR="00B61771" w:rsidRPr="007420E6" w14:paraId="4367B854" w14:textId="77777777" w:rsidTr="00852B78">
        <w:trPr>
          <w:cantSplit/>
        </w:trPr>
        <w:tc>
          <w:tcPr>
            <w:tcW w:w="2551" w:type="dxa"/>
            <w:shd w:val="clear" w:color="auto" w:fill="auto"/>
          </w:tcPr>
          <w:p w14:paraId="642AA98E" w14:textId="77777777" w:rsidR="00B61771" w:rsidRPr="007420E6" w:rsidRDefault="00B61771" w:rsidP="00050DE4">
            <w:pPr>
              <w:pStyle w:val="Tabletext"/>
              <w:tabs>
                <w:tab w:val="center" w:leader="dot" w:pos="2268"/>
              </w:tabs>
              <w:rPr>
                <w:sz w:val="16"/>
                <w:szCs w:val="16"/>
              </w:rPr>
            </w:pPr>
            <w:r w:rsidRPr="007420E6">
              <w:rPr>
                <w:sz w:val="16"/>
                <w:szCs w:val="16"/>
              </w:rPr>
              <w:t>c 58</w:t>
            </w:r>
            <w:r w:rsidRPr="007420E6">
              <w:rPr>
                <w:sz w:val="16"/>
                <w:szCs w:val="16"/>
              </w:rPr>
              <w:tab/>
            </w:r>
          </w:p>
        </w:tc>
        <w:tc>
          <w:tcPr>
            <w:tcW w:w="4537" w:type="dxa"/>
            <w:shd w:val="clear" w:color="auto" w:fill="auto"/>
          </w:tcPr>
          <w:p w14:paraId="53B78B4C"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33D186D8" w14:textId="77777777" w:rsidTr="00852B78">
        <w:trPr>
          <w:cantSplit/>
        </w:trPr>
        <w:tc>
          <w:tcPr>
            <w:tcW w:w="2551" w:type="dxa"/>
            <w:shd w:val="clear" w:color="auto" w:fill="auto"/>
          </w:tcPr>
          <w:p w14:paraId="7D17408F"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0014AA2F" w14:textId="77777777" w:rsidR="00B61771" w:rsidRPr="007420E6" w:rsidRDefault="00B61771" w:rsidP="00F9611F">
            <w:pPr>
              <w:pStyle w:val="Tabletext"/>
              <w:rPr>
                <w:sz w:val="16"/>
                <w:szCs w:val="16"/>
              </w:rPr>
            </w:pPr>
            <w:r w:rsidRPr="007420E6">
              <w:rPr>
                <w:sz w:val="16"/>
                <w:szCs w:val="16"/>
              </w:rPr>
              <w:t>rep No 11, 2013</w:t>
            </w:r>
          </w:p>
        </w:tc>
      </w:tr>
      <w:tr w:rsidR="00B61771" w:rsidRPr="007420E6" w14:paraId="2CFF5FDA" w14:textId="77777777" w:rsidTr="00852B78">
        <w:trPr>
          <w:cantSplit/>
        </w:trPr>
        <w:tc>
          <w:tcPr>
            <w:tcW w:w="2551" w:type="dxa"/>
            <w:shd w:val="clear" w:color="auto" w:fill="auto"/>
          </w:tcPr>
          <w:p w14:paraId="082EE809" w14:textId="77777777" w:rsidR="00B61771" w:rsidRPr="007420E6" w:rsidRDefault="00B61771" w:rsidP="00050DE4">
            <w:pPr>
              <w:pStyle w:val="Tabletext"/>
              <w:tabs>
                <w:tab w:val="center" w:leader="dot" w:pos="2268"/>
              </w:tabs>
              <w:rPr>
                <w:sz w:val="16"/>
                <w:szCs w:val="16"/>
              </w:rPr>
            </w:pPr>
            <w:r w:rsidRPr="007420E6">
              <w:rPr>
                <w:sz w:val="16"/>
                <w:szCs w:val="16"/>
              </w:rPr>
              <w:t>c 59</w:t>
            </w:r>
            <w:r w:rsidRPr="007420E6">
              <w:rPr>
                <w:sz w:val="16"/>
                <w:szCs w:val="16"/>
              </w:rPr>
              <w:tab/>
            </w:r>
          </w:p>
        </w:tc>
        <w:tc>
          <w:tcPr>
            <w:tcW w:w="4537" w:type="dxa"/>
            <w:shd w:val="clear" w:color="auto" w:fill="auto"/>
          </w:tcPr>
          <w:p w14:paraId="0A886109" w14:textId="77777777" w:rsidR="00B61771" w:rsidRPr="007420E6" w:rsidRDefault="00B61771" w:rsidP="00F9611F">
            <w:pPr>
              <w:pStyle w:val="Tabletext"/>
              <w:rPr>
                <w:sz w:val="16"/>
                <w:szCs w:val="16"/>
              </w:rPr>
            </w:pPr>
            <w:r w:rsidRPr="007420E6">
              <w:rPr>
                <w:sz w:val="16"/>
                <w:szCs w:val="16"/>
              </w:rPr>
              <w:t>rep No 11, 2013</w:t>
            </w:r>
          </w:p>
        </w:tc>
      </w:tr>
      <w:tr w:rsidR="00B61771" w:rsidRPr="007420E6" w14:paraId="32245026" w14:textId="77777777" w:rsidTr="00852B78">
        <w:trPr>
          <w:cantSplit/>
        </w:trPr>
        <w:tc>
          <w:tcPr>
            <w:tcW w:w="2551" w:type="dxa"/>
            <w:shd w:val="clear" w:color="auto" w:fill="auto"/>
          </w:tcPr>
          <w:p w14:paraId="5C0CEFE8" w14:textId="77777777" w:rsidR="00B61771" w:rsidRPr="007420E6" w:rsidRDefault="00B61771" w:rsidP="00050DE4">
            <w:pPr>
              <w:pStyle w:val="Tabletext"/>
              <w:tabs>
                <w:tab w:val="center" w:leader="dot" w:pos="2268"/>
              </w:tabs>
              <w:rPr>
                <w:sz w:val="16"/>
                <w:szCs w:val="16"/>
              </w:rPr>
            </w:pPr>
            <w:r w:rsidRPr="007420E6">
              <w:rPr>
                <w:sz w:val="16"/>
                <w:szCs w:val="16"/>
              </w:rPr>
              <w:t>c 60</w:t>
            </w:r>
            <w:r w:rsidRPr="007420E6">
              <w:rPr>
                <w:sz w:val="16"/>
                <w:szCs w:val="16"/>
              </w:rPr>
              <w:tab/>
            </w:r>
          </w:p>
        </w:tc>
        <w:tc>
          <w:tcPr>
            <w:tcW w:w="4537" w:type="dxa"/>
            <w:shd w:val="clear" w:color="auto" w:fill="auto"/>
          </w:tcPr>
          <w:p w14:paraId="775C7C95" w14:textId="77777777" w:rsidR="00B61771" w:rsidRPr="007420E6" w:rsidRDefault="00B61771" w:rsidP="00F9611F">
            <w:pPr>
              <w:pStyle w:val="Tabletext"/>
              <w:rPr>
                <w:sz w:val="16"/>
                <w:szCs w:val="16"/>
              </w:rPr>
            </w:pPr>
            <w:r w:rsidRPr="007420E6">
              <w:rPr>
                <w:sz w:val="16"/>
                <w:szCs w:val="16"/>
              </w:rPr>
              <w:t>rep No 11, 2013</w:t>
            </w:r>
          </w:p>
        </w:tc>
      </w:tr>
      <w:tr w:rsidR="00B61771" w:rsidRPr="007420E6" w14:paraId="4417435A" w14:textId="77777777" w:rsidTr="00852B78">
        <w:trPr>
          <w:cantSplit/>
        </w:trPr>
        <w:tc>
          <w:tcPr>
            <w:tcW w:w="2551" w:type="dxa"/>
            <w:shd w:val="clear" w:color="auto" w:fill="auto"/>
          </w:tcPr>
          <w:p w14:paraId="36238A90" w14:textId="77777777" w:rsidR="00B61771" w:rsidRPr="007420E6" w:rsidRDefault="00B61771" w:rsidP="00050DE4">
            <w:pPr>
              <w:pStyle w:val="Tabletext"/>
              <w:tabs>
                <w:tab w:val="center" w:leader="dot" w:pos="2268"/>
              </w:tabs>
              <w:rPr>
                <w:sz w:val="16"/>
                <w:szCs w:val="16"/>
              </w:rPr>
            </w:pPr>
            <w:r w:rsidRPr="007420E6">
              <w:rPr>
                <w:sz w:val="16"/>
                <w:szCs w:val="16"/>
              </w:rPr>
              <w:t>c 61</w:t>
            </w:r>
            <w:r w:rsidRPr="007420E6">
              <w:rPr>
                <w:sz w:val="16"/>
                <w:szCs w:val="16"/>
              </w:rPr>
              <w:tab/>
            </w:r>
          </w:p>
        </w:tc>
        <w:tc>
          <w:tcPr>
            <w:tcW w:w="4537" w:type="dxa"/>
            <w:shd w:val="clear" w:color="auto" w:fill="auto"/>
          </w:tcPr>
          <w:p w14:paraId="0C87781A" w14:textId="77777777" w:rsidR="00B61771" w:rsidRPr="007420E6" w:rsidRDefault="00B61771" w:rsidP="00F9611F">
            <w:pPr>
              <w:pStyle w:val="Tabletext"/>
              <w:rPr>
                <w:sz w:val="16"/>
                <w:szCs w:val="16"/>
              </w:rPr>
            </w:pPr>
            <w:r w:rsidRPr="007420E6">
              <w:rPr>
                <w:sz w:val="16"/>
                <w:szCs w:val="16"/>
              </w:rPr>
              <w:t>rep No 11, 2013</w:t>
            </w:r>
          </w:p>
        </w:tc>
      </w:tr>
      <w:tr w:rsidR="00B61771" w:rsidRPr="007420E6" w14:paraId="56B2A217" w14:textId="77777777" w:rsidTr="00852B78">
        <w:trPr>
          <w:cantSplit/>
        </w:trPr>
        <w:tc>
          <w:tcPr>
            <w:tcW w:w="2551" w:type="dxa"/>
            <w:shd w:val="clear" w:color="auto" w:fill="auto"/>
          </w:tcPr>
          <w:p w14:paraId="4B7FBF97" w14:textId="77777777" w:rsidR="00B61771" w:rsidRPr="007420E6" w:rsidRDefault="00B61771" w:rsidP="00050DE4">
            <w:pPr>
              <w:pStyle w:val="Tabletext"/>
              <w:tabs>
                <w:tab w:val="center" w:leader="dot" w:pos="2268"/>
              </w:tabs>
              <w:rPr>
                <w:sz w:val="16"/>
                <w:szCs w:val="16"/>
              </w:rPr>
            </w:pPr>
            <w:r w:rsidRPr="007420E6">
              <w:rPr>
                <w:sz w:val="16"/>
                <w:szCs w:val="16"/>
              </w:rPr>
              <w:t>c 62</w:t>
            </w:r>
            <w:r w:rsidRPr="007420E6">
              <w:rPr>
                <w:sz w:val="16"/>
                <w:szCs w:val="16"/>
              </w:rPr>
              <w:tab/>
            </w:r>
          </w:p>
        </w:tc>
        <w:tc>
          <w:tcPr>
            <w:tcW w:w="4537" w:type="dxa"/>
            <w:shd w:val="clear" w:color="auto" w:fill="auto"/>
          </w:tcPr>
          <w:p w14:paraId="7EE5F345" w14:textId="77777777" w:rsidR="00B61771" w:rsidRPr="007420E6" w:rsidRDefault="00B61771" w:rsidP="00F9611F">
            <w:pPr>
              <w:pStyle w:val="Tabletext"/>
              <w:rPr>
                <w:sz w:val="16"/>
                <w:szCs w:val="16"/>
              </w:rPr>
            </w:pPr>
            <w:r w:rsidRPr="007420E6">
              <w:rPr>
                <w:sz w:val="16"/>
                <w:szCs w:val="16"/>
              </w:rPr>
              <w:t>rep No 11, 2013</w:t>
            </w:r>
          </w:p>
        </w:tc>
      </w:tr>
      <w:tr w:rsidR="00B61771" w:rsidRPr="007420E6" w14:paraId="46F00912" w14:textId="77777777" w:rsidTr="00852B78">
        <w:trPr>
          <w:cantSplit/>
        </w:trPr>
        <w:tc>
          <w:tcPr>
            <w:tcW w:w="2551" w:type="dxa"/>
            <w:shd w:val="clear" w:color="auto" w:fill="auto"/>
          </w:tcPr>
          <w:p w14:paraId="1E01284B" w14:textId="77777777" w:rsidR="00B61771" w:rsidRPr="007420E6" w:rsidRDefault="00B61771" w:rsidP="00050DE4">
            <w:pPr>
              <w:pStyle w:val="Tabletext"/>
              <w:tabs>
                <w:tab w:val="center" w:leader="dot" w:pos="2268"/>
              </w:tabs>
              <w:rPr>
                <w:sz w:val="16"/>
                <w:szCs w:val="16"/>
              </w:rPr>
            </w:pPr>
            <w:r w:rsidRPr="007420E6">
              <w:rPr>
                <w:sz w:val="16"/>
                <w:szCs w:val="16"/>
              </w:rPr>
              <w:t>c 63</w:t>
            </w:r>
            <w:r w:rsidRPr="007420E6">
              <w:rPr>
                <w:sz w:val="16"/>
                <w:szCs w:val="16"/>
              </w:rPr>
              <w:tab/>
            </w:r>
          </w:p>
        </w:tc>
        <w:tc>
          <w:tcPr>
            <w:tcW w:w="4537" w:type="dxa"/>
            <w:shd w:val="clear" w:color="auto" w:fill="auto"/>
          </w:tcPr>
          <w:p w14:paraId="2D739A37" w14:textId="77777777" w:rsidR="00B61771" w:rsidRPr="007420E6" w:rsidRDefault="00B61771" w:rsidP="00F9611F">
            <w:pPr>
              <w:pStyle w:val="Tabletext"/>
              <w:rPr>
                <w:sz w:val="16"/>
                <w:szCs w:val="16"/>
              </w:rPr>
            </w:pPr>
            <w:r w:rsidRPr="007420E6">
              <w:rPr>
                <w:sz w:val="16"/>
                <w:szCs w:val="16"/>
              </w:rPr>
              <w:t>rep No 11, 2013</w:t>
            </w:r>
          </w:p>
        </w:tc>
      </w:tr>
      <w:tr w:rsidR="00B61771" w:rsidRPr="007420E6" w14:paraId="0FA45AAE" w14:textId="77777777" w:rsidTr="00852B78">
        <w:trPr>
          <w:cantSplit/>
        </w:trPr>
        <w:tc>
          <w:tcPr>
            <w:tcW w:w="2551" w:type="dxa"/>
            <w:shd w:val="clear" w:color="auto" w:fill="auto"/>
          </w:tcPr>
          <w:p w14:paraId="0198D042" w14:textId="77777777" w:rsidR="00B61771" w:rsidRPr="007420E6" w:rsidRDefault="00B61771" w:rsidP="00050DE4">
            <w:pPr>
              <w:pStyle w:val="Tabletext"/>
              <w:tabs>
                <w:tab w:val="center" w:leader="dot" w:pos="2268"/>
              </w:tabs>
              <w:rPr>
                <w:sz w:val="16"/>
                <w:szCs w:val="16"/>
              </w:rPr>
            </w:pPr>
            <w:r w:rsidRPr="007420E6">
              <w:rPr>
                <w:sz w:val="16"/>
                <w:szCs w:val="16"/>
              </w:rPr>
              <w:t>c 64</w:t>
            </w:r>
            <w:r w:rsidRPr="007420E6">
              <w:rPr>
                <w:sz w:val="16"/>
                <w:szCs w:val="16"/>
              </w:rPr>
              <w:tab/>
            </w:r>
          </w:p>
        </w:tc>
        <w:tc>
          <w:tcPr>
            <w:tcW w:w="4537" w:type="dxa"/>
            <w:shd w:val="clear" w:color="auto" w:fill="auto"/>
          </w:tcPr>
          <w:p w14:paraId="5E7A29D9" w14:textId="77777777" w:rsidR="00B61771" w:rsidRPr="007420E6" w:rsidRDefault="00B61771" w:rsidP="00F9611F">
            <w:pPr>
              <w:pStyle w:val="Tabletext"/>
              <w:rPr>
                <w:sz w:val="16"/>
                <w:szCs w:val="16"/>
              </w:rPr>
            </w:pPr>
            <w:r w:rsidRPr="007420E6">
              <w:rPr>
                <w:sz w:val="16"/>
                <w:szCs w:val="16"/>
              </w:rPr>
              <w:t>rep No 11, 2013</w:t>
            </w:r>
          </w:p>
        </w:tc>
      </w:tr>
      <w:tr w:rsidR="00B61771" w:rsidRPr="007420E6" w14:paraId="2C9E657B" w14:textId="77777777" w:rsidTr="00852B78">
        <w:trPr>
          <w:cantSplit/>
        </w:trPr>
        <w:tc>
          <w:tcPr>
            <w:tcW w:w="2551" w:type="dxa"/>
            <w:shd w:val="clear" w:color="auto" w:fill="auto"/>
          </w:tcPr>
          <w:p w14:paraId="2F3772EB" w14:textId="77777777" w:rsidR="00B61771" w:rsidRPr="007420E6" w:rsidRDefault="00B61771" w:rsidP="00050DE4">
            <w:pPr>
              <w:pStyle w:val="Tabletext"/>
              <w:tabs>
                <w:tab w:val="center" w:leader="dot" w:pos="2268"/>
              </w:tabs>
              <w:rPr>
                <w:sz w:val="16"/>
                <w:szCs w:val="16"/>
              </w:rPr>
            </w:pPr>
            <w:r w:rsidRPr="007420E6">
              <w:rPr>
                <w:sz w:val="16"/>
                <w:szCs w:val="16"/>
              </w:rPr>
              <w:t>c 65</w:t>
            </w:r>
            <w:r w:rsidRPr="007420E6">
              <w:rPr>
                <w:sz w:val="16"/>
                <w:szCs w:val="16"/>
              </w:rPr>
              <w:tab/>
            </w:r>
          </w:p>
        </w:tc>
        <w:tc>
          <w:tcPr>
            <w:tcW w:w="4537" w:type="dxa"/>
            <w:shd w:val="clear" w:color="auto" w:fill="auto"/>
          </w:tcPr>
          <w:p w14:paraId="7D407390"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4135D025" w14:textId="77777777" w:rsidTr="00852B78">
        <w:trPr>
          <w:cantSplit/>
        </w:trPr>
        <w:tc>
          <w:tcPr>
            <w:tcW w:w="2551" w:type="dxa"/>
            <w:shd w:val="clear" w:color="auto" w:fill="auto"/>
          </w:tcPr>
          <w:p w14:paraId="53A7F76C"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6DCBDEF8" w14:textId="77777777" w:rsidR="00B61771" w:rsidRPr="007420E6" w:rsidRDefault="00B61771" w:rsidP="00F9611F">
            <w:pPr>
              <w:pStyle w:val="Tabletext"/>
              <w:rPr>
                <w:sz w:val="16"/>
                <w:szCs w:val="16"/>
              </w:rPr>
            </w:pPr>
            <w:r w:rsidRPr="007420E6">
              <w:rPr>
                <w:sz w:val="16"/>
                <w:szCs w:val="16"/>
              </w:rPr>
              <w:t>rep No 11, 2013</w:t>
            </w:r>
          </w:p>
        </w:tc>
      </w:tr>
      <w:tr w:rsidR="00B61771" w:rsidRPr="007420E6" w14:paraId="4D477692" w14:textId="77777777" w:rsidTr="00852B78">
        <w:trPr>
          <w:cantSplit/>
        </w:trPr>
        <w:tc>
          <w:tcPr>
            <w:tcW w:w="2551" w:type="dxa"/>
            <w:shd w:val="clear" w:color="auto" w:fill="auto"/>
          </w:tcPr>
          <w:p w14:paraId="487F059D" w14:textId="77777777" w:rsidR="00B61771" w:rsidRPr="007420E6" w:rsidRDefault="00B61771" w:rsidP="00050DE4">
            <w:pPr>
              <w:pStyle w:val="Tabletext"/>
              <w:tabs>
                <w:tab w:val="center" w:leader="dot" w:pos="2268"/>
              </w:tabs>
              <w:rPr>
                <w:sz w:val="16"/>
                <w:szCs w:val="16"/>
              </w:rPr>
            </w:pPr>
            <w:r w:rsidRPr="007420E6">
              <w:rPr>
                <w:sz w:val="16"/>
                <w:szCs w:val="16"/>
              </w:rPr>
              <w:t>c 66</w:t>
            </w:r>
            <w:r w:rsidRPr="007420E6">
              <w:rPr>
                <w:sz w:val="16"/>
                <w:szCs w:val="16"/>
              </w:rPr>
              <w:tab/>
            </w:r>
          </w:p>
        </w:tc>
        <w:tc>
          <w:tcPr>
            <w:tcW w:w="4537" w:type="dxa"/>
            <w:shd w:val="clear" w:color="auto" w:fill="auto"/>
          </w:tcPr>
          <w:p w14:paraId="4C0740A2"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5D0AE243" w14:textId="77777777" w:rsidTr="00852B78">
        <w:trPr>
          <w:cantSplit/>
        </w:trPr>
        <w:tc>
          <w:tcPr>
            <w:tcW w:w="2551" w:type="dxa"/>
            <w:shd w:val="clear" w:color="auto" w:fill="auto"/>
          </w:tcPr>
          <w:p w14:paraId="499C9236"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16A1ECEC" w14:textId="77777777" w:rsidR="00B61771" w:rsidRPr="007420E6" w:rsidRDefault="00B61771" w:rsidP="00F9611F">
            <w:pPr>
              <w:pStyle w:val="Tabletext"/>
              <w:rPr>
                <w:sz w:val="16"/>
                <w:szCs w:val="16"/>
              </w:rPr>
            </w:pPr>
            <w:r w:rsidRPr="007420E6">
              <w:rPr>
                <w:sz w:val="16"/>
                <w:szCs w:val="16"/>
              </w:rPr>
              <w:t>rep No 11, 2013</w:t>
            </w:r>
          </w:p>
        </w:tc>
      </w:tr>
      <w:tr w:rsidR="00B61771" w:rsidRPr="007420E6" w14:paraId="61FB76A1" w14:textId="77777777" w:rsidTr="00852B78">
        <w:trPr>
          <w:cantSplit/>
        </w:trPr>
        <w:tc>
          <w:tcPr>
            <w:tcW w:w="2551" w:type="dxa"/>
            <w:shd w:val="clear" w:color="auto" w:fill="auto"/>
          </w:tcPr>
          <w:p w14:paraId="05971DF4" w14:textId="77777777" w:rsidR="00B61771" w:rsidRPr="007420E6" w:rsidRDefault="00B61771" w:rsidP="00050DE4">
            <w:pPr>
              <w:pStyle w:val="Tabletext"/>
              <w:tabs>
                <w:tab w:val="center" w:leader="dot" w:pos="2268"/>
              </w:tabs>
              <w:rPr>
                <w:sz w:val="16"/>
                <w:szCs w:val="16"/>
              </w:rPr>
            </w:pPr>
            <w:r w:rsidRPr="007420E6">
              <w:rPr>
                <w:sz w:val="16"/>
                <w:szCs w:val="16"/>
              </w:rPr>
              <w:t>c 67</w:t>
            </w:r>
            <w:r w:rsidRPr="007420E6">
              <w:rPr>
                <w:sz w:val="16"/>
                <w:szCs w:val="16"/>
              </w:rPr>
              <w:tab/>
            </w:r>
          </w:p>
        </w:tc>
        <w:tc>
          <w:tcPr>
            <w:tcW w:w="4537" w:type="dxa"/>
            <w:shd w:val="clear" w:color="auto" w:fill="auto"/>
          </w:tcPr>
          <w:p w14:paraId="1164C58D" w14:textId="77777777" w:rsidR="00B61771" w:rsidRPr="007420E6" w:rsidRDefault="00B61771" w:rsidP="00F9611F">
            <w:pPr>
              <w:pStyle w:val="Tabletext"/>
              <w:rPr>
                <w:sz w:val="16"/>
                <w:szCs w:val="16"/>
              </w:rPr>
            </w:pPr>
            <w:r w:rsidRPr="007420E6">
              <w:rPr>
                <w:sz w:val="16"/>
                <w:szCs w:val="16"/>
              </w:rPr>
              <w:t>rep No 11, 2013</w:t>
            </w:r>
          </w:p>
        </w:tc>
      </w:tr>
      <w:tr w:rsidR="00B61771" w:rsidRPr="007420E6" w14:paraId="4771DDEC" w14:textId="77777777" w:rsidTr="00852B78">
        <w:trPr>
          <w:cantSplit/>
        </w:trPr>
        <w:tc>
          <w:tcPr>
            <w:tcW w:w="2551" w:type="dxa"/>
            <w:shd w:val="clear" w:color="auto" w:fill="auto"/>
          </w:tcPr>
          <w:p w14:paraId="0702F87A" w14:textId="77777777" w:rsidR="00B61771" w:rsidRPr="007420E6" w:rsidRDefault="00B61771" w:rsidP="00050DE4">
            <w:pPr>
              <w:pStyle w:val="Tabletext"/>
              <w:tabs>
                <w:tab w:val="center" w:leader="dot" w:pos="2268"/>
              </w:tabs>
              <w:rPr>
                <w:sz w:val="16"/>
                <w:szCs w:val="16"/>
              </w:rPr>
            </w:pPr>
            <w:r w:rsidRPr="007420E6">
              <w:rPr>
                <w:sz w:val="16"/>
                <w:szCs w:val="16"/>
              </w:rPr>
              <w:t>c 68</w:t>
            </w:r>
            <w:r w:rsidRPr="007420E6">
              <w:rPr>
                <w:sz w:val="16"/>
                <w:szCs w:val="16"/>
              </w:rPr>
              <w:tab/>
            </w:r>
          </w:p>
        </w:tc>
        <w:tc>
          <w:tcPr>
            <w:tcW w:w="4537" w:type="dxa"/>
            <w:shd w:val="clear" w:color="auto" w:fill="auto"/>
          </w:tcPr>
          <w:p w14:paraId="180308B6" w14:textId="77777777" w:rsidR="00B61771" w:rsidRPr="007420E6" w:rsidRDefault="00B61771" w:rsidP="00F9611F">
            <w:pPr>
              <w:pStyle w:val="Tabletext"/>
              <w:rPr>
                <w:sz w:val="16"/>
                <w:szCs w:val="16"/>
              </w:rPr>
            </w:pPr>
            <w:r w:rsidRPr="007420E6">
              <w:rPr>
                <w:sz w:val="16"/>
                <w:szCs w:val="16"/>
              </w:rPr>
              <w:t>rep No 11, 2013</w:t>
            </w:r>
          </w:p>
        </w:tc>
      </w:tr>
      <w:tr w:rsidR="00B61771" w:rsidRPr="007420E6" w14:paraId="225209A3" w14:textId="77777777" w:rsidTr="00852B78">
        <w:trPr>
          <w:cantSplit/>
        </w:trPr>
        <w:tc>
          <w:tcPr>
            <w:tcW w:w="2551" w:type="dxa"/>
            <w:shd w:val="clear" w:color="auto" w:fill="auto"/>
          </w:tcPr>
          <w:p w14:paraId="765B7C39" w14:textId="77777777" w:rsidR="00B61771" w:rsidRPr="007420E6" w:rsidRDefault="00B61771" w:rsidP="00050DE4">
            <w:pPr>
              <w:pStyle w:val="Tabletext"/>
              <w:tabs>
                <w:tab w:val="center" w:leader="dot" w:pos="2268"/>
              </w:tabs>
              <w:rPr>
                <w:sz w:val="16"/>
                <w:szCs w:val="16"/>
              </w:rPr>
            </w:pPr>
            <w:r w:rsidRPr="007420E6">
              <w:rPr>
                <w:sz w:val="16"/>
                <w:szCs w:val="16"/>
              </w:rPr>
              <w:t>c 69</w:t>
            </w:r>
            <w:r w:rsidRPr="007420E6">
              <w:rPr>
                <w:sz w:val="16"/>
                <w:szCs w:val="16"/>
              </w:rPr>
              <w:tab/>
            </w:r>
          </w:p>
        </w:tc>
        <w:tc>
          <w:tcPr>
            <w:tcW w:w="4537" w:type="dxa"/>
            <w:shd w:val="clear" w:color="auto" w:fill="auto"/>
          </w:tcPr>
          <w:p w14:paraId="2EB9A094" w14:textId="77777777" w:rsidR="00B61771" w:rsidRPr="007420E6" w:rsidRDefault="00B61771" w:rsidP="00F9611F">
            <w:pPr>
              <w:pStyle w:val="Tabletext"/>
              <w:rPr>
                <w:sz w:val="16"/>
                <w:szCs w:val="16"/>
              </w:rPr>
            </w:pPr>
            <w:r w:rsidRPr="007420E6">
              <w:rPr>
                <w:sz w:val="16"/>
                <w:szCs w:val="16"/>
              </w:rPr>
              <w:t>rep No 11, 2013</w:t>
            </w:r>
          </w:p>
        </w:tc>
      </w:tr>
      <w:tr w:rsidR="00B61771" w:rsidRPr="007420E6" w14:paraId="723CC885" w14:textId="77777777" w:rsidTr="00852B78">
        <w:trPr>
          <w:cantSplit/>
        </w:trPr>
        <w:tc>
          <w:tcPr>
            <w:tcW w:w="2551" w:type="dxa"/>
            <w:shd w:val="clear" w:color="auto" w:fill="auto"/>
          </w:tcPr>
          <w:p w14:paraId="40486AB6" w14:textId="77777777" w:rsidR="00B61771" w:rsidRPr="007420E6" w:rsidRDefault="00B61771" w:rsidP="00050DE4">
            <w:pPr>
              <w:pStyle w:val="Tabletext"/>
              <w:tabs>
                <w:tab w:val="center" w:leader="dot" w:pos="2268"/>
              </w:tabs>
              <w:rPr>
                <w:sz w:val="16"/>
                <w:szCs w:val="16"/>
              </w:rPr>
            </w:pPr>
            <w:r w:rsidRPr="007420E6">
              <w:rPr>
                <w:sz w:val="16"/>
                <w:szCs w:val="16"/>
              </w:rPr>
              <w:t>c 70</w:t>
            </w:r>
            <w:r w:rsidRPr="007420E6">
              <w:rPr>
                <w:sz w:val="16"/>
                <w:szCs w:val="16"/>
              </w:rPr>
              <w:tab/>
            </w:r>
          </w:p>
        </w:tc>
        <w:tc>
          <w:tcPr>
            <w:tcW w:w="4537" w:type="dxa"/>
            <w:shd w:val="clear" w:color="auto" w:fill="auto"/>
          </w:tcPr>
          <w:p w14:paraId="3532A04F" w14:textId="77777777" w:rsidR="00B61771" w:rsidRPr="007420E6" w:rsidRDefault="00B61771" w:rsidP="00F9611F">
            <w:pPr>
              <w:pStyle w:val="Tabletext"/>
              <w:rPr>
                <w:sz w:val="16"/>
                <w:szCs w:val="16"/>
              </w:rPr>
            </w:pPr>
            <w:r w:rsidRPr="007420E6">
              <w:rPr>
                <w:sz w:val="16"/>
                <w:szCs w:val="16"/>
              </w:rPr>
              <w:t>rep No 11, 2013</w:t>
            </w:r>
          </w:p>
        </w:tc>
      </w:tr>
      <w:tr w:rsidR="00B61771" w:rsidRPr="007420E6" w14:paraId="0D247879" w14:textId="77777777" w:rsidTr="00852B78">
        <w:trPr>
          <w:cantSplit/>
        </w:trPr>
        <w:tc>
          <w:tcPr>
            <w:tcW w:w="2551" w:type="dxa"/>
            <w:shd w:val="clear" w:color="auto" w:fill="auto"/>
          </w:tcPr>
          <w:p w14:paraId="20E57DA5" w14:textId="77777777" w:rsidR="00B61771" w:rsidRPr="007420E6" w:rsidRDefault="00B61771" w:rsidP="00050DE4">
            <w:pPr>
              <w:pStyle w:val="Tabletext"/>
              <w:tabs>
                <w:tab w:val="center" w:leader="dot" w:pos="2268"/>
              </w:tabs>
              <w:rPr>
                <w:sz w:val="16"/>
                <w:szCs w:val="16"/>
              </w:rPr>
            </w:pPr>
            <w:r w:rsidRPr="007420E6">
              <w:rPr>
                <w:sz w:val="16"/>
                <w:szCs w:val="16"/>
              </w:rPr>
              <w:t>c 71</w:t>
            </w:r>
            <w:r w:rsidRPr="007420E6">
              <w:rPr>
                <w:sz w:val="16"/>
                <w:szCs w:val="16"/>
              </w:rPr>
              <w:tab/>
            </w:r>
          </w:p>
        </w:tc>
        <w:tc>
          <w:tcPr>
            <w:tcW w:w="4537" w:type="dxa"/>
            <w:shd w:val="clear" w:color="auto" w:fill="auto"/>
          </w:tcPr>
          <w:p w14:paraId="1F11E900" w14:textId="77777777" w:rsidR="00B61771" w:rsidRPr="007420E6" w:rsidRDefault="00B61771" w:rsidP="00F9611F">
            <w:pPr>
              <w:pStyle w:val="Tabletext"/>
              <w:rPr>
                <w:sz w:val="16"/>
                <w:szCs w:val="16"/>
              </w:rPr>
            </w:pPr>
            <w:r w:rsidRPr="007420E6">
              <w:rPr>
                <w:sz w:val="16"/>
                <w:szCs w:val="16"/>
              </w:rPr>
              <w:t>rep No 11, 2013</w:t>
            </w:r>
          </w:p>
        </w:tc>
      </w:tr>
      <w:tr w:rsidR="00B61771" w:rsidRPr="007420E6" w14:paraId="21DA0C91" w14:textId="77777777" w:rsidTr="00852B78">
        <w:trPr>
          <w:cantSplit/>
        </w:trPr>
        <w:tc>
          <w:tcPr>
            <w:tcW w:w="2551" w:type="dxa"/>
            <w:shd w:val="clear" w:color="auto" w:fill="auto"/>
          </w:tcPr>
          <w:p w14:paraId="4B2E7AC5" w14:textId="77777777" w:rsidR="00B61771" w:rsidRPr="007420E6" w:rsidRDefault="00B61771" w:rsidP="00050DE4">
            <w:pPr>
              <w:pStyle w:val="Tabletext"/>
              <w:tabs>
                <w:tab w:val="center" w:leader="dot" w:pos="2268"/>
              </w:tabs>
              <w:rPr>
                <w:sz w:val="16"/>
                <w:szCs w:val="16"/>
              </w:rPr>
            </w:pPr>
            <w:r w:rsidRPr="007420E6">
              <w:rPr>
                <w:sz w:val="16"/>
                <w:szCs w:val="16"/>
              </w:rPr>
              <w:t>c 72</w:t>
            </w:r>
            <w:r w:rsidRPr="007420E6">
              <w:rPr>
                <w:sz w:val="16"/>
                <w:szCs w:val="16"/>
              </w:rPr>
              <w:tab/>
            </w:r>
          </w:p>
        </w:tc>
        <w:tc>
          <w:tcPr>
            <w:tcW w:w="4537" w:type="dxa"/>
            <w:shd w:val="clear" w:color="auto" w:fill="auto"/>
          </w:tcPr>
          <w:p w14:paraId="5128B5FA" w14:textId="77777777" w:rsidR="00B61771" w:rsidRPr="007420E6" w:rsidRDefault="00B61771" w:rsidP="00F9611F">
            <w:pPr>
              <w:pStyle w:val="Tabletext"/>
              <w:rPr>
                <w:sz w:val="16"/>
                <w:szCs w:val="16"/>
              </w:rPr>
            </w:pPr>
            <w:r w:rsidRPr="007420E6">
              <w:rPr>
                <w:sz w:val="16"/>
                <w:szCs w:val="16"/>
              </w:rPr>
              <w:t>rep No 11, 2013</w:t>
            </w:r>
          </w:p>
        </w:tc>
      </w:tr>
      <w:tr w:rsidR="00B61771" w:rsidRPr="007420E6" w14:paraId="77414E1C" w14:textId="77777777" w:rsidTr="00852B78">
        <w:trPr>
          <w:cantSplit/>
        </w:trPr>
        <w:tc>
          <w:tcPr>
            <w:tcW w:w="2551" w:type="dxa"/>
            <w:shd w:val="clear" w:color="auto" w:fill="auto"/>
          </w:tcPr>
          <w:p w14:paraId="4520DADC" w14:textId="77777777" w:rsidR="00B61771" w:rsidRPr="007420E6" w:rsidRDefault="00860DCE" w:rsidP="00F9611F">
            <w:pPr>
              <w:pStyle w:val="Tabletext"/>
              <w:rPr>
                <w:b/>
                <w:sz w:val="16"/>
                <w:szCs w:val="16"/>
              </w:rPr>
            </w:pPr>
            <w:r w:rsidRPr="007420E6">
              <w:rPr>
                <w:b/>
                <w:sz w:val="16"/>
                <w:szCs w:val="16"/>
              </w:rPr>
              <w:t>Division 3</w:t>
            </w:r>
          </w:p>
        </w:tc>
        <w:tc>
          <w:tcPr>
            <w:tcW w:w="4537" w:type="dxa"/>
            <w:shd w:val="clear" w:color="auto" w:fill="auto"/>
          </w:tcPr>
          <w:p w14:paraId="18790F01" w14:textId="77777777" w:rsidR="00B61771" w:rsidRPr="007420E6" w:rsidRDefault="00B61771" w:rsidP="00F9611F">
            <w:pPr>
              <w:pStyle w:val="Tabletext"/>
              <w:rPr>
                <w:sz w:val="16"/>
                <w:szCs w:val="16"/>
              </w:rPr>
            </w:pPr>
          </w:p>
        </w:tc>
      </w:tr>
      <w:tr w:rsidR="00B61771" w:rsidRPr="007420E6" w14:paraId="4FC4E71E" w14:textId="77777777" w:rsidTr="00852B78">
        <w:trPr>
          <w:cantSplit/>
        </w:trPr>
        <w:tc>
          <w:tcPr>
            <w:tcW w:w="2551" w:type="dxa"/>
            <w:shd w:val="clear" w:color="auto" w:fill="auto"/>
          </w:tcPr>
          <w:p w14:paraId="1F5E8395" w14:textId="77777777" w:rsidR="00B61771" w:rsidRPr="007420E6" w:rsidRDefault="00860DCE" w:rsidP="00C824B7">
            <w:pPr>
              <w:pStyle w:val="Tabletext"/>
              <w:tabs>
                <w:tab w:val="center" w:leader="dot" w:pos="2268"/>
              </w:tabs>
              <w:rPr>
                <w:sz w:val="16"/>
                <w:szCs w:val="16"/>
              </w:rPr>
            </w:pPr>
            <w:r w:rsidRPr="007420E6">
              <w:rPr>
                <w:sz w:val="16"/>
                <w:szCs w:val="16"/>
              </w:rPr>
              <w:t>Division 3</w:t>
            </w:r>
            <w:r w:rsidR="00B61771" w:rsidRPr="007420E6">
              <w:rPr>
                <w:sz w:val="16"/>
                <w:szCs w:val="16"/>
              </w:rPr>
              <w:t xml:space="preserve"> heading</w:t>
            </w:r>
            <w:r w:rsidR="00B61771" w:rsidRPr="007420E6">
              <w:rPr>
                <w:sz w:val="16"/>
                <w:szCs w:val="16"/>
              </w:rPr>
              <w:tab/>
            </w:r>
          </w:p>
        </w:tc>
        <w:tc>
          <w:tcPr>
            <w:tcW w:w="4537" w:type="dxa"/>
            <w:shd w:val="clear" w:color="auto" w:fill="auto"/>
          </w:tcPr>
          <w:p w14:paraId="07EAA4E7" w14:textId="77777777" w:rsidR="00B61771" w:rsidRPr="007420E6" w:rsidRDefault="00B61771" w:rsidP="00C824B7">
            <w:pPr>
              <w:pStyle w:val="Tabletext"/>
              <w:tabs>
                <w:tab w:val="center" w:leader="dot" w:pos="2268"/>
              </w:tabs>
              <w:rPr>
                <w:rFonts w:ascii="Tahoma" w:eastAsiaTheme="minorHAnsi" w:hAnsi="Tahoma" w:cs="Tahoma"/>
                <w:sz w:val="16"/>
                <w:szCs w:val="16"/>
                <w:lang w:eastAsia="en-US"/>
              </w:rPr>
            </w:pPr>
            <w:r w:rsidRPr="007420E6">
              <w:rPr>
                <w:sz w:val="16"/>
                <w:szCs w:val="16"/>
              </w:rPr>
              <w:t>ad No 11, 2013</w:t>
            </w:r>
          </w:p>
        </w:tc>
      </w:tr>
      <w:tr w:rsidR="007A38FE" w:rsidRPr="007420E6" w14:paraId="5256D33C" w14:textId="77777777" w:rsidTr="00731210">
        <w:trPr>
          <w:cantSplit/>
        </w:trPr>
        <w:tc>
          <w:tcPr>
            <w:tcW w:w="2551" w:type="dxa"/>
            <w:shd w:val="clear" w:color="auto" w:fill="auto"/>
          </w:tcPr>
          <w:p w14:paraId="4FE34263" w14:textId="77777777" w:rsidR="007A38FE" w:rsidRPr="007420E6" w:rsidRDefault="007A38FE" w:rsidP="00731210">
            <w:pPr>
              <w:pStyle w:val="Tabletext"/>
              <w:tabs>
                <w:tab w:val="center" w:leader="dot" w:pos="2268"/>
              </w:tabs>
              <w:rPr>
                <w:sz w:val="16"/>
                <w:szCs w:val="16"/>
              </w:rPr>
            </w:pPr>
            <w:r w:rsidRPr="007420E6">
              <w:rPr>
                <w:sz w:val="16"/>
                <w:szCs w:val="16"/>
              </w:rPr>
              <w:t>Subdivision A heading</w:t>
            </w:r>
            <w:r w:rsidRPr="007420E6">
              <w:rPr>
                <w:sz w:val="16"/>
                <w:szCs w:val="16"/>
              </w:rPr>
              <w:tab/>
            </w:r>
          </w:p>
        </w:tc>
        <w:tc>
          <w:tcPr>
            <w:tcW w:w="4537" w:type="dxa"/>
            <w:shd w:val="clear" w:color="auto" w:fill="auto"/>
          </w:tcPr>
          <w:p w14:paraId="5C76BDA9" w14:textId="77777777" w:rsidR="007A38FE" w:rsidRPr="007420E6" w:rsidRDefault="007A38FE" w:rsidP="00731210">
            <w:pPr>
              <w:pStyle w:val="Tabletext"/>
              <w:rPr>
                <w:sz w:val="16"/>
                <w:szCs w:val="16"/>
              </w:rPr>
            </w:pPr>
            <w:r w:rsidRPr="007420E6">
              <w:rPr>
                <w:sz w:val="16"/>
                <w:szCs w:val="16"/>
              </w:rPr>
              <w:t xml:space="preserve">ad </w:t>
            </w:r>
            <w:r w:rsidRPr="007420E6">
              <w:rPr>
                <w:sz w:val="16"/>
                <w:szCs w:val="16"/>
                <w:u w:val="single"/>
              </w:rPr>
              <w:t>No 43, 2024</w:t>
            </w:r>
          </w:p>
        </w:tc>
      </w:tr>
      <w:tr w:rsidR="00B61771" w:rsidRPr="007420E6" w14:paraId="28C5C2AA" w14:textId="77777777" w:rsidTr="00852B78">
        <w:trPr>
          <w:cantSplit/>
        </w:trPr>
        <w:tc>
          <w:tcPr>
            <w:tcW w:w="2551" w:type="dxa"/>
            <w:shd w:val="clear" w:color="auto" w:fill="auto"/>
          </w:tcPr>
          <w:p w14:paraId="67F292A4" w14:textId="77777777" w:rsidR="00B61771" w:rsidRPr="007420E6" w:rsidRDefault="00B61771" w:rsidP="00050DE4">
            <w:pPr>
              <w:pStyle w:val="Tabletext"/>
              <w:tabs>
                <w:tab w:val="center" w:leader="dot" w:pos="2268"/>
              </w:tabs>
              <w:rPr>
                <w:sz w:val="16"/>
                <w:szCs w:val="16"/>
              </w:rPr>
            </w:pPr>
            <w:r w:rsidRPr="007420E6">
              <w:rPr>
                <w:sz w:val="16"/>
                <w:szCs w:val="16"/>
              </w:rPr>
              <w:t>c 73</w:t>
            </w:r>
            <w:r w:rsidRPr="007420E6">
              <w:rPr>
                <w:sz w:val="16"/>
                <w:szCs w:val="16"/>
              </w:rPr>
              <w:tab/>
            </w:r>
          </w:p>
        </w:tc>
        <w:tc>
          <w:tcPr>
            <w:tcW w:w="4537" w:type="dxa"/>
            <w:shd w:val="clear" w:color="auto" w:fill="auto"/>
          </w:tcPr>
          <w:p w14:paraId="5FF0825B" w14:textId="77777777" w:rsidR="00B61771" w:rsidRPr="007420E6" w:rsidRDefault="00B61771" w:rsidP="00F9611F">
            <w:pPr>
              <w:pStyle w:val="Tabletext"/>
              <w:rPr>
                <w:sz w:val="16"/>
                <w:szCs w:val="16"/>
              </w:rPr>
            </w:pPr>
            <w:r w:rsidRPr="007420E6">
              <w:rPr>
                <w:sz w:val="16"/>
                <w:szCs w:val="16"/>
              </w:rPr>
              <w:t>am No 118, 2010; No 11, 2013</w:t>
            </w:r>
            <w:r w:rsidR="00DF5F2E" w:rsidRPr="007420E6">
              <w:rPr>
                <w:sz w:val="16"/>
                <w:szCs w:val="16"/>
              </w:rPr>
              <w:t xml:space="preserve">; </w:t>
            </w:r>
            <w:r w:rsidR="00DF5F2E" w:rsidRPr="007420E6">
              <w:rPr>
                <w:sz w:val="16"/>
                <w:szCs w:val="16"/>
                <w:u w:val="single"/>
              </w:rPr>
              <w:t>No 43, 2024</w:t>
            </w:r>
          </w:p>
        </w:tc>
      </w:tr>
      <w:tr w:rsidR="00B61771" w:rsidRPr="007420E6" w14:paraId="264CADEE" w14:textId="77777777" w:rsidTr="00852B78">
        <w:trPr>
          <w:cantSplit/>
        </w:trPr>
        <w:tc>
          <w:tcPr>
            <w:tcW w:w="2551" w:type="dxa"/>
            <w:shd w:val="clear" w:color="auto" w:fill="auto"/>
          </w:tcPr>
          <w:p w14:paraId="45C9B2EC" w14:textId="77777777" w:rsidR="00B61771" w:rsidRPr="007420E6" w:rsidRDefault="00B61771" w:rsidP="00050DE4">
            <w:pPr>
              <w:pStyle w:val="Tabletext"/>
              <w:tabs>
                <w:tab w:val="center" w:leader="dot" w:pos="2268"/>
              </w:tabs>
              <w:rPr>
                <w:sz w:val="16"/>
                <w:szCs w:val="16"/>
              </w:rPr>
            </w:pPr>
            <w:r w:rsidRPr="007420E6">
              <w:rPr>
                <w:sz w:val="16"/>
                <w:szCs w:val="16"/>
              </w:rPr>
              <w:t>c 74</w:t>
            </w:r>
            <w:r w:rsidRPr="007420E6">
              <w:rPr>
                <w:sz w:val="16"/>
                <w:szCs w:val="16"/>
              </w:rPr>
              <w:tab/>
            </w:r>
          </w:p>
        </w:tc>
        <w:tc>
          <w:tcPr>
            <w:tcW w:w="4537" w:type="dxa"/>
            <w:shd w:val="clear" w:color="auto" w:fill="auto"/>
          </w:tcPr>
          <w:p w14:paraId="65E1E64B" w14:textId="77777777" w:rsidR="00B61771" w:rsidRPr="007420E6" w:rsidRDefault="00B61771">
            <w:pPr>
              <w:pStyle w:val="Tabletext"/>
              <w:rPr>
                <w:sz w:val="16"/>
                <w:szCs w:val="16"/>
                <w:u w:val="single"/>
              </w:rPr>
            </w:pPr>
            <w:r w:rsidRPr="007420E6">
              <w:rPr>
                <w:sz w:val="16"/>
                <w:szCs w:val="16"/>
              </w:rPr>
              <w:t>am No 118, 2010; No 11, 2013; No 92, 2019</w:t>
            </w:r>
            <w:r w:rsidR="00DF5F2E" w:rsidRPr="007420E6">
              <w:rPr>
                <w:sz w:val="16"/>
                <w:szCs w:val="16"/>
              </w:rPr>
              <w:t xml:space="preserve">; </w:t>
            </w:r>
            <w:r w:rsidR="00DF5F2E" w:rsidRPr="007420E6">
              <w:rPr>
                <w:sz w:val="16"/>
                <w:szCs w:val="16"/>
                <w:u w:val="single"/>
              </w:rPr>
              <w:t>No 43, 2024</w:t>
            </w:r>
          </w:p>
        </w:tc>
      </w:tr>
      <w:tr w:rsidR="00B61771" w:rsidRPr="007420E6" w14:paraId="14F49CF6" w14:textId="77777777" w:rsidTr="00852B78">
        <w:trPr>
          <w:cantSplit/>
        </w:trPr>
        <w:tc>
          <w:tcPr>
            <w:tcW w:w="2551" w:type="dxa"/>
            <w:shd w:val="clear" w:color="auto" w:fill="auto"/>
          </w:tcPr>
          <w:p w14:paraId="66B93F67" w14:textId="77777777" w:rsidR="00B61771" w:rsidRPr="007420E6" w:rsidRDefault="00B61771" w:rsidP="00050DE4">
            <w:pPr>
              <w:pStyle w:val="Tabletext"/>
              <w:tabs>
                <w:tab w:val="center" w:leader="dot" w:pos="2268"/>
              </w:tabs>
              <w:rPr>
                <w:sz w:val="16"/>
                <w:szCs w:val="16"/>
              </w:rPr>
            </w:pPr>
            <w:r w:rsidRPr="007420E6">
              <w:rPr>
                <w:sz w:val="16"/>
                <w:szCs w:val="16"/>
              </w:rPr>
              <w:t>c 75</w:t>
            </w:r>
            <w:r w:rsidRPr="007420E6">
              <w:rPr>
                <w:sz w:val="16"/>
                <w:szCs w:val="16"/>
              </w:rPr>
              <w:tab/>
            </w:r>
          </w:p>
        </w:tc>
        <w:tc>
          <w:tcPr>
            <w:tcW w:w="4537" w:type="dxa"/>
            <w:shd w:val="clear" w:color="auto" w:fill="auto"/>
          </w:tcPr>
          <w:p w14:paraId="6BC2383E" w14:textId="77777777" w:rsidR="00B61771" w:rsidRPr="007420E6" w:rsidRDefault="00B61771" w:rsidP="00F9611F">
            <w:pPr>
              <w:pStyle w:val="Tabletext"/>
              <w:rPr>
                <w:sz w:val="16"/>
                <w:szCs w:val="16"/>
              </w:rPr>
            </w:pPr>
            <w:r w:rsidRPr="007420E6">
              <w:rPr>
                <w:sz w:val="16"/>
                <w:szCs w:val="16"/>
              </w:rPr>
              <w:t>am No 11, 2013; No 92, 2019</w:t>
            </w:r>
            <w:r w:rsidR="00DF5F2E" w:rsidRPr="007420E6">
              <w:rPr>
                <w:sz w:val="16"/>
                <w:szCs w:val="16"/>
              </w:rPr>
              <w:t xml:space="preserve">; </w:t>
            </w:r>
            <w:r w:rsidR="00DF5F2E" w:rsidRPr="007420E6">
              <w:rPr>
                <w:sz w:val="16"/>
                <w:szCs w:val="16"/>
                <w:u w:val="single"/>
              </w:rPr>
              <w:t>No 43, 2024</w:t>
            </w:r>
          </w:p>
        </w:tc>
      </w:tr>
      <w:tr w:rsidR="00587CD3" w:rsidRPr="007420E6" w14:paraId="13FC6D67" w14:textId="77777777" w:rsidTr="00852B78">
        <w:trPr>
          <w:cantSplit/>
        </w:trPr>
        <w:tc>
          <w:tcPr>
            <w:tcW w:w="2551" w:type="dxa"/>
            <w:shd w:val="clear" w:color="auto" w:fill="auto"/>
          </w:tcPr>
          <w:p w14:paraId="0736355B" w14:textId="77777777" w:rsidR="00587CD3" w:rsidRPr="007420E6" w:rsidRDefault="00587CD3" w:rsidP="00050DE4">
            <w:pPr>
              <w:pStyle w:val="Tabletext"/>
              <w:tabs>
                <w:tab w:val="center" w:leader="dot" w:pos="2268"/>
              </w:tabs>
              <w:rPr>
                <w:sz w:val="16"/>
                <w:szCs w:val="16"/>
              </w:rPr>
            </w:pPr>
            <w:r w:rsidRPr="007420E6">
              <w:rPr>
                <w:sz w:val="16"/>
                <w:szCs w:val="16"/>
              </w:rPr>
              <w:t>Subdivision B heading</w:t>
            </w:r>
            <w:r w:rsidRPr="007420E6">
              <w:rPr>
                <w:sz w:val="16"/>
                <w:szCs w:val="16"/>
              </w:rPr>
              <w:tab/>
            </w:r>
          </w:p>
        </w:tc>
        <w:tc>
          <w:tcPr>
            <w:tcW w:w="4537" w:type="dxa"/>
            <w:shd w:val="clear" w:color="auto" w:fill="auto"/>
          </w:tcPr>
          <w:p w14:paraId="45A98913" w14:textId="77777777" w:rsidR="00587CD3" w:rsidRPr="007420E6" w:rsidRDefault="00587CD3" w:rsidP="00F9611F">
            <w:pPr>
              <w:pStyle w:val="Tabletext"/>
              <w:rPr>
                <w:sz w:val="16"/>
                <w:szCs w:val="16"/>
              </w:rPr>
            </w:pPr>
            <w:r w:rsidRPr="007420E6">
              <w:rPr>
                <w:sz w:val="16"/>
                <w:szCs w:val="16"/>
              </w:rPr>
              <w:t xml:space="preserve">ad </w:t>
            </w:r>
            <w:r w:rsidRPr="007420E6">
              <w:rPr>
                <w:sz w:val="16"/>
                <w:szCs w:val="16"/>
                <w:u w:val="single"/>
              </w:rPr>
              <w:t>No 43, 2024</w:t>
            </w:r>
          </w:p>
        </w:tc>
      </w:tr>
      <w:tr w:rsidR="00B61771" w:rsidRPr="007420E6" w14:paraId="4A1EC654" w14:textId="77777777" w:rsidTr="00852B78">
        <w:trPr>
          <w:cantSplit/>
        </w:trPr>
        <w:tc>
          <w:tcPr>
            <w:tcW w:w="2551" w:type="dxa"/>
            <w:shd w:val="clear" w:color="auto" w:fill="auto"/>
          </w:tcPr>
          <w:p w14:paraId="55FDD78B" w14:textId="77777777" w:rsidR="00B61771" w:rsidRPr="007420E6" w:rsidRDefault="00B61771" w:rsidP="00050DE4">
            <w:pPr>
              <w:pStyle w:val="Tabletext"/>
              <w:tabs>
                <w:tab w:val="center" w:leader="dot" w:pos="2268"/>
              </w:tabs>
              <w:rPr>
                <w:sz w:val="16"/>
                <w:szCs w:val="16"/>
              </w:rPr>
            </w:pPr>
            <w:r w:rsidRPr="007420E6">
              <w:rPr>
                <w:sz w:val="16"/>
                <w:szCs w:val="16"/>
              </w:rPr>
              <w:t>c 76</w:t>
            </w:r>
            <w:r w:rsidRPr="007420E6">
              <w:rPr>
                <w:sz w:val="16"/>
                <w:szCs w:val="16"/>
              </w:rPr>
              <w:tab/>
            </w:r>
          </w:p>
        </w:tc>
        <w:tc>
          <w:tcPr>
            <w:tcW w:w="4537" w:type="dxa"/>
            <w:shd w:val="clear" w:color="auto" w:fill="auto"/>
          </w:tcPr>
          <w:p w14:paraId="0642C225" w14:textId="77777777" w:rsidR="00B61771" w:rsidRPr="007420E6" w:rsidRDefault="00B61771" w:rsidP="00F9611F">
            <w:pPr>
              <w:pStyle w:val="Tabletext"/>
              <w:rPr>
                <w:sz w:val="16"/>
                <w:szCs w:val="16"/>
              </w:rPr>
            </w:pPr>
            <w:r w:rsidRPr="007420E6">
              <w:rPr>
                <w:sz w:val="16"/>
                <w:szCs w:val="16"/>
              </w:rPr>
              <w:t>rs No 11, 2013</w:t>
            </w:r>
          </w:p>
        </w:tc>
      </w:tr>
      <w:tr w:rsidR="00B61771" w:rsidRPr="007420E6" w14:paraId="054B847D" w14:textId="77777777" w:rsidTr="00852B78">
        <w:trPr>
          <w:cantSplit/>
        </w:trPr>
        <w:tc>
          <w:tcPr>
            <w:tcW w:w="2551" w:type="dxa"/>
            <w:shd w:val="clear" w:color="auto" w:fill="auto"/>
          </w:tcPr>
          <w:p w14:paraId="19AB69E5"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600A46D0" w14:textId="77777777" w:rsidR="00B61771" w:rsidRPr="007420E6" w:rsidRDefault="00B61771" w:rsidP="00F9611F">
            <w:pPr>
              <w:pStyle w:val="Tabletext"/>
              <w:rPr>
                <w:sz w:val="16"/>
                <w:szCs w:val="16"/>
              </w:rPr>
            </w:pPr>
            <w:r w:rsidRPr="007420E6">
              <w:rPr>
                <w:sz w:val="16"/>
                <w:szCs w:val="16"/>
              </w:rPr>
              <w:t>am No 36, 2013</w:t>
            </w:r>
            <w:r w:rsidR="00587CD3" w:rsidRPr="007420E6">
              <w:rPr>
                <w:sz w:val="16"/>
                <w:szCs w:val="16"/>
              </w:rPr>
              <w:t xml:space="preserve">; </w:t>
            </w:r>
            <w:r w:rsidR="00587CD3" w:rsidRPr="007420E6">
              <w:rPr>
                <w:sz w:val="16"/>
                <w:szCs w:val="16"/>
                <w:u w:val="single"/>
              </w:rPr>
              <w:t>No 43, 2024</w:t>
            </w:r>
          </w:p>
        </w:tc>
      </w:tr>
      <w:tr w:rsidR="00B61771" w:rsidRPr="007420E6" w14:paraId="44AB62D8" w14:textId="77777777" w:rsidTr="00852B78">
        <w:trPr>
          <w:cantSplit/>
        </w:trPr>
        <w:tc>
          <w:tcPr>
            <w:tcW w:w="2551" w:type="dxa"/>
            <w:shd w:val="clear" w:color="auto" w:fill="auto"/>
          </w:tcPr>
          <w:p w14:paraId="3D266A9B" w14:textId="77777777" w:rsidR="00B61771" w:rsidRPr="007420E6" w:rsidRDefault="00B61771" w:rsidP="00050DE4">
            <w:pPr>
              <w:pStyle w:val="Tabletext"/>
              <w:tabs>
                <w:tab w:val="center" w:leader="dot" w:pos="2268"/>
              </w:tabs>
              <w:rPr>
                <w:sz w:val="16"/>
                <w:szCs w:val="16"/>
              </w:rPr>
            </w:pPr>
            <w:r w:rsidRPr="007420E6">
              <w:rPr>
                <w:sz w:val="16"/>
                <w:szCs w:val="16"/>
              </w:rPr>
              <w:t>c 76A</w:t>
            </w:r>
            <w:r w:rsidRPr="007420E6">
              <w:rPr>
                <w:sz w:val="16"/>
                <w:szCs w:val="16"/>
              </w:rPr>
              <w:tab/>
            </w:r>
          </w:p>
        </w:tc>
        <w:tc>
          <w:tcPr>
            <w:tcW w:w="4537" w:type="dxa"/>
            <w:shd w:val="clear" w:color="auto" w:fill="auto"/>
          </w:tcPr>
          <w:p w14:paraId="05D482D2" w14:textId="77777777" w:rsidR="00B61771" w:rsidRPr="007420E6" w:rsidRDefault="00B61771" w:rsidP="00F9611F">
            <w:pPr>
              <w:pStyle w:val="Tabletext"/>
              <w:rPr>
                <w:sz w:val="16"/>
                <w:szCs w:val="16"/>
              </w:rPr>
            </w:pPr>
            <w:r w:rsidRPr="007420E6">
              <w:rPr>
                <w:sz w:val="16"/>
                <w:szCs w:val="16"/>
              </w:rPr>
              <w:t>ad No 11, 2013</w:t>
            </w:r>
          </w:p>
        </w:tc>
      </w:tr>
      <w:tr w:rsidR="00B61771" w:rsidRPr="007420E6" w14:paraId="24F320AC" w14:textId="77777777" w:rsidTr="00852B78">
        <w:trPr>
          <w:cantSplit/>
        </w:trPr>
        <w:tc>
          <w:tcPr>
            <w:tcW w:w="2551" w:type="dxa"/>
            <w:shd w:val="clear" w:color="auto" w:fill="auto"/>
          </w:tcPr>
          <w:p w14:paraId="7DFBC6EA"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3F0B0607" w14:textId="77777777" w:rsidR="00B61771" w:rsidRPr="007420E6" w:rsidRDefault="00B61771" w:rsidP="00F9611F">
            <w:pPr>
              <w:pStyle w:val="Tabletext"/>
              <w:rPr>
                <w:sz w:val="16"/>
                <w:szCs w:val="16"/>
              </w:rPr>
            </w:pPr>
            <w:r w:rsidRPr="007420E6">
              <w:rPr>
                <w:sz w:val="16"/>
                <w:szCs w:val="16"/>
              </w:rPr>
              <w:t>am No 36, 2013</w:t>
            </w:r>
            <w:r w:rsidR="001262AF" w:rsidRPr="007420E6">
              <w:rPr>
                <w:sz w:val="16"/>
                <w:szCs w:val="16"/>
              </w:rPr>
              <w:t xml:space="preserve">; </w:t>
            </w:r>
            <w:r w:rsidR="001262AF" w:rsidRPr="007420E6">
              <w:rPr>
                <w:sz w:val="16"/>
                <w:szCs w:val="16"/>
                <w:u w:val="single"/>
              </w:rPr>
              <w:t>No 43, 2024</w:t>
            </w:r>
          </w:p>
        </w:tc>
      </w:tr>
      <w:tr w:rsidR="00B61771" w:rsidRPr="007420E6" w14:paraId="788292C4" w14:textId="77777777" w:rsidTr="00852B78">
        <w:trPr>
          <w:cantSplit/>
        </w:trPr>
        <w:tc>
          <w:tcPr>
            <w:tcW w:w="2551" w:type="dxa"/>
            <w:shd w:val="clear" w:color="auto" w:fill="auto"/>
          </w:tcPr>
          <w:p w14:paraId="1E393011" w14:textId="77777777" w:rsidR="00B61771" w:rsidRPr="007420E6" w:rsidRDefault="00B61771" w:rsidP="00050DE4">
            <w:pPr>
              <w:pStyle w:val="Tabletext"/>
              <w:tabs>
                <w:tab w:val="center" w:leader="dot" w:pos="2268"/>
              </w:tabs>
              <w:rPr>
                <w:sz w:val="16"/>
                <w:szCs w:val="16"/>
              </w:rPr>
            </w:pPr>
            <w:r w:rsidRPr="007420E6">
              <w:rPr>
                <w:sz w:val="16"/>
                <w:szCs w:val="16"/>
              </w:rPr>
              <w:t>c 77</w:t>
            </w:r>
            <w:r w:rsidRPr="007420E6">
              <w:rPr>
                <w:sz w:val="16"/>
                <w:szCs w:val="16"/>
              </w:rPr>
              <w:tab/>
            </w:r>
          </w:p>
        </w:tc>
        <w:tc>
          <w:tcPr>
            <w:tcW w:w="4537" w:type="dxa"/>
            <w:shd w:val="clear" w:color="auto" w:fill="auto"/>
          </w:tcPr>
          <w:p w14:paraId="12F5BDE4" w14:textId="77777777" w:rsidR="00B61771" w:rsidRPr="007420E6" w:rsidRDefault="00B61771" w:rsidP="00F9611F">
            <w:pPr>
              <w:pStyle w:val="Tabletext"/>
              <w:rPr>
                <w:sz w:val="16"/>
                <w:szCs w:val="16"/>
              </w:rPr>
            </w:pPr>
            <w:r w:rsidRPr="007420E6">
              <w:rPr>
                <w:sz w:val="16"/>
                <w:szCs w:val="16"/>
              </w:rPr>
              <w:t>rs No 11, 2013</w:t>
            </w:r>
          </w:p>
        </w:tc>
      </w:tr>
      <w:tr w:rsidR="00B61771" w:rsidRPr="007420E6" w14:paraId="50579F04" w14:textId="77777777" w:rsidTr="00852B78">
        <w:trPr>
          <w:cantSplit/>
        </w:trPr>
        <w:tc>
          <w:tcPr>
            <w:tcW w:w="2551" w:type="dxa"/>
            <w:shd w:val="clear" w:color="auto" w:fill="auto"/>
          </w:tcPr>
          <w:p w14:paraId="44455939"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337CA877" w14:textId="77777777" w:rsidR="00B61771" w:rsidRPr="007420E6" w:rsidRDefault="00B61771" w:rsidP="00F9611F">
            <w:pPr>
              <w:pStyle w:val="Tabletext"/>
              <w:rPr>
                <w:sz w:val="16"/>
                <w:szCs w:val="16"/>
              </w:rPr>
            </w:pPr>
            <w:r w:rsidRPr="007420E6">
              <w:rPr>
                <w:sz w:val="16"/>
                <w:szCs w:val="16"/>
              </w:rPr>
              <w:t>am No 36, 2013</w:t>
            </w:r>
            <w:r w:rsidR="00587CD3" w:rsidRPr="007420E6">
              <w:rPr>
                <w:sz w:val="16"/>
                <w:szCs w:val="16"/>
              </w:rPr>
              <w:t xml:space="preserve">; </w:t>
            </w:r>
            <w:r w:rsidR="00587CD3" w:rsidRPr="007420E6">
              <w:rPr>
                <w:sz w:val="16"/>
                <w:szCs w:val="16"/>
                <w:u w:val="single"/>
              </w:rPr>
              <w:t>No 43, 2024</w:t>
            </w:r>
          </w:p>
        </w:tc>
      </w:tr>
      <w:tr w:rsidR="00B61771" w:rsidRPr="007420E6" w14:paraId="080F4DDE" w14:textId="77777777" w:rsidTr="00852B78">
        <w:trPr>
          <w:cantSplit/>
        </w:trPr>
        <w:tc>
          <w:tcPr>
            <w:tcW w:w="2551" w:type="dxa"/>
            <w:shd w:val="clear" w:color="auto" w:fill="auto"/>
          </w:tcPr>
          <w:p w14:paraId="4C7C48B9" w14:textId="77777777" w:rsidR="00B61771" w:rsidRPr="007420E6" w:rsidRDefault="00B61771" w:rsidP="00050DE4">
            <w:pPr>
              <w:pStyle w:val="Tabletext"/>
              <w:tabs>
                <w:tab w:val="center" w:leader="dot" w:pos="2268"/>
              </w:tabs>
              <w:rPr>
                <w:sz w:val="16"/>
                <w:szCs w:val="16"/>
              </w:rPr>
            </w:pPr>
            <w:r w:rsidRPr="007420E6">
              <w:rPr>
                <w:sz w:val="16"/>
                <w:szCs w:val="16"/>
              </w:rPr>
              <w:t>c 77A</w:t>
            </w:r>
            <w:r w:rsidRPr="007420E6">
              <w:rPr>
                <w:sz w:val="16"/>
                <w:szCs w:val="16"/>
              </w:rPr>
              <w:tab/>
            </w:r>
          </w:p>
        </w:tc>
        <w:tc>
          <w:tcPr>
            <w:tcW w:w="4537" w:type="dxa"/>
            <w:shd w:val="clear" w:color="auto" w:fill="auto"/>
          </w:tcPr>
          <w:p w14:paraId="56FECD1A" w14:textId="77777777" w:rsidR="00B61771" w:rsidRPr="007420E6" w:rsidRDefault="00B61771" w:rsidP="00F9611F">
            <w:pPr>
              <w:pStyle w:val="Tabletext"/>
              <w:rPr>
                <w:sz w:val="16"/>
                <w:szCs w:val="16"/>
              </w:rPr>
            </w:pPr>
            <w:r w:rsidRPr="007420E6">
              <w:rPr>
                <w:sz w:val="16"/>
                <w:szCs w:val="16"/>
              </w:rPr>
              <w:t>ad No 11, 2013</w:t>
            </w:r>
          </w:p>
        </w:tc>
      </w:tr>
      <w:tr w:rsidR="00B61771" w:rsidRPr="007420E6" w14:paraId="6877976C" w14:textId="77777777" w:rsidTr="00852B78">
        <w:trPr>
          <w:cantSplit/>
        </w:trPr>
        <w:tc>
          <w:tcPr>
            <w:tcW w:w="2551" w:type="dxa"/>
            <w:shd w:val="clear" w:color="auto" w:fill="auto"/>
          </w:tcPr>
          <w:p w14:paraId="4E2AF4F2"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6103C3B3" w14:textId="77777777" w:rsidR="00B61771" w:rsidRPr="007420E6" w:rsidRDefault="00B61771" w:rsidP="00F9611F">
            <w:pPr>
              <w:pStyle w:val="Tabletext"/>
              <w:rPr>
                <w:sz w:val="16"/>
                <w:szCs w:val="16"/>
              </w:rPr>
            </w:pPr>
            <w:r w:rsidRPr="007420E6">
              <w:rPr>
                <w:sz w:val="16"/>
                <w:szCs w:val="16"/>
              </w:rPr>
              <w:t>am No 36, 2013 (md)</w:t>
            </w:r>
            <w:r w:rsidR="00587CD3" w:rsidRPr="007420E6">
              <w:rPr>
                <w:sz w:val="16"/>
                <w:szCs w:val="16"/>
              </w:rPr>
              <w:t xml:space="preserve">; </w:t>
            </w:r>
            <w:r w:rsidR="00587CD3" w:rsidRPr="007420E6">
              <w:rPr>
                <w:sz w:val="16"/>
                <w:szCs w:val="16"/>
                <w:u w:val="single"/>
              </w:rPr>
              <w:t>No 43, 2024</w:t>
            </w:r>
          </w:p>
        </w:tc>
      </w:tr>
      <w:tr w:rsidR="00B61771" w:rsidRPr="007420E6" w14:paraId="345003DC" w14:textId="77777777" w:rsidTr="00852B78">
        <w:trPr>
          <w:cantSplit/>
        </w:trPr>
        <w:tc>
          <w:tcPr>
            <w:tcW w:w="2551" w:type="dxa"/>
            <w:shd w:val="clear" w:color="auto" w:fill="auto"/>
          </w:tcPr>
          <w:p w14:paraId="4EF8EB91" w14:textId="77777777" w:rsidR="00B61771" w:rsidRPr="007420E6" w:rsidRDefault="00B61771" w:rsidP="00050DE4">
            <w:pPr>
              <w:pStyle w:val="Tabletext"/>
              <w:tabs>
                <w:tab w:val="center" w:leader="dot" w:pos="2268"/>
              </w:tabs>
              <w:rPr>
                <w:sz w:val="16"/>
                <w:szCs w:val="16"/>
              </w:rPr>
            </w:pPr>
            <w:r w:rsidRPr="007420E6">
              <w:rPr>
                <w:sz w:val="16"/>
                <w:szCs w:val="16"/>
              </w:rPr>
              <w:t>c 78</w:t>
            </w:r>
            <w:r w:rsidRPr="007420E6">
              <w:rPr>
                <w:sz w:val="16"/>
                <w:szCs w:val="16"/>
              </w:rPr>
              <w:tab/>
            </w:r>
          </w:p>
        </w:tc>
        <w:tc>
          <w:tcPr>
            <w:tcW w:w="4537" w:type="dxa"/>
            <w:shd w:val="clear" w:color="auto" w:fill="auto"/>
          </w:tcPr>
          <w:p w14:paraId="3E71F1A4" w14:textId="77777777" w:rsidR="00B61771" w:rsidRPr="007420E6" w:rsidRDefault="00B61771" w:rsidP="00F9611F">
            <w:pPr>
              <w:pStyle w:val="Tabletext"/>
              <w:rPr>
                <w:sz w:val="16"/>
                <w:szCs w:val="16"/>
              </w:rPr>
            </w:pPr>
            <w:r w:rsidRPr="007420E6">
              <w:rPr>
                <w:sz w:val="16"/>
                <w:szCs w:val="16"/>
              </w:rPr>
              <w:t>rs No 11, 2013</w:t>
            </w:r>
          </w:p>
        </w:tc>
      </w:tr>
      <w:tr w:rsidR="00B61771" w:rsidRPr="007420E6" w14:paraId="61213150" w14:textId="77777777" w:rsidTr="00852B78">
        <w:trPr>
          <w:cantSplit/>
        </w:trPr>
        <w:tc>
          <w:tcPr>
            <w:tcW w:w="2551" w:type="dxa"/>
            <w:shd w:val="clear" w:color="auto" w:fill="auto"/>
          </w:tcPr>
          <w:p w14:paraId="7CB0DC3F"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27FE481C" w14:textId="77777777" w:rsidR="00B61771" w:rsidRPr="007420E6" w:rsidRDefault="00B61771" w:rsidP="00F9611F">
            <w:pPr>
              <w:pStyle w:val="Tabletext"/>
              <w:rPr>
                <w:sz w:val="16"/>
                <w:szCs w:val="16"/>
              </w:rPr>
            </w:pPr>
            <w:r w:rsidRPr="007420E6">
              <w:rPr>
                <w:sz w:val="16"/>
                <w:szCs w:val="16"/>
              </w:rPr>
              <w:t>am No 36, 2013</w:t>
            </w:r>
            <w:r w:rsidR="00587CD3" w:rsidRPr="007420E6">
              <w:rPr>
                <w:sz w:val="16"/>
                <w:szCs w:val="16"/>
              </w:rPr>
              <w:t xml:space="preserve">; </w:t>
            </w:r>
            <w:r w:rsidR="00587CD3" w:rsidRPr="007420E6">
              <w:rPr>
                <w:sz w:val="16"/>
                <w:szCs w:val="16"/>
                <w:u w:val="single"/>
              </w:rPr>
              <w:t>No 43, 2024</w:t>
            </w:r>
          </w:p>
        </w:tc>
      </w:tr>
      <w:tr w:rsidR="00B61771" w:rsidRPr="007420E6" w14:paraId="3833505C" w14:textId="77777777" w:rsidTr="00852B78">
        <w:trPr>
          <w:cantSplit/>
        </w:trPr>
        <w:tc>
          <w:tcPr>
            <w:tcW w:w="2551" w:type="dxa"/>
            <w:shd w:val="clear" w:color="auto" w:fill="auto"/>
          </w:tcPr>
          <w:p w14:paraId="516DAD6B" w14:textId="77777777" w:rsidR="00B61771" w:rsidRPr="007420E6" w:rsidRDefault="00B61771" w:rsidP="00050DE4">
            <w:pPr>
              <w:pStyle w:val="Tabletext"/>
              <w:tabs>
                <w:tab w:val="center" w:leader="dot" w:pos="2268"/>
              </w:tabs>
              <w:rPr>
                <w:sz w:val="16"/>
                <w:szCs w:val="16"/>
              </w:rPr>
            </w:pPr>
            <w:r w:rsidRPr="007420E6">
              <w:rPr>
                <w:sz w:val="16"/>
                <w:szCs w:val="16"/>
              </w:rPr>
              <w:t>c 78A</w:t>
            </w:r>
            <w:r w:rsidRPr="007420E6">
              <w:rPr>
                <w:sz w:val="16"/>
                <w:szCs w:val="16"/>
              </w:rPr>
              <w:tab/>
            </w:r>
          </w:p>
        </w:tc>
        <w:tc>
          <w:tcPr>
            <w:tcW w:w="4537" w:type="dxa"/>
            <w:shd w:val="clear" w:color="auto" w:fill="auto"/>
          </w:tcPr>
          <w:p w14:paraId="77A2B62A" w14:textId="77777777" w:rsidR="00B61771" w:rsidRPr="007420E6" w:rsidRDefault="00B61771" w:rsidP="00F9611F">
            <w:pPr>
              <w:pStyle w:val="Tabletext"/>
              <w:rPr>
                <w:sz w:val="16"/>
                <w:szCs w:val="16"/>
              </w:rPr>
            </w:pPr>
            <w:r w:rsidRPr="007420E6">
              <w:rPr>
                <w:sz w:val="16"/>
                <w:szCs w:val="16"/>
              </w:rPr>
              <w:t>ad No 11, 2013</w:t>
            </w:r>
          </w:p>
        </w:tc>
      </w:tr>
      <w:tr w:rsidR="00B61771" w:rsidRPr="007420E6" w14:paraId="3CF786FB" w14:textId="77777777" w:rsidTr="00852B78">
        <w:trPr>
          <w:cantSplit/>
        </w:trPr>
        <w:tc>
          <w:tcPr>
            <w:tcW w:w="2551" w:type="dxa"/>
            <w:shd w:val="clear" w:color="auto" w:fill="auto"/>
          </w:tcPr>
          <w:p w14:paraId="239EB0DE"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19F3E727" w14:textId="77777777" w:rsidR="00B61771" w:rsidRPr="007420E6" w:rsidRDefault="00B61771" w:rsidP="00F9611F">
            <w:pPr>
              <w:pStyle w:val="Tabletext"/>
              <w:rPr>
                <w:sz w:val="16"/>
                <w:szCs w:val="16"/>
              </w:rPr>
            </w:pPr>
            <w:r w:rsidRPr="007420E6">
              <w:rPr>
                <w:sz w:val="16"/>
                <w:szCs w:val="16"/>
              </w:rPr>
              <w:t>am No 36, 2013; No 80, 2014</w:t>
            </w:r>
            <w:r w:rsidR="00587CD3" w:rsidRPr="007420E6">
              <w:rPr>
                <w:sz w:val="16"/>
                <w:szCs w:val="16"/>
              </w:rPr>
              <w:t xml:space="preserve">; </w:t>
            </w:r>
            <w:r w:rsidR="00587CD3" w:rsidRPr="007420E6">
              <w:rPr>
                <w:sz w:val="16"/>
                <w:szCs w:val="16"/>
                <w:u w:val="single"/>
              </w:rPr>
              <w:t>No 43, 2024</w:t>
            </w:r>
          </w:p>
        </w:tc>
      </w:tr>
      <w:tr w:rsidR="00B61771" w:rsidRPr="007420E6" w14:paraId="30AEC11A" w14:textId="77777777" w:rsidTr="00852B78">
        <w:trPr>
          <w:cantSplit/>
        </w:trPr>
        <w:tc>
          <w:tcPr>
            <w:tcW w:w="2551" w:type="dxa"/>
            <w:shd w:val="clear" w:color="auto" w:fill="auto"/>
          </w:tcPr>
          <w:p w14:paraId="7F020D6B" w14:textId="77777777" w:rsidR="00B61771" w:rsidRPr="007420E6" w:rsidRDefault="00B61771" w:rsidP="00050DE4">
            <w:pPr>
              <w:pStyle w:val="Tabletext"/>
              <w:tabs>
                <w:tab w:val="center" w:leader="dot" w:pos="2268"/>
              </w:tabs>
              <w:rPr>
                <w:sz w:val="16"/>
                <w:szCs w:val="16"/>
              </w:rPr>
            </w:pPr>
            <w:r w:rsidRPr="007420E6">
              <w:rPr>
                <w:sz w:val="16"/>
                <w:szCs w:val="16"/>
              </w:rPr>
              <w:t>c 78B</w:t>
            </w:r>
            <w:r w:rsidRPr="007420E6">
              <w:rPr>
                <w:sz w:val="16"/>
                <w:szCs w:val="16"/>
              </w:rPr>
              <w:tab/>
            </w:r>
          </w:p>
        </w:tc>
        <w:tc>
          <w:tcPr>
            <w:tcW w:w="4537" w:type="dxa"/>
            <w:shd w:val="clear" w:color="auto" w:fill="auto"/>
          </w:tcPr>
          <w:p w14:paraId="0CC9B198" w14:textId="77777777" w:rsidR="00B61771" w:rsidRPr="007420E6" w:rsidRDefault="00B61771" w:rsidP="00F9611F">
            <w:pPr>
              <w:pStyle w:val="Tabletext"/>
              <w:rPr>
                <w:sz w:val="16"/>
                <w:szCs w:val="16"/>
              </w:rPr>
            </w:pPr>
            <w:r w:rsidRPr="007420E6">
              <w:rPr>
                <w:sz w:val="16"/>
                <w:szCs w:val="16"/>
              </w:rPr>
              <w:t>ad No 11, 2013</w:t>
            </w:r>
          </w:p>
        </w:tc>
      </w:tr>
      <w:tr w:rsidR="00B61771" w:rsidRPr="007420E6" w14:paraId="2314A03C" w14:textId="77777777" w:rsidTr="00852B78">
        <w:trPr>
          <w:cantSplit/>
        </w:trPr>
        <w:tc>
          <w:tcPr>
            <w:tcW w:w="2551" w:type="dxa"/>
            <w:shd w:val="clear" w:color="auto" w:fill="auto"/>
          </w:tcPr>
          <w:p w14:paraId="3B32D4B8"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28175B41" w14:textId="77777777" w:rsidR="00B61771" w:rsidRPr="007420E6" w:rsidRDefault="00B61771" w:rsidP="00F9611F">
            <w:pPr>
              <w:pStyle w:val="Tabletext"/>
              <w:rPr>
                <w:sz w:val="16"/>
                <w:szCs w:val="16"/>
              </w:rPr>
            </w:pPr>
            <w:r w:rsidRPr="007420E6">
              <w:rPr>
                <w:sz w:val="16"/>
                <w:szCs w:val="16"/>
              </w:rPr>
              <w:t>am No 36, 2013</w:t>
            </w:r>
            <w:r w:rsidR="00587CD3" w:rsidRPr="007420E6">
              <w:rPr>
                <w:sz w:val="16"/>
                <w:szCs w:val="16"/>
              </w:rPr>
              <w:t xml:space="preserve">; </w:t>
            </w:r>
            <w:r w:rsidR="00587CD3" w:rsidRPr="007420E6">
              <w:rPr>
                <w:sz w:val="16"/>
                <w:szCs w:val="16"/>
                <w:u w:val="single"/>
              </w:rPr>
              <w:t>No 43, 2024</w:t>
            </w:r>
          </w:p>
        </w:tc>
      </w:tr>
      <w:tr w:rsidR="00BC6DF8" w:rsidRPr="007420E6" w14:paraId="377D1B09" w14:textId="77777777" w:rsidTr="00852B78">
        <w:trPr>
          <w:cantSplit/>
        </w:trPr>
        <w:tc>
          <w:tcPr>
            <w:tcW w:w="2551" w:type="dxa"/>
            <w:shd w:val="clear" w:color="auto" w:fill="auto"/>
          </w:tcPr>
          <w:p w14:paraId="6953EC8B" w14:textId="77777777" w:rsidR="00BC6DF8" w:rsidRPr="007420E6" w:rsidRDefault="00BC6DF8" w:rsidP="00BC6DF8">
            <w:pPr>
              <w:pStyle w:val="Tabletext"/>
              <w:tabs>
                <w:tab w:val="center" w:leader="dot" w:pos="2268"/>
              </w:tabs>
              <w:rPr>
                <w:sz w:val="16"/>
                <w:szCs w:val="16"/>
              </w:rPr>
            </w:pPr>
            <w:r w:rsidRPr="007420E6">
              <w:rPr>
                <w:sz w:val="16"/>
                <w:szCs w:val="16"/>
              </w:rPr>
              <w:t>Subdivision C</w:t>
            </w:r>
            <w:r w:rsidRPr="007420E6">
              <w:rPr>
                <w:sz w:val="16"/>
                <w:szCs w:val="16"/>
              </w:rPr>
              <w:tab/>
            </w:r>
          </w:p>
        </w:tc>
        <w:tc>
          <w:tcPr>
            <w:tcW w:w="4537" w:type="dxa"/>
            <w:shd w:val="clear" w:color="auto" w:fill="auto"/>
          </w:tcPr>
          <w:p w14:paraId="53A68D07" w14:textId="77777777" w:rsidR="00BC6DF8" w:rsidRPr="007420E6" w:rsidRDefault="00BC6DF8" w:rsidP="00BC6DF8">
            <w:pPr>
              <w:pStyle w:val="Tabletext"/>
              <w:rPr>
                <w:sz w:val="16"/>
                <w:szCs w:val="16"/>
              </w:rPr>
            </w:pPr>
            <w:r w:rsidRPr="007420E6">
              <w:rPr>
                <w:sz w:val="16"/>
                <w:szCs w:val="16"/>
              </w:rPr>
              <w:t>rep No 11, 2013</w:t>
            </w:r>
          </w:p>
        </w:tc>
      </w:tr>
      <w:tr w:rsidR="00BC6DF8" w:rsidRPr="007420E6" w14:paraId="629F3CC1" w14:textId="77777777" w:rsidTr="00852B78">
        <w:trPr>
          <w:cantSplit/>
        </w:trPr>
        <w:tc>
          <w:tcPr>
            <w:tcW w:w="2551" w:type="dxa"/>
            <w:shd w:val="clear" w:color="auto" w:fill="auto"/>
          </w:tcPr>
          <w:p w14:paraId="55830BC6" w14:textId="77777777" w:rsidR="00BC6DF8" w:rsidRPr="007420E6" w:rsidRDefault="00BC6DF8" w:rsidP="00BC6DF8">
            <w:pPr>
              <w:pStyle w:val="Tabletext"/>
              <w:tabs>
                <w:tab w:val="center" w:leader="dot" w:pos="2268"/>
              </w:tabs>
              <w:rPr>
                <w:sz w:val="16"/>
                <w:szCs w:val="16"/>
              </w:rPr>
            </w:pPr>
          </w:p>
        </w:tc>
        <w:tc>
          <w:tcPr>
            <w:tcW w:w="4537" w:type="dxa"/>
            <w:shd w:val="clear" w:color="auto" w:fill="auto"/>
          </w:tcPr>
          <w:p w14:paraId="1F678D2A" w14:textId="77777777" w:rsidR="00BC6DF8" w:rsidRPr="007420E6" w:rsidRDefault="00BC6DF8" w:rsidP="00BC6DF8">
            <w:pPr>
              <w:pStyle w:val="Tabletext"/>
              <w:rPr>
                <w:sz w:val="16"/>
                <w:szCs w:val="16"/>
              </w:rPr>
            </w:pPr>
            <w:r w:rsidRPr="007420E6">
              <w:rPr>
                <w:sz w:val="16"/>
                <w:szCs w:val="16"/>
              </w:rPr>
              <w:t xml:space="preserve">ad </w:t>
            </w:r>
            <w:r w:rsidRPr="007420E6">
              <w:rPr>
                <w:sz w:val="16"/>
                <w:szCs w:val="16"/>
                <w:u w:val="single"/>
              </w:rPr>
              <w:t>No 43, 2024</w:t>
            </w:r>
          </w:p>
        </w:tc>
      </w:tr>
      <w:tr w:rsidR="00BC6DF8" w:rsidRPr="007420E6" w14:paraId="43C12FDC" w14:textId="77777777" w:rsidTr="00852B78">
        <w:trPr>
          <w:cantSplit/>
        </w:trPr>
        <w:tc>
          <w:tcPr>
            <w:tcW w:w="2551" w:type="dxa"/>
            <w:shd w:val="clear" w:color="auto" w:fill="auto"/>
          </w:tcPr>
          <w:p w14:paraId="11EA904F" w14:textId="77777777" w:rsidR="00BC6DF8" w:rsidRPr="007420E6" w:rsidRDefault="00BC6DF8" w:rsidP="00BC6DF8">
            <w:pPr>
              <w:pStyle w:val="Tabletext"/>
              <w:tabs>
                <w:tab w:val="center" w:leader="dot" w:pos="2268"/>
              </w:tabs>
              <w:rPr>
                <w:sz w:val="16"/>
                <w:szCs w:val="16"/>
              </w:rPr>
            </w:pPr>
            <w:r w:rsidRPr="007420E6">
              <w:rPr>
                <w:sz w:val="16"/>
                <w:szCs w:val="16"/>
              </w:rPr>
              <w:t>c 78C</w:t>
            </w:r>
            <w:r w:rsidRPr="007420E6">
              <w:rPr>
                <w:sz w:val="16"/>
                <w:szCs w:val="16"/>
              </w:rPr>
              <w:tab/>
            </w:r>
          </w:p>
        </w:tc>
        <w:tc>
          <w:tcPr>
            <w:tcW w:w="4537" w:type="dxa"/>
            <w:shd w:val="clear" w:color="auto" w:fill="auto"/>
          </w:tcPr>
          <w:p w14:paraId="6EAED228" w14:textId="77777777" w:rsidR="00BC6DF8" w:rsidRPr="007420E6" w:rsidRDefault="00BC6DF8" w:rsidP="00BC6DF8">
            <w:pPr>
              <w:pStyle w:val="Tabletext"/>
              <w:rPr>
                <w:sz w:val="16"/>
                <w:szCs w:val="16"/>
              </w:rPr>
            </w:pPr>
            <w:r w:rsidRPr="007420E6">
              <w:rPr>
                <w:sz w:val="16"/>
                <w:szCs w:val="16"/>
              </w:rPr>
              <w:t xml:space="preserve">ad </w:t>
            </w:r>
            <w:r w:rsidRPr="007420E6">
              <w:rPr>
                <w:sz w:val="16"/>
                <w:szCs w:val="16"/>
                <w:u w:val="single"/>
              </w:rPr>
              <w:t>No 43, 2024</w:t>
            </w:r>
          </w:p>
        </w:tc>
      </w:tr>
      <w:tr w:rsidR="00BC6DF8" w:rsidRPr="007420E6" w14:paraId="1408EDD9" w14:textId="77777777" w:rsidTr="00852B78">
        <w:trPr>
          <w:cantSplit/>
        </w:trPr>
        <w:tc>
          <w:tcPr>
            <w:tcW w:w="2551" w:type="dxa"/>
            <w:shd w:val="clear" w:color="auto" w:fill="auto"/>
          </w:tcPr>
          <w:p w14:paraId="6555D0FA" w14:textId="77777777" w:rsidR="00BC6DF8" w:rsidRPr="007420E6" w:rsidRDefault="00BC6DF8" w:rsidP="00BC6DF8">
            <w:pPr>
              <w:pStyle w:val="Tabletext"/>
              <w:tabs>
                <w:tab w:val="center" w:leader="dot" w:pos="2268"/>
              </w:tabs>
              <w:rPr>
                <w:sz w:val="16"/>
                <w:szCs w:val="16"/>
              </w:rPr>
            </w:pPr>
            <w:r w:rsidRPr="007420E6">
              <w:rPr>
                <w:sz w:val="16"/>
                <w:szCs w:val="16"/>
              </w:rPr>
              <w:t>c 78D</w:t>
            </w:r>
            <w:r w:rsidRPr="007420E6">
              <w:rPr>
                <w:sz w:val="16"/>
                <w:szCs w:val="16"/>
              </w:rPr>
              <w:tab/>
            </w:r>
          </w:p>
        </w:tc>
        <w:tc>
          <w:tcPr>
            <w:tcW w:w="4537" w:type="dxa"/>
            <w:shd w:val="clear" w:color="auto" w:fill="auto"/>
          </w:tcPr>
          <w:p w14:paraId="283F00A8" w14:textId="77777777" w:rsidR="00BC6DF8" w:rsidRPr="007420E6" w:rsidRDefault="00BC6DF8" w:rsidP="00BC6DF8">
            <w:pPr>
              <w:pStyle w:val="Tabletext"/>
              <w:rPr>
                <w:sz w:val="16"/>
                <w:szCs w:val="16"/>
              </w:rPr>
            </w:pPr>
            <w:r w:rsidRPr="007420E6">
              <w:rPr>
                <w:sz w:val="16"/>
                <w:szCs w:val="16"/>
              </w:rPr>
              <w:t xml:space="preserve">ad </w:t>
            </w:r>
            <w:r w:rsidRPr="007420E6">
              <w:rPr>
                <w:sz w:val="16"/>
                <w:szCs w:val="16"/>
                <w:u w:val="single"/>
              </w:rPr>
              <w:t>No 43, 2024</w:t>
            </w:r>
          </w:p>
        </w:tc>
      </w:tr>
      <w:tr w:rsidR="00BC6DF8" w:rsidRPr="007420E6" w14:paraId="17F4F23C" w14:textId="77777777" w:rsidTr="00852B78">
        <w:trPr>
          <w:cantSplit/>
        </w:trPr>
        <w:tc>
          <w:tcPr>
            <w:tcW w:w="2551" w:type="dxa"/>
            <w:shd w:val="clear" w:color="auto" w:fill="auto"/>
          </w:tcPr>
          <w:p w14:paraId="359955E1" w14:textId="77777777" w:rsidR="00BC6DF8" w:rsidRPr="007420E6" w:rsidRDefault="00BC6DF8" w:rsidP="00BC6DF8">
            <w:pPr>
              <w:pStyle w:val="Tabletext"/>
              <w:tabs>
                <w:tab w:val="center" w:leader="dot" w:pos="2268"/>
              </w:tabs>
              <w:rPr>
                <w:sz w:val="16"/>
                <w:szCs w:val="16"/>
              </w:rPr>
            </w:pPr>
            <w:r w:rsidRPr="007420E6">
              <w:rPr>
                <w:sz w:val="16"/>
                <w:szCs w:val="16"/>
              </w:rPr>
              <w:t>c 78E</w:t>
            </w:r>
            <w:r w:rsidRPr="007420E6">
              <w:rPr>
                <w:sz w:val="16"/>
                <w:szCs w:val="16"/>
              </w:rPr>
              <w:tab/>
            </w:r>
          </w:p>
        </w:tc>
        <w:tc>
          <w:tcPr>
            <w:tcW w:w="4537" w:type="dxa"/>
            <w:shd w:val="clear" w:color="auto" w:fill="auto"/>
          </w:tcPr>
          <w:p w14:paraId="56806D7B" w14:textId="77777777" w:rsidR="00BC6DF8" w:rsidRPr="007420E6" w:rsidRDefault="00BC6DF8" w:rsidP="00BC6DF8">
            <w:pPr>
              <w:pStyle w:val="Tabletext"/>
              <w:rPr>
                <w:sz w:val="16"/>
                <w:szCs w:val="16"/>
              </w:rPr>
            </w:pPr>
            <w:r w:rsidRPr="007420E6">
              <w:rPr>
                <w:sz w:val="16"/>
                <w:szCs w:val="16"/>
              </w:rPr>
              <w:t xml:space="preserve">ad </w:t>
            </w:r>
            <w:r w:rsidRPr="007420E6">
              <w:rPr>
                <w:sz w:val="16"/>
                <w:szCs w:val="16"/>
                <w:u w:val="single"/>
              </w:rPr>
              <w:t>No 43, 2024</w:t>
            </w:r>
          </w:p>
        </w:tc>
      </w:tr>
      <w:tr w:rsidR="00BC6DF8" w:rsidRPr="007420E6" w14:paraId="27123070" w14:textId="77777777" w:rsidTr="00852B78">
        <w:trPr>
          <w:cantSplit/>
        </w:trPr>
        <w:tc>
          <w:tcPr>
            <w:tcW w:w="2551" w:type="dxa"/>
            <w:shd w:val="clear" w:color="auto" w:fill="auto"/>
          </w:tcPr>
          <w:p w14:paraId="2AFDA683" w14:textId="77777777" w:rsidR="00BC6DF8" w:rsidRPr="007420E6" w:rsidRDefault="00BC6DF8" w:rsidP="00BC6DF8">
            <w:pPr>
              <w:pStyle w:val="Tabletext"/>
              <w:tabs>
                <w:tab w:val="center" w:leader="dot" w:pos="2268"/>
              </w:tabs>
              <w:rPr>
                <w:sz w:val="16"/>
                <w:szCs w:val="16"/>
              </w:rPr>
            </w:pPr>
            <w:r w:rsidRPr="007420E6">
              <w:rPr>
                <w:sz w:val="16"/>
                <w:szCs w:val="16"/>
              </w:rPr>
              <w:t>c 78F</w:t>
            </w:r>
            <w:r w:rsidRPr="007420E6">
              <w:rPr>
                <w:sz w:val="16"/>
                <w:szCs w:val="16"/>
              </w:rPr>
              <w:tab/>
            </w:r>
          </w:p>
        </w:tc>
        <w:tc>
          <w:tcPr>
            <w:tcW w:w="4537" w:type="dxa"/>
            <w:shd w:val="clear" w:color="auto" w:fill="auto"/>
          </w:tcPr>
          <w:p w14:paraId="5FE9CAB3" w14:textId="77777777" w:rsidR="00BC6DF8" w:rsidRPr="007420E6" w:rsidRDefault="00BC6DF8" w:rsidP="00BC6DF8">
            <w:pPr>
              <w:pStyle w:val="Tabletext"/>
              <w:rPr>
                <w:sz w:val="16"/>
                <w:szCs w:val="16"/>
              </w:rPr>
            </w:pPr>
            <w:r w:rsidRPr="007420E6">
              <w:rPr>
                <w:sz w:val="16"/>
                <w:szCs w:val="16"/>
              </w:rPr>
              <w:t xml:space="preserve">ad </w:t>
            </w:r>
            <w:r w:rsidRPr="007420E6">
              <w:rPr>
                <w:sz w:val="16"/>
                <w:szCs w:val="16"/>
                <w:u w:val="single"/>
              </w:rPr>
              <w:t>No 43, 2024</w:t>
            </w:r>
          </w:p>
        </w:tc>
      </w:tr>
      <w:tr w:rsidR="002B47B4" w:rsidRPr="007420E6" w14:paraId="23AB50DA" w14:textId="77777777" w:rsidTr="00852B78">
        <w:trPr>
          <w:cantSplit/>
        </w:trPr>
        <w:tc>
          <w:tcPr>
            <w:tcW w:w="2551" w:type="dxa"/>
            <w:shd w:val="clear" w:color="auto" w:fill="auto"/>
          </w:tcPr>
          <w:p w14:paraId="7FD8F261" w14:textId="77777777" w:rsidR="002B47B4" w:rsidRPr="007420E6" w:rsidRDefault="002B47B4" w:rsidP="00BC6DF8">
            <w:pPr>
              <w:pStyle w:val="Tabletext"/>
              <w:tabs>
                <w:tab w:val="center" w:leader="dot" w:pos="2268"/>
              </w:tabs>
              <w:rPr>
                <w:sz w:val="16"/>
                <w:szCs w:val="16"/>
              </w:rPr>
            </w:pPr>
            <w:r w:rsidRPr="007420E6">
              <w:rPr>
                <w:sz w:val="16"/>
                <w:szCs w:val="16"/>
              </w:rPr>
              <w:t>c 78G</w:t>
            </w:r>
            <w:r w:rsidRPr="007420E6">
              <w:rPr>
                <w:sz w:val="16"/>
                <w:szCs w:val="16"/>
              </w:rPr>
              <w:tab/>
            </w:r>
          </w:p>
        </w:tc>
        <w:tc>
          <w:tcPr>
            <w:tcW w:w="4537" w:type="dxa"/>
            <w:shd w:val="clear" w:color="auto" w:fill="auto"/>
          </w:tcPr>
          <w:p w14:paraId="40D76E32" w14:textId="77777777" w:rsidR="002B47B4" w:rsidRPr="007420E6" w:rsidRDefault="002B47B4" w:rsidP="00BC6DF8">
            <w:pPr>
              <w:pStyle w:val="Tabletext"/>
              <w:rPr>
                <w:sz w:val="16"/>
                <w:szCs w:val="16"/>
              </w:rPr>
            </w:pPr>
            <w:r w:rsidRPr="007420E6">
              <w:rPr>
                <w:sz w:val="16"/>
                <w:szCs w:val="16"/>
              </w:rPr>
              <w:t xml:space="preserve">ad </w:t>
            </w:r>
            <w:r w:rsidRPr="007420E6">
              <w:rPr>
                <w:sz w:val="16"/>
                <w:szCs w:val="16"/>
                <w:u w:val="single"/>
              </w:rPr>
              <w:t>No 43, 2024</w:t>
            </w:r>
          </w:p>
        </w:tc>
      </w:tr>
      <w:tr w:rsidR="002B47B4" w:rsidRPr="007420E6" w14:paraId="319D7167" w14:textId="77777777" w:rsidTr="00852B78">
        <w:trPr>
          <w:cantSplit/>
        </w:trPr>
        <w:tc>
          <w:tcPr>
            <w:tcW w:w="2551" w:type="dxa"/>
            <w:shd w:val="clear" w:color="auto" w:fill="auto"/>
          </w:tcPr>
          <w:p w14:paraId="7E49891E" w14:textId="77777777" w:rsidR="002B47B4" w:rsidRPr="007420E6" w:rsidRDefault="002B47B4" w:rsidP="00BC6DF8">
            <w:pPr>
              <w:pStyle w:val="Tabletext"/>
              <w:tabs>
                <w:tab w:val="center" w:leader="dot" w:pos="2268"/>
              </w:tabs>
              <w:rPr>
                <w:sz w:val="16"/>
                <w:szCs w:val="16"/>
              </w:rPr>
            </w:pPr>
            <w:r w:rsidRPr="007420E6">
              <w:rPr>
                <w:sz w:val="16"/>
                <w:szCs w:val="16"/>
              </w:rPr>
              <w:t>c 78H</w:t>
            </w:r>
            <w:r w:rsidRPr="007420E6">
              <w:rPr>
                <w:sz w:val="16"/>
                <w:szCs w:val="16"/>
              </w:rPr>
              <w:tab/>
            </w:r>
          </w:p>
        </w:tc>
        <w:tc>
          <w:tcPr>
            <w:tcW w:w="4537" w:type="dxa"/>
            <w:shd w:val="clear" w:color="auto" w:fill="auto"/>
          </w:tcPr>
          <w:p w14:paraId="661E4081" w14:textId="77777777" w:rsidR="002B47B4" w:rsidRPr="007420E6" w:rsidRDefault="002B47B4" w:rsidP="00BC6DF8">
            <w:pPr>
              <w:pStyle w:val="Tabletext"/>
              <w:rPr>
                <w:sz w:val="16"/>
                <w:szCs w:val="16"/>
              </w:rPr>
            </w:pPr>
            <w:r w:rsidRPr="007420E6">
              <w:rPr>
                <w:sz w:val="16"/>
                <w:szCs w:val="16"/>
              </w:rPr>
              <w:t xml:space="preserve">ad </w:t>
            </w:r>
            <w:r w:rsidRPr="007420E6">
              <w:rPr>
                <w:sz w:val="16"/>
                <w:szCs w:val="16"/>
                <w:u w:val="single"/>
              </w:rPr>
              <w:t>No 43, 2024</w:t>
            </w:r>
          </w:p>
        </w:tc>
      </w:tr>
      <w:tr w:rsidR="002B47B4" w:rsidRPr="007420E6" w14:paraId="71D44C6A" w14:textId="77777777" w:rsidTr="00852B78">
        <w:trPr>
          <w:cantSplit/>
        </w:trPr>
        <w:tc>
          <w:tcPr>
            <w:tcW w:w="2551" w:type="dxa"/>
            <w:shd w:val="clear" w:color="auto" w:fill="auto"/>
          </w:tcPr>
          <w:p w14:paraId="00143C69" w14:textId="77777777" w:rsidR="002B47B4" w:rsidRPr="007420E6" w:rsidRDefault="002B47B4" w:rsidP="00BC6DF8">
            <w:pPr>
              <w:pStyle w:val="Tabletext"/>
              <w:tabs>
                <w:tab w:val="center" w:leader="dot" w:pos="2268"/>
              </w:tabs>
              <w:rPr>
                <w:sz w:val="16"/>
                <w:szCs w:val="16"/>
              </w:rPr>
            </w:pPr>
            <w:r w:rsidRPr="007420E6">
              <w:rPr>
                <w:sz w:val="16"/>
                <w:szCs w:val="16"/>
              </w:rPr>
              <w:t>c 78J</w:t>
            </w:r>
            <w:r w:rsidRPr="007420E6">
              <w:rPr>
                <w:sz w:val="16"/>
                <w:szCs w:val="16"/>
              </w:rPr>
              <w:tab/>
            </w:r>
          </w:p>
        </w:tc>
        <w:tc>
          <w:tcPr>
            <w:tcW w:w="4537" w:type="dxa"/>
            <w:shd w:val="clear" w:color="auto" w:fill="auto"/>
          </w:tcPr>
          <w:p w14:paraId="235E4045" w14:textId="77777777" w:rsidR="002B47B4" w:rsidRPr="007420E6" w:rsidRDefault="002B47B4" w:rsidP="00BC6DF8">
            <w:pPr>
              <w:pStyle w:val="Tabletext"/>
              <w:rPr>
                <w:sz w:val="16"/>
                <w:szCs w:val="16"/>
              </w:rPr>
            </w:pPr>
            <w:r w:rsidRPr="007420E6">
              <w:rPr>
                <w:sz w:val="16"/>
                <w:szCs w:val="16"/>
              </w:rPr>
              <w:t xml:space="preserve">ad </w:t>
            </w:r>
            <w:r w:rsidRPr="007420E6">
              <w:rPr>
                <w:sz w:val="16"/>
                <w:szCs w:val="16"/>
                <w:u w:val="single"/>
              </w:rPr>
              <w:t>No 43, 2024</w:t>
            </w:r>
          </w:p>
        </w:tc>
      </w:tr>
      <w:tr w:rsidR="002B47B4" w:rsidRPr="007420E6" w14:paraId="16A6456F" w14:textId="77777777" w:rsidTr="00852B78">
        <w:trPr>
          <w:cantSplit/>
        </w:trPr>
        <w:tc>
          <w:tcPr>
            <w:tcW w:w="2551" w:type="dxa"/>
            <w:shd w:val="clear" w:color="auto" w:fill="auto"/>
          </w:tcPr>
          <w:p w14:paraId="78847292" w14:textId="77777777" w:rsidR="002B47B4" w:rsidRPr="007420E6" w:rsidRDefault="002B47B4" w:rsidP="00BC6DF8">
            <w:pPr>
              <w:pStyle w:val="Tabletext"/>
              <w:tabs>
                <w:tab w:val="center" w:leader="dot" w:pos="2268"/>
              </w:tabs>
              <w:rPr>
                <w:sz w:val="16"/>
                <w:szCs w:val="16"/>
              </w:rPr>
            </w:pPr>
            <w:r w:rsidRPr="007420E6">
              <w:rPr>
                <w:sz w:val="16"/>
                <w:szCs w:val="16"/>
              </w:rPr>
              <w:t>Subdivision D heading</w:t>
            </w:r>
            <w:r w:rsidRPr="007420E6">
              <w:rPr>
                <w:sz w:val="16"/>
                <w:szCs w:val="16"/>
              </w:rPr>
              <w:tab/>
            </w:r>
          </w:p>
        </w:tc>
        <w:tc>
          <w:tcPr>
            <w:tcW w:w="4537" w:type="dxa"/>
            <w:shd w:val="clear" w:color="auto" w:fill="auto"/>
          </w:tcPr>
          <w:p w14:paraId="0C2C32D1" w14:textId="77777777" w:rsidR="002B47B4" w:rsidRPr="007420E6" w:rsidRDefault="002B47B4" w:rsidP="00BC6DF8">
            <w:pPr>
              <w:pStyle w:val="Tabletext"/>
              <w:rPr>
                <w:sz w:val="16"/>
                <w:szCs w:val="16"/>
              </w:rPr>
            </w:pPr>
            <w:r w:rsidRPr="007420E6">
              <w:rPr>
                <w:sz w:val="16"/>
                <w:szCs w:val="16"/>
              </w:rPr>
              <w:t xml:space="preserve">ad </w:t>
            </w:r>
            <w:r w:rsidRPr="007420E6">
              <w:rPr>
                <w:sz w:val="16"/>
                <w:szCs w:val="16"/>
                <w:u w:val="single"/>
              </w:rPr>
              <w:t>No 43, 2024</w:t>
            </w:r>
          </w:p>
        </w:tc>
      </w:tr>
      <w:tr w:rsidR="00B61771" w:rsidRPr="007420E6" w14:paraId="4BFDBC3A" w14:textId="77777777" w:rsidTr="00852B78">
        <w:trPr>
          <w:cantSplit/>
        </w:trPr>
        <w:tc>
          <w:tcPr>
            <w:tcW w:w="2551" w:type="dxa"/>
            <w:shd w:val="clear" w:color="auto" w:fill="auto"/>
          </w:tcPr>
          <w:p w14:paraId="03C26E12" w14:textId="77777777" w:rsidR="00B61771" w:rsidRPr="007420E6" w:rsidRDefault="00B61771" w:rsidP="00050DE4">
            <w:pPr>
              <w:pStyle w:val="Tabletext"/>
              <w:tabs>
                <w:tab w:val="center" w:leader="dot" w:pos="2268"/>
              </w:tabs>
              <w:rPr>
                <w:sz w:val="16"/>
                <w:szCs w:val="16"/>
              </w:rPr>
            </w:pPr>
            <w:r w:rsidRPr="007420E6">
              <w:rPr>
                <w:sz w:val="16"/>
                <w:szCs w:val="16"/>
              </w:rPr>
              <w:t>c 79</w:t>
            </w:r>
            <w:r w:rsidRPr="007420E6">
              <w:rPr>
                <w:sz w:val="16"/>
                <w:szCs w:val="16"/>
              </w:rPr>
              <w:tab/>
            </w:r>
          </w:p>
        </w:tc>
        <w:tc>
          <w:tcPr>
            <w:tcW w:w="4537" w:type="dxa"/>
            <w:shd w:val="clear" w:color="auto" w:fill="auto"/>
          </w:tcPr>
          <w:p w14:paraId="55056B99" w14:textId="77777777" w:rsidR="00B61771" w:rsidRPr="007420E6" w:rsidRDefault="00B61771" w:rsidP="00F9611F">
            <w:pPr>
              <w:pStyle w:val="Tabletext"/>
              <w:rPr>
                <w:sz w:val="16"/>
                <w:szCs w:val="16"/>
              </w:rPr>
            </w:pPr>
            <w:r w:rsidRPr="007420E6">
              <w:rPr>
                <w:sz w:val="16"/>
                <w:szCs w:val="16"/>
              </w:rPr>
              <w:t>am No 11 and 36, 2013; No 92, 2019</w:t>
            </w:r>
            <w:r w:rsidR="003A14BE" w:rsidRPr="007420E6">
              <w:rPr>
                <w:sz w:val="16"/>
                <w:szCs w:val="16"/>
              </w:rPr>
              <w:t xml:space="preserve">; </w:t>
            </w:r>
            <w:r w:rsidR="003A14BE" w:rsidRPr="007420E6">
              <w:rPr>
                <w:sz w:val="16"/>
                <w:szCs w:val="16"/>
                <w:u w:val="single"/>
              </w:rPr>
              <w:t>No 43, 2024</w:t>
            </w:r>
          </w:p>
        </w:tc>
      </w:tr>
      <w:tr w:rsidR="00B61771" w:rsidRPr="007420E6" w14:paraId="76E906B6" w14:textId="77777777" w:rsidTr="00852B78">
        <w:trPr>
          <w:cantSplit/>
        </w:trPr>
        <w:tc>
          <w:tcPr>
            <w:tcW w:w="2551" w:type="dxa"/>
            <w:shd w:val="clear" w:color="auto" w:fill="auto"/>
          </w:tcPr>
          <w:p w14:paraId="602AC945" w14:textId="77777777" w:rsidR="00B61771" w:rsidRPr="007420E6" w:rsidRDefault="00B61771" w:rsidP="00050DE4">
            <w:pPr>
              <w:pStyle w:val="Tabletext"/>
              <w:tabs>
                <w:tab w:val="center" w:leader="dot" w:pos="2268"/>
              </w:tabs>
              <w:rPr>
                <w:sz w:val="16"/>
                <w:szCs w:val="16"/>
              </w:rPr>
            </w:pPr>
            <w:r w:rsidRPr="007420E6">
              <w:rPr>
                <w:sz w:val="16"/>
                <w:szCs w:val="16"/>
              </w:rPr>
              <w:t>c 80AA</w:t>
            </w:r>
            <w:r w:rsidRPr="007420E6">
              <w:rPr>
                <w:sz w:val="16"/>
                <w:szCs w:val="16"/>
              </w:rPr>
              <w:tab/>
            </w:r>
          </w:p>
        </w:tc>
        <w:tc>
          <w:tcPr>
            <w:tcW w:w="4537" w:type="dxa"/>
            <w:shd w:val="clear" w:color="auto" w:fill="auto"/>
          </w:tcPr>
          <w:p w14:paraId="647851DA" w14:textId="77777777" w:rsidR="00B61771" w:rsidRPr="007420E6" w:rsidRDefault="00B61771" w:rsidP="00F9611F">
            <w:pPr>
              <w:pStyle w:val="Tabletext"/>
              <w:rPr>
                <w:sz w:val="16"/>
                <w:szCs w:val="16"/>
              </w:rPr>
            </w:pPr>
            <w:r w:rsidRPr="007420E6">
              <w:rPr>
                <w:sz w:val="16"/>
                <w:szCs w:val="16"/>
              </w:rPr>
              <w:t>ad No 36, 2013</w:t>
            </w:r>
          </w:p>
        </w:tc>
      </w:tr>
      <w:tr w:rsidR="00B61771" w:rsidRPr="007420E6" w14:paraId="1D88357C" w14:textId="77777777" w:rsidTr="00852B78">
        <w:trPr>
          <w:cantSplit/>
        </w:trPr>
        <w:tc>
          <w:tcPr>
            <w:tcW w:w="2551" w:type="dxa"/>
            <w:shd w:val="clear" w:color="auto" w:fill="auto"/>
          </w:tcPr>
          <w:p w14:paraId="64B3713F" w14:textId="77777777" w:rsidR="00B61771" w:rsidRPr="007420E6" w:rsidRDefault="006C670F" w:rsidP="00F9611F">
            <w:pPr>
              <w:pStyle w:val="Tabletext"/>
              <w:rPr>
                <w:sz w:val="16"/>
                <w:szCs w:val="16"/>
              </w:rPr>
            </w:pPr>
            <w:r>
              <w:rPr>
                <w:b/>
                <w:sz w:val="16"/>
                <w:szCs w:val="16"/>
              </w:rPr>
              <w:t>Division 4</w:t>
            </w:r>
          </w:p>
        </w:tc>
        <w:tc>
          <w:tcPr>
            <w:tcW w:w="4537" w:type="dxa"/>
            <w:shd w:val="clear" w:color="auto" w:fill="auto"/>
          </w:tcPr>
          <w:p w14:paraId="530C64EA" w14:textId="77777777" w:rsidR="00B61771" w:rsidRPr="007420E6" w:rsidRDefault="00B61771" w:rsidP="00F9611F">
            <w:pPr>
              <w:pStyle w:val="Tabletext"/>
              <w:rPr>
                <w:sz w:val="16"/>
                <w:szCs w:val="16"/>
              </w:rPr>
            </w:pPr>
          </w:p>
        </w:tc>
      </w:tr>
      <w:tr w:rsidR="00B61771" w:rsidRPr="007420E6" w14:paraId="3787D47E" w14:textId="77777777" w:rsidTr="00852B78">
        <w:trPr>
          <w:cantSplit/>
        </w:trPr>
        <w:tc>
          <w:tcPr>
            <w:tcW w:w="2551" w:type="dxa"/>
            <w:shd w:val="clear" w:color="auto" w:fill="auto"/>
          </w:tcPr>
          <w:p w14:paraId="0D788CAC" w14:textId="77777777" w:rsidR="00B61771" w:rsidRPr="007420E6" w:rsidRDefault="006C670F" w:rsidP="003D2ED0">
            <w:pPr>
              <w:pStyle w:val="Tabletext"/>
              <w:tabs>
                <w:tab w:val="center" w:leader="dot" w:pos="2268"/>
              </w:tabs>
              <w:rPr>
                <w:sz w:val="16"/>
                <w:szCs w:val="16"/>
              </w:rPr>
            </w:pPr>
            <w:r>
              <w:rPr>
                <w:sz w:val="16"/>
                <w:szCs w:val="16"/>
              </w:rPr>
              <w:t>Division 4</w:t>
            </w:r>
            <w:r w:rsidR="00B61771" w:rsidRPr="007420E6">
              <w:rPr>
                <w:sz w:val="16"/>
                <w:szCs w:val="16"/>
              </w:rPr>
              <w:t xml:space="preserve"> heading</w:t>
            </w:r>
            <w:r w:rsidR="00B61771" w:rsidRPr="007420E6">
              <w:rPr>
                <w:sz w:val="16"/>
                <w:szCs w:val="16"/>
              </w:rPr>
              <w:tab/>
            </w:r>
          </w:p>
        </w:tc>
        <w:tc>
          <w:tcPr>
            <w:tcW w:w="4537" w:type="dxa"/>
            <w:shd w:val="clear" w:color="auto" w:fill="auto"/>
          </w:tcPr>
          <w:p w14:paraId="64B965EB" w14:textId="77777777" w:rsidR="00B61771" w:rsidRPr="007420E6" w:rsidRDefault="00B61771" w:rsidP="00F13327">
            <w:pPr>
              <w:pStyle w:val="Tabletext"/>
              <w:tabs>
                <w:tab w:val="center" w:leader="dot" w:pos="2268"/>
              </w:tabs>
              <w:rPr>
                <w:rFonts w:ascii="Tahoma" w:eastAsiaTheme="minorHAnsi" w:hAnsi="Tahoma" w:cs="Tahoma"/>
                <w:sz w:val="16"/>
                <w:szCs w:val="16"/>
                <w:lang w:eastAsia="en-US"/>
              </w:rPr>
            </w:pPr>
            <w:r w:rsidRPr="007420E6">
              <w:rPr>
                <w:sz w:val="16"/>
                <w:szCs w:val="16"/>
              </w:rPr>
              <w:t>rs No 11, 2013</w:t>
            </w:r>
          </w:p>
        </w:tc>
      </w:tr>
      <w:tr w:rsidR="00B61771" w:rsidRPr="007420E6" w14:paraId="3ACCA835" w14:textId="77777777" w:rsidTr="00852B78">
        <w:trPr>
          <w:cantSplit/>
        </w:trPr>
        <w:tc>
          <w:tcPr>
            <w:tcW w:w="2551" w:type="dxa"/>
            <w:shd w:val="clear" w:color="auto" w:fill="auto"/>
          </w:tcPr>
          <w:p w14:paraId="70EFC3BB" w14:textId="77777777" w:rsidR="00B61771" w:rsidRPr="007420E6" w:rsidRDefault="00B61771" w:rsidP="00050DE4">
            <w:pPr>
              <w:pStyle w:val="Tabletext"/>
              <w:tabs>
                <w:tab w:val="center" w:leader="dot" w:pos="2268"/>
              </w:tabs>
              <w:rPr>
                <w:sz w:val="16"/>
                <w:szCs w:val="16"/>
              </w:rPr>
            </w:pPr>
            <w:r w:rsidRPr="007420E6">
              <w:rPr>
                <w:sz w:val="16"/>
                <w:szCs w:val="16"/>
              </w:rPr>
              <w:t>c 80</w:t>
            </w:r>
            <w:r w:rsidRPr="007420E6">
              <w:rPr>
                <w:sz w:val="16"/>
                <w:szCs w:val="16"/>
              </w:rPr>
              <w:tab/>
            </w:r>
          </w:p>
        </w:tc>
        <w:tc>
          <w:tcPr>
            <w:tcW w:w="4537" w:type="dxa"/>
            <w:shd w:val="clear" w:color="auto" w:fill="auto"/>
          </w:tcPr>
          <w:p w14:paraId="3934D498" w14:textId="77777777" w:rsidR="00B61771" w:rsidRPr="007420E6" w:rsidRDefault="00B61771" w:rsidP="00F9611F">
            <w:pPr>
              <w:pStyle w:val="Tabletext"/>
              <w:rPr>
                <w:sz w:val="16"/>
                <w:szCs w:val="16"/>
              </w:rPr>
            </w:pPr>
            <w:r w:rsidRPr="007420E6">
              <w:rPr>
                <w:sz w:val="16"/>
                <w:szCs w:val="16"/>
              </w:rPr>
              <w:t>am No 118, 2010; No 112, 2011; No 11, 2013</w:t>
            </w:r>
            <w:r w:rsidR="00F15431" w:rsidRPr="007420E6">
              <w:rPr>
                <w:sz w:val="16"/>
                <w:szCs w:val="16"/>
              </w:rPr>
              <w:t xml:space="preserve">; </w:t>
            </w:r>
            <w:r w:rsidR="00F15431" w:rsidRPr="007420E6">
              <w:rPr>
                <w:sz w:val="16"/>
                <w:szCs w:val="16"/>
                <w:u w:val="single"/>
              </w:rPr>
              <w:t>No 43, 2024</w:t>
            </w:r>
          </w:p>
        </w:tc>
      </w:tr>
      <w:tr w:rsidR="00B61771" w:rsidRPr="007420E6" w14:paraId="27025569" w14:textId="77777777" w:rsidTr="00852B78">
        <w:trPr>
          <w:cantSplit/>
        </w:trPr>
        <w:tc>
          <w:tcPr>
            <w:tcW w:w="2551" w:type="dxa"/>
            <w:shd w:val="clear" w:color="auto" w:fill="auto"/>
          </w:tcPr>
          <w:p w14:paraId="585DBCB0" w14:textId="77777777" w:rsidR="00B61771" w:rsidRPr="007420E6" w:rsidRDefault="00B61771" w:rsidP="00050DE4">
            <w:pPr>
              <w:pStyle w:val="Tabletext"/>
              <w:tabs>
                <w:tab w:val="center" w:leader="dot" w:pos="2268"/>
              </w:tabs>
              <w:rPr>
                <w:b/>
                <w:sz w:val="16"/>
                <w:szCs w:val="16"/>
              </w:rPr>
            </w:pPr>
            <w:r w:rsidRPr="007420E6">
              <w:rPr>
                <w:b/>
                <w:sz w:val="16"/>
                <w:szCs w:val="16"/>
              </w:rPr>
              <w:t>Division</w:t>
            </w:r>
            <w:r w:rsidR="00C53E4C" w:rsidRPr="007420E6">
              <w:rPr>
                <w:b/>
                <w:sz w:val="16"/>
                <w:szCs w:val="16"/>
              </w:rPr>
              <w:t> </w:t>
            </w:r>
            <w:r w:rsidRPr="007420E6">
              <w:rPr>
                <w:b/>
                <w:sz w:val="16"/>
                <w:szCs w:val="16"/>
              </w:rPr>
              <w:t>5</w:t>
            </w:r>
          </w:p>
        </w:tc>
        <w:tc>
          <w:tcPr>
            <w:tcW w:w="4537" w:type="dxa"/>
            <w:shd w:val="clear" w:color="auto" w:fill="auto"/>
          </w:tcPr>
          <w:p w14:paraId="1F1C9810" w14:textId="77777777" w:rsidR="00B61771" w:rsidRPr="007420E6" w:rsidRDefault="00B61771" w:rsidP="00F9611F">
            <w:pPr>
              <w:pStyle w:val="Tabletext"/>
              <w:rPr>
                <w:sz w:val="16"/>
                <w:szCs w:val="16"/>
              </w:rPr>
            </w:pPr>
          </w:p>
        </w:tc>
      </w:tr>
      <w:tr w:rsidR="00B61771" w:rsidRPr="007420E6" w14:paraId="161DDD33" w14:textId="77777777" w:rsidTr="00852B78">
        <w:trPr>
          <w:cantSplit/>
        </w:trPr>
        <w:tc>
          <w:tcPr>
            <w:tcW w:w="2551" w:type="dxa"/>
            <w:shd w:val="clear" w:color="auto" w:fill="auto"/>
          </w:tcPr>
          <w:p w14:paraId="1F936E72" w14:textId="77777777" w:rsidR="00B61771" w:rsidRPr="007420E6" w:rsidRDefault="00B61771" w:rsidP="00050DE4">
            <w:pPr>
              <w:pStyle w:val="Tabletext"/>
              <w:tabs>
                <w:tab w:val="center" w:leader="dot" w:pos="2268"/>
              </w:tabs>
              <w:rPr>
                <w:sz w:val="16"/>
                <w:szCs w:val="16"/>
              </w:rPr>
            </w:pPr>
            <w:r w:rsidRPr="007420E6">
              <w:rPr>
                <w:sz w:val="16"/>
                <w:szCs w:val="16"/>
              </w:rPr>
              <w:t>Division</w:t>
            </w:r>
            <w:r w:rsidR="00C53E4C" w:rsidRPr="007420E6">
              <w:rPr>
                <w:sz w:val="16"/>
                <w:szCs w:val="16"/>
              </w:rPr>
              <w:t> </w:t>
            </w:r>
            <w:r w:rsidRPr="007420E6">
              <w:rPr>
                <w:sz w:val="16"/>
                <w:szCs w:val="16"/>
              </w:rPr>
              <w:t>5 heading</w:t>
            </w:r>
            <w:r w:rsidRPr="007420E6">
              <w:rPr>
                <w:sz w:val="16"/>
                <w:szCs w:val="16"/>
              </w:rPr>
              <w:tab/>
            </w:r>
          </w:p>
        </w:tc>
        <w:tc>
          <w:tcPr>
            <w:tcW w:w="4537" w:type="dxa"/>
            <w:shd w:val="clear" w:color="auto" w:fill="auto"/>
          </w:tcPr>
          <w:p w14:paraId="7600C1F5" w14:textId="77777777" w:rsidR="00B61771" w:rsidRPr="007420E6" w:rsidRDefault="00B61771" w:rsidP="00F9611F">
            <w:pPr>
              <w:pStyle w:val="Tabletext"/>
              <w:rPr>
                <w:sz w:val="16"/>
                <w:szCs w:val="16"/>
              </w:rPr>
            </w:pPr>
            <w:r w:rsidRPr="007420E6">
              <w:rPr>
                <w:sz w:val="16"/>
                <w:szCs w:val="16"/>
              </w:rPr>
              <w:t>rs No 11, 2013</w:t>
            </w:r>
          </w:p>
        </w:tc>
      </w:tr>
      <w:tr w:rsidR="00B61771" w:rsidRPr="007420E6" w14:paraId="7046CADB" w14:textId="77777777" w:rsidTr="00852B78">
        <w:trPr>
          <w:cantSplit/>
        </w:trPr>
        <w:tc>
          <w:tcPr>
            <w:tcW w:w="2551" w:type="dxa"/>
            <w:shd w:val="clear" w:color="auto" w:fill="auto"/>
          </w:tcPr>
          <w:p w14:paraId="12BBB77C" w14:textId="77777777" w:rsidR="00B61771" w:rsidRPr="007420E6" w:rsidRDefault="00B61771" w:rsidP="00050DE4">
            <w:pPr>
              <w:pStyle w:val="Tabletext"/>
              <w:tabs>
                <w:tab w:val="center" w:leader="dot" w:pos="2268"/>
              </w:tabs>
              <w:rPr>
                <w:sz w:val="16"/>
                <w:szCs w:val="16"/>
              </w:rPr>
            </w:pPr>
            <w:r w:rsidRPr="007420E6">
              <w:rPr>
                <w:sz w:val="16"/>
                <w:szCs w:val="16"/>
              </w:rPr>
              <w:t>c 80A</w:t>
            </w:r>
            <w:r w:rsidRPr="007420E6">
              <w:rPr>
                <w:sz w:val="16"/>
                <w:szCs w:val="16"/>
              </w:rPr>
              <w:tab/>
            </w:r>
          </w:p>
        </w:tc>
        <w:tc>
          <w:tcPr>
            <w:tcW w:w="4537" w:type="dxa"/>
            <w:shd w:val="clear" w:color="auto" w:fill="auto"/>
          </w:tcPr>
          <w:p w14:paraId="467ACE3D" w14:textId="77777777" w:rsidR="00B61771" w:rsidRPr="007420E6" w:rsidRDefault="00B61771" w:rsidP="00F9611F">
            <w:pPr>
              <w:pStyle w:val="Tabletext"/>
              <w:rPr>
                <w:sz w:val="16"/>
                <w:szCs w:val="16"/>
              </w:rPr>
            </w:pPr>
            <w:r w:rsidRPr="007420E6">
              <w:rPr>
                <w:sz w:val="16"/>
                <w:szCs w:val="16"/>
              </w:rPr>
              <w:t>ad No 11, 2013</w:t>
            </w:r>
          </w:p>
        </w:tc>
      </w:tr>
      <w:tr w:rsidR="00B61771" w:rsidRPr="007420E6" w14:paraId="06D126DE" w14:textId="77777777" w:rsidTr="00852B78">
        <w:trPr>
          <w:cantSplit/>
        </w:trPr>
        <w:tc>
          <w:tcPr>
            <w:tcW w:w="2551" w:type="dxa"/>
            <w:shd w:val="clear" w:color="auto" w:fill="auto"/>
          </w:tcPr>
          <w:p w14:paraId="66E12573"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66668A36" w14:textId="77777777" w:rsidR="00B61771" w:rsidRPr="007420E6" w:rsidRDefault="00B61771" w:rsidP="00F9611F">
            <w:pPr>
              <w:pStyle w:val="Tabletext"/>
              <w:rPr>
                <w:sz w:val="16"/>
                <w:szCs w:val="16"/>
              </w:rPr>
            </w:pPr>
            <w:r w:rsidRPr="007420E6">
              <w:rPr>
                <w:sz w:val="16"/>
                <w:szCs w:val="16"/>
              </w:rPr>
              <w:t>am No 36, 2013; No 92, 2019</w:t>
            </w:r>
            <w:r w:rsidR="00F15431" w:rsidRPr="007420E6">
              <w:rPr>
                <w:sz w:val="16"/>
                <w:szCs w:val="16"/>
              </w:rPr>
              <w:t xml:space="preserve">; </w:t>
            </w:r>
            <w:r w:rsidR="00F15431" w:rsidRPr="007420E6">
              <w:rPr>
                <w:sz w:val="16"/>
                <w:szCs w:val="16"/>
                <w:u w:val="single"/>
              </w:rPr>
              <w:t>No 43, 2024</w:t>
            </w:r>
          </w:p>
        </w:tc>
      </w:tr>
      <w:tr w:rsidR="00B61771" w:rsidRPr="007420E6" w14:paraId="2B1A2967" w14:textId="77777777" w:rsidTr="00852B78">
        <w:trPr>
          <w:cantSplit/>
        </w:trPr>
        <w:tc>
          <w:tcPr>
            <w:tcW w:w="2551" w:type="dxa"/>
            <w:shd w:val="clear" w:color="auto" w:fill="auto"/>
          </w:tcPr>
          <w:p w14:paraId="20CCBFAF" w14:textId="77777777" w:rsidR="00B61771" w:rsidRPr="007420E6" w:rsidRDefault="00B61771" w:rsidP="00050DE4">
            <w:pPr>
              <w:pStyle w:val="Tabletext"/>
              <w:tabs>
                <w:tab w:val="center" w:leader="dot" w:pos="2268"/>
              </w:tabs>
              <w:rPr>
                <w:sz w:val="16"/>
                <w:szCs w:val="16"/>
              </w:rPr>
            </w:pPr>
            <w:r w:rsidRPr="007420E6">
              <w:rPr>
                <w:sz w:val="16"/>
                <w:szCs w:val="16"/>
              </w:rPr>
              <w:t>c 81</w:t>
            </w:r>
            <w:r w:rsidRPr="007420E6">
              <w:rPr>
                <w:sz w:val="16"/>
                <w:szCs w:val="16"/>
              </w:rPr>
              <w:tab/>
            </w:r>
          </w:p>
        </w:tc>
        <w:tc>
          <w:tcPr>
            <w:tcW w:w="4537" w:type="dxa"/>
            <w:shd w:val="clear" w:color="auto" w:fill="auto"/>
          </w:tcPr>
          <w:p w14:paraId="69E2566B" w14:textId="77777777" w:rsidR="00B61771" w:rsidRPr="007420E6" w:rsidRDefault="00B61771" w:rsidP="00F9611F">
            <w:pPr>
              <w:pStyle w:val="Tabletext"/>
              <w:rPr>
                <w:sz w:val="16"/>
                <w:szCs w:val="16"/>
              </w:rPr>
            </w:pPr>
            <w:r w:rsidRPr="007420E6">
              <w:rPr>
                <w:sz w:val="16"/>
                <w:szCs w:val="16"/>
              </w:rPr>
              <w:t>am No 11 and 36, 2013; No 92, 2019</w:t>
            </w:r>
            <w:r w:rsidR="00F15431" w:rsidRPr="007420E6">
              <w:rPr>
                <w:sz w:val="16"/>
                <w:szCs w:val="16"/>
              </w:rPr>
              <w:t xml:space="preserve">; </w:t>
            </w:r>
            <w:r w:rsidR="00F15431" w:rsidRPr="007420E6">
              <w:rPr>
                <w:sz w:val="16"/>
                <w:szCs w:val="16"/>
                <w:u w:val="single"/>
              </w:rPr>
              <w:t>No 43, 2024</w:t>
            </w:r>
          </w:p>
        </w:tc>
      </w:tr>
      <w:tr w:rsidR="00B61771" w:rsidRPr="007420E6" w14:paraId="13D466AE" w14:textId="77777777" w:rsidTr="00852B78">
        <w:trPr>
          <w:cantSplit/>
        </w:trPr>
        <w:tc>
          <w:tcPr>
            <w:tcW w:w="2551" w:type="dxa"/>
            <w:shd w:val="clear" w:color="auto" w:fill="auto"/>
          </w:tcPr>
          <w:p w14:paraId="25B328CA" w14:textId="77777777" w:rsidR="00B61771" w:rsidRPr="007420E6" w:rsidRDefault="00860DCE" w:rsidP="00D86C17">
            <w:pPr>
              <w:pStyle w:val="Tabletext"/>
              <w:keepNext/>
              <w:rPr>
                <w:sz w:val="16"/>
                <w:szCs w:val="16"/>
              </w:rPr>
            </w:pPr>
            <w:r w:rsidRPr="007420E6">
              <w:rPr>
                <w:b/>
                <w:sz w:val="16"/>
                <w:szCs w:val="16"/>
              </w:rPr>
              <w:t>Part 5</w:t>
            </w:r>
          </w:p>
        </w:tc>
        <w:tc>
          <w:tcPr>
            <w:tcW w:w="4537" w:type="dxa"/>
            <w:shd w:val="clear" w:color="auto" w:fill="auto"/>
          </w:tcPr>
          <w:p w14:paraId="65309516" w14:textId="77777777" w:rsidR="00B61771" w:rsidRPr="007420E6" w:rsidRDefault="00B61771" w:rsidP="00D86C17">
            <w:pPr>
              <w:pStyle w:val="Tabletext"/>
              <w:keepNext/>
              <w:rPr>
                <w:sz w:val="16"/>
                <w:szCs w:val="16"/>
              </w:rPr>
            </w:pPr>
          </w:p>
        </w:tc>
      </w:tr>
      <w:tr w:rsidR="00B61771" w:rsidRPr="007420E6" w14:paraId="67E92BEF" w14:textId="77777777" w:rsidTr="00852B78">
        <w:trPr>
          <w:cantSplit/>
        </w:trPr>
        <w:tc>
          <w:tcPr>
            <w:tcW w:w="2551" w:type="dxa"/>
            <w:shd w:val="clear" w:color="auto" w:fill="auto"/>
          </w:tcPr>
          <w:p w14:paraId="5673D416" w14:textId="77777777" w:rsidR="00B61771" w:rsidRPr="007420E6" w:rsidRDefault="00B61771" w:rsidP="00050DE4">
            <w:pPr>
              <w:pStyle w:val="Tabletext"/>
              <w:tabs>
                <w:tab w:val="center" w:leader="dot" w:pos="2268"/>
              </w:tabs>
              <w:rPr>
                <w:sz w:val="16"/>
                <w:szCs w:val="16"/>
              </w:rPr>
            </w:pPr>
            <w:r w:rsidRPr="007420E6">
              <w:rPr>
                <w:sz w:val="16"/>
                <w:szCs w:val="16"/>
              </w:rPr>
              <w:t>c 82</w:t>
            </w:r>
            <w:r w:rsidRPr="007420E6">
              <w:rPr>
                <w:sz w:val="16"/>
                <w:szCs w:val="16"/>
              </w:rPr>
              <w:tab/>
            </w:r>
          </w:p>
        </w:tc>
        <w:tc>
          <w:tcPr>
            <w:tcW w:w="4537" w:type="dxa"/>
            <w:shd w:val="clear" w:color="auto" w:fill="auto"/>
          </w:tcPr>
          <w:p w14:paraId="349C36A5" w14:textId="77777777" w:rsidR="00B61771" w:rsidRPr="007420E6" w:rsidRDefault="00B61771" w:rsidP="00F9611F">
            <w:pPr>
              <w:pStyle w:val="Tabletext"/>
              <w:rPr>
                <w:sz w:val="16"/>
                <w:szCs w:val="16"/>
              </w:rPr>
            </w:pPr>
            <w:r w:rsidRPr="007420E6">
              <w:rPr>
                <w:sz w:val="16"/>
                <w:szCs w:val="16"/>
              </w:rPr>
              <w:t>am No 112, 2011; No 36, 2013</w:t>
            </w:r>
            <w:r w:rsidR="00F15431" w:rsidRPr="007420E6">
              <w:rPr>
                <w:sz w:val="16"/>
                <w:szCs w:val="16"/>
              </w:rPr>
              <w:t xml:space="preserve">; </w:t>
            </w:r>
            <w:r w:rsidR="00F15431" w:rsidRPr="007420E6">
              <w:rPr>
                <w:sz w:val="16"/>
                <w:szCs w:val="16"/>
                <w:u w:val="single"/>
              </w:rPr>
              <w:t>No 43, 2024</w:t>
            </w:r>
          </w:p>
        </w:tc>
      </w:tr>
      <w:tr w:rsidR="00B61771" w:rsidRPr="007420E6" w14:paraId="733704C3" w14:textId="77777777" w:rsidTr="00852B78">
        <w:trPr>
          <w:cantSplit/>
        </w:trPr>
        <w:tc>
          <w:tcPr>
            <w:tcW w:w="2551" w:type="dxa"/>
            <w:shd w:val="clear" w:color="auto" w:fill="auto"/>
          </w:tcPr>
          <w:p w14:paraId="7747616A" w14:textId="77777777" w:rsidR="00B61771" w:rsidRPr="007420E6" w:rsidRDefault="00B61771" w:rsidP="00050DE4">
            <w:pPr>
              <w:pStyle w:val="Tabletext"/>
              <w:tabs>
                <w:tab w:val="center" w:leader="dot" w:pos="2268"/>
              </w:tabs>
              <w:rPr>
                <w:sz w:val="16"/>
                <w:szCs w:val="16"/>
              </w:rPr>
            </w:pPr>
            <w:r w:rsidRPr="007420E6">
              <w:rPr>
                <w:sz w:val="16"/>
                <w:szCs w:val="16"/>
              </w:rPr>
              <w:t>c 83</w:t>
            </w:r>
            <w:r w:rsidRPr="007420E6">
              <w:rPr>
                <w:sz w:val="16"/>
                <w:szCs w:val="16"/>
              </w:rPr>
              <w:tab/>
            </w:r>
          </w:p>
        </w:tc>
        <w:tc>
          <w:tcPr>
            <w:tcW w:w="4537" w:type="dxa"/>
            <w:shd w:val="clear" w:color="auto" w:fill="auto"/>
          </w:tcPr>
          <w:p w14:paraId="08710770" w14:textId="77777777" w:rsidR="00B61771" w:rsidRPr="007420E6" w:rsidRDefault="00B61771" w:rsidP="00F9611F">
            <w:pPr>
              <w:pStyle w:val="Tabletext"/>
              <w:rPr>
                <w:sz w:val="16"/>
                <w:szCs w:val="16"/>
              </w:rPr>
            </w:pPr>
            <w:r w:rsidRPr="007420E6">
              <w:rPr>
                <w:sz w:val="16"/>
                <w:szCs w:val="16"/>
              </w:rPr>
              <w:t>am No 112, 2011; No 11 and 36, 2013</w:t>
            </w:r>
            <w:r w:rsidR="00F15431" w:rsidRPr="007420E6">
              <w:rPr>
                <w:sz w:val="16"/>
                <w:szCs w:val="16"/>
              </w:rPr>
              <w:t xml:space="preserve">; </w:t>
            </w:r>
            <w:r w:rsidR="00F15431" w:rsidRPr="007420E6">
              <w:rPr>
                <w:sz w:val="16"/>
                <w:szCs w:val="16"/>
                <w:u w:val="single"/>
              </w:rPr>
              <w:t>No 43, 2024</w:t>
            </w:r>
          </w:p>
        </w:tc>
      </w:tr>
      <w:tr w:rsidR="00F15431" w:rsidRPr="007420E6" w14:paraId="09F2E8AD" w14:textId="77777777" w:rsidTr="00852B78">
        <w:trPr>
          <w:cantSplit/>
        </w:trPr>
        <w:tc>
          <w:tcPr>
            <w:tcW w:w="2551" w:type="dxa"/>
            <w:shd w:val="clear" w:color="auto" w:fill="auto"/>
          </w:tcPr>
          <w:p w14:paraId="20BEAC12" w14:textId="77777777" w:rsidR="00F15431" w:rsidRPr="007420E6" w:rsidRDefault="00F15431" w:rsidP="00050DE4">
            <w:pPr>
              <w:pStyle w:val="Tabletext"/>
              <w:tabs>
                <w:tab w:val="center" w:leader="dot" w:pos="2268"/>
              </w:tabs>
              <w:rPr>
                <w:sz w:val="16"/>
                <w:szCs w:val="16"/>
              </w:rPr>
            </w:pPr>
            <w:r w:rsidRPr="007420E6">
              <w:rPr>
                <w:sz w:val="16"/>
                <w:szCs w:val="16"/>
              </w:rPr>
              <w:t>c 83A</w:t>
            </w:r>
            <w:r w:rsidRPr="007420E6">
              <w:rPr>
                <w:sz w:val="16"/>
                <w:szCs w:val="16"/>
              </w:rPr>
              <w:tab/>
            </w:r>
          </w:p>
        </w:tc>
        <w:tc>
          <w:tcPr>
            <w:tcW w:w="4537" w:type="dxa"/>
            <w:shd w:val="clear" w:color="auto" w:fill="auto"/>
          </w:tcPr>
          <w:p w14:paraId="4DDBF280" w14:textId="77777777" w:rsidR="00F15431" w:rsidRPr="007420E6" w:rsidRDefault="00F15431" w:rsidP="00F9611F">
            <w:pPr>
              <w:pStyle w:val="Tabletext"/>
              <w:rPr>
                <w:sz w:val="16"/>
                <w:szCs w:val="16"/>
              </w:rPr>
            </w:pPr>
            <w:r w:rsidRPr="007420E6">
              <w:rPr>
                <w:sz w:val="16"/>
                <w:szCs w:val="16"/>
              </w:rPr>
              <w:t xml:space="preserve">ad </w:t>
            </w:r>
            <w:r w:rsidRPr="007420E6">
              <w:rPr>
                <w:sz w:val="16"/>
                <w:szCs w:val="16"/>
                <w:u w:val="single"/>
              </w:rPr>
              <w:t>No 43, 2024</w:t>
            </w:r>
          </w:p>
        </w:tc>
      </w:tr>
      <w:tr w:rsidR="00F15431" w:rsidRPr="007420E6" w14:paraId="7D808524" w14:textId="77777777" w:rsidTr="00852B78">
        <w:trPr>
          <w:cantSplit/>
        </w:trPr>
        <w:tc>
          <w:tcPr>
            <w:tcW w:w="2551" w:type="dxa"/>
            <w:shd w:val="clear" w:color="auto" w:fill="auto"/>
          </w:tcPr>
          <w:p w14:paraId="46D4F5F6" w14:textId="77777777" w:rsidR="00F15431" w:rsidRPr="007420E6" w:rsidRDefault="00F15431" w:rsidP="00050DE4">
            <w:pPr>
              <w:pStyle w:val="Tabletext"/>
              <w:tabs>
                <w:tab w:val="center" w:leader="dot" w:pos="2268"/>
              </w:tabs>
              <w:rPr>
                <w:sz w:val="16"/>
                <w:szCs w:val="16"/>
              </w:rPr>
            </w:pPr>
            <w:r w:rsidRPr="007420E6">
              <w:rPr>
                <w:sz w:val="16"/>
                <w:szCs w:val="16"/>
              </w:rPr>
              <w:t>c 83B</w:t>
            </w:r>
            <w:r w:rsidRPr="007420E6">
              <w:rPr>
                <w:sz w:val="16"/>
                <w:szCs w:val="16"/>
              </w:rPr>
              <w:tab/>
            </w:r>
          </w:p>
        </w:tc>
        <w:tc>
          <w:tcPr>
            <w:tcW w:w="4537" w:type="dxa"/>
            <w:shd w:val="clear" w:color="auto" w:fill="auto"/>
          </w:tcPr>
          <w:p w14:paraId="72ECB249" w14:textId="77777777" w:rsidR="00F15431" w:rsidRPr="007420E6" w:rsidRDefault="00F15431" w:rsidP="00F9611F">
            <w:pPr>
              <w:pStyle w:val="Tabletext"/>
              <w:rPr>
                <w:sz w:val="16"/>
                <w:szCs w:val="16"/>
              </w:rPr>
            </w:pPr>
            <w:r w:rsidRPr="007420E6">
              <w:rPr>
                <w:sz w:val="16"/>
                <w:szCs w:val="16"/>
              </w:rPr>
              <w:t xml:space="preserve">ad </w:t>
            </w:r>
            <w:r w:rsidRPr="007420E6">
              <w:rPr>
                <w:sz w:val="16"/>
                <w:szCs w:val="16"/>
                <w:u w:val="single"/>
              </w:rPr>
              <w:t>No 43, 2024</w:t>
            </w:r>
          </w:p>
        </w:tc>
      </w:tr>
      <w:tr w:rsidR="00F15431" w:rsidRPr="007420E6" w14:paraId="2D7AD894" w14:textId="77777777" w:rsidTr="00852B78">
        <w:trPr>
          <w:cantSplit/>
        </w:trPr>
        <w:tc>
          <w:tcPr>
            <w:tcW w:w="2551" w:type="dxa"/>
            <w:shd w:val="clear" w:color="auto" w:fill="auto"/>
          </w:tcPr>
          <w:p w14:paraId="4680A233" w14:textId="77777777" w:rsidR="00F15431" w:rsidRPr="007420E6" w:rsidRDefault="00F15431" w:rsidP="00050DE4">
            <w:pPr>
              <w:pStyle w:val="Tabletext"/>
              <w:tabs>
                <w:tab w:val="center" w:leader="dot" w:pos="2268"/>
              </w:tabs>
              <w:rPr>
                <w:sz w:val="16"/>
                <w:szCs w:val="16"/>
              </w:rPr>
            </w:pPr>
            <w:r w:rsidRPr="007420E6">
              <w:rPr>
                <w:sz w:val="16"/>
                <w:szCs w:val="16"/>
              </w:rPr>
              <w:t>c 83C</w:t>
            </w:r>
            <w:r w:rsidRPr="007420E6">
              <w:rPr>
                <w:sz w:val="16"/>
                <w:szCs w:val="16"/>
              </w:rPr>
              <w:tab/>
            </w:r>
          </w:p>
        </w:tc>
        <w:tc>
          <w:tcPr>
            <w:tcW w:w="4537" w:type="dxa"/>
            <w:shd w:val="clear" w:color="auto" w:fill="auto"/>
          </w:tcPr>
          <w:p w14:paraId="4FDB5C90" w14:textId="77777777" w:rsidR="00F15431" w:rsidRPr="007420E6" w:rsidRDefault="00F15431" w:rsidP="00F9611F">
            <w:pPr>
              <w:pStyle w:val="Tabletext"/>
              <w:rPr>
                <w:sz w:val="16"/>
                <w:szCs w:val="16"/>
              </w:rPr>
            </w:pPr>
            <w:r w:rsidRPr="007420E6">
              <w:rPr>
                <w:sz w:val="16"/>
                <w:szCs w:val="16"/>
              </w:rPr>
              <w:t xml:space="preserve">ad </w:t>
            </w:r>
            <w:r w:rsidRPr="007420E6">
              <w:rPr>
                <w:sz w:val="16"/>
                <w:szCs w:val="16"/>
                <w:u w:val="single"/>
              </w:rPr>
              <w:t>No 43, 2024</w:t>
            </w:r>
          </w:p>
        </w:tc>
      </w:tr>
      <w:tr w:rsidR="00F15431" w:rsidRPr="007420E6" w14:paraId="10E4621B" w14:textId="77777777" w:rsidTr="00852B78">
        <w:trPr>
          <w:cantSplit/>
        </w:trPr>
        <w:tc>
          <w:tcPr>
            <w:tcW w:w="2551" w:type="dxa"/>
            <w:shd w:val="clear" w:color="auto" w:fill="auto"/>
          </w:tcPr>
          <w:p w14:paraId="5CD37E8E" w14:textId="77777777" w:rsidR="00F15431" w:rsidRPr="007420E6" w:rsidRDefault="00F15431" w:rsidP="00050DE4">
            <w:pPr>
              <w:pStyle w:val="Tabletext"/>
              <w:tabs>
                <w:tab w:val="center" w:leader="dot" w:pos="2268"/>
              </w:tabs>
              <w:rPr>
                <w:sz w:val="16"/>
                <w:szCs w:val="16"/>
              </w:rPr>
            </w:pPr>
            <w:r w:rsidRPr="007420E6">
              <w:rPr>
                <w:sz w:val="16"/>
                <w:szCs w:val="16"/>
              </w:rPr>
              <w:t>c 84</w:t>
            </w:r>
            <w:r w:rsidRPr="007420E6">
              <w:rPr>
                <w:sz w:val="16"/>
                <w:szCs w:val="16"/>
              </w:rPr>
              <w:tab/>
            </w:r>
          </w:p>
        </w:tc>
        <w:tc>
          <w:tcPr>
            <w:tcW w:w="4537" w:type="dxa"/>
            <w:shd w:val="clear" w:color="auto" w:fill="auto"/>
          </w:tcPr>
          <w:p w14:paraId="38AAF0CB" w14:textId="77777777" w:rsidR="00F15431" w:rsidRPr="007420E6" w:rsidRDefault="00F15431" w:rsidP="00F9611F">
            <w:pPr>
              <w:pStyle w:val="Tabletext"/>
              <w:rPr>
                <w:sz w:val="16"/>
                <w:szCs w:val="16"/>
              </w:rPr>
            </w:pPr>
            <w:r w:rsidRPr="007420E6">
              <w:rPr>
                <w:sz w:val="16"/>
                <w:szCs w:val="16"/>
              </w:rPr>
              <w:t xml:space="preserve">am </w:t>
            </w:r>
            <w:r w:rsidRPr="007420E6">
              <w:rPr>
                <w:sz w:val="16"/>
                <w:szCs w:val="16"/>
                <w:u w:val="single"/>
              </w:rPr>
              <w:t>No 43, 2024</w:t>
            </w:r>
          </w:p>
        </w:tc>
      </w:tr>
      <w:tr w:rsidR="00B61771" w:rsidRPr="007420E6" w14:paraId="3FA142D0" w14:textId="77777777" w:rsidTr="00852B78">
        <w:trPr>
          <w:cantSplit/>
        </w:trPr>
        <w:tc>
          <w:tcPr>
            <w:tcW w:w="2551" w:type="dxa"/>
            <w:shd w:val="clear" w:color="auto" w:fill="auto"/>
          </w:tcPr>
          <w:p w14:paraId="24946ECA" w14:textId="77777777" w:rsidR="00B61771" w:rsidRPr="007420E6" w:rsidRDefault="00B61771" w:rsidP="00050DE4">
            <w:pPr>
              <w:pStyle w:val="Tabletext"/>
              <w:tabs>
                <w:tab w:val="center" w:leader="dot" w:pos="2268"/>
              </w:tabs>
              <w:rPr>
                <w:sz w:val="16"/>
                <w:szCs w:val="16"/>
              </w:rPr>
            </w:pPr>
            <w:r w:rsidRPr="007420E6">
              <w:rPr>
                <w:sz w:val="16"/>
                <w:szCs w:val="16"/>
              </w:rPr>
              <w:t>c 86</w:t>
            </w:r>
            <w:r w:rsidRPr="007420E6">
              <w:rPr>
                <w:sz w:val="16"/>
                <w:szCs w:val="16"/>
              </w:rPr>
              <w:tab/>
            </w:r>
          </w:p>
        </w:tc>
        <w:tc>
          <w:tcPr>
            <w:tcW w:w="4537" w:type="dxa"/>
            <w:shd w:val="clear" w:color="auto" w:fill="auto"/>
          </w:tcPr>
          <w:p w14:paraId="6D6B1213" w14:textId="77777777" w:rsidR="00B61771" w:rsidRPr="007420E6" w:rsidRDefault="00B61771" w:rsidP="00F9611F">
            <w:pPr>
              <w:pStyle w:val="Tabletext"/>
              <w:rPr>
                <w:sz w:val="16"/>
                <w:szCs w:val="16"/>
              </w:rPr>
            </w:pPr>
            <w:r w:rsidRPr="007420E6">
              <w:rPr>
                <w:sz w:val="16"/>
                <w:szCs w:val="16"/>
              </w:rPr>
              <w:t>am No 11, 2013</w:t>
            </w:r>
          </w:p>
        </w:tc>
      </w:tr>
      <w:tr w:rsidR="00B61771" w:rsidRPr="007420E6" w14:paraId="0F873BBD" w14:textId="77777777" w:rsidTr="00852B78">
        <w:trPr>
          <w:cantSplit/>
        </w:trPr>
        <w:tc>
          <w:tcPr>
            <w:tcW w:w="2551" w:type="dxa"/>
            <w:shd w:val="clear" w:color="auto" w:fill="auto"/>
          </w:tcPr>
          <w:p w14:paraId="288CEC39" w14:textId="77777777" w:rsidR="00B61771" w:rsidRPr="007420E6" w:rsidRDefault="00B61771" w:rsidP="00050DE4">
            <w:pPr>
              <w:pStyle w:val="Tabletext"/>
              <w:tabs>
                <w:tab w:val="center" w:leader="dot" w:pos="2268"/>
              </w:tabs>
              <w:rPr>
                <w:sz w:val="16"/>
                <w:szCs w:val="16"/>
              </w:rPr>
            </w:pPr>
            <w:r w:rsidRPr="007420E6">
              <w:rPr>
                <w:sz w:val="16"/>
                <w:szCs w:val="16"/>
              </w:rPr>
              <w:t>c 87</w:t>
            </w:r>
            <w:r w:rsidRPr="007420E6">
              <w:rPr>
                <w:sz w:val="16"/>
                <w:szCs w:val="16"/>
              </w:rPr>
              <w:tab/>
            </w:r>
          </w:p>
        </w:tc>
        <w:tc>
          <w:tcPr>
            <w:tcW w:w="4537" w:type="dxa"/>
            <w:shd w:val="clear" w:color="auto" w:fill="auto"/>
          </w:tcPr>
          <w:p w14:paraId="414F0533" w14:textId="77777777" w:rsidR="00B61771" w:rsidRPr="007420E6" w:rsidRDefault="00B61771" w:rsidP="00F9611F">
            <w:pPr>
              <w:pStyle w:val="Tabletext"/>
              <w:rPr>
                <w:sz w:val="16"/>
                <w:szCs w:val="16"/>
              </w:rPr>
            </w:pPr>
            <w:r w:rsidRPr="007420E6">
              <w:rPr>
                <w:sz w:val="16"/>
                <w:szCs w:val="16"/>
              </w:rPr>
              <w:t>am No 11, 2013 (md)</w:t>
            </w:r>
          </w:p>
        </w:tc>
      </w:tr>
      <w:tr w:rsidR="00B61771" w:rsidRPr="007420E6" w14:paraId="4C332350" w14:textId="77777777" w:rsidTr="00852B78">
        <w:trPr>
          <w:cantSplit/>
        </w:trPr>
        <w:tc>
          <w:tcPr>
            <w:tcW w:w="2551" w:type="dxa"/>
            <w:shd w:val="clear" w:color="auto" w:fill="auto"/>
          </w:tcPr>
          <w:p w14:paraId="520B7CB4" w14:textId="77777777" w:rsidR="00B61771" w:rsidRPr="007420E6" w:rsidRDefault="00B61771" w:rsidP="00050DE4">
            <w:pPr>
              <w:pStyle w:val="Tabletext"/>
              <w:tabs>
                <w:tab w:val="center" w:leader="dot" w:pos="2268"/>
              </w:tabs>
              <w:rPr>
                <w:sz w:val="16"/>
                <w:szCs w:val="16"/>
              </w:rPr>
            </w:pPr>
            <w:r w:rsidRPr="007420E6">
              <w:rPr>
                <w:sz w:val="16"/>
                <w:szCs w:val="16"/>
              </w:rPr>
              <w:t>c 88</w:t>
            </w:r>
            <w:r w:rsidRPr="007420E6">
              <w:rPr>
                <w:sz w:val="16"/>
                <w:szCs w:val="16"/>
              </w:rPr>
              <w:tab/>
            </w:r>
          </w:p>
        </w:tc>
        <w:tc>
          <w:tcPr>
            <w:tcW w:w="4537" w:type="dxa"/>
            <w:shd w:val="clear" w:color="auto" w:fill="auto"/>
          </w:tcPr>
          <w:p w14:paraId="1DBBE454" w14:textId="77777777" w:rsidR="00B61771" w:rsidRPr="007420E6" w:rsidRDefault="00B61771" w:rsidP="00F9611F">
            <w:pPr>
              <w:pStyle w:val="Tabletext"/>
              <w:rPr>
                <w:sz w:val="16"/>
                <w:szCs w:val="16"/>
              </w:rPr>
            </w:pPr>
            <w:r w:rsidRPr="007420E6">
              <w:rPr>
                <w:sz w:val="16"/>
                <w:szCs w:val="16"/>
              </w:rPr>
              <w:t>am No 11, 2013</w:t>
            </w:r>
          </w:p>
        </w:tc>
      </w:tr>
      <w:tr w:rsidR="0037412C" w:rsidRPr="007420E6" w14:paraId="4D1F7FF5" w14:textId="77777777" w:rsidTr="00852B78">
        <w:trPr>
          <w:cantSplit/>
        </w:trPr>
        <w:tc>
          <w:tcPr>
            <w:tcW w:w="2551" w:type="dxa"/>
            <w:shd w:val="clear" w:color="auto" w:fill="auto"/>
          </w:tcPr>
          <w:p w14:paraId="60DE81C3" w14:textId="77777777" w:rsidR="0037412C" w:rsidRPr="007420E6" w:rsidRDefault="0037412C" w:rsidP="00050DE4">
            <w:pPr>
              <w:pStyle w:val="Tabletext"/>
              <w:tabs>
                <w:tab w:val="center" w:leader="dot" w:pos="2268"/>
              </w:tabs>
              <w:rPr>
                <w:sz w:val="16"/>
                <w:szCs w:val="16"/>
              </w:rPr>
            </w:pPr>
          </w:p>
        </w:tc>
        <w:tc>
          <w:tcPr>
            <w:tcW w:w="4537" w:type="dxa"/>
            <w:shd w:val="clear" w:color="auto" w:fill="auto"/>
          </w:tcPr>
          <w:p w14:paraId="5324FD8A" w14:textId="77777777" w:rsidR="0037412C" w:rsidRPr="007420E6" w:rsidRDefault="0037412C" w:rsidP="00F9611F">
            <w:pPr>
              <w:pStyle w:val="Tabletext"/>
              <w:rPr>
                <w:sz w:val="16"/>
                <w:szCs w:val="16"/>
              </w:rPr>
            </w:pPr>
            <w:r w:rsidRPr="007420E6">
              <w:rPr>
                <w:sz w:val="16"/>
                <w:szCs w:val="16"/>
              </w:rPr>
              <w:t xml:space="preserve">rs </w:t>
            </w:r>
            <w:r w:rsidRPr="007420E6">
              <w:rPr>
                <w:sz w:val="16"/>
                <w:szCs w:val="16"/>
                <w:u w:val="single"/>
              </w:rPr>
              <w:t>No 43, 2024</w:t>
            </w:r>
          </w:p>
        </w:tc>
      </w:tr>
      <w:tr w:rsidR="0037412C" w:rsidRPr="007420E6" w14:paraId="44E6A104" w14:textId="77777777" w:rsidTr="00852B78">
        <w:trPr>
          <w:cantSplit/>
        </w:trPr>
        <w:tc>
          <w:tcPr>
            <w:tcW w:w="2551" w:type="dxa"/>
            <w:shd w:val="clear" w:color="auto" w:fill="auto"/>
          </w:tcPr>
          <w:p w14:paraId="4C7CB843" w14:textId="77777777" w:rsidR="0037412C" w:rsidRPr="007420E6" w:rsidRDefault="0037412C" w:rsidP="00050DE4">
            <w:pPr>
              <w:pStyle w:val="Tabletext"/>
              <w:tabs>
                <w:tab w:val="center" w:leader="dot" w:pos="2268"/>
              </w:tabs>
              <w:rPr>
                <w:sz w:val="16"/>
                <w:szCs w:val="16"/>
              </w:rPr>
            </w:pPr>
            <w:r w:rsidRPr="007420E6">
              <w:rPr>
                <w:sz w:val="16"/>
                <w:szCs w:val="16"/>
              </w:rPr>
              <w:t>c 88A</w:t>
            </w:r>
            <w:r w:rsidRPr="007420E6">
              <w:rPr>
                <w:sz w:val="16"/>
                <w:szCs w:val="16"/>
              </w:rPr>
              <w:tab/>
            </w:r>
          </w:p>
        </w:tc>
        <w:tc>
          <w:tcPr>
            <w:tcW w:w="4537" w:type="dxa"/>
            <w:shd w:val="clear" w:color="auto" w:fill="auto"/>
          </w:tcPr>
          <w:p w14:paraId="67B5CF82" w14:textId="77777777" w:rsidR="0037412C" w:rsidRPr="007420E6" w:rsidRDefault="0037412C" w:rsidP="00F9611F">
            <w:pPr>
              <w:pStyle w:val="Tabletext"/>
              <w:rPr>
                <w:sz w:val="16"/>
                <w:szCs w:val="16"/>
              </w:rPr>
            </w:pPr>
            <w:r w:rsidRPr="007420E6">
              <w:rPr>
                <w:sz w:val="16"/>
                <w:szCs w:val="16"/>
              </w:rPr>
              <w:t xml:space="preserve">ad </w:t>
            </w:r>
            <w:r w:rsidRPr="007420E6">
              <w:rPr>
                <w:sz w:val="16"/>
                <w:szCs w:val="16"/>
                <w:u w:val="single"/>
              </w:rPr>
              <w:t>No 43, 2024</w:t>
            </w:r>
          </w:p>
        </w:tc>
      </w:tr>
      <w:tr w:rsidR="0037412C" w:rsidRPr="007420E6" w14:paraId="05427F75" w14:textId="77777777" w:rsidTr="00852B78">
        <w:trPr>
          <w:cantSplit/>
        </w:trPr>
        <w:tc>
          <w:tcPr>
            <w:tcW w:w="2551" w:type="dxa"/>
            <w:shd w:val="clear" w:color="auto" w:fill="auto"/>
          </w:tcPr>
          <w:p w14:paraId="5EBBFAC8" w14:textId="77777777" w:rsidR="0037412C" w:rsidRPr="007420E6" w:rsidRDefault="0037412C" w:rsidP="00050DE4">
            <w:pPr>
              <w:pStyle w:val="Tabletext"/>
              <w:tabs>
                <w:tab w:val="center" w:leader="dot" w:pos="2268"/>
              </w:tabs>
              <w:rPr>
                <w:sz w:val="16"/>
                <w:szCs w:val="16"/>
              </w:rPr>
            </w:pPr>
            <w:r w:rsidRPr="007420E6">
              <w:rPr>
                <w:sz w:val="16"/>
                <w:szCs w:val="16"/>
              </w:rPr>
              <w:t>c 88B</w:t>
            </w:r>
            <w:r w:rsidRPr="007420E6">
              <w:rPr>
                <w:sz w:val="16"/>
                <w:szCs w:val="16"/>
              </w:rPr>
              <w:tab/>
            </w:r>
          </w:p>
        </w:tc>
        <w:tc>
          <w:tcPr>
            <w:tcW w:w="4537" w:type="dxa"/>
            <w:shd w:val="clear" w:color="auto" w:fill="auto"/>
          </w:tcPr>
          <w:p w14:paraId="6C90ACCF" w14:textId="77777777" w:rsidR="0037412C" w:rsidRPr="007420E6" w:rsidRDefault="0037412C" w:rsidP="00F9611F">
            <w:pPr>
              <w:pStyle w:val="Tabletext"/>
              <w:rPr>
                <w:sz w:val="16"/>
                <w:szCs w:val="16"/>
              </w:rPr>
            </w:pPr>
            <w:r w:rsidRPr="007420E6">
              <w:rPr>
                <w:sz w:val="16"/>
                <w:szCs w:val="16"/>
              </w:rPr>
              <w:t xml:space="preserve">ad </w:t>
            </w:r>
            <w:r w:rsidRPr="007420E6">
              <w:rPr>
                <w:sz w:val="16"/>
                <w:szCs w:val="16"/>
                <w:u w:val="single"/>
              </w:rPr>
              <w:t>No 43, 2024</w:t>
            </w:r>
          </w:p>
        </w:tc>
      </w:tr>
      <w:tr w:rsidR="0037412C" w:rsidRPr="007420E6" w14:paraId="79FD7F3A" w14:textId="77777777" w:rsidTr="00852B78">
        <w:trPr>
          <w:cantSplit/>
        </w:trPr>
        <w:tc>
          <w:tcPr>
            <w:tcW w:w="2551" w:type="dxa"/>
            <w:shd w:val="clear" w:color="auto" w:fill="auto"/>
          </w:tcPr>
          <w:p w14:paraId="63206186" w14:textId="77777777" w:rsidR="0037412C" w:rsidRPr="007420E6" w:rsidRDefault="0037412C" w:rsidP="00050DE4">
            <w:pPr>
              <w:pStyle w:val="Tabletext"/>
              <w:tabs>
                <w:tab w:val="center" w:leader="dot" w:pos="2268"/>
              </w:tabs>
              <w:rPr>
                <w:sz w:val="16"/>
                <w:szCs w:val="16"/>
              </w:rPr>
            </w:pPr>
            <w:r w:rsidRPr="007420E6">
              <w:rPr>
                <w:sz w:val="16"/>
                <w:szCs w:val="16"/>
              </w:rPr>
              <w:t>c 88C</w:t>
            </w:r>
            <w:r w:rsidRPr="007420E6">
              <w:rPr>
                <w:sz w:val="16"/>
                <w:szCs w:val="16"/>
              </w:rPr>
              <w:tab/>
            </w:r>
          </w:p>
        </w:tc>
        <w:tc>
          <w:tcPr>
            <w:tcW w:w="4537" w:type="dxa"/>
            <w:shd w:val="clear" w:color="auto" w:fill="auto"/>
          </w:tcPr>
          <w:p w14:paraId="6C4A5075" w14:textId="77777777" w:rsidR="0037412C" w:rsidRPr="007420E6" w:rsidRDefault="0037412C" w:rsidP="00F9611F">
            <w:pPr>
              <w:pStyle w:val="Tabletext"/>
              <w:rPr>
                <w:sz w:val="16"/>
                <w:szCs w:val="16"/>
              </w:rPr>
            </w:pPr>
            <w:r w:rsidRPr="007420E6">
              <w:rPr>
                <w:sz w:val="16"/>
                <w:szCs w:val="16"/>
              </w:rPr>
              <w:t xml:space="preserve">ad </w:t>
            </w:r>
            <w:r w:rsidRPr="007420E6">
              <w:rPr>
                <w:sz w:val="16"/>
                <w:szCs w:val="16"/>
                <w:u w:val="single"/>
              </w:rPr>
              <w:t>No 43, 2024</w:t>
            </w:r>
          </w:p>
        </w:tc>
      </w:tr>
      <w:tr w:rsidR="0037412C" w:rsidRPr="007420E6" w14:paraId="3D8C63F5" w14:textId="77777777" w:rsidTr="00852B78">
        <w:trPr>
          <w:cantSplit/>
        </w:trPr>
        <w:tc>
          <w:tcPr>
            <w:tcW w:w="2551" w:type="dxa"/>
            <w:shd w:val="clear" w:color="auto" w:fill="auto"/>
          </w:tcPr>
          <w:p w14:paraId="0D06D57A" w14:textId="77777777" w:rsidR="0037412C" w:rsidRPr="007420E6" w:rsidRDefault="0037412C" w:rsidP="00050DE4">
            <w:pPr>
              <w:pStyle w:val="Tabletext"/>
              <w:tabs>
                <w:tab w:val="center" w:leader="dot" w:pos="2268"/>
              </w:tabs>
              <w:rPr>
                <w:sz w:val="16"/>
                <w:szCs w:val="16"/>
              </w:rPr>
            </w:pPr>
            <w:r w:rsidRPr="007420E6">
              <w:rPr>
                <w:sz w:val="16"/>
                <w:szCs w:val="16"/>
              </w:rPr>
              <w:t>c 88D</w:t>
            </w:r>
            <w:r w:rsidRPr="007420E6">
              <w:rPr>
                <w:sz w:val="16"/>
                <w:szCs w:val="16"/>
              </w:rPr>
              <w:tab/>
            </w:r>
          </w:p>
        </w:tc>
        <w:tc>
          <w:tcPr>
            <w:tcW w:w="4537" w:type="dxa"/>
            <w:shd w:val="clear" w:color="auto" w:fill="auto"/>
          </w:tcPr>
          <w:p w14:paraId="5A38511B" w14:textId="77777777" w:rsidR="0037412C" w:rsidRPr="007420E6" w:rsidRDefault="0037412C" w:rsidP="00F9611F">
            <w:pPr>
              <w:pStyle w:val="Tabletext"/>
              <w:rPr>
                <w:sz w:val="16"/>
                <w:szCs w:val="16"/>
              </w:rPr>
            </w:pPr>
            <w:r w:rsidRPr="007420E6">
              <w:rPr>
                <w:sz w:val="16"/>
                <w:szCs w:val="16"/>
              </w:rPr>
              <w:t xml:space="preserve">ad </w:t>
            </w:r>
            <w:r w:rsidRPr="007420E6">
              <w:rPr>
                <w:sz w:val="16"/>
                <w:szCs w:val="16"/>
                <w:u w:val="single"/>
              </w:rPr>
              <w:t>No 43, 2024</w:t>
            </w:r>
          </w:p>
        </w:tc>
      </w:tr>
      <w:tr w:rsidR="0037412C" w:rsidRPr="007420E6" w14:paraId="0B2AE7AF" w14:textId="77777777" w:rsidTr="00852B78">
        <w:trPr>
          <w:cantSplit/>
        </w:trPr>
        <w:tc>
          <w:tcPr>
            <w:tcW w:w="2551" w:type="dxa"/>
            <w:shd w:val="clear" w:color="auto" w:fill="auto"/>
          </w:tcPr>
          <w:p w14:paraId="4DE37E1A" w14:textId="77777777" w:rsidR="0037412C" w:rsidRPr="007420E6" w:rsidRDefault="0037412C" w:rsidP="00050DE4">
            <w:pPr>
              <w:pStyle w:val="Tabletext"/>
              <w:tabs>
                <w:tab w:val="center" w:leader="dot" w:pos="2268"/>
              </w:tabs>
              <w:rPr>
                <w:sz w:val="16"/>
                <w:szCs w:val="16"/>
              </w:rPr>
            </w:pPr>
            <w:r w:rsidRPr="007420E6">
              <w:rPr>
                <w:sz w:val="16"/>
                <w:szCs w:val="16"/>
              </w:rPr>
              <w:t>c 88E</w:t>
            </w:r>
            <w:r w:rsidRPr="007420E6">
              <w:rPr>
                <w:sz w:val="16"/>
                <w:szCs w:val="16"/>
              </w:rPr>
              <w:tab/>
            </w:r>
          </w:p>
        </w:tc>
        <w:tc>
          <w:tcPr>
            <w:tcW w:w="4537" w:type="dxa"/>
            <w:shd w:val="clear" w:color="auto" w:fill="auto"/>
          </w:tcPr>
          <w:p w14:paraId="2B698BF4" w14:textId="77777777" w:rsidR="0037412C" w:rsidRPr="007420E6" w:rsidRDefault="0037412C" w:rsidP="00F9611F">
            <w:pPr>
              <w:pStyle w:val="Tabletext"/>
              <w:rPr>
                <w:sz w:val="16"/>
                <w:szCs w:val="16"/>
              </w:rPr>
            </w:pPr>
            <w:r w:rsidRPr="007420E6">
              <w:rPr>
                <w:sz w:val="16"/>
                <w:szCs w:val="16"/>
              </w:rPr>
              <w:t xml:space="preserve">ad </w:t>
            </w:r>
            <w:r w:rsidRPr="007420E6">
              <w:rPr>
                <w:sz w:val="16"/>
                <w:szCs w:val="16"/>
                <w:u w:val="single"/>
              </w:rPr>
              <w:t>No 43, 2024</w:t>
            </w:r>
          </w:p>
        </w:tc>
      </w:tr>
      <w:tr w:rsidR="00B61771" w:rsidRPr="007420E6" w14:paraId="79A55E22" w14:textId="77777777" w:rsidTr="00852B78">
        <w:trPr>
          <w:cantSplit/>
        </w:trPr>
        <w:tc>
          <w:tcPr>
            <w:tcW w:w="2551" w:type="dxa"/>
            <w:shd w:val="clear" w:color="auto" w:fill="auto"/>
          </w:tcPr>
          <w:p w14:paraId="0806E877" w14:textId="77777777" w:rsidR="00B61771" w:rsidRPr="007420E6" w:rsidRDefault="00B61771" w:rsidP="00050DE4">
            <w:pPr>
              <w:pStyle w:val="Tabletext"/>
              <w:tabs>
                <w:tab w:val="center" w:leader="dot" w:pos="2268"/>
              </w:tabs>
              <w:rPr>
                <w:sz w:val="16"/>
                <w:szCs w:val="16"/>
              </w:rPr>
            </w:pPr>
            <w:r w:rsidRPr="007420E6">
              <w:rPr>
                <w:sz w:val="16"/>
                <w:szCs w:val="16"/>
              </w:rPr>
              <w:t>c 89</w:t>
            </w:r>
            <w:r w:rsidRPr="007420E6">
              <w:rPr>
                <w:sz w:val="16"/>
                <w:szCs w:val="16"/>
              </w:rPr>
              <w:tab/>
            </w:r>
          </w:p>
        </w:tc>
        <w:tc>
          <w:tcPr>
            <w:tcW w:w="4537" w:type="dxa"/>
            <w:shd w:val="clear" w:color="auto" w:fill="auto"/>
          </w:tcPr>
          <w:p w14:paraId="0C10C013" w14:textId="77777777" w:rsidR="00B61771" w:rsidRPr="007420E6" w:rsidRDefault="00B61771" w:rsidP="00F9611F">
            <w:pPr>
              <w:pStyle w:val="Tabletext"/>
              <w:rPr>
                <w:sz w:val="16"/>
                <w:szCs w:val="16"/>
              </w:rPr>
            </w:pPr>
            <w:r w:rsidRPr="007420E6">
              <w:rPr>
                <w:sz w:val="16"/>
                <w:szCs w:val="16"/>
              </w:rPr>
              <w:t>am No 112, 2011; No 11, 2013</w:t>
            </w:r>
            <w:r w:rsidR="00CF50B8" w:rsidRPr="007420E6">
              <w:rPr>
                <w:sz w:val="16"/>
                <w:szCs w:val="16"/>
              </w:rPr>
              <w:t>; No 43, 2020</w:t>
            </w:r>
          </w:p>
        </w:tc>
      </w:tr>
      <w:tr w:rsidR="00B61771" w:rsidRPr="007420E6" w14:paraId="67AFA16B" w14:textId="77777777" w:rsidTr="00852B78">
        <w:trPr>
          <w:cantSplit/>
        </w:trPr>
        <w:tc>
          <w:tcPr>
            <w:tcW w:w="2551" w:type="dxa"/>
            <w:shd w:val="clear" w:color="auto" w:fill="auto"/>
          </w:tcPr>
          <w:p w14:paraId="58193842" w14:textId="77777777" w:rsidR="00B61771" w:rsidRPr="007420E6" w:rsidRDefault="00B61771" w:rsidP="00050DE4">
            <w:pPr>
              <w:pStyle w:val="Tabletext"/>
              <w:tabs>
                <w:tab w:val="center" w:leader="dot" w:pos="2268"/>
              </w:tabs>
              <w:rPr>
                <w:sz w:val="16"/>
                <w:szCs w:val="16"/>
              </w:rPr>
            </w:pPr>
            <w:r w:rsidRPr="007420E6">
              <w:rPr>
                <w:sz w:val="16"/>
                <w:szCs w:val="16"/>
              </w:rPr>
              <w:t>c 91</w:t>
            </w:r>
            <w:r w:rsidRPr="007420E6">
              <w:rPr>
                <w:sz w:val="16"/>
                <w:szCs w:val="16"/>
              </w:rPr>
              <w:tab/>
            </w:r>
          </w:p>
        </w:tc>
        <w:tc>
          <w:tcPr>
            <w:tcW w:w="4537" w:type="dxa"/>
            <w:shd w:val="clear" w:color="auto" w:fill="auto"/>
          </w:tcPr>
          <w:p w14:paraId="5A902A32" w14:textId="77777777" w:rsidR="00B61771" w:rsidRPr="007420E6" w:rsidRDefault="00B61771" w:rsidP="00F9611F">
            <w:pPr>
              <w:pStyle w:val="Tabletext"/>
              <w:rPr>
                <w:sz w:val="16"/>
                <w:szCs w:val="16"/>
              </w:rPr>
            </w:pPr>
            <w:r w:rsidRPr="007420E6">
              <w:rPr>
                <w:sz w:val="16"/>
                <w:szCs w:val="16"/>
              </w:rPr>
              <w:t>am No 11, 2013</w:t>
            </w:r>
          </w:p>
        </w:tc>
      </w:tr>
      <w:tr w:rsidR="002C6A4E" w:rsidRPr="007420E6" w14:paraId="4E4209B1" w14:textId="77777777" w:rsidTr="00852B78">
        <w:trPr>
          <w:cantSplit/>
        </w:trPr>
        <w:tc>
          <w:tcPr>
            <w:tcW w:w="2551" w:type="dxa"/>
            <w:shd w:val="clear" w:color="auto" w:fill="auto"/>
          </w:tcPr>
          <w:p w14:paraId="57D07D3B" w14:textId="77777777" w:rsidR="002C6A4E" w:rsidRPr="007420E6" w:rsidRDefault="002C6A4E" w:rsidP="00050DE4">
            <w:pPr>
              <w:pStyle w:val="Tabletext"/>
              <w:tabs>
                <w:tab w:val="center" w:leader="dot" w:pos="2268"/>
              </w:tabs>
              <w:rPr>
                <w:sz w:val="16"/>
                <w:szCs w:val="16"/>
              </w:rPr>
            </w:pPr>
            <w:r w:rsidRPr="007420E6">
              <w:rPr>
                <w:sz w:val="16"/>
                <w:szCs w:val="16"/>
              </w:rPr>
              <w:t>c 92A</w:t>
            </w:r>
            <w:r w:rsidRPr="007420E6">
              <w:rPr>
                <w:sz w:val="16"/>
                <w:szCs w:val="16"/>
              </w:rPr>
              <w:tab/>
            </w:r>
          </w:p>
        </w:tc>
        <w:tc>
          <w:tcPr>
            <w:tcW w:w="4537" w:type="dxa"/>
            <w:shd w:val="clear" w:color="auto" w:fill="auto"/>
          </w:tcPr>
          <w:p w14:paraId="746127D5" w14:textId="77777777" w:rsidR="002C6A4E" w:rsidRPr="007420E6" w:rsidRDefault="002C6A4E" w:rsidP="00F9611F">
            <w:pPr>
              <w:pStyle w:val="Tabletext"/>
              <w:rPr>
                <w:sz w:val="16"/>
                <w:szCs w:val="16"/>
              </w:rPr>
            </w:pPr>
            <w:r w:rsidRPr="007420E6">
              <w:rPr>
                <w:sz w:val="16"/>
                <w:szCs w:val="16"/>
              </w:rPr>
              <w:t xml:space="preserve">ad </w:t>
            </w:r>
            <w:r w:rsidRPr="007420E6">
              <w:rPr>
                <w:sz w:val="16"/>
                <w:szCs w:val="16"/>
                <w:u w:val="single"/>
              </w:rPr>
              <w:t>No 43, 2024</w:t>
            </w:r>
          </w:p>
        </w:tc>
      </w:tr>
      <w:tr w:rsidR="00B61771" w:rsidRPr="007420E6" w14:paraId="4EEB9B86" w14:textId="77777777" w:rsidTr="00852B78">
        <w:trPr>
          <w:cantSplit/>
        </w:trPr>
        <w:tc>
          <w:tcPr>
            <w:tcW w:w="2551" w:type="dxa"/>
            <w:shd w:val="clear" w:color="auto" w:fill="auto"/>
          </w:tcPr>
          <w:p w14:paraId="567ABA1E" w14:textId="77777777" w:rsidR="00B61771" w:rsidRPr="007420E6" w:rsidRDefault="00B61771" w:rsidP="00050DE4">
            <w:pPr>
              <w:pStyle w:val="Tabletext"/>
              <w:tabs>
                <w:tab w:val="center" w:leader="dot" w:pos="2268"/>
              </w:tabs>
              <w:rPr>
                <w:sz w:val="16"/>
                <w:szCs w:val="16"/>
              </w:rPr>
            </w:pPr>
            <w:r w:rsidRPr="007420E6">
              <w:rPr>
                <w:sz w:val="16"/>
                <w:szCs w:val="16"/>
              </w:rPr>
              <w:t>c 93</w:t>
            </w:r>
            <w:r w:rsidRPr="007420E6">
              <w:rPr>
                <w:sz w:val="16"/>
                <w:szCs w:val="16"/>
              </w:rPr>
              <w:tab/>
            </w:r>
          </w:p>
        </w:tc>
        <w:tc>
          <w:tcPr>
            <w:tcW w:w="4537" w:type="dxa"/>
            <w:shd w:val="clear" w:color="auto" w:fill="auto"/>
          </w:tcPr>
          <w:p w14:paraId="3D43038A" w14:textId="77777777" w:rsidR="00B61771" w:rsidRPr="007420E6" w:rsidRDefault="00B61771" w:rsidP="00CB1406">
            <w:pPr>
              <w:pStyle w:val="Tabletext"/>
              <w:rPr>
                <w:sz w:val="16"/>
                <w:szCs w:val="16"/>
              </w:rPr>
            </w:pPr>
            <w:r w:rsidRPr="007420E6">
              <w:rPr>
                <w:sz w:val="16"/>
                <w:szCs w:val="16"/>
              </w:rPr>
              <w:t>am No 36, 2013</w:t>
            </w:r>
            <w:r w:rsidR="002C6A4E" w:rsidRPr="007420E6">
              <w:rPr>
                <w:sz w:val="16"/>
                <w:szCs w:val="16"/>
              </w:rPr>
              <w:t xml:space="preserve">; </w:t>
            </w:r>
            <w:r w:rsidR="002C6A4E" w:rsidRPr="007420E6">
              <w:rPr>
                <w:sz w:val="16"/>
                <w:szCs w:val="16"/>
                <w:u w:val="single"/>
              </w:rPr>
              <w:t>No 43, 2024</w:t>
            </w:r>
          </w:p>
        </w:tc>
      </w:tr>
      <w:tr w:rsidR="00B61771" w:rsidRPr="007420E6" w14:paraId="107E7524" w14:textId="77777777" w:rsidTr="00852B78">
        <w:trPr>
          <w:cantSplit/>
        </w:trPr>
        <w:tc>
          <w:tcPr>
            <w:tcW w:w="2551" w:type="dxa"/>
            <w:shd w:val="clear" w:color="auto" w:fill="auto"/>
          </w:tcPr>
          <w:p w14:paraId="3FBA4E14" w14:textId="77777777" w:rsidR="00B61771" w:rsidRPr="007420E6" w:rsidRDefault="00B61771" w:rsidP="00F9611F">
            <w:pPr>
              <w:pStyle w:val="Tabletext"/>
              <w:rPr>
                <w:sz w:val="16"/>
                <w:szCs w:val="16"/>
              </w:rPr>
            </w:pPr>
            <w:r w:rsidRPr="007420E6">
              <w:rPr>
                <w:b/>
                <w:sz w:val="16"/>
                <w:szCs w:val="16"/>
              </w:rPr>
              <w:t>Schedule</w:t>
            </w:r>
            <w:r w:rsidR="00C53E4C" w:rsidRPr="007420E6">
              <w:rPr>
                <w:b/>
                <w:sz w:val="16"/>
                <w:szCs w:val="16"/>
              </w:rPr>
              <w:t> </w:t>
            </w:r>
            <w:r w:rsidRPr="007420E6">
              <w:rPr>
                <w:b/>
                <w:sz w:val="16"/>
                <w:szCs w:val="16"/>
              </w:rPr>
              <w:t>4</w:t>
            </w:r>
          </w:p>
        </w:tc>
        <w:tc>
          <w:tcPr>
            <w:tcW w:w="4537" w:type="dxa"/>
            <w:shd w:val="clear" w:color="auto" w:fill="auto"/>
          </w:tcPr>
          <w:p w14:paraId="69522C68" w14:textId="77777777" w:rsidR="00B61771" w:rsidRPr="007420E6" w:rsidRDefault="00B61771" w:rsidP="00F9611F">
            <w:pPr>
              <w:pStyle w:val="Tabletext"/>
              <w:rPr>
                <w:sz w:val="16"/>
                <w:szCs w:val="16"/>
              </w:rPr>
            </w:pPr>
          </w:p>
        </w:tc>
      </w:tr>
      <w:tr w:rsidR="00B61771" w:rsidRPr="007420E6" w14:paraId="37A25775" w14:textId="77777777" w:rsidTr="00852B78">
        <w:trPr>
          <w:cantSplit/>
        </w:trPr>
        <w:tc>
          <w:tcPr>
            <w:tcW w:w="2551" w:type="dxa"/>
            <w:shd w:val="clear" w:color="auto" w:fill="auto"/>
          </w:tcPr>
          <w:p w14:paraId="5E609402" w14:textId="77777777" w:rsidR="00B61771" w:rsidRPr="007420E6" w:rsidRDefault="00B61771" w:rsidP="00050DE4">
            <w:pPr>
              <w:pStyle w:val="Tabletext"/>
              <w:tabs>
                <w:tab w:val="center" w:leader="dot" w:pos="2268"/>
              </w:tabs>
              <w:rPr>
                <w:sz w:val="16"/>
                <w:szCs w:val="16"/>
              </w:rPr>
            </w:pPr>
            <w:r w:rsidRPr="007420E6">
              <w:rPr>
                <w:sz w:val="16"/>
                <w:szCs w:val="16"/>
              </w:rPr>
              <w:t>Schedule</w:t>
            </w:r>
            <w:r w:rsidR="00C53E4C" w:rsidRPr="007420E6">
              <w:rPr>
                <w:sz w:val="16"/>
                <w:szCs w:val="16"/>
              </w:rPr>
              <w:t> </w:t>
            </w:r>
            <w:r w:rsidRPr="007420E6">
              <w:rPr>
                <w:sz w:val="16"/>
                <w:szCs w:val="16"/>
              </w:rPr>
              <w:t>4 heading</w:t>
            </w:r>
            <w:r w:rsidRPr="007420E6">
              <w:rPr>
                <w:sz w:val="16"/>
                <w:szCs w:val="16"/>
              </w:rPr>
              <w:tab/>
            </w:r>
          </w:p>
        </w:tc>
        <w:tc>
          <w:tcPr>
            <w:tcW w:w="4537" w:type="dxa"/>
            <w:shd w:val="clear" w:color="auto" w:fill="auto"/>
          </w:tcPr>
          <w:p w14:paraId="3A1AF7D4"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2C830E64" w14:textId="77777777" w:rsidTr="00852B78">
        <w:trPr>
          <w:cantSplit/>
        </w:trPr>
        <w:tc>
          <w:tcPr>
            <w:tcW w:w="2551" w:type="dxa"/>
            <w:shd w:val="clear" w:color="auto" w:fill="auto"/>
          </w:tcPr>
          <w:p w14:paraId="6A01FC5E" w14:textId="77777777" w:rsidR="00B61771" w:rsidRPr="007420E6" w:rsidRDefault="00B61771" w:rsidP="00020F73">
            <w:pPr>
              <w:pStyle w:val="Tabletext"/>
              <w:keepNext/>
              <w:rPr>
                <w:sz w:val="16"/>
                <w:szCs w:val="16"/>
              </w:rPr>
            </w:pPr>
            <w:r w:rsidRPr="007420E6">
              <w:rPr>
                <w:b/>
                <w:sz w:val="16"/>
                <w:szCs w:val="16"/>
              </w:rPr>
              <w:t>Part</w:t>
            </w:r>
            <w:r w:rsidR="00C53E4C" w:rsidRPr="007420E6">
              <w:rPr>
                <w:b/>
                <w:sz w:val="16"/>
                <w:szCs w:val="16"/>
              </w:rPr>
              <w:t> </w:t>
            </w:r>
            <w:r w:rsidRPr="007420E6">
              <w:rPr>
                <w:b/>
                <w:sz w:val="16"/>
                <w:szCs w:val="16"/>
              </w:rPr>
              <w:t>1</w:t>
            </w:r>
          </w:p>
        </w:tc>
        <w:tc>
          <w:tcPr>
            <w:tcW w:w="4537" w:type="dxa"/>
            <w:shd w:val="clear" w:color="auto" w:fill="auto"/>
          </w:tcPr>
          <w:p w14:paraId="693B8C52" w14:textId="77777777" w:rsidR="00B61771" w:rsidRPr="007420E6" w:rsidRDefault="00B61771" w:rsidP="00F9611F">
            <w:pPr>
              <w:pStyle w:val="Tabletext"/>
              <w:rPr>
                <w:sz w:val="16"/>
                <w:szCs w:val="16"/>
              </w:rPr>
            </w:pPr>
          </w:p>
        </w:tc>
      </w:tr>
      <w:tr w:rsidR="00B61771" w:rsidRPr="007420E6" w14:paraId="53DEB9B0" w14:textId="77777777" w:rsidTr="00852B78">
        <w:trPr>
          <w:cantSplit/>
        </w:trPr>
        <w:tc>
          <w:tcPr>
            <w:tcW w:w="2551" w:type="dxa"/>
            <w:shd w:val="clear" w:color="auto" w:fill="auto"/>
          </w:tcPr>
          <w:p w14:paraId="3ACBDBAF" w14:textId="77777777" w:rsidR="00B61771" w:rsidRPr="007420E6" w:rsidRDefault="00B61771" w:rsidP="00050DE4">
            <w:pPr>
              <w:pStyle w:val="Tabletext"/>
              <w:tabs>
                <w:tab w:val="center" w:leader="dot" w:pos="2268"/>
              </w:tabs>
              <w:rPr>
                <w:sz w:val="16"/>
                <w:szCs w:val="16"/>
              </w:rPr>
            </w:pPr>
            <w:r w:rsidRPr="007420E6">
              <w:rPr>
                <w:sz w:val="16"/>
                <w:szCs w:val="16"/>
              </w:rPr>
              <w:t>c 1</w:t>
            </w:r>
            <w:r w:rsidRPr="007420E6">
              <w:rPr>
                <w:sz w:val="16"/>
                <w:szCs w:val="16"/>
              </w:rPr>
              <w:tab/>
            </w:r>
          </w:p>
        </w:tc>
        <w:tc>
          <w:tcPr>
            <w:tcW w:w="4537" w:type="dxa"/>
            <w:shd w:val="clear" w:color="auto" w:fill="auto"/>
          </w:tcPr>
          <w:p w14:paraId="39B79BBF"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45EDAD65" w14:textId="77777777" w:rsidTr="00852B78">
        <w:trPr>
          <w:cantSplit/>
        </w:trPr>
        <w:tc>
          <w:tcPr>
            <w:tcW w:w="2551" w:type="dxa"/>
            <w:shd w:val="clear" w:color="auto" w:fill="auto"/>
          </w:tcPr>
          <w:p w14:paraId="228683D5"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2</w:t>
            </w:r>
          </w:p>
        </w:tc>
        <w:tc>
          <w:tcPr>
            <w:tcW w:w="4537" w:type="dxa"/>
            <w:shd w:val="clear" w:color="auto" w:fill="auto"/>
          </w:tcPr>
          <w:p w14:paraId="1D7C55A0" w14:textId="77777777" w:rsidR="00B61771" w:rsidRPr="007420E6" w:rsidRDefault="00B61771" w:rsidP="00F9611F">
            <w:pPr>
              <w:pStyle w:val="Tabletext"/>
              <w:rPr>
                <w:sz w:val="16"/>
                <w:szCs w:val="16"/>
              </w:rPr>
            </w:pPr>
          </w:p>
        </w:tc>
      </w:tr>
      <w:tr w:rsidR="00B61771" w:rsidRPr="007420E6" w14:paraId="57AC17F2" w14:textId="77777777" w:rsidTr="00852B78">
        <w:trPr>
          <w:cantSplit/>
        </w:trPr>
        <w:tc>
          <w:tcPr>
            <w:tcW w:w="2551" w:type="dxa"/>
            <w:shd w:val="clear" w:color="auto" w:fill="auto"/>
          </w:tcPr>
          <w:p w14:paraId="4A21E677" w14:textId="77777777" w:rsidR="00B61771" w:rsidRPr="007420E6" w:rsidRDefault="00B61771" w:rsidP="00D723B7">
            <w:pPr>
              <w:pStyle w:val="Tabletext"/>
              <w:tabs>
                <w:tab w:val="center" w:leader="dot" w:pos="2268"/>
              </w:tabs>
              <w:rPr>
                <w:sz w:val="16"/>
                <w:szCs w:val="16"/>
              </w:rPr>
            </w:pPr>
            <w:r w:rsidRPr="007420E6">
              <w:rPr>
                <w:sz w:val="16"/>
                <w:szCs w:val="16"/>
              </w:rPr>
              <w:t>Part</w:t>
            </w:r>
            <w:r w:rsidR="00C53E4C" w:rsidRPr="007420E6">
              <w:rPr>
                <w:sz w:val="16"/>
                <w:szCs w:val="16"/>
              </w:rPr>
              <w:t> </w:t>
            </w:r>
            <w:r w:rsidRPr="007420E6">
              <w:rPr>
                <w:sz w:val="16"/>
                <w:szCs w:val="16"/>
              </w:rPr>
              <w:t>2 heading</w:t>
            </w:r>
            <w:r w:rsidRPr="007420E6">
              <w:rPr>
                <w:sz w:val="16"/>
                <w:szCs w:val="16"/>
              </w:rPr>
              <w:tab/>
            </w:r>
          </w:p>
        </w:tc>
        <w:tc>
          <w:tcPr>
            <w:tcW w:w="4537" w:type="dxa"/>
            <w:shd w:val="clear" w:color="auto" w:fill="auto"/>
          </w:tcPr>
          <w:p w14:paraId="119336DB"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6C3594C4" w14:textId="77777777" w:rsidTr="00852B78">
        <w:trPr>
          <w:cantSplit/>
        </w:trPr>
        <w:tc>
          <w:tcPr>
            <w:tcW w:w="2551" w:type="dxa"/>
            <w:shd w:val="clear" w:color="auto" w:fill="auto"/>
          </w:tcPr>
          <w:p w14:paraId="001F7516" w14:textId="77777777" w:rsidR="00B61771" w:rsidRPr="007420E6" w:rsidRDefault="00B61771" w:rsidP="00050DE4">
            <w:pPr>
              <w:pStyle w:val="Tabletext"/>
              <w:tabs>
                <w:tab w:val="center" w:leader="dot" w:pos="2268"/>
              </w:tabs>
              <w:rPr>
                <w:sz w:val="16"/>
                <w:szCs w:val="16"/>
              </w:rPr>
            </w:pPr>
            <w:r w:rsidRPr="007420E6">
              <w:rPr>
                <w:sz w:val="16"/>
                <w:szCs w:val="16"/>
              </w:rPr>
              <w:t>c 2</w:t>
            </w:r>
            <w:r w:rsidRPr="007420E6">
              <w:rPr>
                <w:sz w:val="16"/>
                <w:szCs w:val="16"/>
              </w:rPr>
              <w:tab/>
            </w:r>
          </w:p>
        </w:tc>
        <w:tc>
          <w:tcPr>
            <w:tcW w:w="4537" w:type="dxa"/>
            <w:shd w:val="clear" w:color="auto" w:fill="auto"/>
          </w:tcPr>
          <w:p w14:paraId="51DB7C1F" w14:textId="77777777" w:rsidR="00B61771" w:rsidRPr="007420E6" w:rsidRDefault="00B61771" w:rsidP="00F9611F">
            <w:pPr>
              <w:pStyle w:val="Tabletext"/>
              <w:rPr>
                <w:sz w:val="16"/>
                <w:szCs w:val="16"/>
              </w:rPr>
            </w:pPr>
            <w:r w:rsidRPr="007420E6">
              <w:rPr>
                <w:sz w:val="16"/>
                <w:szCs w:val="16"/>
              </w:rPr>
              <w:t>am No 117, 2008; No 112, 2011</w:t>
            </w:r>
            <w:r w:rsidR="00D70422" w:rsidRPr="007420E6">
              <w:rPr>
                <w:sz w:val="16"/>
                <w:szCs w:val="16"/>
              </w:rPr>
              <w:t>; No 96, 2021</w:t>
            </w:r>
          </w:p>
        </w:tc>
      </w:tr>
      <w:tr w:rsidR="00B61771" w:rsidRPr="007420E6" w14:paraId="0499F826" w14:textId="77777777" w:rsidTr="00852B78">
        <w:trPr>
          <w:cantSplit/>
        </w:trPr>
        <w:tc>
          <w:tcPr>
            <w:tcW w:w="2551" w:type="dxa"/>
            <w:shd w:val="clear" w:color="auto" w:fill="auto"/>
          </w:tcPr>
          <w:p w14:paraId="5E9913D2" w14:textId="77777777" w:rsidR="00B61771" w:rsidRPr="007420E6" w:rsidRDefault="00B61771" w:rsidP="00050DE4">
            <w:pPr>
              <w:pStyle w:val="Tabletext"/>
              <w:tabs>
                <w:tab w:val="center" w:leader="dot" w:pos="2268"/>
              </w:tabs>
              <w:rPr>
                <w:sz w:val="16"/>
                <w:szCs w:val="16"/>
              </w:rPr>
            </w:pPr>
            <w:r w:rsidRPr="007420E6">
              <w:rPr>
                <w:sz w:val="16"/>
                <w:szCs w:val="16"/>
              </w:rPr>
              <w:t>c 3</w:t>
            </w:r>
            <w:r w:rsidRPr="007420E6">
              <w:rPr>
                <w:sz w:val="16"/>
                <w:szCs w:val="16"/>
              </w:rPr>
              <w:tab/>
            </w:r>
          </w:p>
        </w:tc>
        <w:tc>
          <w:tcPr>
            <w:tcW w:w="4537" w:type="dxa"/>
            <w:shd w:val="clear" w:color="auto" w:fill="auto"/>
          </w:tcPr>
          <w:p w14:paraId="319A396E" w14:textId="77777777" w:rsidR="00B61771" w:rsidRPr="007420E6" w:rsidRDefault="00B61771" w:rsidP="00F9611F">
            <w:pPr>
              <w:pStyle w:val="Tabletext"/>
              <w:rPr>
                <w:sz w:val="16"/>
                <w:szCs w:val="16"/>
              </w:rPr>
            </w:pPr>
            <w:r w:rsidRPr="007420E6">
              <w:rPr>
                <w:sz w:val="16"/>
                <w:szCs w:val="16"/>
              </w:rPr>
              <w:t>am No 117, 2008; No 112, 2011; No 33, 2015</w:t>
            </w:r>
          </w:p>
        </w:tc>
      </w:tr>
      <w:tr w:rsidR="00B61771" w:rsidRPr="007420E6" w14:paraId="135C971E" w14:textId="77777777" w:rsidTr="00852B78">
        <w:trPr>
          <w:cantSplit/>
        </w:trPr>
        <w:tc>
          <w:tcPr>
            <w:tcW w:w="2551" w:type="dxa"/>
            <w:shd w:val="clear" w:color="auto" w:fill="auto"/>
          </w:tcPr>
          <w:p w14:paraId="21D16C59" w14:textId="77777777" w:rsidR="00B61771" w:rsidRPr="007420E6" w:rsidRDefault="00B61771" w:rsidP="00050DE4">
            <w:pPr>
              <w:pStyle w:val="Tabletext"/>
              <w:tabs>
                <w:tab w:val="center" w:leader="dot" w:pos="2268"/>
              </w:tabs>
              <w:rPr>
                <w:sz w:val="16"/>
                <w:szCs w:val="16"/>
              </w:rPr>
            </w:pPr>
            <w:r w:rsidRPr="007420E6">
              <w:rPr>
                <w:sz w:val="16"/>
                <w:szCs w:val="16"/>
              </w:rPr>
              <w:t>c 4</w:t>
            </w:r>
            <w:r w:rsidRPr="007420E6">
              <w:rPr>
                <w:sz w:val="16"/>
                <w:szCs w:val="16"/>
              </w:rPr>
              <w:tab/>
            </w:r>
          </w:p>
        </w:tc>
        <w:tc>
          <w:tcPr>
            <w:tcW w:w="4537" w:type="dxa"/>
            <w:shd w:val="clear" w:color="auto" w:fill="auto"/>
          </w:tcPr>
          <w:p w14:paraId="7A36620D" w14:textId="77777777" w:rsidR="00B61771" w:rsidRPr="007420E6" w:rsidRDefault="00B61771" w:rsidP="00F9611F">
            <w:pPr>
              <w:pStyle w:val="Tabletext"/>
              <w:rPr>
                <w:sz w:val="16"/>
                <w:szCs w:val="16"/>
              </w:rPr>
            </w:pPr>
            <w:r w:rsidRPr="007420E6">
              <w:rPr>
                <w:sz w:val="16"/>
                <w:szCs w:val="16"/>
              </w:rPr>
              <w:t>am No 117, 2008; No 112, 2011</w:t>
            </w:r>
            <w:r w:rsidR="00D70422" w:rsidRPr="007420E6">
              <w:rPr>
                <w:sz w:val="16"/>
                <w:szCs w:val="16"/>
              </w:rPr>
              <w:t>; No 96, 2021</w:t>
            </w:r>
          </w:p>
        </w:tc>
      </w:tr>
      <w:tr w:rsidR="00B61771" w:rsidRPr="007420E6" w14:paraId="773D29B1" w14:textId="77777777" w:rsidTr="00852B78">
        <w:trPr>
          <w:cantSplit/>
        </w:trPr>
        <w:tc>
          <w:tcPr>
            <w:tcW w:w="2551" w:type="dxa"/>
            <w:shd w:val="clear" w:color="auto" w:fill="auto"/>
          </w:tcPr>
          <w:p w14:paraId="621E2041"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3</w:t>
            </w:r>
          </w:p>
        </w:tc>
        <w:tc>
          <w:tcPr>
            <w:tcW w:w="4537" w:type="dxa"/>
            <w:shd w:val="clear" w:color="auto" w:fill="auto"/>
          </w:tcPr>
          <w:p w14:paraId="38C84CF5" w14:textId="77777777" w:rsidR="00B61771" w:rsidRPr="007420E6" w:rsidRDefault="00B61771" w:rsidP="00F9611F">
            <w:pPr>
              <w:pStyle w:val="Tabletext"/>
              <w:rPr>
                <w:sz w:val="16"/>
                <w:szCs w:val="16"/>
              </w:rPr>
            </w:pPr>
          </w:p>
        </w:tc>
      </w:tr>
      <w:tr w:rsidR="00B61771" w:rsidRPr="007420E6" w14:paraId="00EAB34F" w14:textId="77777777" w:rsidTr="00852B78">
        <w:trPr>
          <w:cantSplit/>
        </w:trPr>
        <w:tc>
          <w:tcPr>
            <w:tcW w:w="2551" w:type="dxa"/>
            <w:shd w:val="clear" w:color="auto" w:fill="auto"/>
          </w:tcPr>
          <w:p w14:paraId="00757194" w14:textId="77777777" w:rsidR="00B61771" w:rsidRPr="007420E6" w:rsidRDefault="00B61771" w:rsidP="00D723B7">
            <w:pPr>
              <w:pStyle w:val="Tabletext"/>
              <w:tabs>
                <w:tab w:val="center" w:leader="dot" w:pos="2268"/>
              </w:tabs>
              <w:rPr>
                <w:sz w:val="16"/>
                <w:szCs w:val="16"/>
              </w:rPr>
            </w:pPr>
            <w:r w:rsidRPr="007420E6">
              <w:rPr>
                <w:sz w:val="16"/>
                <w:szCs w:val="16"/>
              </w:rPr>
              <w:t>Part</w:t>
            </w:r>
            <w:r w:rsidR="00C53E4C" w:rsidRPr="007420E6">
              <w:rPr>
                <w:sz w:val="16"/>
                <w:szCs w:val="16"/>
              </w:rPr>
              <w:t> </w:t>
            </w:r>
            <w:r w:rsidRPr="007420E6">
              <w:rPr>
                <w:sz w:val="16"/>
                <w:szCs w:val="16"/>
              </w:rPr>
              <w:t>3 heading</w:t>
            </w:r>
            <w:r w:rsidRPr="007420E6">
              <w:rPr>
                <w:sz w:val="16"/>
                <w:szCs w:val="16"/>
              </w:rPr>
              <w:tab/>
            </w:r>
          </w:p>
        </w:tc>
        <w:tc>
          <w:tcPr>
            <w:tcW w:w="4537" w:type="dxa"/>
            <w:shd w:val="clear" w:color="auto" w:fill="auto"/>
          </w:tcPr>
          <w:p w14:paraId="3492DB10"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5F44EC92" w14:textId="77777777" w:rsidTr="00852B78">
        <w:trPr>
          <w:cantSplit/>
        </w:trPr>
        <w:tc>
          <w:tcPr>
            <w:tcW w:w="2551" w:type="dxa"/>
            <w:shd w:val="clear" w:color="auto" w:fill="auto"/>
          </w:tcPr>
          <w:p w14:paraId="46ED890C" w14:textId="77777777" w:rsidR="00B61771" w:rsidRPr="007420E6" w:rsidRDefault="00B61771" w:rsidP="00050DE4">
            <w:pPr>
              <w:pStyle w:val="Tabletext"/>
              <w:tabs>
                <w:tab w:val="center" w:leader="dot" w:pos="2268"/>
              </w:tabs>
              <w:rPr>
                <w:sz w:val="16"/>
                <w:szCs w:val="16"/>
              </w:rPr>
            </w:pPr>
            <w:r w:rsidRPr="007420E6">
              <w:rPr>
                <w:sz w:val="16"/>
                <w:szCs w:val="16"/>
              </w:rPr>
              <w:t>c 5</w:t>
            </w:r>
            <w:r w:rsidRPr="007420E6">
              <w:rPr>
                <w:sz w:val="16"/>
                <w:szCs w:val="16"/>
              </w:rPr>
              <w:tab/>
            </w:r>
          </w:p>
        </w:tc>
        <w:tc>
          <w:tcPr>
            <w:tcW w:w="4537" w:type="dxa"/>
            <w:shd w:val="clear" w:color="auto" w:fill="auto"/>
          </w:tcPr>
          <w:p w14:paraId="21AF5B0E"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22692371" w14:textId="77777777" w:rsidTr="00852B78">
        <w:trPr>
          <w:cantSplit/>
        </w:trPr>
        <w:tc>
          <w:tcPr>
            <w:tcW w:w="2551" w:type="dxa"/>
            <w:shd w:val="clear" w:color="auto" w:fill="auto"/>
          </w:tcPr>
          <w:p w14:paraId="723477A0" w14:textId="77777777" w:rsidR="00B61771" w:rsidRPr="007420E6" w:rsidRDefault="00B61771" w:rsidP="00050DE4">
            <w:pPr>
              <w:pStyle w:val="Tabletext"/>
              <w:tabs>
                <w:tab w:val="center" w:leader="dot" w:pos="2268"/>
              </w:tabs>
              <w:rPr>
                <w:sz w:val="16"/>
                <w:szCs w:val="16"/>
              </w:rPr>
            </w:pPr>
            <w:r w:rsidRPr="007420E6">
              <w:rPr>
                <w:sz w:val="16"/>
                <w:szCs w:val="16"/>
              </w:rPr>
              <w:t>c 6</w:t>
            </w:r>
            <w:r w:rsidRPr="007420E6">
              <w:rPr>
                <w:sz w:val="16"/>
                <w:szCs w:val="16"/>
              </w:rPr>
              <w:tab/>
            </w:r>
          </w:p>
        </w:tc>
        <w:tc>
          <w:tcPr>
            <w:tcW w:w="4537" w:type="dxa"/>
            <w:shd w:val="clear" w:color="auto" w:fill="auto"/>
          </w:tcPr>
          <w:p w14:paraId="61DE261D"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6127DC5E" w14:textId="77777777" w:rsidTr="00852B78">
        <w:trPr>
          <w:cantSplit/>
        </w:trPr>
        <w:tc>
          <w:tcPr>
            <w:tcW w:w="2551" w:type="dxa"/>
            <w:shd w:val="clear" w:color="auto" w:fill="auto"/>
          </w:tcPr>
          <w:p w14:paraId="36817806"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4</w:t>
            </w:r>
          </w:p>
        </w:tc>
        <w:tc>
          <w:tcPr>
            <w:tcW w:w="4537" w:type="dxa"/>
            <w:shd w:val="clear" w:color="auto" w:fill="auto"/>
          </w:tcPr>
          <w:p w14:paraId="1FE64D15" w14:textId="77777777" w:rsidR="00B61771" w:rsidRPr="007420E6" w:rsidRDefault="00B61771" w:rsidP="00F9611F">
            <w:pPr>
              <w:pStyle w:val="Tabletext"/>
              <w:rPr>
                <w:sz w:val="16"/>
                <w:szCs w:val="16"/>
              </w:rPr>
            </w:pPr>
          </w:p>
        </w:tc>
      </w:tr>
      <w:tr w:rsidR="00B61771" w:rsidRPr="007420E6" w14:paraId="0C3159E9" w14:textId="77777777" w:rsidTr="00852B78">
        <w:trPr>
          <w:cantSplit/>
        </w:trPr>
        <w:tc>
          <w:tcPr>
            <w:tcW w:w="2551" w:type="dxa"/>
            <w:shd w:val="clear" w:color="auto" w:fill="auto"/>
          </w:tcPr>
          <w:p w14:paraId="513DF5C3" w14:textId="77777777" w:rsidR="00B61771" w:rsidRPr="007420E6" w:rsidRDefault="00B61771" w:rsidP="00050DE4">
            <w:pPr>
              <w:pStyle w:val="Tabletext"/>
              <w:tabs>
                <w:tab w:val="center" w:leader="dot" w:pos="2268"/>
              </w:tabs>
              <w:rPr>
                <w:sz w:val="16"/>
                <w:szCs w:val="16"/>
              </w:rPr>
            </w:pPr>
            <w:r w:rsidRPr="007420E6">
              <w:rPr>
                <w:sz w:val="16"/>
                <w:szCs w:val="16"/>
              </w:rPr>
              <w:t>c 7</w:t>
            </w:r>
            <w:r w:rsidRPr="007420E6">
              <w:rPr>
                <w:sz w:val="16"/>
                <w:szCs w:val="16"/>
              </w:rPr>
              <w:tab/>
            </w:r>
          </w:p>
        </w:tc>
        <w:tc>
          <w:tcPr>
            <w:tcW w:w="4537" w:type="dxa"/>
            <w:shd w:val="clear" w:color="auto" w:fill="auto"/>
          </w:tcPr>
          <w:p w14:paraId="510A1E18" w14:textId="77777777" w:rsidR="00B61771" w:rsidRPr="007420E6" w:rsidRDefault="00B61771" w:rsidP="00F9611F">
            <w:pPr>
              <w:pStyle w:val="Tabletext"/>
              <w:rPr>
                <w:sz w:val="16"/>
                <w:szCs w:val="16"/>
              </w:rPr>
            </w:pPr>
            <w:r w:rsidRPr="007420E6">
              <w:rPr>
                <w:sz w:val="16"/>
                <w:szCs w:val="16"/>
              </w:rPr>
              <w:t>am No 117, 2008; No 112, 2011</w:t>
            </w:r>
          </w:p>
        </w:tc>
      </w:tr>
      <w:tr w:rsidR="00B61771" w:rsidRPr="007420E6" w14:paraId="0D8E520C" w14:textId="77777777" w:rsidTr="00852B78">
        <w:trPr>
          <w:cantSplit/>
        </w:trPr>
        <w:tc>
          <w:tcPr>
            <w:tcW w:w="2551" w:type="dxa"/>
            <w:shd w:val="clear" w:color="auto" w:fill="auto"/>
          </w:tcPr>
          <w:p w14:paraId="5C52F54B" w14:textId="77777777" w:rsidR="00B61771" w:rsidRPr="007420E6" w:rsidRDefault="00860DCE" w:rsidP="00F9611F">
            <w:pPr>
              <w:pStyle w:val="Tabletext"/>
              <w:rPr>
                <w:sz w:val="16"/>
                <w:szCs w:val="16"/>
              </w:rPr>
            </w:pPr>
            <w:r w:rsidRPr="007420E6">
              <w:rPr>
                <w:b/>
                <w:sz w:val="16"/>
                <w:szCs w:val="16"/>
              </w:rPr>
              <w:t>Part 5</w:t>
            </w:r>
          </w:p>
        </w:tc>
        <w:tc>
          <w:tcPr>
            <w:tcW w:w="4537" w:type="dxa"/>
            <w:shd w:val="clear" w:color="auto" w:fill="auto"/>
          </w:tcPr>
          <w:p w14:paraId="75991A2E" w14:textId="77777777" w:rsidR="00B61771" w:rsidRPr="007420E6" w:rsidRDefault="00B61771" w:rsidP="00F9611F">
            <w:pPr>
              <w:pStyle w:val="Tabletext"/>
              <w:rPr>
                <w:sz w:val="16"/>
                <w:szCs w:val="16"/>
              </w:rPr>
            </w:pPr>
          </w:p>
        </w:tc>
      </w:tr>
      <w:tr w:rsidR="00B61771" w:rsidRPr="007420E6" w14:paraId="6EE634C5" w14:textId="77777777" w:rsidTr="00852B78">
        <w:trPr>
          <w:cantSplit/>
        </w:trPr>
        <w:tc>
          <w:tcPr>
            <w:tcW w:w="2551" w:type="dxa"/>
            <w:shd w:val="clear" w:color="auto" w:fill="auto"/>
          </w:tcPr>
          <w:p w14:paraId="27EE493D" w14:textId="77777777" w:rsidR="00B61771" w:rsidRPr="007420E6" w:rsidRDefault="00B61771" w:rsidP="00050DE4">
            <w:pPr>
              <w:pStyle w:val="Tabletext"/>
              <w:tabs>
                <w:tab w:val="center" w:leader="dot" w:pos="2268"/>
              </w:tabs>
              <w:rPr>
                <w:sz w:val="16"/>
                <w:szCs w:val="16"/>
              </w:rPr>
            </w:pPr>
            <w:r w:rsidRPr="007420E6">
              <w:rPr>
                <w:sz w:val="16"/>
                <w:szCs w:val="16"/>
              </w:rPr>
              <w:t>c 8</w:t>
            </w:r>
            <w:r w:rsidRPr="007420E6">
              <w:rPr>
                <w:sz w:val="16"/>
                <w:szCs w:val="16"/>
              </w:rPr>
              <w:tab/>
            </w:r>
          </w:p>
        </w:tc>
        <w:tc>
          <w:tcPr>
            <w:tcW w:w="4537" w:type="dxa"/>
            <w:shd w:val="clear" w:color="auto" w:fill="auto"/>
          </w:tcPr>
          <w:p w14:paraId="7B7C6972" w14:textId="77777777" w:rsidR="00B61771" w:rsidRPr="007420E6" w:rsidRDefault="00B61771" w:rsidP="00F9611F">
            <w:pPr>
              <w:pStyle w:val="Tabletext"/>
              <w:rPr>
                <w:sz w:val="16"/>
                <w:szCs w:val="16"/>
              </w:rPr>
            </w:pPr>
            <w:r w:rsidRPr="007420E6">
              <w:rPr>
                <w:sz w:val="16"/>
                <w:szCs w:val="16"/>
              </w:rPr>
              <w:t>am No 117, 2008; No 33, 2015</w:t>
            </w:r>
          </w:p>
        </w:tc>
      </w:tr>
      <w:tr w:rsidR="00B61771" w:rsidRPr="007420E6" w14:paraId="03BAAAA3" w14:textId="77777777" w:rsidTr="00852B78">
        <w:trPr>
          <w:cantSplit/>
        </w:trPr>
        <w:tc>
          <w:tcPr>
            <w:tcW w:w="2551" w:type="dxa"/>
            <w:shd w:val="clear" w:color="auto" w:fill="auto"/>
          </w:tcPr>
          <w:p w14:paraId="10835B3C" w14:textId="77777777" w:rsidR="00B61771" w:rsidRPr="007420E6" w:rsidRDefault="00B61771" w:rsidP="00F9611F">
            <w:pPr>
              <w:pStyle w:val="Tabletext"/>
              <w:rPr>
                <w:sz w:val="16"/>
                <w:szCs w:val="16"/>
              </w:rPr>
            </w:pPr>
            <w:r w:rsidRPr="007420E6">
              <w:rPr>
                <w:b/>
                <w:sz w:val="16"/>
                <w:szCs w:val="16"/>
              </w:rPr>
              <w:t>Schedule</w:t>
            </w:r>
            <w:r w:rsidR="00C53E4C" w:rsidRPr="007420E6">
              <w:rPr>
                <w:b/>
                <w:sz w:val="16"/>
                <w:szCs w:val="16"/>
              </w:rPr>
              <w:t> </w:t>
            </w:r>
            <w:r w:rsidRPr="007420E6">
              <w:rPr>
                <w:b/>
                <w:sz w:val="16"/>
                <w:szCs w:val="16"/>
              </w:rPr>
              <w:t>5</w:t>
            </w:r>
          </w:p>
        </w:tc>
        <w:tc>
          <w:tcPr>
            <w:tcW w:w="4537" w:type="dxa"/>
            <w:shd w:val="clear" w:color="auto" w:fill="auto"/>
          </w:tcPr>
          <w:p w14:paraId="1A4FD568" w14:textId="77777777" w:rsidR="00B61771" w:rsidRPr="007420E6" w:rsidRDefault="00B61771" w:rsidP="00F9611F">
            <w:pPr>
              <w:pStyle w:val="Tabletext"/>
              <w:rPr>
                <w:sz w:val="16"/>
                <w:szCs w:val="16"/>
              </w:rPr>
            </w:pPr>
          </w:p>
        </w:tc>
      </w:tr>
      <w:tr w:rsidR="00B61771" w:rsidRPr="007420E6" w14:paraId="3AB9AFE7" w14:textId="77777777" w:rsidTr="00852B78">
        <w:trPr>
          <w:cantSplit/>
        </w:trPr>
        <w:tc>
          <w:tcPr>
            <w:tcW w:w="2551" w:type="dxa"/>
            <w:shd w:val="clear" w:color="auto" w:fill="auto"/>
          </w:tcPr>
          <w:p w14:paraId="2B30D701" w14:textId="77777777" w:rsidR="00B61771" w:rsidRPr="007420E6" w:rsidRDefault="00B61771" w:rsidP="00050DE4">
            <w:pPr>
              <w:pStyle w:val="Tabletext"/>
              <w:tabs>
                <w:tab w:val="center" w:leader="dot" w:pos="2268"/>
              </w:tabs>
              <w:rPr>
                <w:sz w:val="16"/>
                <w:szCs w:val="16"/>
              </w:rPr>
            </w:pPr>
            <w:r w:rsidRPr="007420E6">
              <w:rPr>
                <w:sz w:val="16"/>
                <w:szCs w:val="16"/>
              </w:rPr>
              <w:t>c 4</w:t>
            </w:r>
            <w:r w:rsidRPr="007420E6">
              <w:rPr>
                <w:sz w:val="16"/>
                <w:szCs w:val="16"/>
              </w:rPr>
              <w:tab/>
            </w:r>
          </w:p>
        </w:tc>
        <w:tc>
          <w:tcPr>
            <w:tcW w:w="4537" w:type="dxa"/>
            <w:shd w:val="clear" w:color="auto" w:fill="auto"/>
          </w:tcPr>
          <w:p w14:paraId="0BB50627"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27150977" w14:textId="77777777" w:rsidTr="00852B78">
        <w:trPr>
          <w:cantSplit/>
        </w:trPr>
        <w:tc>
          <w:tcPr>
            <w:tcW w:w="2551" w:type="dxa"/>
            <w:shd w:val="clear" w:color="auto" w:fill="auto"/>
          </w:tcPr>
          <w:p w14:paraId="009E116E" w14:textId="77777777" w:rsidR="00B61771" w:rsidRPr="007420E6" w:rsidRDefault="00B61771" w:rsidP="00050DE4">
            <w:pPr>
              <w:pStyle w:val="Tabletext"/>
              <w:tabs>
                <w:tab w:val="center" w:leader="dot" w:pos="2268"/>
              </w:tabs>
              <w:rPr>
                <w:sz w:val="16"/>
                <w:szCs w:val="16"/>
              </w:rPr>
            </w:pPr>
            <w:r w:rsidRPr="007420E6">
              <w:rPr>
                <w:sz w:val="16"/>
                <w:szCs w:val="16"/>
              </w:rPr>
              <w:t>c 5</w:t>
            </w:r>
            <w:r w:rsidRPr="007420E6">
              <w:rPr>
                <w:sz w:val="16"/>
                <w:szCs w:val="16"/>
              </w:rPr>
              <w:tab/>
            </w:r>
          </w:p>
        </w:tc>
        <w:tc>
          <w:tcPr>
            <w:tcW w:w="4537" w:type="dxa"/>
            <w:shd w:val="clear" w:color="auto" w:fill="auto"/>
          </w:tcPr>
          <w:p w14:paraId="4B0F5AA3"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2510EEA1" w14:textId="77777777" w:rsidTr="00852B78">
        <w:trPr>
          <w:cantSplit/>
        </w:trPr>
        <w:tc>
          <w:tcPr>
            <w:tcW w:w="2551" w:type="dxa"/>
            <w:shd w:val="clear" w:color="auto" w:fill="auto"/>
          </w:tcPr>
          <w:p w14:paraId="6D18EEE6" w14:textId="77777777" w:rsidR="00B61771" w:rsidRPr="007420E6" w:rsidRDefault="00B61771" w:rsidP="00050DE4">
            <w:pPr>
              <w:pStyle w:val="Tabletext"/>
              <w:tabs>
                <w:tab w:val="center" w:leader="dot" w:pos="2268"/>
              </w:tabs>
              <w:rPr>
                <w:sz w:val="16"/>
                <w:szCs w:val="16"/>
              </w:rPr>
            </w:pPr>
            <w:r w:rsidRPr="007420E6">
              <w:rPr>
                <w:sz w:val="16"/>
                <w:szCs w:val="16"/>
              </w:rPr>
              <w:t>cc 6–8</w:t>
            </w:r>
            <w:r w:rsidRPr="007420E6">
              <w:rPr>
                <w:sz w:val="16"/>
                <w:szCs w:val="16"/>
              </w:rPr>
              <w:tab/>
            </w:r>
          </w:p>
        </w:tc>
        <w:tc>
          <w:tcPr>
            <w:tcW w:w="4537" w:type="dxa"/>
            <w:shd w:val="clear" w:color="auto" w:fill="auto"/>
          </w:tcPr>
          <w:p w14:paraId="7091D122" w14:textId="77777777" w:rsidR="00B61771" w:rsidRPr="007420E6" w:rsidRDefault="00B61771" w:rsidP="00F9611F">
            <w:pPr>
              <w:pStyle w:val="Tabletext"/>
              <w:rPr>
                <w:sz w:val="16"/>
                <w:szCs w:val="16"/>
              </w:rPr>
            </w:pPr>
            <w:r w:rsidRPr="007420E6">
              <w:rPr>
                <w:sz w:val="16"/>
                <w:szCs w:val="16"/>
              </w:rPr>
              <w:t>am No 117, 2008; No 112, 2011</w:t>
            </w:r>
          </w:p>
        </w:tc>
      </w:tr>
      <w:tr w:rsidR="00B61771" w:rsidRPr="007420E6" w14:paraId="14F1D338" w14:textId="77777777" w:rsidTr="00852B78">
        <w:trPr>
          <w:cantSplit/>
        </w:trPr>
        <w:tc>
          <w:tcPr>
            <w:tcW w:w="2551" w:type="dxa"/>
            <w:shd w:val="clear" w:color="auto" w:fill="auto"/>
          </w:tcPr>
          <w:p w14:paraId="159F51E9" w14:textId="77777777" w:rsidR="00B61771" w:rsidRPr="007420E6" w:rsidRDefault="00B61771" w:rsidP="00050DE4">
            <w:pPr>
              <w:pStyle w:val="Tabletext"/>
              <w:tabs>
                <w:tab w:val="center" w:leader="dot" w:pos="2268"/>
              </w:tabs>
              <w:rPr>
                <w:sz w:val="16"/>
                <w:szCs w:val="16"/>
              </w:rPr>
            </w:pPr>
            <w:r w:rsidRPr="007420E6">
              <w:rPr>
                <w:sz w:val="16"/>
                <w:szCs w:val="16"/>
              </w:rPr>
              <w:t>c 9</w:t>
            </w:r>
            <w:r w:rsidRPr="007420E6">
              <w:rPr>
                <w:sz w:val="16"/>
                <w:szCs w:val="16"/>
              </w:rPr>
              <w:tab/>
            </w:r>
          </w:p>
        </w:tc>
        <w:tc>
          <w:tcPr>
            <w:tcW w:w="4537" w:type="dxa"/>
            <w:shd w:val="clear" w:color="auto" w:fill="auto"/>
          </w:tcPr>
          <w:p w14:paraId="1C160CB2" w14:textId="77777777" w:rsidR="00B61771" w:rsidRPr="007420E6" w:rsidRDefault="00B61771" w:rsidP="00F9611F">
            <w:pPr>
              <w:pStyle w:val="Tabletext"/>
              <w:rPr>
                <w:sz w:val="16"/>
                <w:szCs w:val="16"/>
              </w:rPr>
            </w:pPr>
            <w:r w:rsidRPr="007420E6">
              <w:rPr>
                <w:sz w:val="16"/>
                <w:szCs w:val="16"/>
              </w:rPr>
              <w:t>am No 112, 2011</w:t>
            </w:r>
          </w:p>
        </w:tc>
      </w:tr>
      <w:tr w:rsidR="00B61771" w:rsidRPr="007420E6" w14:paraId="535E86C1" w14:textId="77777777" w:rsidTr="00852B78">
        <w:trPr>
          <w:cantSplit/>
        </w:trPr>
        <w:tc>
          <w:tcPr>
            <w:tcW w:w="2551" w:type="dxa"/>
            <w:shd w:val="clear" w:color="auto" w:fill="auto"/>
          </w:tcPr>
          <w:p w14:paraId="1C40DAEC" w14:textId="77777777" w:rsidR="00B61771" w:rsidRPr="007420E6" w:rsidRDefault="00B61771" w:rsidP="00F9611F">
            <w:pPr>
              <w:pStyle w:val="Tabletext"/>
              <w:rPr>
                <w:sz w:val="16"/>
                <w:szCs w:val="16"/>
              </w:rPr>
            </w:pPr>
            <w:r w:rsidRPr="007420E6">
              <w:rPr>
                <w:b/>
                <w:sz w:val="16"/>
                <w:szCs w:val="16"/>
              </w:rPr>
              <w:t>Schedule</w:t>
            </w:r>
            <w:r w:rsidR="00C53E4C" w:rsidRPr="007420E6">
              <w:rPr>
                <w:b/>
                <w:sz w:val="16"/>
                <w:szCs w:val="16"/>
              </w:rPr>
              <w:t> </w:t>
            </w:r>
            <w:r w:rsidRPr="007420E6">
              <w:rPr>
                <w:b/>
                <w:sz w:val="16"/>
                <w:szCs w:val="16"/>
              </w:rPr>
              <w:t>6</w:t>
            </w:r>
          </w:p>
        </w:tc>
        <w:tc>
          <w:tcPr>
            <w:tcW w:w="4537" w:type="dxa"/>
            <w:shd w:val="clear" w:color="auto" w:fill="auto"/>
          </w:tcPr>
          <w:p w14:paraId="7F1B3F76" w14:textId="77777777" w:rsidR="00B61771" w:rsidRPr="007420E6" w:rsidRDefault="00B61771" w:rsidP="00F9611F">
            <w:pPr>
              <w:pStyle w:val="Tabletext"/>
              <w:rPr>
                <w:sz w:val="16"/>
                <w:szCs w:val="16"/>
              </w:rPr>
            </w:pPr>
          </w:p>
        </w:tc>
      </w:tr>
      <w:tr w:rsidR="00B61771" w:rsidRPr="007420E6" w14:paraId="23F6D77C" w14:textId="77777777" w:rsidTr="00852B78">
        <w:trPr>
          <w:cantSplit/>
        </w:trPr>
        <w:tc>
          <w:tcPr>
            <w:tcW w:w="2551" w:type="dxa"/>
            <w:shd w:val="clear" w:color="auto" w:fill="auto"/>
          </w:tcPr>
          <w:p w14:paraId="6C6481BD"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1</w:t>
            </w:r>
          </w:p>
        </w:tc>
        <w:tc>
          <w:tcPr>
            <w:tcW w:w="4537" w:type="dxa"/>
            <w:shd w:val="clear" w:color="auto" w:fill="auto"/>
          </w:tcPr>
          <w:p w14:paraId="66D21184" w14:textId="77777777" w:rsidR="00B61771" w:rsidRPr="007420E6" w:rsidRDefault="00B61771" w:rsidP="00F9611F">
            <w:pPr>
              <w:pStyle w:val="Tabletext"/>
              <w:rPr>
                <w:sz w:val="16"/>
                <w:szCs w:val="16"/>
              </w:rPr>
            </w:pPr>
          </w:p>
        </w:tc>
      </w:tr>
      <w:tr w:rsidR="00B61771" w:rsidRPr="007420E6" w14:paraId="4F733516" w14:textId="77777777" w:rsidTr="00852B78">
        <w:trPr>
          <w:cantSplit/>
        </w:trPr>
        <w:tc>
          <w:tcPr>
            <w:tcW w:w="2551" w:type="dxa"/>
            <w:shd w:val="clear" w:color="auto" w:fill="auto"/>
          </w:tcPr>
          <w:p w14:paraId="4FB5846A" w14:textId="77777777" w:rsidR="00B61771" w:rsidRPr="007420E6" w:rsidRDefault="00B61771" w:rsidP="00050DE4">
            <w:pPr>
              <w:pStyle w:val="Tabletext"/>
              <w:tabs>
                <w:tab w:val="center" w:leader="dot" w:pos="2268"/>
              </w:tabs>
              <w:rPr>
                <w:sz w:val="16"/>
                <w:szCs w:val="16"/>
              </w:rPr>
            </w:pPr>
            <w:r w:rsidRPr="007420E6">
              <w:rPr>
                <w:sz w:val="16"/>
                <w:szCs w:val="16"/>
              </w:rPr>
              <w:t>c 4</w:t>
            </w:r>
            <w:r w:rsidRPr="007420E6">
              <w:rPr>
                <w:sz w:val="16"/>
                <w:szCs w:val="16"/>
              </w:rPr>
              <w:tab/>
            </w:r>
          </w:p>
        </w:tc>
        <w:tc>
          <w:tcPr>
            <w:tcW w:w="4537" w:type="dxa"/>
            <w:shd w:val="clear" w:color="auto" w:fill="auto"/>
          </w:tcPr>
          <w:p w14:paraId="01A5C495" w14:textId="77777777" w:rsidR="00B61771" w:rsidRPr="007420E6" w:rsidRDefault="00B61771" w:rsidP="00F9611F">
            <w:pPr>
              <w:pStyle w:val="Tabletext"/>
              <w:rPr>
                <w:sz w:val="16"/>
                <w:szCs w:val="16"/>
              </w:rPr>
            </w:pPr>
            <w:r w:rsidRPr="007420E6">
              <w:rPr>
                <w:sz w:val="16"/>
                <w:szCs w:val="16"/>
              </w:rPr>
              <w:t>am No 21, 2008; No 126, 2015</w:t>
            </w:r>
          </w:p>
        </w:tc>
      </w:tr>
      <w:tr w:rsidR="00B61771" w:rsidRPr="007420E6" w14:paraId="31880833" w14:textId="77777777" w:rsidTr="00852B78">
        <w:trPr>
          <w:cantSplit/>
        </w:trPr>
        <w:tc>
          <w:tcPr>
            <w:tcW w:w="2551" w:type="dxa"/>
            <w:shd w:val="clear" w:color="auto" w:fill="auto"/>
          </w:tcPr>
          <w:p w14:paraId="11C8663C" w14:textId="77777777" w:rsidR="00B61771" w:rsidRPr="007420E6" w:rsidRDefault="00B61771" w:rsidP="00050DE4">
            <w:pPr>
              <w:pStyle w:val="Tabletext"/>
              <w:tabs>
                <w:tab w:val="center" w:leader="dot" w:pos="2268"/>
              </w:tabs>
              <w:rPr>
                <w:sz w:val="16"/>
                <w:szCs w:val="16"/>
              </w:rPr>
            </w:pPr>
            <w:r w:rsidRPr="007420E6">
              <w:rPr>
                <w:sz w:val="16"/>
                <w:szCs w:val="16"/>
              </w:rPr>
              <w:t>c 7</w:t>
            </w:r>
            <w:r w:rsidRPr="007420E6">
              <w:rPr>
                <w:sz w:val="16"/>
                <w:szCs w:val="16"/>
              </w:rPr>
              <w:tab/>
            </w:r>
          </w:p>
        </w:tc>
        <w:tc>
          <w:tcPr>
            <w:tcW w:w="4537" w:type="dxa"/>
            <w:shd w:val="clear" w:color="auto" w:fill="auto"/>
          </w:tcPr>
          <w:p w14:paraId="5006D78C" w14:textId="77777777" w:rsidR="00B61771" w:rsidRPr="007420E6" w:rsidRDefault="00B61771" w:rsidP="00F9611F">
            <w:pPr>
              <w:pStyle w:val="Tabletext"/>
              <w:rPr>
                <w:sz w:val="16"/>
                <w:szCs w:val="16"/>
              </w:rPr>
            </w:pPr>
            <w:r w:rsidRPr="007420E6">
              <w:rPr>
                <w:sz w:val="16"/>
                <w:szCs w:val="16"/>
              </w:rPr>
              <w:t xml:space="preserve">am No 49, 2007; No 126, 2015; </w:t>
            </w:r>
            <w:r w:rsidRPr="007420E6">
              <w:rPr>
                <w:sz w:val="16"/>
                <w:szCs w:val="16"/>
                <w:u w:val="single"/>
              </w:rPr>
              <w:t>No 57, 2019</w:t>
            </w:r>
          </w:p>
        </w:tc>
      </w:tr>
      <w:tr w:rsidR="00B61771" w:rsidRPr="007420E6" w14:paraId="2C1C3467" w14:textId="77777777" w:rsidTr="00852B78">
        <w:trPr>
          <w:cantSplit/>
        </w:trPr>
        <w:tc>
          <w:tcPr>
            <w:tcW w:w="2551" w:type="dxa"/>
            <w:shd w:val="clear" w:color="auto" w:fill="auto"/>
          </w:tcPr>
          <w:p w14:paraId="4AAF6D69" w14:textId="77777777" w:rsidR="00B61771" w:rsidRPr="007420E6" w:rsidRDefault="00B61771" w:rsidP="00F9611F">
            <w:pPr>
              <w:pStyle w:val="Tabletext"/>
              <w:rPr>
                <w:sz w:val="16"/>
                <w:szCs w:val="16"/>
              </w:rPr>
            </w:pPr>
            <w:r w:rsidRPr="007420E6">
              <w:rPr>
                <w:b/>
                <w:sz w:val="16"/>
                <w:szCs w:val="16"/>
              </w:rPr>
              <w:t>Part</w:t>
            </w:r>
            <w:r w:rsidR="00C53E4C" w:rsidRPr="007420E6">
              <w:rPr>
                <w:b/>
                <w:sz w:val="16"/>
                <w:szCs w:val="16"/>
              </w:rPr>
              <w:t> </w:t>
            </w:r>
            <w:r w:rsidRPr="007420E6">
              <w:rPr>
                <w:b/>
                <w:sz w:val="16"/>
                <w:szCs w:val="16"/>
              </w:rPr>
              <w:t>2</w:t>
            </w:r>
          </w:p>
        </w:tc>
        <w:tc>
          <w:tcPr>
            <w:tcW w:w="4537" w:type="dxa"/>
            <w:shd w:val="clear" w:color="auto" w:fill="auto"/>
          </w:tcPr>
          <w:p w14:paraId="470529AA" w14:textId="77777777" w:rsidR="00B61771" w:rsidRPr="007420E6" w:rsidRDefault="00B61771" w:rsidP="00F9611F">
            <w:pPr>
              <w:pStyle w:val="Tabletext"/>
              <w:rPr>
                <w:sz w:val="16"/>
                <w:szCs w:val="16"/>
              </w:rPr>
            </w:pPr>
          </w:p>
        </w:tc>
      </w:tr>
      <w:tr w:rsidR="00B61771" w:rsidRPr="007420E6" w14:paraId="585B533B" w14:textId="77777777" w:rsidTr="00852B78">
        <w:trPr>
          <w:cantSplit/>
        </w:trPr>
        <w:tc>
          <w:tcPr>
            <w:tcW w:w="2551" w:type="dxa"/>
            <w:shd w:val="clear" w:color="auto" w:fill="auto"/>
          </w:tcPr>
          <w:p w14:paraId="51131E7F" w14:textId="77777777" w:rsidR="00B61771" w:rsidRPr="007420E6" w:rsidRDefault="00B61771" w:rsidP="00050DE4">
            <w:pPr>
              <w:pStyle w:val="Tabletext"/>
              <w:tabs>
                <w:tab w:val="center" w:leader="dot" w:pos="2268"/>
              </w:tabs>
              <w:rPr>
                <w:sz w:val="16"/>
                <w:szCs w:val="16"/>
              </w:rPr>
            </w:pPr>
            <w:r w:rsidRPr="007420E6">
              <w:rPr>
                <w:sz w:val="16"/>
                <w:szCs w:val="16"/>
              </w:rPr>
              <w:t>c 9</w:t>
            </w:r>
            <w:r w:rsidRPr="007420E6">
              <w:rPr>
                <w:sz w:val="16"/>
                <w:szCs w:val="16"/>
              </w:rPr>
              <w:tab/>
            </w:r>
          </w:p>
        </w:tc>
        <w:tc>
          <w:tcPr>
            <w:tcW w:w="4537" w:type="dxa"/>
            <w:shd w:val="clear" w:color="auto" w:fill="auto"/>
          </w:tcPr>
          <w:p w14:paraId="6585C820" w14:textId="77777777" w:rsidR="00B61771" w:rsidRPr="007420E6" w:rsidRDefault="00B61771" w:rsidP="00F9611F">
            <w:pPr>
              <w:pStyle w:val="Tabletext"/>
              <w:rPr>
                <w:sz w:val="16"/>
                <w:szCs w:val="16"/>
              </w:rPr>
            </w:pPr>
            <w:r w:rsidRPr="007420E6">
              <w:rPr>
                <w:sz w:val="16"/>
                <w:szCs w:val="16"/>
              </w:rPr>
              <w:t xml:space="preserve">am No 49, 2007; </w:t>
            </w:r>
            <w:r w:rsidRPr="007420E6">
              <w:rPr>
                <w:sz w:val="16"/>
                <w:szCs w:val="16"/>
                <w:u w:val="single"/>
              </w:rPr>
              <w:t>No 57, 2019</w:t>
            </w:r>
          </w:p>
        </w:tc>
      </w:tr>
      <w:tr w:rsidR="00B61771" w:rsidRPr="007420E6" w14:paraId="4F83D689" w14:textId="77777777" w:rsidTr="00852B78">
        <w:trPr>
          <w:cantSplit/>
        </w:trPr>
        <w:tc>
          <w:tcPr>
            <w:tcW w:w="2551" w:type="dxa"/>
            <w:shd w:val="clear" w:color="auto" w:fill="auto"/>
          </w:tcPr>
          <w:p w14:paraId="4294F5F2" w14:textId="77777777" w:rsidR="00B61771" w:rsidRPr="007420E6" w:rsidRDefault="00B61771" w:rsidP="00050DE4">
            <w:pPr>
              <w:pStyle w:val="Tabletext"/>
              <w:tabs>
                <w:tab w:val="center" w:leader="dot" w:pos="2268"/>
              </w:tabs>
              <w:rPr>
                <w:sz w:val="16"/>
                <w:szCs w:val="16"/>
              </w:rPr>
            </w:pPr>
            <w:r w:rsidRPr="007420E6">
              <w:rPr>
                <w:sz w:val="16"/>
                <w:szCs w:val="16"/>
              </w:rPr>
              <w:t>c 11</w:t>
            </w:r>
            <w:r w:rsidRPr="007420E6">
              <w:rPr>
                <w:sz w:val="16"/>
                <w:szCs w:val="16"/>
              </w:rPr>
              <w:tab/>
            </w:r>
          </w:p>
        </w:tc>
        <w:tc>
          <w:tcPr>
            <w:tcW w:w="4537" w:type="dxa"/>
            <w:shd w:val="clear" w:color="auto" w:fill="auto"/>
          </w:tcPr>
          <w:p w14:paraId="67AC13E3" w14:textId="77777777" w:rsidR="00B61771" w:rsidRPr="007420E6" w:rsidRDefault="00B61771" w:rsidP="00F9611F">
            <w:pPr>
              <w:pStyle w:val="Tabletext"/>
              <w:rPr>
                <w:sz w:val="16"/>
                <w:szCs w:val="16"/>
              </w:rPr>
            </w:pPr>
            <w:r w:rsidRPr="007420E6">
              <w:rPr>
                <w:sz w:val="16"/>
                <w:szCs w:val="16"/>
              </w:rPr>
              <w:t xml:space="preserve">am No 49, 2007; </w:t>
            </w:r>
            <w:r w:rsidRPr="007420E6">
              <w:rPr>
                <w:sz w:val="16"/>
                <w:szCs w:val="16"/>
                <w:u w:val="single"/>
              </w:rPr>
              <w:t>No 57, 2019</w:t>
            </w:r>
          </w:p>
        </w:tc>
      </w:tr>
      <w:tr w:rsidR="00B61771" w:rsidRPr="007420E6" w14:paraId="13BF14C3" w14:textId="77777777" w:rsidTr="00852B78">
        <w:trPr>
          <w:cantSplit/>
        </w:trPr>
        <w:tc>
          <w:tcPr>
            <w:tcW w:w="2551" w:type="dxa"/>
            <w:shd w:val="clear" w:color="auto" w:fill="auto"/>
          </w:tcPr>
          <w:p w14:paraId="0FCA3544" w14:textId="77777777" w:rsidR="00B61771" w:rsidRPr="007420E6" w:rsidRDefault="00B61771" w:rsidP="00050DE4">
            <w:pPr>
              <w:pStyle w:val="Tabletext"/>
              <w:tabs>
                <w:tab w:val="center" w:leader="dot" w:pos="2268"/>
              </w:tabs>
              <w:rPr>
                <w:sz w:val="16"/>
                <w:szCs w:val="16"/>
              </w:rPr>
            </w:pPr>
            <w:r w:rsidRPr="007420E6">
              <w:rPr>
                <w:sz w:val="16"/>
                <w:szCs w:val="16"/>
              </w:rPr>
              <w:t>c 13</w:t>
            </w:r>
            <w:r w:rsidRPr="007420E6">
              <w:rPr>
                <w:sz w:val="16"/>
                <w:szCs w:val="16"/>
              </w:rPr>
              <w:tab/>
            </w:r>
          </w:p>
        </w:tc>
        <w:tc>
          <w:tcPr>
            <w:tcW w:w="4537" w:type="dxa"/>
            <w:shd w:val="clear" w:color="auto" w:fill="auto"/>
          </w:tcPr>
          <w:p w14:paraId="5B6A2FF8" w14:textId="77777777" w:rsidR="00B61771" w:rsidRPr="007420E6" w:rsidRDefault="00B61771" w:rsidP="00F9611F">
            <w:pPr>
              <w:pStyle w:val="Tabletext"/>
              <w:rPr>
                <w:sz w:val="16"/>
                <w:szCs w:val="16"/>
              </w:rPr>
            </w:pPr>
            <w:r w:rsidRPr="007420E6">
              <w:rPr>
                <w:sz w:val="16"/>
                <w:szCs w:val="16"/>
              </w:rPr>
              <w:t xml:space="preserve">am No 49, 2007; No 117, 2008; </w:t>
            </w:r>
            <w:r w:rsidRPr="007420E6">
              <w:rPr>
                <w:sz w:val="16"/>
                <w:szCs w:val="16"/>
                <w:u w:val="single"/>
              </w:rPr>
              <w:t>No 57, 2019</w:t>
            </w:r>
          </w:p>
        </w:tc>
      </w:tr>
      <w:tr w:rsidR="00B61771" w:rsidRPr="007420E6" w14:paraId="3E2B5063" w14:textId="77777777" w:rsidTr="00852B78">
        <w:trPr>
          <w:cantSplit/>
        </w:trPr>
        <w:tc>
          <w:tcPr>
            <w:tcW w:w="2551" w:type="dxa"/>
            <w:shd w:val="clear" w:color="auto" w:fill="auto"/>
          </w:tcPr>
          <w:p w14:paraId="248C4440" w14:textId="77777777" w:rsidR="00B61771" w:rsidRPr="007420E6" w:rsidRDefault="00B61771" w:rsidP="00483DF0">
            <w:pPr>
              <w:pStyle w:val="Tabletext"/>
              <w:tabs>
                <w:tab w:val="center" w:leader="dot" w:pos="2268"/>
              </w:tabs>
              <w:rPr>
                <w:sz w:val="16"/>
                <w:szCs w:val="16"/>
              </w:rPr>
            </w:pPr>
            <w:r w:rsidRPr="007420E6">
              <w:rPr>
                <w:sz w:val="16"/>
                <w:szCs w:val="16"/>
              </w:rPr>
              <w:t>c 13A</w:t>
            </w:r>
            <w:r w:rsidRPr="007420E6">
              <w:rPr>
                <w:sz w:val="16"/>
                <w:szCs w:val="16"/>
              </w:rPr>
              <w:tab/>
            </w:r>
          </w:p>
        </w:tc>
        <w:tc>
          <w:tcPr>
            <w:tcW w:w="4537" w:type="dxa"/>
            <w:shd w:val="clear" w:color="auto" w:fill="auto"/>
          </w:tcPr>
          <w:p w14:paraId="342302B3" w14:textId="77777777" w:rsidR="00B61771" w:rsidRPr="007420E6" w:rsidRDefault="00B61771" w:rsidP="00F9611F">
            <w:pPr>
              <w:pStyle w:val="Tabletext"/>
              <w:rPr>
                <w:sz w:val="16"/>
                <w:szCs w:val="16"/>
              </w:rPr>
            </w:pPr>
            <w:r w:rsidRPr="007420E6">
              <w:rPr>
                <w:sz w:val="16"/>
                <w:szCs w:val="16"/>
              </w:rPr>
              <w:t>ad No 117, 2008</w:t>
            </w:r>
          </w:p>
        </w:tc>
      </w:tr>
      <w:tr w:rsidR="00B61771" w:rsidRPr="007420E6" w14:paraId="48EFB11B" w14:textId="77777777" w:rsidTr="00852B78">
        <w:trPr>
          <w:cantSplit/>
        </w:trPr>
        <w:tc>
          <w:tcPr>
            <w:tcW w:w="2551" w:type="dxa"/>
            <w:shd w:val="clear" w:color="auto" w:fill="auto"/>
          </w:tcPr>
          <w:p w14:paraId="1EB7CB1F" w14:textId="77777777" w:rsidR="00B61771" w:rsidRPr="007420E6" w:rsidRDefault="00B61771" w:rsidP="00483DF0">
            <w:pPr>
              <w:pStyle w:val="Tabletext"/>
              <w:tabs>
                <w:tab w:val="center" w:leader="dot" w:pos="2268"/>
              </w:tabs>
              <w:rPr>
                <w:sz w:val="16"/>
                <w:szCs w:val="16"/>
              </w:rPr>
            </w:pPr>
            <w:r w:rsidRPr="007420E6">
              <w:rPr>
                <w:sz w:val="16"/>
                <w:szCs w:val="16"/>
              </w:rPr>
              <w:t>c 13B</w:t>
            </w:r>
            <w:r w:rsidRPr="007420E6">
              <w:rPr>
                <w:sz w:val="16"/>
                <w:szCs w:val="16"/>
              </w:rPr>
              <w:tab/>
            </w:r>
          </w:p>
        </w:tc>
        <w:tc>
          <w:tcPr>
            <w:tcW w:w="4537" w:type="dxa"/>
            <w:shd w:val="clear" w:color="auto" w:fill="auto"/>
          </w:tcPr>
          <w:p w14:paraId="0BF81FFC" w14:textId="77777777" w:rsidR="00B61771" w:rsidRPr="007420E6" w:rsidRDefault="00B61771" w:rsidP="00F3513F">
            <w:pPr>
              <w:pStyle w:val="Tabletext"/>
              <w:rPr>
                <w:sz w:val="16"/>
                <w:szCs w:val="16"/>
              </w:rPr>
            </w:pPr>
            <w:r w:rsidRPr="007420E6">
              <w:rPr>
                <w:sz w:val="16"/>
                <w:szCs w:val="16"/>
              </w:rPr>
              <w:t>ad No 117, 2008</w:t>
            </w:r>
          </w:p>
        </w:tc>
      </w:tr>
      <w:tr w:rsidR="00B61771" w:rsidRPr="007420E6" w14:paraId="1EA94597" w14:textId="77777777" w:rsidTr="00852B78">
        <w:trPr>
          <w:cantSplit/>
        </w:trPr>
        <w:tc>
          <w:tcPr>
            <w:tcW w:w="2551" w:type="dxa"/>
            <w:shd w:val="clear" w:color="auto" w:fill="auto"/>
          </w:tcPr>
          <w:p w14:paraId="2E6A393E" w14:textId="77777777" w:rsidR="00B61771" w:rsidRPr="007420E6" w:rsidRDefault="00B61771" w:rsidP="00050DE4">
            <w:pPr>
              <w:pStyle w:val="Tabletext"/>
              <w:tabs>
                <w:tab w:val="center" w:leader="dot" w:pos="2268"/>
              </w:tabs>
              <w:rPr>
                <w:sz w:val="16"/>
                <w:szCs w:val="16"/>
              </w:rPr>
            </w:pPr>
            <w:r w:rsidRPr="007420E6">
              <w:rPr>
                <w:sz w:val="16"/>
                <w:szCs w:val="16"/>
              </w:rPr>
              <w:t>c 14</w:t>
            </w:r>
            <w:r w:rsidRPr="007420E6">
              <w:rPr>
                <w:sz w:val="16"/>
                <w:szCs w:val="16"/>
              </w:rPr>
              <w:tab/>
            </w:r>
          </w:p>
        </w:tc>
        <w:tc>
          <w:tcPr>
            <w:tcW w:w="4537" w:type="dxa"/>
            <w:shd w:val="clear" w:color="auto" w:fill="auto"/>
          </w:tcPr>
          <w:p w14:paraId="3C22D099" w14:textId="77777777" w:rsidR="00B61771" w:rsidRPr="007420E6" w:rsidRDefault="00B61771" w:rsidP="00F9611F">
            <w:pPr>
              <w:pStyle w:val="Tabletext"/>
              <w:rPr>
                <w:sz w:val="16"/>
                <w:szCs w:val="16"/>
              </w:rPr>
            </w:pPr>
            <w:r w:rsidRPr="007420E6">
              <w:rPr>
                <w:sz w:val="16"/>
                <w:szCs w:val="16"/>
              </w:rPr>
              <w:t>am No 49, 2007</w:t>
            </w:r>
          </w:p>
        </w:tc>
      </w:tr>
      <w:tr w:rsidR="00B61771" w:rsidRPr="007420E6" w14:paraId="48D9C073" w14:textId="77777777" w:rsidTr="00852B78">
        <w:trPr>
          <w:cantSplit/>
        </w:trPr>
        <w:tc>
          <w:tcPr>
            <w:tcW w:w="2551" w:type="dxa"/>
            <w:shd w:val="clear" w:color="auto" w:fill="auto"/>
          </w:tcPr>
          <w:p w14:paraId="5EDF7AAF" w14:textId="77777777" w:rsidR="00B61771" w:rsidRPr="007420E6" w:rsidRDefault="00B61771" w:rsidP="00050DE4">
            <w:pPr>
              <w:pStyle w:val="Tabletext"/>
              <w:tabs>
                <w:tab w:val="center" w:leader="dot" w:pos="2268"/>
              </w:tabs>
              <w:rPr>
                <w:sz w:val="16"/>
                <w:szCs w:val="16"/>
              </w:rPr>
            </w:pPr>
            <w:r w:rsidRPr="007420E6">
              <w:rPr>
                <w:sz w:val="16"/>
                <w:szCs w:val="16"/>
              </w:rPr>
              <w:t>c 15</w:t>
            </w:r>
            <w:r w:rsidRPr="007420E6">
              <w:rPr>
                <w:sz w:val="16"/>
                <w:szCs w:val="16"/>
              </w:rPr>
              <w:tab/>
            </w:r>
          </w:p>
        </w:tc>
        <w:tc>
          <w:tcPr>
            <w:tcW w:w="4537" w:type="dxa"/>
            <w:shd w:val="clear" w:color="auto" w:fill="auto"/>
          </w:tcPr>
          <w:p w14:paraId="3E727AB1" w14:textId="77777777" w:rsidR="00B61771" w:rsidRPr="007420E6" w:rsidRDefault="00B61771" w:rsidP="00F9611F">
            <w:pPr>
              <w:pStyle w:val="Tabletext"/>
              <w:rPr>
                <w:sz w:val="16"/>
                <w:szCs w:val="16"/>
              </w:rPr>
            </w:pPr>
            <w:r w:rsidRPr="007420E6">
              <w:rPr>
                <w:sz w:val="16"/>
                <w:szCs w:val="16"/>
              </w:rPr>
              <w:t xml:space="preserve">am No 49, 2007; No 117, 2008; </w:t>
            </w:r>
            <w:r w:rsidRPr="007420E6">
              <w:rPr>
                <w:sz w:val="16"/>
                <w:szCs w:val="16"/>
                <w:u w:val="single"/>
              </w:rPr>
              <w:t>No 57, 2019</w:t>
            </w:r>
          </w:p>
        </w:tc>
      </w:tr>
      <w:tr w:rsidR="00B61771" w:rsidRPr="007420E6" w14:paraId="4F35AD08" w14:textId="77777777" w:rsidTr="00852B78">
        <w:trPr>
          <w:cantSplit/>
        </w:trPr>
        <w:tc>
          <w:tcPr>
            <w:tcW w:w="2551" w:type="dxa"/>
            <w:shd w:val="clear" w:color="auto" w:fill="auto"/>
          </w:tcPr>
          <w:p w14:paraId="64B8E80C" w14:textId="77777777" w:rsidR="00B61771" w:rsidRPr="007420E6" w:rsidRDefault="00B61771" w:rsidP="00050DE4">
            <w:pPr>
              <w:pStyle w:val="Tabletext"/>
              <w:tabs>
                <w:tab w:val="center" w:leader="dot" w:pos="2268"/>
              </w:tabs>
              <w:rPr>
                <w:sz w:val="16"/>
                <w:szCs w:val="16"/>
              </w:rPr>
            </w:pPr>
            <w:r w:rsidRPr="007420E6">
              <w:rPr>
                <w:sz w:val="16"/>
                <w:szCs w:val="16"/>
              </w:rPr>
              <w:t>c 23</w:t>
            </w:r>
            <w:r w:rsidRPr="007420E6">
              <w:rPr>
                <w:sz w:val="16"/>
                <w:szCs w:val="16"/>
              </w:rPr>
              <w:tab/>
            </w:r>
          </w:p>
        </w:tc>
        <w:tc>
          <w:tcPr>
            <w:tcW w:w="4537" w:type="dxa"/>
            <w:shd w:val="clear" w:color="auto" w:fill="auto"/>
          </w:tcPr>
          <w:p w14:paraId="24AB0042"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3B020B43" w14:textId="77777777" w:rsidTr="00852B78">
        <w:trPr>
          <w:cantSplit/>
        </w:trPr>
        <w:tc>
          <w:tcPr>
            <w:tcW w:w="2551" w:type="dxa"/>
            <w:shd w:val="clear" w:color="auto" w:fill="auto"/>
          </w:tcPr>
          <w:p w14:paraId="593BE991" w14:textId="77777777" w:rsidR="00B61771" w:rsidRPr="007420E6" w:rsidRDefault="00B61771" w:rsidP="00050DE4">
            <w:pPr>
              <w:pStyle w:val="Tabletext"/>
              <w:tabs>
                <w:tab w:val="center" w:leader="dot" w:pos="2268"/>
              </w:tabs>
              <w:rPr>
                <w:sz w:val="16"/>
                <w:szCs w:val="16"/>
              </w:rPr>
            </w:pPr>
            <w:r w:rsidRPr="007420E6">
              <w:rPr>
                <w:sz w:val="16"/>
                <w:szCs w:val="16"/>
              </w:rPr>
              <w:t>c 24</w:t>
            </w:r>
            <w:r w:rsidRPr="007420E6">
              <w:rPr>
                <w:sz w:val="16"/>
                <w:szCs w:val="16"/>
              </w:rPr>
              <w:tab/>
            </w:r>
          </w:p>
        </w:tc>
        <w:tc>
          <w:tcPr>
            <w:tcW w:w="4537" w:type="dxa"/>
            <w:shd w:val="clear" w:color="auto" w:fill="auto"/>
          </w:tcPr>
          <w:p w14:paraId="6A7C3B76"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09B93F10" w14:textId="77777777" w:rsidTr="00852B78">
        <w:trPr>
          <w:cantSplit/>
        </w:trPr>
        <w:tc>
          <w:tcPr>
            <w:tcW w:w="2551" w:type="dxa"/>
            <w:shd w:val="clear" w:color="auto" w:fill="auto"/>
          </w:tcPr>
          <w:p w14:paraId="5876EAAC" w14:textId="77777777" w:rsidR="00B61771" w:rsidRPr="007420E6" w:rsidRDefault="00B61771" w:rsidP="00050DE4">
            <w:pPr>
              <w:pStyle w:val="Tabletext"/>
              <w:tabs>
                <w:tab w:val="center" w:leader="dot" w:pos="2268"/>
              </w:tabs>
              <w:rPr>
                <w:sz w:val="16"/>
                <w:szCs w:val="16"/>
              </w:rPr>
            </w:pPr>
            <w:r w:rsidRPr="007420E6">
              <w:rPr>
                <w:sz w:val="16"/>
                <w:szCs w:val="16"/>
              </w:rPr>
              <w:t>c 25</w:t>
            </w:r>
            <w:r w:rsidRPr="007420E6">
              <w:rPr>
                <w:sz w:val="16"/>
                <w:szCs w:val="16"/>
              </w:rPr>
              <w:tab/>
            </w:r>
          </w:p>
        </w:tc>
        <w:tc>
          <w:tcPr>
            <w:tcW w:w="4537" w:type="dxa"/>
            <w:shd w:val="clear" w:color="auto" w:fill="auto"/>
          </w:tcPr>
          <w:p w14:paraId="6515A073"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7178313B" w14:textId="77777777" w:rsidTr="00852B78">
        <w:trPr>
          <w:cantSplit/>
        </w:trPr>
        <w:tc>
          <w:tcPr>
            <w:tcW w:w="2551" w:type="dxa"/>
            <w:shd w:val="clear" w:color="auto" w:fill="auto"/>
          </w:tcPr>
          <w:p w14:paraId="22B4EFC7" w14:textId="77777777" w:rsidR="00B61771" w:rsidRPr="007420E6" w:rsidRDefault="00B61771" w:rsidP="00483DF0">
            <w:pPr>
              <w:pStyle w:val="Tabletext"/>
              <w:tabs>
                <w:tab w:val="center" w:leader="dot" w:pos="2268"/>
              </w:tabs>
              <w:rPr>
                <w:sz w:val="16"/>
                <w:szCs w:val="16"/>
              </w:rPr>
            </w:pPr>
            <w:r w:rsidRPr="007420E6">
              <w:rPr>
                <w:sz w:val="16"/>
                <w:szCs w:val="16"/>
              </w:rPr>
              <w:t>c 26</w:t>
            </w:r>
            <w:r w:rsidRPr="007420E6">
              <w:rPr>
                <w:sz w:val="16"/>
                <w:szCs w:val="16"/>
              </w:rPr>
              <w:tab/>
            </w:r>
          </w:p>
        </w:tc>
        <w:tc>
          <w:tcPr>
            <w:tcW w:w="4537" w:type="dxa"/>
            <w:shd w:val="clear" w:color="auto" w:fill="auto"/>
          </w:tcPr>
          <w:p w14:paraId="125F6A28"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71C91801" w14:textId="77777777" w:rsidTr="00852B78">
        <w:trPr>
          <w:cantSplit/>
        </w:trPr>
        <w:tc>
          <w:tcPr>
            <w:tcW w:w="2551" w:type="dxa"/>
            <w:shd w:val="clear" w:color="auto" w:fill="auto"/>
          </w:tcPr>
          <w:p w14:paraId="2B05A72F" w14:textId="77777777" w:rsidR="00B61771" w:rsidRPr="007420E6" w:rsidRDefault="00B61771" w:rsidP="00483DF0">
            <w:pPr>
              <w:pStyle w:val="Tabletext"/>
              <w:tabs>
                <w:tab w:val="center" w:leader="dot" w:pos="2268"/>
              </w:tabs>
              <w:rPr>
                <w:sz w:val="16"/>
                <w:szCs w:val="16"/>
              </w:rPr>
            </w:pPr>
            <w:r w:rsidRPr="007420E6">
              <w:rPr>
                <w:sz w:val="16"/>
                <w:szCs w:val="16"/>
              </w:rPr>
              <w:t>c 27</w:t>
            </w:r>
            <w:r w:rsidRPr="007420E6">
              <w:rPr>
                <w:sz w:val="16"/>
                <w:szCs w:val="16"/>
              </w:rPr>
              <w:tab/>
            </w:r>
          </w:p>
        </w:tc>
        <w:tc>
          <w:tcPr>
            <w:tcW w:w="4537" w:type="dxa"/>
            <w:shd w:val="clear" w:color="auto" w:fill="auto"/>
          </w:tcPr>
          <w:p w14:paraId="12EB8E91" w14:textId="77777777" w:rsidR="00B61771" w:rsidRPr="007420E6" w:rsidRDefault="00B61771" w:rsidP="00F3513F">
            <w:pPr>
              <w:pStyle w:val="Tabletext"/>
              <w:rPr>
                <w:sz w:val="16"/>
                <w:szCs w:val="16"/>
              </w:rPr>
            </w:pPr>
            <w:r w:rsidRPr="007420E6">
              <w:rPr>
                <w:sz w:val="16"/>
                <w:szCs w:val="16"/>
              </w:rPr>
              <w:t>am No 117, 2008</w:t>
            </w:r>
          </w:p>
        </w:tc>
      </w:tr>
      <w:tr w:rsidR="00B61771" w:rsidRPr="007420E6" w14:paraId="447FADF7" w14:textId="77777777" w:rsidTr="00852B78">
        <w:trPr>
          <w:cantSplit/>
        </w:trPr>
        <w:tc>
          <w:tcPr>
            <w:tcW w:w="2551" w:type="dxa"/>
            <w:shd w:val="clear" w:color="auto" w:fill="auto"/>
          </w:tcPr>
          <w:p w14:paraId="4AAADB91" w14:textId="77777777" w:rsidR="00B61771" w:rsidRPr="007420E6" w:rsidRDefault="00B61771" w:rsidP="00050DE4">
            <w:pPr>
              <w:pStyle w:val="Tabletext"/>
              <w:tabs>
                <w:tab w:val="center" w:leader="dot" w:pos="2268"/>
              </w:tabs>
              <w:rPr>
                <w:sz w:val="16"/>
                <w:szCs w:val="16"/>
              </w:rPr>
            </w:pPr>
            <w:r w:rsidRPr="007420E6">
              <w:rPr>
                <w:sz w:val="16"/>
                <w:szCs w:val="16"/>
              </w:rPr>
              <w:t>c 29</w:t>
            </w:r>
            <w:r w:rsidRPr="007420E6">
              <w:rPr>
                <w:sz w:val="16"/>
                <w:szCs w:val="16"/>
              </w:rPr>
              <w:tab/>
            </w:r>
          </w:p>
        </w:tc>
        <w:tc>
          <w:tcPr>
            <w:tcW w:w="4537" w:type="dxa"/>
            <w:shd w:val="clear" w:color="auto" w:fill="auto"/>
          </w:tcPr>
          <w:p w14:paraId="17B63799"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4732E05B" w14:textId="77777777" w:rsidTr="00852B78">
        <w:trPr>
          <w:cantSplit/>
        </w:trPr>
        <w:tc>
          <w:tcPr>
            <w:tcW w:w="2551" w:type="dxa"/>
            <w:shd w:val="clear" w:color="auto" w:fill="auto"/>
          </w:tcPr>
          <w:p w14:paraId="7141BE36" w14:textId="77777777" w:rsidR="00B61771" w:rsidRPr="007420E6" w:rsidRDefault="00B61771" w:rsidP="00050DE4">
            <w:pPr>
              <w:pStyle w:val="Tabletext"/>
              <w:tabs>
                <w:tab w:val="center" w:leader="dot" w:pos="2268"/>
              </w:tabs>
              <w:rPr>
                <w:sz w:val="16"/>
                <w:szCs w:val="16"/>
              </w:rPr>
            </w:pPr>
            <w:r w:rsidRPr="007420E6">
              <w:rPr>
                <w:sz w:val="16"/>
                <w:szCs w:val="16"/>
              </w:rPr>
              <w:t>c 32</w:t>
            </w:r>
            <w:r w:rsidRPr="007420E6">
              <w:rPr>
                <w:sz w:val="16"/>
                <w:szCs w:val="16"/>
              </w:rPr>
              <w:tab/>
            </w:r>
          </w:p>
        </w:tc>
        <w:tc>
          <w:tcPr>
            <w:tcW w:w="4537" w:type="dxa"/>
            <w:shd w:val="clear" w:color="auto" w:fill="auto"/>
          </w:tcPr>
          <w:p w14:paraId="022B0386" w14:textId="77777777" w:rsidR="00B61771" w:rsidRPr="007420E6" w:rsidRDefault="00B61771" w:rsidP="00F9611F">
            <w:pPr>
              <w:pStyle w:val="Tabletext"/>
              <w:rPr>
                <w:sz w:val="16"/>
                <w:szCs w:val="16"/>
              </w:rPr>
            </w:pPr>
            <w:r w:rsidRPr="007420E6">
              <w:rPr>
                <w:sz w:val="16"/>
                <w:szCs w:val="16"/>
              </w:rPr>
              <w:t>am No 117, 2008</w:t>
            </w:r>
          </w:p>
        </w:tc>
      </w:tr>
      <w:tr w:rsidR="00B61771" w:rsidRPr="007420E6" w14:paraId="7EB252EB" w14:textId="77777777" w:rsidTr="00852B78">
        <w:trPr>
          <w:cantSplit/>
        </w:trPr>
        <w:tc>
          <w:tcPr>
            <w:tcW w:w="2551" w:type="dxa"/>
            <w:shd w:val="clear" w:color="auto" w:fill="auto"/>
          </w:tcPr>
          <w:p w14:paraId="05D5D124" w14:textId="77777777" w:rsidR="00B61771" w:rsidRPr="007420E6" w:rsidRDefault="00B61771" w:rsidP="00050DE4">
            <w:pPr>
              <w:pStyle w:val="Tabletext"/>
              <w:tabs>
                <w:tab w:val="center" w:leader="dot" w:pos="2268"/>
              </w:tabs>
              <w:rPr>
                <w:sz w:val="16"/>
                <w:szCs w:val="16"/>
              </w:rPr>
            </w:pPr>
            <w:r w:rsidRPr="007420E6">
              <w:rPr>
                <w:sz w:val="16"/>
                <w:szCs w:val="16"/>
              </w:rPr>
              <w:t>c 33</w:t>
            </w:r>
            <w:r w:rsidRPr="007420E6">
              <w:rPr>
                <w:sz w:val="16"/>
                <w:szCs w:val="16"/>
              </w:rPr>
              <w:tab/>
            </w:r>
          </w:p>
        </w:tc>
        <w:tc>
          <w:tcPr>
            <w:tcW w:w="4537" w:type="dxa"/>
            <w:shd w:val="clear" w:color="auto" w:fill="auto"/>
          </w:tcPr>
          <w:p w14:paraId="76C50088" w14:textId="77777777" w:rsidR="00B61771" w:rsidRPr="007420E6" w:rsidRDefault="00B61771" w:rsidP="00F9611F">
            <w:pPr>
              <w:pStyle w:val="Tabletext"/>
              <w:rPr>
                <w:sz w:val="16"/>
                <w:szCs w:val="16"/>
              </w:rPr>
            </w:pPr>
            <w:r w:rsidRPr="007420E6">
              <w:rPr>
                <w:sz w:val="16"/>
                <w:szCs w:val="16"/>
              </w:rPr>
              <w:t>am No 92, 2019</w:t>
            </w:r>
          </w:p>
        </w:tc>
      </w:tr>
      <w:tr w:rsidR="00B61771" w:rsidRPr="007420E6" w14:paraId="575AE5AA" w14:textId="77777777" w:rsidTr="00852B78">
        <w:trPr>
          <w:cantSplit/>
        </w:trPr>
        <w:tc>
          <w:tcPr>
            <w:tcW w:w="2551" w:type="dxa"/>
            <w:shd w:val="clear" w:color="auto" w:fill="auto"/>
          </w:tcPr>
          <w:p w14:paraId="1A2408C5" w14:textId="77777777" w:rsidR="00B61771" w:rsidRPr="007420E6" w:rsidRDefault="00B61771" w:rsidP="00050DE4">
            <w:pPr>
              <w:pStyle w:val="Tabletext"/>
              <w:tabs>
                <w:tab w:val="center" w:leader="dot" w:pos="2268"/>
              </w:tabs>
              <w:rPr>
                <w:sz w:val="16"/>
                <w:szCs w:val="16"/>
              </w:rPr>
            </w:pPr>
            <w:r w:rsidRPr="007420E6">
              <w:rPr>
                <w:sz w:val="16"/>
                <w:szCs w:val="16"/>
              </w:rPr>
              <w:t>c 36</w:t>
            </w:r>
            <w:r w:rsidRPr="007420E6">
              <w:rPr>
                <w:sz w:val="16"/>
                <w:szCs w:val="16"/>
              </w:rPr>
              <w:tab/>
            </w:r>
          </w:p>
        </w:tc>
        <w:tc>
          <w:tcPr>
            <w:tcW w:w="4537" w:type="dxa"/>
            <w:shd w:val="clear" w:color="auto" w:fill="auto"/>
          </w:tcPr>
          <w:p w14:paraId="737129BB" w14:textId="77777777" w:rsidR="00B61771" w:rsidRPr="007420E6" w:rsidRDefault="00B61771" w:rsidP="00F9611F">
            <w:pPr>
              <w:pStyle w:val="Tabletext"/>
              <w:rPr>
                <w:sz w:val="16"/>
                <w:szCs w:val="16"/>
              </w:rPr>
            </w:pPr>
            <w:r w:rsidRPr="007420E6">
              <w:rPr>
                <w:sz w:val="16"/>
                <w:szCs w:val="16"/>
              </w:rPr>
              <w:t>am No 102, 2009</w:t>
            </w:r>
          </w:p>
        </w:tc>
      </w:tr>
      <w:tr w:rsidR="00B61771" w:rsidRPr="007420E6" w14:paraId="704A2043" w14:textId="77777777" w:rsidTr="00852B78">
        <w:trPr>
          <w:cantSplit/>
        </w:trPr>
        <w:tc>
          <w:tcPr>
            <w:tcW w:w="2551" w:type="dxa"/>
            <w:shd w:val="clear" w:color="auto" w:fill="auto"/>
          </w:tcPr>
          <w:p w14:paraId="552998FA" w14:textId="77777777" w:rsidR="00B61771" w:rsidRPr="007420E6" w:rsidRDefault="00B61771" w:rsidP="00050DE4">
            <w:pPr>
              <w:pStyle w:val="Tabletext"/>
              <w:tabs>
                <w:tab w:val="center" w:leader="dot" w:pos="2268"/>
              </w:tabs>
              <w:rPr>
                <w:sz w:val="16"/>
                <w:szCs w:val="16"/>
              </w:rPr>
            </w:pPr>
            <w:r w:rsidRPr="007420E6">
              <w:rPr>
                <w:sz w:val="16"/>
                <w:szCs w:val="16"/>
              </w:rPr>
              <w:t>c 41</w:t>
            </w:r>
            <w:r w:rsidRPr="007420E6">
              <w:rPr>
                <w:sz w:val="16"/>
                <w:szCs w:val="16"/>
              </w:rPr>
              <w:tab/>
            </w:r>
          </w:p>
        </w:tc>
        <w:tc>
          <w:tcPr>
            <w:tcW w:w="4537" w:type="dxa"/>
            <w:shd w:val="clear" w:color="auto" w:fill="auto"/>
          </w:tcPr>
          <w:p w14:paraId="37DE9014" w14:textId="77777777" w:rsidR="00B61771" w:rsidRPr="007420E6" w:rsidRDefault="00B61771" w:rsidP="00F9611F">
            <w:pPr>
              <w:pStyle w:val="Tabletext"/>
              <w:rPr>
                <w:sz w:val="16"/>
                <w:szCs w:val="16"/>
              </w:rPr>
            </w:pPr>
            <w:r w:rsidRPr="007420E6">
              <w:rPr>
                <w:sz w:val="16"/>
                <w:szCs w:val="16"/>
              </w:rPr>
              <w:t>am No 102, 2009</w:t>
            </w:r>
          </w:p>
        </w:tc>
      </w:tr>
      <w:tr w:rsidR="00B61771" w:rsidRPr="007420E6" w14:paraId="17D12934" w14:textId="77777777" w:rsidTr="00852B78">
        <w:trPr>
          <w:cantSplit/>
        </w:trPr>
        <w:tc>
          <w:tcPr>
            <w:tcW w:w="2551" w:type="dxa"/>
            <w:shd w:val="clear" w:color="auto" w:fill="auto"/>
          </w:tcPr>
          <w:p w14:paraId="66C491BD" w14:textId="77777777" w:rsidR="00B61771" w:rsidRPr="007420E6" w:rsidRDefault="00B61771" w:rsidP="00050DE4">
            <w:pPr>
              <w:pStyle w:val="Tabletext"/>
              <w:tabs>
                <w:tab w:val="center" w:leader="dot" w:pos="2268"/>
              </w:tabs>
              <w:rPr>
                <w:sz w:val="16"/>
                <w:szCs w:val="16"/>
              </w:rPr>
            </w:pPr>
            <w:r w:rsidRPr="007420E6">
              <w:rPr>
                <w:sz w:val="16"/>
                <w:szCs w:val="16"/>
              </w:rPr>
              <w:t>c 43</w:t>
            </w:r>
            <w:r w:rsidRPr="007420E6">
              <w:rPr>
                <w:sz w:val="16"/>
                <w:szCs w:val="16"/>
              </w:rPr>
              <w:tab/>
            </w:r>
          </w:p>
        </w:tc>
        <w:tc>
          <w:tcPr>
            <w:tcW w:w="4537" w:type="dxa"/>
            <w:shd w:val="clear" w:color="auto" w:fill="auto"/>
          </w:tcPr>
          <w:p w14:paraId="1E17F2FA" w14:textId="77777777" w:rsidR="00B61771" w:rsidRPr="007420E6" w:rsidRDefault="00B61771" w:rsidP="00F9611F">
            <w:pPr>
              <w:pStyle w:val="Tabletext"/>
              <w:rPr>
                <w:sz w:val="16"/>
                <w:szCs w:val="16"/>
              </w:rPr>
            </w:pPr>
            <w:r w:rsidRPr="007420E6">
              <w:rPr>
                <w:sz w:val="16"/>
                <w:szCs w:val="16"/>
              </w:rPr>
              <w:t>ad No 92, 2019</w:t>
            </w:r>
          </w:p>
        </w:tc>
      </w:tr>
      <w:tr w:rsidR="00B61771" w:rsidRPr="007420E6" w14:paraId="07ED69A9" w14:textId="77777777" w:rsidTr="00852B78">
        <w:trPr>
          <w:cantSplit/>
        </w:trPr>
        <w:tc>
          <w:tcPr>
            <w:tcW w:w="2551" w:type="dxa"/>
            <w:shd w:val="clear" w:color="auto" w:fill="auto"/>
          </w:tcPr>
          <w:p w14:paraId="4E267533" w14:textId="77777777" w:rsidR="00B61771" w:rsidRPr="007420E6" w:rsidRDefault="00B61771" w:rsidP="00F9611F">
            <w:pPr>
              <w:pStyle w:val="Tabletext"/>
              <w:rPr>
                <w:sz w:val="16"/>
                <w:szCs w:val="16"/>
              </w:rPr>
            </w:pPr>
            <w:r w:rsidRPr="007420E6">
              <w:rPr>
                <w:b/>
                <w:sz w:val="16"/>
                <w:szCs w:val="16"/>
              </w:rPr>
              <w:t>Schedule</w:t>
            </w:r>
            <w:r w:rsidR="00C53E4C" w:rsidRPr="007420E6">
              <w:rPr>
                <w:b/>
                <w:sz w:val="16"/>
                <w:szCs w:val="16"/>
              </w:rPr>
              <w:t> </w:t>
            </w:r>
            <w:r w:rsidRPr="007420E6">
              <w:rPr>
                <w:b/>
                <w:sz w:val="16"/>
                <w:szCs w:val="16"/>
              </w:rPr>
              <w:t>7</w:t>
            </w:r>
          </w:p>
        </w:tc>
        <w:tc>
          <w:tcPr>
            <w:tcW w:w="4537" w:type="dxa"/>
            <w:shd w:val="clear" w:color="auto" w:fill="auto"/>
          </w:tcPr>
          <w:p w14:paraId="346B000B" w14:textId="77777777" w:rsidR="00B61771" w:rsidRPr="007420E6" w:rsidRDefault="00B61771" w:rsidP="00F9611F">
            <w:pPr>
              <w:pStyle w:val="Tabletext"/>
              <w:rPr>
                <w:sz w:val="16"/>
                <w:szCs w:val="16"/>
              </w:rPr>
            </w:pPr>
          </w:p>
        </w:tc>
      </w:tr>
      <w:tr w:rsidR="00B61771" w:rsidRPr="007420E6" w14:paraId="1ED52EC3" w14:textId="77777777" w:rsidTr="00852B78">
        <w:trPr>
          <w:cantSplit/>
        </w:trPr>
        <w:tc>
          <w:tcPr>
            <w:tcW w:w="2551" w:type="dxa"/>
            <w:shd w:val="clear" w:color="auto" w:fill="auto"/>
          </w:tcPr>
          <w:p w14:paraId="39FB2CB2" w14:textId="77777777" w:rsidR="00B61771" w:rsidRPr="007420E6" w:rsidRDefault="00B61771" w:rsidP="00F3513F">
            <w:pPr>
              <w:pStyle w:val="Tabletext"/>
              <w:tabs>
                <w:tab w:val="center" w:leader="dot" w:pos="2268"/>
              </w:tabs>
              <w:rPr>
                <w:sz w:val="16"/>
                <w:szCs w:val="16"/>
              </w:rPr>
            </w:pPr>
            <w:r w:rsidRPr="007420E6">
              <w:rPr>
                <w:sz w:val="16"/>
                <w:szCs w:val="16"/>
              </w:rPr>
              <w:t>Schedule</w:t>
            </w:r>
            <w:r w:rsidR="00C53E4C" w:rsidRPr="007420E6">
              <w:rPr>
                <w:sz w:val="16"/>
                <w:szCs w:val="16"/>
              </w:rPr>
              <w:t> </w:t>
            </w:r>
            <w:r w:rsidRPr="007420E6">
              <w:rPr>
                <w:sz w:val="16"/>
                <w:szCs w:val="16"/>
              </w:rPr>
              <w:t>7 heading</w:t>
            </w:r>
            <w:r w:rsidRPr="007420E6">
              <w:rPr>
                <w:sz w:val="16"/>
                <w:szCs w:val="16"/>
              </w:rPr>
              <w:tab/>
            </w:r>
          </w:p>
        </w:tc>
        <w:tc>
          <w:tcPr>
            <w:tcW w:w="4537" w:type="dxa"/>
            <w:shd w:val="clear" w:color="auto" w:fill="auto"/>
          </w:tcPr>
          <w:p w14:paraId="73EE7A42" w14:textId="77777777" w:rsidR="00B61771" w:rsidRPr="007420E6" w:rsidRDefault="00B61771" w:rsidP="00F3513F">
            <w:pPr>
              <w:pStyle w:val="Tabletext"/>
              <w:rPr>
                <w:sz w:val="16"/>
                <w:szCs w:val="16"/>
              </w:rPr>
            </w:pPr>
            <w:r w:rsidRPr="007420E6">
              <w:rPr>
                <w:sz w:val="16"/>
                <w:szCs w:val="16"/>
              </w:rPr>
              <w:t xml:space="preserve">rs </w:t>
            </w:r>
            <w:r w:rsidRPr="007420E6">
              <w:rPr>
                <w:sz w:val="16"/>
                <w:szCs w:val="16"/>
                <w:u w:val="single"/>
              </w:rPr>
              <w:t>No 57, 2019</w:t>
            </w:r>
          </w:p>
        </w:tc>
      </w:tr>
      <w:tr w:rsidR="00B61771" w:rsidRPr="007420E6" w14:paraId="0C123694" w14:textId="77777777" w:rsidTr="00852B78">
        <w:trPr>
          <w:cantSplit/>
        </w:trPr>
        <w:tc>
          <w:tcPr>
            <w:tcW w:w="2551" w:type="dxa"/>
            <w:shd w:val="clear" w:color="auto" w:fill="auto"/>
          </w:tcPr>
          <w:p w14:paraId="736FC12F" w14:textId="77777777" w:rsidR="00B61771" w:rsidRPr="007420E6" w:rsidRDefault="00B61771" w:rsidP="00050DE4">
            <w:pPr>
              <w:pStyle w:val="Tabletext"/>
              <w:tabs>
                <w:tab w:val="center" w:leader="dot" w:pos="2268"/>
              </w:tabs>
              <w:rPr>
                <w:sz w:val="16"/>
                <w:szCs w:val="16"/>
              </w:rPr>
            </w:pPr>
            <w:r w:rsidRPr="007420E6">
              <w:rPr>
                <w:sz w:val="16"/>
                <w:szCs w:val="16"/>
              </w:rPr>
              <w:t>Schedule</w:t>
            </w:r>
            <w:r w:rsidR="00C53E4C" w:rsidRPr="007420E6">
              <w:rPr>
                <w:sz w:val="16"/>
                <w:szCs w:val="16"/>
              </w:rPr>
              <w:t> </w:t>
            </w:r>
            <w:r w:rsidRPr="007420E6">
              <w:rPr>
                <w:sz w:val="16"/>
                <w:szCs w:val="16"/>
              </w:rPr>
              <w:t>7</w:t>
            </w:r>
            <w:r w:rsidRPr="007420E6">
              <w:rPr>
                <w:sz w:val="16"/>
                <w:szCs w:val="16"/>
              </w:rPr>
              <w:tab/>
            </w:r>
          </w:p>
        </w:tc>
        <w:tc>
          <w:tcPr>
            <w:tcW w:w="4537" w:type="dxa"/>
            <w:shd w:val="clear" w:color="auto" w:fill="auto"/>
          </w:tcPr>
          <w:p w14:paraId="215319D1" w14:textId="77777777" w:rsidR="00B61771" w:rsidRPr="007420E6" w:rsidRDefault="00B61771" w:rsidP="00F9611F">
            <w:pPr>
              <w:pStyle w:val="Tabletext"/>
              <w:rPr>
                <w:sz w:val="16"/>
                <w:szCs w:val="16"/>
              </w:rPr>
            </w:pPr>
            <w:r w:rsidRPr="007420E6">
              <w:rPr>
                <w:sz w:val="16"/>
                <w:szCs w:val="16"/>
              </w:rPr>
              <w:t>ad No 49, 2007</w:t>
            </w:r>
          </w:p>
        </w:tc>
      </w:tr>
      <w:tr w:rsidR="00B61771" w:rsidRPr="007420E6" w14:paraId="262303DB" w14:textId="77777777" w:rsidTr="00852B78">
        <w:trPr>
          <w:cantSplit/>
        </w:trPr>
        <w:tc>
          <w:tcPr>
            <w:tcW w:w="2551" w:type="dxa"/>
            <w:shd w:val="clear" w:color="auto" w:fill="auto"/>
          </w:tcPr>
          <w:p w14:paraId="31C48277" w14:textId="77777777" w:rsidR="00B61771" w:rsidRPr="007420E6" w:rsidRDefault="00B61771" w:rsidP="00050DE4">
            <w:pPr>
              <w:pStyle w:val="Tabletext"/>
              <w:tabs>
                <w:tab w:val="center" w:leader="dot" w:pos="2268"/>
              </w:tabs>
              <w:rPr>
                <w:sz w:val="16"/>
                <w:szCs w:val="16"/>
              </w:rPr>
            </w:pPr>
            <w:r w:rsidRPr="007420E6">
              <w:rPr>
                <w:sz w:val="16"/>
                <w:szCs w:val="16"/>
              </w:rPr>
              <w:t>c 1</w:t>
            </w:r>
            <w:r w:rsidRPr="007420E6">
              <w:rPr>
                <w:sz w:val="16"/>
                <w:szCs w:val="16"/>
              </w:rPr>
              <w:tab/>
            </w:r>
          </w:p>
        </w:tc>
        <w:tc>
          <w:tcPr>
            <w:tcW w:w="4537" w:type="dxa"/>
            <w:shd w:val="clear" w:color="auto" w:fill="auto"/>
          </w:tcPr>
          <w:p w14:paraId="5ACDD9A2" w14:textId="77777777" w:rsidR="00B61771" w:rsidRPr="007420E6" w:rsidRDefault="00B61771" w:rsidP="00F9611F">
            <w:pPr>
              <w:pStyle w:val="Tabletext"/>
              <w:rPr>
                <w:sz w:val="16"/>
                <w:szCs w:val="16"/>
              </w:rPr>
            </w:pPr>
            <w:r w:rsidRPr="007420E6">
              <w:rPr>
                <w:sz w:val="16"/>
                <w:szCs w:val="16"/>
              </w:rPr>
              <w:t>ad No 49, 2007</w:t>
            </w:r>
          </w:p>
        </w:tc>
      </w:tr>
      <w:tr w:rsidR="00B61771" w:rsidRPr="007420E6" w14:paraId="21088662" w14:textId="77777777" w:rsidTr="00852B78">
        <w:trPr>
          <w:cantSplit/>
        </w:trPr>
        <w:tc>
          <w:tcPr>
            <w:tcW w:w="2551" w:type="dxa"/>
            <w:shd w:val="clear" w:color="auto" w:fill="auto"/>
          </w:tcPr>
          <w:p w14:paraId="2857A088"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44B64F2F" w14:textId="77777777" w:rsidR="00B61771" w:rsidRPr="007420E6" w:rsidRDefault="00B61771" w:rsidP="00F9611F">
            <w:pPr>
              <w:pStyle w:val="Tabletext"/>
              <w:rPr>
                <w:sz w:val="16"/>
                <w:szCs w:val="16"/>
              </w:rPr>
            </w:pPr>
            <w:r w:rsidRPr="007420E6">
              <w:rPr>
                <w:sz w:val="16"/>
                <w:szCs w:val="16"/>
              </w:rPr>
              <w:t>rep No 57, 2019</w:t>
            </w:r>
          </w:p>
        </w:tc>
      </w:tr>
      <w:tr w:rsidR="00B61771" w:rsidRPr="007420E6" w14:paraId="5C23B3B9" w14:textId="77777777" w:rsidTr="00852B78">
        <w:trPr>
          <w:cantSplit/>
        </w:trPr>
        <w:tc>
          <w:tcPr>
            <w:tcW w:w="2551" w:type="dxa"/>
            <w:shd w:val="clear" w:color="auto" w:fill="auto"/>
          </w:tcPr>
          <w:p w14:paraId="5F181BF1" w14:textId="77777777" w:rsidR="00B61771" w:rsidRPr="007420E6" w:rsidRDefault="00B61771" w:rsidP="00050DE4">
            <w:pPr>
              <w:pStyle w:val="Tabletext"/>
              <w:tabs>
                <w:tab w:val="center" w:leader="dot" w:pos="2268"/>
              </w:tabs>
              <w:rPr>
                <w:sz w:val="16"/>
                <w:szCs w:val="16"/>
              </w:rPr>
            </w:pPr>
            <w:r w:rsidRPr="007420E6">
              <w:rPr>
                <w:sz w:val="16"/>
                <w:szCs w:val="16"/>
              </w:rPr>
              <w:t>c 2</w:t>
            </w:r>
            <w:r w:rsidRPr="007420E6">
              <w:rPr>
                <w:sz w:val="16"/>
                <w:szCs w:val="16"/>
              </w:rPr>
              <w:tab/>
            </w:r>
          </w:p>
        </w:tc>
        <w:tc>
          <w:tcPr>
            <w:tcW w:w="4537" w:type="dxa"/>
            <w:shd w:val="clear" w:color="auto" w:fill="auto"/>
          </w:tcPr>
          <w:p w14:paraId="3AF4CB30" w14:textId="77777777" w:rsidR="00B61771" w:rsidRPr="007420E6" w:rsidRDefault="00B61771" w:rsidP="00F9611F">
            <w:pPr>
              <w:pStyle w:val="Tabletext"/>
              <w:rPr>
                <w:sz w:val="16"/>
                <w:szCs w:val="16"/>
              </w:rPr>
            </w:pPr>
            <w:r w:rsidRPr="007420E6">
              <w:rPr>
                <w:sz w:val="16"/>
                <w:szCs w:val="16"/>
              </w:rPr>
              <w:t>ad No 49, 2007</w:t>
            </w:r>
          </w:p>
        </w:tc>
      </w:tr>
      <w:tr w:rsidR="00B61771" w:rsidRPr="007420E6" w14:paraId="44B259F4" w14:textId="77777777" w:rsidTr="00852B78">
        <w:trPr>
          <w:cantSplit/>
        </w:trPr>
        <w:tc>
          <w:tcPr>
            <w:tcW w:w="2551" w:type="dxa"/>
            <w:shd w:val="clear" w:color="auto" w:fill="auto"/>
          </w:tcPr>
          <w:p w14:paraId="60B29E64"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3F734888" w14:textId="77777777" w:rsidR="00B61771" w:rsidRPr="007420E6" w:rsidRDefault="00B61771" w:rsidP="00F9611F">
            <w:pPr>
              <w:pStyle w:val="Tabletext"/>
              <w:rPr>
                <w:sz w:val="16"/>
                <w:szCs w:val="16"/>
              </w:rPr>
            </w:pPr>
            <w:r w:rsidRPr="007420E6">
              <w:rPr>
                <w:sz w:val="16"/>
                <w:szCs w:val="16"/>
              </w:rPr>
              <w:t>ed C43</w:t>
            </w:r>
          </w:p>
        </w:tc>
      </w:tr>
      <w:tr w:rsidR="00B61771" w:rsidRPr="007420E6" w14:paraId="33288AB0" w14:textId="77777777" w:rsidTr="00852B78">
        <w:trPr>
          <w:cantSplit/>
        </w:trPr>
        <w:tc>
          <w:tcPr>
            <w:tcW w:w="2551" w:type="dxa"/>
            <w:shd w:val="clear" w:color="auto" w:fill="auto"/>
          </w:tcPr>
          <w:p w14:paraId="0931C999"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560FB1E5" w14:textId="77777777" w:rsidR="00B61771" w:rsidRPr="007420E6" w:rsidRDefault="00B61771" w:rsidP="00F9611F">
            <w:pPr>
              <w:pStyle w:val="Tabletext"/>
              <w:rPr>
                <w:sz w:val="16"/>
                <w:szCs w:val="16"/>
              </w:rPr>
            </w:pPr>
            <w:r w:rsidRPr="007420E6">
              <w:rPr>
                <w:sz w:val="16"/>
                <w:szCs w:val="16"/>
              </w:rPr>
              <w:t xml:space="preserve">rep </w:t>
            </w:r>
            <w:r w:rsidRPr="007420E6">
              <w:rPr>
                <w:sz w:val="16"/>
                <w:szCs w:val="16"/>
                <w:u w:val="single"/>
              </w:rPr>
              <w:t>No 57, 2019</w:t>
            </w:r>
          </w:p>
        </w:tc>
      </w:tr>
      <w:tr w:rsidR="00B61771" w:rsidRPr="007420E6" w14:paraId="778FD63E" w14:textId="77777777" w:rsidTr="00852B78">
        <w:trPr>
          <w:cantSplit/>
        </w:trPr>
        <w:tc>
          <w:tcPr>
            <w:tcW w:w="2551" w:type="dxa"/>
            <w:shd w:val="clear" w:color="auto" w:fill="auto"/>
          </w:tcPr>
          <w:p w14:paraId="355D5C60" w14:textId="77777777" w:rsidR="00B61771" w:rsidRPr="007420E6" w:rsidRDefault="00B61771" w:rsidP="00050DE4">
            <w:pPr>
              <w:pStyle w:val="Tabletext"/>
              <w:tabs>
                <w:tab w:val="center" w:leader="dot" w:pos="2268"/>
              </w:tabs>
              <w:rPr>
                <w:sz w:val="16"/>
                <w:szCs w:val="16"/>
              </w:rPr>
            </w:pPr>
            <w:r w:rsidRPr="007420E6">
              <w:rPr>
                <w:sz w:val="16"/>
                <w:szCs w:val="16"/>
              </w:rPr>
              <w:t>c 3</w:t>
            </w:r>
            <w:r w:rsidRPr="007420E6">
              <w:rPr>
                <w:sz w:val="16"/>
                <w:szCs w:val="16"/>
              </w:rPr>
              <w:tab/>
            </w:r>
          </w:p>
        </w:tc>
        <w:tc>
          <w:tcPr>
            <w:tcW w:w="4537" w:type="dxa"/>
            <w:shd w:val="clear" w:color="auto" w:fill="auto"/>
          </w:tcPr>
          <w:p w14:paraId="59ADB1EE" w14:textId="77777777" w:rsidR="00B61771" w:rsidRPr="007420E6" w:rsidRDefault="00B61771" w:rsidP="00F9611F">
            <w:pPr>
              <w:pStyle w:val="Tabletext"/>
              <w:rPr>
                <w:sz w:val="16"/>
                <w:szCs w:val="16"/>
              </w:rPr>
            </w:pPr>
            <w:r w:rsidRPr="007420E6">
              <w:rPr>
                <w:sz w:val="16"/>
                <w:szCs w:val="16"/>
              </w:rPr>
              <w:t>ad No 49, 2007</w:t>
            </w:r>
          </w:p>
        </w:tc>
      </w:tr>
      <w:tr w:rsidR="00B61771" w:rsidRPr="007420E6" w14:paraId="7FA4277C" w14:textId="77777777" w:rsidTr="00852B78">
        <w:trPr>
          <w:cantSplit/>
        </w:trPr>
        <w:tc>
          <w:tcPr>
            <w:tcW w:w="2551" w:type="dxa"/>
            <w:shd w:val="clear" w:color="auto" w:fill="auto"/>
          </w:tcPr>
          <w:p w14:paraId="641B001B" w14:textId="77777777" w:rsidR="00B61771" w:rsidRPr="007420E6" w:rsidRDefault="00B61771" w:rsidP="00050DE4">
            <w:pPr>
              <w:pStyle w:val="Tabletext"/>
              <w:tabs>
                <w:tab w:val="center" w:leader="dot" w:pos="2268"/>
              </w:tabs>
              <w:rPr>
                <w:sz w:val="16"/>
                <w:szCs w:val="16"/>
              </w:rPr>
            </w:pPr>
          </w:p>
        </w:tc>
        <w:tc>
          <w:tcPr>
            <w:tcW w:w="4537" w:type="dxa"/>
            <w:shd w:val="clear" w:color="auto" w:fill="auto"/>
          </w:tcPr>
          <w:p w14:paraId="7AE0081D" w14:textId="77777777" w:rsidR="00B61771" w:rsidRPr="007420E6" w:rsidRDefault="00B61771" w:rsidP="00F9611F">
            <w:pPr>
              <w:pStyle w:val="Tabletext"/>
              <w:rPr>
                <w:sz w:val="16"/>
                <w:szCs w:val="16"/>
              </w:rPr>
            </w:pPr>
            <w:r w:rsidRPr="007420E6">
              <w:rPr>
                <w:sz w:val="16"/>
                <w:szCs w:val="16"/>
              </w:rPr>
              <w:t>ed C43</w:t>
            </w:r>
          </w:p>
        </w:tc>
      </w:tr>
      <w:tr w:rsidR="00B61771" w:rsidRPr="007420E6" w14:paraId="63D7469C" w14:textId="77777777" w:rsidTr="00852B78">
        <w:trPr>
          <w:cantSplit/>
        </w:trPr>
        <w:tc>
          <w:tcPr>
            <w:tcW w:w="2551" w:type="dxa"/>
            <w:shd w:val="clear" w:color="auto" w:fill="auto"/>
          </w:tcPr>
          <w:p w14:paraId="578BB010" w14:textId="77777777" w:rsidR="00B61771" w:rsidRPr="007420E6" w:rsidRDefault="00B61771" w:rsidP="00050DE4">
            <w:pPr>
              <w:pStyle w:val="Tabletext"/>
              <w:tabs>
                <w:tab w:val="center" w:leader="dot" w:pos="2268"/>
              </w:tabs>
              <w:rPr>
                <w:b/>
                <w:sz w:val="16"/>
                <w:szCs w:val="16"/>
              </w:rPr>
            </w:pPr>
            <w:r w:rsidRPr="007420E6">
              <w:rPr>
                <w:b/>
                <w:sz w:val="16"/>
                <w:szCs w:val="16"/>
              </w:rPr>
              <w:t>Schedule</w:t>
            </w:r>
            <w:r w:rsidR="00C53E4C" w:rsidRPr="007420E6">
              <w:rPr>
                <w:b/>
                <w:sz w:val="16"/>
                <w:szCs w:val="16"/>
              </w:rPr>
              <w:t> </w:t>
            </w:r>
            <w:r w:rsidRPr="007420E6">
              <w:rPr>
                <w:b/>
                <w:sz w:val="16"/>
                <w:szCs w:val="16"/>
              </w:rPr>
              <w:t>8</w:t>
            </w:r>
          </w:p>
        </w:tc>
        <w:tc>
          <w:tcPr>
            <w:tcW w:w="4537" w:type="dxa"/>
            <w:shd w:val="clear" w:color="auto" w:fill="auto"/>
          </w:tcPr>
          <w:p w14:paraId="24EE44EF" w14:textId="77777777" w:rsidR="00B61771" w:rsidRPr="007420E6" w:rsidRDefault="00B61771" w:rsidP="00F9611F">
            <w:pPr>
              <w:pStyle w:val="Tabletext"/>
              <w:rPr>
                <w:sz w:val="16"/>
                <w:szCs w:val="16"/>
              </w:rPr>
            </w:pPr>
          </w:p>
        </w:tc>
      </w:tr>
      <w:tr w:rsidR="00B61771" w:rsidRPr="007420E6" w14:paraId="66C453D5" w14:textId="77777777" w:rsidTr="00852B78">
        <w:trPr>
          <w:cantSplit/>
        </w:trPr>
        <w:tc>
          <w:tcPr>
            <w:tcW w:w="2551" w:type="dxa"/>
            <w:shd w:val="clear" w:color="auto" w:fill="auto"/>
          </w:tcPr>
          <w:p w14:paraId="54BCBAF1" w14:textId="77777777" w:rsidR="00B61771" w:rsidRPr="007420E6" w:rsidRDefault="00B61771" w:rsidP="00050DE4">
            <w:pPr>
              <w:pStyle w:val="Tabletext"/>
              <w:tabs>
                <w:tab w:val="center" w:leader="dot" w:pos="2268"/>
              </w:tabs>
              <w:rPr>
                <w:sz w:val="16"/>
                <w:szCs w:val="16"/>
              </w:rPr>
            </w:pPr>
            <w:r w:rsidRPr="007420E6">
              <w:rPr>
                <w:sz w:val="16"/>
                <w:szCs w:val="16"/>
              </w:rPr>
              <w:t>Schedule</w:t>
            </w:r>
            <w:r w:rsidR="00C53E4C" w:rsidRPr="007420E6">
              <w:rPr>
                <w:sz w:val="16"/>
                <w:szCs w:val="16"/>
              </w:rPr>
              <w:t> </w:t>
            </w:r>
            <w:r w:rsidRPr="007420E6">
              <w:rPr>
                <w:sz w:val="16"/>
                <w:szCs w:val="16"/>
              </w:rPr>
              <w:t>8</w:t>
            </w:r>
            <w:r w:rsidRPr="007420E6">
              <w:rPr>
                <w:sz w:val="16"/>
                <w:szCs w:val="16"/>
              </w:rPr>
              <w:tab/>
            </w:r>
          </w:p>
        </w:tc>
        <w:tc>
          <w:tcPr>
            <w:tcW w:w="4537" w:type="dxa"/>
            <w:shd w:val="clear" w:color="auto" w:fill="auto"/>
          </w:tcPr>
          <w:p w14:paraId="675C9B72" w14:textId="77777777" w:rsidR="00B61771" w:rsidRPr="007420E6" w:rsidRDefault="00B61771" w:rsidP="00F9611F">
            <w:pPr>
              <w:pStyle w:val="Tabletext"/>
              <w:rPr>
                <w:sz w:val="16"/>
                <w:szCs w:val="16"/>
              </w:rPr>
            </w:pPr>
            <w:r w:rsidRPr="007420E6">
              <w:rPr>
                <w:sz w:val="16"/>
                <w:szCs w:val="16"/>
              </w:rPr>
              <w:t>ad No 57, 2019</w:t>
            </w:r>
          </w:p>
        </w:tc>
      </w:tr>
      <w:tr w:rsidR="00B61771" w:rsidRPr="007420E6" w14:paraId="3A127544" w14:textId="77777777" w:rsidTr="00852B78">
        <w:trPr>
          <w:cantSplit/>
        </w:trPr>
        <w:tc>
          <w:tcPr>
            <w:tcW w:w="2551" w:type="dxa"/>
            <w:tcBorders>
              <w:bottom w:val="single" w:sz="12" w:space="0" w:color="auto"/>
            </w:tcBorders>
            <w:shd w:val="clear" w:color="auto" w:fill="auto"/>
          </w:tcPr>
          <w:p w14:paraId="14D0F00B" w14:textId="77777777" w:rsidR="00B61771" w:rsidRPr="007420E6" w:rsidRDefault="00B61771" w:rsidP="00050DE4">
            <w:pPr>
              <w:pStyle w:val="Tabletext"/>
              <w:tabs>
                <w:tab w:val="center" w:leader="dot" w:pos="2268"/>
              </w:tabs>
              <w:rPr>
                <w:sz w:val="16"/>
                <w:szCs w:val="16"/>
              </w:rPr>
            </w:pPr>
            <w:r w:rsidRPr="007420E6">
              <w:rPr>
                <w:sz w:val="16"/>
                <w:szCs w:val="16"/>
              </w:rPr>
              <w:t>c 1</w:t>
            </w:r>
            <w:r w:rsidRPr="007420E6">
              <w:rPr>
                <w:sz w:val="16"/>
                <w:szCs w:val="16"/>
              </w:rPr>
              <w:tab/>
            </w:r>
          </w:p>
        </w:tc>
        <w:tc>
          <w:tcPr>
            <w:tcW w:w="4537" w:type="dxa"/>
            <w:tcBorders>
              <w:bottom w:val="single" w:sz="12" w:space="0" w:color="auto"/>
            </w:tcBorders>
            <w:shd w:val="clear" w:color="auto" w:fill="auto"/>
          </w:tcPr>
          <w:p w14:paraId="2E958B6C" w14:textId="77777777" w:rsidR="00B61771" w:rsidRPr="007420E6" w:rsidRDefault="00B61771" w:rsidP="00F9611F">
            <w:pPr>
              <w:pStyle w:val="Tabletext"/>
              <w:rPr>
                <w:sz w:val="16"/>
                <w:szCs w:val="16"/>
              </w:rPr>
            </w:pPr>
            <w:r w:rsidRPr="007420E6">
              <w:rPr>
                <w:sz w:val="16"/>
                <w:szCs w:val="16"/>
              </w:rPr>
              <w:t>ad No 57, 2019</w:t>
            </w:r>
          </w:p>
        </w:tc>
      </w:tr>
    </w:tbl>
    <w:p w14:paraId="0017B879" w14:textId="77777777" w:rsidR="001771D1" w:rsidRPr="007420E6" w:rsidRDefault="001771D1" w:rsidP="001771D1">
      <w:pPr>
        <w:pStyle w:val="Tabletext"/>
      </w:pPr>
    </w:p>
    <w:p w14:paraId="71299308" w14:textId="5DFFF058" w:rsidR="000B736A" w:rsidRPr="007420E6" w:rsidRDefault="000B736A">
      <w:pPr>
        <w:pStyle w:val="ENotesHeading2"/>
        <w:pageBreakBefore/>
        <w:outlineLvl w:val="9"/>
      </w:pPr>
      <w:bookmarkStart w:id="273" w:name="_Toc178932315"/>
      <w:r w:rsidRPr="007420E6">
        <w:t xml:space="preserve">Endnote </w:t>
      </w:r>
      <w:r w:rsidR="0044122F">
        <w:t>5</w:t>
      </w:r>
      <w:r w:rsidRPr="007420E6">
        <w:t>—Miscellaneous</w:t>
      </w:r>
      <w:bookmarkEnd w:id="273"/>
    </w:p>
    <w:p w14:paraId="62FA983C" w14:textId="77777777" w:rsidR="00D45A3A" w:rsidRPr="007420E6" w:rsidRDefault="00D45A3A" w:rsidP="00D45A3A">
      <w:pPr>
        <w:pStyle w:val="ENotesText"/>
        <w:rPr>
          <w:b/>
        </w:rPr>
      </w:pPr>
      <w:r w:rsidRPr="007420E6">
        <w:rPr>
          <w:b/>
        </w:rPr>
        <w:t>Repeal table</w:t>
      </w:r>
    </w:p>
    <w:p w14:paraId="42AF193A" w14:textId="4B41B7E4" w:rsidR="00D45A3A" w:rsidRPr="007420E6" w:rsidRDefault="00D45A3A" w:rsidP="004C5F34">
      <w:pPr>
        <w:pStyle w:val="ENotesText"/>
      </w:pPr>
      <w:r w:rsidRPr="007420E6">
        <w:t>Th</w:t>
      </w:r>
      <w:r w:rsidR="004C71EB" w:rsidRPr="007420E6">
        <w:t>e amendment history of the repealed provisions</w:t>
      </w:r>
      <w:r w:rsidRPr="007420E6">
        <w:t xml:space="preserve"> of the </w:t>
      </w:r>
      <w:r w:rsidRPr="007420E6">
        <w:rPr>
          <w:i/>
        </w:rPr>
        <w:fldChar w:fldCharType="begin"/>
      </w:r>
      <w:r w:rsidRPr="007420E6">
        <w:rPr>
          <w:i/>
        </w:rPr>
        <w:instrText xml:space="preserve"> DOCPROPERTY  ShortT </w:instrText>
      </w:r>
      <w:r w:rsidRPr="007420E6">
        <w:rPr>
          <w:i/>
        </w:rPr>
        <w:fldChar w:fldCharType="separate"/>
      </w:r>
      <w:r w:rsidR="00462F55">
        <w:rPr>
          <w:i/>
        </w:rPr>
        <w:t>Offshore Petroleum and Greenhouse Gas Storage Act 2006</w:t>
      </w:r>
      <w:r w:rsidRPr="007420E6">
        <w:rPr>
          <w:i/>
        </w:rPr>
        <w:fldChar w:fldCharType="end"/>
      </w:r>
      <w:r w:rsidRPr="007420E6">
        <w:t xml:space="preserve"> </w:t>
      </w:r>
      <w:r w:rsidR="004C71EB" w:rsidRPr="007420E6">
        <w:t>up to and including the</w:t>
      </w:r>
      <w:r w:rsidRPr="007420E6">
        <w:t xml:space="preserve"> </w:t>
      </w:r>
      <w:r w:rsidRPr="007420E6">
        <w:rPr>
          <w:i/>
        </w:rPr>
        <w:t>Offshore Petroleum Amendment (Greenhouse Gas Storage) Act 2008</w:t>
      </w:r>
      <w:r w:rsidR="004C71EB" w:rsidRPr="007420E6">
        <w:t xml:space="preserve"> (No.</w:t>
      </w:r>
      <w:r w:rsidR="00C53E4C" w:rsidRPr="007420E6">
        <w:t> </w:t>
      </w:r>
      <w:r w:rsidR="004C71EB" w:rsidRPr="007420E6">
        <w:t>117, 2008) appears in the table below</w:t>
      </w:r>
      <w:r w:rsidRPr="007420E6">
        <w:t>.</w:t>
      </w:r>
    </w:p>
    <w:p w14:paraId="5267A155" w14:textId="77777777" w:rsidR="00D45A3A" w:rsidRPr="007420E6" w:rsidRDefault="00D45A3A" w:rsidP="00D45A3A">
      <w:pPr>
        <w:pStyle w:val="Tabletext"/>
      </w:pPr>
    </w:p>
    <w:tbl>
      <w:tblPr>
        <w:tblW w:w="7354" w:type="dxa"/>
        <w:tblInd w:w="80" w:type="dxa"/>
        <w:tblLook w:val="01E0" w:firstRow="1" w:lastRow="1" w:firstColumn="1" w:lastColumn="1" w:noHBand="0" w:noVBand="0"/>
      </w:tblPr>
      <w:tblGrid>
        <w:gridCol w:w="2551"/>
        <w:gridCol w:w="4803"/>
      </w:tblGrid>
      <w:tr w:rsidR="00D45A3A" w:rsidRPr="007420E6" w14:paraId="5ED65700" w14:textId="77777777" w:rsidTr="009F3418">
        <w:trPr>
          <w:cantSplit/>
          <w:tblHeader/>
        </w:trPr>
        <w:tc>
          <w:tcPr>
            <w:tcW w:w="2551" w:type="dxa"/>
            <w:tcBorders>
              <w:top w:val="single" w:sz="12" w:space="0" w:color="auto"/>
              <w:bottom w:val="single" w:sz="12" w:space="0" w:color="auto"/>
            </w:tcBorders>
          </w:tcPr>
          <w:p w14:paraId="6CA51CDB" w14:textId="77777777" w:rsidR="00D45A3A" w:rsidRPr="007420E6" w:rsidRDefault="00D45A3A" w:rsidP="004C5F34">
            <w:pPr>
              <w:pStyle w:val="Tabletext"/>
              <w:rPr>
                <w:rFonts w:ascii="Arial" w:hAnsi="Arial" w:cs="Arial"/>
                <w:b/>
                <w:sz w:val="16"/>
                <w:szCs w:val="16"/>
              </w:rPr>
            </w:pPr>
            <w:r w:rsidRPr="007420E6">
              <w:rPr>
                <w:rFonts w:ascii="Arial" w:hAnsi="Arial" w:cs="Arial"/>
                <w:b/>
                <w:sz w:val="16"/>
                <w:szCs w:val="16"/>
              </w:rPr>
              <w:t>Provision affected</w:t>
            </w:r>
          </w:p>
        </w:tc>
        <w:tc>
          <w:tcPr>
            <w:tcW w:w="4803" w:type="dxa"/>
            <w:tcBorders>
              <w:top w:val="single" w:sz="12" w:space="0" w:color="auto"/>
              <w:bottom w:val="single" w:sz="12" w:space="0" w:color="auto"/>
            </w:tcBorders>
          </w:tcPr>
          <w:p w14:paraId="1550FBBE" w14:textId="77777777" w:rsidR="00D45A3A" w:rsidRPr="007420E6" w:rsidRDefault="00D45A3A" w:rsidP="004C5F34">
            <w:pPr>
              <w:pStyle w:val="Tabletext"/>
              <w:rPr>
                <w:rFonts w:ascii="Arial" w:hAnsi="Arial" w:cs="Arial"/>
                <w:b/>
                <w:sz w:val="16"/>
                <w:szCs w:val="16"/>
              </w:rPr>
            </w:pPr>
            <w:r w:rsidRPr="007420E6">
              <w:rPr>
                <w:rFonts w:ascii="Arial" w:hAnsi="Arial" w:cs="Arial"/>
                <w:b/>
                <w:sz w:val="16"/>
                <w:szCs w:val="16"/>
              </w:rPr>
              <w:t>How affected</w:t>
            </w:r>
          </w:p>
        </w:tc>
      </w:tr>
      <w:tr w:rsidR="00D45A3A" w:rsidRPr="007420E6" w14:paraId="4C7638EF" w14:textId="77777777" w:rsidTr="009F3418">
        <w:trPr>
          <w:cantSplit/>
        </w:trPr>
        <w:tc>
          <w:tcPr>
            <w:tcW w:w="2551" w:type="dxa"/>
            <w:tcBorders>
              <w:top w:val="single" w:sz="12" w:space="0" w:color="auto"/>
            </w:tcBorders>
          </w:tcPr>
          <w:p w14:paraId="5FD496EE" w14:textId="77777777" w:rsidR="00D45A3A" w:rsidRPr="007420E6" w:rsidRDefault="00D45A3A" w:rsidP="004C5F34">
            <w:pPr>
              <w:pStyle w:val="Tabletext"/>
              <w:tabs>
                <w:tab w:val="center" w:leader="dot" w:pos="2268"/>
              </w:tabs>
              <w:rPr>
                <w:sz w:val="16"/>
                <w:szCs w:val="16"/>
              </w:rPr>
            </w:pPr>
            <w:r w:rsidRPr="007420E6">
              <w:rPr>
                <w:sz w:val="16"/>
                <w:szCs w:val="16"/>
              </w:rPr>
              <w:t>s. 69</w:t>
            </w:r>
            <w:r w:rsidRPr="007420E6">
              <w:rPr>
                <w:sz w:val="16"/>
                <w:szCs w:val="16"/>
              </w:rPr>
              <w:tab/>
            </w:r>
          </w:p>
        </w:tc>
        <w:tc>
          <w:tcPr>
            <w:tcW w:w="4803" w:type="dxa"/>
            <w:tcBorders>
              <w:top w:val="single" w:sz="12" w:space="0" w:color="auto"/>
            </w:tcBorders>
          </w:tcPr>
          <w:p w14:paraId="79AF12EE" w14:textId="77777777" w:rsidR="00D45A3A" w:rsidRPr="007420E6" w:rsidRDefault="00D45A3A" w:rsidP="004C5F34">
            <w:pPr>
              <w:pStyle w:val="Tabletext"/>
              <w:rPr>
                <w:sz w:val="16"/>
                <w:szCs w:val="16"/>
              </w:rPr>
            </w:pPr>
            <w:r w:rsidRPr="007420E6">
              <w:rPr>
                <w:sz w:val="16"/>
                <w:szCs w:val="16"/>
              </w:rPr>
              <w:t>rep. No.</w:t>
            </w:r>
            <w:r w:rsidR="00C53E4C" w:rsidRPr="007420E6">
              <w:rPr>
                <w:sz w:val="16"/>
                <w:szCs w:val="16"/>
              </w:rPr>
              <w:t> </w:t>
            </w:r>
            <w:r w:rsidRPr="007420E6">
              <w:rPr>
                <w:sz w:val="16"/>
                <w:szCs w:val="16"/>
              </w:rPr>
              <w:t>45, 2007</w:t>
            </w:r>
          </w:p>
        </w:tc>
      </w:tr>
      <w:tr w:rsidR="00D45A3A" w:rsidRPr="007420E6" w14:paraId="49BCEEA1" w14:textId="77777777" w:rsidTr="009F3418">
        <w:trPr>
          <w:cantSplit/>
        </w:trPr>
        <w:tc>
          <w:tcPr>
            <w:tcW w:w="2551" w:type="dxa"/>
          </w:tcPr>
          <w:p w14:paraId="6E73080E" w14:textId="77777777" w:rsidR="00D45A3A" w:rsidRPr="007420E6" w:rsidRDefault="00D45A3A" w:rsidP="004C5F34">
            <w:pPr>
              <w:pStyle w:val="Tabletext"/>
              <w:tabs>
                <w:tab w:val="center" w:leader="dot" w:pos="2268"/>
              </w:tabs>
              <w:rPr>
                <w:sz w:val="16"/>
                <w:szCs w:val="16"/>
              </w:rPr>
            </w:pPr>
            <w:r w:rsidRPr="007420E6">
              <w:rPr>
                <w:sz w:val="16"/>
                <w:szCs w:val="16"/>
              </w:rPr>
              <w:t>s. 192</w:t>
            </w:r>
            <w:r w:rsidRPr="007420E6">
              <w:rPr>
                <w:sz w:val="16"/>
                <w:szCs w:val="16"/>
              </w:rPr>
              <w:tab/>
            </w:r>
          </w:p>
        </w:tc>
        <w:tc>
          <w:tcPr>
            <w:tcW w:w="4803" w:type="dxa"/>
          </w:tcPr>
          <w:p w14:paraId="4E08FC1E" w14:textId="77777777" w:rsidR="00D45A3A" w:rsidRPr="007420E6" w:rsidRDefault="00D45A3A" w:rsidP="004C5F34">
            <w:pPr>
              <w:pStyle w:val="Tabletext"/>
              <w:rPr>
                <w:sz w:val="16"/>
                <w:szCs w:val="16"/>
              </w:rPr>
            </w:pPr>
            <w:r w:rsidRPr="007420E6">
              <w:rPr>
                <w:sz w:val="16"/>
                <w:szCs w:val="16"/>
              </w:rPr>
              <w:t>rep. No.</w:t>
            </w:r>
            <w:r w:rsidR="00C53E4C" w:rsidRPr="007420E6">
              <w:rPr>
                <w:sz w:val="16"/>
                <w:szCs w:val="16"/>
              </w:rPr>
              <w:t> </w:t>
            </w:r>
            <w:r w:rsidRPr="007420E6">
              <w:rPr>
                <w:sz w:val="16"/>
                <w:szCs w:val="16"/>
              </w:rPr>
              <w:t>45, 2007</w:t>
            </w:r>
          </w:p>
        </w:tc>
      </w:tr>
      <w:tr w:rsidR="00D45A3A" w:rsidRPr="007420E6" w14:paraId="70B1B621" w14:textId="77777777" w:rsidTr="009F3418">
        <w:trPr>
          <w:cantSplit/>
        </w:trPr>
        <w:tc>
          <w:tcPr>
            <w:tcW w:w="2551" w:type="dxa"/>
          </w:tcPr>
          <w:p w14:paraId="701B6742" w14:textId="77777777" w:rsidR="00D45A3A" w:rsidRPr="007420E6" w:rsidRDefault="00D45A3A" w:rsidP="004C5F34">
            <w:pPr>
              <w:pStyle w:val="Tabletext"/>
              <w:tabs>
                <w:tab w:val="center" w:leader="dot" w:pos="2268"/>
              </w:tabs>
              <w:rPr>
                <w:sz w:val="16"/>
                <w:szCs w:val="16"/>
              </w:rPr>
            </w:pPr>
            <w:r w:rsidRPr="007420E6">
              <w:rPr>
                <w:sz w:val="16"/>
                <w:szCs w:val="16"/>
              </w:rPr>
              <w:t>s. 249</w:t>
            </w:r>
            <w:r w:rsidRPr="007420E6">
              <w:rPr>
                <w:sz w:val="16"/>
                <w:szCs w:val="16"/>
              </w:rPr>
              <w:tab/>
            </w:r>
          </w:p>
        </w:tc>
        <w:tc>
          <w:tcPr>
            <w:tcW w:w="4803" w:type="dxa"/>
          </w:tcPr>
          <w:p w14:paraId="665547D5" w14:textId="77777777" w:rsidR="00D45A3A" w:rsidRPr="007420E6" w:rsidRDefault="00D45A3A" w:rsidP="004C5F34">
            <w:pPr>
              <w:pStyle w:val="Tabletext"/>
              <w:rPr>
                <w:sz w:val="16"/>
                <w:szCs w:val="16"/>
              </w:rPr>
            </w:pPr>
            <w:r w:rsidRPr="007420E6">
              <w:rPr>
                <w:sz w:val="16"/>
                <w:szCs w:val="16"/>
              </w:rPr>
              <w:t>rep. No.</w:t>
            </w:r>
            <w:r w:rsidR="00C53E4C" w:rsidRPr="007420E6">
              <w:rPr>
                <w:sz w:val="16"/>
                <w:szCs w:val="16"/>
              </w:rPr>
              <w:t> </w:t>
            </w:r>
            <w:r w:rsidRPr="007420E6">
              <w:rPr>
                <w:sz w:val="16"/>
                <w:szCs w:val="16"/>
              </w:rPr>
              <w:t>117, 2008</w:t>
            </w:r>
          </w:p>
        </w:tc>
      </w:tr>
      <w:tr w:rsidR="00D45A3A" w:rsidRPr="007420E6" w14:paraId="454F535E" w14:textId="77777777" w:rsidTr="009F3418">
        <w:trPr>
          <w:cantSplit/>
        </w:trPr>
        <w:tc>
          <w:tcPr>
            <w:tcW w:w="2551" w:type="dxa"/>
          </w:tcPr>
          <w:p w14:paraId="6CA50493" w14:textId="77777777" w:rsidR="00D45A3A" w:rsidRPr="007420E6" w:rsidRDefault="00D45A3A" w:rsidP="004C5F34">
            <w:pPr>
              <w:pStyle w:val="Tabletext"/>
              <w:tabs>
                <w:tab w:val="center" w:leader="dot" w:pos="2268"/>
              </w:tabs>
              <w:rPr>
                <w:sz w:val="16"/>
                <w:szCs w:val="16"/>
              </w:rPr>
            </w:pPr>
            <w:r w:rsidRPr="007420E6">
              <w:rPr>
                <w:sz w:val="16"/>
                <w:szCs w:val="16"/>
              </w:rPr>
              <w:t>s. 316</w:t>
            </w:r>
            <w:r w:rsidRPr="007420E6">
              <w:rPr>
                <w:sz w:val="16"/>
                <w:szCs w:val="16"/>
              </w:rPr>
              <w:tab/>
            </w:r>
          </w:p>
        </w:tc>
        <w:tc>
          <w:tcPr>
            <w:tcW w:w="4803" w:type="dxa"/>
          </w:tcPr>
          <w:p w14:paraId="11AD6D85" w14:textId="77777777" w:rsidR="00D45A3A" w:rsidRPr="007420E6" w:rsidRDefault="00D45A3A" w:rsidP="004C5F34">
            <w:pPr>
              <w:pStyle w:val="Tabletext"/>
              <w:rPr>
                <w:sz w:val="16"/>
                <w:szCs w:val="16"/>
              </w:rPr>
            </w:pPr>
            <w:r w:rsidRPr="007420E6">
              <w:rPr>
                <w:sz w:val="16"/>
                <w:szCs w:val="16"/>
              </w:rPr>
              <w:t>rep. No.</w:t>
            </w:r>
            <w:r w:rsidR="00C53E4C" w:rsidRPr="007420E6">
              <w:rPr>
                <w:sz w:val="16"/>
                <w:szCs w:val="16"/>
              </w:rPr>
              <w:t> </w:t>
            </w:r>
            <w:r w:rsidRPr="007420E6">
              <w:rPr>
                <w:sz w:val="16"/>
                <w:szCs w:val="16"/>
              </w:rPr>
              <w:t>117, 2008</w:t>
            </w:r>
          </w:p>
        </w:tc>
      </w:tr>
      <w:tr w:rsidR="00D45A3A" w:rsidRPr="007420E6" w14:paraId="49BFBC12" w14:textId="77777777" w:rsidTr="009F3418">
        <w:trPr>
          <w:cantSplit/>
        </w:trPr>
        <w:tc>
          <w:tcPr>
            <w:tcW w:w="2551" w:type="dxa"/>
            <w:tcBorders>
              <w:bottom w:val="single" w:sz="12" w:space="0" w:color="auto"/>
            </w:tcBorders>
          </w:tcPr>
          <w:p w14:paraId="0F3E2501" w14:textId="77777777" w:rsidR="00D45A3A" w:rsidRPr="007420E6" w:rsidRDefault="00D45A3A" w:rsidP="004C5F34">
            <w:pPr>
              <w:pStyle w:val="Tabletext"/>
              <w:tabs>
                <w:tab w:val="center" w:leader="dot" w:pos="2268"/>
              </w:tabs>
              <w:rPr>
                <w:sz w:val="16"/>
                <w:szCs w:val="16"/>
              </w:rPr>
            </w:pPr>
            <w:r w:rsidRPr="007420E6">
              <w:rPr>
                <w:sz w:val="16"/>
                <w:szCs w:val="16"/>
              </w:rPr>
              <w:t>s. 327</w:t>
            </w:r>
            <w:r w:rsidRPr="007420E6">
              <w:rPr>
                <w:sz w:val="16"/>
                <w:szCs w:val="16"/>
              </w:rPr>
              <w:tab/>
            </w:r>
          </w:p>
        </w:tc>
        <w:tc>
          <w:tcPr>
            <w:tcW w:w="4803" w:type="dxa"/>
            <w:tcBorders>
              <w:bottom w:val="single" w:sz="12" w:space="0" w:color="auto"/>
            </w:tcBorders>
          </w:tcPr>
          <w:p w14:paraId="5E1E4166" w14:textId="77777777" w:rsidR="00D45A3A" w:rsidRPr="007420E6" w:rsidRDefault="00D45A3A" w:rsidP="004C5F34">
            <w:pPr>
              <w:pStyle w:val="Tabletext"/>
              <w:rPr>
                <w:sz w:val="16"/>
                <w:szCs w:val="16"/>
              </w:rPr>
            </w:pPr>
            <w:r w:rsidRPr="007420E6">
              <w:rPr>
                <w:sz w:val="16"/>
                <w:szCs w:val="16"/>
              </w:rPr>
              <w:t>rep. No.</w:t>
            </w:r>
            <w:r w:rsidR="00C53E4C" w:rsidRPr="007420E6">
              <w:rPr>
                <w:sz w:val="16"/>
                <w:szCs w:val="16"/>
              </w:rPr>
              <w:t> </w:t>
            </w:r>
            <w:r w:rsidRPr="007420E6">
              <w:rPr>
                <w:sz w:val="16"/>
                <w:szCs w:val="16"/>
              </w:rPr>
              <w:t>21, 2008</w:t>
            </w:r>
          </w:p>
        </w:tc>
      </w:tr>
    </w:tbl>
    <w:p w14:paraId="5B9EEC75" w14:textId="77777777" w:rsidR="00855488" w:rsidRPr="007420E6" w:rsidRDefault="00855488" w:rsidP="00855488"/>
    <w:p w14:paraId="7AE2303F" w14:textId="77777777" w:rsidR="00644793" w:rsidRPr="007420E6" w:rsidRDefault="00AA7182" w:rsidP="00AA7182">
      <w:pPr>
        <w:pStyle w:val="ENotesText"/>
        <w:rPr>
          <w:b/>
        </w:rPr>
      </w:pPr>
      <w:r w:rsidRPr="007420E6">
        <w:rPr>
          <w:b/>
        </w:rPr>
        <w:t>Renumbering table</w:t>
      </w:r>
    </w:p>
    <w:p w14:paraId="5261E8BB" w14:textId="1B91BD42" w:rsidR="00AA7182" w:rsidRPr="007420E6" w:rsidRDefault="00AA7182" w:rsidP="00AA7182">
      <w:pPr>
        <w:pStyle w:val="ENotesText"/>
      </w:pPr>
      <w:r w:rsidRPr="007420E6">
        <w:t xml:space="preserve">The renumbering of provisions of the </w:t>
      </w:r>
      <w:r w:rsidRPr="007420E6">
        <w:rPr>
          <w:i/>
        </w:rPr>
        <w:fldChar w:fldCharType="begin"/>
      </w:r>
      <w:r w:rsidRPr="007420E6">
        <w:rPr>
          <w:i/>
        </w:rPr>
        <w:instrText xml:space="preserve"> DOCPROPERTY  ShortT </w:instrText>
      </w:r>
      <w:r w:rsidRPr="007420E6">
        <w:rPr>
          <w:i/>
        </w:rPr>
        <w:fldChar w:fldCharType="separate"/>
      </w:r>
      <w:r w:rsidR="00462F55">
        <w:rPr>
          <w:i/>
        </w:rPr>
        <w:t>Offshore Petroleum and Greenhouse Gas Storage Act 2006</w:t>
      </w:r>
      <w:r w:rsidRPr="007420E6">
        <w:rPr>
          <w:i/>
        </w:rPr>
        <w:fldChar w:fldCharType="end"/>
      </w:r>
      <w:r w:rsidRPr="007420E6">
        <w:t xml:space="preserve">, made by the </w:t>
      </w:r>
      <w:r w:rsidRPr="007420E6">
        <w:rPr>
          <w:i/>
          <w:szCs w:val="22"/>
        </w:rPr>
        <w:t>Offshore Petroleum Amendment (Greenhouse Gas Storage) Act 2008</w:t>
      </w:r>
      <w:r w:rsidRPr="007420E6">
        <w:rPr>
          <w:szCs w:val="22"/>
        </w:rPr>
        <w:t xml:space="preserve"> (No.</w:t>
      </w:r>
      <w:r w:rsidR="00C53E4C" w:rsidRPr="007420E6">
        <w:rPr>
          <w:szCs w:val="22"/>
        </w:rPr>
        <w:t> </w:t>
      </w:r>
      <w:r w:rsidRPr="007420E6">
        <w:rPr>
          <w:szCs w:val="22"/>
        </w:rPr>
        <w:t>117, 2008)</w:t>
      </w:r>
      <w:r w:rsidRPr="007420E6">
        <w:t xml:space="preserve"> appears in the table below.</w:t>
      </w:r>
    </w:p>
    <w:p w14:paraId="112A33EA" w14:textId="77777777" w:rsidR="00AA7182" w:rsidRPr="007420E6" w:rsidRDefault="00AA7182" w:rsidP="00AA7182">
      <w:pPr>
        <w:pStyle w:val="Tabletext"/>
      </w:pPr>
    </w:p>
    <w:p w14:paraId="1B1653A7" w14:textId="77777777" w:rsidR="00D609E4" w:rsidRPr="007420E6" w:rsidRDefault="00D609E4" w:rsidP="00BC23BD">
      <w:pPr>
        <w:sectPr w:rsidR="00D609E4" w:rsidRPr="007420E6" w:rsidSect="00BF4C10">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tbl>
      <w:tblPr>
        <w:tblW w:w="3261" w:type="dxa"/>
        <w:tblInd w:w="108" w:type="dxa"/>
        <w:tblLayout w:type="fixed"/>
        <w:tblLook w:val="0000" w:firstRow="0" w:lastRow="0" w:firstColumn="0" w:lastColumn="0" w:noHBand="0" w:noVBand="0"/>
      </w:tblPr>
      <w:tblGrid>
        <w:gridCol w:w="1800"/>
        <w:gridCol w:w="1461"/>
      </w:tblGrid>
      <w:tr w:rsidR="00962B32" w:rsidRPr="007420E6" w14:paraId="3747BB20" w14:textId="77777777" w:rsidTr="00E76457">
        <w:trPr>
          <w:tblHeader/>
        </w:trPr>
        <w:tc>
          <w:tcPr>
            <w:tcW w:w="1800" w:type="dxa"/>
            <w:tcBorders>
              <w:top w:val="single" w:sz="12" w:space="0" w:color="auto"/>
              <w:bottom w:val="single" w:sz="12" w:space="0" w:color="auto"/>
            </w:tcBorders>
          </w:tcPr>
          <w:p w14:paraId="4293F79F" w14:textId="77777777" w:rsidR="00962B32" w:rsidRPr="007420E6" w:rsidRDefault="00962B32" w:rsidP="00AC3F78">
            <w:pPr>
              <w:spacing w:before="60" w:after="60"/>
              <w:rPr>
                <w:rFonts w:ascii="Arial" w:hAnsi="Arial" w:cs="Arial"/>
                <w:b/>
                <w:sz w:val="16"/>
                <w:szCs w:val="16"/>
              </w:rPr>
            </w:pPr>
            <w:r w:rsidRPr="007420E6">
              <w:rPr>
                <w:rFonts w:ascii="Arial" w:hAnsi="Arial" w:cs="Arial"/>
                <w:b/>
                <w:sz w:val="16"/>
                <w:szCs w:val="16"/>
              </w:rPr>
              <w:t>Old number</w:t>
            </w:r>
          </w:p>
        </w:tc>
        <w:tc>
          <w:tcPr>
            <w:tcW w:w="1461" w:type="dxa"/>
            <w:tcBorders>
              <w:top w:val="single" w:sz="12" w:space="0" w:color="auto"/>
              <w:bottom w:val="single" w:sz="12" w:space="0" w:color="auto"/>
            </w:tcBorders>
          </w:tcPr>
          <w:p w14:paraId="418F7351" w14:textId="77777777" w:rsidR="00962B32" w:rsidRPr="007420E6" w:rsidRDefault="00962B32" w:rsidP="00AC3F78">
            <w:pPr>
              <w:spacing w:before="60" w:after="60"/>
              <w:rPr>
                <w:rFonts w:ascii="Arial" w:hAnsi="Arial" w:cs="Arial"/>
                <w:b/>
                <w:sz w:val="16"/>
                <w:szCs w:val="16"/>
              </w:rPr>
            </w:pPr>
            <w:r w:rsidRPr="007420E6">
              <w:rPr>
                <w:rFonts w:ascii="Arial" w:hAnsi="Arial" w:cs="Arial"/>
                <w:b/>
                <w:sz w:val="16"/>
                <w:szCs w:val="16"/>
              </w:rPr>
              <w:t>New number</w:t>
            </w:r>
          </w:p>
        </w:tc>
      </w:tr>
      <w:tr w:rsidR="00962B32" w:rsidRPr="007420E6" w14:paraId="5D96F830" w14:textId="77777777" w:rsidTr="00E76457">
        <w:tc>
          <w:tcPr>
            <w:tcW w:w="1800" w:type="dxa"/>
            <w:tcBorders>
              <w:top w:val="single" w:sz="12" w:space="0" w:color="auto"/>
            </w:tcBorders>
          </w:tcPr>
          <w:p w14:paraId="55E2862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Chapter</w:t>
            </w:r>
            <w:r w:rsidR="00C53E4C" w:rsidRPr="007420E6">
              <w:rPr>
                <w:rFonts w:ascii="Arial" w:hAnsi="Arial" w:cs="Arial"/>
                <w:noProof/>
                <w:sz w:val="16"/>
                <w:szCs w:val="16"/>
              </w:rPr>
              <w:t> </w:t>
            </w:r>
            <w:r w:rsidRPr="007420E6">
              <w:rPr>
                <w:rFonts w:ascii="Arial" w:hAnsi="Arial" w:cs="Arial"/>
                <w:noProof/>
                <w:sz w:val="16"/>
                <w:szCs w:val="16"/>
              </w:rPr>
              <w:t>1</w:t>
            </w:r>
          </w:p>
        </w:tc>
        <w:tc>
          <w:tcPr>
            <w:tcW w:w="1461" w:type="dxa"/>
            <w:tcBorders>
              <w:top w:val="single" w:sz="12" w:space="0" w:color="auto"/>
            </w:tcBorders>
          </w:tcPr>
          <w:p w14:paraId="6E41639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Chapter</w:t>
            </w:r>
            <w:r w:rsidR="00C53E4C" w:rsidRPr="007420E6">
              <w:rPr>
                <w:rFonts w:ascii="Arial" w:hAnsi="Arial" w:cs="Arial"/>
                <w:noProof/>
                <w:sz w:val="16"/>
                <w:szCs w:val="16"/>
              </w:rPr>
              <w:t> </w:t>
            </w:r>
            <w:r w:rsidRPr="007420E6">
              <w:rPr>
                <w:rFonts w:ascii="Arial" w:hAnsi="Arial" w:cs="Arial"/>
                <w:noProof/>
                <w:sz w:val="16"/>
                <w:szCs w:val="16"/>
              </w:rPr>
              <w:t>1</w:t>
            </w:r>
          </w:p>
        </w:tc>
      </w:tr>
      <w:tr w:rsidR="00962B32" w:rsidRPr="007420E6" w14:paraId="3D49B3D3" w14:textId="77777777" w:rsidTr="00E76457">
        <w:tc>
          <w:tcPr>
            <w:tcW w:w="1800" w:type="dxa"/>
          </w:tcPr>
          <w:p w14:paraId="03BC435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1.1</w:t>
            </w:r>
          </w:p>
        </w:tc>
        <w:tc>
          <w:tcPr>
            <w:tcW w:w="1461" w:type="dxa"/>
          </w:tcPr>
          <w:p w14:paraId="6870751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1.1</w:t>
            </w:r>
          </w:p>
        </w:tc>
      </w:tr>
      <w:tr w:rsidR="00962B32" w:rsidRPr="007420E6" w14:paraId="08AA9DB2" w14:textId="77777777" w:rsidTr="00E76457">
        <w:tc>
          <w:tcPr>
            <w:tcW w:w="1800" w:type="dxa"/>
          </w:tcPr>
          <w:p w14:paraId="4F847AC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2866BE9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1D200D8D" w14:textId="77777777" w:rsidTr="00E76457">
        <w:tc>
          <w:tcPr>
            <w:tcW w:w="1800" w:type="dxa"/>
          </w:tcPr>
          <w:p w14:paraId="14706C4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w:t>
            </w:r>
          </w:p>
        </w:tc>
        <w:tc>
          <w:tcPr>
            <w:tcW w:w="1461" w:type="dxa"/>
          </w:tcPr>
          <w:p w14:paraId="37F7165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w:t>
            </w:r>
          </w:p>
        </w:tc>
      </w:tr>
      <w:tr w:rsidR="00962B32" w:rsidRPr="007420E6" w14:paraId="51E2B57A" w14:textId="77777777" w:rsidTr="00E76457">
        <w:tc>
          <w:tcPr>
            <w:tcW w:w="1800" w:type="dxa"/>
          </w:tcPr>
          <w:p w14:paraId="71B491D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w:t>
            </w:r>
          </w:p>
        </w:tc>
        <w:tc>
          <w:tcPr>
            <w:tcW w:w="1461" w:type="dxa"/>
          </w:tcPr>
          <w:p w14:paraId="374AF69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w:t>
            </w:r>
          </w:p>
        </w:tc>
      </w:tr>
      <w:tr w:rsidR="00962B32" w:rsidRPr="007420E6" w14:paraId="0D8147C8" w14:textId="77777777" w:rsidTr="00E76457">
        <w:tc>
          <w:tcPr>
            <w:tcW w:w="1800" w:type="dxa"/>
          </w:tcPr>
          <w:p w14:paraId="0158F32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2A</w:t>
            </w:r>
          </w:p>
        </w:tc>
        <w:tc>
          <w:tcPr>
            <w:tcW w:w="1461" w:type="dxa"/>
          </w:tcPr>
          <w:p w14:paraId="4C73B20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w:t>
            </w:r>
          </w:p>
        </w:tc>
      </w:tr>
      <w:tr w:rsidR="00962B32" w:rsidRPr="007420E6" w14:paraId="5781524E" w14:textId="77777777" w:rsidTr="00E76457">
        <w:tc>
          <w:tcPr>
            <w:tcW w:w="1800" w:type="dxa"/>
          </w:tcPr>
          <w:p w14:paraId="33AB7A0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w:t>
            </w:r>
          </w:p>
        </w:tc>
        <w:tc>
          <w:tcPr>
            <w:tcW w:w="1461" w:type="dxa"/>
          </w:tcPr>
          <w:p w14:paraId="54763FF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w:t>
            </w:r>
          </w:p>
        </w:tc>
      </w:tr>
      <w:tr w:rsidR="00962B32" w:rsidRPr="007420E6" w14:paraId="414668D5" w14:textId="77777777" w:rsidTr="00E76457">
        <w:tc>
          <w:tcPr>
            <w:tcW w:w="1800" w:type="dxa"/>
          </w:tcPr>
          <w:p w14:paraId="173F572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w:t>
            </w:r>
          </w:p>
        </w:tc>
        <w:tc>
          <w:tcPr>
            <w:tcW w:w="1461" w:type="dxa"/>
          </w:tcPr>
          <w:p w14:paraId="74000ED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w:t>
            </w:r>
          </w:p>
        </w:tc>
      </w:tr>
      <w:tr w:rsidR="00962B32" w:rsidRPr="007420E6" w14:paraId="46A4CCD0" w14:textId="77777777" w:rsidTr="00E76457">
        <w:tc>
          <w:tcPr>
            <w:tcW w:w="1800" w:type="dxa"/>
          </w:tcPr>
          <w:p w14:paraId="453090A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w:t>
            </w:r>
          </w:p>
        </w:tc>
        <w:tc>
          <w:tcPr>
            <w:tcW w:w="1461" w:type="dxa"/>
          </w:tcPr>
          <w:p w14:paraId="732AA91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w:t>
            </w:r>
          </w:p>
        </w:tc>
      </w:tr>
      <w:tr w:rsidR="00962B32" w:rsidRPr="007420E6" w14:paraId="37BA4170" w14:textId="77777777" w:rsidTr="00E76457">
        <w:tc>
          <w:tcPr>
            <w:tcW w:w="1800" w:type="dxa"/>
          </w:tcPr>
          <w:p w14:paraId="3B52271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1.2</w:t>
            </w:r>
          </w:p>
        </w:tc>
        <w:tc>
          <w:tcPr>
            <w:tcW w:w="1461" w:type="dxa"/>
          </w:tcPr>
          <w:p w14:paraId="59B2B44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1.2</w:t>
            </w:r>
          </w:p>
        </w:tc>
      </w:tr>
      <w:tr w:rsidR="00962B32" w:rsidRPr="007420E6" w14:paraId="724A6252" w14:textId="77777777" w:rsidTr="00E76457">
        <w:tc>
          <w:tcPr>
            <w:tcW w:w="1800" w:type="dxa"/>
          </w:tcPr>
          <w:p w14:paraId="7F6D2A05"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c>
          <w:tcPr>
            <w:tcW w:w="1461" w:type="dxa"/>
          </w:tcPr>
          <w:p w14:paraId="19F1F4D6"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r>
      <w:tr w:rsidR="00962B32" w:rsidRPr="007420E6" w14:paraId="5D95F6C7" w14:textId="77777777" w:rsidTr="00E76457">
        <w:tc>
          <w:tcPr>
            <w:tcW w:w="1800" w:type="dxa"/>
          </w:tcPr>
          <w:p w14:paraId="2AAAE6E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7969740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43064306" w14:textId="77777777" w:rsidTr="00E76457">
        <w:tc>
          <w:tcPr>
            <w:tcW w:w="1800" w:type="dxa"/>
          </w:tcPr>
          <w:p w14:paraId="5D292B6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w:t>
            </w:r>
          </w:p>
        </w:tc>
        <w:tc>
          <w:tcPr>
            <w:tcW w:w="1461" w:type="dxa"/>
          </w:tcPr>
          <w:p w14:paraId="0F72D29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w:t>
            </w:r>
          </w:p>
        </w:tc>
      </w:tr>
      <w:tr w:rsidR="00962B32" w:rsidRPr="007420E6" w14:paraId="564358F1" w14:textId="77777777" w:rsidTr="00E76457">
        <w:tc>
          <w:tcPr>
            <w:tcW w:w="1800" w:type="dxa"/>
          </w:tcPr>
          <w:p w14:paraId="6246184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w:t>
            </w:r>
          </w:p>
        </w:tc>
        <w:tc>
          <w:tcPr>
            <w:tcW w:w="1461" w:type="dxa"/>
          </w:tcPr>
          <w:p w14:paraId="361ECA4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8</w:t>
            </w:r>
          </w:p>
        </w:tc>
      </w:tr>
      <w:tr w:rsidR="00962B32" w:rsidRPr="007420E6" w14:paraId="0A57620C" w14:textId="77777777" w:rsidTr="00E76457">
        <w:tc>
          <w:tcPr>
            <w:tcW w:w="1800" w:type="dxa"/>
          </w:tcPr>
          <w:p w14:paraId="70B7EA2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8</w:t>
            </w:r>
          </w:p>
        </w:tc>
        <w:tc>
          <w:tcPr>
            <w:tcW w:w="1461" w:type="dxa"/>
          </w:tcPr>
          <w:p w14:paraId="5A9E6A0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9</w:t>
            </w:r>
          </w:p>
        </w:tc>
      </w:tr>
      <w:tr w:rsidR="00962B32" w:rsidRPr="007420E6" w14:paraId="1973B922" w14:textId="77777777" w:rsidTr="00E76457">
        <w:tc>
          <w:tcPr>
            <w:tcW w:w="1800" w:type="dxa"/>
          </w:tcPr>
          <w:p w14:paraId="55591A5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9</w:t>
            </w:r>
          </w:p>
        </w:tc>
        <w:tc>
          <w:tcPr>
            <w:tcW w:w="1461" w:type="dxa"/>
          </w:tcPr>
          <w:p w14:paraId="5655178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10</w:t>
            </w:r>
          </w:p>
        </w:tc>
      </w:tr>
      <w:tr w:rsidR="00962B32" w:rsidRPr="007420E6" w14:paraId="3011DC78" w14:textId="77777777" w:rsidTr="00E76457">
        <w:tc>
          <w:tcPr>
            <w:tcW w:w="1800" w:type="dxa"/>
          </w:tcPr>
          <w:p w14:paraId="07921E3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10</w:t>
            </w:r>
          </w:p>
        </w:tc>
        <w:tc>
          <w:tcPr>
            <w:tcW w:w="1461" w:type="dxa"/>
          </w:tcPr>
          <w:p w14:paraId="0B9D63F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11</w:t>
            </w:r>
          </w:p>
        </w:tc>
      </w:tr>
      <w:tr w:rsidR="00962B32" w:rsidRPr="007420E6" w14:paraId="58D0DC98" w14:textId="77777777" w:rsidTr="00E76457">
        <w:tc>
          <w:tcPr>
            <w:tcW w:w="1800" w:type="dxa"/>
          </w:tcPr>
          <w:p w14:paraId="3843AF3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11</w:t>
            </w:r>
          </w:p>
        </w:tc>
        <w:tc>
          <w:tcPr>
            <w:tcW w:w="1461" w:type="dxa"/>
          </w:tcPr>
          <w:p w14:paraId="17A6106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12</w:t>
            </w:r>
          </w:p>
        </w:tc>
      </w:tr>
      <w:tr w:rsidR="00962B32" w:rsidRPr="007420E6" w14:paraId="25840A81" w14:textId="77777777" w:rsidTr="00E76457">
        <w:tc>
          <w:tcPr>
            <w:tcW w:w="1800" w:type="dxa"/>
          </w:tcPr>
          <w:p w14:paraId="5FAB997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11A</w:t>
            </w:r>
          </w:p>
        </w:tc>
        <w:tc>
          <w:tcPr>
            <w:tcW w:w="1461" w:type="dxa"/>
          </w:tcPr>
          <w:p w14:paraId="552C74A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13</w:t>
            </w:r>
          </w:p>
        </w:tc>
      </w:tr>
      <w:tr w:rsidR="00962B32" w:rsidRPr="007420E6" w14:paraId="0C45F25D" w14:textId="77777777" w:rsidTr="00E76457">
        <w:tc>
          <w:tcPr>
            <w:tcW w:w="1800" w:type="dxa"/>
          </w:tcPr>
          <w:p w14:paraId="5593B68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12</w:t>
            </w:r>
          </w:p>
        </w:tc>
        <w:tc>
          <w:tcPr>
            <w:tcW w:w="1461" w:type="dxa"/>
          </w:tcPr>
          <w:p w14:paraId="1ECF283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14</w:t>
            </w:r>
          </w:p>
        </w:tc>
      </w:tr>
      <w:tr w:rsidR="00962B32" w:rsidRPr="007420E6" w14:paraId="7F672572" w14:textId="77777777" w:rsidTr="00E76457">
        <w:tc>
          <w:tcPr>
            <w:tcW w:w="1800" w:type="dxa"/>
          </w:tcPr>
          <w:p w14:paraId="726F985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13</w:t>
            </w:r>
          </w:p>
        </w:tc>
        <w:tc>
          <w:tcPr>
            <w:tcW w:w="1461" w:type="dxa"/>
          </w:tcPr>
          <w:p w14:paraId="3E3481D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15</w:t>
            </w:r>
          </w:p>
        </w:tc>
      </w:tr>
      <w:tr w:rsidR="00962B32" w:rsidRPr="007420E6" w14:paraId="22A5FE56" w14:textId="77777777" w:rsidTr="00E76457">
        <w:tc>
          <w:tcPr>
            <w:tcW w:w="1800" w:type="dxa"/>
          </w:tcPr>
          <w:p w14:paraId="331473A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14</w:t>
            </w:r>
          </w:p>
        </w:tc>
        <w:tc>
          <w:tcPr>
            <w:tcW w:w="1461" w:type="dxa"/>
          </w:tcPr>
          <w:p w14:paraId="32A5EDF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16</w:t>
            </w:r>
          </w:p>
        </w:tc>
      </w:tr>
      <w:tr w:rsidR="00962B32" w:rsidRPr="007420E6" w14:paraId="57CE2CAF" w14:textId="77777777" w:rsidTr="00E76457">
        <w:tc>
          <w:tcPr>
            <w:tcW w:w="1800" w:type="dxa"/>
          </w:tcPr>
          <w:p w14:paraId="551ADD2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14A</w:t>
            </w:r>
          </w:p>
        </w:tc>
        <w:tc>
          <w:tcPr>
            <w:tcW w:w="1461" w:type="dxa"/>
          </w:tcPr>
          <w:p w14:paraId="02A38FB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17</w:t>
            </w:r>
          </w:p>
        </w:tc>
      </w:tr>
      <w:tr w:rsidR="00962B32" w:rsidRPr="007420E6" w14:paraId="54397515" w14:textId="77777777" w:rsidTr="00E76457">
        <w:tc>
          <w:tcPr>
            <w:tcW w:w="1800" w:type="dxa"/>
          </w:tcPr>
          <w:p w14:paraId="1B952C6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14B</w:t>
            </w:r>
          </w:p>
        </w:tc>
        <w:tc>
          <w:tcPr>
            <w:tcW w:w="1461" w:type="dxa"/>
          </w:tcPr>
          <w:p w14:paraId="44D5AC2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18</w:t>
            </w:r>
          </w:p>
        </w:tc>
      </w:tr>
      <w:tr w:rsidR="00962B32" w:rsidRPr="007420E6" w14:paraId="27327D37" w14:textId="77777777" w:rsidTr="00E76457">
        <w:tc>
          <w:tcPr>
            <w:tcW w:w="1800" w:type="dxa"/>
          </w:tcPr>
          <w:p w14:paraId="3B4D939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15</w:t>
            </w:r>
          </w:p>
        </w:tc>
        <w:tc>
          <w:tcPr>
            <w:tcW w:w="1461" w:type="dxa"/>
          </w:tcPr>
          <w:p w14:paraId="2A234C4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19</w:t>
            </w:r>
          </w:p>
        </w:tc>
      </w:tr>
      <w:tr w:rsidR="00962B32" w:rsidRPr="007420E6" w14:paraId="15E0A93E" w14:textId="77777777" w:rsidTr="00E76457">
        <w:tc>
          <w:tcPr>
            <w:tcW w:w="1800" w:type="dxa"/>
          </w:tcPr>
          <w:p w14:paraId="56FA61A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15A</w:t>
            </w:r>
          </w:p>
        </w:tc>
        <w:tc>
          <w:tcPr>
            <w:tcW w:w="1461" w:type="dxa"/>
          </w:tcPr>
          <w:p w14:paraId="5E80FFC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20</w:t>
            </w:r>
          </w:p>
        </w:tc>
      </w:tr>
      <w:tr w:rsidR="00962B32" w:rsidRPr="007420E6" w14:paraId="146EB658" w14:textId="77777777" w:rsidTr="00E76457">
        <w:tc>
          <w:tcPr>
            <w:tcW w:w="1800" w:type="dxa"/>
          </w:tcPr>
          <w:p w14:paraId="66C97B5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15B</w:t>
            </w:r>
          </w:p>
        </w:tc>
        <w:tc>
          <w:tcPr>
            <w:tcW w:w="1461" w:type="dxa"/>
          </w:tcPr>
          <w:p w14:paraId="5A8DFEA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21</w:t>
            </w:r>
          </w:p>
        </w:tc>
      </w:tr>
      <w:tr w:rsidR="00962B32" w:rsidRPr="007420E6" w14:paraId="1E538C9A" w14:textId="77777777" w:rsidTr="00E76457">
        <w:tc>
          <w:tcPr>
            <w:tcW w:w="1800" w:type="dxa"/>
          </w:tcPr>
          <w:p w14:paraId="7655FC7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15C</w:t>
            </w:r>
          </w:p>
        </w:tc>
        <w:tc>
          <w:tcPr>
            <w:tcW w:w="1461" w:type="dxa"/>
          </w:tcPr>
          <w:p w14:paraId="5BC48C9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22</w:t>
            </w:r>
          </w:p>
        </w:tc>
      </w:tr>
      <w:tr w:rsidR="00962B32" w:rsidRPr="007420E6" w14:paraId="5729C3B8" w14:textId="77777777" w:rsidTr="00E76457">
        <w:tc>
          <w:tcPr>
            <w:tcW w:w="1800" w:type="dxa"/>
          </w:tcPr>
          <w:p w14:paraId="0645A57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15D</w:t>
            </w:r>
          </w:p>
        </w:tc>
        <w:tc>
          <w:tcPr>
            <w:tcW w:w="1461" w:type="dxa"/>
          </w:tcPr>
          <w:p w14:paraId="38E8D46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23</w:t>
            </w:r>
          </w:p>
        </w:tc>
      </w:tr>
      <w:tr w:rsidR="00962B32" w:rsidRPr="007420E6" w14:paraId="72089E9C" w14:textId="77777777" w:rsidTr="00E76457">
        <w:tc>
          <w:tcPr>
            <w:tcW w:w="1800" w:type="dxa"/>
          </w:tcPr>
          <w:p w14:paraId="7846422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15E</w:t>
            </w:r>
          </w:p>
        </w:tc>
        <w:tc>
          <w:tcPr>
            <w:tcW w:w="1461" w:type="dxa"/>
          </w:tcPr>
          <w:p w14:paraId="3A65E4D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w:t>
            </w:r>
          </w:p>
        </w:tc>
      </w:tr>
      <w:tr w:rsidR="00962B32" w:rsidRPr="007420E6" w14:paraId="1EB04809" w14:textId="77777777" w:rsidTr="00E76457">
        <w:tc>
          <w:tcPr>
            <w:tcW w:w="1800" w:type="dxa"/>
          </w:tcPr>
          <w:p w14:paraId="4FB9C1B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15F</w:t>
            </w:r>
          </w:p>
        </w:tc>
        <w:tc>
          <w:tcPr>
            <w:tcW w:w="1461" w:type="dxa"/>
          </w:tcPr>
          <w:p w14:paraId="2448FA1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25</w:t>
            </w:r>
          </w:p>
        </w:tc>
      </w:tr>
      <w:tr w:rsidR="00962B32" w:rsidRPr="007420E6" w14:paraId="30573893" w14:textId="77777777" w:rsidTr="00E76457">
        <w:tc>
          <w:tcPr>
            <w:tcW w:w="1800" w:type="dxa"/>
          </w:tcPr>
          <w:p w14:paraId="6BC853C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15FA</w:t>
            </w:r>
          </w:p>
        </w:tc>
        <w:tc>
          <w:tcPr>
            <w:tcW w:w="1461" w:type="dxa"/>
          </w:tcPr>
          <w:p w14:paraId="7F425F8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26</w:t>
            </w:r>
          </w:p>
        </w:tc>
      </w:tr>
      <w:tr w:rsidR="00962B32" w:rsidRPr="007420E6" w14:paraId="08E9AAFD" w14:textId="77777777" w:rsidTr="00E76457">
        <w:tc>
          <w:tcPr>
            <w:tcW w:w="1800" w:type="dxa"/>
          </w:tcPr>
          <w:p w14:paraId="1D222F5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15FB</w:t>
            </w:r>
          </w:p>
        </w:tc>
        <w:tc>
          <w:tcPr>
            <w:tcW w:w="1461" w:type="dxa"/>
          </w:tcPr>
          <w:p w14:paraId="437F624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27</w:t>
            </w:r>
          </w:p>
        </w:tc>
      </w:tr>
      <w:tr w:rsidR="00962B32" w:rsidRPr="007420E6" w14:paraId="497DFBC1" w14:textId="77777777" w:rsidTr="00E76457">
        <w:tc>
          <w:tcPr>
            <w:tcW w:w="1800" w:type="dxa"/>
          </w:tcPr>
          <w:p w14:paraId="07516F0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15FC</w:t>
            </w:r>
          </w:p>
        </w:tc>
        <w:tc>
          <w:tcPr>
            <w:tcW w:w="1461" w:type="dxa"/>
          </w:tcPr>
          <w:p w14:paraId="5A1DEF9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28</w:t>
            </w:r>
          </w:p>
        </w:tc>
      </w:tr>
      <w:tr w:rsidR="00962B32" w:rsidRPr="007420E6" w14:paraId="7984971A" w14:textId="77777777" w:rsidTr="00E76457">
        <w:tc>
          <w:tcPr>
            <w:tcW w:w="1800" w:type="dxa"/>
          </w:tcPr>
          <w:p w14:paraId="012FEAE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15FD</w:t>
            </w:r>
          </w:p>
        </w:tc>
        <w:tc>
          <w:tcPr>
            <w:tcW w:w="1461" w:type="dxa"/>
          </w:tcPr>
          <w:p w14:paraId="2653D7A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w:t>
            </w:r>
          </w:p>
        </w:tc>
      </w:tr>
      <w:tr w:rsidR="00962B32" w:rsidRPr="007420E6" w14:paraId="5A2FD3A8" w14:textId="77777777" w:rsidTr="00E76457">
        <w:tc>
          <w:tcPr>
            <w:tcW w:w="1800" w:type="dxa"/>
          </w:tcPr>
          <w:p w14:paraId="6EA5B4B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15G</w:t>
            </w:r>
          </w:p>
        </w:tc>
        <w:tc>
          <w:tcPr>
            <w:tcW w:w="1461" w:type="dxa"/>
          </w:tcPr>
          <w:p w14:paraId="6611F6A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30</w:t>
            </w:r>
          </w:p>
        </w:tc>
      </w:tr>
      <w:tr w:rsidR="00962B32" w:rsidRPr="007420E6" w14:paraId="08034313" w14:textId="77777777" w:rsidTr="00E76457">
        <w:tc>
          <w:tcPr>
            <w:tcW w:w="1800" w:type="dxa"/>
          </w:tcPr>
          <w:p w14:paraId="77D7CB5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15H</w:t>
            </w:r>
          </w:p>
        </w:tc>
        <w:tc>
          <w:tcPr>
            <w:tcW w:w="1461" w:type="dxa"/>
          </w:tcPr>
          <w:p w14:paraId="2C9FC2D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31</w:t>
            </w:r>
          </w:p>
        </w:tc>
      </w:tr>
      <w:tr w:rsidR="00962B32" w:rsidRPr="007420E6" w14:paraId="2892B6E4" w14:textId="77777777" w:rsidTr="00E76457">
        <w:tc>
          <w:tcPr>
            <w:tcW w:w="1800" w:type="dxa"/>
          </w:tcPr>
          <w:p w14:paraId="0030D88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15J</w:t>
            </w:r>
          </w:p>
        </w:tc>
        <w:tc>
          <w:tcPr>
            <w:tcW w:w="1461" w:type="dxa"/>
          </w:tcPr>
          <w:p w14:paraId="6CEF04A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32</w:t>
            </w:r>
          </w:p>
        </w:tc>
      </w:tr>
      <w:tr w:rsidR="00962B32" w:rsidRPr="007420E6" w14:paraId="516B3761" w14:textId="77777777" w:rsidTr="00E76457">
        <w:tc>
          <w:tcPr>
            <w:tcW w:w="1800" w:type="dxa"/>
          </w:tcPr>
          <w:p w14:paraId="1F7F157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16</w:t>
            </w:r>
          </w:p>
        </w:tc>
        <w:tc>
          <w:tcPr>
            <w:tcW w:w="1461" w:type="dxa"/>
          </w:tcPr>
          <w:p w14:paraId="6967E28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33</w:t>
            </w:r>
          </w:p>
        </w:tc>
      </w:tr>
      <w:tr w:rsidR="00962B32" w:rsidRPr="007420E6" w14:paraId="1870A1C8" w14:textId="77777777" w:rsidTr="00E76457">
        <w:tc>
          <w:tcPr>
            <w:tcW w:w="1800" w:type="dxa"/>
          </w:tcPr>
          <w:p w14:paraId="19385D4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17</w:t>
            </w:r>
          </w:p>
        </w:tc>
        <w:tc>
          <w:tcPr>
            <w:tcW w:w="1461" w:type="dxa"/>
          </w:tcPr>
          <w:p w14:paraId="225E585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34</w:t>
            </w:r>
          </w:p>
        </w:tc>
      </w:tr>
      <w:tr w:rsidR="00962B32" w:rsidRPr="007420E6" w14:paraId="04D4DD8E" w14:textId="77777777" w:rsidTr="00E76457">
        <w:tc>
          <w:tcPr>
            <w:tcW w:w="1800" w:type="dxa"/>
          </w:tcPr>
          <w:p w14:paraId="33FB3FC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18</w:t>
            </w:r>
          </w:p>
        </w:tc>
        <w:tc>
          <w:tcPr>
            <w:tcW w:w="1461" w:type="dxa"/>
          </w:tcPr>
          <w:p w14:paraId="48C9E7F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35</w:t>
            </w:r>
          </w:p>
        </w:tc>
      </w:tr>
      <w:tr w:rsidR="00962B32" w:rsidRPr="007420E6" w14:paraId="6ED4EF4C" w14:textId="77777777" w:rsidTr="00E76457">
        <w:tc>
          <w:tcPr>
            <w:tcW w:w="1800" w:type="dxa"/>
          </w:tcPr>
          <w:p w14:paraId="7544367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19</w:t>
            </w:r>
          </w:p>
        </w:tc>
        <w:tc>
          <w:tcPr>
            <w:tcW w:w="1461" w:type="dxa"/>
          </w:tcPr>
          <w:p w14:paraId="54EBA2E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36</w:t>
            </w:r>
          </w:p>
        </w:tc>
      </w:tr>
      <w:tr w:rsidR="00962B32" w:rsidRPr="007420E6" w14:paraId="3569BA08" w14:textId="77777777" w:rsidTr="00E76457">
        <w:tc>
          <w:tcPr>
            <w:tcW w:w="1800" w:type="dxa"/>
          </w:tcPr>
          <w:p w14:paraId="79ED3B14"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c>
          <w:tcPr>
            <w:tcW w:w="1461" w:type="dxa"/>
          </w:tcPr>
          <w:p w14:paraId="1D0073DD"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r>
      <w:tr w:rsidR="00962B32" w:rsidRPr="007420E6" w14:paraId="25A9A970" w14:textId="77777777" w:rsidTr="00E76457">
        <w:tc>
          <w:tcPr>
            <w:tcW w:w="1800" w:type="dxa"/>
          </w:tcPr>
          <w:p w14:paraId="3412891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Subdivision A</w:t>
            </w:r>
          </w:p>
        </w:tc>
        <w:tc>
          <w:tcPr>
            <w:tcW w:w="1461" w:type="dxa"/>
          </w:tcPr>
          <w:p w14:paraId="46221C6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Subdivision A</w:t>
            </w:r>
          </w:p>
        </w:tc>
      </w:tr>
      <w:tr w:rsidR="00962B32" w:rsidRPr="007420E6" w14:paraId="688DA804" w14:textId="77777777" w:rsidTr="00E76457">
        <w:tc>
          <w:tcPr>
            <w:tcW w:w="1800" w:type="dxa"/>
          </w:tcPr>
          <w:p w14:paraId="78D602B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45339FF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3AD1F761" w14:textId="77777777" w:rsidTr="00E76457">
        <w:tc>
          <w:tcPr>
            <w:tcW w:w="1800" w:type="dxa"/>
          </w:tcPr>
          <w:p w14:paraId="1D738C0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20</w:t>
            </w:r>
          </w:p>
        </w:tc>
        <w:tc>
          <w:tcPr>
            <w:tcW w:w="1461" w:type="dxa"/>
          </w:tcPr>
          <w:p w14:paraId="74CEC11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37</w:t>
            </w:r>
          </w:p>
        </w:tc>
      </w:tr>
      <w:tr w:rsidR="00962B32" w:rsidRPr="007420E6" w14:paraId="58DE7593" w14:textId="77777777" w:rsidTr="00E76457">
        <w:tc>
          <w:tcPr>
            <w:tcW w:w="1800" w:type="dxa"/>
          </w:tcPr>
          <w:p w14:paraId="240C194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21</w:t>
            </w:r>
          </w:p>
        </w:tc>
        <w:tc>
          <w:tcPr>
            <w:tcW w:w="1461" w:type="dxa"/>
          </w:tcPr>
          <w:p w14:paraId="7F32BF3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38</w:t>
            </w:r>
          </w:p>
        </w:tc>
      </w:tr>
      <w:tr w:rsidR="00962B32" w:rsidRPr="007420E6" w14:paraId="7CF82D65" w14:textId="77777777" w:rsidTr="00E76457">
        <w:tc>
          <w:tcPr>
            <w:tcW w:w="1800" w:type="dxa"/>
          </w:tcPr>
          <w:p w14:paraId="6951651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21A</w:t>
            </w:r>
          </w:p>
        </w:tc>
        <w:tc>
          <w:tcPr>
            <w:tcW w:w="1461" w:type="dxa"/>
          </w:tcPr>
          <w:p w14:paraId="729FF14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39</w:t>
            </w:r>
          </w:p>
        </w:tc>
      </w:tr>
      <w:tr w:rsidR="00962B32" w:rsidRPr="007420E6" w14:paraId="5374A89C" w14:textId="77777777" w:rsidTr="00E76457">
        <w:tc>
          <w:tcPr>
            <w:tcW w:w="1800" w:type="dxa"/>
          </w:tcPr>
          <w:p w14:paraId="57F27E9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22</w:t>
            </w:r>
          </w:p>
        </w:tc>
        <w:tc>
          <w:tcPr>
            <w:tcW w:w="1461" w:type="dxa"/>
          </w:tcPr>
          <w:p w14:paraId="0CEF4D4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40</w:t>
            </w:r>
          </w:p>
        </w:tc>
      </w:tr>
      <w:tr w:rsidR="00962B32" w:rsidRPr="007420E6" w14:paraId="6B7D1402" w14:textId="77777777" w:rsidTr="00E76457">
        <w:tc>
          <w:tcPr>
            <w:tcW w:w="1800" w:type="dxa"/>
          </w:tcPr>
          <w:p w14:paraId="3D75404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23</w:t>
            </w:r>
          </w:p>
        </w:tc>
        <w:tc>
          <w:tcPr>
            <w:tcW w:w="1461" w:type="dxa"/>
          </w:tcPr>
          <w:p w14:paraId="562F312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41</w:t>
            </w:r>
          </w:p>
        </w:tc>
      </w:tr>
      <w:tr w:rsidR="00962B32" w:rsidRPr="007420E6" w14:paraId="5BD6A4D4" w14:textId="77777777" w:rsidTr="00E76457">
        <w:tc>
          <w:tcPr>
            <w:tcW w:w="1800" w:type="dxa"/>
          </w:tcPr>
          <w:p w14:paraId="38757A1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w:t>
            </w:r>
          </w:p>
        </w:tc>
        <w:tc>
          <w:tcPr>
            <w:tcW w:w="1461" w:type="dxa"/>
          </w:tcPr>
          <w:p w14:paraId="0DD913B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42</w:t>
            </w:r>
          </w:p>
        </w:tc>
      </w:tr>
      <w:tr w:rsidR="00962B32" w:rsidRPr="007420E6" w14:paraId="33D1E19D" w14:textId="77777777" w:rsidTr="00E76457">
        <w:tc>
          <w:tcPr>
            <w:tcW w:w="1800" w:type="dxa"/>
          </w:tcPr>
          <w:p w14:paraId="547E462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25</w:t>
            </w:r>
          </w:p>
        </w:tc>
        <w:tc>
          <w:tcPr>
            <w:tcW w:w="1461" w:type="dxa"/>
          </w:tcPr>
          <w:p w14:paraId="0B576BD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43</w:t>
            </w:r>
          </w:p>
        </w:tc>
      </w:tr>
      <w:tr w:rsidR="00962B32" w:rsidRPr="007420E6" w14:paraId="66734B9C" w14:textId="77777777" w:rsidTr="00E76457">
        <w:tc>
          <w:tcPr>
            <w:tcW w:w="1800" w:type="dxa"/>
          </w:tcPr>
          <w:p w14:paraId="15C9263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26</w:t>
            </w:r>
          </w:p>
        </w:tc>
        <w:tc>
          <w:tcPr>
            <w:tcW w:w="1461" w:type="dxa"/>
          </w:tcPr>
          <w:p w14:paraId="60CAFDB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44</w:t>
            </w:r>
          </w:p>
        </w:tc>
      </w:tr>
      <w:tr w:rsidR="00962B32" w:rsidRPr="007420E6" w14:paraId="4D142025" w14:textId="77777777" w:rsidTr="00E76457">
        <w:tc>
          <w:tcPr>
            <w:tcW w:w="1800" w:type="dxa"/>
          </w:tcPr>
          <w:p w14:paraId="7028977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27</w:t>
            </w:r>
          </w:p>
        </w:tc>
        <w:tc>
          <w:tcPr>
            <w:tcW w:w="1461" w:type="dxa"/>
          </w:tcPr>
          <w:p w14:paraId="6048348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45</w:t>
            </w:r>
          </w:p>
        </w:tc>
      </w:tr>
      <w:tr w:rsidR="00962B32" w:rsidRPr="007420E6" w14:paraId="6C7BD243" w14:textId="77777777" w:rsidTr="00E76457">
        <w:tc>
          <w:tcPr>
            <w:tcW w:w="1800" w:type="dxa"/>
          </w:tcPr>
          <w:p w14:paraId="1822040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28</w:t>
            </w:r>
          </w:p>
        </w:tc>
        <w:tc>
          <w:tcPr>
            <w:tcW w:w="1461" w:type="dxa"/>
          </w:tcPr>
          <w:p w14:paraId="6C008F0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46</w:t>
            </w:r>
          </w:p>
        </w:tc>
      </w:tr>
      <w:tr w:rsidR="00962B32" w:rsidRPr="007420E6" w14:paraId="40E4271F" w14:textId="77777777" w:rsidTr="00E76457">
        <w:tc>
          <w:tcPr>
            <w:tcW w:w="1800" w:type="dxa"/>
          </w:tcPr>
          <w:p w14:paraId="653E428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w:t>
            </w:r>
          </w:p>
        </w:tc>
        <w:tc>
          <w:tcPr>
            <w:tcW w:w="1461" w:type="dxa"/>
          </w:tcPr>
          <w:p w14:paraId="208C494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47</w:t>
            </w:r>
          </w:p>
        </w:tc>
      </w:tr>
      <w:tr w:rsidR="00962B32" w:rsidRPr="007420E6" w14:paraId="46626B83" w14:textId="77777777" w:rsidTr="00E76457">
        <w:tc>
          <w:tcPr>
            <w:tcW w:w="1800" w:type="dxa"/>
          </w:tcPr>
          <w:p w14:paraId="0BBDB38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30</w:t>
            </w:r>
          </w:p>
        </w:tc>
        <w:tc>
          <w:tcPr>
            <w:tcW w:w="1461" w:type="dxa"/>
          </w:tcPr>
          <w:p w14:paraId="079DA8D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48</w:t>
            </w:r>
          </w:p>
        </w:tc>
      </w:tr>
      <w:tr w:rsidR="00962B32" w:rsidRPr="007420E6" w14:paraId="5EDE7549" w14:textId="77777777" w:rsidTr="00E76457">
        <w:tc>
          <w:tcPr>
            <w:tcW w:w="1800" w:type="dxa"/>
          </w:tcPr>
          <w:p w14:paraId="48C357A8" w14:textId="77777777" w:rsidR="00962B32" w:rsidRPr="007420E6" w:rsidRDefault="00962B32" w:rsidP="005049E0">
            <w:pPr>
              <w:rPr>
                <w:rFonts w:ascii="Arial" w:hAnsi="Arial" w:cs="Arial"/>
                <w:noProof/>
                <w:sz w:val="16"/>
                <w:szCs w:val="16"/>
              </w:rPr>
            </w:pPr>
            <w:r w:rsidRPr="007420E6">
              <w:rPr>
                <w:rFonts w:ascii="Arial" w:hAnsi="Arial" w:cs="Arial"/>
                <w:noProof/>
                <w:sz w:val="16"/>
                <w:szCs w:val="16"/>
              </w:rPr>
              <w:t>Subdivision B</w:t>
            </w:r>
          </w:p>
        </w:tc>
        <w:tc>
          <w:tcPr>
            <w:tcW w:w="1461" w:type="dxa"/>
          </w:tcPr>
          <w:p w14:paraId="0906A46C" w14:textId="77777777" w:rsidR="00962B32" w:rsidRPr="007420E6" w:rsidRDefault="00962B32" w:rsidP="00B70B4A">
            <w:pPr>
              <w:keepNext/>
              <w:keepLines/>
              <w:rPr>
                <w:rFonts w:ascii="Arial" w:hAnsi="Arial" w:cs="Arial"/>
                <w:noProof/>
                <w:sz w:val="16"/>
                <w:szCs w:val="16"/>
              </w:rPr>
            </w:pPr>
            <w:r w:rsidRPr="007420E6">
              <w:rPr>
                <w:rFonts w:ascii="Arial" w:hAnsi="Arial" w:cs="Arial"/>
                <w:noProof/>
                <w:sz w:val="16"/>
                <w:szCs w:val="16"/>
              </w:rPr>
              <w:t>Subdivision B</w:t>
            </w:r>
          </w:p>
        </w:tc>
      </w:tr>
      <w:tr w:rsidR="00962B32" w:rsidRPr="007420E6" w14:paraId="1E9BC94E" w14:textId="77777777" w:rsidTr="00E76457">
        <w:tc>
          <w:tcPr>
            <w:tcW w:w="1800" w:type="dxa"/>
          </w:tcPr>
          <w:p w14:paraId="1746584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00B443D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43BD7945" w14:textId="77777777" w:rsidTr="00E76457">
        <w:tc>
          <w:tcPr>
            <w:tcW w:w="1800" w:type="dxa"/>
          </w:tcPr>
          <w:p w14:paraId="5986774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31</w:t>
            </w:r>
          </w:p>
        </w:tc>
        <w:tc>
          <w:tcPr>
            <w:tcW w:w="1461" w:type="dxa"/>
          </w:tcPr>
          <w:p w14:paraId="169A97C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49</w:t>
            </w:r>
          </w:p>
        </w:tc>
      </w:tr>
      <w:tr w:rsidR="00962B32" w:rsidRPr="007420E6" w14:paraId="515379C0" w14:textId="77777777" w:rsidTr="00E76457">
        <w:tc>
          <w:tcPr>
            <w:tcW w:w="1800" w:type="dxa"/>
          </w:tcPr>
          <w:p w14:paraId="56E22CF3" w14:textId="77777777" w:rsidR="00962B32" w:rsidRPr="007420E6" w:rsidRDefault="00860DCE" w:rsidP="005049E0">
            <w:pPr>
              <w:rPr>
                <w:rFonts w:ascii="Arial" w:hAnsi="Arial" w:cs="Arial"/>
                <w:noProof/>
                <w:sz w:val="16"/>
                <w:szCs w:val="16"/>
              </w:rPr>
            </w:pPr>
            <w:r w:rsidRPr="007420E6">
              <w:rPr>
                <w:rFonts w:ascii="Arial" w:hAnsi="Arial" w:cs="Arial"/>
                <w:noProof/>
                <w:sz w:val="16"/>
                <w:szCs w:val="16"/>
              </w:rPr>
              <w:t>Division 3</w:t>
            </w:r>
          </w:p>
        </w:tc>
        <w:tc>
          <w:tcPr>
            <w:tcW w:w="1461" w:type="dxa"/>
          </w:tcPr>
          <w:p w14:paraId="3DE33ACC" w14:textId="77777777" w:rsidR="00962B32" w:rsidRPr="007420E6" w:rsidRDefault="00860DCE" w:rsidP="005049E0">
            <w:pPr>
              <w:keepNext/>
              <w:rPr>
                <w:rFonts w:ascii="Arial" w:hAnsi="Arial" w:cs="Arial"/>
                <w:noProof/>
                <w:sz w:val="16"/>
                <w:szCs w:val="16"/>
              </w:rPr>
            </w:pPr>
            <w:r w:rsidRPr="007420E6">
              <w:rPr>
                <w:rFonts w:ascii="Arial" w:hAnsi="Arial" w:cs="Arial"/>
                <w:noProof/>
                <w:sz w:val="16"/>
                <w:szCs w:val="16"/>
              </w:rPr>
              <w:t>Division 3</w:t>
            </w:r>
          </w:p>
        </w:tc>
      </w:tr>
      <w:tr w:rsidR="00962B32" w:rsidRPr="007420E6" w14:paraId="21CBFDFE" w14:textId="77777777" w:rsidTr="00E76457">
        <w:tc>
          <w:tcPr>
            <w:tcW w:w="1800" w:type="dxa"/>
          </w:tcPr>
          <w:p w14:paraId="0A72AC32" w14:textId="77777777" w:rsidR="00962B32" w:rsidRPr="007420E6" w:rsidRDefault="00962B32" w:rsidP="005049E0">
            <w:pPr>
              <w:rPr>
                <w:rFonts w:ascii="Arial" w:hAnsi="Arial" w:cs="Arial"/>
                <w:noProof/>
                <w:sz w:val="16"/>
                <w:szCs w:val="16"/>
              </w:rPr>
            </w:pPr>
            <w:r w:rsidRPr="007420E6">
              <w:rPr>
                <w:rFonts w:ascii="Arial" w:hAnsi="Arial" w:cs="Arial"/>
                <w:noProof/>
                <w:sz w:val="16"/>
                <w:szCs w:val="16"/>
              </w:rPr>
              <w:t>Section</w:t>
            </w:r>
          </w:p>
        </w:tc>
        <w:tc>
          <w:tcPr>
            <w:tcW w:w="1461" w:type="dxa"/>
          </w:tcPr>
          <w:p w14:paraId="6C44ADCA" w14:textId="77777777" w:rsidR="00962B32" w:rsidRPr="007420E6" w:rsidRDefault="00962B32" w:rsidP="005049E0">
            <w:pPr>
              <w:keepNext/>
              <w:rPr>
                <w:rFonts w:ascii="Arial" w:hAnsi="Arial" w:cs="Arial"/>
                <w:noProof/>
                <w:sz w:val="16"/>
                <w:szCs w:val="16"/>
              </w:rPr>
            </w:pPr>
            <w:r w:rsidRPr="007420E6">
              <w:rPr>
                <w:rFonts w:ascii="Arial" w:hAnsi="Arial" w:cs="Arial"/>
                <w:noProof/>
                <w:sz w:val="16"/>
                <w:szCs w:val="16"/>
              </w:rPr>
              <w:t>Section</w:t>
            </w:r>
          </w:p>
        </w:tc>
      </w:tr>
      <w:tr w:rsidR="00962B32" w:rsidRPr="007420E6" w14:paraId="1A04BC54" w14:textId="77777777" w:rsidTr="00E76457">
        <w:tc>
          <w:tcPr>
            <w:tcW w:w="1800" w:type="dxa"/>
          </w:tcPr>
          <w:p w14:paraId="29DBCA6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32</w:t>
            </w:r>
          </w:p>
        </w:tc>
        <w:tc>
          <w:tcPr>
            <w:tcW w:w="1461" w:type="dxa"/>
          </w:tcPr>
          <w:p w14:paraId="6FF1603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50</w:t>
            </w:r>
          </w:p>
        </w:tc>
      </w:tr>
      <w:tr w:rsidR="00962B32" w:rsidRPr="007420E6" w14:paraId="078DCB99" w14:textId="77777777" w:rsidTr="00E76457">
        <w:tc>
          <w:tcPr>
            <w:tcW w:w="1800" w:type="dxa"/>
          </w:tcPr>
          <w:p w14:paraId="42B9ABB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33</w:t>
            </w:r>
          </w:p>
        </w:tc>
        <w:tc>
          <w:tcPr>
            <w:tcW w:w="1461" w:type="dxa"/>
          </w:tcPr>
          <w:p w14:paraId="67FD9D7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51</w:t>
            </w:r>
          </w:p>
        </w:tc>
      </w:tr>
      <w:tr w:rsidR="00962B32" w:rsidRPr="007420E6" w14:paraId="61CE2405" w14:textId="77777777" w:rsidTr="00E76457">
        <w:tc>
          <w:tcPr>
            <w:tcW w:w="1800" w:type="dxa"/>
          </w:tcPr>
          <w:p w14:paraId="65C8745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34</w:t>
            </w:r>
          </w:p>
        </w:tc>
        <w:tc>
          <w:tcPr>
            <w:tcW w:w="1461" w:type="dxa"/>
          </w:tcPr>
          <w:p w14:paraId="5624EE1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52</w:t>
            </w:r>
          </w:p>
        </w:tc>
      </w:tr>
      <w:tr w:rsidR="00962B32" w:rsidRPr="007420E6" w14:paraId="7BDABA89" w14:textId="77777777" w:rsidTr="00E76457">
        <w:tc>
          <w:tcPr>
            <w:tcW w:w="1800" w:type="dxa"/>
          </w:tcPr>
          <w:p w14:paraId="3C48BAD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35</w:t>
            </w:r>
          </w:p>
        </w:tc>
        <w:tc>
          <w:tcPr>
            <w:tcW w:w="1461" w:type="dxa"/>
          </w:tcPr>
          <w:p w14:paraId="4D34C0F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53</w:t>
            </w:r>
          </w:p>
        </w:tc>
      </w:tr>
      <w:tr w:rsidR="00962B32" w:rsidRPr="007420E6" w14:paraId="02AA1913" w14:textId="77777777" w:rsidTr="00E76457">
        <w:tc>
          <w:tcPr>
            <w:tcW w:w="1800" w:type="dxa"/>
          </w:tcPr>
          <w:p w14:paraId="1133039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36</w:t>
            </w:r>
          </w:p>
        </w:tc>
        <w:tc>
          <w:tcPr>
            <w:tcW w:w="1461" w:type="dxa"/>
          </w:tcPr>
          <w:p w14:paraId="6D1CBDC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54</w:t>
            </w:r>
          </w:p>
        </w:tc>
      </w:tr>
      <w:tr w:rsidR="00962B32" w:rsidRPr="007420E6" w14:paraId="7E18A247" w14:textId="77777777" w:rsidTr="00E76457">
        <w:tc>
          <w:tcPr>
            <w:tcW w:w="1800" w:type="dxa"/>
          </w:tcPr>
          <w:p w14:paraId="529098F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37</w:t>
            </w:r>
          </w:p>
        </w:tc>
        <w:tc>
          <w:tcPr>
            <w:tcW w:w="1461" w:type="dxa"/>
          </w:tcPr>
          <w:p w14:paraId="1049E66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55</w:t>
            </w:r>
          </w:p>
        </w:tc>
      </w:tr>
      <w:tr w:rsidR="00962B32" w:rsidRPr="007420E6" w14:paraId="1C7C6068" w14:textId="77777777" w:rsidTr="00E76457">
        <w:tc>
          <w:tcPr>
            <w:tcW w:w="1800" w:type="dxa"/>
          </w:tcPr>
          <w:p w14:paraId="12168C1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1.3</w:t>
            </w:r>
          </w:p>
        </w:tc>
        <w:tc>
          <w:tcPr>
            <w:tcW w:w="1461" w:type="dxa"/>
          </w:tcPr>
          <w:p w14:paraId="0608D91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1.3</w:t>
            </w:r>
          </w:p>
        </w:tc>
      </w:tr>
      <w:tr w:rsidR="00962B32" w:rsidRPr="007420E6" w14:paraId="34C1D7DC" w14:textId="77777777" w:rsidTr="00E76457">
        <w:tc>
          <w:tcPr>
            <w:tcW w:w="1800" w:type="dxa"/>
          </w:tcPr>
          <w:p w14:paraId="6A8B3997"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c>
          <w:tcPr>
            <w:tcW w:w="1461" w:type="dxa"/>
          </w:tcPr>
          <w:p w14:paraId="7A2D3E74"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r>
      <w:tr w:rsidR="00962B32" w:rsidRPr="007420E6" w14:paraId="14B5029B" w14:textId="77777777" w:rsidTr="00E76457">
        <w:tc>
          <w:tcPr>
            <w:tcW w:w="1800" w:type="dxa"/>
          </w:tcPr>
          <w:p w14:paraId="0B82E62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37C4D1E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37D359D7" w14:textId="77777777" w:rsidTr="00E76457">
        <w:tc>
          <w:tcPr>
            <w:tcW w:w="1800" w:type="dxa"/>
          </w:tcPr>
          <w:p w14:paraId="7F31A19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38</w:t>
            </w:r>
          </w:p>
        </w:tc>
        <w:tc>
          <w:tcPr>
            <w:tcW w:w="1461" w:type="dxa"/>
          </w:tcPr>
          <w:p w14:paraId="2E10066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56</w:t>
            </w:r>
          </w:p>
        </w:tc>
      </w:tr>
      <w:tr w:rsidR="00962B32" w:rsidRPr="007420E6" w14:paraId="334E850E" w14:textId="77777777" w:rsidTr="00E76457">
        <w:tc>
          <w:tcPr>
            <w:tcW w:w="1800" w:type="dxa"/>
          </w:tcPr>
          <w:p w14:paraId="422A699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39</w:t>
            </w:r>
          </w:p>
        </w:tc>
        <w:tc>
          <w:tcPr>
            <w:tcW w:w="1461" w:type="dxa"/>
          </w:tcPr>
          <w:p w14:paraId="7020BF0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57</w:t>
            </w:r>
          </w:p>
        </w:tc>
      </w:tr>
      <w:tr w:rsidR="00962B32" w:rsidRPr="007420E6" w14:paraId="12AE20C6" w14:textId="77777777" w:rsidTr="00E76457">
        <w:tc>
          <w:tcPr>
            <w:tcW w:w="1800" w:type="dxa"/>
          </w:tcPr>
          <w:p w14:paraId="6653456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40</w:t>
            </w:r>
          </w:p>
        </w:tc>
        <w:tc>
          <w:tcPr>
            <w:tcW w:w="1461" w:type="dxa"/>
          </w:tcPr>
          <w:p w14:paraId="239B2A2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58</w:t>
            </w:r>
          </w:p>
        </w:tc>
      </w:tr>
      <w:tr w:rsidR="00962B32" w:rsidRPr="007420E6" w14:paraId="3E671D8B" w14:textId="77777777" w:rsidTr="00E76457">
        <w:tc>
          <w:tcPr>
            <w:tcW w:w="1800" w:type="dxa"/>
          </w:tcPr>
          <w:p w14:paraId="3D2BFB4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41</w:t>
            </w:r>
          </w:p>
        </w:tc>
        <w:tc>
          <w:tcPr>
            <w:tcW w:w="1461" w:type="dxa"/>
          </w:tcPr>
          <w:p w14:paraId="5B53F19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59</w:t>
            </w:r>
          </w:p>
        </w:tc>
      </w:tr>
      <w:tr w:rsidR="00962B32" w:rsidRPr="007420E6" w14:paraId="415F686F" w14:textId="77777777" w:rsidTr="00E76457">
        <w:tc>
          <w:tcPr>
            <w:tcW w:w="1800" w:type="dxa"/>
          </w:tcPr>
          <w:p w14:paraId="14E53D7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42</w:t>
            </w:r>
          </w:p>
        </w:tc>
        <w:tc>
          <w:tcPr>
            <w:tcW w:w="1461" w:type="dxa"/>
          </w:tcPr>
          <w:p w14:paraId="3974654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60</w:t>
            </w:r>
          </w:p>
        </w:tc>
      </w:tr>
      <w:tr w:rsidR="00962B32" w:rsidRPr="007420E6" w14:paraId="2D68C5F4" w14:textId="77777777" w:rsidTr="00E76457">
        <w:tc>
          <w:tcPr>
            <w:tcW w:w="1800" w:type="dxa"/>
          </w:tcPr>
          <w:p w14:paraId="043630E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43</w:t>
            </w:r>
          </w:p>
        </w:tc>
        <w:tc>
          <w:tcPr>
            <w:tcW w:w="1461" w:type="dxa"/>
          </w:tcPr>
          <w:p w14:paraId="2DFF122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61</w:t>
            </w:r>
          </w:p>
        </w:tc>
      </w:tr>
      <w:tr w:rsidR="00962B32" w:rsidRPr="007420E6" w14:paraId="6D8ABCEE" w14:textId="77777777" w:rsidTr="00E76457">
        <w:tc>
          <w:tcPr>
            <w:tcW w:w="1800" w:type="dxa"/>
          </w:tcPr>
          <w:p w14:paraId="277EDC5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44</w:t>
            </w:r>
          </w:p>
        </w:tc>
        <w:tc>
          <w:tcPr>
            <w:tcW w:w="1461" w:type="dxa"/>
          </w:tcPr>
          <w:p w14:paraId="48D6A52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62</w:t>
            </w:r>
          </w:p>
        </w:tc>
      </w:tr>
      <w:tr w:rsidR="00962B32" w:rsidRPr="007420E6" w14:paraId="310660DF" w14:textId="77777777" w:rsidTr="00E76457">
        <w:tc>
          <w:tcPr>
            <w:tcW w:w="1800" w:type="dxa"/>
          </w:tcPr>
          <w:p w14:paraId="7E7EE8A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45</w:t>
            </w:r>
          </w:p>
        </w:tc>
        <w:tc>
          <w:tcPr>
            <w:tcW w:w="1461" w:type="dxa"/>
          </w:tcPr>
          <w:p w14:paraId="65B0219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63</w:t>
            </w:r>
          </w:p>
        </w:tc>
      </w:tr>
      <w:tr w:rsidR="00962B32" w:rsidRPr="007420E6" w14:paraId="28309916" w14:textId="77777777" w:rsidTr="00E76457">
        <w:tc>
          <w:tcPr>
            <w:tcW w:w="1800" w:type="dxa"/>
          </w:tcPr>
          <w:p w14:paraId="5CBF26D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46</w:t>
            </w:r>
          </w:p>
        </w:tc>
        <w:tc>
          <w:tcPr>
            <w:tcW w:w="1461" w:type="dxa"/>
          </w:tcPr>
          <w:p w14:paraId="2C432D6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64</w:t>
            </w:r>
          </w:p>
        </w:tc>
      </w:tr>
      <w:tr w:rsidR="00962B32" w:rsidRPr="007420E6" w14:paraId="22563973" w14:textId="77777777" w:rsidTr="00E76457">
        <w:tc>
          <w:tcPr>
            <w:tcW w:w="1800" w:type="dxa"/>
          </w:tcPr>
          <w:p w14:paraId="6B6DB95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47</w:t>
            </w:r>
          </w:p>
        </w:tc>
        <w:tc>
          <w:tcPr>
            <w:tcW w:w="1461" w:type="dxa"/>
          </w:tcPr>
          <w:p w14:paraId="6B6BD1A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65</w:t>
            </w:r>
          </w:p>
        </w:tc>
      </w:tr>
      <w:tr w:rsidR="00962B32" w:rsidRPr="007420E6" w14:paraId="45CE285D" w14:textId="77777777" w:rsidTr="00E76457">
        <w:tc>
          <w:tcPr>
            <w:tcW w:w="1800" w:type="dxa"/>
          </w:tcPr>
          <w:p w14:paraId="60E6C58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48</w:t>
            </w:r>
          </w:p>
        </w:tc>
        <w:tc>
          <w:tcPr>
            <w:tcW w:w="1461" w:type="dxa"/>
          </w:tcPr>
          <w:p w14:paraId="103469D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66</w:t>
            </w:r>
          </w:p>
        </w:tc>
      </w:tr>
      <w:tr w:rsidR="00962B32" w:rsidRPr="007420E6" w14:paraId="2A0BCBA4" w14:textId="77777777" w:rsidTr="00E76457">
        <w:tc>
          <w:tcPr>
            <w:tcW w:w="1800" w:type="dxa"/>
          </w:tcPr>
          <w:p w14:paraId="10EF52E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48A</w:t>
            </w:r>
          </w:p>
        </w:tc>
        <w:tc>
          <w:tcPr>
            <w:tcW w:w="1461" w:type="dxa"/>
          </w:tcPr>
          <w:p w14:paraId="484C169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67</w:t>
            </w:r>
          </w:p>
        </w:tc>
      </w:tr>
      <w:tr w:rsidR="00962B32" w:rsidRPr="007420E6" w14:paraId="3466778A" w14:textId="77777777" w:rsidTr="00E76457">
        <w:tc>
          <w:tcPr>
            <w:tcW w:w="1800" w:type="dxa"/>
          </w:tcPr>
          <w:p w14:paraId="2190272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49</w:t>
            </w:r>
          </w:p>
        </w:tc>
        <w:tc>
          <w:tcPr>
            <w:tcW w:w="1461" w:type="dxa"/>
          </w:tcPr>
          <w:p w14:paraId="323B9F9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68</w:t>
            </w:r>
          </w:p>
        </w:tc>
      </w:tr>
      <w:tr w:rsidR="00962B32" w:rsidRPr="007420E6" w14:paraId="60375C9C" w14:textId="77777777" w:rsidTr="00E76457">
        <w:tc>
          <w:tcPr>
            <w:tcW w:w="1800" w:type="dxa"/>
          </w:tcPr>
          <w:p w14:paraId="5A04C37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49A</w:t>
            </w:r>
          </w:p>
        </w:tc>
        <w:tc>
          <w:tcPr>
            <w:tcW w:w="1461" w:type="dxa"/>
          </w:tcPr>
          <w:p w14:paraId="03CCBB3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69</w:t>
            </w:r>
          </w:p>
        </w:tc>
      </w:tr>
      <w:tr w:rsidR="00962B32" w:rsidRPr="007420E6" w14:paraId="6BFD25DE" w14:textId="77777777" w:rsidTr="00E76457">
        <w:tc>
          <w:tcPr>
            <w:tcW w:w="1800" w:type="dxa"/>
          </w:tcPr>
          <w:p w14:paraId="46E8C3E2"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c>
          <w:tcPr>
            <w:tcW w:w="1461" w:type="dxa"/>
          </w:tcPr>
          <w:p w14:paraId="6AAF8E90"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r>
      <w:tr w:rsidR="00962B32" w:rsidRPr="007420E6" w14:paraId="29A6C39C" w14:textId="77777777" w:rsidTr="00E76457">
        <w:tc>
          <w:tcPr>
            <w:tcW w:w="1800" w:type="dxa"/>
          </w:tcPr>
          <w:p w14:paraId="69A2A3A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1F6CBD4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61A4E58F" w14:textId="77777777" w:rsidTr="00E76457">
        <w:tc>
          <w:tcPr>
            <w:tcW w:w="1800" w:type="dxa"/>
          </w:tcPr>
          <w:p w14:paraId="7DAAF79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50</w:t>
            </w:r>
          </w:p>
        </w:tc>
        <w:tc>
          <w:tcPr>
            <w:tcW w:w="1461" w:type="dxa"/>
          </w:tcPr>
          <w:p w14:paraId="22E90D0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70</w:t>
            </w:r>
          </w:p>
        </w:tc>
      </w:tr>
      <w:tr w:rsidR="00962B32" w:rsidRPr="007420E6" w14:paraId="256AF1A8" w14:textId="77777777" w:rsidTr="00E76457">
        <w:tc>
          <w:tcPr>
            <w:tcW w:w="1800" w:type="dxa"/>
          </w:tcPr>
          <w:p w14:paraId="0E07850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51</w:t>
            </w:r>
          </w:p>
        </w:tc>
        <w:tc>
          <w:tcPr>
            <w:tcW w:w="1461" w:type="dxa"/>
          </w:tcPr>
          <w:p w14:paraId="518639F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71</w:t>
            </w:r>
          </w:p>
        </w:tc>
      </w:tr>
      <w:tr w:rsidR="00962B32" w:rsidRPr="007420E6" w14:paraId="5363B9C3" w14:textId="77777777" w:rsidTr="00E76457">
        <w:tc>
          <w:tcPr>
            <w:tcW w:w="1800" w:type="dxa"/>
          </w:tcPr>
          <w:p w14:paraId="12C5789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52</w:t>
            </w:r>
          </w:p>
        </w:tc>
        <w:tc>
          <w:tcPr>
            <w:tcW w:w="1461" w:type="dxa"/>
          </w:tcPr>
          <w:p w14:paraId="3CB052C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72</w:t>
            </w:r>
          </w:p>
        </w:tc>
      </w:tr>
      <w:tr w:rsidR="00962B32" w:rsidRPr="007420E6" w14:paraId="06087C83" w14:textId="77777777" w:rsidTr="00E76457">
        <w:tc>
          <w:tcPr>
            <w:tcW w:w="1800" w:type="dxa"/>
          </w:tcPr>
          <w:p w14:paraId="33DA4D2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52A</w:t>
            </w:r>
          </w:p>
        </w:tc>
        <w:tc>
          <w:tcPr>
            <w:tcW w:w="1461" w:type="dxa"/>
          </w:tcPr>
          <w:p w14:paraId="58CE867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73</w:t>
            </w:r>
          </w:p>
        </w:tc>
      </w:tr>
      <w:tr w:rsidR="00962B32" w:rsidRPr="007420E6" w14:paraId="36812D43" w14:textId="77777777" w:rsidTr="00E76457">
        <w:tc>
          <w:tcPr>
            <w:tcW w:w="1800" w:type="dxa"/>
          </w:tcPr>
          <w:p w14:paraId="0E9D70C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53</w:t>
            </w:r>
          </w:p>
        </w:tc>
        <w:tc>
          <w:tcPr>
            <w:tcW w:w="1461" w:type="dxa"/>
          </w:tcPr>
          <w:p w14:paraId="48FD3FB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74</w:t>
            </w:r>
          </w:p>
        </w:tc>
      </w:tr>
      <w:tr w:rsidR="00962B32" w:rsidRPr="007420E6" w14:paraId="26C83019" w14:textId="77777777" w:rsidTr="00E76457">
        <w:tc>
          <w:tcPr>
            <w:tcW w:w="1800" w:type="dxa"/>
          </w:tcPr>
          <w:p w14:paraId="14B23384"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3</w:t>
            </w:r>
          </w:p>
        </w:tc>
        <w:tc>
          <w:tcPr>
            <w:tcW w:w="1461" w:type="dxa"/>
          </w:tcPr>
          <w:p w14:paraId="136F1012"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3</w:t>
            </w:r>
          </w:p>
        </w:tc>
      </w:tr>
      <w:tr w:rsidR="00962B32" w:rsidRPr="007420E6" w14:paraId="3308A9A9" w14:textId="77777777" w:rsidTr="00E76457">
        <w:tc>
          <w:tcPr>
            <w:tcW w:w="1800" w:type="dxa"/>
          </w:tcPr>
          <w:p w14:paraId="68E9F35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72293CA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5436AC53" w14:textId="77777777" w:rsidTr="00E76457">
        <w:tc>
          <w:tcPr>
            <w:tcW w:w="1800" w:type="dxa"/>
          </w:tcPr>
          <w:p w14:paraId="6E618DE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54</w:t>
            </w:r>
          </w:p>
        </w:tc>
        <w:tc>
          <w:tcPr>
            <w:tcW w:w="1461" w:type="dxa"/>
          </w:tcPr>
          <w:p w14:paraId="2F8D20F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75</w:t>
            </w:r>
          </w:p>
        </w:tc>
      </w:tr>
      <w:tr w:rsidR="00962B32" w:rsidRPr="007420E6" w14:paraId="6EB13DFA" w14:textId="77777777" w:rsidTr="00E76457">
        <w:tc>
          <w:tcPr>
            <w:tcW w:w="1800" w:type="dxa"/>
          </w:tcPr>
          <w:p w14:paraId="507DCB0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55</w:t>
            </w:r>
          </w:p>
        </w:tc>
        <w:tc>
          <w:tcPr>
            <w:tcW w:w="1461" w:type="dxa"/>
          </w:tcPr>
          <w:p w14:paraId="04E20A4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76</w:t>
            </w:r>
          </w:p>
        </w:tc>
      </w:tr>
      <w:tr w:rsidR="00962B32" w:rsidRPr="007420E6" w14:paraId="429D2BC1" w14:textId="77777777" w:rsidTr="00E76457">
        <w:tc>
          <w:tcPr>
            <w:tcW w:w="1800" w:type="dxa"/>
          </w:tcPr>
          <w:p w14:paraId="20A3872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56</w:t>
            </w:r>
          </w:p>
        </w:tc>
        <w:tc>
          <w:tcPr>
            <w:tcW w:w="1461" w:type="dxa"/>
          </w:tcPr>
          <w:p w14:paraId="3C8482D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77</w:t>
            </w:r>
          </w:p>
        </w:tc>
      </w:tr>
      <w:tr w:rsidR="00962B32" w:rsidRPr="007420E6" w14:paraId="2A7194FE" w14:textId="77777777" w:rsidTr="00E76457">
        <w:tc>
          <w:tcPr>
            <w:tcW w:w="1800" w:type="dxa"/>
          </w:tcPr>
          <w:p w14:paraId="22A4724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1.4</w:t>
            </w:r>
          </w:p>
        </w:tc>
        <w:tc>
          <w:tcPr>
            <w:tcW w:w="1461" w:type="dxa"/>
          </w:tcPr>
          <w:p w14:paraId="19C15F4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1.4</w:t>
            </w:r>
          </w:p>
        </w:tc>
      </w:tr>
      <w:tr w:rsidR="00962B32" w:rsidRPr="007420E6" w14:paraId="12A3203F" w14:textId="77777777" w:rsidTr="00E76457">
        <w:tc>
          <w:tcPr>
            <w:tcW w:w="1800" w:type="dxa"/>
          </w:tcPr>
          <w:p w14:paraId="626D987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217EA59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0207E9E5" w14:textId="77777777" w:rsidTr="00E76457">
        <w:tc>
          <w:tcPr>
            <w:tcW w:w="1800" w:type="dxa"/>
          </w:tcPr>
          <w:p w14:paraId="1718BF9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57</w:t>
            </w:r>
          </w:p>
        </w:tc>
        <w:tc>
          <w:tcPr>
            <w:tcW w:w="1461" w:type="dxa"/>
          </w:tcPr>
          <w:p w14:paraId="2B79FDB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78</w:t>
            </w:r>
          </w:p>
        </w:tc>
      </w:tr>
      <w:tr w:rsidR="00962B32" w:rsidRPr="007420E6" w14:paraId="6A236815" w14:textId="77777777" w:rsidTr="00E76457">
        <w:tc>
          <w:tcPr>
            <w:tcW w:w="1800" w:type="dxa"/>
          </w:tcPr>
          <w:p w14:paraId="04A4AC7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58</w:t>
            </w:r>
          </w:p>
        </w:tc>
        <w:tc>
          <w:tcPr>
            <w:tcW w:w="1461" w:type="dxa"/>
          </w:tcPr>
          <w:p w14:paraId="3C78320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79</w:t>
            </w:r>
          </w:p>
        </w:tc>
      </w:tr>
      <w:tr w:rsidR="00962B32" w:rsidRPr="007420E6" w14:paraId="45288471" w14:textId="77777777" w:rsidTr="00E76457">
        <w:tc>
          <w:tcPr>
            <w:tcW w:w="1800" w:type="dxa"/>
          </w:tcPr>
          <w:p w14:paraId="6B5CD7B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59</w:t>
            </w:r>
          </w:p>
        </w:tc>
        <w:tc>
          <w:tcPr>
            <w:tcW w:w="1461" w:type="dxa"/>
          </w:tcPr>
          <w:p w14:paraId="63CCDC3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80</w:t>
            </w:r>
          </w:p>
        </w:tc>
      </w:tr>
      <w:tr w:rsidR="00962B32" w:rsidRPr="007420E6" w14:paraId="5247C5FF" w14:textId="77777777" w:rsidTr="00E76457">
        <w:tc>
          <w:tcPr>
            <w:tcW w:w="1800" w:type="dxa"/>
          </w:tcPr>
          <w:p w14:paraId="3E6DBCD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60</w:t>
            </w:r>
          </w:p>
        </w:tc>
        <w:tc>
          <w:tcPr>
            <w:tcW w:w="1461" w:type="dxa"/>
          </w:tcPr>
          <w:p w14:paraId="12F168A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81</w:t>
            </w:r>
          </w:p>
        </w:tc>
      </w:tr>
      <w:tr w:rsidR="00962B32" w:rsidRPr="007420E6" w14:paraId="3E3D012D" w14:textId="77777777" w:rsidTr="00E76457">
        <w:tc>
          <w:tcPr>
            <w:tcW w:w="1800" w:type="dxa"/>
          </w:tcPr>
          <w:p w14:paraId="2683BBD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61</w:t>
            </w:r>
          </w:p>
        </w:tc>
        <w:tc>
          <w:tcPr>
            <w:tcW w:w="1461" w:type="dxa"/>
          </w:tcPr>
          <w:p w14:paraId="26CA697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82</w:t>
            </w:r>
          </w:p>
        </w:tc>
      </w:tr>
      <w:tr w:rsidR="00962B32" w:rsidRPr="007420E6" w14:paraId="77560A04" w14:textId="77777777" w:rsidTr="00E76457">
        <w:tc>
          <w:tcPr>
            <w:tcW w:w="1800" w:type="dxa"/>
          </w:tcPr>
          <w:p w14:paraId="4562FA5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62</w:t>
            </w:r>
          </w:p>
        </w:tc>
        <w:tc>
          <w:tcPr>
            <w:tcW w:w="1461" w:type="dxa"/>
          </w:tcPr>
          <w:p w14:paraId="012B5B3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83</w:t>
            </w:r>
          </w:p>
        </w:tc>
      </w:tr>
      <w:tr w:rsidR="00962B32" w:rsidRPr="007420E6" w14:paraId="21F5C6F1" w14:textId="77777777" w:rsidTr="00E76457">
        <w:tc>
          <w:tcPr>
            <w:tcW w:w="1800" w:type="dxa"/>
          </w:tcPr>
          <w:p w14:paraId="3ACB238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63</w:t>
            </w:r>
          </w:p>
        </w:tc>
        <w:tc>
          <w:tcPr>
            <w:tcW w:w="1461" w:type="dxa"/>
          </w:tcPr>
          <w:p w14:paraId="1E1EE2F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84</w:t>
            </w:r>
          </w:p>
        </w:tc>
      </w:tr>
      <w:tr w:rsidR="00962B32" w:rsidRPr="007420E6" w14:paraId="3243CDDC" w14:textId="77777777" w:rsidTr="00E76457">
        <w:tc>
          <w:tcPr>
            <w:tcW w:w="1800" w:type="dxa"/>
          </w:tcPr>
          <w:p w14:paraId="6CDDE1A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64</w:t>
            </w:r>
          </w:p>
        </w:tc>
        <w:tc>
          <w:tcPr>
            <w:tcW w:w="1461" w:type="dxa"/>
          </w:tcPr>
          <w:p w14:paraId="1726457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85</w:t>
            </w:r>
          </w:p>
        </w:tc>
      </w:tr>
      <w:tr w:rsidR="00962B32" w:rsidRPr="007420E6" w14:paraId="453DB156" w14:textId="77777777" w:rsidTr="00E76457">
        <w:tc>
          <w:tcPr>
            <w:tcW w:w="1800" w:type="dxa"/>
          </w:tcPr>
          <w:p w14:paraId="6E3D2C6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65</w:t>
            </w:r>
          </w:p>
        </w:tc>
        <w:tc>
          <w:tcPr>
            <w:tcW w:w="1461" w:type="dxa"/>
          </w:tcPr>
          <w:p w14:paraId="3BDDC0E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86</w:t>
            </w:r>
          </w:p>
        </w:tc>
      </w:tr>
      <w:tr w:rsidR="00962B32" w:rsidRPr="007420E6" w14:paraId="3C0FD6B4" w14:textId="77777777" w:rsidTr="00E76457">
        <w:tc>
          <w:tcPr>
            <w:tcW w:w="1800" w:type="dxa"/>
          </w:tcPr>
          <w:p w14:paraId="6AC9072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66</w:t>
            </w:r>
          </w:p>
        </w:tc>
        <w:tc>
          <w:tcPr>
            <w:tcW w:w="1461" w:type="dxa"/>
          </w:tcPr>
          <w:p w14:paraId="3D247E5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87</w:t>
            </w:r>
          </w:p>
        </w:tc>
      </w:tr>
      <w:tr w:rsidR="00962B32" w:rsidRPr="007420E6" w14:paraId="07DFD54D" w14:textId="77777777" w:rsidTr="00E76457">
        <w:tc>
          <w:tcPr>
            <w:tcW w:w="1800" w:type="dxa"/>
          </w:tcPr>
          <w:p w14:paraId="46AC7DF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67</w:t>
            </w:r>
          </w:p>
        </w:tc>
        <w:tc>
          <w:tcPr>
            <w:tcW w:w="1461" w:type="dxa"/>
          </w:tcPr>
          <w:p w14:paraId="6269975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88</w:t>
            </w:r>
          </w:p>
        </w:tc>
      </w:tr>
      <w:tr w:rsidR="00962B32" w:rsidRPr="007420E6" w14:paraId="083691AD" w14:textId="77777777" w:rsidTr="00E76457">
        <w:tc>
          <w:tcPr>
            <w:tcW w:w="1800" w:type="dxa"/>
          </w:tcPr>
          <w:p w14:paraId="3106A5A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68</w:t>
            </w:r>
          </w:p>
        </w:tc>
        <w:tc>
          <w:tcPr>
            <w:tcW w:w="1461" w:type="dxa"/>
          </w:tcPr>
          <w:p w14:paraId="670D670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89</w:t>
            </w:r>
          </w:p>
        </w:tc>
      </w:tr>
      <w:tr w:rsidR="00962B32" w:rsidRPr="007420E6" w14:paraId="285C307D" w14:textId="77777777" w:rsidTr="00E76457">
        <w:tc>
          <w:tcPr>
            <w:tcW w:w="1800" w:type="dxa"/>
          </w:tcPr>
          <w:p w14:paraId="307F3F5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70</w:t>
            </w:r>
          </w:p>
        </w:tc>
        <w:tc>
          <w:tcPr>
            <w:tcW w:w="1461" w:type="dxa"/>
          </w:tcPr>
          <w:p w14:paraId="1CACB30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90</w:t>
            </w:r>
          </w:p>
        </w:tc>
      </w:tr>
      <w:tr w:rsidR="00962B32" w:rsidRPr="007420E6" w14:paraId="7EB69F56" w14:textId="77777777" w:rsidTr="00E76457">
        <w:tc>
          <w:tcPr>
            <w:tcW w:w="1800" w:type="dxa"/>
          </w:tcPr>
          <w:p w14:paraId="73BD004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71</w:t>
            </w:r>
          </w:p>
        </w:tc>
        <w:tc>
          <w:tcPr>
            <w:tcW w:w="1461" w:type="dxa"/>
          </w:tcPr>
          <w:p w14:paraId="34C1827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91</w:t>
            </w:r>
          </w:p>
        </w:tc>
      </w:tr>
      <w:tr w:rsidR="00962B32" w:rsidRPr="007420E6" w14:paraId="7A5D512B" w14:textId="77777777" w:rsidTr="00E76457">
        <w:tc>
          <w:tcPr>
            <w:tcW w:w="1800" w:type="dxa"/>
          </w:tcPr>
          <w:p w14:paraId="3F0BA87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72</w:t>
            </w:r>
          </w:p>
        </w:tc>
        <w:tc>
          <w:tcPr>
            <w:tcW w:w="1461" w:type="dxa"/>
          </w:tcPr>
          <w:p w14:paraId="3D4AD1B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92</w:t>
            </w:r>
          </w:p>
        </w:tc>
      </w:tr>
      <w:tr w:rsidR="00962B32" w:rsidRPr="007420E6" w14:paraId="0CEA61A1" w14:textId="77777777" w:rsidTr="00E76457">
        <w:tc>
          <w:tcPr>
            <w:tcW w:w="1800" w:type="dxa"/>
          </w:tcPr>
          <w:p w14:paraId="68FFD51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73</w:t>
            </w:r>
          </w:p>
        </w:tc>
        <w:tc>
          <w:tcPr>
            <w:tcW w:w="1461" w:type="dxa"/>
          </w:tcPr>
          <w:p w14:paraId="399E673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93</w:t>
            </w:r>
          </w:p>
        </w:tc>
      </w:tr>
      <w:tr w:rsidR="00962B32" w:rsidRPr="007420E6" w14:paraId="42FD0FE0" w14:textId="77777777" w:rsidTr="00E76457">
        <w:tc>
          <w:tcPr>
            <w:tcW w:w="1800" w:type="dxa"/>
          </w:tcPr>
          <w:p w14:paraId="16B01D4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74</w:t>
            </w:r>
          </w:p>
        </w:tc>
        <w:tc>
          <w:tcPr>
            <w:tcW w:w="1461" w:type="dxa"/>
          </w:tcPr>
          <w:p w14:paraId="7D5F103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94</w:t>
            </w:r>
          </w:p>
        </w:tc>
      </w:tr>
      <w:tr w:rsidR="00962B32" w:rsidRPr="007420E6" w14:paraId="397C5439" w14:textId="77777777" w:rsidTr="00E76457">
        <w:tc>
          <w:tcPr>
            <w:tcW w:w="1800" w:type="dxa"/>
          </w:tcPr>
          <w:p w14:paraId="0156E9C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Chapter</w:t>
            </w:r>
            <w:r w:rsidR="00C53E4C" w:rsidRPr="007420E6">
              <w:rPr>
                <w:rFonts w:ascii="Arial" w:hAnsi="Arial" w:cs="Arial"/>
                <w:noProof/>
                <w:sz w:val="16"/>
                <w:szCs w:val="16"/>
              </w:rPr>
              <w:t> </w:t>
            </w:r>
            <w:r w:rsidRPr="007420E6">
              <w:rPr>
                <w:rFonts w:ascii="Arial" w:hAnsi="Arial" w:cs="Arial"/>
                <w:noProof/>
                <w:sz w:val="16"/>
                <w:szCs w:val="16"/>
              </w:rPr>
              <w:t>2</w:t>
            </w:r>
          </w:p>
        </w:tc>
        <w:tc>
          <w:tcPr>
            <w:tcW w:w="1461" w:type="dxa"/>
          </w:tcPr>
          <w:p w14:paraId="7E5261B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Chapter</w:t>
            </w:r>
            <w:r w:rsidR="00C53E4C" w:rsidRPr="007420E6">
              <w:rPr>
                <w:rFonts w:ascii="Arial" w:hAnsi="Arial" w:cs="Arial"/>
                <w:noProof/>
                <w:sz w:val="16"/>
                <w:szCs w:val="16"/>
              </w:rPr>
              <w:t> </w:t>
            </w:r>
            <w:r w:rsidRPr="007420E6">
              <w:rPr>
                <w:rFonts w:ascii="Arial" w:hAnsi="Arial" w:cs="Arial"/>
                <w:noProof/>
                <w:sz w:val="16"/>
                <w:szCs w:val="16"/>
              </w:rPr>
              <w:t>2</w:t>
            </w:r>
          </w:p>
        </w:tc>
      </w:tr>
      <w:tr w:rsidR="00962B32" w:rsidRPr="007420E6" w14:paraId="38806E91" w14:textId="77777777" w:rsidTr="00E76457">
        <w:tc>
          <w:tcPr>
            <w:tcW w:w="1800" w:type="dxa"/>
          </w:tcPr>
          <w:p w14:paraId="71B7D58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2.1</w:t>
            </w:r>
          </w:p>
        </w:tc>
        <w:tc>
          <w:tcPr>
            <w:tcW w:w="1461" w:type="dxa"/>
          </w:tcPr>
          <w:p w14:paraId="3486F56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2.1</w:t>
            </w:r>
          </w:p>
        </w:tc>
      </w:tr>
      <w:tr w:rsidR="00962B32" w:rsidRPr="007420E6" w14:paraId="7916AC60" w14:textId="77777777" w:rsidTr="00E76457">
        <w:tc>
          <w:tcPr>
            <w:tcW w:w="1800" w:type="dxa"/>
          </w:tcPr>
          <w:p w14:paraId="321E92D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59F3CD4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3F6D03C5" w14:textId="77777777" w:rsidTr="00E76457">
        <w:tc>
          <w:tcPr>
            <w:tcW w:w="1800" w:type="dxa"/>
          </w:tcPr>
          <w:p w14:paraId="75DFD6A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75</w:t>
            </w:r>
          </w:p>
        </w:tc>
        <w:tc>
          <w:tcPr>
            <w:tcW w:w="1461" w:type="dxa"/>
          </w:tcPr>
          <w:p w14:paraId="273BE28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95</w:t>
            </w:r>
          </w:p>
        </w:tc>
      </w:tr>
      <w:tr w:rsidR="00962B32" w:rsidRPr="007420E6" w14:paraId="76380C91" w14:textId="77777777" w:rsidTr="00E76457">
        <w:tc>
          <w:tcPr>
            <w:tcW w:w="1800" w:type="dxa"/>
          </w:tcPr>
          <w:p w14:paraId="54366A0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2.2</w:t>
            </w:r>
          </w:p>
        </w:tc>
        <w:tc>
          <w:tcPr>
            <w:tcW w:w="1461" w:type="dxa"/>
          </w:tcPr>
          <w:p w14:paraId="468EFAC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2.2</w:t>
            </w:r>
          </w:p>
        </w:tc>
      </w:tr>
      <w:tr w:rsidR="00962B32" w:rsidRPr="007420E6" w14:paraId="0B85B399" w14:textId="77777777" w:rsidTr="00E76457">
        <w:tc>
          <w:tcPr>
            <w:tcW w:w="1800" w:type="dxa"/>
          </w:tcPr>
          <w:p w14:paraId="5F471A2C"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c>
          <w:tcPr>
            <w:tcW w:w="1461" w:type="dxa"/>
          </w:tcPr>
          <w:p w14:paraId="45C401CB"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r>
      <w:tr w:rsidR="00962B32" w:rsidRPr="007420E6" w14:paraId="6D1BB68E" w14:textId="77777777" w:rsidTr="00E76457">
        <w:tc>
          <w:tcPr>
            <w:tcW w:w="1800" w:type="dxa"/>
          </w:tcPr>
          <w:p w14:paraId="2347A8C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0F23D7D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0353EBB3" w14:textId="77777777" w:rsidTr="00E76457">
        <w:tc>
          <w:tcPr>
            <w:tcW w:w="1800" w:type="dxa"/>
          </w:tcPr>
          <w:p w14:paraId="5B375DE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76</w:t>
            </w:r>
          </w:p>
        </w:tc>
        <w:tc>
          <w:tcPr>
            <w:tcW w:w="1461" w:type="dxa"/>
          </w:tcPr>
          <w:p w14:paraId="761AF5C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96</w:t>
            </w:r>
          </w:p>
        </w:tc>
      </w:tr>
      <w:tr w:rsidR="00962B32" w:rsidRPr="007420E6" w14:paraId="2F8EB15C" w14:textId="77777777" w:rsidTr="00E76457">
        <w:tc>
          <w:tcPr>
            <w:tcW w:w="1800" w:type="dxa"/>
          </w:tcPr>
          <w:p w14:paraId="4585F73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77</w:t>
            </w:r>
          </w:p>
        </w:tc>
        <w:tc>
          <w:tcPr>
            <w:tcW w:w="1461" w:type="dxa"/>
          </w:tcPr>
          <w:p w14:paraId="3F68B90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97</w:t>
            </w:r>
          </w:p>
        </w:tc>
      </w:tr>
      <w:tr w:rsidR="00962B32" w:rsidRPr="007420E6" w14:paraId="0054059B" w14:textId="77777777" w:rsidTr="00E76457">
        <w:tc>
          <w:tcPr>
            <w:tcW w:w="1800" w:type="dxa"/>
          </w:tcPr>
          <w:p w14:paraId="1036E74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78</w:t>
            </w:r>
          </w:p>
        </w:tc>
        <w:tc>
          <w:tcPr>
            <w:tcW w:w="1461" w:type="dxa"/>
          </w:tcPr>
          <w:p w14:paraId="25531B8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98</w:t>
            </w:r>
          </w:p>
        </w:tc>
      </w:tr>
      <w:tr w:rsidR="00962B32" w:rsidRPr="007420E6" w14:paraId="194448A6" w14:textId="77777777" w:rsidTr="00E76457">
        <w:tc>
          <w:tcPr>
            <w:tcW w:w="1800" w:type="dxa"/>
          </w:tcPr>
          <w:p w14:paraId="3267AC9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79</w:t>
            </w:r>
          </w:p>
        </w:tc>
        <w:tc>
          <w:tcPr>
            <w:tcW w:w="1461" w:type="dxa"/>
          </w:tcPr>
          <w:p w14:paraId="4E54761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99</w:t>
            </w:r>
          </w:p>
        </w:tc>
      </w:tr>
      <w:tr w:rsidR="00962B32" w:rsidRPr="007420E6" w14:paraId="2D4BD5C1" w14:textId="77777777" w:rsidTr="00E76457">
        <w:tc>
          <w:tcPr>
            <w:tcW w:w="1800" w:type="dxa"/>
          </w:tcPr>
          <w:p w14:paraId="6BA3C36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79A</w:t>
            </w:r>
          </w:p>
        </w:tc>
        <w:tc>
          <w:tcPr>
            <w:tcW w:w="1461" w:type="dxa"/>
          </w:tcPr>
          <w:p w14:paraId="048CEC2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100</w:t>
            </w:r>
          </w:p>
        </w:tc>
      </w:tr>
      <w:tr w:rsidR="00962B32" w:rsidRPr="007420E6" w14:paraId="0486559F" w14:textId="77777777" w:rsidTr="00E76457">
        <w:tc>
          <w:tcPr>
            <w:tcW w:w="1800" w:type="dxa"/>
          </w:tcPr>
          <w:p w14:paraId="51541B3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79B</w:t>
            </w:r>
          </w:p>
        </w:tc>
        <w:tc>
          <w:tcPr>
            <w:tcW w:w="1461" w:type="dxa"/>
          </w:tcPr>
          <w:p w14:paraId="22A3E49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101</w:t>
            </w:r>
          </w:p>
        </w:tc>
      </w:tr>
      <w:tr w:rsidR="00962B32" w:rsidRPr="007420E6" w14:paraId="7C002C95" w14:textId="77777777" w:rsidTr="00E76457">
        <w:tc>
          <w:tcPr>
            <w:tcW w:w="1800" w:type="dxa"/>
          </w:tcPr>
          <w:p w14:paraId="308F6E8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80</w:t>
            </w:r>
          </w:p>
        </w:tc>
        <w:tc>
          <w:tcPr>
            <w:tcW w:w="1461" w:type="dxa"/>
          </w:tcPr>
          <w:p w14:paraId="099032F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102</w:t>
            </w:r>
          </w:p>
        </w:tc>
      </w:tr>
      <w:tr w:rsidR="00962B32" w:rsidRPr="007420E6" w14:paraId="3AB0359E" w14:textId="77777777" w:rsidTr="00E76457">
        <w:tc>
          <w:tcPr>
            <w:tcW w:w="1800" w:type="dxa"/>
          </w:tcPr>
          <w:p w14:paraId="2DBB3DD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81</w:t>
            </w:r>
          </w:p>
        </w:tc>
        <w:tc>
          <w:tcPr>
            <w:tcW w:w="1461" w:type="dxa"/>
          </w:tcPr>
          <w:p w14:paraId="033F9E8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103</w:t>
            </w:r>
          </w:p>
        </w:tc>
      </w:tr>
      <w:tr w:rsidR="00962B32" w:rsidRPr="007420E6" w14:paraId="1A51AA1B" w14:textId="77777777" w:rsidTr="00E76457">
        <w:tc>
          <w:tcPr>
            <w:tcW w:w="1800" w:type="dxa"/>
          </w:tcPr>
          <w:p w14:paraId="1505D32F"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c>
          <w:tcPr>
            <w:tcW w:w="1461" w:type="dxa"/>
          </w:tcPr>
          <w:p w14:paraId="1B8361F5"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r>
      <w:tr w:rsidR="00962B32" w:rsidRPr="007420E6" w14:paraId="666D9019" w14:textId="77777777" w:rsidTr="00E76457">
        <w:tc>
          <w:tcPr>
            <w:tcW w:w="1800" w:type="dxa"/>
          </w:tcPr>
          <w:p w14:paraId="49F786D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37FC559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709D98A9" w14:textId="77777777" w:rsidTr="00E76457">
        <w:tc>
          <w:tcPr>
            <w:tcW w:w="1800" w:type="dxa"/>
          </w:tcPr>
          <w:p w14:paraId="143DF90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82</w:t>
            </w:r>
          </w:p>
        </w:tc>
        <w:tc>
          <w:tcPr>
            <w:tcW w:w="1461" w:type="dxa"/>
          </w:tcPr>
          <w:p w14:paraId="28877B9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104</w:t>
            </w:r>
          </w:p>
        </w:tc>
      </w:tr>
      <w:tr w:rsidR="00962B32" w:rsidRPr="007420E6" w14:paraId="1C06F83F" w14:textId="77777777" w:rsidTr="00E76457">
        <w:tc>
          <w:tcPr>
            <w:tcW w:w="1800" w:type="dxa"/>
          </w:tcPr>
          <w:p w14:paraId="68F683C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83</w:t>
            </w:r>
          </w:p>
        </w:tc>
        <w:tc>
          <w:tcPr>
            <w:tcW w:w="1461" w:type="dxa"/>
          </w:tcPr>
          <w:p w14:paraId="542B4BC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105</w:t>
            </w:r>
          </w:p>
        </w:tc>
      </w:tr>
      <w:tr w:rsidR="00962B32" w:rsidRPr="007420E6" w14:paraId="703336BF" w14:textId="77777777" w:rsidTr="00E76457">
        <w:tc>
          <w:tcPr>
            <w:tcW w:w="1800" w:type="dxa"/>
          </w:tcPr>
          <w:p w14:paraId="526E526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84</w:t>
            </w:r>
          </w:p>
        </w:tc>
        <w:tc>
          <w:tcPr>
            <w:tcW w:w="1461" w:type="dxa"/>
          </w:tcPr>
          <w:p w14:paraId="6D5BA76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106</w:t>
            </w:r>
          </w:p>
        </w:tc>
      </w:tr>
      <w:tr w:rsidR="00962B32" w:rsidRPr="007420E6" w14:paraId="59AE436E" w14:textId="77777777" w:rsidTr="00E76457">
        <w:tc>
          <w:tcPr>
            <w:tcW w:w="1800" w:type="dxa"/>
          </w:tcPr>
          <w:p w14:paraId="77C82D1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85</w:t>
            </w:r>
          </w:p>
        </w:tc>
        <w:tc>
          <w:tcPr>
            <w:tcW w:w="1461" w:type="dxa"/>
          </w:tcPr>
          <w:p w14:paraId="5577380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107</w:t>
            </w:r>
          </w:p>
        </w:tc>
      </w:tr>
      <w:tr w:rsidR="00962B32" w:rsidRPr="007420E6" w14:paraId="54A585F4" w14:textId="77777777" w:rsidTr="00E76457">
        <w:tc>
          <w:tcPr>
            <w:tcW w:w="1800" w:type="dxa"/>
          </w:tcPr>
          <w:p w14:paraId="0D5DC4B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86</w:t>
            </w:r>
          </w:p>
        </w:tc>
        <w:tc>
          <w:tcPr>
            <w:tcW w:w="1461" w:type="dxa"/>
          </w:tcPr>
          <w:p w14:paraId="614FFCE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108</w:t>
            </w:r>
          </w:p>
        </w:tc>
      </w:tr>
      <w:tr w:rsidR="00962B32" w:rsidRPr="007420E6" w14:paraId="3FBEDA18" w14:textId="77777777" w:rsidTr="00E76457">
        <w:tc>
          <w:tcPr>
            <w:tcW w:w="1800" w:type="dxa"/>
          </w:tcPr>
          <w:p w14:paraId="6D10B44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87</w:t>
            </w:r>
          </w:p>
        </w:tc>
        <w:tc>
          <w:tcPr>
            <w:tcW w:w="1461" w:type="dxa"/>
          </w:tcPr>
          <w:p w14:paraId="34E13BC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109</w:t>
            </w:r>
          </w:p>
        </w:tc>
      </w:tr>
      <w:tr w:rsidR="00962B32" w:rsidRPr="007420E6" w14:paraId="28616344" w14:textId="77777777" w:rsidTr="00E76457">
        <w:tc>
          <w:tcPr>
            <w:tcW w:w="1800" w:type="dxa"/>
          </w:tcPr>
          <w:p w14:paraId="17C1A948"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3</w:t>
            </w:r>
          </w:p>
        </w:tc>
        <w:tc>
          <w:tcPr>
            <w:tcW w:w="1461" w:type="dxa"/>
          </w:tcPr>
          <w:p w14:paraId="7B87EB78"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3</w:t>
            </w:r>
          </w:p>
        </w:tc>
      </w:tr>
      <w:tr w:rsidR="00962B32" w:rsidRPr="007420E6" w14:paraId="09D6C880" w14:textId="77777777" w:rsidTr="00E76457">
        <w:tc>
          <w:tcPr>
            <w:tcW w:w="1800" w:type="dxa"/>
          </w:tcPr>
          <w:p w14:paraId="3B29E72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519630B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473F779F" w14:textId="77777777" w:rsidTr="00E76457">
        <w:tc>
          <w:tcPr>
            <w:tcW w:w="1800" w:type="dxa"/>
          </w:tcPr>
          <w:p w14:paraId="0FD693F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88</w:t>
            </w:r>
          </w:p>
        </w:tc>
        <w:tc>
          <w:tcPr>
            <w:tcW w:w="1461" w:type="dxa"/>
          </w:tcPr>
          <w:p w14:paraId="35F65C4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110</w:t>
            </w:r>
          </w:p>
        </w:tc>
      </w:tr>
      <w:tr w:rsidR="00962B32" w:rsidRPr="007420E6" w14:paraId="735A0C01" w14:textId="77777777" w:rsidTr="00E76457">
        <w:tc>
          <w:tcPr>
            <w:tcW w:w="1800" w:type="dxa"/>
          </w:tcPr>
          <w:p w14:paraId="68DCE87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89</w:t>
            </w:r>
          </w:p>
        </w:tc>
        <w:tc>
          <w:tcPr>
            <w:tcW w:w="1461" w:type="dxa"/>
          </w:tcPr>
          <w:p w14:paraId="7DCE6DD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111</w:t>
            </w:r>
          </w:p>
        </w:tc>
      </w:tr>
      <w:tr w:rsidR="00962B32" w:rsidRPr="007420E6" w14:paraId="3CD92786" w14:textId="77777777" w:rsidTr="00E76457">
        <w:tc>
          <w:tcPr>
            <w:tcW w:w="1800" w:type="dxa"/>
          </w:tcPr>
          <w:p w14:paraId="608B764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90</w:t>
            </w:r>
          </w:p>
        </w:tc>
        <w:tc>
          <w:tcPr>
            <w:tcW w:w="1461" w:type="dxa"/>
          </w:tcPr>
          <w:p w14:paraId="61455BA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112</w:t>
            </w:r>
          </w:p>
        </w:tc>
      </w:tr>
      <w:tr w:rsidR="00962B32" w:rsidRPr="007420E6" w14:paraId="67124BF4" w14:textId="77777777" w:rsidTr="00E76457">
        <w:tc>
          <w:tcPr>
            <w:tcW w:w="1800" w:type="dxa"/>
          </w:tcPr>
          <w:p w14:paraId="71CE191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91</w:t>
            </w:r>
          </w:p>
        </w:tc>
        <w:tc>
          <w:tcPr>
            <w:tcW w:w="1461" w:type="dxa"/>
          </w:tcPr>
          <w:p w14:paraId="0AA495C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113</w:t>
            </w:r>
          </w:p>
        </w:tc>
      </w:tr>
      <w:tr w:rsidR="00962B32" w:rsidRPr="007420E6" w14:paraId="7EE7AFB1" w14:textId="77777777" w:rsidTr="00E76457">
        <w:tc>
          <w:tcPr>
            <w:tcW w:w="1800" w:type="dxa"/>
          </w:tcPr>
          <w:p w14:paraId="43F8C1F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92</w:t>
            </w:r>
          </w:p>
        </w:tc>
        <w:tc>
          <w:tcPr>
            <w:tcW w:w="1461" w:type="dxa"/>
          </w:tcPr>
          <w:p w14:paraId="39369B1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114</w:t>
            </w:r>
          </w:p>
        </w:tc>
      </w:tr>
      <w:tr w:rsidR="00962B32" w:rsidRPr="007420E6" w14:paraId="4E438627" w14:textId="77777777" w:rsidTr="00E76457">
        <w:tc>
          <w:tcPr>
            <w:tcW w:w="1800" w:type="dxa"/>
          </w:tcPr>
          <w:p w14:paraId="194C154F"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4</w:t>
            </w:r>
          </w:p>
        </w:tc>
        <w:tc>
          <w:tcPr>
            <w:tcW w:w="1461" w:type="dxa"/>
          </w:tcPr>
          <w:p w14:paraId="16DA42DB"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4</w:t>
            </w:r>
          </w:p>
        </w:tc>
      </w:tr>
      <w:tr w:rsidR="00962B32" w:rsidRPr="007420E6" w14:paraId="727A8209" w14:textId="77777777" w:rsidTr="00E76457">
        <w:tc>
          <w:tcPr>
            <w:tcW w:w="1800" w:type="dxa"/>
          </w:tcPr>
          <w:p w14:paraId="0F7E61A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7E753B8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6E4B588F" w14:textId="77777777" w:rsidTr="00E76457">
        <w:tc>
          <w:tcPr>
            <w:tcW w:w="1800" w:type="dxa"/>
          </w:tcPr>
          <w:p w14:paraId="60DB902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93</w:t>
            </w:r>
          </w:p>
        </w:tc>
        <w:tc>
          <w:tcPr>
            <w:tcW w:w="1461" w:type="dxa"/>
          </w:tcPr>
          <w:p w14:paraId="6236E06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115</w:t>
            </w:r>
          </w:p>
        </w:tc>
      </w:tr>
      <w:tr w:rsidR="00962B32" w:rsidRPr="007420E6" w14:paraId="533E8F61" w14:textId="77777777" w:rsidTr="00E76457">
        <w:tc>
          <w:tcPr>
            <w:tcW w:w="1800" w:type="dxa"/>
          </w:tcPr>
          <w:p w14:paraId="5B9145E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94</w:t>
            </w:r>
          </w:p>
        </w:tc>
        <w:tc>
          <w:tcPr>
            <w:tcW w:w="1461" w:type="dxa"/>
          </w:tcPr>
          <w:p w14:paraId="6F34AF8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116</w:t>
            </w:r>
          </w:p>
        </w:tc>
      </w:tr>
      <w:tr w:rsidR="00962B32" w:rsidRPr="007420E6" w14:paraId="2A5AA0B6" w14:textId="77777777" w:rsidTr="00E76457">
        <w:tc>
          <w:tcPr>
            <w:tcW w:w="1800" w:type="dxa"/>
          </w:tcPr>
          <w:p w14:paraId="220F651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95</w:t>
            </w:r>
          </w:p>
        </w:tc>
        <w:tc>
          <w:tcPr>
            <w:tcW w:w="1461" w:type="dxa"/>
          </w:tcPr>
          <w:p w14:paraId="43A4F51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117</w:t>
            </w:r>
          </w:p>
        </w:tc>
      </w:tr>
      <w:tr w:rsidR="00962B32" w:rsidRPr="007420E6" w14:paraId="4E419AE2" w14:textId="77777777" w:rsidTr="00E76457">
        <w:tc>
          <w:tcPr>
            <w:tcW w:w="1800" w:type="dxa"/>
          </w:tcPr>
          <w:p w14:paraId="71D4328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96</w:t>
            </w:r>
          </w:p>
        </w:tc>
        <w:tc>
          <w:tcPr>
            <w:tcW w:w="1461" w:type="dxa"/>
          </w:tcPr>
          <w:p w14:paraId="74A3E2D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118</w:t>
            </w:r>
          </w:p>
        </w:tc>
      </w:tr>
      <w:tr w:rsidR="00962B32" w:rsidRPr="007420E6" w14:paraId="1D6B08AA" w14:textId="77777777" w:rsidTr="00E76457">
        <w:tc>
          <w:tcPr>
            <w:tcW w:w="1800" w:type="dxa"/>
          </w:tcPr>
          <w:p w14:paraId="45DFAF0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Division</w:t>
            </w:r>
            <w:r w:rsidR="00C53E4C" w:rsidRPr="007420E6">
              <w:rPr>
                <w:rFonts w:ascii="Arial" w:hAnsi="Arial" w:cs="Arial"/>
                <w:noProof/>
                <w:sz w:val="16"/>
                <w:szCs w:val="16"/>
              </w:rPr>
              <w:t> </w:t>
            </w:r>
            <w:r w:rsidRPr="007420E6">
              <w:rPr>
                <w:rFonts w:ascii="Arial" w:hAnsi="Arial" w:cs="Arial"/>
                <w:noProof/>
                <w:sz w:val="16"/>
                <w:szCs w:val="16"/>
              </w:rPr>
              <w:t>5</w:t>
            </w:r>
          </w:p>
        </w:tc>
        <w:tc>
          <w:tcPr>
            <w:tcW w:w="1461" w:type="dxa"/>
          </w:tcPr>
          <w:p w14:paraId="314ACB6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Division</w:t>
            </w:r>
            <w:r w:rsidR="00C53E4C" w:rsidRPr="007420E6">
              <w:rPr>
                <w:rFonts w:ascii="Arial" w:hAnsi="Arial" w:cs="Arial"/>
                <w:noProof/>
                <w:sz w:val="16"/>
                <w:szCs w:val="16"/>
              </w:rPr>
              <w:t> </w:t>
            </w:r>
            <w:r w:rsidRPr="007420E6">
              <w:rPr>
                <w:rFonts w:ascii="Arial" w:hAnsi="Arial" w:cs="Arial"/>
                <w:noProof/>
                <w:sz w:val="16"/>
                <w:szCs w:val="16"/>
              </w:rPr>
              <w:t>5</w:t>
            </w:r>
          </w:p>
        </w:tc>
      </w:tr>
      <w:tr w:rsidR="00962B32" w:rsidRPr="007420E6" w14:paraId="3C310AC2" w14:textId="77777777" w:rsidTr="00E76457">
        <w:tc>
          <w:tcPr>
            <w:tcW w:w="1800" w:type="dxa"/>
          </w:tcPr>
          <w:p w14:paraId="2E38231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3AA7388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538E073E" w14:textId="77777777" w:rsidTr="00E76457">
        <w:tc>
          <w:tcPr>
            <w:tcW w:w="1800" w:type="dxa"/>
          </w:tcPr>
          <w:p w14:paraId="40767B4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97</w:t>
            </w:r>
          </w:p>
        </w:tc>
        <w:tc>
          <w:tcPr>
            <w:tcW w:w="1461" w:type="dxa"/>
          </w:tcPr>
          <w:p w14:paraId="1C646BF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119</w:t>
            </w:r>
          </w:p>
        </w:tc>
      </w:tr>
      <w:tr w:rsidR="00962B32" w:rsidRPr="007420E6" w14:paraId="1238CFC3" w14:textId="77777777" w:rsidTr="00E76457">
        <w:tc>
          <w:tcPr>
            <w:tcW w:w="1800" w:type="dxa"/>
          </w:tcPr>
          <w:p w14:paraId="0AB8B7A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98</w:t>
            </w:r>
          </w:p>
        </w:tc>
        <w:tc>
          <w:tcPr>
            <w:tcW w:w="1461" w:type="dxa"/>
          </w:tcPr>
          <w:p w14:paraId="6B6B661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120</w:t>
            </w:r>
          </w:p>
        </w:tc>
      </w:tr>
      <w:tr w:rsidR="00962B32" w:rsidRPr="007420E6" w14:paraId="1DAB9CB8" w14:textId="77777777" w:rsidTr="00E76457">
        <w:tc>
          <w:tcPr>
            <w:tcW w:w="1800" w:type="dxa"/>
          </w:tcPr>
          <w:p w14:paraId="288716E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99</w:t>
            </w:r>
          </w:p>
        </w:tc>
        <w:tc>
          <w:tcPr>
            <w:tcW w:w="1461" w:type="dxa"/>
          </w:tcPr>
          <w:p w14:paraId="6187469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121</w:t>
            </w:r>
          </w:p>
        </w:tc>
      </w:tr>
      <w:tr w:rsidR="00962B32" w:rsidRPr="007420E6" w14:paraId="4AC42979" w14:textId="77777777" w:rsidTr="00E76457">
        <w:tc>
          <w:tcPr>
            <w:tcW w:w="1800" w:type="dxa"/>
          </w:tcPr>
          <w:p w14:paraId="5BA8097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100</w:t>
            </w:r>
          </w:p>
        </w:tc>
        <w:tc>
          <w:tcPr>
            <w:tcW w:w="1461" w:type="dxa"/>
          </w:tcPr>
          <w:p w14:paraId="58803D7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122</w:t>
            </w:r>
          </w:p>
        </w:tc>
      </w:tr>
      <w:tr w:rsidR="00962B32" w:rsidRPr="007420E6" w14:paraId="76F64501" w14:textId="77777777" w:rsidTr="00E76457">
        <w:tc>
          <w:tcPr>
            <w:tcW w:w="1800" w:type="dxa"/>
          </w:tcPr>
          <w:p w14:paraId="6277D5D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101</w:t>
            </w:r>
          </w:p>
        </w:tc>
        <w:tc>
          <w:tcPr>
            <w:tcW w:w="1461" w:type="dxa"/>
          </w:tcPr>
          <w:p w14:paraId="2A5416A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123</w:t>
            </w:r>
          </w:p>
        </w:tc>
      </w:tr>
      <w:tr w:rsidR="00962B32" w:rsidRPr="007420E6" w14:paraId="5BC87943" w14:textId="77777777" w:rsidTr="00E76457">
        <w:tc>
          <w:tcPr>
            <w:tcW w:w="1800" w:type="dxa"/>
          </w:tcPr>
          <w:p w14:paraId="60C241F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102</w:t>
            </w:r>
          </w:p>
        </w:tc>
        <w:tc>
          <w:tcPr>
            <w:tcW w:w="1461" w:type="dxa"/>
          </w:tcPr>
          <w:p w14:paraId="176A158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124</w:t>
            </w:r>
          </w:p>
        </w:tc>
      </w:tr>
      <w:tr w:rsidR="00962B32" w:rsidRPr="007420E6" w14:paraId="044DE4FB" w14:textId="77777777" w:rsidTr="00E76457">
        <w:tc>
          <w:tcPr>
            <w:tcW w:w="1800" w:type="dxa"/>
          </w:tcPr>
          <w:p w14:paraId="34E0F96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103</w:t>
            </w:r>
          </w:p>
        </w:tc>
        <w:tc>
          <w:tcPr>
            <w:tcW w:w="1461" w:type="dxa"/>
          </w:tcPr>
          <w:p w14:paraId="35CC93C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125</w:t>
            </w:r>
          </w:p>
        </w:tc>
      </w:tr>
      <w:tr w:rsidR="00962B32" w:rsidRPr="007420E6" w14:paraId="580B2E5C" w14:textId="77777777" w:rsidTr="00E76457">
        <w:tc>
          <w:tcPr>
            <w:tcW w:w="1800" w:type="dxa"/>
          </w:tcPr>
          <w:p w14:paraId="3B5620B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104</w:t>
            </w:r>
          </w:p>
        </w:tc>
        <w:tc>
          <w:tcPr>
            <w:tcW w:w="1461" w:type="dxa"/>
          </w:tcPr>
          <w:p w14:paraId="7230DFE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126</w:t>
            </w:r>
          </w:p>
        </w:tc>
      </w:tr>
      <w:tr w:rsidR="00962B32" w:rsidRPr="007420E6" w14:paraId="65BA276B" w14:textId="77777777" w:rsidTr="00E76457">
        <w:tc>
          <w:tcPr>
            <w:tcW w:w="1800" w:type="dxa"/>
          </w:tcPr>
          <w:p w14:paraId="3FFE602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105</w:t>
            </w:r>
          </w:p>
        </w:tc>
        <w:tc>
          <w:tcPr>
            <w:tcW w:w="1461" w:type="dxa"/>
          </w:tcPr>
          <w:p w14:paraId="1CBBA51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127</w:t>
            </w:r>
          </w:p>
        </w:tc>
      </w:tr>
      <w:tr w:rsidR="00962B32" w:rsidRPr="007420E6" w14:paraId="18ABD76D" w14:textId="77777777" w:rsidTr="00E76457">
        <w:tc>
          <w:tcPr>
            <w:tcW w:w="1800" w:type="dxa"/>
          </w:tcPr>
          <w:p w14:paraId="3187249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Division</w:t>
            </w:r>
            <w:r w:rsidR="00C53E4C" w:rsidRPr="007420E6">
              <w:rPr>
                <w:rFonts w:ascii="Arial" w:hAnsi="Arial" w:cs="Arial"/>
                <w:noProof/>
                <w:sz w:val="16"/>
                <w:szCs w:val="16"/>
              </w:rPr>
              <w:t> </w:t>
            </w:r>
            <w:r w:rsidRPr="007420E6">
              <w:rPr>
                <w:rFonts w:ascii="Arial" w:hAnsi="Arial" w:cs="Arial"/>
                <w:noProof/>
                <w:sz w:val="16"/>
                <w:szCs w:val="16"/>
              </w:rPr>
              <w:t>6</w:t>
            </w:r>
          </w:p>
        </w:tc>
        <w:tc>
          <w:tcPr>
            <w:tcW w:w="1461" w:type="dxa"/>
          </w:tcPr>
          <w:p w14:paraId="2892895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Division</w:t>
            </w:r>
            <w:r w:rsidR="00C53E4C" w:rsidRPr="007420E6">
              <w:rPr>
                <w:rFonts w:ascii="Arial" w:hAnsi="Arial" w:cs="Arial"/>
                <w:noProof/>
                <w:sz w:val="16"/>
                <w:szCs w:val="16"/>
              </w:rPr>
              <w:t> </w:t>
            </w:r>
            <w:r w:rsidRPr="007420E6">
              <w:rPr>
                <w:rFonts w:ascii="Arial" w:hAnsi="Arial" w:cs="Arial"/>
                <w:noProof/>
                <w:sz w:val="16"/>
                <w:szCs w:val="16"/>
              </w:rPr>
              <w:t>6</w:t>
            </w:r>
          </w:p>
        </w:tc>
      </w:tr>
      <w:tr w:rsidR="00962B32" w:rsidRPr="007420E6" w14:paraId="2EFF04F6" w14:textId="77777777" w:rsidTr="00E76457">
        <w:tc>
          <w:tcPr>
            <w:tcW w:w="1800" w:type="dxa"/>
          </w:tcPr>
          <w:p w14:paraId="13743E0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6D7B51D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4AC6261D" w14:textId="77777777" w:rsidTr="00E76457">
        <w:tc>
          <w:tcPr>
            <w:tcW w:w="1800" w:type="dxa"/>
          </w:tcPr>
          <w:p w14:paraId="086E2E3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106</w:t>
            </w:r>
          </w:p>
        </w:tc>
        <w:tc>
          <w:tcPr>
            <w:tcW w:w="1461" w:type="dxa"/>
          </w:tcPr>
          <w:p w14:paraId="05EF5CC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128</w:t>
            </w:r>
          </w:p>
        </w:tc>
      </w:tr>
      <w:tr w:rsidR="00962B32" w:rsidRPr="007420E6" w14:paraId="36155554" w14:textId="77777777" w:rsidTr="00E76457">
        <w:tc>
          <w:tcPr>
            <w:tcW w:w="1800" w:type="dxa"/>
          </w:tcPr>
          <w:p w14:paraId="2EB103B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107</w:t>
            </w:r>
          </w:p>
        </w:tc>
        <w:tc>
          <w:tcPr>
            <w:tcW w:w="1461" w:type="dxa"/>
          </w:tcPr>
          <w:p w14:paraId="57E98EB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129</w:t>
            </w:r>
          </w:p>
        </w:tc>
      </w:tr>
      <w:tr w:rsidR="00962B32" w:rsidRPr="007420E6" w14:paraId="6EB990AB" w14:textId="77777777" w:rsidTr="00E76457">
        <w:tc>
          <w:tcPr>
            <w:tcW w:w="1800" w:type="dxa"/>
          </w:tcPr>
          <w:p w14:paraId="6B77569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108</w:t>
            </w:r>
          </w:p>
        </w:tc>
        <w:tc>
          <w:tcPr>
            <w:tcW w:w="1461" w:type="dxa"/>
          </w:tcPr>
          <w:p w14:paraId="5C4218A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130</w:t>
            </w:r>
          </w:p>
        </w:tc>
      </w:tr>
      <w:tr w:rsidR="00962B32" w:rsidRPr="007420E6" w14:paraId="2D672572" w14:textId="77777777" w:rsidTr="00E76457">
        <w:tc>
          <w:tcPr>
            <w:tcW w:w="1800" w:type="dxa"/>
          </w:tcPr>
          <w:p w14:paraId="5FEFD89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109</w:t>
            </w:r>
          </w:p>
        </w:tc>
        <w:tc>
          <w:tcPr>
            <w:tcW w:w="1461" w:type="dxa"/>
          </w:tcPr>
          <w:p w14:paraId="0F543AF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131</w:t>
            </w:r>
          </w:p>
        </w:tc>
      </w:tr>
      <w:tr w:rsidR="00962B32" w:rsidRPr="007420E6" w14:paraId="35053B3E" w14:textId="77777777" w:rsidTr="00E76457">
        <w:tc>
          <w:tcPr>
            <w:tcW w:w="1800" w:type="dxa"/>
          </w:tcPr>
          <w:p w14:paraId="691448B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110</w:t>
            </w:r>
          </w:p>
        </w:tc>
        <w:tc>
          <w:tcPr>
            <w:tcW w:w="1461" w:type="dxa"/>
          </w:tcPr>
          <w:p w14:paraId="4A36D7E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132</w:t>
            </w:r>
          </w:p>
        </w:tc>
      </w:tr>
      <w:tr w:rsidR="00962B32" w:rsidRPr="007420E6" w14:paraId="3BA8BC8F" w14:textId="77777777" w:rsidTr="00E76457">
        <w:tc>
          <w:tcPr>
            <w:tcW w:w="1800" w:type="dxa"/>
          </w:tcPr>
          <w:p w14:paraId="24BE853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111</w:t>
            </w:r>
          </w:p>
        </w:tc>
        <w:tc>
          <w:tcPr>
            <w:tcW w:w="1461" w:type="dxa"/>
          </w:tcPr>
          <w:p w14:paraId="3C08E0E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133</w:t>
            </w:r>
          </w:p>
        </w:tc>
      </w:tr>
      <w:tr w:rsidR="00962B32" w:rsidRPr="007420E6" w14:paraId="28B948C9" w14:textId="77777777" w:rsidTr="00E76457">
        <w:tc>
          <w:tcPr>
            <w:tcW w:w="1800" w:type="dxa"/>
          </w:tcPr>
          <w:p w14:paraId="53568E1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2.3</w:t>
            </w:r>
          </w:p>
        </w:tc>
        <w:tc>
          <w:tcPr>
            <w:tcW w:w="1461" w:type="dxa"/>
          </w:tcPr>
          <w:p w14:paraId="3A9607E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2.3</w:t>
            </w:r>
          </w:p>
        </w:tc>
      </w:tr>
      <w:tr w:rsidR="00962B32" w:rsidRPr="007420E6" w14:paraId="57FB421F" w14:textId="77777777" w:rsidTr="00E76457">
        <w:tc>
          <w:tcPr>
            <w:tcW w:w="1800" w:type="dxa"/>
          </w:tcPr>
          <w:p w14:paraId="672A1F22"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c>
          <w:tcPr>
            <w:tcW w:w="1461" w:type="dxa"/>
          </w:tcPr>
          <w:p w14:paraId="55F94C91"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r>
      <w:tr w:rsidR="00962B32" w:rsidRPr="007420E6" w14:paraId="7FD5EDD3" w14:textId="77777777" w:rsidTr="00E76457">
        <w:tc>
          <w:tcPr>
            <w:tcW w:w="1800" w:type="dxa"/>
          </w:tcPr>
          <w:p w14:paraId="5D248B3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5DFE4CD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3B6C292D" w14:textId="77777777" w:rsidTr="00E76457">
        <w:tc>
          <w:tcPr>
            <w:tcW w:w="1800" w:type="dxa"/>
          </w:tcPr>
          <w:p w14:paraId="4D11BA2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112</w:t>
            </w:r>
          </w:p>
        </w:tc>
        <w:tc>
          <w:tcPr>
            <w:tcW w:w="1461" w:type="dxa"/>
          </w:tcPr>
          <w:p w14:paraId="3C203A5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134</w:t>
            </w:r>
          </w:p>
        </w:tc>
      </w:tr>
      <w:tr w:rsidR="00962B32" w:rsidRPr="007420E6" w14:paraId="1D45C797" w14:textId="77777777" w:rsidTr="00E76457">
        <w:tc>
          <w:tcPr>
            <w:tcW w:w="1800" w:type="dxa"/>
          </w:tcPr>
          <w:p w14:paraId="3F7474F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113</w:t>
            </w:r>
          </w:p>
        </w:tc>
        <w:tc>
          <w:tcPr>
            <w:tcW w:w="1461" w:type="dxa"/>
          </w:tcPr>
          <w:p w14:paraId="71B73A5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135</w:t>
            </w:r>
          </w:p>
        </w:tc>
      </w:tr>
      <w:tr w:rsidR="00962B32" w:rsidRPr="007420E6" w14:paraId="4118C4A0" w14:textId="77777777" w:rsidTr="00E76457">
        <w:tc>
          <w:tcPr>
            <w:tcW w:w="1800" w:type="dxa"/>
          </w:tcPr>
          <w:p w14:paraId="1906B75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114</w:t>
            </w:r>
          </w:p>
        </w:tc>
        <w:tc>
          <w:tcPr>
            <w:tcW w:w="1461" w:type="dxa"/>
          </w:tcPr>
          <w:p w14:paraId="31B3282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136</w:t>
            </w:r>
          </w:p>
        </w:tc>
      </w:tr>
      <w:tr w:rsidR="00962B32" w:rsidRPr="007420E6" w14:paraId="461984D5" w14:textId="77777777" w:rsidTr="00E76457">
        <w:tc>
          <w:tcPr>
            <w:tcW w:w="1800" w:type="dxa"/>
          </w:tcPr>
          <w:p w14:paraId="6E3C012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114A</w:t>
            </w:r>
          </w:p>
        </w:tc>
        <w:tc>
          <w:tcPr>
            <w:tcW w:w="1461" w:type="dxa"/>
          </w:tcPr>
          <w:p w14:paraId="0F04CC2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137</w:t>
            </w:r>
          </w:p>
        </w:tc>
      </w:tr>
      <w:tr w:rsidR="00962B32" w:rsidRPr="007420E6" w14:paraId="689D4063" w14:textId="77777777" w:rsidTr="00E76457">
        <w:tc>
          <w:tcPr>
            <w:tcW w:w="1800" w:type="dxa"/>
          </w:tcPr>
          <w:p w14:paraId="5C09B8D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114B</w:t>
            </w:r>
          </w:p>
        </w:tc>
        <w:tc>
          <w:tcPr>
            <w:tcW w:w="1461" w:type="dxa"/>
          </w:tcPr>
          <w:p w14:paraId="7C050BA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138</w:t>
            </w:r>
          </w:p>
        </w:tc>
      </w:tr>
      <w:tr w:rsidR="00962B32" w:rsidRPr="007420E6" w14:paraId="68723F77" w14:textId="77777777" w:rsidTr="00E76457">
        <w:tc>
          <w:tcPr>
            <w:tcW w:w="1800" w:type="dxa"/>
          </w:tcPr>
          <w:p w14:paraId="73BC08A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115</w:t>
            </w:r>
          </w:p>
        </w:tc>
        <w:tc>
          <w:tcPr>
            <w:tcW w:w="1461" w:type="dxa"/>
          </w:tcPr>
          <w:p w14:paraId="0FA5D89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139</w:t>
            </w:r>
          </w:p>
        </w:tc>
      </w:tr>
      <w:tr w:rsidR="00962B32" w:rsidRPr="007420E6" w14:paraId="3DAFA410" w14:textId="77777777" w:rsidTr="00E76457">
        <w:tc>
          <w:tcPr>
            <w:tcW w:w="1800" w:type="dxa"/>
          </w:tcPr>
          <w:p w14:paraId="01F99DB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116</w:t>
            </w:r>
          </w:p>
        </w:tc>
        <w:tc>
          <w:tcPr>
            <w:tcW w:w="1461" w:type="dxa"/>
          </w:tcPr>
          <w:p w14:paraId="60231A2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140</w:t>
            </w:r>
          </w:p>
        </w:tc>
      </w:tr>
      <w:tr w:rsidR="00962B32" w:rsidRPr="007420E6" w14:paraId="6744E699" w14:textId="77777777" w:rsidTr="00E76457">
        <w:tc>
          <w:tcPr>
            <w:tcW w:w="1800" w:type="dxa"/>
          </w:tcPr>
          <w:p w14:paraId="1635CC63"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c>
          <w:tcPr>
            <w:tcW w:w="1461" w:type="dxa"/>
          </w:tcPr>
          <w:p w14:paraId="28EEABE3"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r>
      <w:tr w:rsidR="00962B32" w:rsidRPr="007420E6" w14:paraId="486230AF" w14:textId="77777777" w:rsidTr="00E76457">
        <w:tc>
          <w:tcPr>
            <w:tcW w:w="1800" w:type="dxa"/>
          </w:tcPr>
          <w:p w14:paraId="594F723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Subdivision A</w:t>
            </w:r>
          </w:p>
        </w:tc>
        <w:tc>
          <w:tcPr>
            <w:tcW w:w="1461" w:type="dxa"/>
          </w:tcPr>
          <w:p w14:paraId="57DCB03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Subdivision A</w:t>
            </w:r>
          </w:p>
        </w:tc>
      </w:tr>
      <w:tr w:rsidR="00962B32" w:rsidRPr="007420E6" w14:paraId="6355B623" w14:textId="77777777" w:rsidTr="00E76457">
        <w:tc>
          <w:tcPr>
            <w:tcW w:w="1800" w:type="dxa"/>
          </w:tcPr>
          <w:p w14:paraId="79F2949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6A3A8D9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5E339FEA" w14:textId="77777777" w:rsidTr="00E76457">
        <w:tc>
          <w:tcPr>
            <w:tcW w:w="1800" w:type="dxa"/>
          </w:tcPr>
          <w:p w14:paraId="6A393AF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117</w:t>
            </w:r>
          </w:p>
        </w:tc>
        <w:tc>
          <w:tcPr>
            <w:tcW w:w="1461" w:type="dxa"/>
          </w:tcPr>
          <w:p w14:paraId="30984FA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141</w:t>
            </w:r>
          </w:p>
        </w:tc>
      </w:tr>
      <w:tr w:rsidR="00962B32" w:rsidRPr="007420E6" w14:paraId="0A792A19" w14:textId="77777777" w:rsidTr="00E76457">
        <w:tc>
          <w:tcPr>
            <w:tcW w:w="1800" w:type="dxa"/>
          </w:tcPr>
          <w:p w14:paraId="7D8AB85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118</w:t>
            </w:r>
          </w:p>
        </w:tc>
        <w:tc>
          <w:tcPr>
            <w:tcW w:w="1461" w:type="dxa"/>
          </w:tcPr>
          <w:p w14:paraId="4DCE9D6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142</w:t>
            </w:r>
          </w:p>
        </w:tc>
      </w:tr>
      <w:tr w:rsidR="00962B32" w:rsidRPr="007420E6" w14:paraId="4F6D7A35" w14:textId="77777777" w:rsidTr="00E76457">
        <w:tc>
          <w:tcPr>
            <w:tcW w:w="1800" w:type="dxa"/>
          </w:tcPr>
          <w:p w14:paraId="6550C4F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119</w:t>
            </w:r>
          </w:p>
        </w:tc>
        <w:tc>
          <w:tcPr>
            <w:tcW w:w="1461" w:type="dxa"/>
          </w:tcPr>
          <w:p w14:paraId="66A1274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143</w:t>
            </w:r>
          </w:p>
        </w:tc>
      </w:tr>
      <w:tr w:rsidR="00962B32" w:rsidRPr="007420E6" w14:paraId="65595DE6" w14:textId="77777777" w:rsidTr="00E76457">
        <w:tc>
          <w:tcPr>
            <w:tcW w:w="1800" w:type="dxa"/>
          </w:tcPr>
          <w:p w14:paraId="35F616C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120</w:t>
            </w:r>
          </w:p>
        </w:tc>
        <w:tc>
          <w:tcPr>
            <w:tcW w:w="1461" w:type="dxa"/>
          </w:tcPr>
          <w:p w14:paraId="3CD57E4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144</w:t>
            </w:r>
          </w:p>
        </w:tc>
      </w:tr>
      <w:tr w:rsidR="00962B32" w:rsidRPr="007420E6" w14:paraId="2C549015" w14:textId="77777777" w:rsidTr="00E76457">
        <w:tc>
          <w:tcPr>
            <w:tcW w:w="1800" w:type="dxa"/>
          </w:tcPr>
          <w:p w14:paraId="30743C0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121</w:t>
            </w:r>
          </w:p>
        </w:tc>
        <w:tc>
          <w:tcPr>
            <w:tcW w:w="1461" w:type="dxa"/>
          </w:tcPr>
          <w:p w14:paraId="76300C4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145</w:t>
            </w:r>
          </w:p>
        </w:tc>
      </w:tr>
      <w:tr w:rsidR="00962B32" w:rsidRPr="007420E6" w14:paraId="69C8BD48" w14:textId="77777777" w:rsidTr="00E76457">
        <w:tc>
          <w:tcPr>
            <w:tcW w:w="1800" w:type="dxa"/>
          </w:tcPr>
          <w:p w14:paraId="432852C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122</w:t>
            </w:r>
          </w:p>
        </w:tc>
        <w:tc>
          <w:tcPr>
            <w:tcW w:w="1461" w:type="dxa"/>
          </w:tcPr>
          <w:p w14:paraId="7CFBFA9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146</w:t>
            </w:r>
          </w:p>
        </w:tc>
      </w:tr>
      <w:tr w:rsidR="00962B32" w:rsidRPr="007420E6" w14:paraId="7F7390DE" w14:textId="77777777" w:rsidTr="00E76457">
        <w:tc>
          <w:tcPr>
            <w:tcW w:w="1800" w:type="dxa"/>
          </w:tcPr>
          <w:p w14:paraId="551251F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Subdivision B</w:t>
            </w:r>
          </w:p>
        </w:tc>
        <w:tc>
          <w:tcPr>
            <w:tcW w:w="1461" w:type="dxa"/>
          </w:tcPr>
          <w:p w14:paraId="3ADE5BC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Subdivision B</w:t>
            </w:r>
          </w:p>
        </w:tc>
      </w:tr>
      <w:tr w:rsidR="00962B32" w:rsidRPr="007420E6" w14:paraId="4E8D80A5" w14:textId="77777777" w:rsidTr="00E76457">
        <w:tc>
          <w:tcPr>
            <w:tcW w:w="1800" w:type="dxa"/>
          </w:tcPr>
          <w:p w14:paraId="0F89A1F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2E174A6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5A604630" w14:textId="77777777" w:rsidTr="00E76457">
        <w:tc>
          <w:tcPr>
            <w:tcW w:w="1800" w:type="dxa"/>
          </w:tcPr>
          <w:p w14:paraId="258D1B2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123</w:t>
            </w:r>
          </w:p>
        </w:tc>
        <w:tc>
          <w:tcPr>
            <w:tcW w:w="1461" w:type="dxa"/>
          </w:tcPr>
          <w:p w14:paraId="315664A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147</w:t>
            </w:r>
          </w:p>
        </w:tc>
      </w:tr>
      <w:tr w:rsidR="00962B32" w:rsidRPr="007420E6" w14:paraId="2C93C1FE" w14:textId="77777777" w:rsidTr="00E76457">
        <w:tc>
          <w:tcPr>
            <w:tcW w:w="1800" w:type="dxa"/>
          </w:tcPr>
          <w:p w14:paraId="3A71926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124</w:t>
            </w:r>
          </w:p>
        </w:tc>
        <w:tc>
          <w:tcPr>
            <w:tcW w:w="1461" w:type="dxa"/>
          </w:tcPr>
          <w:p w14:paraId="32095F2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148</w:t>
            </w:r>
          </w:p>
        </w:tc>
      </w:tr>
      <w:tr w:rsidR="00962B32" w:rsidRPr="007420E6" w14:paraId="008CED66" w14:textId="77777777" w:rsidTr="00E76457">
        <w:tc>
          <w:tcPr>
            <w:tcW w:w="1800" w:type="dxa"/>
          </w:tcPr>
          <w:p w14:paraId="3B8605E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125</w:t>
            </w:r>
          </w:p>
        </w:tc>
        <w:tc>
          <w:tcPr>
            <w:tcW w:w="1461" w:type="dxa"/>
          </w:tcPr>
          <w:p w14:paraId="1F9DB74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149</w:t>
            </w:r>
          </w:p>
        </w:tc>
      </w:tr>
      <w:tr w:rsidR="00962B32" w:rsidRPr="007420E6" w14:paraId="11FBB3D1" w14:textId="77777777" w:rsidTr="00E76457">
        <w:tc>
          <w:tcPr>
            <w:tcW w:w="1800" w:type="dxa"/>
          </w:tcPr>
          <w:p w14:paraId="397C03E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126</w:t>
            </w:r>
          </w:p>
        </w:tc>
        <w:tc>
          <w:tcPr>
            <w:tcW w:w="1461" w:type="dxa"/>
          </w:tcPr>
          <w:p w14:paraId="65AF527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150</w:t>
            </w:r>
          </w:p>
        </w:tc>
      </w:tr>
      <w:tr w:rsidR="00962B32" w:rsidRPr="007420E6" w14:paraId="623847EC" w14:textId="77777777" w:rsidTr="00E76457">
        <w:tc>
          <w:tcPr>
            <w:tcW w:w="1800" w:type="dxa"/>
          </w:tcPr>
          <w:p w14:paraId="002E13D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127</w:t>
            </w:r>
          </w:p>
        </w:tc>
        <w:tc>
          <w:tcPr>
            <w:tcW w:w="1461" w:type="dxa"/>
          </w:tcPr>
          <w:p w14:paraId="02BB304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151</w:t>
            </w:r>
          </w:p>
        </w:tc>
      </w:tr>
      <w:tr w:rsidR="00962B32" w:rsidRPr="007420E6" w14:paraId="113A05A0" w14:textId="77777777" w:rsidTr="00E76457">
        <w:tc>
          <w:tcPr>
            <w:tcW w:w="1800" w:type="dxa"/>
          </w:tcPr>
          <w:p w14:paraId="242C041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128</w:t>
            </w:r>
          </w:p>
        </w:tc>
        <w:tc>
          <w:tcPr>
            <w:tcW w:w="1461" w:type="dxa"/>
          </w:tcPr>
          <w:p w14:paraId="47A49D7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152</w:t>
            </w:r>
          </w:p>
        </w:tc>
      </w:tr>
      <w:tr w:rsidR="00962B32" w:rsidRPr="007420E6" w14:paraId="287A25D1" w14:textId="77777777" w:rsidTr="00E76457">
        <w:tc>
          <w:tcPr>
            <w:tcW w:w="1800" w:type="dxa"/>
          </w:tcPr>
          <w:p w14:paraId="79F6765B"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3</w:t>
            </w:r>
          </w:p>
        </w:tc>
        <w:tc>
          <w:tcPr>
            <w:tcW w:w="1461" w:type="dxa"/>
          </w:tcPr>
          <w:p w14:paraId="7F2779D7"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3</w:t>
            </w:r>
          </w:p>
        </w:tc>
      </w:tr>
      <w:tr w:rsidR="00962B32" w:rsidRPr="007420E6" w14:paraId="4489EBE8" w14:textId="77777777" w:rsidTr="00E76457">
        <w:tc>
          <w:tcPr>
            <w:tcW w:w="1800" w:type="dxa"/>
          </w:tcPr>
          <w:p w14:paraId="71098E6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16A7F5B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1D8078E7" w14:textId="77777777" w:rsidTr="00E76457">
        <w:tc>
          <w:tcPr>
            <w:tcW w:w="1800" w:type="dxa"/>
          </w:tcPr>
          <w:p w14:paraId="7A2C043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129</w:t>
            </w:r>
          </w:p>
        </w:tc>
        <w:tc>
          <w:tcPr>
            <w:tcW w:w="1461" w:type="dxa"/>
          </w:tcPr>
          <w:p w14:paraId="05AB73A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153</w:t>
            </w:r>
          </w:p>
        </w:tc>
      </w:tr>
      <w:tr w:rsidR="00962B32" w:rsidRPr="007420E6" w14:paraId="11493306" w14:textId="77777777" w:rsidTr="00E76457">
        <w:tc>
          <w:tcPr>
            <w:tcW w:w="1800" w:type="dxa"/>
          </w:tcPr>
          <w:p w14:paraId="64AB085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130</w:t>
            </w:r>
          </w:p>
        </w:tc>
        <w:tc>
          <w:tcPr>
            <w:tcW w:w="1461" w:type="dxa"/>
          </w:tcPr>
          <w:p w14:paraId="106BC3F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154</w:t>
            </w:r>
          </w:p>
        </w:tc>
      </w:tr>
      <w:tr w:rsidR="00962B32" w:rsidRPr="007420E6" w14:paraId="279C23DF" w14:textId="77777777" w:rsidTr="00E76457">
        <w:tc>
          <w:tcPr>
            <w:tcW w:w="1800" w:type="dxa"/>
          </w:tcPr>
          <w:p w14:paraId="4037165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131</w:t>
            </w:r>
          </w:p>
        </w:tc>
        <w:tc>
          <w:tcPr>
            <w:tcW w:w="1461" w:type="dxa"/>
          </w:tcPr>
          <w:p w14:paraId="1C5FF08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155</w:t>
            </w:r>
          </w:p>
        </w:tc>
      </w:tr>
      <w:tr w:rsidR="00962B32" w:rsidRPr="007420E6" w14:paraId="1F707F73" w14:textId="77777777" w:rsidTr="00E76457">
        <w:tc>
          <w:tcPr>
            <w:tcW w:w="1800" w:type="dxa"/>
          </w:tcPr>
          <w:p w14:paraId="2C18E2E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132</w:t>
            </w:r>
          </w:p>
        </w:tc>
        <w:tc>
          <w:tcPr>
            <w:tcW w:w="1461" w:type="dxa"/>
          </w:tcPr>
          <w:p w14:paraId="51C576E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156</w:t>
            </w:r>
          </w:p>
        </w:tc>
      </w:tr>
      <w:tr w:rsidR="00962B32" w:rsidRPr="007420E6" w14:paraId="64982DFA" w14:textId="77777777" w:rsidTr="00E76457">
        <w:tc>
          <w:tcPr>
            <w:tcW w:w="1800" w:type="dxa"/>
          </w:tcPr>
          <w:p w14:paraId="39D62356"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4</w:t>
            </w:r>
          </w:p>
        </w:tc>
        <w:tc>
          <w:tcPr>
            <w:tcW w:w="1461" w:type="dxa"/>
          </w:tcPr>
          <w:p w14:paraId="67167BCC"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4</w:t>
            </w:r>
          </w:p>
        </w:tc>
      </w:tr>
      <w:tr w:rsidR="00962B32" w:rsidRPr="007420E6" w14:paraId="02342DDA" w14:textId="77777777" w:rsidTr="00E76457">
        <w:tc>
          <w:tcPr>
            <w:tcW w:w="1800" w:type="dxa"/>
          </w:tcPr>
          <w:p w14:paraId="3D28CD1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61512CE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5768D836" w14:textId="77777777" w:rsidTr="00E76457">
        <w:tc>
          <w:tcPr>
            <w:tcW w:w="1800" w:type="dxa"/>
          </w:tcPr>
          <w:p w14:paraId="26CFC3D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133</w:t>
            </w:r>
          </w:p>
        </w:tc>
        <w:tc>
          <w:tcPr>
            <w:tcW w:w="1461" w:type="dxa"/>
          </w:tcPr>
          <w:p w14:paraId="0B97BE3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157</w:t>
            </w:r>
          </w:p>
        </w:tc>
      </w:tr>
      <w:tr w:rsidR="00962B32" w:rsidRPr="007420E6" w14:paraId="1EADD456" w14:textId="77777777" w:rsidTr="00E76457">
        <w:tc>
          <w:tcPr>
            <w:tcW w:w="1800" w:type="dxa"/>
          </w:tcPr>
          <w:p w14:paraId="6C3B6B1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134</w:t>
            </w:r>
          </w:p>
        </w:tc>
        <w:tc>
          <w:tcPr>
            <w:tcW w:w="1461" w:type="dxa"/>
          </w:tcPr>
          <w:p w14:paraId="3E88BC5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158</w:t>
            </w:r>
          </w:p>
        </w:tc>
      </w:tr>
      <w:tr w:rsidR="00962B32" w:rsidRPr="007420E6" w14:paraId="4D1E4243" w14:textId="77777777" w:rsidTr="00E76457">
        <w:tc>
          <w:tcPr>
            <w:tcW w:w="1800" w:type="dxa"/>
          </w:tcPr>
          <w:p w14:paraId="0DB7975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2.4</w:t>
            </w:r>
          </w:p>
        </w:tc>
        <w:tc>
          <w:tcPr>
            <w:tcW w:w="1461" w:type="dxa"/>
          </w:tcPr>
          <w:p w14:paraId="5735FC5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2.4</w:t>
            </w:r>
          </w:p>
        </w:tc>
      </w:tr>
      <w:tr w:rsidR="00962B32" w:rsidRPr="007420E6" w14:paraId="0D0B8E90" w14:textId="77777777" w:rsidTr="00E76457">
        <w:tc>
          <w:tcPr>
            <w:tcW w:w="1800" w:type="dxa"/>
          </w:tcPr>
          <w:p w14:paraId="1CE0E812"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c>
          <w:tcPr>
            <w:tcW w:w="1461" w:type="dxa"/>
          </w:tcPr>
          <w:p w14:paraId="7B33CB4F"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r>
      <w:tr w:rsidR="00962B32" w:rsidRPr="007420E6" w14:paraId="30F85722" w14:textId="77777777" w:rsidTr="00E76457">
        <w:tc>
          <w:tcPr>
            <w:tcW w:w="1800" w:type="dxa"/>
          </w:tcPr>
          <w:p w14:paraId="0F68DD5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450020D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7B380F92" w14:textId="77777777" w:rsidTr="00E76457">
        <w:tc>
          <w:tcPr>
            <w:tcW w:w="1800" w:type="dxa"/>
          </w:tcPr>
          <w:p w14:paraId="42337F5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135</w:t>
            </w:r>
          </w:p>
        </w:tc>
        <w:tc>
          <w:tcPr>
            <w:tcW w:w="1461" w:type="dxa"/>
          </w:tcPr>
          <w:p w14:paraId="4CA89A6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159</w:t>
            </w:r>
          </w:p>
        </w:tc>
      </w:tr>
      <w:tr w:rsidR="00962B32" w:rsidRPr="007420E6" w14:paraId="19302D8D" w14:textId="77777777" w:rsidTr="00E76457">
        <w:tc>
          <w:tcPr>
            <w:tcW w:w="1800" w:type="dxa"/>
          </w:tcPr>
          <w:p w14:paraId="30BA500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136</w:t>
            </w:r>
          </w:p>
        </w:tc>
        <w:tc>
          <w:tcPr>
            <w:tcW w:w="1461" w:type="dxa"/>
          </w:tcPr>
          <w:p w14:paraId="769DA78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160</w:t>
            </w:r>
          </w:p>
        </w:tc>
      </w:tr>
      <w:tr w:rsidR="00962B32" w:rsidRPr="007420E6" w14:paraId="5CAC82CB" w14:textId="77777777" w:rsidTr="00E76457">
        <w:tc>
          <w:tcPr>
            <w:tcW w:w="1800" w:type="dxa"/>
          </w:tcPr>
          <w:p w14:paraId="68502F7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137</w:t>
            </w:r>
          </w:p>
        </w:tc>
        <w:tc>
          <w:tcPr>
            <w:tcW w:w="1461" w:type="dxa"/>
          </w:tcPr>
          <w:p w14:paraId="673AFA9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161</w:t>
            </w:r>
          </w:p>
        </w:tc>
      </w:tr>
      <w:tr w:rsidR="00962B32" w:rsidRPr="007420E6" w14:paraId="1D65FD7A" w14:textId="77777777" w:rsidTr="00E76457">
        <w:tc>
          <w:tcPr>
            <w:tcW w:w="1800" w:type="dxa"/>
          </w:tcPr>
          <w:p w14:paraId="61227CF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138</w:t>
            </w:r>
          </w:p>
        </w:tc>
        <w:tc>
          <w:tcPr>
            <w:tcW w:w="1461" w:type="dxa"/>
          </w:tcPr>
          <w:p w14:paraId="0320D3B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162</w:t>
            </w:r>
          </w:p>
        </w:tc>
      </w:tr>
      <w:tr w:rsidR="00962B32" w:rsidRPr="007420E6" w14:paraId="0B698D86" w14:textId="77777777" w:rsidTr="00E76457">
        <w:tc>
          <w:tcPr>
            <w:tcW w:w="1800" w:type="dxa"/>
          </w:tcPr>
          <w:p w14:paraId="6CB9F26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138A</w:t>
            </w:r>
          </w:p>
        </w:tc>
        <w:tc>
          <w:tcPr>
            <w:tcW w:w="1461" w:type="dxa"/>
          </w:tcPr>
          <w:p w14:paraId="3496773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163</w:t>
            </w:r>
          </w:p>
        </w:tc>
      </w:tr>
      <w:tr w:rsidR="00962B32" w:rsidRPr="007420E6" w14:paraId="4704BD65" w14:textId="77777777" w:rsidTr="00E76457">
        <w:tc>
          <w:tcPr>
            <w:tcW w:w="1800" w:type="dxa"/>
          </w:tcPr>
          <w:p w14:paraId="6B66F4C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138B</w:t>
            </w:r>
          </w:p>
        </w:tc>
        <w:tc>
          <w:tcPr>
            <w:tcW w:w="1461" w:type="dxa"/>
          </w:tcPr>
          <w:p w14:paraId="67C9E28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164</w:t>
            </w:r>
          </w:p>
        </w:tc>
      </w:tr>
      <w:tr w:rsidR="00962B32" w:rsidRPr="007420E6" w14:paraId="3B2497AD" w14:textId="77777777" w:rsidTr="00E76457">
        <w:tc>
          <w:tcPr>
            <w:tcW w:w="1800" w:type="dxa"/>
          </w:tcPr>
          <w:p w14:paraId="1BE2AFC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139</w:t>
            </w:r>
          </w:p>
        </w:tc>
        <w:tc>
          <w:tcPr>
            <w:tcW w:w="1461" w:type="dxa"/>
          </w:tcPr>
          <w:p w14:paraId="627EF25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165</w:t>
            </w:r>
          </w:p>
        </w:tc>
      </w:tr>
      <w:tr w:rsidR="00962B32" w:rsidRPr="007420E6" w14:paraId="68E8E217" w14:textId="77777777" w:rsidTr="00E76457">
        <w:tc>
          <w:tcPr>
            <w:tcW w:w="1800" w:type="dxa"/>
          </w:tcPr>
          <w:p w14:paraId="05DBA30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140</w:t>
            </w:r>
          </w:p>
        </w:tc>
        <w:tc>
          <w:tcPr>
            <w:tcW w:w="1461" w:type="dxa"/>
          </w:tcPr>
          <w:p w14:paraId="560A6C4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166</w:t>
            </w:r>
          </w:p>
        </w:tc>
      </w:tr>
      <w:tr w:rsidR="00962B32" w:rsidRPr="007420E6" w14:paraId="413E9942" w14:textId="77777777" w:rsidTr="00E76457">
        <w:tc>
          <w:tcPr>
            <w:tcW w:w="1800" w:type="dxa"/>
          </w:tcPr>
          <w:p w14:paraId="493687B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141</w:t>
            </w:r>
          </w:p>
        </w:tc>
        <w:tc>
          <w:tcPr>
            <w:tcW w:w="1461" w:type="dxa"/>
          </w:tcPr>
          <w:p w14:paraId="4C00440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167</w:t>
            </w:r>
          </w:p>
        </w:tc>
      </w:tr>
      <w:tr w:rsidR="00962B32" w:rsidRPr="007420E6" w14:paraId="2A501C79" w14:textId="77777777" w:rsidTr="00E76457">
        <w:tc>
          <w:tcPr>
            <w:tcW w:w="1800" w:type="dxa"/>
          </w:tcPr>
          <w:p w14:paraId="198A5537"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c>
          <w:tcPr>
            <w:tcW w:w="1461" w:type="dxa"/>
          </w:tcPr>
          <w:p w14:paraId="6AF3E975"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r>
      <w:tr w:rsidR="00962B32" w:rsidRPr="007420E6" w14:paraId="6D58E363" w14:textId="77777777" w:rsidTr="00E76457">
        <w:tc>
          <w:tcPr>
            <w:tcW w:w="1800" w:type="dxa"/>
          </w:tcPr>
          <w:p w14:paraId="5E61283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5051CE0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219AEE0C" w14:textId="77777777" w:rsidTr="00E76457">
        <w:tc>
          <w:tcPr>
            <w:tcW w:w="1800" w:type="dxa"/>
          </w:tcPr>
          <w:p w14:paraId="061843C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142</w:t>
            </w:r>
          </w:p>
        </w:tc>
        <w:tc>
          <w:tcPr>
            <w:tcW w:w="1461" w:type="dxa"/>
          </w:tcPr>
          <w:p w14:paraId="6BEDEC9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168</w:t>
            </w:r>
          </w:p>
        </w:tc>
      </w:tr>
      <w:tr w:rsidR="00962B32" w:rsidRPr="007420E6" w14:paraId="48A0D107" w14:textId="77777777" w:rsidTr="00E76457">
        <w:tc>
          <w:tcPr>
            <w:tcW w:w="1800" w:type="dxa"/>
          </w:tcPr>
          <w:p w14:paraId="4FAB000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143</w:t>
            </w:r>
          </w:p>
        </w:tc>
        <w:tc>
          <w:tcPr>
            <w:tcW w:w="1461" w:type="dxa"/>
          </w:tcPr>
          <w:p w14:paraId="6E2CD2D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169</w:t>
            </w:r>
          </w:p>
        </w:tc>
      </w:tr>
      <w:tr w:rsidR="00962B32" w:rsidRPr="007420E6" w14:paraId="7D38A949" w14:textId="77777777" w:rsidTr="00E76457">
        <w:tc>
          <w:tcPr>
            <w:tcW w:w="1800" w:type="dxa"/>
          </w:tcPr>
          <w:p w14:paraId="5C7FD46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144</w:t>
            </w:r>
          </w:p>
        </w:tc>
        <w:tc>
          <w:tcPr>
            <w:tcW w:w="1461" w:type="dxa"/>
          </w:tcPr>
          <w:p w14:paraId="2F05667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170</w:t>
            </w:r>
          </w:p>
        </w:tc>
      </w:tr>
      <w:tr w:rsidR="00962B32" w:rsidRPr="007420E6" w14:paraId="6328072A" w14:textId="77777777" w:rsidTr="00E76457">
        <w:tc>
          <w:tcPr>
            <w:tcW w:w="1800" w:type="dxa"/>
          </w:tcPr>
          <w:p w14:paraId="01C34F5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145</w:t>
            </w:r>
          </w:p>
        </w:tc>
        <w:tc>
          <w:tcPr>
            <w:tcW w:w="1461" w:type="dxa"/>
          </w:tcPr>
          <w:p w14:paraId="3CC8170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171</w:t>
            </w:r>
          </w:p>
        </w:tc>
      </w:tr>
      <w:tr w:rsidR="00962B32" w:rsidRPr="007420E6" w14:paraId="70A2A165" w14:textId="77777777" w:rsidTr="00E76457">
        <w:tc>
          <w:tcPr>
            <w:tcW w:w="1800" w:type="dxa"/>
          </w:tcPr>
          <w:p w14:paraId="11A7B9C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145A</w:t>
            </w:r>
          </w:p>
        </w:tc>
        <w:tc>
          <w:tcPr>
            <w:tcW w:w="1461" w:type="dxa"/>
          </w:tcPr>
          <w:p w14:paraId="6A8E501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172</w:t>
            </w:r>
          </w:p>
        </w:tc>
      </w:tr>
      <w:tr w:rsidR="00962B32" w:rsidRPr="007420E6" w14:paraId="6074EEF3" w14:textId="77777777" w:rsidTr="00E76457">
        <w:tc>
          <w:tcPr>
            <w:tcW w:w="1800" w:type="dxa"/>
          </w:tcPr>
          <w:p w14:paraId="2A169E3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146</w:t>
            </w:r>
          </w:p>
        </w:tc>
        <w:tc>
          <w:tcPr>
            <w:tcW w:w="1461" w:type="dxa"/>
          </w:tcPr>
          <w:p w14:paraId="40C1A8C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173</w:t>
            </w:r>
          </w:p>
        </w:tc>
      </w:tr>
      <w:tr w:rsidR="00962B32" w:rsidRPr="007420E6" w14:paraId="12373F71" w14:textId="77777777" w:rsidTr="00E76457">
        <w:tc>
          <w:tcPr>
            <w:tcW w:w="1800" w:type="dxa"/>
          </w:tcPr>
          <w:p w14:paraId="00FFC88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146A</w:t>
            </w:r>
          </w:p>
        </w:tc>
        <w:tc>
          <w:tcPr>
            <w:tcW w:w="1461" w:type="dxa"/>
          </w:tcPr>
          <w:p w14:paraId="6FBBC9B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174</w:t>
            </w:r>
          </w:p>
        </w:tc>
      </w:tr>
      <w:tr w:rsidR="00962B32" w:rsidRPr="007420E6" w14:paraId="46819604" w14:textId="77777777" w:rsidTr="00E76457">
        <w:tc>
          <w:tcPr>
            <w:tcW w:w="1800" w:type="dxa"/>
          </w:tcPr>
          <w:p w14:paraId="6C8980B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147</w:t>
            </w:r>
          </w:p>
        </w:tc>
        <w:tc>
          <w:tcPr>
            <w:tcW w:w="1461" w:type="dxa"/>
          </w:tcPr>
          <w:p w14:paraId="721C65F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175</w:t>
            </w:r>
          </w:p>
        </w:tc>
      </w:tr>
      <w:tr w:rsidR="00962B32" w:rsidRPr="007420E6" w14:paraId="3ACC076B" w14:textId="77777777" w:rsidTr="00E76457">
        <w:tc>
          <w:tcPr>
            <w:tcW w:w="1800" w:type="dxa"/>
          </w:tcPr>
          <w:p w14:paraId="7465021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148</w:t>
            </w:r>
          </w:p>
        </w:tc>
        <w:tc>
          <w:tcPr>
            <w:tcW w:w="1461" w:type="dxa"/>
          </w:tcPr>
          <w:p w14:paraId="620D7EF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176</w:t>
            </w:r>
          </w:p>
        </w:tc>
      </w:tr>
      <w:tr w:rsidR="00962B32" w:rsidRPr="007420E6" w14:paraId="2C0F96E3" w14:textId="77777777" w:rsidTr="00E76457">
        <w:tc>
          <w:tcPr>
            <w:tcW w:w="1800" w:type="dxa"/>
          </w:tcPr>
          <w:p w14:paraId="4045773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149</w:t>
            </w:r>
          </w:p>
        </w:tc>
        <w:tc>
          <w:tcPr>
            <w:tcW w:w="1461" w:type="dxa"/>
          </w:tcPr>
          <w:p w14:paraId="43FBC05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177</w:t>
            </w:r>
          </w:p>
        </w:tc>
      </w:tr>
      <w:tr w:rsidR="00962B32" w:rsidRPr="007420E6" w14:paraId="0CA35FC5" w14:textId="77777777" w:rsidTr="00E76457">
        <w:tc>
          <w:tcPr>
            <w:tcW w:w="1800" w:type="dxa"/>
          </w:tcPr>
          <w:p w14:paraId="6D1C59E7"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3</w:t>
            </w:r>
          </w:p>
        </w:tc>
        <w:tc>
          <w:tcPr>
            <w:tcW w:w="1461" w:type="dxa"/>
          </w:tcPr>
          <w:p w14:paraId="73B1F225"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3</w:t>
            </w:r>
          </w:p>
        </w:tc>
      </w:tr>
      <w:tr w:rsidR="00962B32" w:rsidRPr="007420E6" w14:paraId="27815EA8" w14:textId="77777777" w:rsidTr="00E76457">
        <w:tc>
          <w:tcPr>
            <w:tcW w:w="1800" w:type="dxa"/>
          </w:tcPr>
          <w:p w14:paraId="729DB27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26D3D43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3D6C4B92" w14:textId="77777777" w:rsidTr="00E76457">
        <w:tc>
          <w:tcPr>
            <w:tcW w:w="1800" w:type="dxa"/>
          </w:tcPr>
          <w:p w14:paraId="2919259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150</w:t>
            </w:r>
          </w:p>
        </w:tc>
        <w:tc>
          <w:tcPr>
            <w:tcW w:w="1461" w:type="dxa"/>
          </w:tcPr>
          <w:p w14:paraId="44C4653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178</w:t>
            </w:r>
          </w:p>
        </w:tc>
      </w:tr>
      <w:tr w:rsidR="00962B32" w:rsidRPr="007420E6" w14:paraId="1670E9AF" w14:textId="77777777" w:rsidTr="00E76457">
        <w:tc>
          <w:tcPr>
            <w:tcW w:w="1800" w:type="dxa"/>
          </w:tcPr>
          <w:p w14:paraId="7E9BF04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151</w:t>
            </w:r>
          </w:p>
        </w:tc>
        <w:tc>
          <w:tcPr>
            <w:tcW w:w="1461" w:type="dxa"/>
          </w:tcPr>
          <w:p w14:paraId="3F5E0EF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179</w:t>
            </w:r>
          </w:p>
        </w:tc>
      </w:tr>
      <w:tr w:rsidR="00962B32" w:rsidRPr="007420E6" w14:paraId="6AA8B2AF" w14:textId="77777777" w:rsidTr="00E76457">
        <w:tc>
          <w:tcPr>
            <w:tcW w:w="1800" w:type="dxa"/>
          </w:tcPr>
          <w:p w14:paraId="04C18AC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152</w:t>
            </w:r>
          </w:p>
        </w:tc>
        <w:tc>
          <w:tcPr>
            <w:tcW w:w="1461" w:type="dxa"/>
          </w:tcPr>
          <w:p w14:paraId="0FF5FAF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180</w:t>
            </w:r>
          </w:p>
        </w:tc>
      </w:tr>
      <w:tr w:rsidR="00962B32" w:rsidRPr="007420E6" w14:paraId="0EE85D1E" w14:textId="77777777" w:rsidTr="00E76457">
        <w:tc>
          <w:tcPr>
            <w:tcW w:w="1800" w:type="dxa"/>
          </w:tcPr>
          <w:p w14:paraId="64DBDA2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153</w:t>
            </w:r>
          </w:p>
        </w:tc>
        <w:tc>
          <w:tcPr>
            <w:tcW w:w="1461" w:type="dxa"/>
          </w:tcPr>
          <w:p w14:paraId="614E2B8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181</w:t>
            </w:r>
          </w:p>
        </w:tc>
      </w:tr>
      <w:tr w:rsidR="00962B32" w:rsidRPr="007420E6" w14:paraId="5D548436" w14:textId="77777777" w:rsidTr="00E76457">
        <w:tc>
          <w:tcPr>
            <w:tcW w:w="1800" w:type="dxa"/>
          </w:tcPr>
          <w:p w14:paraId="03490C89"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4</w:t>
            </w:r>
          </w:p>
        </w:tc>
        <w:tc>
          <w:tcPr>
            <w:tcW w:w="1461" w:type="dxa"/>
          </w:tcPr>
          <w:p w14:paraId="2472A5EF"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4</w:t>
            </w:r>
          </w:p>
        </w:tc>
      </w:tr>
      <w:tr w:rsidR="00962B32" w:rsidRPr="007420E6" w14:paraId="3DB202E3" w14:textId="77777777" w:rsidTr="00E76457">
        <w:tc>
          <w:tcPr>
            <w:tcW w:w="1800" w:type="dxa"/>
          </w:tcPr>
          <w:p w14:paraId="0E60F9E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396047D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3525A7C8" w14:textId="77777777" w:rsidTr="00E76457">
        <w:tc>
          <w:tcPr>
            <w:tcW w:w="1800" w:type="dxa"/>
          </w:tcPr>
          <w:p w14:paraId="7125A63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154</w:t>
            </w:r>
          </w:p>
        </w:tc>
        <w:tc>
          <w:tcPr>
            <w:tcW w:w="1461" w:type="dxa"/>
          </w:tcPr>
          <w:p w14:paraId="4C6761F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182</w:t>
            </w:r>
          </w:p>
        </w:tc>
      </w:tr>
      <w:tr w:rsidR="00962B32" w:rsidRPr="007420E6" w14:paraId="2653D9D1" w14:textId="77777777" w:rsidTr="00E76457">
        <w:tc>
          <w:tcPr>
            <w:tcW w:w="1800" w:type="dxa"/>
          </w:tcPr>
          <w:p w14:paraId="00A26AD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155</w:t>
            </w:r>
          </w:p>
        </w:tc>
        <w:tc>
          <w:tcPr>
            <w:tcW w:w="1461" w:type="dxa"/>
          </w:tcPr>
          <w:p w14:paraId="71E9830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183</w:t>
            </w:r>
          </w:p>
        </w:tc>
      </w:tr>
      <w:tr w:rsidR="00962B32" w:rsidRPr="007420E6" w14:paraId="3E2A070A" w14:textId="77777777" w:rsidTr="00E76457">
        <w:tc>
          <w:tcPr>
            <w:tcW w:w="1800" w:type="dxa"/>
          </w:tcPr>
          <w:p w14:paraId="79D7F02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Division</w:t>
            </w:r>
            <w:r w:rsidR="00C53E4C" w:rsidRPr="007420E6">
              <w:rPr>
                <w:rFonts w:ascii="Arial" w:hAnsi="Arial" w:cs="Arial"/>
                <w:noProof/>
                <w:sz w:val="16"/>
                <w:szCs w:val="16"/>
              </w:rPr>
              <w:t> </w:t>
            </w:r>
            <w:r w:rsidRPr="007420E6">
              <w:rPr>
                <w:rFonts w:ascii="Arial" w:hAnsi="Arial" w:cs="Arial"/>
                <w:noProof/>
                <w:sz w:val="16"/>
                <w:szCs w:val="16"/>
              </w:rPr>
              <w:t>5</w:t>
            </w:r>
          </w:p>
        </w:tc>
        <w:tc>
          <w:tcPr>
            <w:tcW w:w="1461" w:type="dxa"/>
          </w:tcPr>
          <w:p w14:paraId="6C240D9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Division</w:t>
            </w:r>
            <w:r w:rsidR="00C53E4C" w:rsidRPr="007420E6">
              <w:rPr>
                <w:rFonts w:ascii="Arial" w:hAnsi="Arial" w:cs="Arial"/>
                <w:noProof/>
                <w:sz w:val="16"/>
                <w:szCs w:val="16"/>
              </w:rPr>
              <w:t> </w:t>
            </w:r>
            <w:r w:rsidRPr="007420E6">
              <w:rPr>
                <w:rFonts w:ascii="Arial" w:hAnsi="Arial" w:cs="Arial"/>
                <w:noProof/>
                <w:sz w:val="16"/>
                <w:szCs w:val="16"/>
              </w:rPr>
              <w:t>5</w:t>
            </w:r>
          </w:p>
        </w:tc>
      </w:tr>
      <w:tr w:rsidR="00962B32" w:rsidRPr="007420E6" w14:paraId="39B4FF45" w14:textId="77777777" w:rsidTr="00E76457">
        <w:tc>
          <w:tcPr>
            <w:tcW w:w="1800" w:type="dxa"/>
          </w:tcPr>
          <w:p w14:paraId="6D5CD27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1D03E6A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7E1C3BF5" w14:textId="77777777" w:rsidTr="00E76457">
        <w:tc>
          <w:tcPr>
            <w:tcW w:w="1800" w:type="dxa"/>
          </w:tcPr>
          <w:p w14:paraId="6FB1C90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156</w:t>
            </w:r>
          </w:p>
        </w:tc>
        <w:tc>
          <w:tcPr>
            <w:tcW w:w="1461" w:type="dxa"/>
          </w:tcPr>
          <w:p w14:paraId="127A6FB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184</w:t>
            </w:r>
          </w:p>
        </w:tc>
      </w:tr>
      <w:tr w:rsidR="00962B32" w:rsidRPr="007420E6" w14:paraId="4DABED8E" w14:textId="77777777" w:rsidTr="00E76457">
        <w:tc>
          <w:tcPr>
            <w:tcW w:w="1800" w:type="dxa"/>
          </w:tcPr>
          <w:p w14:paraId="1C35119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157</w:t>
            </w:r>
          </w:p>
        </w:tc>
        <w:tc>
          <w:tcPr>
            <w:tcW w:w="1461" w:type="dxa"/>
          </w:tcPr>
          <w:p w14:paraId="3AF1147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185</w:t>
            </w:r>
          </w:p>
        </w:tc>
      </w:tr>
      <w:tr w:rsidR="00962B32" w:rsidRPr="007420E6" w14:paraId="29CB60CD" w14:textId="77777777" w:rsidTr="00E76457">
        <w:tc>
          <w:tcPr>
            <w:tcW w:w="1800" w:type="dxa"/>
          </w:tcPr>
          <w:p w14:paraId="57C53AE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158</w:t>
            </w:r>
          </w:p>
        </w:tc>
        <w:tc>
          <w:tcPr>
            <w:tcW w:w="1461" w:type="dxa"/>
          </w:tcPr>
          <w:p w14:paraId="4470787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186</w:t>
            </w:r>
          </w:p>
        </w:tc>
      </w:tr>
      <w:tr w:rsidR="00962B32" w:rsidRPr="007420E6" w14:paraId="0B56A96F" w14:textId="77777777" w:rsidTr="00E76457">
        <w:tc>
          <w:tcPr>
            <w:tcW w:w="1800" w:type="dxa"/>
          </w:tcPr>
          <w:p w14:paraId="7A4D68F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159</w:t>
            </w:r>
          </w:p>
        </w:tc>
        <w:tc>
          <w:tcPr>
            <w:tcW w:w="1461" w:type="dxa"/>
          </w:tcPr>
          <w:p w14:paraId="06BFE8E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187</w:t>
            </w:r>
          </w:p>
        </w:tc>
      </w:tr>
      <w:tr w:rsidR="00962B32" w:rsidRPr="007420E6" w14:paraId="22BF2DF8" w14:textId="77777777" w:rsidTr="00E76457">
        <w:tc>
          <w:tcPr>
            <w:tcW w:w="1800" w:type="dxa"/>
          </w:tcPr>
          <w:p w14:paraId="16AEADB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Division</w:t>
            </w:r>
            <w:r w:rsidR="00C53E4C" w:rsidRPr="007420E6">
              <w:rPr>
                <w:rFonts w:ascii="Arial" w:hAnsi="Arial" w:cs="Arial"/>
                <w:noProof/>
                <w:sz w:val="16"/>
                <w:szCs w:val="16"/>
              </w:rPr>
              <w:t> </w:t>
            </w:r>
            <w:r w:rsidRPr="007420E6">
              <w:rPr>
                <w:rFonts w:ascii="Arial" w:hAnsi="Arial" w:cs="Arial"/>
                <w:noProof/>
                <w:sz w:val="16"/>
                <w:szCs w:val="16"/>
              </w:rPr>
              <w:t>6</w:t>
            </w:r>
          </w:p>
        </w:tc>
        <w:tc>
          <w:tcPr>
            <w:tcW w:w="1461" w:type="dxa"/>
          </w:tcPr>
          <w:p w14:paraId="464A12C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Division</w:t>
            </w:r>
            <w:r w:rsidR="00C53E4C" w:rsidRPr="007420E6">
              <w:rPr>
                <w:rFonts w:ascii="Arial" w:hAnsi="Arial" w:cs="Arial"/>
                <w:noProof/>
                <w:sz w:val="16"/>
                <w:szCs w:val="16"/>
              </w:rPr>
              <w:t> </w:t>
            </w:r>
            <w:r w:rsidRPr="007420E6">
              <w:rPr>
                <w:rFonts w:ascii="Arial" w:hAnsi="Arial" w:cs="Arial"/>
                <w:noProof/>
                <w:sz w:val="16"/>
                <w:szCs w:val="16"/>
              </w:rPr>
              <w:t>6</w:t>
            </w:r>
          </w:p>
        </w:tc>
      </w:tr>
      <w:tr w:rsidR="00962B32" w:rsidRPr="007420E6" w14:paraId="34BBB42A" w14:textId="77777777" w:rsidTr="00E76457">
        <w:tc>
          <w:tcPr>
            <w:tcW w:w="1800" w:type="dxa"/>
          </w:tcPr>
          <w:p w14:paraId="1B53361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6250117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3C4F20BB" w14:textId="77777777" w:rsidTr="00E76457">
        <w:tc>
          <w:tcPr>
            <w:tcW w:w="1800" w:type="dxa"/>
          </w:tcPr>
          <w:p w14:paraId="1FFB7B3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160</w:t>
            </w:r>
          </w:p>
        </w:tc>
        <w:tc>
          <w:tcPr>
            <w:tcW w:w="1461" w:type="dxa"/>
          </w:tcPr>
          <w:p w14:paraId="0DB38DA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188</w:t>
            </w:r>
          </w:p>
        </w:tc>
      </w:tr>
      <w:tr w:rsidR="00962B32" w:rsidRPr="007420E6" w14:paraId="67FFE375" w14:textId="77777777" w:rsidTr="00E76457">
        <w:tc>
          <w:tcPr>
            <w:tcW w:w="1800" w:type="dxa"/>
          </w:tcPr>
          <w:p w14:paraId="42A77B9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Division</w:t>
            </w:r>
            <w:r w:rsidR="00C53E4C" w:rsidRPr="007420E6">
              <w:rPr>
                <w:rFonts w:ascii="Arial" w:hAnsi="Arial" w:cs="Arial"/>
                <w:noProof/>
                <w:sz w:val="16"/>
                <w:szCs w:val="16"/>
              </w:rPr>
              <w:t> </w:t>
            </w:r>
            <w:r w:rsidRPr="007420E6">
              <w:rPr>
                <w:rFonts w:ascii="Arial" w:hAnsi="Arial" w:cs="Arial"/>
                <w:noProof/>
                <w:sz w:val="16"/>
                <w:szCs w:val="16"/>
              </w:rPr>
              <w:t>7</w:t>
            </w:r>
          </w:p>
        </w:tc>
        <w:tc>
          <w:tcPr>
            <w:tcW w:w="1461" w:type="dxa"/>
          </w:tcPr>
          <w:p w14:paraId="2E3CA7D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Division</w:t>
            </w:r>
            <w:r w:rsidR="00C53E4C" w:rsidRPr="007420E6">
              <w:rPr>
                <w:rFonts w:ascii="Arial" w:hAnsi="Arial" w:cs="Arial"/>
                <w:noProof/>
                <w:sz w:val="16"/>
                <w:szCs w:val="16"/>
              </w:rPr>
              <w:t> </w:t>
            </w:r>
            <w:r w:rsidRPr="007420E6">
              <w:rPr>
                <w:rFonts w:ascii="Arial" w:hAnsi="Arial" w:cs="Arial"/>
                <w:noProof/>
                <w:sz w:val="16"/>
                <w:szCs w:val="16"/>
              </w:rPr>
              <w:t>7</w:t>
            </w:r>
          </w:p>
        </w:tc>
      </w:tr>
      <w:tr w:rsidR="00962B32" w:rsidRPr="007420E6" w14:paraId="5C78048C" w14:textId="77777777" w:rsidTr="00E76457">
        <w:tc>
          <w:tcPr>
            <w:tcW w:w="1800" w:type="dxa"/>
          </w:tcPr>
          <w:p w14:paraId="5EC5DF1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Subdivision A</w:t>
            </w:r>
          </w:p>
        </w:tc>
        <w:tc>
          <w:tcPr>
            <w:tcW w:w="1461" w:type="dxa"/>
          </w:tcPr>
          <w:p w14:paraId="680D2CA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Subdivision A</w:t>
            </w:r>
          </w:p>
        </w:tc>
      </w:tr>
      <w:tr w:rsidR="00962B32" w:rsidRPr="007420E6" w14:paraId="3EB4EB46" w14:textId="77777777" w:rsidTr="00E76457">
        <w:tc>
          <w:tcPr>
            <w:tcW w:w="1800" w:type="dxa"/>
          </w:tcPr>
          <w:p w14:paraId="035359F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2FADEEF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41D4CFA2" w14:textId="77777777" w:rsidTr="00E76457">
        <w:tc>
          <w:tcPr>
            <w:tcW w:w="1800" w:type="dxa"/>
          </w:tcPr>
          <w:p w14:paraId="3DB2A4B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161</w:t>
            </w:r>
          </w:p>
        </w:tc>
        <w:tc>
          <w:tcPr>
            <w:tcW w:w="1461" w:type="dxa"/>
          </w:tcPr>
          <w:p w14:paraId="0966A50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189</w:t>
            </w:r>
          </w:p>
        </w:tc>
      </w:tr>
      <w:tr w:rsidR="00962B32" w:rsidRPr="007420E6" w14:paraId="741636C6" w14:textId="77777777" w:rsidTr="00E76457">
        <w:tc>
          <w:tcPr>
            <w:tcW w:w="1800" w:type="dxa"/>
          </w:tcPr>
          <w:p w14:paraId="1C2E638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162</w:t>
            </w:r>
          </w:p>
        </w:tc>
        <w:tc>
          <w:tcPr>
            <w:tcW w:w="1461" w:type="dxa"/>
          </w:tcPr>
          <w:p w14:paraId="3AAC03A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190</w:t>
            </w:r>
          </w:p>
        </w:tc>
      </w:tr>
      <w:tr w:rsidR="00962B32" w:rsidRPr="007420E6" w14:paraId="794F70FF" w14:textId="77777777" w:rsidTr="00E76457">
        <w:tc>
          <w:tcPr>
            <w:tcW w:w="1800" w:type="dxa"/>
          </w:tcPr>
          <w:p w14:paraId="134040D8" w14:textId="77777777" w:rsidR="00962B32" w:rsidRPr="007420E6" w:rsidRDefault="00962B32" w:rsidP="005049E0">
            <w:pPr>
              <w:rPr>
                <w:rFonts w:ascii="Arial" w:hAnsi="Arial" w:cs="Arial"/>
                <w:noProof/>
                <w:sz w:val="16"/>
                <w:szCs w:val="16"/>
              </w:rPr>
            </w:pPr>
            <w:r w:rsidRPr="007420E6">
              <w:rPr>
                <w:rFonts w:ascii="Arial" w:hAnsi="Arial" w:cs="Arial"/>
                <w:noProof/>
                <w:sz w:val="16"/>
                <w:szCs w:val="16"/>
              </w:rPr>
              <w:t>Subdivision B</w:t>
            </w:r>
          </w:p>
        </w:tc>
        <w:tc>
          <w:tcPr>
            <w:tcW w:w="1461" w:type="dxa"/>
          </w:tcPr>
          <w:p w14:paraId="23045C23" w14:textId="77777777" w:rsidR="00962B32" w:rsidRPr="007420E6" w:rsidRDefault="00962B32" w:rsidP="00B70B4A">
            <w:pPr>
              <w:keepNext/>
              <w:keepLines/>
              <w:rPr>
                <w:rFonts w:ascii="Arial" w:hAnsi="Arial" w:cs="Arial"/>
                <w:noProof/>
                <w:sz w:val="16"/>
                <w:szCs w:val="16"/>
              </w:rPr>
            </w:pPr>
            <w:r w:rsidRPr="007420E6">
              <w:rPr>
                <w:rFonts w:ascii="Arial" w:hAnsi="Arial" w:cs="Arial"/>
                <w:noProof/>
                <w:sz w:val="16"/>
                <w:szCs w:val="16"/>
              </w:rPr>
              <w:t>Subdivision B</w:t>
            </w:r>
          </w:p>
        </w:tc>
      </w:tr>
      <w:tr w:rsidR="00962B32" w:rsidRPr="007420E6" w14:paraId="6088DD65" w14:textId="77777777" w:rsidTr="00E76457">
        <w:tc>
          <w:tcPr>
            <w:tcW w:w="1800" w:type="dxa"/>
          </w:tcPr>
          <w:p w14:paraId="77AECF0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084880F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33D59972" w14:textId="77777777" w:rsidTr="00E76457">
        <w:tc>
          <w:tcPr>
            <w:tcW w:w="1800" w:type="dxa"/>
          </w:tcPr>
          <w:p w14:paraId="7DA25F1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163</w:t>
            </w:r>
          </w:p>
        </w:tc>
        <w:tc>
          <w:tcPr>
            <w:tcW w:w="1461" w:type="dxa"/>
          </w:tcPr>
          <w:p w14:paraId="592677F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191</w:t>
            </w:r>
          </w:p>
        </w:tc>
      </w:tr>
      <w:tr w:rsidR="00962B32" w:rsidRPr="007420E6" w14:paraId="1599A336" w14:textId="77777777" w:rsidTr="00E76457">
        <w:tc>
          <w:tcPr>
            <w:tcW w:w="1800" w:type="dxa"/>
          </w:tcPr>
          <w:p w14:paraId="246C8C4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2.5</w:t>
            </w:r>
          </w:p>
        </w:tc>
        <w:tc>
          <w:tcPr>
            <w:tcW w:w="1461" w:type="dxa"/>
          </w:tcPr>
          <w:p w14:paraId="734E157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2.5</w:t>
            </w:r>
          </w:p>
        </w:tc>
      </w:tr>
      <w:tr w:rsidR="00962B32" w:rsidRPr="007420E6" w14:paraId="6EDE182B" w14:textId="77777777" w:rsidTr="00E76457">
        <w:tc>
          <w:tcPr>
            <w:tcW w:w="1800" w:type="dxa"/>
          </w:tcPr>
          <w:p w14:paraId="42171E91"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c>
          <w:tcPr>
            <w:tcW w:w="1461" w:type="dxa"/>
          </w:tcPr>
          <w:p w14:paraId="0BFC7340"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r>
      <w:tr w:rsidR="00962B32" w:rsidRPr="007420E6" w14:paraId="6E4DD5AB" w14:textId="77777777" w:rsidTr="00E76457">
        <w:tc>
          <w:tcPr>
            <w:tcW w:w="1800" w:type="dxa"/>
          </w:tcPr>
          <w:p w14:paraId="5952131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3CB45C8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34875091" w14:textId="77777777" w:rsidTr="00E76457">
        <w:tc>
          <w:tcPr>
            <w:tcW w:w="1800" w:type="dxa"/>
          </w:tcPr>
          <w:p w14:paraId="3B0AF74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164</w:t>
            </w:r>
          </w:p>
        </w:tc>
        <w:tc>
          <w:tcPr>
            <w:tcW w:w="1461" w:type="dxa"/>
          </w:tcPr>
          <w:p w14:paraId="2EBD703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192</w:t>
            </w:r>
          </w:p>
        </w:tc>
      </w:tr>
      <w:tr w:rsidR="00962B32" w:rsidRPr="007420E6" w14:paraId="3608F4C0" w14:textId="77777777" w:rsidTr="00E76457">
        <w:tc>
          <w:tcPr>
            <w:tcW w:w="1800" w:type="dxa"/>
          </w:tcPr>
          <w:p w14:paraId="462A88F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165</w:t>
            </w:r>
          </w:p>
        </w:tc>
        <w:tc>
          <w:tcPr>
            <w:tcW w:w="1461" w:type="dxa"/>
          </w:tcPr>
          <w:p w14:paraId="68D45D3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193</w:t>
            </w:r>
          </w:p>
        </w:tc>
      </w:tr>
      <w:tr w:rsidR="00962B32" w:rsidRPr="007420E6" w14:paraId="665F05A3" w14:textId="77777777" w:rsidTr="00E76457">
        <w:tc>
          <w:tcPr>
            <w:tcW w:w="1800" w:type="dxa"/>
          </w:tcPr>
          <w:p w14:paraId="10A2479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166</w:t>
            </w:r>
          </w:p>
        </w:tc>
        <w:tc>
          <w:tcPr>
            <w:tcW w:w="1461" w:type="dxa"/>
          </w:tcPr>
          <w:p w14:paraId="3CA022A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194</w:t>
            </w:r>
          </w:p>
        </w:tc>
      </w:tr>
      <w:tr w:rsidR="00962B32" w:rsidRPr="007420E6" w14:paraId="320545D7" w14:textId="77777777" w:rsidTr="00E76457">
        <w:tc>
          <w:tcPr>
            <w:tcW w:w="1800" w:type="dxa"/>
          </w:tcPr>
          <w:p w14:paraId="6668204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167</w:t>
            </w:r>
          </w:p>
        </w:tc>
        <w:tc>
          <w:tcPr>
            <w:tcW w:w="1461" w:type="dxa"/>
          </w:tcPr>
          <w:p w14:paraId="43ABD48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195</w:t>
            </w:r>
          </w:p>
        </w:tc>
      </w:tr>
      <w:tr w:rsidR="00962B32" w:rsidRPr="007420E6" w14:paraId="20D941AD" w14:textId="77777777" w:rsidTr="00E76457">
        <w:tc>
          <w:tcPr>
            <w:tcW w:w="1800" w:type="dxa"/>
          </w:tcPr>
          <w:p w14:paraId="0F551A2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168</w:t>
            </w:r>
          </w:p>
        </w:tc>
        <w:tc>
          <w:tcPr>
            <w:tcW w:w="1461" w:type="dxa"/>
          </w:tcPr>
          <w:p w14:paraId="4EDA1EB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196</w:t>
            </w:r>
          </w:p>
        </w:tc>
      </w:tr>
      <w:tr w:rsidR="00962B32" w:rsidRPr="007420E6" w14:paraId="309672FE" w14:textId="77777777" w:rsidTr="00E76457">
        <w:tc>
          <w:tcPr>
            <w:tcW w:w="1800" w:type="dxa"/>
          </w:tcPr>
          <w:p w14:paraId="49B9529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169</w:t>
            </w:r>
          </w:p>
        </w:tc>
        <w:tc>
          <w:tcPr>
            <w:tcW w:w="1461" w:type="dxa"/>
          </w:tcPr>
          <w:p w14:paraId="65A2C61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197</w:t>
            </w:r>
          </w:p>
        </w:tc>
      </w:tr>
      <w:tr w:rsidR="00962B32" w:rsidRPr="007420E6" w14:paraId="39BEE846" w14:textId="77777777" w:rsidTr="00E76457">
        <w:tc>
          <w:tcPr>
            <w:tcW w:w="1800" w:type="dxa"/>
          </w:tcPr>
          <w:p w14:paraId="16C63FCF"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c>
          <w:tcPr>
            <w:tcW w:w="1461" w:type="dxa"/>
          </w:tcPr>
          <w:p w14:paraId="4E8AB141"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r>
      <w:tr w:rsidR="00962B32" w:rsidRPr="007420E6" w14:paraId="7D324C34" w14:textId="77777777" w:rsidTr="00E76457">
        <w:tc>
          <w:tcPr>
            <w:tcW w:w="1800" w:type="dxa"/>
          </w:tcPr>
          <w:p w14:paraId="6BE1A13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49F2A86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0E819F32" w14:textId="77777777" w:rsidTr="00E76457">
        <w:tc>
          <w:tcPr>
            <w:tcW w:w="1800" w:type="dxa"/>
          </w:tcPr>
          <w:p w14:paraId="0DA2653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170</w:t>
            </w:r>
          </w:p>
        </w:tc>
        <w:tc>
          <w:tcPr>
            <w:tcW w:w="1461" w:type="dxa"/>
          </w:tcPr>
          <w:p w14:paraId="2A11F8C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198</w:t>
            </w:r>
          </w:p>
        </w:tc>
      </w:tr>
      <w:tr w:rsidR="00962B32" w:rsidRPr="007420E6" w14:paraId="66002C4C" w14:textId="77777777" w:rsidTr="00E76457">
        <w:tc>
          <w:tcPr>
            <w:tcW w:w="1800" w:type="dxa"/>
          </w:tcPr>
          <w:p w14:paraId="1DC4FDC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171</w:t>
            </w:r>
          </w:p>
        </w:tc>
        <w:tc>
          <w:tcPr>
            <w:tcW w:w="1461" w:type="dxa"/>
          </w:tcPr>
          <w:p w14:paraId="2948B97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199</w:t>
            </w:r>
          </w:p>
        </w:tc>
      </w:tr>
      <w:tr w:rsidR="00962B32" w:rsidRPr="007420E6" w14:paraId="7C8EC36A" w14:textId="77777777" w:rsidTr="00E76457">
        <w:tc>
          <w:tcPr>
            <w:tcW w:w="1800" w:type="dxa"/>
          </w:tcPr>
          <w:p w14:paraId="2FB05B8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172</w:t>
            </w:r>
          </w:p>
        </w:tc>
        <w:tc>
          <w:tcPr>
            <w:tcW w:w="1461" w:type="dxa"/>
          </w:tcPr>
          <w:p w14:paraId="1BB4A79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200</w:t>
            </w:r>
          </w:p>
        </w:tc>
      </w:tr>
      <w:tr w:rsidR="00962B32" w:rsidRPr="007420E6" w14:paraId="5A9F62C5" w14:textId="77777777" w:rsidTr="00E76457">
        <w:tc>
          <w:tcPr>
            <w:tcW w:w="1800" w:type="dxa"/>
          </w:tcPr>
          <w:p w14:paraId="0BEBBF1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173</w:t>
            </w:r>
          </w:p>
        </w:tc>
        <w:tc>
          <w:tcPr>
            <w:tcW w:w="1461" w:type="dxa"/>
          </w:tcPr>
          <w:p w14:paraId="6E0F438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201</w:t>
            </w:r>
          </w:p>
        </w:tc>
      </w:tr>
      <w:tr w:rsidR="00962B32" w:rsidRPr="007420E6" w14:paraId="329D06E9" w14:textId="77777777" w:rsidTr="00E76457">
        <w:tc>
          <w:tcPr>
            <w:tcW w:w="1800" w:type="dxa"/>
          </w:tcPr>
          <w:p w14:paraId="2F9D04C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174</w:t>
            </w:r>
          </w:p>
        </w:tc>
        <w:tc>
          <w:tcPr>
            <w:tcW w:w="1461" w:type="dxa"/>
          </w:tcPr>
          <w:p w14:paraId="35CDC8C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202</w:t>
            </w:r>
          </w:p>
        </w:tc>
      </w:tr>
      <w:tr w:rsidR="00962B32" w:rsidRPr="007420E6" w14:paraId="223EF411" w14:textId="77777777" w:rsidTr="00E76457">
        <w:tc>
          <w:tcPr>
            <w:tcW w:w="1800" w:type="dxa"/>
          </w:tcPr>
          <w:p w14:paraId="4D1EF97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174A</w:t>
            </w:r>
          </w:p>
        </w:tc>
        <w:tc>
          <w:tcPr>
            <w:tcW w:w="1461" w:type="dxa"/>
          </w:tcPr>
          <w:p w14:paraId="3854A4B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203</w:t>
            </w:r>
          </w:p>
        </w:tc>
      </w:tr>
      <w:tr w:rsidR="00962B32" w:rsidRPr="007420E6" w14:paraId="1683D01A" w14:textId="77777777" w:rsidTr="00E76457">
        <w:tc>
          <w:tcPr>
            <w:tcW w:w="1800" w:type="dxa"/>
          </w:tcPr>
          <w:p w14:paraId="6425FAE1"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3</w:t>
            </w:r>
          </w:p>
        </w:tc>
        <w:tc>
          <w:tcPr>
            <w:tcW w:w="1461" w:type="dxa"/>
          </w:tcPr>
          <w:p w14:paraId="20166740"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3</w:t>
            </w:r>
          </w:p>
        </w:tc>
      </w:tr>
      <w:tr w:rsidR="00962B32" w:rsidRPr="007420E6" w14:paraId="35F55F9C" w14:textId="77777777" w:rsidTr="00E76457">
        <w:tc>
          <w:tcPr>
            <w:tcW w:w="1800" w:type="dxa"/>
          </w:tcPr>
          <w:p w14:paraId="59D344B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1900276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40811DC7" w14:textId="77777777" w:rsidTr="00E76457">
        <w:tc>
          <w:tcPr>
            <w:tcW w:w="1800" w:type="dxa"/>
          </w:tcPr>
          <w:p w14:paraId="2161A37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175</w:t>
            </w:r>
          </w:p>
        </w:tc>
        <w:tc>
          <w:tcPr>
            <w:tcW w:w="1461" w:type="dxa"/>
          </w:tcPr>
          <w:p w14:paraId="39C7C94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204</w:t>
            </w:r>
          </w:p>
        </w:tc>
      </w:tr>
      <w:tr w:rsidR="00962B32" w:rsidRPr="007420E6" w14:paraId="330BA7D7" w14:textId="77777777" w:rsidTr="00E76457">
        <w:tc>
          <w:tcPr>
            <w:tcW w:w="1800" w:type="dxa"/>
          </w:tcPr>
          <w:p w14:paraId="3460409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176</w:t>
            </w:r>
          </w:p>
        </w:tc>
        <w:tc>
          <w:tcPr>
            <w:tcW w:w="1461" w:type="dxa"/>
          </w:tcPr>
          <w:p w14:paraId="6B9AF73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205</w:t>
            </w:r>
          </w:p>
        </w:tc>
      </w:tr>
      <w:tr w:rsidR="00962B32" w:rsidRPr="007420E6" w14:paraId="6238EDF2" w14:textId="77777777" w:rsidTr="00E76457">
        <w:tc>
          <w:tcPr>
            <w:tcW w:w="1800" w:type="dxa"/>
          </w:tcPr>
          <w:p w14:paraId="6132C47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177</w:t>
            </w:r>
          </w:p>
        </w:tc>
        <w:tc>
          <w:tcPr>
            <w:tcW w:w="1461" w:type="dxa"/>
          </w:tcPr>
          <w:p w14:paraId="73A6D4A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206</w:t>
            </w:r>
          </w:p>
        </w:tc>
      </w:tr>
      <w:tr w:rsidR="00962B32" w:rsidRPr="007420E6" w14:paraId="30CB2594" w14:textId="77777777" w:rsidTr="00E76457">
        <w:tc>
          <w:tcPr>
            <w:tcW w:w="1800" w:type="dxa"/>
          </w:tcPr>
          <w:p w14:paraId="3D0D50A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177A</w:t>
            </w:r>
          </w:p>
        </w:tc>
        <w:tc>
          <w:tcPr>
            <w:tcW w:w="1461" w:type="dxa"/>
          </w:tcPr>
          <w:p w14:paraId="42DCEF0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207</w:t>
            </w:r>
          </w:p>
        </w:tc>
      </w:tr>
      <w:tr w:rsidR="00962B32" w:rsidRPr="007420E6" w14:paraId="2931CF63" w14:textId="77777777" w:rsidTr="00E76457">
        <w:tc>
          <w:tcPr>
            <w:tcW w:w="1800" w:type="dxa"/>
          </w:tcPr>
          <w:p w14:paraId="7C6D7B86"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4</w:t>
            </w:r>
          </w:p>
        </w:tc>
        <w:tc>
          <w:tcPr>
            <w:tcW w:w="1461" w:type="dxa"/>
          </w:tcPr>
          <w:p w14:paraId="0F28BEF1"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4</w:t>
            </w:r>
          </w:p>
        </w:tc>
      </w:tr>
      <w:tr w:rsidR="00962B32" w:rsidRPr="007420E6" w14:paraId="5280F221" w14:textId="77777777" w:rsidTr="00E76457">
        <w:tc>
          <w:tcPr>
            <w:tcW w:w="1800" w:type="dxa"/>
          </w:tcPr>
          <w:p w14:paraId="76EDC66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1AE15B8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74117860" w14:textId="77777777" w:rsidTr="00E76457">
        <w:tc>
          <w:tcPr>
            <w:tcW w:w="1800" w:type="dxa"/>
          </w:tcPr>
          <w:p w14:paraId="37D5BCA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177B</w:t>
            </w:r>
          </w:p>
        </w:tc>
        <w:tc>
          <w:tcPr>
            <w:tcW w:w="1461" w:type="dxa"/>
          </w:tcPr>
          <w:p w14:paraId="1DB2EBE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208</w:t>
            </w:r>
          </w:p>
        </w:tc>
      </w:tr>
      <w:tr w:rsidR="00962B32" w:rsidRPr="007420E6" w14:paraId="2631A2A1" w14:textId="77777777" w:rsidTr="00E76457">
        <w:tc>
          <w:tcPr>
            <w:tcW w:w="1800" w:type="dxa"/>
          </w:tcPr>
          <w:p w14:paraId="5D43EB3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2.6</w:t>
            </w:r>
          </w:p>
        </w:tc>
        <w:tc>
          <w:tcPr>
            <w:tcW w:w="1461" w:type="dxa"/>
          </w:tcPr>
          <w:p w14:paraId="11A29B6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2.6</w:t>
            </w:r>
          </w:p>
        </w:tc>
      </w:tr>
      <w:tr w:rsidR="00962B32" w:rsidRPr="007420E6" w14:paraId="6F3785B9" w14:textId="77777777" w:rsidTr="00E76457">
        <w:tc>
          <w:tcPr>
            <w:tcW w:w="1800" w:type="dxa"/>
          </w:tcPr>
          <w:p w14:paraId="5938C1E5"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c>
          <w:tcPr>
            <w:tcW w:w="1461" w:type="dxa"/>
          </w:tcPr>
          <w:p w14:paraId="71734C00"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r>
      <w:tr w:rsidR="00962B32" w:rsidRPr="007420E6" w14:paraId="3403358C" w14:textId="77777777" w:rsidTr="00E76457">
        <w:tc>
          <w:tcPr>
            <w:tcW w:w="1800" w:type="dxa"/>
          </w:tcPr>
          <w:p w14:paraId="4011EF6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0B1B5E7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60E57543" w14:textId="77777777" w:rsidTr="00E76457">
        <w:tc>
          <w:tcPr>
            <w:tcW w:w="1800" w:type="dxa"/>
          </w:tcPr>
          <w:p w14:paraId="7A2A188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178</w:t>
            </w:r>
          </w:p>
        </w:tc>
        <w:tc>
          <w:tcPr>
            <w:tcW w:w="1461" w:type="dxa"/>
          </w:tcPr>
          <w:p w14:paraId="3BFC80C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209</w:t>
            </w:r>
          </w:p>
        </w:tc>
      </w:tr>
      <w:tr w:rsidR="00962B32" w:rsidRPr="007420E6" w14:paraId="50196E2A" w14:textId="77777777" w:rsidTr="00E76457">
        <w:tc>
          <w:tcPr>
            <w:tcW w:w="1800" w:type="dxa"/>
          </w:tcPr>
          <w:p w14:paraId="5DD067C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179</w:t>
            </w:r>
          </w:p>
        </w:tc>
        <w:tc>
          <w:tcPr>
            <w:tcW w:w="1461" w:type="dxa"/>
          </w:tcPr>
          <w:p w14:paraId="1F2B02D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210</w:t>
            </w:r>
          </w:p>
        </w:tc>
      </w:tr>
      <w:tr w:rsidR="00962B32" w:rsidRPr="007420E6" w14:paraId="1AD68E78" w14:textId="77777777" w:rsidTr="00E76457">
        <w:tc>
          <w:tcPr>
            <w:tcW w:w="1800" w:type="dxa"/>
          </w:tcPr>
          <w:p w14:paraId="7AA41C9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180</w:t>
            </w:r>
          </w:p>
        </w:tc>
        <w:tc>
          <w:tcPr>
            <w:tcW w:w="1461" w:type="dxa"/>
          </w:tcPr>
          <w:p w14:paraId="04E9DD2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211</w:t>
            </w:r>
          </w:p>
        </w:tc>
      </w:tr>
      <w:tr w:rsidR="00962B32" w:rsidRPr="007420E6" w14:paraId="5DC341AF" w14:textId="77777777" w:rsidTr="00E76457">
        <w:tc>
          <w:tcPr>
            <w:tcW w:w="1800" w:type="dxa"/>
          </w:tcPr>
          <w:p w14:paraId="34244EE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181</w:t>
            </w:r>
          </w:p>
        </w:tc>
        <w:tc>
          <w:tcPr>
            <w:tcW w:w="1461" w:type="dxa"/>
          </w:tcPr>
          <w:p w14:paraId="6FF3244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212</w:t>
            </w:r>
          </w:p>
        </w:tc>
      </w:tr>
      <w:tr w:rsidR="00962B32" w:rsidRPr="007420E6" w14:paraId="56395B69" w14:textId="77777777" w:rsidTr="00E76457">
        <w:tc>
          <w:tcPr>
            <w:tcW w:w="1800" w:type="dxa"/>
          </w:tcPr>
          <w:p w14:paraId="26BBAF8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181A</w:t>
            </w:r>
          </w:p>
        </w:tc>
        <w:tc>
          <w:tcPr>
            <w:tcW w:w="1461" w:type="dxa"/>
          </w:tcPr>
          <w:p w14:paraId="094925B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213</w:t>
            </w:r>
          </w:p>
        </w:tc>
      </w:tr>
      <w:tr w:rsidR="00962B32" w:rsidRPr="007420E6" w14:paraId="7BECFC55" w14:textId="77777777" w:rsidTr="00E76457">
        <w:tc>
          <w:tcPr>
            <w:tcW w:w="1800" w:type="dxa"/>
          </w:tcPr>
          <w:p w14:paraId="7174BB3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182</w:t>
            </w:r>
          </w:p>
        </w:tc>
        <w:tc>
          <w:tcPr>
            <w:tcW w:w="1461" w:type="dxa"/>
          </w:tcPr>
          <w:p w14:paraId="263FE2D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214</w:t>
            </w:r>
          </w:p>
        </w:tc>
      </w:tr>
      <w:tr w:rsidR="00962B32" w:rsidRPr="007420E6" w14:paraId="30BF7176" w14:textId="77777777" w:rsidTr="00E76457">
        <w:tc>
          <w:tcPr>
            <w:tcW w:w="1800" w:type="dxa"/>
          </w:tcPr>
          <w:p w14:paraId="4D99409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183</w:t>
            </w:r>
          </w:p>
        </w:tc>
        <w:tc>
          <w:tcPr>
            <w:tcW w:w="1461" w:type="dxa"/>
          </w:tcPr>
          <w:p w14:paraId="0B50AB1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215</w:t>
            </w:r>
          </w:p>
        </w:tc>
      </w:tr>
      <w:tr w:rsidR="00962B32" w:rsidRPr="007420E6" w14:paraId="5F542FC1" w14:textId="77777777" w:rsidTr="00E76457">
        <w:tc>
          <w:tcPr>
            <w:tcW w:w="1800" w:type="dxa"/>
          </w:tcPr>
          <w:p w14:paraId="3B707DE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184</w:t>
            </w:r>
          </w:p>
        </w:tc>
        <w:tc>
          <w:tcPr>
            <w:tcW w:w="1461" w:type="dxa"/>
          </w:tcPr>
          <w:p w14:paraId="6599FB8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216</w:t>
            </w:r>
          </w:p>
        </w:tc>
      </w:tr>
      <w:tr w:rsidR="00962B32" w:rsidRPr="007420E6" w14:paraId="59865D52" w14:textId="77777777" w:rsidTr="00E76457">
        <w:tc>
          <w:tcPr>
            <w:tcW w:w="1800" w:type="dxa"/>
          </w:tcPr>
          <w:p w14:paraId="3BB8EFA8"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c>
          <w:tcPr>
            <w:tcW w:w="1461" w:type="dxa"/>
          </w:tcPr>
          <w:p w14:paraId="40CED321"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r>
      <w:tr w:rsidR="00962B32" w:rsidRPr="007420E6" w14:paraId="01B12F8D" w14:textId="77777777" w:rsidTr="00E76457">
        <w:tc>
          <w:tcPr>
            <w:tcW w:w="1800" w:type="dxa"/>
          </w:tcPr>
          <w:p w14:paraId="12B705C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126682B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4321299D" w14:textId="77777777" w:rsidTr="00E76457">
        <w:tc>
          <w:tcPr>
            <w:tcW w:w="1800" w:type="dxa"/>
          </w:tcPr>
          <w:p w14:paraId="0579E6E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185</w:t>
            </w:r>
          </w:p>
        </w:tc>
        <w:tc>
          <w:tcPr>
            <w:tcW w:w="1461" w:type="dxa"/>
          </w:tcPr>
          <w:p w14:paraId="309AF12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217</w:t>
            </w:r>
          </w:p>
        </w:tc>
      </w:tr>
      <w:tr w:rsidR="00962B32" w:rsidRPr="007420E6" w14:paraId="7988EB24" w14:textId="77777777" w:rsidTr="00E76457">
        <w:tc>
          <w:tcPr>
            <w:tcW w:w="1800" w:type="dxa"/>
          </w:tcPr>
          <w:p w14:paraId="6A46443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186</w:t>
            </w:r>
          </w:p>
        </w:tc>
        <w:tc>
          <w:tcPr>
            <w:tcW w:w="1461" w:type="dxa"/>
          </w:tcPr>
          <w:p w14:paraId="24B2C6F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218</w:t>
            </w:r>
          </w:p>
        </w:tc>
      </w:tr>
      <w:tr w:rsidR="00962B32" w:rsidRPr="007420E6" w14:paraId="604EAFAB" w14:textId="77777777" w:rsidTr="00E76457">
        <w:tc>
          <w:tcPr>
            <w:tcW w:w="1800" w:type="dxa"/>
          </w:tcPr>
          <w:p w14:paraId="14B1C15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186A</w:t>
            </w:r>
          </w:p>
        </w:tc>
        <w:tc>
          <w:tcPr>
            <w:tcW w:w="1461" w:type="dxa"/>
          </w:tcPr>
          <w:p w14:paraId="0253B4E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219</w:t>
            </w:r>
          </w:p>
        </w:tc>
      </w:tr>
      <w:tr w:rsidR="00962B32" w:rsidRPr="007420E6" w14:paraId="3EE1D29B" w14:textId="77777777" w:rsidTr="00E76457">
        <w:tc>
          <w:tcPr>
            <w:tcW w:w="1800" w:type="dxa"/>
          </w:tcPr>
          <w:p w14:paraId="45B6191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186B</w:t>
            </w:r>
          </w:p>
        </w:tc>
        <w:tc>
          <w:tcPr>
            <w:tcW w:w="1461" w:type="dxa"/>
          </w:tcPr>
          <w:p w14:paraId="75EDCD1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220</w:t>
            </w:r>
          </w:p>
        </w:tc>
      </w:tr>
      <w:tr w:rsidR="00962B32" w:rsidRPr="007420E6" w14:paraId="7DC40DCD" w14:textId="77777777" w:rsidTr="00E76457">
        <w:tc>
          <w:tcPr>
            <w:tcW w:w="1800" w:type="dxa"/>
          </w:tcPr>
          <w:p w14:paraId="785969D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187</w:t>
            </w:r>
          </w:p>
        </w:tc>
        <w:tc>
          <w:tcPr>
            <w:tcW w:w="1461" w:type="dxa"/>
          </w:tcPr>
          <w:p w14:paraId="193E154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221</w:t>
            </w:r>
          </w:p>
        </w:tc>
      </w:tr>
      <w:tr w:rsidR="00962B32" w:rsidRPr="007420E6" w14:paraId="31FF2BBD" w14:textId="77777777" w:rsidTr="00E76457">
        <w:tc>
          <w:tcPr>
            <w:tcW w:w="1800" w:type="dxa"/>
          </w:tcPr>
          <w:p w14:paraId="655261B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187A</w:t>
            </w:r>
          </w:p>
        </w:tc>
        <w:tc>
          <w:tcPr>
            <w:tcW w:w="1461" w:type="dxa"/>
          </w:tcPr>
          <w:p w14:paraId="247B873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222</w:t>
            </w:r>
          </w:p>
        </w:tc>
      </w:tr>
      <w:tr w:rsidR="00962B32" w:rsidRPr="007420E6" w14:paraId="36EC41D5" w14:textId="77777777" w:rsidTr="00E76457">
        <w:tc>
          <w:tcPr>
            <w:tcW w:w="1800" w:type="dxa"/>
          </w:tcPr>
          <w:p w14:paraId="253DB49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188</w:t>
            </w:r>
          </w:p>
        </w:tc>
        <w:tc>
          <w:tcPr>
            <w:tcW w:w="1461" w:type="dxa"/>
          </w:tcPr>
          <w:p w14:paraId="4B4526B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223</w:t>
            </w:r>
          </w:p>
        </w:tc>
      </w:tr>
      <w:tr w:rsidR="00962B32" w:rsidRPr="007420E6" w14:paraId="7FC76121" w14:textId="77777777" w:rsidTr="00E76457">
        <w:tc>
          <w:tcPr>
            <w:tcW w:w="1800" w:type="dxa"/>
          </w:tcPr>
          <w:p w14:paraId="20A6570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188A</w:t>
            </w:r>
          </w:p>
        </w:tc>
        <w:tc>
          <w:tcPr>
            <w:tcW w:w="1461" w:type="dxa"/>
          </w:tcPr>
          <w:p w14:paraId="2866834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224</w:t>
            </w:r>
          </w:p>
        </w:tc>
      </w:tr>
      <w:tr w:rsidR="00962B32" w:rsidRPr="007420E6" w14:paraId="1E13F1A9" w14:textId="77777777" w:rsidTr="00E76457">
        <w:tc>
          <w:tcPr>
            <w:tcW w:w="1800" w:type="dxa"/>
          </w:tcPr>
          <w:p w14:paraId="1EE6387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189</w:t>
            </w:r>
          </w:p>
        </w:tc>
        <w:tc>
          <w:tcPr>
            <w:tcW w:w="1461" w:type="dxa"/>
          </w:tcPr>
          <w:p w14:paraId="0111AC8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225</w:t>
            </w:r>
          </w:p>
        </w:tc>
      </w:tr>
      <w:tr w:rsidR="00962B32" w:rsidRPr="007420E6" w14:paraId="214E1D53" w14:textId="77777777" w:rsidTr="00E76457">
        <w:tc>
          <w:tcPr>
            <w:tcW w:w="1800" w:type="dxa"/>
          </w:tcPr>
          <w:p w14:paraId="7E2AB297"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3</w:t>
            </w:r>
          </w:p>
        </w:tc>
        <w:tc>
          <w:tcPr>
            <w:tcW w:w="1461" w:type="dxa"/>
          </w:tcPr>
          <w:p w14:paraId="47123A29"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3</w:t>
            </w:r>
          </w:p>
        </w:tc>
      </w:tr>
      <w:tr w:rsidR="00962B32" w:rsidRPr="007420E6" w14:paraId="3ECF1156" w14:textId="77777777" w:rsidTr="00E76457">
        <w:tc>
          <w:tcPr>
            <w:tcW w:w="1800" w:type="dxa"/>
          </w:tcPr>
          <w:p w14:paraId="4CC7B83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24F3FA1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2155848E" w14:textId="77777777" w:rsidTr="00E76457">
        <w:tc>
          <w:tcPr>
            <w:tcW w:w="1800" w:type="dxa"/>
          </w:tcPr>
          <w:p w14:paraId="28D8F22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190</w:t>
            </w:r>
          </w:p>
        </w:tc>
        <w:tc>
          <w:tcPr>
            <w:tcW w:w="1461" w:type="dxa"/>
          </w:tcPr>
          <w:p w14:paraId="25CF6B5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226</w:t>
            </w:r>
          </w:p>
        </w:tc>
      </w:tr>
      <w:tr w:rsidR="00962B32" w:rsidRPr="007420E6" w14:paraId="747E5057" w14:textId="77777777" w:rsidTr="00E76457">
        <w:tc>
          <w:tcPr>
            <w:tcW w:w="1800" w:type="dxa"/>
          </w:tcPr>
          <w:p w14:paraId="68CB0BE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191</w:t>
            </w:r>
          </w:p>
        </w:tc>
        <w:tc>
          <w:tcPr>
            <w:tcW w:w="1461" w:type="dxa"/>
          </w:tcPr>
          <w:p w14:paraId="5094B8B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227</w:t>
            </w:r>
          </w:p>
        </w:tc>
      </w:tr>
      <w:tr w:rsidR="00962B32" w:rsidRPr="007420E6" w14:paraId="577885AB" w14:textId="77777777" w:rsidTr="00E76457">
        <w:tc>
          <w:tcPr>
            <w:tcW w:w="1800" w:type="dxa"/>
          </w:tcPr>
          <w:p w14:paraId="2CDD04FB"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4</w:t>
            </w:r>
          </w:p>
        </w:tc>
        <w:tc>
          <w:tcPr>
            <w:tcW w:w="1461" w:type="dxa"/>
          </w:tcPr>
          <w:p w14:paraId="3614CFE6"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4</w:t>
            </w:r>
          </w:p>
        </w:tc>
      </w:tr>
      <w:tr w:rsidR="00962B32" w:rsidRPr="007420E6" w14:paraId="46470D05" w14:textId="77777777" w:rsidTr="00E76457">
        <w:tc>
          <w:tcPr>
            <w:tcW w:w="1800" w:type="dxa"/>
          </w:tcPr>
          <w:p w14:paraId="45ACC62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103B195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1303C8BD" w14:textId="77777777" w:rsidTr="00E76457">
        <w:tc>
          <w:tcPr>
            <w:tcW w:w="1800" w:type="dxa"/>
          </w:tcPr>
          <w:p w14:paraId="2ECB556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193</w:t>
            </w:r>
          </w:p>
        </w:tc>
        <w:tc>
          <w:tcPr>
            <w:tcW w:w="1461" w:type="dxa"/>
          </w:tcPr>
          <w:p w14:paraId="499923E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228</w:t>
            </w:r>
          </w:p>
        </w:tc>
      </w:tr>
      <w:tr w:rsidR="00962B32" w:rsidRPr="007420E6" w14:paraId="4D428613" w14:textId="77777777" w:rsidTr="00E76457">
        <w:tc>
          <w:tcPr>
            <w:tcW w:w="1800" w:type="dxa"/>
          </w:tcPr>
          <w:p w14:paraId="1338B06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2.7</w:t>
            </w:r>
          </w:p>
        </w:tc>
        <w:tc>
          <w:tcPr>
            <w:tcW w:w="1461" w:type="dxa"/>
          </w:tcPr>
          <w:p w14:paraId="00D3828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2.7</w:t>
            </w:r>
          </w:p>
        </w:tc>
      </w:tr>
      <w:tr w:rsidR="00962B32" w:rsidRPr="007420E6" w14:paraId="053482D1" w14:textId="77777777" w:rsidTr="00E76457">
        <w:tc>
          <w:tcPr>
            <w:tcW w:w="1800" w:type="dxa"/>
          </w:tcPr>
          <w:p w14:paraId="0C1E605F"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c>
          <w:tcPr>
            <w:tcW w:w="1461" w:type="dxa"/>
          </w:tcPr>
          <w:p w14:paraId="0463D6CF"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r>
      <w:tr w:rsidR="00962B32" w:rsidRPr="007420E6" w14:paraId="6FCC75D3" w14:textId="77777777" w:rsidTr="00E76457">
        <w:tc>
          <w:tcPr>
            <w:tcW w:w="1800" w:type="dxa"/>
          </w:tcPr>
          <w:p w14:paraId="4A8B479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5C4575F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3564A809" w14:textId="77777777" w:rsidTr="00E76457">
        <w:tc>
          <w:tcPr>
            <w:tcW w:w="1800" w:type="dxa"/>
          </w:tcPr>
          <w:p w14:paraId="11D116B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194</w:t>
            </w:r>
          </w:p>
        </w:tc>
        <w:tc>
          <w:tcPr>
            <w:tcW w:w="1461" w:type="dxa"/>
          </w:tcPr>
          <w:p w14:paraId="1D61361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229</w:t>
            </w:r>
          </w:p>
        </w:tc>
      </w:tr>
      <w:tr w:rsidR="00962B32" w:rsidRPr="007420E6" w14:paraId="371A3BAF" w14:textId="77777777" w:rsidTr="00E76457">
        <w:tc>
          <w:tcPr>
            <w:tcW w:w="1800" w:type="dxa"/>
          </w:tcPr>
          <w:p w14:paraId="718F240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195</w:t>
            </w:r>
          </w:p>
        </w:tc>
        <w:tc>
          <w:tcPr>
            <w:tcW w:w="1461" w:type="dxa"/>
          </w:tcPr>
          <w:p w14:paraId="1B661AA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230</w:t>
            </w:r>
          </w:p>
        </w:tc>
      </w:tr>
      <w:tr w:rsidR="00962B32" w:rsidRPr="007420E6" w14:paraId="62F65F26" w14:textId="77777777" w:rsidTr="00E76457">
        <w:tc>
          <w:tcPr>
            <w:tcW w:w="1800" w:type="dxa"/>
          </w:tcPr>
          <w:p w14:paraId="0470847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196</w:t>
            </w:r>
          </w:p>
        </w:tc>
        <w:tc>
          <w:tcPr>
            <w:tcW w:w="1461" w:type="dxa"/>
          </w:tcPr>
          <w:p w14:paraId="6B958AA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231</w:t>
            </w:r>
          </w:p>
        </w:tc>
      </w:tr>
      <w:tr w:rsidR="00962B32" w:rsidRPr="007420E6" w14:paraId="4A1F979C" w14:textId="77777777" w:rsidTr="00E76457">
        <w:tc>
          <w:tcPr>
            <w:tcW w:w="1800" w:type="dxa"/>
          </w:tcPr>
          <w:p w14:paraId="20AD0D2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197</w:t>
            </w:r>
          </w:p>
        </w:tc>
        <w:tc>
          <w:tcPr>
            <w:tcW w:w="1461" w:type="dxa"/>
          </w:tcPr>
          <w:p w14:paraId="29DE243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232</w:t>
            </w:r>
          </w:p>
        </w:tc>
      </w:tr>
      <w:tr w:rsidR="00962B32" w:rsidRPr="007420E6" w14:paraId="657C75A1" w14:textId="77777777" w:rsidTr="00E76457">
        <w:tc>
          <w:tcPr>
            <w:tcW w:w="1800" w:type="dxa"/>
          </w:tcPr>
          <w:p w14:paraId="390828C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198</w:t>
            </w:r>
          </w:p>
        </w:tc>
        <w:tc>
          <w:tcPr>
            <w:tcW w:w="1461" w:type="dxa"/>
          </w:tcPr>
          <w:p w14:paraId="0910D30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233</w:t>
            </w:r>
          </w:p>
        </w:tc>
      </w:tr>
      <w:tr w:rsidR="00962B32" w:rsidRPr="007420E6" w14:paraId="2A573E3D" w14:textId="77777777" w:rsidTr="00E76457">
        <w:tc>
          <w:tcPr>
            <w:tcW w:w="1800" w:type="dxa"/>
          </w:tcPr>
          <w:p w14:paraId="72B98344"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c>
          <w:tcPr>
            <w:tcW w:w="1461" w:type="dxa"/>
          </w:tcPr>
          <w:p w14:paraId="51EDC97A"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r>
      <w:tr w:rsidR="00962B32" w:rsidRPr="007420E6" w14:paraId="6B1485ED" w14:textId="77777777" w:rsidTr="00E76457">
        <w:tc>
          <w:tcPr>
            <w:tcW w:w="1800" w:type="dxa"/>
          </w:tcPr>
          <w:p w14:paraId="6FFB79B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1D79F76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3AB7AB07" w14:textId="77777777" w:rsidTr="00E76457">
        <w:tc>
          <w:tcPr>
            <w:tcW w:w="1800" w:type="dxa"/>
          </w:tcPr>
          <w:p w14:paraId="0D62C3B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199</w:t>
            </w:r>
          </w:p>
        </w:tc>
        <w:tc>
          <w:tcPr>
            <w:tcW w:w="1461" w:type="dxa"/>
          </w:tcPr>
          <w:p w14:paraId="20FA3B0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234</w:t>
            </w:r>
          </w:p>
        </w:tc>
      </w:tr>
      <w:tr w:rsidR="00962B32" w:rsidRPr="007420E6" w14:paraId="67F68E46" w14:textId="77777777" w:rsidTr="00E76457">
        <w:tc>
          <w:tcPr>
            <w:tcW w:w="1800" w:type="dxa"/>
          </w:tcPr>
          <w:p w14:paraId="3328EE7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200</w:t>
            </w:r>
          </w:p>
        </w:tc>
        <w:tc>
          <w:tcPr>
            <w:tcW w:w="1461" w:type="dxa"/>
          </w:tcPr>
          <w:p w14:paraId="4450B9D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235</w:t>
            </w:r>
          </w:p>
        </w:tc>
      </w:tr>
      <w:tr w:rsidR="00962B32" w:rsidRPr="007420E6" w14:paraId="5AA9EF6F" w14:textId="77777777" w:rsidTr="00E76457">
        <w:tc>
          <w:tcPr>
            <w:tcW w:w="1800" w:type="dxa"/>
          </w:tcPr>
          <w:p w14:paraId="78BD087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201</w:t>
            </w:r>
          </w:p>
        </w:tc>
        <w:tc>
          <w:tcPr>
            <w:tcW w:w="1461" w:type="dxa"/>
          </w:tcPr>
          <w:p w14:paraId="06FAB2C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236</w:t>
            </w:r>
          </w:p>
        </w:tc>
      </w:tr>
      <w:tr w:rsidR="00962B32" w:rsidRPr="007420E6" w14:paraId="58B57920" w14:textId="77777777" w:rsidTr="00E76457">
        <w:tc>
          <w:tcPr>
            <w:tcW w:w="1800" w:type="dxa"/>
          </w:tcPr>
          <w:p w14:paraId="44535F6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201A</w:t>
            </w:r>
          </w:p>
        </w:tc>
        <w:tc>
          <w:tcPr>
            <w:tcW w:w="1461" w:type="dxa"/>
          </w:tcPr>
          <w:p w14:paraId="4D8093D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237</w:t>
            </w:r>
          </w:p>
        </w:tc>
      </w:tr>
      <w:tr w:rsidR="00962B32" w:rsidRPr="007420E6" w14:paraId="23D9CD96" w14:textId="77777777" w:rsidTr="00E76457">
        <w:tc>
          <w:tcPr>
            <w:tcW w:w="1800" w:type="dxa"/>
          </w:tcPr>
          <w:p w14:paraId="44F4936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2.8</w:t>
            </w:r>
          </w:p>
        </w:tc>
        <w:tc>
          <w:tcPr>
            <w:tcW w:w="1461" w:type="dxa"/>
          </w:tcPr>
          <w:p w14:paraId="75C8650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2.8</w:t>
            </w:r>
          </w:p>
        </w:tc>
      </w:tr>
      <w:tr w:rsidR="00962B32" w:rsidRPr="007420E6" w14:paraId="61DA3202" w14:textId="77777777" w:rsidTr="00E76457">
        <w:tc>
          <w:tcPr>
            <w:tcW w:w="1800" w:type="dxa"/>
          </w:tcPr>
          <w:p w14:paraId="75B0C4F0"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c>
          <w:tcPr>
            <w:tcW w:w="1461" w:type="dxa"/>
          </w:tcPr>
          <w:p w14:paraId="1980160A"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r>
      <w:tr w:rsidR="00962B32" w:rsidRPr="007420E6" w14:paraId="2775D395" w14:textId="77777777" w:rsidTr="00E76457">
        <w:tc>
          <w:tcPr>
            <w:tcW w:w="1800" w:type="dxa"/>
          </w:tcPr>
          <w:p w14:paraId="0ABD4F4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1B97BE8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1A8D95FC" w14:textId="77777777" w:rsidTr="00E76457">
        <w:tc>
          <w:tcPr>
            <w:tcW w:w="1800" w:type="dxa"/>
          </w:tcPr>
          <w:p w14:paraId="6E42C2F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202</w:t>
            </w:r>
          </w:p>
        </w:tc>
        <w:tc>
          <w:tcPr>
            <w:tcW w:w="1461" w:type="dxa"/>
          </w:tcPr>
          <w:p w14:paraId="123F1EC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238</w:t>
            </w:r>
          </w:p>
        </w:tc>
      </w:tr>
      <w:tr w:rsidR="00962B32" w:rsidRPr="007420E6" w14:paraId="64EB2575" w14:textId="77777777" w:rsidTr="00E76457">
        <w:tc>
          <w:tcPr>
            <w:tcW w:w="1800" w:type="dxa"/>
          </w:tcPr>
          <w:p w14:paraId="44BFB38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203</w:t>
            </w:r>
          </w:p>
        </w:tc>
        <w:tc>
          <w:tcPr>
            <w:tcW w:w="1461" w:type="dxa"/>
          </w:tcPr>
          <w:p w14:paraId="0956E06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239</w:t>
            </w:r>
          </w:p>
        </w:tc>
      </w:tr>
      <w:tr w:rsidR="00962B32" w:rsidRPr="007420E6" w14:paraId="5B0E0539" w14:textId="77777777" w:rsidTr="00E76457">
        <w:tc>
          <w:tcPr>
            <w:tcW w:w="1800" w:type="dxa"/>
          </w:tcPr>
          <w:p w14:paraId="2C08DE2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204</w:t>
            </w:r>
          </w:p>
        </w:tc>
        <w:tc>
          <w:tcPr>
            <w:tcW w:w="1461" w:type="dxa"/>
          </w:tcPr>
          <w:p w14:paraId="6B3E960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240</w:t>
            </w:r>
          </w:p>
        </w:tc>
      </w:tr>
      <w:tr w:rsidR="00962B32" w:rsidRPr="007420E6" w14:paraId="425849E4" w14:textId="77777777" w:rsidTr="00E76457">
        <w:tc>
          <w:tcPr>
            <w:tcW w:w="1800" w:type="dxa"/>
          </w:tcPr>
          <w:p w14:paraId="43EB399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205</w:t>
            </w:r>
          </w:p>
        </w:tc>
        <w:tc>
          <w:tcPr>
            <w:tcW w:w="1461" w:type="dxa"/>
          </w:tcPr>
          <w:p w14:paraId="320D468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241</w:t>
            </w:r>
          </w:p>
        </w:tc>
      </w:tr>
      <w:tr w:rsidR="00962B32" w:rsidRPr="007420E6" w14:paraId="30297490" w14:textId="77777777" w:rsidTr="00E76457">
        <w:tc>
          <w:tcPr>
            <w:tcW w:w="1800" w:type="dxa"/>
          </w:tcPr>
          <w:p w14:paraId="50179249" w14:textId="77777777" w:rsidR="00962B32" w:rsidRPr="007420E6" w:rsidRDefault="006C670F" w:rsidP="005049E0">
            <w:pPr>
              <w:rPr>
                <w:rFonts w:ascii="Arial" w:hAnsi="Arial" w:cs="Arial"/>
                <w:noProof/>
                <w:sz w:val="16"/>
                <w:szCs w:val="16"/>
              </w:rPr>
            </w:pPr>
            <w:r>
              <w:rPr>
                <w:rFonts w:ascii="Arial" w:hAnsi="Arial" w:cs="Arial"/>
                <w:noProof/>
                <w:sz w:val="16"/>
                <w:szCs w:val="16"/>
              </w:rPr>
              <w:t>Division 2</w:t>
            </w:r>
          </w:p>
        </w:tc>
        <w:tc>
          <w:tcPr>
            <w:tcW w:w="1461" w:type="dxa"/>
          </w:tcPr>
          <w:p w14:paraId="3353C7EC" w14:textId="77777777" w:rsidR="00962B32" w:rsidRPr="007420E6" w:rsidRDefault="006C670F" w:rsidP="00B70B4A">
            <w:pPr>
              <w:keepNext/>
              <w:keepLines/>
              <w:rPr>
                <w:rFonts w:ascii="Arial" w:hAnsi="Arial" w:cs="Arial"/>
                <w:noProof/>
                <w:sz w:val="16"/>
                <w:szCs w:val="16"/>
              </w:rPr>
            </w:pPr>
            <w:r>
              <w:rPr>
                <w:rFonts w:ascii="Arial" w:hAnsi="Arial" w:cs="Arial"/>
                <w:noProof/>
                <w:sz w:val="16"/>
                <w:szCs w:val="16"/>
              </w:rPr>
              <w:t>Division 2</w:t>
            </w:r>
          </w:p>
        </w:tc>
      </w:tr>
      <w:tr w:rsidR="00962B32" w:rsidRPr="007420E6" w14:paraId="4F6A0A8E" w14:textId="77777777" w:rsidTr="00E76457">
        <w:tc>
          <w:tcPr>
            <w:tcW w:w="1800" w:type="dxa"/>
          </w:tcPr>
          <w:p w14:paraId="41698B4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09103FB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2C2EDBB8" w14:textId="77777777" w:rsidTr="00E76457">
        <w:tc>
          <w:tcPr>
            <w:tcW w:w="1800" w:type="dxa"/>
          </w:tcPr>
          <w:p w14:paraId="3223BBB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206</w:t>
            </w:r>
          </w:p>
        </w:tc>
        <w:tc>
          <w:tcPr>
            <w:tcW w:w="1461" w:type="dxa"/>
          </w:tcPr>
          <w:p w14:paraId="1FE4EB9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242</w:t>
            </w:r>
          </w:p>
        </w:tc>
      </w:tr>
      <w:tr w:rsidR="00962B32" w:rsidRPr="007420E6" w14:paraId="6BED018D" w14:textId="77777777" w:rsidTr="00E76457">
        <w:tc>
          <w:tcPr>
            <w:tcW w:w="1800" w:type="dxa"/>
          </w:tcPr>
          <w:p w14:paraId="1CAFEFD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207</w:t>
            </w:r>
          </w:p>
        </w:tc>
        <w:tc>
          <w:tcPr>
            <w:tcW w:w="1461" w:type="dxa"/>
          </w:tcPr>
          <w:p w14:paraId="24910EA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243</w:t>
            </w:r>
          </w:p>
        </w:tc>
      </w:tr>
      <w:tr w:rsidR="00962B32" w:rsidRPr="007420E6" w14:paraId="79F6EE9D" w14:textId="77777777" w:rsidTr="00E76457">
        <w:tc>
          <w:tcPr>
            <w:tcW w:w="1800" w:type="dxa"/>
          </w:tcPr>
          <w:p w14:paraId="7E615DF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208</w:t>
            </w:r>
          </w:p>
        </w:tc>
        <w:tc>
          <w:tcPr>
            <w:tcW w:w="1461" w:type="dxa"/>
          </w:tcPr>
          <w:p w14:paraId="785F456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244</w:t>
            </w:r>
          </w:p>
        </w:tc>
      </w:tr>
      <w:tr w:rsidR="00962B32" w:rsidRPr="007420E6" w14:paraId="1B6C2A21" w14:textId="77777777" w:rsidTr="00E76457">
        <w:tc>
          <w:tcPr>
            <w:tcW w:w="1800" w:type="dxa"/>
          </w:tcPr>
          <w:p w14:paraId="112CE7A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209</w:t>
            </w:r>
          </w:p>
        </w:tc>
        <w:tc>
          <w:tcPr>
            <w:tcW w:w="1461" w:type="dxa"/>
          </w:tcPr>
          <w:p w14:paraId="02C0042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245</w:t>
            </w:r>
          </w:p>
        </w:tc>
      </w:tr>
      <w:tr w:rsidR="00962B32" w:rsidRPr="007420E6" w14:paraId="01793D18" w14:textId="77777777" w:rsidTr="00E76457">
        <w:tc>
          <w:tcPr>
            <w:tcW w:w="1800" w:type="dxa"/>
          </w:tcPr>
          <w:p w14:paraId="1F99054A"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3</w:t>
            </w:r>
          </w:p>
        </w:tc>
        <w:tc>
          <w:tcPr>
            <w:tcW w:w="1461" w:type="dxa"/>
          </w:tcPr>
          <w:p w14:paraId="4C6CB56F"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3</w:t>
            </w:r>
          </w:p>
        </w:tc>
      </w:tr>
      <w:tr w:rsidR="00962B32" w:rsidRPr="007420E6" w14:paraId="73A5F8B7" w14:textId="77777777" w:rsidTr="00E76457">
        <w:tc>
          <w:tcPr>
            <w:tcW w:w="1800" w:type="dxa"/>
          </w:tcPr>
          <w:p w14:paraId="2329661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063D2AF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505CE841" w14:textId="77777777" w:rsidTr="00E76457">
        <w:tc>
          <w:tcPr>
            <w:tcW w:w="1800" w:type="dxa"/>
          </w:tcPr>
          <w:p w14:paraId="414388C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210</w:t>
            </w:r>
          </w:p>
        </w:tc>
        <w:tc>
          <w:tcPr>
            <w:tcW w:w="1461" w:type="dxa"/>
          </w:tcPr>
          <w:p w14:paraId="56E2A83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246</w:t>
            </w:r>
          </w:p>
        </w:tc>
      </w:tr>
      <w:tr w:rsidR="00962B32" w:rsidRPr="007420E6" w14:paraId="6955F91A" w14:textId="77777777" w:rsidTr="00E76457">
        <w:tc>
          <w:tcPr>
            <w:tcW w:w="1800" w:type="dxa"/>
          </w:tcPr>
          <w:p w14:paraId="1746D30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211</w:t>
            </w:r>
          </w:p>
        </w:tc>
        <w:tc>
          <w:tcPr>
            <w:tcW w:w="1461" w:type="dxa"/>
          </w:tcPr>
          <w:p w14:paraId="131A0C4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247</w:t>
            </w:r>
          </w:p>
        </w:tc>
      </w:tr>
      <w:tr w:rsidR="00962B32" w:rsidRPr="007420E6" w14:paraId="589AA0ED" w14:textId="77777777" w:rsidTr="00E76457">
        <w:tc>
          <w:tcPr>
            <w:tcW w:w="1800" w:type="dxa"/>
          </w:tcPr>
          <w:p w14:paraId="2242373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212</w:t>
            </w:r>
          </w:p>
        </w:tc>
        <w:tc>
          <w:tcPr>
            <w:tcW w:w="1461" w:type="dxa"/>
          </w:tcPr>
          <w:p w14:paraId="614CC12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248</w:t>
            </w:r>
          </w:p>
        </w:tc>
      </w:tr>
      <w:tr w:rsidR="00962B32" w:rsidRPr="007420E6" w14:paraId="4D3E29F0" w14:textId="77777777" w:rsidTr="00E76457">
        <w:tc>
          <w:tcPr>
            <w:tcW w:w="1800" w:type="dxa"/>
          </w:tcPr>
          <w:p w14:paraId="3F1C80EF"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4</w:t>
            </w:r>
          </w:p>
        </w:tc>
        <w:tc>
          <w:tcPr>
            <w:tcW w:w="1461" w:type="dxa"/>
          </w:tcPr>
          <w:p w14:paraId="438B2CB0"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4</w:t>
            </w:r>
          </w:p>
        </w:tc>
      </w:tr>
      <w:tr w:rsidR="00962B32" w:rsidRPr="007420E6" w14:paraId="10534074" w14:textId="77777777" w:rsidTr="00E76457">
        <w:tc>
          <w:tcPr>
            <w:tcW w:w="1800" w:type="dxa"/>
          </w:tcPr>
          <w:p w14:paraId="64DBB96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5C64566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502C6046" w14:textId="77777777" w:rsidTr="00E76457">
        <w:tc>
          <w:tcPr>
            <w:tcW w:w="1800" w:type="dxa"/>
          </w:tcPr>
          <w:p w14:paraId="64DC5AD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213</w:t>
            </w:r>
          </w:p>
        </w:tc>
        <w:tc>
          <w:tcPr>
            <w:tcW w:w="1461" w:type="dxa"/>
          </w:tcPr>
          <w:p w14:paraId="7496970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w:t>
            </w:r>
          </w:p>
        </w:tc>
      </w:tr>
      <w:tr w:rsidR="00962B32" w:rsidRPr="007420E6" w14:paraId="15D7F59F" w14:textId="77777777" w:rsidTr="00E76457">
        <w:tc>
          <w:tcPr>
            <w:tcW w:w="1800" w:type="dxa"/>
          </w:tcPr>
          <w:p w14:paraId="517645F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Division</w:t>
            </w:r>
            <w:r w:rsidR="00C53E4C" w:rsidRPr="007420E6">
              <w:rPr>
                <w:rFonts w:ascii="Arial" w:hAnsi="Arial" w:cs="Arial"/>
                <w:noProof/>
                <w:sz w:val="16"/>
                <w:szCs w:val="16"/>
              </w:rPr>
              <w:t> </w:t>
            </w:r>
            <w:r w:rsidRPr="007420E6">
              <w:rPr>
                <w:rFonts w:ascii="Arial" w:hAnsi="Arial" w:cs="Arial"/>
                <w:noProof/>
                <w:sz w:val="16"/>
                <w:szCs w:val="16"/>
              </w:rPr>
              <w:t>5</w:t>
            </w:r>
          </w:p>
        </w:tc>
        <w:tc>
          <w:tcPr>
            <w:tcW w:w="1461" w:type="dxa"/>
          </w:tcPr>
          <w:p w14:paraId="41668A6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Division</w:t>
            </w:r>
            <w:r w:rsidR="00C53E4C" w:rsidRPr="007420E6">
              <w:rPr>
                <w:rFonts w:ascii="Arial" w:hAnsi="Arial" w:cs="Arial"/>
                <w:noProof/>
                <w:sz w:val="16"/>
                <w:szCs w:val="16"/>
              </w:rPr>
              <w:t> </w:t>
            </w:r>
            <w:r w:rsidRPr="007420E6">
              <w:rPr>
                <w:rFonts w:ascii="Arial" w:hAnsi="Arial" w:cs="Arial"/>
                <w:noProof/>
                <w:sz w:val="16"/>
                <w:szCs w:val="16"/>
              </w:rPr>
              <w:t>5</w:t>
            </w:r>
          </w:p>
        </w:tc>
      </w:tr>
      <w:tr w:rsidR="00962B32" w:rsidRPr="007420E6" w14:paraId="1C95058C" w14:textId="77777777" w:rsidTr="00E76457">
        <w:tc>
          <w:tcPr>
            <w:tcW w:w="1800" w:type="dxa"/>
          </w:tcPr>
          <w:p w14:paraId="18F69FB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4859155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2122AF32" w14:textId="77777777" w:rsidTr="00E76457">
        <w:tc>
          <w:tcPr>
            <w:tcW w:w="1800" w:type="dxa"/>
          </w:tcPr>
          <w:p w14:paraId="1C029C4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214</w:t>
            </w:r>
          </w:p>
        </w:tc>
        <w:tc>
          <w:tcPr>
            <w:tcW w:w="1461" w:type="dxa"/>
          </w:tcPr>
          <w:p w14:paraId="2B3165F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250</w:t>
            </w:r>
          </w:p>
        </w:tc>
      </w:tr>
      <w:tr w:rsidR="00962B32" w:rsidRPr="007420E6" w14:paraId="2DD3E182" w14:textId="77777777" w:rsidTr="00E76457">
        <w:tc>
          <w:tcPr>
            <w:tcW w:w="1800" w:type="dxa"/>
          </w:tcPr>
          <w:p w14:paraId="4AA7D68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2.9</w:t>
            </w:r>
          </w:p>
        </w:tc>
        <w:tc>
          <w:tcPr>
            <w:tcW w:w="1461" w:type="dxa"/>
          </w:tcPr>
          <w:p w14:paraId="23DE9A5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2.9</w:t>
            </w:r>
          </w:p>
        </w:tc>
      </w:tr>
      <w:tr w:rsidR="00962B32" w:rsidRPr="007420E6" w14:paraId="1205E77A" w14:textId="77777777" w:rsidTr="00E76457">
        <w:tc>
          <w:tcPr>
            <w:tcW w:w="1800" w:type="dxa"/>
          </w:tcPr>
          <w:p w14:paraId="347F134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0A12E5C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6736593E" w14:textId="77777777" w:rsidTr="00E76457">
        <w:tc>
          <w:tcPr>
            <w:tcW w:w="1800" w:type="dxa"/>
          </w:tcPr>
          <w:p w14:paraId="078DE12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215</w:t>
            </w:r>
          </w:p>
        </w:tc>
        <w:tc>
          <w:tcPr>
            <w:tcW w:w="1461" w:type="dxa"/>
          </w:tcPr>
          <w:p w14:paraId="69045B7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251</w:t>
            </w:r>
          </w:p>
        </w:tc>
      </w:tr>
      <w:tr w:rsidR="00962B32" w:rsidRPr="007420E6" w14:paraId="05EAD5E3" w14:textId="77777777" w:rsidTr="00E76457">
        <w:tc>
          <w:tcPr>
            <w:tcW w:w="1800" w:type="dxa"/>
          </w:tcPr>
          <w:p w14:paraId="2B0A9E6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216</w:t>
            </w:r>
          </w:p>
        </w:tc>
        <w:tc>
          <w:tcPr>
            <w:tcW w:w="1461" w:type="dxa"/>
          </w:tcPr>
          <w:p w14:paraId="516AB69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252</w:t>
            </w:r>
          </w:p>
        </w:tc>
      </w:tr>
      <w:tr w:rsidR="00962B32" w:rsidRPr="007420E6" w14:paraId="36B9B7E3" w14:textId="77777777" w:rsidTr="00E76457">
        <w:tc>
          <w:tcPr>
            <w:tcW w:w="1800" w:type="dxa"/>
          </w:tcPr>
          <w:p w14:paraId="1D1C069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217</w:t>
            </w:r>
          </w:p>
        </w:tc>
        <w:tc>
          <w:tcPr>
            <w:tcW w:w="1461" w:type="dxa"/>
          </w:tcPr>
          <w:p w14:paraId="573566E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253</w:t>
            </w:r>
          </w:p>
        </w:tc>
      </w:tr>
      <w:tr w:rsidR="00962B32" w:rsidRPr="007420E6" w14:paraId="4DA0000A" w14:textId="77777777" w:rsidTr="00E76457">
        <w:tc>
          <w:tcPr>
            <w:tcW w:w="1800" w:type="dxa"/>
          </w:tcPr>
          <w:p w14:paraId="0DD03EA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218</w:t>
            </w:r>
          </w:p>
        </w:tc>
        <w:tc>
          <w:tcPr>
            <w:tcW w:w="1461" w:type="dxa"/>
          </w:tcPr>
          <w:p w14:paraId="08FF850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254</w:t>
            </w:r>
          </w:p>
        </w:tc>
      </w:tr>
      <w:tr w:rsidR="00962B32" w:rsidRPr="007420E6" w14:paraId="7BA2DF85" w14:textId="77777777" w:rsidTr="00E76457">
        <w:tc>
          <w:tcPr>
            <w:tcW w:w="1800" w:type="dxa"/>
          </w:tcPr>
          <w:p w14:paraId="0E2E61F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2.10</w:t>
            </w:r>
          </w:p>
        </w:tc>
        <w:tc>
          <w:tcPr>
            <w:tcW w:w="1461" w:type="dxa"/>
          </w:tcPr>
          <w:p w14:paraId="24701A0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2.10</w:t>
            </w:r>
          </w:p>
        </w:tc>
      </w:tr>
      <w:tr w:rsidR="00962B32" w:rsidRPr="007420E6" w14:paraId="065E0E54" w14:textId="77777777" w:rsidTr="00E76457">
        <w:tc>
          <w:tcPr>
            <w:tcW w:w="1800" w:type="dxa"/>
          </w:tcPr>
          <w:p w14:paraId="3265E9E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0ACA1A4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7E62680B" w14:textId="77777777" w:rsidTr="00E76457">
        <w:tc>
          <w:tcPr>
            <w:tcW w:w="1800" w:type="dxa"/>
          </w:tcPr>
          <w:p w14:paraId="6158506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219</w:t>
            </w:r>
          </w:p>
        </w:tc>
        <w:tc>
          <w:tcPr>
            <w:tcW w:w="1461" w:type="dxa"/>
          </w:tcPr>
          <w:p w14:paraId="14117FD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255</w:t>
            </w:r>
          </w:p>
        </w:tc>
      </w:tr>
      <w:tr w:rsidR="00962B32" w:rsidRPr="007420E6" w14:paraId="4C38FE9D" w14:textId="77777777" w:rsidTr="00E76457">
        <w:tc>
          <w:tcPr>
            <w:tcW w:w="1800" w:type="dxa"/>
          </w:tcPr>
          <w:p w14:paraId="203E616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220</w:t>
            </w:r>
          </w:p>
        </w:tc>
        <w:tc>
          <w:tcPr>
            <w:tcW w:w="1461" w:type="dxa"/>
          </w:tcPr>
          <w:p w14:paraId="142AE25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256</w:t>
            </w:r>
          </w:p>
        </w:tc>
      </w:tr>
      <w:tr w:rsidR="00962B32" w:rsidRPr="007420E6" w14:paraId="0D70BD39" w14:textId="77777777" w:rsidTr="00E76457">
        <w:tc>
          <w:tcPr>
            <w:tcW w:w="1800" w:type="dxa"/>
          </w:tcPr>
          <w:p w14:paraId="418CA7E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221</w:t>
            </w:r>
          </w:p>
        </w:tc>
        <w:tc>
          <w:tcPr>
            <w:tcW w:w="1461" w:type="dxa"/>
          </w:tcPr>
          <w:p w14:paraId="4C12EF3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257</w:t>
            </w:r>
          </w:p>
        </w:tc>
      </w:tr>
      <w:tr w:rsidR="00962B32" w:rsidRPr="007420E6" w14:paraId="18F69B13" w14:textId="77777777" w:rsidTr="00E76457">
        <w:tc>
          <w:tcPr>
            <w:tcW w:w="1800" w:type="dxa"/>
          </w:tcPr>
          <w:p w14:paraId="3917E0D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222</w:t>
            </w:r>
          </w:p>
        </w:tc>
        <w:tc>
          <w:tcPr>
            <w:tcW w:w="1461" w:type="dxa"/>
          </w:tcPr>
          <w:p w14:paraId="641872B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258</w:t>
            </w:r>
          </w:p>
        </w:tc>
      </w:tr>
      <w:tr w:rsidR="00962B32" w:rsidRPr="007420E6" w14:paraId="4D414878" w14:textId="77777777" w:rsidTr="00E76457">
        <w:tc>
          <w:tcPr>
            <w:tcW w:w="1800" w:type="dxa"/>
          </w:tcPr>
          <w:p w14:paraId="47A7D64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223</w:t>
            </w:r>
          </w:p>
        </w:tc>
        <w:tc>
          <w:tcPr>
            <w:tcW w:w="1461" w:type="dxa"/>
          </w:tcPr>
          <w:p w14:paraId="0CD472B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259</w:t>
            </w:r>
          </w:p>
        </w:tc>
      </w:tr>
      <w:tr w:rsidR="00962B32" w:rsidRPr="007420E6" w14:paraId="7AA1842A" w14:textId="77777777" w:rsidTr="00E76457">
        <w:tc>
          <w:tcPr>
            <w:tcW w:w="1800" w:type="dxa"/>
          </w:tcPr>
          <w:p w14:paraId="5C85FEB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224</w:t>
            </w:r>
          </w:p>
        </w:tc>
        <w:tc>
          <w:tcPr>
            <w:tcW w:w="1461" w:type="dxa"/>
          </w:tcPr>
          <w:p w14:paraId="1B893AC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260</w:t>
            </w:r>
          </w:p>
        </w:tc>
      </w:tr>
      <w:tr w:rsidR="00962B32" w:rsidRPr="007420E6" w14:paraId="2AC46A0C" w14:textId="77777777" w:rsidTr="00E76457">
        <w:tc>
          <w:tcPr>
            <w:tcW w:w="1800" w:type="dxa"/>
          </w:tcPr>
          <w:p w14:paraId="21583A3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225</w:t>
            </w:r>
          </w:p>
        </w:tc>
        <w:tc>
          <w:tcPr>
            <w:tcW w:w="1461" w:type="dxa"/>
          </w:tcPr>
          <w:p w14:paraId="50BE2CA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261</w:t>
            </w:r>
          </w:p>
        </w:tc>
      </w:tr>
      <w:tr w:rsidR="00962B32" w:rsidRPr="007420E6" w14:paraId="5D87E92A" w14:textId="77777777" w:rsidTr="00E76457">
        <w:tc>
          <w:tcPr>
            <w:tcW w:w="1800" w:type="dxa"/>
          </w:tcPr>
          <w:p w14:paraId="4C25249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226</w:t>
            </w:r>
          </w:p>
        </w:tc>
        <w:tc>
          <w:tcPr>
            <w:tcW w:w="1461" w:type="dxa"/>
          </w:tcPr>
          <w:p w14:paraId="47FA046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262</w:t>
            </w:r>
          </w:p>
        </w:tc>
      </w:tr>
      <w:tr w:rsidR="00962B32" w:rsidRPr="007420E6" w14:paraId="57C514B6" w14:textId="77777777" w:rsidTr="00E76457">
        <w:tc>
          <w:tcPr>
            <w:tcW w:w="1800" w:type="dxa"/>
          </w:tcPr>
          <w:p w14:paraId="4208D2D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226A</w:t>
            </w:r>
          </w:p>
        </w:tc>
        <w:tc>
          <w:tcPr>
            <w:tcW w:w="1461" w:type="dxa"/>
          </w:tcPr>
          <w:p w14:paraId="678E439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263</w:t>
            </w:r>
          </w:p>
        </w:tc>
      </w:tr>
      <w:tr w:rsidR="00962B32" w:rsidRPr="007420E6" w14:paraId="40A3FE34" w14:textId="77777777" w:rsidTr="00E76457">
        <w:tc>
          <w:tcPr>
            <w:tcW w:w="1800" w:type="dxa"/>
          </w:tcPr>
          <w:p w14:paraId="3EB85DD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2.11</w:t>
            </w:r>
          </w:p>
        </w:tc>
        <w:tc>
          <w:tcPr>
            <w:tcW w:w="1461" w:type="dxa"/>
          </w:tcPr>
          <w:p w14:paraId="41F3CA4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2.11</w:t>
            </w:r>
          </w:p>
        </w:tc>
      </w:tr>
      <w:tr w:rsidR="00962B32" w:rsidRPr="007420E6" w14:paraId="4C3CFC91" w14:textId="77777777" w:rsidTr="00E76457">
        <w:tc>
          <w:tcPr>
            <w:tcW w:w="1800" w:type="dxa"/>
          </w:tcPr>
          <w:p w14:paraId="6E5BE6C2"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c>
          <w:tcPr>
            <w:tcW w:w="1461" w:type="dxa"/>
          </w:tcPr>
          <w:p w14:paraId="56B08075"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r>
      <w:tr w:rsidR="00962B32" w:rsidRPr="007420E6" w14:paraId="15100E4A" w14:textId="77777777" w:rsidTr="00E76457">
        <w:tc>
          <w:tcPr>
            <w:tcW w:w="1800" w:type="dxa"/>
          </w:tcPr>
          <w:p w14:paraId="5AB22E6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00AA01B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157C950D" w14:textId="77777777" w:rsidTr="00E76457">
        <w:tc>
          <w:tcPr>
            <w:tcW w:w="1800" w:type="dxa"/>
          </w:tcPr>
          <w:p w14:paraId="2400F3B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227</w:t>
            </w:r>
          </w:p>
        </w:tc>
        <w:tc>
          <w:tcPr>
            <w:tcW w:w="1461" w:type="dxa"/>
          </w:tcPr>
          <w:p w14:paraId="5391A53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264</w:t>
            </w:r>
          </w:p>
        </w:tc>
      </w:tr>
      <w:tr w:rsidR="00962B32" w:rsidRPr="007420E6" w14:paraId="591B0020" w14:textId="77777777" w:rsidTr="00E76457">
        <w:tc>
          <w:tcPr>
            <w:tcW w:w="1800" w:type="dxa"/>
          </w:tcPr>
          <w:p w14:paraId="676ECFF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228</w:t>
            </w:r>
          </w:p>
        </w:tc>
        <w:tc>
          <w:tcPr>
            <w:tcW w:w="1461" w:type="dxa"/>
          </w:tcPr>
          <w:p w14:paraId="212D121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265</w:t>
            </w:r>
          </w:p>
        </w:tc>
      </w:tr>
      <w:tr w:rsidR="00962B32" w:rsidRPr="007420E6" w14:paraId="679A6745" w14:textId="77777777" w:rsidTr="00E76457">
        <w:tc>
          <w:tcPr>
            <w:tcW w:w="1800" w:type="dxa"/>
          </w:tcPr>
          <w:p w14:paraId="7BE09F5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229</w:t>
            </w:r>
          </w:p>
        </w:tc>
        <w:tc>
          <w:tcPr>
            <w:tcW w:w="1461" w:type="dxa"/>
          </w:tcPr>
          <w:p w14:paraId="734CE28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266</w:t>
            </w:r>
          </w:p>
        </w:tc>
      </w:tr>
      <w:tr w:rsidR="00962B32" w:rsidRPr="007420E6" w14:paraId="713F83BC" w14:textId="77777777" w:rsidTr="00E76457">
        <w:tc>
          <w:tcPr>
            <w:tcW w:w="1800" w:type="dxa"/>
          </w:tcPr>
          <w:p w14:paraId="2978BE6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230</w:t>
            </w:r>
          </w:p>
        </w:tc>
        <w:tc>
          <w:tcPr>
            <w:tcW w:w="1461" w:type="dxa"/>
          </w:tcPr>
          <w:p w14:paraId="182C297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267</w:t>
            </w:r>
          </w:p>
        </w:tc>
      </w:tr>
      <w:tr w:rsidR="00962B32" w:rsidRPr="007420E6" w14:paraId="4BF2E3C0" w14:textId="77777777" w:rsidTr="00E76457">
        <w:tc>
          <w:tcPr>
            <w:tcW w:w="1800" w:type="dxa"/>
          </w:tcPr>
          <w:p w14:paraId="2CADA468"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c>
          <w:tcPr>
            <w:tcW w:w="1461" w:type="dxa"/>
          </w:tcPr>
          <w:p w14:paraId="1C88ECD8"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r>
      <w:tr w:rsidR="00962B32" w:rsidRPr="007420E6" w14:paraId="59057C55" w14:textId="77777777" w:rsidTr="00E76457">
        <w:tc>
          <w:tcPr>
            <w:tcW w:w="1800" w:type="dxa"/>
          </w:tcPr>
          <w:p w14:paraId="401808F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751C481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0B749BB8" w14:textId="77777777" w:rsidTr="00E76457">
        <w:tc>
          <w:tcPr>
            <w:tcW w:w="1800" w:type="dxa"/>
          </w:tcPr>
          <w:p w14:paraId="427F9FB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231</w:t>
            </w:r>
          </w:p>
        </w:tc>
        <w:tc>
          <w:tcPr>
            <w:tcW w:w="1461" w:type="dxa"/>
          </w:tcPr>
          <w:p w14:paraId="351F43B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268</w:t>
            </w:r>
          </w:p>
        </w:tc>
      </w:tr>
      <w:tr w:rsidR="00962B32" w:rsidRPr="007420E6" w14:paraId="2A1A4518" w14:textId="77777777" w:rsidTr="00E76457">
        <w:tc>
          <w:tcPr>
            <w:tcW w:w="1800" w:type="dxa"/>
          </w:tcPr>
          <w:p w14:paraId="1386A11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2.12</w:t>
            </w:r>
          </w:p>
        </w:tc>
        <w:tc>
          <w:tcPr>
            <w:tcW w:w="1461" w:type="dxa"/>
          </w:tcPr>
          <w:p w14:paraId="2EDE882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2.12</w:t>
            </w:r>
          </w:p>
        </w:tc>
      </w:tr>
      <w:tr w:rsidR="00962B32" w:rsidRPr="007420E6" w14:paraId="7D0F723A" w14:textId="77777777" w:rsidTr="00E76457">
        <w:tc>
          <w:tcPr>
            <w:tcW w:w="1800" w:type="dxa"/>
          </w:tcPr>
          <w:p w14:paraId="4CD96609"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c>
          <w:tcPr>
            <w:tcW w:w="1461" w:type="dxa"/>
          </w:tcPr>
          <w:p w14:paraId="4B2C4993"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r>
      <w:tr w:rsidR="00962B32" w:rsidRPr="007420E6" w14:paraId="0C2C8B00" w14:textId="77777777" w:rsidTr="00E76457">
        <w:tc>
          <w:tcPr>
            <w:tcW w:w="1800" w:type="dxa"/>
          </w:tcPr>
          <w:p w14:paraId="549E158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4FABC83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65D62BC0" w14:textId="77777777" w:rsidTr="00E76457">
        <w:tc>
          <w:tcPr>
            <w:tcW w:w="1800" w:type="dxa"/>
          </w:tcPr>
          <w:p w14:paraId="23DD282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232</w:t>
            </w:r>
          </w:p>
        </w:tc>
        <w:tc>
          <w:tcPr>
            <w:tcW w:w="1461" w:type="dxa"/>
          </w:tcPr>
          <w:p w14:paraId="765995D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269</w:t>
            </w:r>
          </w:p>
        </w:tc>
      </w:tr>
      <w:tr w:rsidR="00962B32" w:rsidRPr="007420E6" w14:paraId="3247A0C1" w14:textId="77777777" w:rsidTr="00E76457">
        <w:tc>
          <w:tcPr>
            <w:tcW w:w="1800" w:type="dxa"/>
          </w:tcPr>
          <w:p w14:paraId="64594C1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233</w:t>
            </w:r>
          </w:p>
        </w:tc>
        <w:tc>
          <w:tcPr>
            <w:tcW w:w="1461" w:type="dxa"/>
          </w:tcPr>
          <w:p w14:paraId="50C8613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270</w:t>
            </w:r>
          </w:p>
        </w:tc>
      </w:tr>
      <w:tr w:rsidR="00962B32" w:rsidRPr="007420E6" w14:paraId="177AD5F6" w14:textId="77777777" w:rsidTr="00E76457">
        <w:tc>
          <w:tcPr>
            <w:tcW w:w="1800" w:type="dxa"/>
          </w:tcPr>
          <w:p w14:paraId="00EED10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234</w:t>
            </w:r>
          </w:p>
        </w:tc>
        <w:tc>
          <w:tcPr>
            <w:tcW w:w="1461" w:type="dxa"/>
          </w:tcPr>
          <w:p w14:paraId="64D6976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271</w:t>
            </w:r>
          </w:p>
        </w:tc>
      </w:tr>
      <w:tr w:rsidR="00962B32" w:rsidRPr="007420E6" w14:paraId="6BE06644" w14:textId="77777777" w:rsidTr="00E76457">
        <w:tc>
          <w:tcPr>
            <w:tcW w:w="1800" w:type="dxa"/>
          </w:tcPr>
          <w:p w14:paraId="5E6EFC42"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c>
          <w:tcPr>
            <w:tcW w:w="1461" w:type="dxa"/>
          </w:tcPr>
          <w:p w14:paraId="62D04B2A"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r>
      <w:tr w:rsidR="00962B32" w:rsidRPr="007420E6" w14:paraId="4C05ADD7" w14:textId="77777777" w:rsidTr="00E76457">
        <w:tc>
          <w:tcPr>
            <w:tcW w:w="1800" w:type="dxa"/>
          </w:tcPr>
          <w:p w14:paraId="1AC0410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5C8A986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6B08BA88" w14:textId="77777777" w:rsidTr="00E76457">
        <w:tc>
          <w:tcPr>
            <w:tcW w:w="1800" w:type="dxa"/>
          </w:tcPr>
          <w:p w14:paraId="10EAE5B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235</w:t>
            </w:r>
          </w:p>
        </w:tc>
        <w:tc>
          <w:tcPr>
            <w:tcW w:w="1461" w:type="dxa"/>
          </w:tcPr>
          <w:p w14:paraId="1E7AE0A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272</w:t>
            </w:r>
          </w:p>
        </w:tc>
      </w:tr>
      <w:tr w:rsidR="00962B32" w:rsidRPr="007420E6" w14:paraId="61ECA355" w14:textId="77777777" w:rsidTr="00E76457">
        <w:tc>
          <w:tcPr>
            <w:tcW w:w="1800" w:type="dxa"/>
          </w:tcPr>
          <w:p w14:paraId="48E8F42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236</w:t>
            </w:r>
          </w:p>
        </w:tc>
        <w:tc>
          <w:tcPr>
            <w:tcW w:w="1461" w:type="dxa"/>
          </w:tcPr>
          <w:p w14:paraId="2BEA989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273</w:t>
            </w:r>
          </w:p>
        </w:tc>
      </w:tr>
      <w:tr w:rsidR="00962B32" w:rsidRPr="007420E6" w14:paraId="28018F83" w14:textId="77777777" w:rsidTr="00E76457">
        <w:tc>
          <w:tcPr>
            <w:tcW w:w="1800" w:type="dxa"/>
          </w:tcPr>
          <w:p w14:paraId="4E42E2D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2.13</w:t>
            </w:r>
          </w:p>
        </w:tc>
        <w:tc>
          <w:tcPr>
            <w:tcW w:w="1461" w:type="dxa"/>
          </w:tcPr>
          <w:p w14:paraId="7705790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2.13</w:t>
            </w:r>
          </w:p>
        </w:tc>
      </w:tr>
      <w:tr w:rsidR="00962B32" w:rsidRPr="007420E6" w14:paraId="1A43A5DC" w14:textId="77777777" w:rsidTr="00E76457">
        <w:tc>
          <w:tcPr>
            <w:tcW w:w="1800" w:type="dxa"/>
          </w:tcPr>
          <w:p w14:paraId="5EEB5973"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c>
          <w:tcPr>
            <w:tcW w:w="1461" w:type="dxa"/>
          </w:tcPr>
          <w:p w14:paraId="05D367D9"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r>
      <w:tr w:rsidR="00962B32" w:rsidRPr="007420E6" w14:paraId="6F54CB09" w14:textId="77777777" w:rsidTr="00E76457">
        <w:tc>
          <w:tcPr>
            <w:tcW w:w="1800" w:type="dxa"/>
          </w:tcPr>
          <w:p w14:paraId="303E9AF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6CCC292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327A63DD" w14:textId="77777777" w:rsidTr="00E76457">
        <w:tc>
          <w:tcPr>
            <w:tcW w:w="1800" w:type="dxa"/>
          </w:tcPr>
          <w:p w14:paraId="22FE05E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237</w:t>
            </w:r>
          </w:p>
        </w:tc>
        <w:tc>
          <w:tcPr>
            <w:tcW w:w="1461" w:type="dxa"/>
          </w:tcPr>
          <w:p w14:paraId="0634CBC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274</w:t>
            </w:r>
          </w:p>
        </w:tc>
      </w:tr>
      <w:tr w:rsidR="00962B32" w:rsidRPr="007420E6" w14:paraId="1B5F7F99" w14:textId="77777777" w:rsidTr="00E76457">
        <w:tc>
          <w:tcPr>
            <w:tcW w:w="1800" w:type="dxa"/>
          </w:tcPr>
          <w:p w14:paraId="1C55F59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238</w:t>
            </w:r>
          </w:p>
        </w:tc>
        <w:tc>
          <w:tcPr>
            <w:tcW w:w="1461" w:type="dxa"/>
          </w:tcPr>
          <w:p w14:paraId="28BAA52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275</w:t>
            </w:r>
          </w:p>
        </w:tc>
      </w:tr>
      <w:tr w:rsidR="00962B32" w:rsidRPr="007420E6" w14:paraId="2EA04F96" w14:textId="77777777" w:rsidTr="00E76457">
        <w:tc>
          <w:tcPr>
            <w:tcW w:w="1800" w:type="dxa"/>
          </w:tcPr>
          <w:p w14:paraId="39AED8A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239</w:t>
            </w:r>
          </w:p>
        </w:tc>
        <w:tc>
          <w:tcPr>
            <w:tcW w:w="1461" w:type="dxa"/>
          </w:tcPr>
          <w:p w14:paraId="03BAC18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276</w:t>
            </w:r>
          </w:p>
        </w:tc>
      </w:tr>
      <w:tr w:rsidR="00962B32" w:rsidRPr="007420E6" w14:paraId="732E5A29" w14:textId="77777777" w:rsidTr="00E76457">
        <w:tc>
          <w:tcPr>
            <w:tcW w:w="1800" w:type="dxa"/>
          </w:tcPr>
          <w:p w14:paraId="5719EFA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240</w:t>
            </w:r>
          </w:p>
        </w:tc>
        <w:tc>
          <w:tcPr>
            <w:tcW w:w="1461" w:type="dxa"/>
          </w:tcPr>
          <w:p w14:paraId="190BC26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277</w:t>
            </w:r>
          </w:p>
        </w:tc>
      </w:tr>
      <w:tr w:rsidR="00962B32" w:rsidRPr="007420E6" w14:paraId="50629443" w14:textId="77777777" w:rsidTr="00E76457">
        <w:tc>
          <w:tcPr>
            <w:tcW w:w="1800" w:type="dxa"/>
          </w:tcPr>
          <w:p w14:paraId="5445C82F"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c>
          <w:tcPr>
            <w:tcW w:w="1461" w:type="dxa"/>
          </w:tcPr>
          <w:p w14:paraId="141DA57E"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r>
      <w:tr w:rsidR="00962B32" w:rsidRPr="007420E6" w14:paraId="707A70C4" w14:textId="77777777" w:rsidTr="00E76457">
        <w:tc>
          <w:tcPr>
            <w:tcW w:w="1800" w:type="dxa"/>
          </w:tcPr>
          <w:p w14:paraId="70DE9EB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277C8EA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39F4411F" w14:textId="77777777" w:rsidTr="00E76457">
        <w:tc>
          <w:tcPr>
            <w:tcW w:w="1800" w:type="dxa"/>
          </w:tcPr>
          <w:p w14:paraId="2444FAF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241</w:t>
            </w:r>
          </w:p>
        </w:tc>
        <w:tc>
          <w:tcPr>
            <w:tcW w:w="1461" w:type="dxa"/>
          </w:tcPr>
          <w:p w14:paraId="055C1DE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278</w:t>
            </w:r>
          </w:p>
        </w:tc>
      </w:tr>
      <w:tr w:rsidR="00962B32" w:rsidRPr="007420E6" w14:paraId="617FED90" w14:textId="77777777" w:rsidTr="00E76457">
        <w:tc>
          <w:tcPr>
            <w:tcW w:w="1800" w:type="dxa"/>
          </w:tcPr>
          <w:p w14:paraId="6A73150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2.14</w:t>
            </w:r>
          </w:p>
        </w:tc>
        <w:tc>
          <w:tcPr>
            <w:tcW w:w="1461" w:type="dxa"/>
          </w:tcPr>
          <w:p w14:paraId="5BFBAF4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2.14</w:t>
            </w:r>
          </w:p>
        </w:tc>
      </w:tr>
      <w:tr w:rsidR="00962B32" w:rsidRPr="007420E6" w14:paraId="10AF7FDF" w14:textId="77777777" w:rsidTr="00E76457">
        <w:tc>
          <w:tcPr>
            <w:tcW w:w="1800" w:type="dxa"/>
          </w:tcPr>
          <w:p w14:paraId="03C9A50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69CDA13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7912FFC7" w14:textId="77777777" w:rsidTr="00E76457">
        <w:tc>
          <w:tcPr>
            <w:tcW w:w="1800" w:type="dxa"/>
          </w:tcPr>
          <w:p w14:paraId="37C9584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242</w:t>
            </w:r>
          </w:p>
        </w:tc>
        <w:tc>
          <w:tcPr>
            <w:tcW w:w="1461" w:type="dxa"/>
          </w:tcPr>
          <w:p w14:paraId="424C02C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279</w:t>
            </w:r>
          </w:p>
        </w:tc>
      </w:tr>
      <w:tr w:rsidR="00962B32" w:rsidRPr="007420E6" w14:paraId="082AD54A" w14:textId="77777777" w:rsidTr="00E76457">
        <w:tc>
          <w:tcPr>
            <w:tcW w:w="1800" w:type="dxa"/>
          </w:tcPr>
          <w:p w14:paraId="68EB68A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243</w:t>
            </w:r>
          </w:p>
        </w:tc>
        <w:tc>
          <w:tcPr>
            <w:tcW w:w="1461" w:type="dxa"/>
          </w:tcPr>
          <w:p w14:paraId="2A1BD0E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280</w:t>
            </w:r>
          </w:p>
        </w:tc>
      </w:tr>
      <w:tr w:rsidR="00962B32" w:rsidRPr="007420E6" w14:paraId="28A44E94" w14:textId="77777777" w:rsidTr="00E76457">
        <w:tc>
          <w:tcPr>
            <w:tcW w:w="1800" w:type="dxa"/>
          </w:tcPr>
          <w:p w14:paraId="6E452C6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244</w:t>
            </w:r>
          </w:p>
        </w:tc>
        <w:tc>
          <w:tcPr>
            <w:tcW w:w="1461" w:type="dxa"/>
          </w:tcPr>
          <w:p w14:paraId="6EC5784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281</w:t>
            </w:r>
          </w:p>
        </w:tc>
      </w:tr>
      <w:tr w:rsidR="00962B32" w:rsidRPr="007420E6" w14:paraId="77A2BBC1" w14:textId="77777777" w:rsidTr="00E76457">
        <w:tc>
          <w:tcPr>
            <w:tcW w:w="1800" w:type="dxa"/>
          </w:tcPr>
          <w:p w14:paraId="4267575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245</w:t>
            </w:r>
          </w:p>
        </w:tc>
        <w:tc>
          <w:tcPr>
            <w:tcW w:w="1461" w:type="dxa"/>
          </w:tcPr>
          <w:p w14:paraId="118D5FD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282</w:t>
            </w:r>
          </w:p>
        </w:tc>
      </w:tr>
      <w:tr w:rsidR="00962B32" w:rsidRPr="007420E6" w14:paraId="78977D5B" w14:textId="77777777" w:rsidTr="00E76457">
        <w:tc>
          <w:tcPr>
            <w:tcW w:w="1800" w:type="dxa"/>
          </w:tcPr>
          <w:p w14:paraId="3909D69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246</w:t>
            </w:r>
          </w:p>
        </w:tc>
        <w:tc>
          <w:tcPr>
            <w:tcW w:w="1461" w:type="dxa"/>
          </w:tcPr>
          <w:p w14:paraId="497A6C3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283</w:t>
            </w:r>
          </w:p>
        </w:tc>
      </w:tr>
      <w:tr w:rsidR="00962B32" w:rsidRPr="007420E6" w14:paraId="3971E3C2" w14:textId="77777777" w:rsidTr="00E76457">
        <w:tc>
          <w:tcPr>
            <w:tcW w:w="1800" w:type="dxa"/>
          </w:tcPr>
          <w:p w14:paraId="66B10F6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247</w:t>
            </w:r>
          </w:p>
        </w:tc>
        <w:tc>
          <w:tcPr>
            <w:tcW w:w="1461" w:type="dxa"/>
          </w:tcPr>
          <w:p w14:paraId="31A8F2A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284</w:t>
            </w:r>
          </w:p>
        </w:tc>
      </w:tr>
      <w:tr w:rsidR="00962B32" w:rsidRPr="007420E6" w14:paraId="34375479" w14:textId="77777777" w:rsidTr="00E76457">
        <w:tc>
          <w:tcPr>
            <w:tcW w:w="1800" w:type="dxa"/>
          </w:tcPr>
          <w:p w14:paraId="613B635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248</w:t>
            </w:r>
          </w:p>
        </w:tc>
        <w:tc>
          <w:tcPr>
            <w:tcW w:w="1461" w:type="dxa"/>
          </w:tcPr>
          <w:p w14:paraId="3E5DEC1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285</w:t>
            </w:r>
          </w:p>
        </w:tc>
      </w:tr>
      <w:tr w:rsidR="00962B32" w:rsidRPr="007420E6" w14:paraId="105462FF" w14:textId="77777777" w:rsidTr="00E76457">
        <w:tc>
          <w:tcPr>
            <w:tcW w:w="1800" w:type="dxa"/>
          </w:tcPr>
          <w:p w14:paraId="49B0742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248A</w:t>
            </w:r>
          </w:p>
        </w:tc>
        <w:tc>
          <w:tcPr>
            <w:tcW w:w="1461" w:type="dxa"/>
          </w:tcPr>
          <w:p w14:paraId="1165FAD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286</w:t>
            </w:r>
          </w:p>
        </w:tc>
      </w:tr>
      <w:tr w:rsidR="00962B32" w:rsidRPr="007420E6" w14:paraId="0659925F" w14:textId="77777777" w:rsidTr="00E76457">
        <w:tc>
          <w:tcPr>
            <w:tcW w:w="1800" w:type="dxa"/>
          </w:tcPr>
          <w:p w14:paraId="10668B2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Chapter</w:t>
            </w:r>
            <w:r w:rsidR="00C53E4C" w:rsidRPr="007420E6">
              <w:rPr>
                <w:rFonts w:ascii="Arial" w:hAnsi="Arial" w:cs="Arial"/>
                <w:noProof/>
                <w:sz w:val="16"/>
                <w:szCs w:val="16"/>
              </w:rPr>
              <w:t> </w:t>
            </w:r>
            <w:r w:rsidRPr="007420E6">
              <w:rPr>
                <w:rFonts w:ascii="Arial" w:hAnsi="Arial" w:cs="Arial"/>
                <w:noProof/>
                <w:sz w:val="16"/>
                <w:szCs w:val="16"/>
              </w:rPr>
              <w:t>2A</w:t>
            </w:r>
          </w:p>
        </w:tc>
        <w:tc>
          <w:tcPr>
            <w:tcW w:w="1461" w:type="dxa"/>
          </w:tcPr>
          <w:p w14:paraId="48F5520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Chapter</w:t>
            </w:r>
            <w:r w:rsidR="00C53E4C" w:rsidRPr="007420E6">
              <w:rPr>
                <w:rFonts w:ascii="Arial" w:hAnsi="Arial" w:cs="Arial"/>
                <w:noProof/>
                <w:sz w:val="16"/>
                <w:szCs w:val="16"/>
              </w:rPr>
              <w:t> </w:t>
            </w:r>
            <w:r w:rsidRPr="007420E6">
              <w:rPr>
                <w:rFonts w:ascii="Arial" w:hAnsi="Arial" w:cs="Arial"/>
                <w:noProof/>
                <w:sz w:val="16"/>
                <w:szCs w:val="16"/>
              </w:rPr>
              <w:t>3</w:t>
            </w:r>
          </w:p>
        </w:tc>
      </w:tr>
      <w:tr w:rsidR="00962B32" w:rsidRPr="007420E6" w14:paraId="138C2110" w14:textId="77777777" w:rsidTr="00E76457">
        <w:tc>
          <w:tcPr>
            <w:tcW w:w="1800" w:type="dxa"/>
          </w:tcPr>
          <w:p w14:paraId="3550EB3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2A.1</w:t>
            </w:r>
          </w:p>
        </w:tc>
        <w:tc>
          <w:tcPr>
            <w:tcW w:w="1461" w:type="dxa"/>
          </w:tcPr>
          <w:p w14:paraId="7C5CEA0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3.1</w:t>
            </w:r>
          </w:p>
        </w:tc>
      </w:tr>
      <w:tr w:rsidR="00962B32" w:rsidRPr="007420E6" w14:paraId="212DB3AA" w14:textId="77777777" w:rsidTr="00E76457">
        <w:tc>
          <w:tcPr>
            <w:tcW w:w="1800" w:type="dxa"/>
          </w:tcPr>
          <w:p w14:paraId="01DD0D9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185F758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53CE9AF3" w14:textId="77777777" w:rsidTr="00E76457">
        <w:tc>
          <w:tcPr>
            <w:tcW w:w="1800" w:type="dxa"/>
          </w:tcPr>
          <w:p w14:paraId="71523A8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249AA</w:t>
            </w:r>
          </w:p>
        </w:tc>
        <w:tc>
          <w:tcPr>
            <w:tcW w:w="1461" w:type="dxa"/>
          </w:tcPr>
          <w:p w14:paraId="7A9C289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287</w:t>
            </w:r>
          </w:p>
        </w:tc>
      </w:tr>
      <w:tr w:rsidR="00962B32" w:rsidRPr="007420E6" w14:paraId="18075EFE" w14:textId="77777777" w:rsidTr="00E76457">
        <w:tc>
          <w:tcPr>
            <w:tcW w:w="1800" w:type="dxa"/>
          </w:tcPr>
          <w:p w14:paraId="381B319F" w14:textId="77777777" w:rsidR="00962B32" w:rsidRPr="007420E6" w:rsidRDefault="00962B32" w:rsidP="005049E0">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2A.2</w:t>
            </w:r>
          </w:p>
        </w:tc>
        <w:tc>
          <w:tcPr>
            <w:tcW w:w="1461" w:type="dxa"/>
          </w:tcPr>
          <w:p w14:paraId="064B7655" w14:textId="77777777" w:rsidR="00962B32" w:rsidRPr="007420E6" w:rsidRDefault="00962B32" w:rsidP="00B70B4A">
            <w:pPr>
              <w:keepNext/>
              <w:keepLines/>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3.2</w:t>
            </w:r>
          </w:p>
        </w:tc>
      </w:tr>
      <w:tr w:rsidR="00962B32" w:rsidRPr="007420E6" w14:paraId="38B76878" w14:textId="77777777" w:rsidTr="00E76457">
        <w:tc>
          <w:tcPr>
            <w:tcW w:w="1800" w:type="dxa"/>
          </w:tcPr>
          <w:p w14:paraId="6DD3EE05" w14:textId="77777777" w:rsidR="00962B32" w:rsidRPr="007420E6" w:rsidRDefault="00860DCE" w:rsidP="005049E0">
            <w:pPr>
              <w:rPr>
                <w:rFonts w:ascii="Arial" w:hAnsi="Arial" w:cs="Arial"/>
                <w:noProof/>
                <w:sz w:val="16"/>
                <w:szCs w:val="16"/>
              </w:rPr>
            </w:pPr>
            <w:r w:rsidRPr="007420E6">
              <w:rPr>
                <w:rFonts w:ascii="Arial" w:hAnsi="Arial" w:cs="Arial"/>
                <w:noProof/>
                <w:sz w:val="16"/>
                <w:szCs w:val="16"/>
              </w:rPr>
              <w:t>Division 1</w:t>
            </w:r>
          </w:p>
        </w:tc>
        <w:tc>
          <w:tcPr>
            <w:tcW w:w="1461" w:type="dxa"/>
          </w:tcPr>
          <w:p w14:paraId="765F150C" w14:textId="77777777" w:rsidR="00962B32" w:rsidRPr="007420E6" w:rsidRDefault="00860DCE" w:rsidP="00B70B4A">
            <w:pPr>
              <w:keepNext/>
              <w:keepLines/>
              <w:rPr>
                <w:rFonts w:ascii="Arial" w:hAnsi="Arial" w:cs="Arial"/>
                <w:noProof/>
                <w:sz w:val="16"/>
                <w:szCs w:val="16"/>
              </w:rPr>
            </w:pPr>
            <w:r w:rsidRPr="007420E6">
              <w:rPr>
                <w:rFonts w:ascii="Arial" w:hAnsi="Arial" w:cs="Arial"/>
                <w:noProof/>
                <w:sz w:val="16"/>
                <w:szCs w:val="16"/>
              </w:rPr>
              <w:t>Division 1</w:t>
            </w:r>
          </w:p>
        </w:tc>
      </w:tr>
      <w:tr w:rsidR="00962B32" w:rsidRPr="007420E6" w14:paraId="5B0BFBAA" w14:textId="77777777" w:rsidTr="00E76457">
        <w:tc>
          <w:tcPr>
            <w:tcW w:w="1800" w:type="dxa"/>
          </w:tcPr>
          <w:p w14:paraId="6F2F87D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0D7BA23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080D9432" w14:textId="77777777" w:rsidTr="00E76457">
        <w:tc>
          <w:tcPr>
            <w:tcW w:w="1800" w:type="dxa"/>
          </w:tcPr>
          <w:p w14:paraId="75C28C1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249AB</w:t>
            </w:r>
          </w:p>
        </w:tc>
        <w:tc>
          <w:tcPr>
            <w:tcW w:w="1461" w:type="dxa"/>
          </w:tcPr>
          <w:p w14:paraId="438608D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288</w:t>
            </w:r>
          </w:p>
        </w:tc>
      </w:tr>
      <w:tr w:rsidR="00962B32" w:rsidRPr="007420E6" w14:paraId="455CB9F8" w14:textId="77777777" w:rsidTr="00E76457">
        <w:tc>
          <w:tcPr>
            <w:tcW w:w="1800" w:type="dxa"/>
          </w:tcPr>
          <w:p w14:paraId="0BFAFA3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249AC</w:t>
            </w:r>
          </w:p>
        </w:tc>
        <w:tc>
          <w:tcPr>
            <w:tcW w:w="1461" w:type="dxa"/>
          </w:tcPr>
          <w:p w14:paraId="365DBE5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289</w:t>
            </w:r>
          </w:p>
        </w:tc>
      </w:tr>
      <w:tr w:rsidR="00962B32" w:rsidRPr="007420E6" w14:paraId="1AEBBF21" w14:textId="77777777" w:rsidTr="00E76457">
        <w:tc>
          <w:tcPr>
            <w:tcW w:w="1800" w:type="dxa"/>
          </w:tcPr>
          <w:p w14:paraId="1157442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249AD</w:t>
            </w:r>
          </w:p>
        </w:tc>
        <w:tc>
          <w:tcPr>
            <w:tcW w:w="1461" w:type="dxa"/>
          </w:tcPr>
          <w:p w14:paraId="5BDF271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290</w:t>
            </w:r>
          </w:p>
        </w:tc>
      </w:tr>
      <w:tr w:rsidR="00962B32" w:rsidRPr="007420E6" w14:paraId="4648623B" w14:textId="77777777" w:rsidTr="00E76457">
        <w:tc>
          <w:tcPr>
            <w:tcW w:w="1800" w:type="dxa"/>
          </w:tcPr>
          <w:p w14:paraId="61100EA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249AE</w:t>
            </w:r>
          </w:p>
        </w:tc>
        <w:tc>
          <w:tcPr>
            <w:tcW w:w="1461" w:type="dxa"/>
          </w:tcPr>
          <w:p w14:paraId="4010242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291</w:t>
            </w:r>
          </w:p>
        </w:tc>
      </w:tr>
      <w:tr w:rsidR="00962B32" w:rsidRPr="007420E6" w14:paraId="7074E068" w14:textId="77777777" w:rsidTr="00E76457">
        <w:tc>
          <w:tcPr>
            <w:tcW w:w="1800" w:type="dxa"/>
          </w:tcPr>
          <w:p w14:paraId="61ED5EC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249AF</w:t>
            </w:r>
          </w:p>
        </w:tc>
        <w:tc>
          <w:tcPr>
            <w:tcW w:w="1461" w:type="dxa"/>
          </w:tcPr>
          <w:p w14:paraId="6A58EC7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292</w:t>
            </w:r>
          </w:p>
        </w:tc>
      </w:tr>
      <w:tr w:rsidR="00962B32" w:rsidRPr="007420E6" w14:paraId="40C2007C" w14:textId="77777777" w:rsidTr="00E76457">
        <w:tc>
          <w:tcPr>
            <w:tcW w:w="1800" w:type="dxa"/>
          </w:tcPr>
          <w:p w14:paraId="4ED1D8B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249AH</w:t>
            </w:r>
          </w:p>
        </w:tc>
        <w:tc>
          <w:tcPr>
            <w:tcW w:w="1461" w:type="dxa"/>
          </w:tcPr>
          <w:p w14:paraId="6372A8C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293</w:t>
            </w:r>
          </w:p>
        </w:tc>
      </w:tr>
      <w:tr w:rsidR="00962B32" w:rsidRPr="007420E6" w14:paraId="1F798EE3" w14:textId="77777777" w:rsidTr="00E76457">
        <w:tc>
          <w:tcPr>
            <w:tcW w:w="1800" w:type="dxa"/>
          </w:tcPr>
          <w:p w14:paraId="6D996A3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249AHA</w:t>
            </w:r>
          </w:p>
        </w:tc>
        <w:tc>
          <w:tcPr>
            <w:tcW w:w="1461" w:type="dxa"/>
          </w:tcPr>
          <w:p w14:paraId="318D942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294</w:t>
            </w:r>
          </w:p>
        </w:tc>
      </w:tr>
      <w:tr w:rsidR="00962B32" w:rsidRPr="007420E6" w14:paraId="7A5C1CF4" w14:textId="77777777" w:rsidTr="00E76457">
        <w:tc>
          <w:tcPr>
            <w:tcW w:w="1800" w:type="dxa"/>
          </w:tcPr>
          <w:p w14:paraId="156B517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249AI</w:t>
            </w:r>
          </w:p>
        </w:tc>
        <w:tc>
          <w:tcPr>
            <w:tcW w:w="1461" w:type="dxa"/>
          </w:tcPr>
          <w:p w14:paraId="5121022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295</w:t>
            </w:r>
          </w:p>
        </w:tc>
      </w:tr>
      <w:tr w:rsidR="00962B32" w:rsidRPr="007420E6" w14:paraId="74874197" w14:textId="77777777" w:rsidTr="00E76457">
        <w:tc>
          <w:tcPr>
            <w:tcW w:w="1800" w:type="dxa"/>
          </w:tcPr>
          <w:p w14:paraId="3ACFC2D6"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c>
          <w:tcPr>
            <w:tcW w:w="1461" w:type="dxa"/>
          </w:tcPr>
          <w:p w14:paraId="4F7271DE"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r>
      <w:tr w:rsidR="00962B32" w:rsidRPr="007420E6" w14:paraId="37C508BB" w14:textId="77777777" w:rsidTr="00E76457">
        <w:tc>
          <w:tcPr>
            <w:tcW w:w="1800" w:type="dxa"/>
          </w:tcPr>
          <w:p w14:paraId="03EC25E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157800D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6FD71C62" w14:textId="77777777" w:rsidTr="00E76457">
        <w:tc>
          <w:tcPr>
            <w:tcW w:w="1800" w:type="dxa"/>
          </w:tcPr>
          <w:p w14:paraId="1CECB27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249AJ</w:t>
            </w:r>
          </w:p>
        </w:tc>
        <w:tc>
          <w:tcPr>
            <w:tcW w:w="1461" w:type="dxa"/>
          </w:tcPr>
          <w:p w14:paraId="3F886D5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296</w:t>
            </w:r>
          </w:p>
        </w:tc>
      </w:tr>
      <w:tr w:rsidR="00962B32" w:rsidRPr="007420E6" w14:paraId="446815E1" w14:textId="77777777" w:rsidTr="00E76457">
        <w:tc>
          <w:tcPr>
            <w:tcW w:w="1800" w:type="dxa"/>
          </w:tcPr>
          <w:p w14:paraId="2A68D8E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249AJA</w:t>
            </w:r>
          </w:p>
        </w:tc>
        <w:tc>
          <w:tcPr>
            <w:tcW w:w="1461" w:type="dxa"/>
          </w:tcPr>
          <w:p w14:paraId="1355248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297</w:t>
            </w:r>
          </w:p>
        </w:tc>
      </w:tr>
      <w:tr w:rsidR="00962B32" w:rsidRPr="007420E6" w14:paraId="4E4A895D" w14:textId="77777777" w:rsidTr="00E76457">
        <w:tc>
          <w:tcPr>
            <w:tcW w:w="1800" w:type="dxa"/>
          </w:tcPr>
          <w:p w14:paraId="681C3EB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249AK</w:t>
            </w:r>
          </w:p>
        </w:tc>
        <w:tc>
          <w:tcPr>
            <w:tcW w:w="1461" w:type="dxa"/>
          </w:tcPr>
          <w:p w14:paraId="1E9ED47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p>
        </w:tc>
      </w:tr>
      <w:tr w:rsidR="00962B32" w:rsidRPr="007420E6" w14:paraId="39E9CEDD" w14:textId="77777777" w:rsidTr="00E76457">
        <w:tc>
          <w:tcPr>
            <w:tcW w:w="1800" w:type="dxa"/>
          </w:tcPr>
          <w:p w14:paraId="1C84995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249AL</w:t>
            </w:r>
          </w:p>
        </w:tc>
        <w:tc>
          <w:tcPr>
            <w:tcW w:w="1461" w:type="dxa"/>
          </w:tcPr>
          <w:p w14:paraId="25FB6F4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299</w:t>
            </w:r>
          </w:p>
        </w:tc>
      </w:tr>
      <w:tr w:rsidR="00962B32" w:rsidRPr="007420E6" w14:paraId="1EB0DEC1" w14:textId="77777777" w:rsidTr="00E76457">
        <w:tc>
          <w:tcPr>
            <w:tcW w:w="1800" w:type="dxa"/>
          </w:tcPr>
          <w:p w14:paraId="59B1D1B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249AM</w:t>
            </w:r>
          </w:p>
        </w:tc>
        <w:tc>
          <w:tcPr>
            <w:tcW w:w="1461" w:type="dxa"/>
          </w:tcPr>
          <w:p w14:paraId="15C76D1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300</w:t>
            </w:r>
          </w:p>
        </w:tc>
      </w:tr>
      <w:tr w:rsidR="00962B32" w:rsidRPr="007420E6" w14:paraId="4743D424" w14:textId="77777777" w:rsidTr="00E76457">
        <w:tc>
          <w:tcPr>
            <w:tcW w:w="1800" w:type="dxa"/>
          </w:tcPr>
          <w:p w14:paraId="025E4BF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249AN</w:t>
            </w:r>
          </w:p>
        </w:tc>
        <w:tc>
          <w:tcPr>
            <w:tcW w:w="1461" w:type="dxa"/>
          </w:tcPr>
          <w:p w14:paraId="7694D88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301</w:t>
            </w:r>
          </w:p>
        </w:tc>
      </w:tr>
      <w:tr w:rsidR="00962B32" w:rsidRPr="007420E6" w14:paraId="240AE32C" w14:textId="77777777" w:rsidTr="00E76457">
        <w:tc>
          <w:tcPr>
            <w:tcW w:w="1800" w:type="dxa"/>
          </w:tcPr>
          <w:p w14:paraId="102E47D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249AO</w:t>
            </w:r>
          </w:p>
        </w:tc>
        <w:tc>
          <w:tcPr>
            <w:tcW w:w="1461" w:type="dxa"/>
          </w:tcPr>
          <w:p w14:paraId="5A87BA8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302</w:t>
            </w:r>
          </w:p>
        </w:tc>
      </w:tr>
      <w:tr w:rsidR="00962B32" w:rsidRPr="007420E6" w14:paraId="226BBC64" w14:textId="77777777" w:rsidTr="00E76457">
        <w:tc>
          <w:tcPr>
            <w:tcW w:w="1800" w:type="dxa"/>
          </w:tcPr>
          <w:p w14:paraId="50B9CF92"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3</w:t>
            </w:r>
          </w:p>
        </w:tc>
        <w:tc>
          <w:tcPr>
            <w:tcW w:w="1461" w:type="dxa"/>
          </w:tcPr>
          <w:p w14:paraId="035D03E9"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3</w:t>
            </w:r>
          </w:p>
        </w:tc>
      </w:tr>
      <w:tr w:rsidR="00962B32" w:rsidRPr="007420E6" w14:paraId="243F60E0" w14:textId="77777777" w:rsidTr="00E76457">
        <w:tc>
          <w:tcPr>
            <w:tcW w:w="1800" w:type="dxa"/>
          </w:tcPr>
          <w:p w14:paraId="1A270B6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66ECC49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7B78B740" w14:textId="77777777" w:rsidTr="00E76457">
        <w:tc>
          <w:tcPr>
            <w:tcW w:w="1800" w:type="dxa"/>
          </w:tcPr>
          <w:p w14:paraId="2E7440C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249AP</w:t>
            </w:r>
          </w:p>
        </w:tc>
        <w:tc>
          <w:tcPr>
            <w:tcW w:w="1461" w:type="dxa"/>
          </w:tcPr>
          <w:p w14:paraId="3CE6C0A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303</w:t>
            </w:r>
          </w:p>
        </w:tc>
      </w:tr>
      <w:tr w:rsidR="00962B32" w:rsidRPr="007420E6" w14:paraId="0D2086CD" w14:textId="77777777" w:rsidTr="00E76457">
        <w:tc>
          <w:tcPr>
            <w:tcW w:w="1800" w:type="dxa"/>
          </w:tcPr>
          <w:p w14:paraId="611B1F7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249APA</w:t>
            </w:r>
          </w:p>
        </w:tc>
        <w:tc>
          <w:tcPr>
            <w:tcW w:w="1461" w:type="dxa"/>
          </w:tcPr>
          <w:p w14:paraId="6893E76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304</w:t>
            </w:r>
          </w:p>
        </w:tc>
      </w:tr>
      <w:tr w:rsidR="00962B32" w:rsidRPr="007420E6" w14:paraId="5FF38B7C" w14:textId="77777777" w:rsidTr="00E76457">
        <w:tc>
          <w:tcPr>
            <w:tcW w:w="1800" w:type="dxa"/>
          </w:tcPr>
          <w:p w14:paraId="33E0250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249AQ</w:t>
            </w:r>
          </w:p>
        </w:tc>
        <w:tc>
          <w:tcPr>
            <w:tcW w:w="1461" w:type="dxa"/>
          </w:tcPr>
          <w:p w14:paraId="38F9BDC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305</w:t>
            </w:r>
          </w:p>
        </w:tc>
      </w:tr>
      <w:tr w:rsidR="00962B32" w:rsidRPr="007420E6" w14:paraId="282B1D20" w14:textId="77777777" w:rsidTr="00E76457">
        <w:tc>
          <w:tcPr>
            <w:tcW w:w="1800" w:type="dxa"/>
          </w:tcPr>
          <w:p w14:paraId="1D3AF35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249AR</w:t>
            </w:r>
          </w:p>
        </w:tc>
        <w:tc>
          <w:tcPr>
            <w:tcW w:w="1461" w:type="dxa"/>
          </w:tcPr>
          <w:p w14:paraId="7996C5B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306</w:t>
            </w:r>
          </w:p>
        </w:tc>
      </w:tr>
      <w:tr w:rsidR="00962B32" w:rsidRPr="007420E6" w14:paraId="089CCC1D" w14:textId="77777777" w:rsidTr="00E76457">
        <w:tc>
          <w:tcPr>
            <w:tcW w:w="1800" w:type="dxa"/>
          </w:tcPr>
          <w:p w14:paraId="190917F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249AS</w:t>
            </w:r>
          </w:p>
        </w:tc>
        <w:tc>
          <w:tcPr>
            <w:tcW w:w="1461" w:type="dxa"/>
          </w:tcPr>
          <w:p w14:paraId="0CEA03B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307</w:t>
            </w:r>
          </w:p>
        </w:tc>
      </w:tr>
      <w:tr w:rsidR="00962B32" w:rsidRPr="007420E6" w14:paraId="3D06F53E" w14:textId="77777777" w:rsidTr="00E76457">
        <w:tc>
          <w:tcPr>
            <w:tcW w:w="1800" w:type="dxa"/>
          </w:tcPr>
          <w:p w14:paraId="024F1F19"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3</w:t>
            </w:r>
            <w:r w:rsidR="00962B32" w:rsidRPr="007420E6">
              <w:rPr>
                <w:rFonts w:ascii="Arial" w:hAnsi="Arial" w:cs="Arial"/>
                <w:noProof/>
                <w:sz w:val="16"/>
                <w:szCs w:val="16"/>
              </w:rPr>
              <w:t>A</w:t>
            </w:r>
          </w:p>
        </w:tc>
        <w:tc>
          <w:tcPr>
            <w:tcW w:w="1461" w:type="dxa"/>
          </w:tcPr>
          <w:p w14:paraId="3068BC27"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4</w:t>
            </w:r>
          </w:p>
        </w:tc>
      </w:tr>
      <w:tr w:rsidR="00962B32" w:rsidRPr="007420E6" w14:paraId="2DF8165A" w14:textId="77777777" w:rsidTr="00E76457">
        <w:tc>
          <w:tcPr>
            <w:tcW w:w="1800" w:type="dxa"/>
          </w:tcPr>
          <w:p w14:paraId="4EFB2A8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149B898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7113E0A5" w14:textId="77777777" w:rsidTr="00E76457">
        <w:tc>
          <w:tcPr>
            <w:tcW w:w="1800" w:type="dxa"/>
          </w:tcPr>
          <w:p w14:paraId="217E3C6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249ASA</w:t>
            </w:r>
          </w:p>
        </w:tc>
        <w:tc>
          <w:tcPr>
            <w:tcW w:w="1461" w:type="dxa"/>
          </w:tcPr>
          <w:p w14:paraId="02E0471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308</w:t>
            </w:r>
          </w:p>
        </w:tc>
      </w:tr>
      <w:tr w:rsidR="00962B32" w:rsidRPr="007420E6" w14:paraId="56580421" w14:textId="77777777" w:rsidTr="00E76457">
        <w:tc>
          <w:tcPr>
            <w:tcW w:w="1800" w:type="dxa"/>
          </w:tcPr>
          <w:p w14:paraId="229E08F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249ASB</w:t>
            </w:r>
          </w:p>
        </w:tc>
        <w:tc>
          <w:tcPr>
            <w:tcW w:w="1461" w:type="dxa"/>
          </w:tcPr>
          <w:p w14:paraId="23CBA3C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309</w:t>
            </w:r>
          </w:p>
        </w:tc>
      </w:tr>
      <w:tr w:rsidR="00962B32" w:rsidRPr="007420E6" w14:paraId="651C9955" w14:textId="77777777" w:rsidTr="00E76457">
        <w:tc>
          <w:tcPr>
            <w:tcW w:w="1800" w:type="dxa"/>
          </w:tcPr>
          <w:p w14:paraId="09A34E3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249ASC</w:t>
            </w:r>
          </w:p>
        </w:tc>
        <w:tc>
          <w:tcPr>
            <w:tcW w:w="1461" w:type="dxa"/>
          </w:tcPr>
          <w:p w14:paraId="58FC60D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310</w:t>
            </w:r>
          </w:p>
        </w:tc>
      </w:tr>
      <w:tr w:rsidR="00962B32" w:rsidRPr="007420E6" w14:paraId="2F27EA4F" w14:textId="77777777" w:rsidTr="00E76457">
        <w:tc>
          <w:tcPr>
            <w:tcW w:w="1800" w:type="dxa"/>
          </w:tcPr>
          <w:p w14:paraId="153341A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249ASD</w:t>
            </w:r>
          </w:p>
        </w:tc>
        <w:tc>
          <w:tcPr>
            <w:tcW w:w="1461" w:type="dxa"/>
          </w:tcPr>
          <w:p w14:paraId="6A6B3D9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311</w:t>
            </w:r>
          </w:p>
        </w:tc>
      </w:tr>
      <w:tr w:rsidR="00962B32" w:rsidRPr="007420E6" w14:paraId="5DF121EF" w14:textId="77777777" w:rsidTr="00E76457">
        <w:tc>
          <w:tcPr>
            <w:tcW w:w="1800" w:type="dxa"/>
          </w:tcPr>
          <w:p w14:paraId="2954A19B"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4</w:t>
            </w:r>
          </w:p>
        </w:tc>
        <w:tc>
          <w:tcPr>
            <w:tcW w:w="1461" w:type="dxa"/>
          </w:tcPr>
          <w:p w14:paraId="2EC8870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Division</w:t>
            </w:r>
            <w:r w:rsidR="00C53E4C" w:rsidRPr="007420E6">
              <w:rPr>
                <w:rFonts w:ascii="Arial" w:hAnsi="Arial" w:cs="Arial"/>
                <w:noProof/>
                <w:sz w:val="16"/>
                <w:szCs w:val="16"/>
              </w:rPr>
              <w:t> </w:t>
            </w:r>
            <w:r w:rsidRPr="007420E6">
              <w:rPr>
                <w:rFonts w:ascii="Arial" w:hAnsi="Arial" w:cs="Arial"/>
                <w:noProof/>
                <w:sz w:val="16"/>
                <w:szCs w:val="16"/>
              </w:rPr>
              <w:t>5</w:t>
            </w:r>
          </w:p>
        </w:tc>
      </w:tr>
      <w:tr w:rsidR="00962B32" w:rsidRPr="007420E6" w14:paraId="4D6785E8" w14:textId="77777777" w:rsidTr="00E76457">
        <w:tc>
          <w:tcPr>
            <w:tcW w:w="1800" w:type="dxa"/>
          </w:tcPr>
          <w:p w14:paraId="06AFBA7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1E9175F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28EA9EE8" w14:textId="77777777" w:rsidTr="00E76457">
        <w:tc>
          <w:tcPr>
            <w:tcW w:w="1800" w:type="dxa"/>
          </w:tcPr>
          <w:p w14:paraId="1788F4D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249AU</w:t>
            </w:r>
          </w:p>
        </w:tc>
        <w:tc>
          <w:tcPr>
            <w:tcW w:w="1461" w:type="dxa"/>
          </w:tcPr>
          <w:p w14:paraId="7C24C01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312</w:t>
            </w:r>
          </w:p>
        </w:tc>
      </w:tr>
      <w:tr w:rsidR="00962B32" w:rsidRPr="007420E6" w14:paraId="09705F7D" w14:textId="77777777" w:rsidTr="00E76457">
        <w:tc>
          <w:tcPr>
            <w:tcW w:w="1800" w:type="dxa"/>
          </w:tcPr>
          <w:p w14:paraId="4BDEEEB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249AUA</w:t>
            </w:r>
          </w:p>
        </w:tc>
        <w:tc>
          <w:tcPr>
            <w:tcW w:w="1461" w:type="dxa"/>
          </w:tcPr>
          <w:p w14:paraId="4277CFE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313</w:t>
            </w:r>
          </w:p>
        </w:tc>
      </w:tr>
      <w:tr w:rsidR="00962B32" w:rsidRPr="007420E6" w14:paraId="2BACCA77" w14:textId="77777777" w:rsidTr="00E76457">
        <w:tc>
          <w:tcPr>
            <w:tcW w:w="1800" w:type="dxa"/>
          </w:tcPr>
          <w:p w14:paraId="370BEE3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249AUB</w:t>
            </w:r>
          </w:p>
        </w:tc>
        <w:tc>
          <w:tcPr>
            <w:tcW w:w="1461" w:type="dxa"/>
          </w:tcPr>
          <w:p w14:paraId="5FBE897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314</w:t>
            </w:r>
          </w:p>
        </w:tc>
      </w:tr>
      <w:tr w:rsidR="00962B32" w:rsidRPr="007420E6" w14:paraId="48C4C9BE" w14:textId="77777777" w:rsidTr="00E76457">
        <w:tc>
          <w:tcPr>
            <w:tcW w:w="1800" w:type="dxa"/>
          </w:tcPr>
          <w:p w14:paraId="1EDFF31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249AUBA</w:t>
            </w:r>
          </w:p>
        </w:tc>
        <w:tc>
          <w:tcPr>
            <w:tcW w:w="1461" w:type="dxa"/>
          </w:tcPr>
          <w:p w14:paraId="107DE4F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315</w:t>
            </w:r>
          </w:p>
        </w:tc>
      </w:tr>
      <w:tr w:rsidR="00962B32" w:rsidRPr="007420E6" w14:paraId="0BC87019" w14:textId="77777777" w:rsidTr="00E76457">
        <w:tc>
          <w:tcPr>
            <w:tcW w:w="1800" w:type="dxa"/>
          </w:tcPr>
          <w:p w14:paraId="407C4FD8" w14:textId="77777777" w:rsidR="00962B32" w:rsidRPr="007420E6" w:rsidRDefault="00962B32" w:rsidP="005049E0">
            <w:pPr>
              <w:rPr>
                <w:rFonts w:ascii="Arial" w:hAnsi="Arial" w:cs="Arial"/>
                <w:noProof/>
                <w:sz w:val="16"/>
                <w:szCs w:val="16"/>
              </w:rPr>
            </w:pPr>
            <w:r w:rsidRPr="007420E6">
              <w:rPr>
                <w:rFonts w:ascii="Arial" w:hAnsi="Arial" w:cs="Arial"/>
                <w:noProof/>
                <w:sz w:val="16"/>
                <w:szCs w:val="16"/>
              </w:rPr>
              <w:t>Division</w:t>
            </w:r>
            <w:r w:rsidR="00C53E4C" w:rsidRPr="007420E6">
              <w:rPr>
                <w:rFonts w:ascii="Arial" w:hAnsi="Arial" w:cs="Arial"/>
                <w:noProof/>
                <w:sz w:val="16"/>
                <w:szCs w:val="16"/>
              </w:rPr>
              <w:t> </w:t>
            </w:r>
            <w:r w:rsidRPr="007420E6">
              <w:rPr>
                <w:rFonts w:ascii="Arial" w:hAnsi="Arial" w:cs="Arial"/>
                <w:noProof/>
                <w:sz w:val="16"/>
                <w:szCs w:val="16"/>
              </w:rPr>
              <w:t>5</w:t>
            </w:r>
          </w:p>
        </w:tc>
        <w:tc>
          <w:tcPr>
            <w:tcW w:w="1461" w:type="dxa"/>
          </w:tcPr>
          <w:p w14:paraId="7C0FF8CB" w14:textId="77777777" w:rsidR="00962B32" w:rsidRPr="007420E6" w:rsidRDefault="00962B32" w:rsidP="00B70B4A">
            <w:pPr>
              <w:keepNext/>
              <w:keepLines/>
              <w:rPr>
                <w:rFonts w:ascii="Arial" w:hAnsi="Arial" w:cs="Arial"/>
                <w:noProof/>
                <w:sz w:val="16"/>
                <w:szCs w:val="16"/>
              </w:rPr>
            </w:pPr>
            <w:r w:rsidRPr="007420E6">
              <w:rPr>
                <w:rFonts w:ascii="Arial" w:hAnsi="Arial" w:cs="Arial"/>
                <w:noProof/>
                <w:sz w:val="16"/>
                <w:szCs w:val="16"/>
              </w:rPr>
              <w:t>Division</w:t>
            </w:r>
            <w:r w:rsidR="00C53E4C" w:rsidRPr="007420E6">
              <w:rPr>
                <w:rFonts w:ascii="Arial" w:hAnsi="Arial" w:cs="Arial"/>
                <w:noProof/>
                <w:sz w:val="16"/>
                <w:szCs w:val="16"/>
              </w:rPr>
              <w:t> </w:t>
            </w:r>
            <w:r w:rsidRPr="007420E6">
              <w:rPr>
                <w:rFonts w:ascii="Arial" w:hAnsi="Arial" w:cs="Arial"/>
                <w:noProof/>
                <w:sz w:val="16"/>
                <w:szCs w:val="16"/>
              </w:rPr>
              <w:t>6</w:t>
            </w:r>
          </w:p>
        </w:tc>
      </w:tr>
      <w:tr w:rsidR="00962B32" w:rsidRPr="007420E6" w14:paraId="50047565" w14:textId="77777777" w:rsidTr="00E76457">
        <w:tc>
          <w:tcPr>
            <w:tcW w:w="1800" w:type="dxa"/>
          </w:tcPr>
          <w:p w14:paraId="2381155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2A1DB06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172DF7DC" w14:textId="77777777" w:rsidTr="00E76457">
        <w:tc>
          <w:tcPr>
            <w:tcW w:w="1800" w:type="dxa"/>
          </w:tcPr>
          <w:p w14:paraId="56187CB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249AV</w:t>
            </w:r>
          </w:p>
        </w:tc>
        <w:tc>
          <w:tcPr>
            <w:tcW w:w="1461" w:type="dxa"/>
          </w:tcPr>
          <w:p w14:paraId="0474FD8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316</w:t>
            </w:r>
          </w:p>
        </w:tc>
      </w:tr>
      <w:tr w:rsidR="00962B32" w:rsidRPr="007420E6" w14:paraId="4C432BF1" w14:textId="77777777" w:rsidTr="00E76457">
        <w:tc>
          <w:tcPr>
            <w:tcW w:w="1800" w:type="dxa"/>
          </w:tcPr>
          <w:p w14:paraId="598A7D0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249AW</w:t>
            </w:r>
          </w:p>
        </w:tc>
        <w:tc>
          <w:tcPr>
            <w:tcW w:w="1461" w:type="dxa"/>
          </w:tcPr>
          <w:p w14:paraId="30EB41A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317</w:t>
            </w:r>
          </w:p>
        </w:tc>
      </w:tr>
      <w:tr w:rsidR="00962B32" w:rsidRPr="007420E6" w14:paraId="4DA6972E" w14:textId="77777777" w:rsidTr="00E76457">
        <w:tc>
          <w:tcPr>
            <w:tcW w:w="1800" w:type="dxa"/>
          </w:tcPr>
          <w:p w14:paraId="47F988D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2A.3</w:t>
            </w:r>
          </w:p>
        </w:tc>
        <w:tc>
          <w:tcPr>
            <w:tcW w:w="1461" w:type="dxa"/>
          </w:tcPr>
          <w:p w14:paraId="4B03036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3.3</w:t>
            </w:r>
          </w:p>
        </w:tc>
      </w:tr>
      <w:tr w:rsidR="00962B32" w:rsidRPr="007420E6" w14:paraId="35885185" w14:textId="77777777" w:rsidTr="00E76457">
        <w:tc>
          <w:tcPr>
            <w:tcW w:w="1800" w:type="dxa"/>
          </w:tcPr>
          <w:p w14:paraId="0B0296DB"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c>
          <w:tcPr>
            <w:tcW w:w="1461" w:type="dxa"/>
          </w:tcPr>
          <w:p w14:paraId="7D620C8C"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r>
      <w:tr w:rsidR="00962B32" w:rsidRPr="007420E6" w14:paraId="6242A9CC" w14:textId="77777777" w:rsidTr="00E76457">
        <w:tc>
          <w:tcPr>
            <w:tcW w:w="1800" w:type="dxa"/>
          </w:tcPr>
          <w:p w14:paraId="49AC1C2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6ABFFC6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5C974049" w14:textId="77777777" w:rsidTr="00E76457">
        <w:tc>
          <w:tcPr>
            <w:tcW w:w="1800" w:type="dxa"/>
          </w:tcPr>
          <w:p w14:paraId="3278E1A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249BA</w:t>
            </w:r>
          </w:p>
        </w:tc>
        <w:tc>
          <w:tcPr>
            <w:tcW w:w="1461" w:type="dxa"/>
          </w:tcPr>
          <w:p w14:paraId="6275CF1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318</w:t>
            </w:r>
          </w:p>
        </w:tc>
      </w:tr>
      <w:tr w:rsidR="00962B32" w:rsidRPr="007420E6" w14:paraId="19E6221C" w14:textId="77777777" w:rsidTr="00E76457">
        <w:tc>
          <w:tcPr>
            <w:tcW w:w="1800" w:type="dxa"/>
          </w:tcPr>
          <w:p w14:paraId="318A059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249BB</w:t>
            </w:r>
          </w:p>
        </w:tc>
        <w:tc>
          <w:tcPr>
            <w:tcW w:w="1461" w:type="dxa"/>
          </w:tcPr>
          <w:p w14:paraId="1704456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319</w:t>
            </w:r>
          </w:p>
        </w:tc>
      </w:tr>
      <w:tr w:rsidR="00962B32" w:rsidRPr="007420E6" w14:paraId="66BA622A" w14:textId="77777777" w:rsidTr="00E76457">
        <w:tc>
          <w:tcPr>
            <w:tcW w:w="1800" w:type="dxa"/>
          </w:tcPr>
          <w:p w14:paraId="2CB7426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249BC</w:t>
            </w:r>
          </w:p>
        </w:tc>
        <w:tc>
          <w:tcPr>
            <w:tcW w:w="1461" w:type="dxa"/>
          </w:tcPr>
          <w:p w14:paraId="0D7BF03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320</w:t>
            </w:r>
          </w:p>
        </w:tc>
      </w:tr>
      <w:tr w:rsidR="00962B32" w:rsidRPr="007420E6" w14:paraId="355B7539" w14:textId="77777777" w:rsidTr="00E76457">
        <w:tc>
          <w:tcPr>
            <w:tcW w:w="1800" w:type="dxa"/>
          </w:tcPr>
          <w:p w14:paraId="1754C15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249BD</w:t>
            </w:r>
          </w:p>
        </w:tc>
        <w:tc>
          <w:tcPr>
            <w:tcW w:w="1461" w:type="dxa"/>
          </w:tcPr>
          <w:p w14:paraId="298A2FE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321</w:t>
            </w:r>
          </w:p>
        </w:tc>
      </w:tr>
      <w:tr w:rsidR="00962B32" w:rsidRPr="007420E6" w14:paraId="6B211257" w14:textId="77777777" w:rsidTr="00E76457">
        <w:tc>
          <w:tcPr>
            <w:tcW w:w="1800" w:type="dxa"/>
          </w:tcPr>
          <w:p w14:paraId="10ACE52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249BF</w:t>
            </w:r>
          </w:p>
        </w:tc>
        <w:tc>
          <w:tcPr>
            <w:tcW w:w="1461" w:type="dxa"/>
          </w:tcPr>
          <w:p w14:paraId="53E09E2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322</w:t>
            </w:r>
          </w:p>
        </w:tc>
      </w:tr>
      <w:tr w:rsidR="00962B32" w:rsidRPr="007420E6" w14:paraId="6D2AD906" w14:textId="77777777" w:rsidTr="00E76457">
        <w:tc>
          <w:tcPr>
            <w:tcW w:w="1800" w:type="dxa"/>
          </w:tcPr>
          <w:p w14:paraId="6EC9865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249BG</w:t>
            </w:r>
          </w:p>
        </w:tc>
        <w:tc>
          <w:tcPr>
            <w:tcW w:w="1461" w:type="dxa"/>
          </w:tcPr>
          <w:p w14:paraId="4432D53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323</w:t>
            </w:r>
          </w:p>
        </w:tc>
      </w:tr>
      <w:tr w:rsidR="00962B32" w:rsidRPr="007420E6" w14:paraId="1E43ABCC" w14:textId="77777777" w:rsidTr="00E76457">
        <w:tc>
          <w:tcPr>
            <w:tcW w:w="1800" w:type="dxa"/>
          </w:tcPr>
          <w:p w14:paraId="1FD4BBE9" w14:textId="77777777" w:rsidR="00962B32" w:rsidRPr="007420E6" w:rsidRDefault="006C670F" w:rsidP="005049E0">
            <w:pPr>
              <w:rPr>
                <w:rFonts w:ascii="Arial" w:hAnsi="Arial" w:cs="Arial"/>
                <w:noProof/>
                <w:sz w:val="16"/>
                <w:szCs w:val="16"/>
              </w:rPr>
            </w:pPr>
            <w:r>
              <w:rPr>
                <w:rFonts w:ascii="Arial" w:hAnsi="Arial" w:cs="Arial"/>
                <w:noProof/>
                <w:sz w:val="16"/>
                <w:szCs w:val="16"/>
              </w:rPr>
              <w:t>Division 2</w:t>
            </w:r>
          </w:p>
        </w:tc>
        <w:tc>
          <w:tcPr>
            <w:tcW w:w="1461" w:type="dxa"/>
          </w:tcPr>
          <w:p w14:paraId="3F398F85" w14:textId="77777777" w:rsidR="00962B32" w:rsidRPr="007420E6" w:rsidRDefault="006C670F" w:rsidP="005049E0">
            <w:pPr>
              <w:keepNext/>
              <w:rPr>
                <w:rFonts w:ascii="Arial" w:hAnsi="Arial" w:cs="Arial"/>
                <w:noProof/>
                <w:sz w:val="16"/>
                <w:szCs w:val="16"/>
              </w:rPr>
            </w:pPr>
            <w:r>
              <w:rPr>
                <w:rFonts w:ascii="Arial" w:hAnsi="Arial" w:cs="Arial"/>
                <w:noProof/>
                <w:sz w:val="16"/>
                <w:szCs w:val="16"/>
              </w:rPr>
              <w:t>Division 2</w:t>
            </w:r>
          </w:p>
        </w:tc>
      </w:tr>
      <w:tr w:rsidR="00962B32" w:rsidRPr="007420E6" w14:paraId="5592E9D0" w14:textId="77777777" w:rsidTr="00E76457">
        <w:tc>
          <w:tcPr>
            <w:tcW w:w="1800" w:type="dxa"/>
          </w:tcPr>
          <w:p w14:paraId="252279B8" w14:textId="77777777" w:rsidR="00962B32" w:rsidRPr="007420E6" w:rsidRDefault="00962B32" w:rsidP="005049E0">
            <w:pPr>
              <w:rPr>
                <w:rFonts w:ascii="Arial" w:hAnsi="Arial" w:cs="Arial"/>
                <w:noProof/>
                <w:sz w:val="16"/>
                <w:szCs w:val="16"/>
              </w:rPr>
            </w:pPr>
            <w:r w:rsidRPr="007420E6">
              <w:rPr>
                <w:rFonts w:ascii="Arial" w:hAnsi="Arial" w:cs="Arial"/>
                <w:noProof/>
                <w:sz w:val="16"/>
                <w:szCs w:val="16"/>
              </w:rPr>
              <w:t>Subdivision A</w:t>
            </w:r>
          </w:p>
        </w:tc>
        <w:tc>
          <w:tcPr>
            <w:tcW w:w="1461" w:type="dxa"/>
          </w:tcPr>
          <w:p w14:paraId="36A43BB2" w14:textId="77777777" w:rsidR="00962B32" w:rsidRPr="007420E6" w:rsidRDefault="00962B32" w:rsidP="005049E0">
            <w:pPr>
              <w:keepNext/>
              <w:rPr>
                <w:rFonts w:ascii="Arial" w:hAnsi="Arial" w:cs="Arial"/>
                <w:noProof/>
                <w:sz w:val="16"/>
                <w:szCs w:val="16"/>
              </w:rPr>
            </w:pPr>
            <w:r w:rsidRPr="007420E6">
              <w:rPr>
                <w:rFonts w:ascii="Arial" w:hAnsi="Arial" w:cs="Arial"/>
                <w:noProof/>
                <w:sz w:val="16"/>
                <w:szCs w:val="16"/>
              </w:rPr>
              <w:t>Subdivision A</w:t>
            </w:r>
          </w:p>
        </w:tc>
      </w:tr>
      <w:tr w:rsidR="00962B32" w:rsidRPr="007420E6" w14:paraId="34AAEF7E" w14:textId="77777777" w:rsidTr="00E76457">
        <w:tc>
          <w:tcPr>
            <w:tcW w:w="1800" w:type="dxa"/>
          </w:tcPr>
          <w:p w14:paraId="0020BBB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02CE053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699A3B34" w14:textId="77777777" w:rsidTr="00E76457">
        <w:tc>
          <w:tcPr>
            <w:tcW w:w="1800" w:type="dxa"/>
          </w:tcPr>
          <w:p w14:paraId="1CB274D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249BH</w:t>
            </w:r>
          </w:p>
        </w:tc>
        <w:tc>
          <w:tcPr>
            <w:tcW w:w="1461" w:type="dxa"/>
          </w:tcPr>
          <w:p w14:paraId="0538A83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324</w:t>
            </w:r>
          </w:p>
        </w:tc>
      </w:tr>
      <w:tr w:rsidR="00962B32" w:rsidRPr="007420E6" w14:paraId="5694FCE0" w14:textId="77777777" w:rsidTr="00E76457">
        <w:tc>
          <w:tcPr>
            <w:tcW w:w="1800" w:type="dxa"/>
          </w:tcPr>
          <w:p w14:paraId="5CDE2DB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249BI</w:t>
            </w:r>
          </w:p>
        </w:tc>
        <w:tc>
          <w:tcPr>
            <w:tcW w:w="1461" w:type="dxa"/>
          </w:tcPr>
          <w:p w14:paraId="528BC1C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325</w:t>
            </w:r>
          </w:p>
        </w:tc>
      </w:tr>
      <w:tr w:rsidR="00962B32" w:rsidRPr="007420E6" w14:paraId="4CA4B086" w14:textId="77777777" w:rsidTr="00E76457">
        <w:tc>
          <w:tcPr>
            <w:tcW w:w="1800" w:type="dxa"/>
          </w:tcPr>
          <w:p w14:paraId="2CB60F9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249BJ</w:t>
            </w:r>
          </w:p>
        </w:tc>
        <w:tc>
          <w:tcPr>
            <w:tcW w:w="1461" w:type="dxa"/>
          </w:tcPr>
          <w:p w14:paraId="5F80009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326</w:t>
            </w:r>
          </w:p>
        </w:tc>
      </w:tr>
      <w:tr w:rsidR="00962B32" w:rsidRPr="007420E6" w14:paraId="4B932784" w14:textId="77777777" w:rsidTr="00E76457">
        <w:tc>
          <w:tcPr>
            <w:tcW w:w="1800" w:type="dxa"/>
          </w:tcPr>
          <w:p w14:paraId="6514D99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249BK</w:t>
            </w:r>
          </w:p>
        </w:tc>
        <w:tc>
          <w:tcPr>
            <w:tcW w:w="1461" w:type="dxa"/>
          </w:tcPr>
          <w:p w14:paraId="6BEBAE8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327</w:t>
            </w:r>
          </w:p>
        </w:tc>
      </w:tr>
      <w:tr w:rsidR="00962B32" w:rsidRPr="007420E6" w14:paraId="0C66CC34" w14:textId="77777777" w:rsidTr="00E76457">
        <w:tc>
          <w:tcPr>
            <w:tcW w:w="1800" w:type="dxa"/>
          </w:tcPr>
          <w:p w14:paraId="675FCEE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249BL</w:t>
            </w:r>
          </w:p>
        </w:tc>
        <w:tc>
          <w:tcPr>
            <w:tcW w:w="1461" w:type="dxa"/>
          </w:tcPr>
          <w:p w14:paraId="6190D5C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328</w:t>
            </w:r>
          </w:p>
        </w:tc>
      </w:tr>
      <w:tr w:rsidR="00962B32" w:rsidRPr="007420E6" w14:paraId="139AF252" w14:textId="77777777" w:rsidTr="00E76457">
        <w:tc>
          <w:tcPr>
            <w:tcW w:w="1800" w:type="dxa"/>
          </w:tcPr>
          <w:p w14:paraId="5EB4993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249BM</w:t>
            </w:r>
          </w:p>
        </w:tc>
        <w:tc>
          <w:tcPr>
            <w:tcW w:w="1461" w:type="dxa"/>
          </w:tcPr>
          <w:p w14:paraId="5167BBC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329</w:t>
            </w:r>
          </w:p>
        </w:tc>
      </w:tr>
      <w:tr w:rsidR="00962B32" w:rsidRPr="007420E6" w14:paraId="37D1FA6F" w14:textId="77777777" w:rsidTr="00E76457">
        <w:tc>
          <w:tcPr>
            <w:tcW w:w="1800" w:type="dxa"/>
          </w:tcPr>
          <w:p w14:paraId="3A4EFC6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Subdivision B</w:t>
            </w:r>
          </w:p>
        </w:tc>
        <w:tc>
          <w:tcPr>
            <w:tcW w:w="1461" w:type="dxa"/>
          </w:tcPr>
          <w:p w14:paraId="033588E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Subdivision B</w:t>
            </w:r>
          </w:p>
        </w:tc>
      </w:tr>
      <w:tr w:rsidR="00962B32" w:rsidRPr="007420E6" w14:paraId="028E2AE0" w14:textId="77777777" w:rsidTr="00E76457">
        <w:tc>
          <w:tcPr>
            <w:tcW w:w="1800" w:type="dxa"/>
          </w:tcPr>
          <w:p w14:paraId="0D81391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3178CE4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18A71677" w14:textId="77777777" w:rsidTr="00E76457">
        <w:tc>
          <w:tcPr>
            <w:tcW w:w="1800" w:type="dxa"/>
          </w:tcPr>
          <w:p w14:paraId="230F85E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249BN</w:t>
            </w:r>
          </w:p>
        </w:tc>
        <w:tc>
          <w:tcPr>
            <w:tcW w:w="1461" w:type="dxa"/>
          </w:tcPr>
          <w:p w14:paraId="258FCC8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330</w:t>
            </w:r>
          </w:p>
        </w:tc>
      </w:tr>
      <w:tr w:rsidR="00962B32" w:rsidRPr="007420E6" w14:paraId="0342AD4B" w14:textId="77777777" w:rsidTr="00E76457">
        <w:tc>
          <w:tcPr>
            <w:tcW w:w="1800" w:type="dxa"/>
          </w:tcPr>
          <w:p w14:paraId="5D15938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249BO</w:t>
            </w:r>
          </w:p>
        </w:tc>
        <w:tc>
          <w:tcPr>
            <w:tcW w:w="1461" w:type="dxa"/>
          </w:tcPr>
          <w:p w14:paraId="1FC9295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331</w:t>
            </w:r>
          </w:p>
        </w:tc>
      </w:tr>
      <w:tr w:rsidR="00962B32" w:rsidRPr="007420E6" w14:paraId="398B5E93" w14:textId="77777777" w:rsidTr="00E76457">
        <w:tc>
          <w:tcPr>
            <w:tcW w:w="1800" w:type="dxa"/>
          </w:tcPr>
          <w:p w14:paraId="2FFED7C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249BP</w:t>
            </w:r>
          </w:p>
        </w:tc>
        <w:tc>
          <w:tcPr>
            <w:tcW w:w="1461" w:type="dxa"/>
          </w:tcPr>
          <w:p w14:paraId="5EA9F79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332</w:t>
            </w:r>
          </w:p>
        </w:tc>
      </w:tr>
      <w:tr w:rsidR="00962B32" w:rsidRPr="007420E6" w14:paraId="1CBBE1F0" w14:textId="77777777" w:rsidTr="00E76457">
        <w:tc>
          <w:tcPr>
            <w:tcW w:w="1800" w:type="dxa"/>
          </w:tcPr>
          <w:p w14:paraId="32B812A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249BQ</w:t>
            </w:r>
          </w:p>
        </w:tc>
        <w:tc>
          <w:tcPr>
            <w:tcW w:w="1461" w:type="dxa"/>
          </w:tcPr>
          <w:p w14:paraId="5AAF938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333</w:t>
            </w:r>
          </w:p>
        </w:tc>
      </w:tr>
      <w:tr w:rsidR="00962B32" w:rsidRPr="007420E6" w14:paraId="1DE7EB42" w14:textId="77777777" w:rsidTr="00E76457">
        <w:tc>
          <w:tcPr>
            <w:tcW w:w="1800" w:type="dxa"/>
          </w:tcPr>
          <w:p w14:paraId="6ED76EA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249BR</w:t>
            </w:r>
          </w:p>
        </w:tc>
        <w:tc>
          <w:tcPr>
            <w:tcW w:w="1461" w:type="dxa"/>
          </w:tcPr>
          <w:p w14:paraId="59BC0A6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334</w:t>
            </w:r>
          </w:p>
        </w:tc>
      </w:tr>
      <w:tr w:rsidR="00962B32" w:rsidRPr="007420E6" w14:paraId="1AE663E4" w14:textId="77777777" w:rsidTr="00E76457">
        <w:tc>
          <w:tcPr>
            <w:tcW w:w="1800" w:type="dxa"/>
          </w:tcPr>
          <w:p w14:paraId="653914A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249BS</w:t>
            </w:r>
          </w:p>
        </w:tc>
        <w:tc>
          <w:tcPr>
            <w:tcW w:w="1461" w:type="dxa"/>
          </w:tcPr>
          <w:p w14:paraId="59D9FDB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335</w:t>
            </w:r>
          </w:p>
        </w:tc>
      </w:tr>
      <w:tr w:rsidR="00962B32" w:rsidRPr="007420E6" w14:paraId="57E8A1B1" w14:textId="77777777" w:rsidTr="00E76457">
        <w:tc>
          <w:tcPr>
            <w:tcW w:w="1800" w:type="dxa"/>
          </w:tcPr>
          <w:p w14:paraId="1392ED9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Subdivision C</w:t>
            </w:r>
          </w:p>
        </w:tc>
        <w:tc>
          <w:tcPr>
            <w:tcW w:w="1461" w:type="dxa"/>
          </w:tcPr>
          <w:p w14:paraId="06B1391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Subdivision C</w:t>
            </w:r>
          </w:p>
        </w:tc>
      </w:tr>
      <w:tr w:rsidR="00962B32" w:rsidRPr="007420E6" w14:paraId="3B6163E7" w14:textId="77777777" w:rsidTr="00E76457">
        <w:tc>
          <w:tcPr>
            <w:tcW w:w="1800" w:type="dxa"/>
          </w:tcPr>
          <w:p w14:paraId="128FD7D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335768E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110D90FB" w14:textId="77777777" w:rsidTr="00E76457">
        <w:tc>
          <w:tcPr>
            <w:tcW w:w="1800" w:type="dxa"/>
          </w:tcPr>
          <w:p w14:paraId="22426EE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249BSA</w:t>
            </w:r>
          </w:p>
        </w:tc>
        <w:tc>
          <w:tcPr>
            <w:tcW w:w="1461" w:type="dxa"/>
          </w:tcPr>
          <w:p w14:paraId="69A599E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336</w:t>
            </w:r>
          </w:p>
        </w:tc>
      </w:tr>
      <w:tr w:rsidR="00962B32" w:rsidRPr="007420E6" w14:paraId="78DB7C6A" w14:textId="77777777" w:rsidTr="00E76457">
        <w:tc>
          <w:tcPr>
            <w:tcW w:w="1800" w:type="dxa"/>
          </w:tcPr>
          <w:p w14:paraId="507F95C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249BSB</w:t>
            </w:r>
          </w:p>
        </w:tc>
        <w:tc>
          <w:tcPr>
            <w:tcW w:w="1461" w:type="dxa"/>
          </w:tcPr>
          <w:p w14:paraId="49A277D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337</w:t>
            </w:r>
          </w:p>
        </w:tc>
      </w:tr>
      <w:tr w:rsidR="00962B32" w:rsidRPr="007420E6" w14:paraId="3774C7E6" w14:textId="77777777" w:rsidTr="00E76457">
        <w:tc>
          <w:tcPr>
            <w:tcW w:w="1800" w:type="dxa"/>
          </w:tcPr>
          <w:p w14:paraId="1740F98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249BSC</w:t>
            </w:r>
          </w:p>
        </w:tc>
        <w:tc>
          <w:tcPr>
            <w:tcW w:w="1461" w:type="dxa"/>
          </w:tcPr>
          <w:p w14:paraId="32B07B3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338</w:t>
            </w:r>
          </w:p>
        </w:tc>
      </w:tr>
      <w:tr w:rsidR="00962B32" w:rsidRPr="007420E6" w14:paraId="49A11565" w14:textId="77777777" w:rsidTr="00E76457">
        <w:tc>
          <w:tcPr>
            <w:tcW w:w="1800" w:type="dxa"/>
          </w:tcPr>
          <w:p w14:paraId="16259C3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249BSD</w:t>
            </w:r>
          </w:p>
        </w:tc>
        <w:tc>
          <w:tcPr>
            <w:tcW w:w="1461" w:type="dxa"/>
          </w:tcPr>
          <w:p w14:paraId="3BE7E09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339</w:t>
            </w:r>
          </w:p>
        </w:tc>
      </w:tr>
      <w:tr w:rsidR="00962B32" w:rsidRPr="007420E6" w14:paraId="5DE164B2" w14:textId="77777777" w:rsidTr="00E76457">
        <w:tc>
          <w:tcPr>
            <w:tcW w:w="1800" w:type="dxa"/>
          </w:tcPr>
          <w:p w14:paraId="43BE912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249BSE</w:t>
            </w:r>
          </w:p>
        </w:tc>
        <w:tc>
          <w:tcPr>
            <w:tcW w:w="1461" w:type="dxa"/>
          </w:tcPr>
          <w:p w14:paraId="00D3F16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340</w:t>
            </w:r>
          </w:p>
        </w:tc>
      </w:tr>
      <w:tr w:rsidR="00962B32" w:rsidRPr="007420E6" w14:paraId="02C25891" w14:textId="77777777" w:rsidTr="00E76457">
        <w:tc>
          <w:tcPr>
            <w:tcW w:w="1800" w:type="dxa"/>
          </w:tcPr>
          <w:p w14:paraId="2AE0DDC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249BSF</w:t>
            </w:r>
          </w:p>
        </w:tc>
        <w:tc>
          <w:tcPr>
            <w:tcW w:w="1461" w:type="dxa"/>
          </w:tcPr>
          <w:p w14:paraId="0FA9DE5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341</w:t>
            </w:r>
          </w:p>
        </w:tc>
      </w:tr>
      <w:tr w:rsidR="00962B32" w:rsidRPr="007420E6" w14:paraId="5C5F48D9" w14:textId="77777777" w:rsidTr="00E76457">
        <w:tc>
          <w:tcPr>
            <w:tcW w:w="1800" w:type="dxa"/>
          </w:tcPr>
          <w:p w14:paraId="74CC5A4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249BSFA</w:t>
            </w:r>
          </w:p>
        </w:tc>
        <w:tc>
          <w:tcPr>
            <w:tcW w:w="1461" w:type="dxa"/>
          </w:tcPr>
          <w:p w14:paraId="5EB18C4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342</w:t>
            </w:r>
          </w:p>
        </w:tc>
      </w:tr>
      <w:tr w:rsidR="00962B32" w:rsidRPr="007420E6" w14:paraId="37D05E58" w14:textId="77777777" w:rsidTr="00E76457">
        <w:tc>
          <w:tcPr>
            <w:tcW w:w="1800" w:type="dxa"/>
          </w:tcPr>
          <w:p w14:paraId="4E7A8A7E" w14:textId="77777777" w:rsidR="00962B32" w:rsidRPr="007420E6" w:rsidRDefault="00962B32" w:rsidP="005049E0">
            <w:pPr>
              <w:rPr>
                <w:rFonts w:ascii="Arial" w:hAnsi="Arial" w:cs="Arial"/>
                <w:noProof/>
                <w:sz w:val="16"/>
                <w:szCs w:val="16"/>
              </w:rPr>
            </w:pPr>
            <w:r w:rsidRPr="007420E6">
              <w:rPr>
                <w:rFonts w:ascii="Arial" w:hAnsi="Arial" w:cs="Arial"/>
                <w:noProof/>
                <w:sz w:val="16"/>
                <w:szCs w:val="16"/>
              </w:rPr>
              <w:t>Subdivision D</w:t>
            </w:r>
          </w:p>
        </w:tc>
        <w:tc>
          <w:tcPr>
            <w:tcW w:w="1461" w:type="dxa"/>
          </w:tcPr>
          <w:p w14:paraId="4E1FDF8F" w14:textId="77777777" w:rsidR="00962B32" w:rsidRPr="007420E6" w:rsidRDefault="00962B32" w:rsidP="00B70B4A">
            <w:pPr>
              <w:keepNext/>
              <w:keepLines/>
              <w:rPr>
                <w:rFonts w:ascii="Arial" w:hAnsi="Arial" w:cs="Arial"/>
                <w:noProof/>
                <w:sz w:val="16"/>
                <w:szCs w:val="16"/>
              </w:rPr>
            </w:pPr>
            <w:r w:rsidRPr="007420E6">
              <w:rPr>
                <w:rFonts w:ascii="Arial" w:hAnsi="Arial" w:cs="Arial"/>
                <w:noProof/>
                <w:sz w:val="16"/>
                <w:szCs w:val="16"/>
              </w:rPr>
              <w:t>Subdivision D</w:t>
            </w:r>
          </w:p>
        </w:tc>
      </w:tr>
      <w:tr w:rsidR="00962B32" w:rsidRPr="007420E6" w14:paraId="20F84678" w14:textId="77777777" w:rsidTr="00E76457">
        <w:tc>
          <w:tcPr>
            <w:tcW w:w="1800" w:type="dxa"/>
          </w:tcPr>
          <w:p w14:paraId="4FC0374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1C165CF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2B085E5D" w14:textId="77777777" w:rsidTr="00E76457">
        <w:tc>
          <w:tcPr>
            <w:tcW w:w="1800" w:type="dxa"/>
          </w:tcPr>
          <w:p w14:paraId="6FB436E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249BSG</w:t>
            </w:r>
          </w:p>
        </w:tc>
        <w:tc>
          <w:tcPr>
            <w:tcW w:w="1461" w:type="dxa"/>
          </w:tcPr>
          <w:p w14:paraId="6FABC09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343</w:t>
            </w:r>
          </w:p>
        </w:tc>
      </w:tr>
      <w:tr w:rsidR="00962B32" w:rsidRPr="007420E6" w14:paraId="6412FBA2" w14:textId="77777777" w:rsidTr="00E76457">
        <w:tc>
          <w:tcPr>
            <w:tcW w:w="1800" w:type="dxa"/>
          </w:tcPr>
          <w:p w14:paraId="7B18D2D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249BSH</w:t>
            </w:r>
          </w:p>
        </w:tc>
        <w:tc>
          <w:tcPr>
            <w:tcW w:w="1461" w:type="dxa"/>
          </w:tcPr>
          <w:p w14:paraId="025DD07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344</w:t>
            </w:r>
          </w:p>
        </w:tc>
      </w:tr>
      <w:tr w:rsidR="00962B32" w:rsidRPr="007420E6" w14:paraId="12D208C3" w14:textId="77777777" w:rsidTr="00E76457">
        <w:tc>
          <w:tcPr>
            <w:tcW w:w="1800" w:type="dxa"/>
          </w:tcPr>
          <w:p w14:paraId="474C5B9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249BSI</w:t>
            </w:r>
          </w:p>
        </w:tc>
        <w:tc>
          <w:tcPr>
            <w:tcW w:w="1461" w:type="dxa"/>
          </w:tcPr>
          <w:p w14:paraId="57632D6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345</w:t>
            </w:r>
          </w:p>
        </w:tc>
      </w:tr>
      <w:tr w:rsidR="00962B32" w:rsidRPr="007420E6" w14:paraId="6F3B8C45" w14:textId="77777777" w:rsidTr="00E76457">
        <w:tc>
          <w:tcPr>
            <w:tcW w:w="1800" w:type="dxa"/>
          </w:tcPr>
          <w:p w14:paraId="1EA6DEB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249BSJ</w:t>
            </w:r>
          </w:p>
        </w:tc>
        <w:tc>
          <w:tcPr>
            <w:tcW w:w="1461" w:type="dxa"/>
          </w:tcPr>
          <w:p w14:paraId="02BB872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346</w:t>
            </w:r>
          </w:p>
        </w:tc>
      </w:tr>
      <w:tr w:rsidR="00962B32" w:rsidRPr="007420E6" w14:paraId="74C0CC48" w14:textId="77777777" w:rsidTr="00E76457">
        <w:tc>
          <w:tcPr>
            <w:tcW w:w="1800" w:type="dxa"/>
          </w:tcPr>
          <w:p w14:paraId="5A81355E"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3</w:t>
            </w:r>
          </w:p>
        </w:tc>
        <w:tc>
          <w:tcPr>
            <w:tcW w:w="1461" w:type="dxa"/>
          </w:tcPr>
          <w:p w14:paraId="29E9431F"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3</w:t>
            </w:r>
          </w:p>
        </w:tc>
      </w:tr>
      <w:tr w:rsidR="00962B32" w:rsidRPr="007420E6" w14:paraId="44998F6B" w14:textId="77777777" w:rsidTr="00E76457">
        <w:tc>
          <w:tcPr>
            <w:tcW w:w="1800" w:type="dxa"/>
          </w:tcPr>
          <w:p w14:paraId="2369E61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30ABA9B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3F2193EC" w14:textId="77777777" w:rsidTr="00E76457">
        <w:tc>
          <w:tcPr>
            <w:tcW w:w="1800" w:type="dxa"/>
          </w:tcPr>
          <w:p w14:paraId="521FC47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249BT</w:t>
            </w:r>
          </w:p>
        </w:tc>
        <w:tc>
          <w:tcPr>
            <w:tcW w:w="1461" w:type="dxa"/>
          </w:tcPr>
          <w:p w14:paraId="27C1568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347</w:t>
            </w:r>
          </w:p>
        </w:tc>
      </w:tr>
      <w:tr w:rsidR="00962B32" w:rsidRPr="007420E6" w14:paraId="319A5A04" w14:textId="77777777" w:rsidTr="00E76457">
        <w:tc>
          <w:tcPr>
            <w:tcW w:w="1800" w:type="dxa"/>
          </w:tcPr>
          <w:p w14:paraId="0634898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249BU</w:t>
            </w:r>
          </w:p>
        </w:tc>
        <w:tc>
          <w:tcPr>
            <w:tcW w:w="1461" w:type="dxa"/>
          </w:tcPr>
          <w:p w14:paraId="288C836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348</w:t>
            </w:r>
          </w:p>
        </w:tc>
      </w:tr>
      <w:tr w:rsidR="00962B32" w:rsidRPr="007420E6" w14:paraId="63314662" w14:textId="77777777" w:rsidTr="00E76457">
        <w:tc>
          <w:tcPr>
            <w:tcW w:w="1800" w:type="dxa"/>
          </w:tcPr>
          <w:p w14:paraId="097C237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249BV</w:t>
            </w:r>
          </w:p>
        </w:tc>
        <w:tc>
          <w:tcPr>
            <w:tcW w:w="1461" w:type="dxa"/>
          </w:tcPr>
          <w:p w14:paraId="7A6A830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349</w:t>
            </w:r>
          </w:p>
        </w:tc>
      </w:tr>
      <w:tr w:rsidR="00962B32" w:rsidRPr="007420E6" w14:paraId="5957B393" w14:textId="77777777" w:rsidTr="00E76457">
        <w:tc>
          <w:tcPr>
            <w:tcW w:w="1800" w:type="dxa"/>
          </w:tcPr>
          <w:p w14:paraId="7466094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249BW</w:t>
            </w:r>
          </w:p>
        </w:tc>
        <w:tc>
          <w:tcPr>
            <w:tcW w:w="1461" w:type="dxa"/>
          </w:tcPr>
          <w:p w14:paraId="097E9CF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350</w:t>
            </w:r>
          </w:p>
        </w:tc>
      </w:tr>
      <w:tr w:rsidR="00962B32" w:rsidRPr="007420E6" w14:paraId="3059385A" w14:textId="77777777" w:rsidTr="00E76457">
        <w:tc>
          <w:tcPr>
            <w:tcW w:w="1800" w:type="dxa"/>
          </w:tcPr>
          <w:p w14:paraId="1490E912"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4</w:t>
            </w:r>
          </w:p>
        </w:tc>
        <w:tc>
          <w:tcPr>
            <w:tcW w:w="1461" w:type="dxa"/>
          </w:tcPr>
          <w:p w14:paraId="164A02C7"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4</w:t>
            </w:r>
          </w:p>
        </w:tc>
      </w:tr>
      <w:tr w:rsidR="00962B32" w:rsidRPr="007420E6" w14:paraId="06995E61" w14:textId="77777777" w:rsidTr="00E76457">
        <w:tc>
          <w:tcPr>
            <w:tcW w:w="1800" w:type="dxa"/>
          </w:tcPr>
          <w:p w14:paraId="69D3A70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77BC1C5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5AF36D15" w14:textId="77777777" w:rsidTr="00E76457">
        <w:tc>
          <w:tcPr>
            <w:tcW w:w="1800" w:type="dxa"/>
          </w:tcPr>
          <w:p w14:paraId="44C6581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249BZ</w:t>
            </w:r>
          </w:p>
        </w:tc>
        <w:tc>
          <w:tcPr>
            <w:tcW w:w="1461" w:type="dxa"/>
          </w:tcPr>
          <w:p w14:paraId="082DAA8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351</w:t>
            </w:r>
          </w:p>
        </w:tc>
      </w:tr>
      <w:tr w:rsidR="00962B32" w:rsidRPr="007420E6" w14:paraId="202C9FB6" w14:textId="77777777" w:rsidTr="00E76457">
        <w:tc>
          <w:tcPr>
            <w:tcW w:w="1800" w:type="dxa"/>
          </w:tcPr>
          <w:p w14:paraId="47ACA46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249BZA</w:t>
            </w:r>
          </w:p>
        </w:tc>
        <w:tc>
          <w:tcPr>
            <w:tcW w:w="1461" w:type="dxa"/>
          </w:tcPr>
          <w:p w14:paraId="452B10B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352</w:t>
            </w:r>
          </w:p>
        </w:tc>
      </w:tr>
      <w:tr w:rsidR="00962B32" w:rsidRPr="007420E6" w14:paraId="0930CA60" w14:textId="77777777" w:rsidTr="00E76457">
        <w:tc>
          <w:tcPr>
            <w:tcW w:w="1800" w:type="dxa"/>
          </w:tcPr>
          <w:p w14:paraId="6AF7C62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Division</w:t>
            </w:r>
            <w:r w:rsidR="00C53E4C" w:rsidRPr="007420E6">
              <w:rPr>
                <w:rFonts w:ascii="Arial" w:hAnsi="Arial" w:cs="Arial"/>
                <w:noProof/>
                <w:sz w:val="16"/>
                <w:szCs w:val="16"/>
              </w:rPr>
              <w:t> </w:t>
            </w:r>
            <w:r w:rsidRPr="007420E6">
              <w:rPr>
                <w:rFonts w:ascii="Arial" w:hAnsi="Arial" w:cs="Arial"/>
                <w:noProof/>
                <w:sz w:val="16"/>
                <w:szCs w:val="16"/>
              </w:rPr>
              <w:t>5</w:t>
            </w:r>
          </w:p>
        </w:tc>
        <w:tc>
          <w:tcPr>
            <w:tcW w:w="1461" w:type="dxa"/>
          </w:tcPr>
          <w:p w14:paraId="3E7AD45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Division</w:t>
            </w:r>
            <w:r w:rsidR="00C53E4C" w:rsidRPr="007420E6">
              <w:rPr>
                <w:rFonts w:ascii="Arial" w:hAnsi="Arial" w:cs="Arial"/>
                <w:noProof/>
                <w:sz w:val="16"/>
                <w:szCs w:val="16"/>
              </w:rPr>
              <w:t> </w:t>
            </w:r>
            <w:r w:rsidRPr="007420E6">
              <w:rPr>
                <w:rFonts w:ascii="Arial" w:hAnsi="Arial" w:cs="Arial"/>
                <w:noProof/>
                <w:sz w:val="16"/>
                <w:szCs w:val="16"/>
              </w:rPr>
              <w:t>5</w:t>
            </w:r>
          </w:p>
        </w:tc>
      </w:tr>
      <w:tr w:rsidR="00962B32" w:rsidRPr="007420E6" w14:paraId="543F4227" w14:textId="77777777" w:rsidTr="00E76457">
        <w:tc>
          <w:tcPr>
            <w:tcW w:w="1800" w:type="dxa"/>
          </w:tcPr>
          <w:p w14:paraId="2FD0844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6D6EF1C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586D0673" w14:textId="77777777" w:rsidTr="00E76457">
        <w:tc>
          <w:tcPr>
            <w:tcW w:w="1800" w:type="dxa"/>
          </w:tcPr>
          <w:p w14:paraId="19D9B59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249BZB</w:t>
            </w:r>
          </w:p>
        </w:tc>
        <w:tc>
          <w:tcPr>
            <w:tcW w:w="1461" w:type="dxa"/>
          </w:tcPr>
          <w:p w14:paraId="501889D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353</w:t>
            </w:r>
          </w:p>
        </w:tc>
      </w:tr>
      <w:tr w:rsidR="00962B32" w:rsidRPr="007420E6" w14:paraId="44AF1EE1" w14:textId="77777777" w:rsidTr="00E76457">
        <w:tc>
          <w:tcPr>
            <w:tcW w:w="1800" w:type="dxa"/>
          </w:tcPr>
          <w:p w14:paraId="699D419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Division</w:t>
            </w:r>
            <w:r w:rsidR="00C53E4C" w:rsidRPr="007420E6">
              <w:rPr>
                <w:rFonts w:ascii="Arial" w:hAnsi="Arial" w:cs="Arial"/>
                <w:noProof/>
                <w:sz w:val="16"/>
                <w:szCs w:val="16"/>
              </w:rPr>
              <w:t> </w:t>
            </w:r>
            <w:r w:rsidRPr="007420E6">
              <w:rPr>
                <w:rFonts w:ascii="Arial" w:hAnsi="Arial" w:cs="Arial"/>
                <w:noProof/>
                <w:sz w:val="16"/>
                <w:szCs w:val="16"/>
              </w:rPr>
              <w:t>6</w:t>
            </w:r>
          </w:p>
        </w:tc>
        <w:tc>
          <w:tcPr>
            <w:tcW w:w="1461" w:type="dxa"/>
          </w:tcPr>
          <w:p w14:paraId="50EA399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Division</w:t>
            </w:r>
            <w:r w:rsidR="00C53E4C" w:rsidRPr="007420E6">
              <w:rPr>
                <w:rFonts w:ascii="Arial" w:hAnsi="Arial" w:cs="Arial"/>
                <w:noProof/>
                <w:sz w:val="16"/>
                <w:szCs w:val="16"/>
              </w:rPr>
              <w:t> </w:t>
            </w:r>
            <w:r w:rsidRPr="007420E6">
              <w:rPr>
                <w:rFonts w:ascii="Arial" w:hAnsi="Arial" w:cs="Arial"/>
                <w:noProof/>
                <w:sz w:val="16"/>
                <w:szCs w:val="16"/>
              </w:rPr>
              <w:t>6</w:t>
            </w:r>
          </w:p>
        </w:tc>
      </w:tr>
      <w:tr w:rsidR="00962B32" w:rsidRPr="007420E6" w14:paraId="123687CF" w14:textId="77777777" w:rsidTr="00E76457">
        <w:tc>
          <w:tcPr>
            <w:tcW w:w="1800" w:type="dxa"/>
          </w:tcPr>
          <w:p w14:paraId="0D40883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7FB65DB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0B67C825" w14:textId="77777777" w:rsidTr="00E76457">
        <w:tc>
          <w:tcPr>
            <w:tcW w:w="1800" w:type="dxa"/>
          </w:tcPr>
          <w:p w14:paraId="5104BE9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249BZC</w:t>
            </w:r>
          </w:p>
        </w:tc>
        <w:tc>
          <w:tcPr>
            <w:tcW w:w="1461" w:type="dxa"/>
          </w:tcPr>
          <w:p w14:paraId="3E101E5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354</w:t>
            </w:r>
          </w:p>
        </w:tc>
      </w:tr>
      <w:tr w:rsidR="00962B32" w:rsidRPr="007420E6" w14:paraId="0FE46288" w14:textId="77777777" w:rsidTr="00E76457">
        <w:tc>
          <w:tcPr>
            <w:tcW w:w="1800" w:type="dxa"/>
          </w:tcPr>
          <w:p w14:paraId="2775E83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2A.4</w:t>
            </w:r>
          </w:p>
        </w:tc>
        <w:tc>
          <w:tcPr>
            <w:tcW w:w="1461" w:type="dxa"/>
          </w:tcPr>
          <w:p w14:paraId="715974D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3.4</w:t>
            </w:r>
          </w:p>
        </w:tc>
      </w:tr>
      <w:tr w:rsidR="00962B32" w:rsidRPr="007420E6" w14:paraId="452895C1" w14:textId="77777777" w:rsidTr="00E76457">
        <w:tc>
          <w:tcPr>
            <w:tcW w:w="1800" w:type="dxa"/>
          </w:tcPr>
          <w:p w14:paraId="47A4A9C9"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c>
          <w:tcPr>
            <w:tcW w:w="1461" w:type="dxa"/>
          </w:tcPr>
          <w:p w14:paraId="13126E92"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r>
      <w:tr w:rsidR="00962B32" w:rsidRPr="007420E6" w14:paraId="25B20E98" w14:textId="77777777" w:rsidTr="00E76457">
        <w:tc>
          <w:tcPr>
            <w:tcW w:w="1800" w:type="dxa"/>
          </w:tcPr>
          <w:p w14:paraId="4105E83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1AAACE1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2210664F" w14:textId="77777777" w:rsidTr="00E76457">
        <w:tc>
          <w:tcPr>
            <w:tcW w:w="1800" w:type="dxa"/>
          </w:tcPr>
          <w:p w14:paraId="3AE6B1D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249CB</w:t>
            </w:r>
          </w:p>
        </w:tc>
        <w:tc>
          <w:tcPr>
            <w:tcW w:w="1461" w:type="dxa"/>
          </w:tcPr>
          <w:p w14:paraId="3F40552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355</w:t>
            </w:r>
          </w:p>
        </w:tc>
      </w:tr>
      <w:tr w:rsidR="00962B32" w:rsidRPr="007420E6" w14:paraId="429E2671" w14:textId="77777777" w:rsidTr="00E76457">
        <w:tc>
          <w:tcPr>
            <w:tcW w:w="1800" w:type="dxa"/>
          </w:tcPr>
          <w:p w14:paraId="6A3198B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249CC</w:t>
            </w:r>
          </w:p>
        </w:tc>
        <w:tc>
          <w:tcPr>
            <w:tcW w:w="1461" w:type="dxa"/>
          </w:tcPr>
          <w:p w14:paraId="0BBBE71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356</w:t>
            </w:r>
          </w:p>
        </w:tc>
      </w:tr>
      <w:tr w:rsidR="00962B32" w:rsidRPr="007420E6" w14:paraId="6F68B702" w14:textId="77777777" w:rsidTr="00E76457">
        <w:tc>
          <w:tcPr>
            <w:tcW w:w="1800" w:type="dxa"/>
          </w:tcPr>
          <w:p w14:paraId="48358DE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249CD</w:t>
            </w:r>
          </w:p>
        </w:tc>
        <w:tc>
          <w:tcPr>
            <w:tcW w:w="1461" w:type="dxa"/>
          </w:tcPr>
          <w:p w14:paraId="49918A0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357</w:t>
            </w:r>
          </w:p>
        </w:tc>
      </w:tr>
      <w:tr w:rsidR="00962B32" w:rsidRPr="007420E6" w14:paraId="14D0B950" w14:textId="77777777" w:rsidTr="00E76457">
        <w:tc>
          <w:tcPr>
            <w:tcW w:w="1800" w:type="dxa"/>
          </w:tcPr>
          <w:p w14:paraId="1F41B5B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249CE</w:t>
            </w:r>
          </w:p>
        </w:tc>
        <w:tc>
          <w:tcPr>
            <w:tcW w:w="1461" w:type="dxa"/>
          </w:tcPr>
          <w:p w14:paraId="36E5468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358</w:t>
            </w:r>
          </w:p>
        </w:tc>
      </w:tr>
      <w:tr w:rsidR="00962B32" w:rsidRPr="007420E6" w14:paraId="34C75214" w14:textId="77777777" w:rsidTr="00E76457">
        <w:tc>
          <w:tcPr>
            <w:tcW w:w="1800" w:type="dxa"/>
          </w:tcPr>
          <w:p w14:paraId="2661F1F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249CF</w:t>
            </w:r>
          </w:p>
        </w:tc>
        <w:tc>
          <w:tcPr>
            <w:tcW w:w="1461" w:type="dxa"/>
          </w:tcPr>
          <w:p w14:paraId="168CDB5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359</w:t>
            </w:r>
          </w:p>
        </w:tc>
      </w:tr>
      <w:tr w:rsidR="00962B32" w:rsidRPr="007420E6" w14:paraId="4AAA303B" w14:textId="77777777" w:rsidTr="00E76457">
        <w:tc>
          <w:tcPr>
            <w:tcW w:w="1800" w:type="dxa"/>
          </w:tcPr>
          <w:p w14:paraId="5DA488F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249CG</w:t>
            </w:r>
          </w:p>
        </w:tc>
        <w:tc>
          <w:tcPr>
            <w:tcW w:w="1461" w:type="dxa"/>
          </w:tcPr>
          <w:p w14:paraId="0C26E19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360</w:t>
            </w:r>
          </w:p>
        </w:tc>
      </w:tr>
      <w:tr w:rsidR="00962B32" w:rsidRPr="007420E6" w14:paraId="7A7F92CD" w14:textId="77777777" w:rsidTr="00E76457">
        <w:tc>
          <w:tcPr>
            <w:tcW w:w="1800" w:type="dxa"/>
          </w:tcPr>
          <w:p w14:paraId="7E092C5C"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c>
          <w:tcPr>
            <w:tcW w:w="1461" w:type="dxa"/>
          </w:tcPr>
          <w:p w14:paraId="40F7B8F6"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r>
      <w:tr w:rsidR="00962B32" w:rsidRPr="007420E6" w14:paraId="0590391D" w14:textId="77777777" w:rsidTr="00E76457">
        <w:tc>
          <w:tcPr>
            <w:tcW w:w="1800" w:type="dxa"/>
          </w:tcPr>
          <w:p w14:paraId="0B2FAFB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Subdivision A</w:t>
            </w:r>
          </w:p>
        </w:tc>
        <w:tc>
          <w:tcPr>
            <w:tcW w:w="1461" w:type="dxa"/>
          </w:tcPr>
          <w:p w14:paraId="3F74F96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Subdivision A</w:t>
            </w:r>
          </w:p>
        </w:tc>
      </w:tr>
      <w:tr w:rsidR="00962B32" w:rsidRPr="007420E6" w14:paraId="0A51CA94" w14:textId="77777777" w:rsidTr="00E76457">
        <w:tc>
          <w:tcPr>
            <w:tcW w:w="1800" w:type="dxa"/>
          </w:tcPr>
          <w:p w14:paraId="08EBC17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5769A0F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66CB6A4B" w14:textId="77777777" w:rsidTr="00E76457">
        <w:tc>
          <w:tcPr>
            <w:tcW w:w="1800" w:type="dxa"/>
          </w:tcPr>
          <w:p w14:paraId="7ED539D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249CH</w:t>
            </w:r>
          </w:p>
        </w:tc>
        <w:tc>
          <w:tcPr>
            <w:tcW w:w="1461" w:type="dxa"/>
          </w:tcPr>
          <w:p w14:paraId="551A235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361</w:t>
            </w:r>
          </w:p>
        </w:tc>
      </w:tr>
      <w:tr w:rsidR="00962B32" w:rsidRPr="007420E6" w14:paraId="01AE624E" w14:textId="77777777" w:rsidTr="00E76457">
        <w:tc>
          <w:tcPr>
            <w:tcW w:w="1800" w:type="dxa"/>
          </w:tcPr>
          <w:p w14:paraId="24B9B25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249CI</w:t>
            </w:r>
          </w:p>
        </w:tc>
        <w:tc>
          <w:tcPr>
            <w:tcW w:w="1461" w:type="dxa"/>
          </w:tcPr>
          <w:p w14:paraId="02FB671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362</w:t>
            </w:r>
          </w:p>
        </w:tc>
      </w:tr>
      <w:tr w:rsidR="00962B32" w:rsidRPr="007420E6" w14:paraId="1E9F3428" w14:textId="77777777" w:rsidTr="00E76457">
        <w:tc>
          <w:tcPr>
            <w:tcW w:w="1800" w:type="dxa"/>
          </w:tcPr>
          <w:p w14:paraId="19FDFD5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249CJ</w:t>
            </w:r>
          </w:p>
        </w:tc>
        <w:tc>
          <w:tcPr>
            <w:tcW w:w="1461" w:type="dxa"/>
          </w:tcPr>
          <w:p w14:paraId="3FEDBE0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363</w:t>
            </w:r>
          </w:p>
        </w:tc>
      </w:tr>
      <w:tr w:rsidR="00962B32" w:rsidRPr="007420E6" w14:paraId="23FA807E" w14:textId="77777777" w:rsidTr="00E76457">
        <w:tc>
          <w:tcPr>
            <w:tcW w:w="1800" w:type="dxa"/>
          </w:tcPr>
          <w:p w14:paraId="5CA0933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249CJA</w:t>
            </w:r>
          </w:p>
        </w:tc>
        <w:tc>
          <w:tcPr>
            <w:tcW w:w="1461" w:type="dxa"/>
          </w:tcPr>
          <w:p w14:paraId="173D413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364</w:t>
            </w:r>
          </w:p>
        </w:tc>
      </w:tr>
      <w:tr w:rsidR="00962B32" w:rsidRPr="007420E6" w14:paraId="0CC4A152" w14:textId="77777777" w:rsidTr="00E76457">
        <w:tc>
          <w:tcPr>
            <w:tcW w:w="1800" w:type="dxa"/>
          </w:tcPr>
          <w:p w14:paraId="5C20222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249CK</w:t>
            </w:r>
          </w:p>
        </w:tc>
        <w:tc>
          <w:tcPr>
            <w:tcW w:w="1461" w:type="dxa"/>
          </w:tcPr>
          <w:p w14:paraId="57CA73A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365</w:t>
            </w:r>
          </w:p>
        </w:tc>
      </w:tr>
      <w:tr w:rsidR="00962B32" w:rsidRPr="007420E6" w14:paraId="0CDF953E" w14:textId="77777777" w:rsidTr="00E76457">
        <w:tc>
          <w:tcPr>
            <w:tcW w:w="1800" w:type="dxa"/>
          </w:tcPr>
          <w:p w14:paraId="6E6D88B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249CO</w:t>
            </w:r>
          </w:p>
        </w:tc>
        <w:tc>
          <w:tcPr>
            <w:tcW w:w="1461" w:type="dxa"/>
          </w:tcPr>
          <w:p w14:paraId="7B231B6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366</w:t>
            </w:r>
          </w:p>
        </w:tc>
      </w:tr>
      <w:tr w:rsidR="00962B32" w:rsidRPr="007420E6" w14:paraId="63634124" w14:textId="77777777" w:rsidTr="00E76457">
        <w:tc>
          <w:tcPr>
            <w:tcW w:w="1800" w:type="dxa"/>
          </w:tcPr>
          <w:p w14:paraId="786D160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249CP</w:t>
            </w:r>
          </w:p>
        </w:tc>
        <w:tc>
          <w:tcPr>
            <w:tcW w:w="1461" w:type="dxa"/>
          </w:tcPr>
          <w:p w14:paraId="0BF2243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367</w:t>
            </w:r>
          </w:p>
        </w:tc>
      </w:tr>
      <w:tr w:rsidR="00962B32" w:rsidRPr="007420E6" w14:paraId="25CEEBB7" w14:textId="77777777" w:rsidTr="00E76457">
        <w:tc>
          <w:tcPr>
            <w:tcW w:w="1800" w:type="dxa"/>
          </w:tcPr>
          <w:p w14:paraId="71C6FE0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249CPA</w:t>
            </w:r>
          </w:p>
        </w:tc>
        <w:tc>
          <w:tcPr>
            <w:tcW w:w="1461" w:type="dxa"/>
          </w:tcPr>
          <w:p w14:paraId="7A0B7D3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368</w:t>
            </w:r>
          </w:p>
        </w:tc>
      </w:tr>
      <w:tr w:rsidR="00962B32" w:rsidRPr="007420E6" w14:paraId="0003C617" w14:textId="77777777" w:rsidTr="00E76457">
        <w:tc>
          <w:tcPr>
            <w:tcW w:w="1800" w:type="dxa"/>
          </w:tcPr>
          <w:p w14:paraId="0E358B6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Subdivision B</w:t>
            </w:r>
          </w:p>
        </w:tc>
        <w:tc>
          <w:tcPr>
            <w:tcW w:w="1461" w:type="dxa"/>
          </w:tcPr>
          <w:p w14:paraId="3731793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Subdivision B</w:t>
            </w:r>
          </w:p>
        </w:tc>
      </w:tr>
      <w:tr w:rsidR="00962B32" w:rsidRPr="007420E6" w14:paraId="3FF3DA1D" w14:textId="77777777" w:rsidTr="00E76457">
        <w:tc>
          <w:tcPr>
            <w:tcW w:w="1800" w:type="dxa"/>
          </w:tcPr>
          <w:p w14:paraId="2BD3200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5D812EF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72DB594D" w14:textId="77777777" w:rsidTr="00E76457">
        <w:tc>
          <w:tcPr>
            <w:tcW w:w="1800" w:type="dxa"/>
          </w:tcPr>
          <w:p w14:paraId="09036FF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249CQ</w:t>
            </w:r>
          </w:p>
        </w:tc>
        <w:tc>
          <w:tcPr>
            <w:tcW w:w="1461" w:type="dxa"/>
          </w:tcPr>
          <w:p w14:paraId="63EC148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369</w:t>
            </w:r>
          </w:p>
        </w:tc>
      </w:tr>
      <w:tr w:rsidR="00962B32" w:rsidRPr="007420E6" w14:paraId="2263C440" w14:textId="77777777" w:rsidTr="00E76457">
        <w:tc>
          <w:tcPr>
            <w:tcW w:w="1800" w:type="dxa"/>
          </w:tcPr>
          <w:p w14:paraId="63FDC0E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249CR</w:t>
            </w:r>
          </w:p>
        </w:tc>
        <w:tc>
          <w:tcPr>
            <w:tcW w:w="1461" w:type="dxa"/>
          </w:tcPr>
          <w:p w14:paraId="18DE475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370</w:t>
            </w:r>
          </w:p>
        </w:tc>
      </w:tr>
      <w:tr w:rsidR="00962B32" w:rsidRPr="007420E6" w14:paraId="421DDED5" w14:textId="77777777" w:rsidTr="00E76457">
        <w:tc>
          <w:tcPr>
            <w:tcW w:w="1800" w:type="dxa"/>
          </w:tcPr>
          <w:p w14:paraId="686C977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249CRA</w:t>
            </w:r>
          </w:p>
        </w:tc>
        <w:tc>
          <w:tcPr>
            <w:tcW w:w="1461" w:type="dxa"/>
          </w:tcPr>
          <w:p w14:paraId="28FB0C9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371</w:t>
            </w:r>
          </w:p>
        </w:tc>
      </w:tr>
      <w:tr w:rsidR="00962B32" w:rsidRPr="007420E6" w14:paraId="671C1E53" w14:textId="77777777" w:rsidTr="00E76457">
        <w:tc>
          <w:tcPr>
            <w:tcW w:w="1800" w:type="dxa"/>
          </w:tcPr>
          <w:p w14:paraId="0EFA682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249CRB</w:t>
            </w:r>
          </w:p>
        </w:tc>
        <w:tc>
          <w:tcPr>
            <w:tcW w:w="1461" w:type="dxa"/>
          </w:tcPr>
          <w:p w14:paraId="377A3A5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372</w:t>
            </w:r>
          </w:p>
        </w:tc>
      </w:tr>
      <w:tr w:rsidR="00962B32" w:rsidRPr="007420E6" w14:paraId="219DA0B0" w14:textId="77777777" w:rsidTr="00E76457">
        <w:tc>
          <w:tcPr>
            <w:tcW w:w="1800" w:type="dxa"/>
          </w:tcPr>
          <w:p w14:paraId="3CC43B6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249CRE</w:t>
            </w:r>
          </w:p>
        </w:tc>
        <w:tc>
          <w:tcPr>
            <w:tcW w:w="1461" w:type="dxa"/>
          </w:tcPr>
          <w:p w14:paraId="4F26E14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373</w:t>
            </w:r>
          </w:p>
        </w:tc>
      </w:tr>
      <w:tr w:rsidR="00962B32" w:rsidRPr="007420E6" w14:paraId="4B96A4EF" w14:textId="77777777" w:rsidTr="00E76457">
        <w:tc>
          <w:tcPr>
            <w:tcW w:w="1800" w:type="dxa"/>
          </w:tcPr>
          <w:p w14:paraId="372A3A62"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3</w:t>
            </w:r>
          </w:p>
        </w:tc>
        <w:tc>
          <w:tcPr>
            <w:tcW w:w="1461" w:type="dxa"/>
          </w:tcPr>
          <w:p w14:paraId="6A0E8F26"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3</w:t>
            </w:r>
          </w:p>
        </w:tc>
      </w:tr>
      <w:tr w:rsidR="00962B32" w:rsidRPr="007420E6" w14:paraId="1661B470" w14:textId="77777777" w:rsidTr="00E76457">
        <w:tc>
          <w:tcPr>
            <w:tcW w:w="1800" w:type="dxa"/>
          </w:tcPr>
          <w:p w14:paraId="6D422F8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1F262B8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4A900549" w14:textId="77777777" w:rsidTr="00E76457">
        <w:tc>
          <w:tcPr>
            <w:tcW w:w="1800" w:type="dxa"/>
          </w:tcPr>
          <w:p w14:paraId="3D53FBF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249CT</w:t>
            </w:r>
          </w:p>
        </w:tc>
        <w:tc>
          <w:tcPr>
            <w:tcW w:w="1461" w:type="dxa"/>
          </w:tcPr>
          <w:p w14:paraId="59F5ECF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374</w:t>
            </w:r>
          </w:p>
        </w:tc>
      </w:tr>
      <w:tr w:rsidR="00962B32" w:rsidRPr="007420E6" w14:paraId="2F604A2E" w14:textId="77777777" w:rsidTr="00E76457">
        <w:tc>
          <w:tcPr>
            <w:tcW w:w="1800" w:type="dxa"/>
          </w:tcPr>
          <w:p w14:paraId="1227A7A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249CTA</w:t>
            </w:r>
          </w:p>
        </w:tc>
        <w:tc>
          <w:tcPr>
            <w:tcW w:w="1461" w:type="dxa"/>
          </w:tcPr>
          <w:p w14:paraId="165754E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375</w:t>
            </w:r>
          </w:p>
        </w:tc>
      </w:tr>
      <w:tr w:rsidR="00962B32" w:rsidRPr="007420E6" w14:paraId="182935D6" w14:textId="77777777" w:rsidTr="00E76457">
        <w:tc>
          <w:tcPr>
            <w:tcW w:w="1800" w:type="dxa"/>
          </w:tcPr>
          <w:p w14:paraId="1C0A85A7"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4</w:t>
            </w:r>
          </w:p>
        </w:tc>
        <w:tc>
          <w:tcPr>
            <w:tcW w:w="1461" w:type="dxa"/>
          </w:tcPr>
          <w:p w14:paraId="5AB62152"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4</w:t>
            </w:r>
          </w:p>
        </w:tc>
      </w:tr>
      <w:tr w:rsidR="00962B32" w:rsidRPr="007420E6" w14:paraId="06885022" w14:textId="77777777" w:rsidTr="00E76457">
        <w:tc>
          <w:tcPr>
            <w:tcW w:w="1800" w:type="dxa"/>
          </w:tcPr>
          <w:p w14:paraId="00030D9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102C175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3BAEC478" w14:textId="77777777" w:rsidTr="00E76457">
        <w:tc>
          <w:tcPr>
            <w:tcW w:w="1800" w:type="dxa"/>
          </w:tcPr>
          <w:p w14:paraId="3676DC6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249CXA</w:t>
            </w:r>
          </w:p>
        </w:tc>
        <w:tc>
          <w:tcPr>
            <w:tcW w:w="1461" w:type="dxa"/>
          </w:tcPr>
          <w:p w14:paraId="08F1B4B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376</w:t>
            </w:r>
          </w:p>
        </w:tc>
      </w:tr>
      <w:tr w:rsidR="00962B32" w:rsidRPr="007420E6" w14:paraId="2E45F5F8" w14:textId="77777777" w:rsidTr="00E76457">
        <w:tc>
          <w:tcPr>
            <w:tcW w:w="1800" w:type="dxa"/>
          </w:tcPr>
          <w:p w14:paraId="3AB4105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249CXB</w:t>
            </w:r>
          </w:p>
        </w:tc>
        <w:tc>
          <w:tcPr>
            <w:tcW w:w="1461" w:type="dxa"/>
          </w:tcPr>
          <w:p w14:paraId="28E32D1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377</w:t>
            </w:r>
          </w:p>
        </w:tc>
      </w:tr>
      <w:tr w:rsidR="00962B32" w:rsidRPr="007420E6" w14:paraId="0A28402A" w14:textId="77777777" w:rsidTr="00E76457">
        <w:tc>
          <w:tcPr>
            <w:tcW w:w="1800" w:type="dxa"/>
          </w:tcPr>
          <w:p w14:paraId="4CF9F56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249CY</w:t>
            </w:r>
          </w:p>
        </w:tc>
        <w:tc>
          <w:tcPr>
            <w:tcW w:w="1461" w:type="dxa"/>
          </w:tcPr>
          <w:p w14:paraId="2C49114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378</w:t>
            </w:r>
          </w:p>
        </w:tc>
      </w:tr>
      <w:tr w:rsidR="00962B32" w:rsidRPr="007420E6" w14:paraId="3B33F0A2" w14:textId="77777777" w:rsidTr="00E76457">
        <w:tc>
          <w:tcPr>
            <w:tcW w:w="1800" w:type="dxa"/>
          </w:tcPr>
          <w:p w14:paraId="4532324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Division</w:t>
            </w:r>
            <w:r w:rsidR="00C53E4C" w:rsidRPr="007420E6">
              <w:rPr>
                <w:rFonts w:ascii="Arial" w:hAnsi="Arial" w:cs="Arial"/>
                <w:noProof/>
                <w:sz w:val="16"/>
                <w:szCs w:val="16"/>
              </w:rPr>
              <w:t> </w:t>
            </w:r>
            <w:r w:rsidRPr="007420E6">
              <w:rPr>
                <w:rFonts w:ascii="Arial" w:hAnsi="Arial" w:cs="Arial"/>
                <w:noProof/>
                <w:sz w:val="16"/>
                <w:szCs w:val="16"/>
              </w:rPr>
              <w:t>5</w:t>
            </w:r>
          </w:p>
        </w:tc>
        <w:tc>
          <w:tcPr>
            <w:tcW w:w="1461" w:type="dxa"/>
          </w:tcPr>
          <w:p w14:paraId="31C0597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Division</w:t>
            </w:r>
            <w:r w:rsidR="00C53E4C" w:rsidRPr="007420E6">
              <w:rPr>
                <w:rFonts w:ascii="Arial" w:hAnsi="Arial" w:cs="Arial"/>
                <w:noProof/>
                <w:sz w:val="16"/>
                <w:szCs w:val="16"/>
              </w:rPr>
              <w:t> </w:t>
            </w:r>
            <w:r w:rsidRPr="007420E6">
              <w:rPr>
                <w:rFonts w:ascii="Arial" w:hAnsi="Arial" w:cs="Arial"/>
                <w:noProof/>
                <w:sz w:val="16"/>
                <w:szCs w:val="16"/>
              </w:rPr>
              <w:t>5</w:t>
            </w:r>
          </w:p>
        </w:tc>
      </w:tr>
      <w:tr w:rsidR="00962B32" w:rsidRPr="007420E6" w14:paraId="406AB695" w14:textId="77777777" w:rsidTr="00E76457">
        <w:tc>
          <w:tcPr>
            <w:tcW w:w="1800" w:type="dxa"/>
          </w:tcPr>
          <w:p w14:paraId="52A3539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5ECB82E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1EB1D639" w14:textId="77777777" w:rsidTr="00E76457">
        <w:tc>
          <w:tcPr>
            <w:tcW w:w="1800" w:type="dxa"/>
          </w:tcPr>
          <w:p w14:paraId="58EB4EF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249CZ</w:t>
            </w:r>
          </w:p>
        </w:tc>
        <w:tc>
          <w:tcPr>
            <w:tcW w:w="1461" w:type="dxa"/>
          </w:tcPr>
          <w:p w14:paraId="5641359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379</w:t>
            </w:r>
          </w:p>
        </w:tc>
      </w:tr>
      <w:tr w:rsidR="00962B32" w:rsidRPr="007420E6" w14:paraId="6585DDDB" w14:textId="77777777" w:rsidTr="00E76457">
        <w:tc>
          <w:tcPr>
            <w:tcW w:w="1800" w:type="dxa"/>
          </w:tcPr>
          <w:p w14:paraId="2773FF8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249CZA</w:t>
            </w:r>
          </w:p>
        </w:tc>
        <w:tc>
          <w:tcPr>
            <w:tcW w:w="1461" w:type="dxa"/>
          </w:tcPr>
          <w:p w14:paraId="281FC2E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380</w:t>
            </w:r>
          </w:p>
        </w:tc>
      </w:tr>
      <w:tr w:rsidR="00962B32" w:rsidRPr="007420E6" w14:paraId="21DAB34F" w14:textId="77777777" w:rsidTr="00E76457">
        <w:tc>
          <w:tcPr>
            <w:tcW w:w="1800" w:type="dxa"/>
          </w:tcPr>
          <w:p w14:paraId="5B9CF9A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249CZAA</w:t>
            </w:r>
          </w:p>
        </w:tc>
        <w:tc>
          <w:tcPr>
            <w:tcW w:w="1461" w:type="dxa"/>
          </w:tcPr>
          <w:p w14:paraId="3021F5A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381</w:t>
            </w:r>
          </w:p>
        </w:tc>
      </w:tr>
      <w:tr w:rsidR="00962B32" w:rsidRPr="007420E6" w14:paraId="406F6AE3" w14:textId="77777777" w:rsidTr="00E76457">
        <w:tc>
          <w:tcPr>
            <w:tcW w:w="1800" w:type="dxa"/>
          </w:tcPr>
          <w:p w14:paraId="5E1D9FC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249CZB</w:t>
            </w:r>
          </w:p>
        </w:tc>
        <w:tc>
          <w:tcPr>
            <w:tcW w:w="1461" w:type="dxa"/>
          </w:tcPr>
          <w:p w14:paraId="3187C3C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382</w:t>
            </w:r>
          </w:p>
        </w:tc>
      </w:tr>
      <w:tr w:rsidR="00962B32" w:rsidRPr="007420E6" w14:paraId="74D35E6B" w14:textId="77777777" w:rsidTr="00E76457">
        <w:tc>
          <w:tcPr>
            <w:tcW w:w="1800" w:type="dxa"/>
          </w:tcPr>
          <w:p w14:paraId="0D64510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Division</w:t>
            </w:r>
            <w:r w:rsidR="00C53E4C" w:rsidRPr="007420E6">
              <w:rPr>
                <w:rFonts w:ascii="Arial" w:hAnsi="Arial" w:cs="Arial"/>
                <w:noProof/>
                <w:sz w:val="16"/>
                <w:szCs w:val="16"/>
              </w:rPr>
              <w:t> </w:t>
            </w:r>
            <w:r w:rsidRPr="007420E6">
              <w:rPr>
                <w:rFonts w:ascii="Arial" w:hAnsi="Arial" w:cs="Arial"/>
                <w:noProof/>
                <w:sz w:val="16"/>
                <w:szCs w:val="16"/>
              </w:rPr>
              <w:t>6</w:t>
            </w:r>
          </w:p>
        </w:tc>
        <w:tc>
          <w:tcPr>
            <w:tcW w:w="1461" w:type="dxa"/>
          </w:tcPr>
          <w:p w14:paraId="5C84FC6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Division</w:t>
            </w:r>
            <w:r w:rsidR="00C53E4C" w:rsidRPr="007420E6">
              <w:rPr>
                <w:rFonts w:ascii="Arial" w:hAnsi="Arial" w:cs="Arial"/>
                <w:noProof/>
                <w:sz w:val="16"/>
                <w:szCs w:val="16"/>
              </w:rPr>
              <w:t> </w:t>
            </w:r>
            <w:r w:rsidRPr="007420E6">
              <w:rPr>
                <w:rFonts w:ascii="Arial" w:hAnsi="Arial" w:cs="Arial"/>
                <w:noProof/>
                <w:sz w:val="16"/>
                <w:szCs w:val="16"/>
              </w:rPr>
              <w:t>6</w:t>
            </w:r>
          </w:p>
        </w:tc>
      </w:tr>
      <w:tr w:rsidR="00962B32" w:rsidRPr="007420E6" w14:paraId="0B891461" w14:textId="77777777" w:rsidTr="00E76457">
        <w:tc>
          <w:tcPr>
            <w:tcW w:w="1800" w:type="dxa"/>
          </w:tcPr>
          <w:p w14:paraId="6BDA23C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2A9AB11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11D056EE" w14:textId="77777777" w:rsidTr="00E76457">
        <w:tc>
          <w:tcPr>
            <w:tcW w:w="1800" w:type="dxa"/>
          </w:tcPr>
          <w:p w14:paraId="24DF903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249CZC</w:t>
            </w:r>
          </w:p>
        </w:tc>
        <w:tc>
          <w:tcPr>
            <w:tcW w:w="1461" w:type="dxa"/>
          </w:tcPr>
          <w:p w14:paraId="2FACC36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383</w:t>
            </w:r>
          </w:p>
        </w:tc>
      </w:tr>
      <w:tr w:rsidR="00962B32" w:rsidRPr="007420E6" w14:paraId="20DE9C0F" w14:textId="77777777" w:rsidTr="00E76457">
        <w:tc>
          <w:tcPr>
            <w:tcW w:w="1800" w:type="dxa"/>
          </w:tcPr>
          <w:p w14:paraId="00A3912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249CZCA</w:t>
            </w:r>
          </w:p>
        </w:tc>
        <w:tc>
          <w:tcPr>
            <w:tcW w:w="1461" w:type="dxa"/>
          </w:tcPr>
          <w:p w14:paraId="1E042A7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384</w:t>
            </w:r>
          </w:p>
        </w:tc>
      </w:tr>
      <w:tr w:rsidR="00962B32" w:rsidRPr="007420E6" w14:paraId="6E2A6DE1" w14:textId="77777777" w:rsidTr="00E76457">
        <w:tc>
          <w:tcPr>
            <w:tcW w:w="1800" w:type="dxa"/>
          </w:tcPr>
          <w:p w14:paraId="1715B59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249CZD</w:t>
            </w:r>
          </w:p>
        </w:tc>
        <w:tc>
          <w:tcPr>
            <w:tcW w:w="1461" w:type="dxa"/>
          </w:tcPr>
          <w:p w14:paraId="36E444A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385</w:t>
            </w:r>
          </w:p>
        </w:tc>
      </w:tr>
      <w:tr w:rsidR="00962B32" w:rsidRPr="007420E6" w14:paraId="24DEFCBF" w14:textId="77777777" w:rsidTr="00E76457">
        <w:tc>
          <w:tcPr>
            <w:tcW w:w="1800" w:type="dxa"/>
          </w:tcPr>
          <w:p w14:paraId="6CC6438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Division</w:t>
            </w:r>
            <w:r w:rsidR="00C53E4C" w:rsidRPr="007420E6">
              <w:rPr>
                <w:rFonts w:ascii="Arial" w:hAnsi="Arial" w:cs="Arial"/>
                <w:noProof/>
                <w:sz w:val="16"/>
                <w:szCs w:val="16"/>
              </w:rPr>
              <w:t> </w:t>
            </w:r>
            <w:r w:rsidRPr="007420E6">
              <w:rPr>
                <w:rFonts w:ascii="Arial" w:hAnsi="Arial" w:cs="Arial"/>
                <w:noProof/>
                <w:sz w:val="16"/>
                <w:szCs w:val="16"/>
              </w:rPr>
              <w:t>7</w:t>
            </w:r>
          </w:p>
        </w:tc>
        <w:tc>
          <w:tcPr>
            <w:tcW w:w="1461" w:type="dxa"/>
          </w:tcPr>
          <w:p w14:paraId="0D19766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Division</w:t>
            </w:r>
            <w:r w:rsidR="00C53E4C" w:rsidRPr="007420E6">
              <w:rPr>
                <w:rFonts w:ascii="Arial" w:hAnsi="Arial" w:cs="Arial"/>
                <w:noProof/>
                <w:sz w:val="16"/>
                <w:szCs w:val="16"/>
              </w:rPr>
              <w:t> </w:t>
            </w:r>
            <w:r w:rsidRPr="007420E6">
              <w:rPr>
                <w:rFonts w:ascii="Arial" w:hAnsi="Arial" w:cs="Arial"/>
                <w:noProof/>
                <w:sz w:val="16"/>
                <w:szCs w:val="16"/>
              </w:rPr>
              <w:t>7</w:t>
            </w:r>
          </w:p>
        </w:tc>
      </w:tr>
      <w:tr w:rsidR="00962B32" w:rsidRPr="007420E6" w14:paraId="4CFF6811" w14:textId="77777777" w:rsidTr="00E76457">
        <w:tc>
          <w:tcPr>
            <w:tcW w:w="1800" w:type="dxa"/>
          </w:tcPr>
          <w:p w14:paraId="1992E3E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333D2D4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6FF8167B" w14:textId="77777777" w:rsidTr="00E76457">
        <w:tc>
          <w:tcPr>
            <w:tcW w:w="1800" w:type="dxa"/>
          </w:tcPr>
          <w:p w14:paraId="7D483B8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249CZE</w:t>
            </w:r>
          </w:p>
        </w:tc>
        <w:tc>
          <w:tcPr>
            <w:tcW w:w="1461" w:type="dxa"/>
          </w:tcPr>
          <w:p w14:paraId="571F89D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386</w:t>
            </w:r>
          </w:p>
        </w:tc>
      </w:tr>
      <w:tr w:rsidR="00962B32" w:rsidRPr="007420E6" w14:paraId="1436EA04" w14:textId="77777777" w:rsidTr="00E76457">
        <w:tc>
          <w:tcPr>
            <w:tcW w:w="1800" w:type="dxa"/>
          </w:tcPr>
          <w:p w14:paraId="1B8365E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249CZEA</w:t>
            </w:r>
          </w:p>
        </w:tc>
        <w:tc>
          <w:tcPr>
            <w:tcW w:w="1461" w:type="dxa"/>
          </w:tcPr>
          <w:p w14:paraId="1AE9BE5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387</w:t>
            </w:r>
          </w:p>
        </w:tc>
      </w:tr>
      <w:tr w:rsidR="00962B32" w:rsidRPr="007420E6" w14:paraId="3F63D799" w14:textId="77777777" w:rsidTr="00E76457">
        <w:tc>
          <w:tcPr>
            <w:tcW w:w="1800" w:type="dxa"/>
          </w:tcPr>
          <w:p w14:paraId="19BC64F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249CZF</w:t>
            </w:r>
          </w:p>
        </w:tc>
        <w:tc>
          <w:tcPr>
            <w:tcW w:w="1461" w:type="dxa"/>
          </w:tcPr>
          <w:p w14:paraId="6B79EC1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388</w:t>
            </w:r>
          </w:p>
        </w:tc>
      </w:tr>
      <w:tr w:rsidR="00962B32" w:rsidRPr="007420E6" w14:paraId="22230FE0" w14:textId="77777777" w:rsidTr="00E76457">
        <w:tc>
          <w:tcPr>
            <w:tcW w:w="1800" w:type="dxa"/>
          </w:tcPr>
          <w:p w14:paraId="7452D1E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249CZFB</w:t>
            </w:r>
          </w:p>
        </w:tc>
        <w:tc>
          <w:tcPr>
            <w:tcW w:w="1461" w:type="dxa"/>
          </w:tcPr>
          <w:p w14:paraId="284CB75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389</w:t>
            </w:r>
          </w:p>
        </w:tc>
      </w:tr>
      <w:tr w:rsidR="00962B32" w:rsidRPr="007420E6" w14:paraId="0C7E03FB" w14:textId="77777777" w:rsidTr="00E76457">
        <w:tc>
          <w:tcPr>
            <w:tcW w:w="1800" w:type="dxa"/>
          </w:tcPr>
          <w:p w14:paraId="3624DAD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249CZG</w:t>
            </w:r>
          </w:p>
        </w:tc>
        <w:tc>
          <w:tcPr>
            <w:tcW w:w="1461" w:type="dxa"/>
          </w:tcPr>
          <w:p w14:paraId="3EEC5B7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390</w:t>
            </w:r>
          </w:p>
        </w:tc>
      </w:tr>
      <w:tr w:rsidR="00962B32" w:rsidRPr="007420E6" w14:paraId="57164F22" w14:textId="77777777" w:rsidTr="00E76457">
        <w:tc>
          <w:tcPr>
            <w:tcW w:w="1800" w:type="dxa"/>
          </w:tcPr>
          <w:p w14:paraId="596B718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249CZGAA</w:t>
            </w:r>
          </w:p>
        </w:tc>
        <w:tc>
          <w:tcPr>
            <w:tcW w:w="1461" w:type="dxa"/>
          </w:tcPr>
          <w:p w14:paraId="09EFFF0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391</w:t>
            </w:r>
          </w:p>
        </w:tc>
      </w:tr>
      <w:tr w:rsidR="00962B32" w:rsidRPr="007420E6" w14:paraId="3883881D" w14:textId="77777777" w:rsidTr="00E76457">
        <w:tc>
          <w:tcPr>
            <w:tcW w:w="1800" w:type="dxa"/>
          </w:tcPr>
          <w:p w14:paraId="0DE6A4A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249CZGA</w:t>
            </w:r>
          </w:p>
        </w:tc>
        <w:tc>
          <w:tcPr>
            <w:tcW w:w="1461" w:type="dxa"/>
          </w:tcPr>
          <w:p w14:paraId="6447FB6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392</w:t>
            </w:r>
          </w:p>
        </w:tc>
      </w:tr>
      <w:tr w:rsidR="00962B32" w:rsidRPr="007420E6" w14:paraId="5AB50B06" w14:textId="77777777" w:rsidTr="00E76457">
        <w:tc>
          <w:tcPr>
            <w:tcW w:w="1800" w:type="dxa"/>
          </w:tcPr>
          <w:p w14:paraId="29098C2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249CZH</w:t>
            </w:r>
          </w:p>
        </w:tc>
        <w:tc>
          <w:tcPr>
            <w:tcW w:w="1461" w:type="dxa"/>
          </w:tcPr>
          <w:p w14:paraId="6E51FF1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393</w:t>
            </w:r>
          </w:p>
        </w:tc>
      </w:tr>
      <w:tr w:rsidR="00962B32" w:rsidRPr="007420E6" w14:paraId="683F21B2" w14:textId="77777777" w:rsidTr="00E76457">
        <w:tc>
          <w:tcPr>
            <w:tcW w:w="1800" w:type="dxa"/>
          </w:tcPr>
          <w:p w14:paraId="6E74B90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249CZJ</w:t>
            </w:r>
          </w:p>
        </w:tc>
        <w:tc>
          <w:tcPr>
            <w:tcW w:w="1461" w:type="dxa"/>
          </w:tcPr>
          <w:p w14:paraId="0EEAFED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394</w:t>
            </w:r>
          </w:p>
        </w:tc>
      </w:tr>
      <w:tr w:rsidR="00962B32" w:rsidRPr="007420E6" w14:paraId="5CC23086" w14:textId="77777777" w:rsidTr="00E76457">
        <w:tc>
          <w:tcPr>
            <w:tcW w:w="1800" w:type="dxa"/>
          </w:tcPr>
          <w:p w14:paraId="58FC8E3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249CZJA</w:t>
            </w:r>
          </w:p>
        </w:tc>
        <w:tc>
          <w:tcPr>
            <w:tcW w:w="1461" w:type="dxa"/>
          </w:tcPr>
          <w:p w14:paraId="6BE8CB0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395</w:t>
            </w:r>
          </w:p>
        </w:tc>
      </w:tr>
      <w:tr w:rsidR="00962B32" w:rsidRPr="007420E6" w14:paraId="4381CF0D" w14:textId="77777777" w:rsidTr="00E76457">
        <w:tc>
          <w:tcPr>
            <w:tcW w:w="1800" w:type="dxa"/>
          </w:tcPr>
          <w:p w14:paraId="20CC621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249CZJB</w:t>
            </w:r>
          </w:p>
        </w:tc>
        <w:tc>
          <w:tcPr>
            <w:tcW w:w="1461" w:type="dxa"/>
          </w:tcPr>
          <w:p w14:paraId="5BDCDFC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396</w:t>
            </w:r>
          </w:p>
        </w:tc>
      </w:tr>
      <w:tr w:rsidR="00962B32" w:rsidRPr="007420E6" w14:paraId="668BADA4" w14:textId="77777777" w:rsidTr="00E76457">
        <w:tc>
          <w:tcPr>
            <w:tcW w:w="1800" w:type="dxa"/>
          </w:tcPr>
          <w:p w14:paraId="65F105E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249CZJC</w:t>
            </w:r>
          </w:p>
        </w:tc>
        <w:tc>
          <w:tcPr>
            <w:tcW w:w="1461" w:type="dxa"/>
          </w:tcPr>
          <w:p w14:paraId="6A7D5DF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397</w:t>
            </w:r>
          </w:p>
        </w:tc>
      </w:tr>
      <w:tr w:rsidR="00962B32" w:rsidRPr="007420E6" w14:paraId="06FA845E" w14:textId="77777777" w:rsidTr="00E76457">
        <w:tc>
          <w:tcPr>
            <w:tcW w:w="1800" w:type="dxa"/>
          </w:tcPr>
          <w:p w14:paraId="17915AA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249CZM</w:t>
            </w:r>
          </w:p>
        </w:tc>
        <w:tc>
          <w:tcPr>
            <w:tcW w:w="1461" w:type="dxa"/>
          </w:tcPr>
          <w:p w14:paraId="3E4F65A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398</w:t>
            </w:r>
          </w:p>
        </w:tc>
      </w:tr>
      <w:tr w:rsidR="00962B32" w:rsidRPr="007420E6" w14:paraId="42254ACD" w14:textId="77777777" w:rsidTr="00E76457">
        <w:tc>
          <w:tcPr>
            <w:tcW w:w="1800" w:type="dxa"/>
          </w:tcPr>
          <w:p w14:paraId="53B4CA70" w14:textId="77777777" w:rsidR="00962B32" w:rsidRPr="007420E6" w:rsidRDefault="00962B32" w:rsidP="005049E0">
            <w:pPr>
              <w:rPr>
                <w:rFonts w:ascii="Arial" w:hAnsi="Arial" w:cs="Arial"/>
                <w:noProof/>
                <w:sz w:val="16"/>
                <w:szCs w:val="16"/>
              </w:rPr>
            </w:pPr>
            <w:r w:rsidRPr="007420E6">
              <w:rPr>
                <w:rFonts w:ascii="Arial" w:hAnsi="Arial" w:cs="Arial"/>
                <w:noProof/>
                <w:sz w:val="16"/>
                <w:szCs w:val="16"/>
              </w:rPr>
              <w:t>Division</w:t>
            </w:r>
            <w:r w:rsidR="00C53E4C" w:rsidRPr="007420E6">
              <w:rPr>
                <w:rFonts w:ascii="Arial" w:hAnsi="Arial" w:cs="Arial"/>
                <w:noProof/>
                <w:sz w:val="16"/>
                <w:szCs w:val="16"/>
              </w:rPr>
              <w:t> </w:t>
            </w:r>
            <w:r w:rsidRPr="007420E6">
              <w:rPr>
                <w:rFonts w:ascii="Arial" w:hAnsi="Arial" w:cs="Arial"/>
                <w:noProof/>
                <w:sz w:val="16"/>
                <w:szCs w:val="16"/>
              </w:rPr>
              <w:t>8</w:t>
            </w:r>
          </w:p>
        </w:tc>
        <w:tc>
          <w:tcPr>
            <w:tcW w:w="1461" w:type="dxa"/>
          </w:tcPr>
          <w:p w14:paraId="59C6FEA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Division</w:t>
            </w:r>
            <w:r w:rsidR="00C53E4C" w:rsidRPr="007420E6">
              <w:rPr>
                <w:rFonts w:ascii="Arial" w:hAnsi="Arial" w:cs="Arial"/>
                <w:noProof/>
                <w:sz w:val="16"/>
                <w:szCs w:val="16"/>
              </w:rPr>
              <w:t> </w:t>
            </w:r>
            <w:r w:rsidRPr="007420E6">
              <w:rPr>
                <w:rFonts w:ascii="Arial" w:hAnsi="Arial" w:cs="Arial"/>
                <w:noProof/>
                <w:sz w:val="16"/>
                <w:szCs w:val="16"/>
              </w:rPr>
              <w:t>8</w:t>
            </w:r>
          </w:p>
        </w:tc>
      </w:tr>
      <w:tr w:rsidR="00962B32" w:rsidRPr="007420E6" w14:paraId="75FFB321" w14:textId="77777777" w:rsidTr="00E76457">
        <w:tc>
          <w:tcPr>
            <w:tcW w:w="1800" w:type="dxa"/>
          </w:tcPr>
          <w:p w14:paraId="2BB3826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209E5A6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2562858E" w14:textId="77777777" w:rsidTr="00E76457">
        <w:tc>
          <w:tcPr>
            <w:tcW w:w="1800" w:type="dxa"/>
          </w:tcPr>
          <w:p w14:paraId="6D87E74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249CZN</w:t>
            </w:r>
          </w:p>
        </w:tc>
        <w:tc>
          <w:tcPr>
            <w:tcW w:w="1461" w:type="dxa"/>
          </w:tcPr>
          <w:p w14:paraId="11C09D6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399</w:t>
            </w:r>
          </w:p>
        </w:tc>
      </w:tr>
      <w:tr w:rsidR="00962B32" w:rsidRPr="007420E6" w14:paraId="5B5F7CEE" w14:textId="77777777" w:rsidTr="00E76457">
        <w:tc>
          <w:tcPr>
            <w:tcW w:w="1800" w:type="dxa"/>
          </w:tcPr>
          <w:p w14:paraId="4FAA60F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249CZO</w:t>
            </w:r>
          </w:p>
        </w:tc>
        <w:tc>
          <w:tcPr>
            <w:tcW w:w="1461" w:type="dxa"/>
          </w:tcPr>
          <w:p w14:paraId="5656CF6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400</w:t>
            </w:r>
          </w:p>
        </w:tc>
      </w:tr>
      <w:tr w:rsidR="00962B32" w:rsidRPr="007420E6" w14:paraId="58330ADD" w14:textId="77777777" w:rsidTr="00E76457">
        <w:tc>
          <w:tcPr>
            <w:tcW w:w="1800" w:type="dxa"/>
          </w:tcPr>
          <w:p w14:paraId="7948A07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249CZP</w:t>
            </w:r>
          </w:p>
        </w:tc>
        <w:tc>
          <w:tcPr>
            <w:tcW w:w="1461" w:type="dxa"/>
          </w:tcPr>
          <w:p w14:paraId="72418FB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401</w:t>
            </w:r>
          </w:p>
        </w:tc>
      </w:tr>
      <w:tr w:rsidR="00962B32" w:rsidRPr="007420E6" w14:paraId="1BFF9661" w14:textId="77777777" w:rsidTr="00E76457">
        <w:tc>
          <w:tcPr>
            <w:tcW w:w="1800" w:type="dxa"/>
          </w:tcPr>
          <w:p w14:paraId="3934A0B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2A.5</w:t>
            </w:r>
          </w:p>
        </w:tc>
        <w:tc>
          <w:tcPr>
            <w:tcW w:w="1461" w:type="dxa"/>
          </w:tcPr>
          <w:p w14:paraId="330683E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3.5</w:t>
            </w:r>
          </w:p>
        </w:tc>
      </w:tr>
      <w:tr w:rsidR="00962B32" w:rsidRPr="007420E6" w14:paraId="39252466" w14:textId="77777777" w:rsidTr="00E76457">
        <w:tc>
          <w:tcPr>
            <w:tcW w:w="1800" w:type="dxa"/>
          </w:tcPr>
          <w:p w14:paraId="3738D012"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c>
          <w:tcPr>
            <w:tcW w:w="1461" w:type="dxa"/>
          </w:tcPr>
          <w:p w14:paraId="19930B4C"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r>
      <w:tr w:rsidR="00962B32" w:rsidRPr="007420E6" w14:paraId="1F39B0C3" w14:textId="77777777" w:rsidTr="00E76457">
        <w:tc>
          <w:tcPr>
            <w:tcW w:w="1800" w:type="dxa"/>
          </w:tcPr>
          <w:p w14:paraId="60F222F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4434234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384D6DE6" w14:textId="77777777" w:rsidTr="00E76457">
        <w:tc>
          <w:tcPr>
            <w:tcW w:w="1800" w:type="dxa"/>
          </w:tcPr>
          <w:p w14:paraId="033EE02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249GA</w:t>
            </w:r>
          </w:p>
        </w:tc>
        <w:tc>
          <w:tcPr>
            <w:tcW w:w="1461" w:type="dxa"/>
          </w:tcPr>
          <w:p w14:paraId="1E297A8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402</w:t>
            </w:r>
          </w:p>
        </w:tc>
      </w:tr>
      <w:tr w:rsidR="00962B32" w:rsidRPr="007420E6" w14:paraId="0337B8A9" w14:textId="77777777" w:rsidTr="00E76457">
        <w:tc>
          <w:tcPr>
            <w:tcW w:w="1800" w:type="dxa"/>
          </w:tcPr>
          <w:p w14:paraId="0D7DE28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249GB</w:t>
            </w:r>
          </w:p>
        </w:tc>
        <w:tc>
          <w:tcPr>
            <w:tcW w:w="1461" w:type="dxa"/>
          </w:tcPr>
          <w:p w14:paraId="316823F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403</w:t>
            </w:r>
          </w:p>
        </w:tc>
      </w:tr>
      <w:tr w:rsidR="00962B32" w:rsidRPr="007420E6" w14:paraId="16C4C654" w14:textId="77777777" w:rsidTr="00E76457">
        <w:tc>
          <w:tcPr>
            <w:tcW w:w="1800" w:type="dxa"/>
          </w:tcPr>
          <w:p w14:paraId="0BB3D24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249GC</w:t>
            </w:r>
          </w:p>
        </w:tc>
        <w:tc>
          <w:tcPr>
            <w:tcW w:w="1461" w:type="dxa"/>
          </w:tcPr>
          <w:p w14:paraId="0C96F86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404</w:t>
            </w:r>
          </w:p>
        </w:tc>
      </w:tr>
      <w:tr w:rsidR="00962B32" w:rsidRPr="007420E6" w14:paraId="061E2562" w14:textId="77777777" w:rsidTr="00E76457">
        <w:tc>
          <w:tcPr>
            <w:tcW w:w="1800" w:type="dxa"/>
          </w:tcPr>
          <w:p w14:paraId="15F9483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249GD</w:t>
            </w:r>
          </w:p>
        </w:tc>
        <w:tc>
          <w:tcPr>
            <w:tcW w:w="1461" w:type="dxa"/>
          </w:tcPr>
          <w:p w14:paraId="1753D4F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405</w:t>
            </w:r>
          </w:p>
        </w:tc>
      </w:tr>
      <w:tr w:rsidR="00962B32" w:rsidRPr="007420E6" w14:paraId="391A3AF5" w14:textId="77777777" w:rsidTr="00E76457">
        <w:tc>
          <w:tcPr>
            <w:tcW w:w="1800" w:type="dxa"/>
          </w:tcPr>
          <w:p w14:paraId="4D8CDAA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249GE</w:t>
            </w:r>
          </w:p>
        </w:tc>
        <w:tc>
          <w:tcPr>
            <w:tcW w:w="1461" w:type="dxa"/>
          </w:tcPr>
          <w:p w14:paraId="2FADC98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406</w:t>
            </w:r>
          </w:p>
        </w:tc>
      </w:tr>
      <w:tr w:rsidR="00962B32" w:rsidRPr="007420E6" w14:paraId="3139FB4A" w14:textId="77777777" w:rsidTr="00E76457">
        <w:tc>
          <w:tcPr>
            <w:tcW w:w="1800" w:type="dxa"/>
          </w:tcPr>
          <w:p w14:paraId="3E5491D6"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c>
          <w:tcPr>
            <w:tcW w:w="1461" w:type="dxa"/>
          </w:tcPr>
          <w:p w14:paraId="4D6B877F"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r>
      <w:tr w:rsidR="00962B32" w:rsidRPr="007420E6" w14:paraId="0D700337" w14:textId="77777777" w:rsidTr="00E76457">
        <w:tc>
          <w:tcPr>
            <w:tcW w:w="1800" w:type="dxa"/>
          </w:tcPr>
          <w:p w14:paraId="186A0BC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3753304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3563AA29" w14:textId="77777777" w:rsidTr="00E76457">
        <w:tc>
          <w:tcPr>
            <w:tcW w:w="1800" w:type="dxa"/>
          </w:tcPr>
          <w:p w14:paraId="1D380C4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249GF</w:t>
            </w:r>
          </w:p>
        </w:tc>
        <w:tc>
          <w:tcPr>
            <w:tcW w:w="1461" w:type="dxa"/>
          </w:tcPr>
          <w:p w14:paraId="0A3BDB9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407</w:t>
            </w:r>
          </w:p>
        </w:tc>
      </w:tr>
      <w:tr w:rsidR="00962B32" w:rsidRPr="007420E6" w14:paraId="7157098C" w14:textId="77777777" w:rsidTr="00E76457">
        <w:tc>
          <w:tcPr>
            <w:tcW w:w="1800" w:type="dxa"/>
          </w:tcPr>
          <w:p w14:paraId="4B83C83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249GG</w:t>
            </w:r>
          </w:p>
        </w:tc>
        <w:tc>
          <w:tcPr>
            <w:tcW w:w="1461" w:type="dxa"/>
          </w:tcPr>
          <w:p w14:paraId="19A5310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408</w:t>
            </w:r>
          </w:p>
        </w:tc>
      </w:tr>
      <w:tr w:rsidR="00962B32" w:rsidRPr="007420E6" w14:paraId="0B9995B3" w14:textId="77777777" w:rsidTr="00E76457">
        <w:tc>
          <w:tcPr>
            <w:tcW w:w="1800" w:type="dxa"/>
          </w:tcPr>
          <w:p w14:paraId="3316338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249GH</w:t>
            </w:r>
          </w:p>
        </w:tc>
        <w:tc>
          <w:tcPr>
            <w:tcW w:w="1461" w:type="dxa"/>
          </w:tcPr>
          <w:p w14:paraId="75C46D1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409</w:t>
            </w:r>
          </w:p>
        </w:tc>
      </w:tr>
      <w:tr w:rsidR="00962B32" w:rsidRPr="007420E6" w14:paraId="3CB83239" w14:textId="77777777" w:rsidTr="00E76457">
        <w:tc>
          <w:tcPr>
            <w:tcW w:w="1800" w:type="dxa"/>
          </w:tcPr>
          <w:p w14:paraId="1E10AA3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249GJ</w:t>
            </w:r>
          </w:p>
        </w:tc>
        <w:tc>
          <w:tcPr>
            <w:tcW w:w="1461" w:type="dxa"/>
          </w:tcPr>
          <w:p w14:paraId="005E4CE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410</w:t>
            </w:r>
          </w:p>
        </w:tc>
      </w:tr>
      <w:tr w:rsidR="00962B32" w:rsidRPr="007420E6" w14:paraId="3901133C" w14:textId="77777777" w:rsidTr="00E76457">
        <w:tc>
          <w:tcPr>
            <w:tcW w:w="1800" w:type="dxa"/>
          </w:tcPr>
          <w:p w14:paraId="016B906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2A.6</w:t>
            </w:r>
          </w:p>
        </w:tc>
        <w:tc>
          <w:tcPr>
            <w:tcW w:w="1461" w:type="dxa"/>
          </w:tcPr>
          <w:p w14:paraId="16904DB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3.6</w:t>
            </w:r>
          </w:p>
        </w:tc>
      </w:tr>
      <w:tr w:rsidR="00962B32" w:rsidRPr="007420E6" w14:paraId="439DBA46" w14:textId="77777777" w:rsidTr="00E76457">
        <w:tc>
          <w:tcPr>
            <w:tcW w:w="1800" w:type="dxa"/>
          </w:tcPr>
          <w:p w14:paraId="794BAFE9"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c>
          <w:tcPr>
            <w:tcW w:w="1461" w:type="dxa"/>
          </w:tcPr>
          <w:p w14:paraId="67A86E56"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r>
      <w:tr w:rsidR="00962B32" w:rsidRPr="007420E6" w14:paraId="2F17367A" w14:textId="77777777" w:rsidTr="00E76457">
        <w:tc>
          <w:tcPr>
            <w:tcW w:w="1800" w:type="dxa"/>
          </w:tcPr>
          <w:p w14:paraId="14FFF1E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39EF5ED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556BA420" w14:textId="77777777" w:rsidTr="00E76457">
        <w:tc>
          <w:tcPr>
            <w:tcW w:w="1800" w:type="dxa"/>
          </w:tcPr>
          <w:p w14:paraId="2891B94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249HA</w:t>
            </w:r>
          </w:p>
        </w:tc>
        <w:tc>
          <w:tcPr>
            <w:tcW w:w="1461" w:type="dxa"/>
          </w:tcPr>
          <w:p w14:paraId="797D427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411</w:t>
            </w:r>
          </w:p>
        </w:tc>
      </w:tr>
      <w:tr w:rsidR="00962B32" w:rsidRPr="007420E6" w14:paraId="63CD5575" w14:textId="77777777" w:rsidTr="00E76457">
        <w:tc>
          <w:tcPr>
            <w:tcW w:w="1800" w:type="dxa"/>
          </w:tcPr>
          <w:p w14:paraId="1D8431D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249HB</w:t>
            </w:r>
          </w:p>
        </w:tc>
        <w:tc>
          <w:tcPr>
            <w:tcW w:w="1461" w:type="dxa"/>
          </w:tcPr>
          <w:p w14:paraId="7378291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412</w:t>
            </w:r>
          </w:p>
        </w:tc>
      </w:tr>
      <w:tr w:rsidR="00962B32" w:rsidRPr="007420E6" w14:paraId="26624D9C" w14:textId="77777777" w:rsidTr="00E76457">
        <w:tc>
          <w:tcPr>
            <w:tcW w:w="1800" w:type="dxa"/>
          </w:tcPr>
          <w:p w14:paraId="57545E5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249HC</w:t>
            </w:r>
          </w:p>
        </w:tc>
        <w:tc>
          <w:tcPr>
            <w:tcW w:w="1461" w:type="dxa"/>
          </w:tcPr>
          <w:p w14:paraId="5AB32A1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413</w:t>
            </w:r>
          </w:p>
        </w:tc>
      </w:tr>
      <w:tr w:rsidR="00962B32" w:rsidRPr="007420E6" w14:paraId="057103CC" w14:textId="77777777" w:rsidTr="00E76457">
        <w:tc>
          <w:tcPr>
            <w:tcW w:w="1800" w:type="dxa"/>
          </w:tcPr>
          <w:p w14:paraId="2448155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249HD</w:t>
            </w:r>
          </w:p>
        </w:tc>
        <w:tc>
          <w:tcPr>
            <w:tcW w:w="1461" w:type="dxa"/>
          </w:tcPr>
          <w:p w14:paraId="7C668E6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414</w:t>
            </w:r>
          </w:p>
        </w:tc>
      </w:tr>
      <w:tr w:rsidR="00962B32" w:rsidRPr="007420E6" w14:paraId="23A359C5" w14:textId="77777777" w:rsidTr="00E76457">
        <w:tc>
          <w:tcPr>
            <w:tcW w:w="1800" w:type="dxa"/>
          </w:tcPr>
          <w:p w14:paraId="5BAB5398"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c>
          <w:tcPr>
            <w:tcW w:w="1461" w:type="dxa"/>
          </w:tcPr>
          <w:p w14:paraId="56B2C7AF"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r>
      <w:tr w:rsidR="00962B32" w:rsidRPr="007420E6" w14:paraId="2703771A" w14:textId="77777777" w:rsidTr="00E76457">
        <w:tc>
          <w:tcPr>
            <w:tcW w:w="1800" w:type="dxa"/>
          </w:tcPr>
          <w:p w14:paraId="4CB7A23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3BD64AE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1988D706" w14:textId="77777777" w:rsidTr="00E76457">
        <w:tc>
          <w:tcPr>
            <w:tcW w:w="1800" w:type="dxa"/>
          </w:tcPr>
          <w:p w14:paraId="4AFCE05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249HE</w:t>
            </w:r>
          </w:p>
        </w:tc>
        <w:tc>
          <w:tcPr>
            <w:tcW w:w="1461" w:type="dxa"/>
          </w:tcPr>
          <w:p w14:paraId="623800F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415</w:t>
            </w:r>
          </w:p>
        </w:tc>
      </w:tr>
      <w:tr w:rsidR="00962B32" w:rsidRPr="007420E6" w14:paraId="5DC4D8F5" w14:textId="77777777" w:rsidTr="00E76457">
        <w:tc>
          <w:tcPr>
            <w:tcW w:w="1800" w:type="dxa"/>
          </w:tcPr>
          <w:p w14:paraId="31ADC0D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249HF</w:t>
            </w:r>
          </w:p>
        </w:tc>
        <w:tc>
          <w:tcPr>
            <w:tcW w:w="1461" w:type="dxa"/>
          </w:tcPr>
          <w:p w14:paraId="71CCED9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416</w:t>
            </w:r>
          </w:p>
        </w:tc>
      </w:tr>
      <w:tr w:rsidR="00962B32" w:rsidRPr="007420E6" w14:paraId="77242E48" w14:textId="77777777" w:rsidTr="00E76457">
        <w:tc>
          <w:tcPr>
            <w:tcW w:w="1800" w:type="dxa"/>
          </w:tcPr>
          <w:p w14:paraId="63C413E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249HG</w:t>
            </w:r>
          </w:p>
        </w:tc>
        <w:tc>
          <w:tcPr>
            <w:tcW w:w="1461" w:type="dxa"/>
          </w:tcPr>
          <w:p w14:paraId="743D84F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417</w:t>
            </w:r>
          </w:p>
        </w:tc>
      </w:tr>
      <w:tr w:rsidR="00962B32" w:rsidRPr="007420E6" w14:paraId="548EBCE3" w14:textId="77777777" w:rsidTr="00E76457">
        <w:tc>
          <w:tcPr>
            <w:tcW w:w="1800" w:type="dxa"/>
          </w:tcPr>
          <w:p w14:paraId="421085E7"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3</w:t>
            </w:r>
          </w:p>
        </w:tc>
        <w:tc>
          <w:tcPr>
            <w:tcW w:w="1461" w:type="dxa"/>
          </w:tcPr>
          <w:p w14:paraId="0EEDD19A"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3</w:t>
            </w:r>
          </w:p>
        </w:tc>
      </w:tr>
      <w:tr w:rsidR="00962B32" w:rsidRPr="007420E6" w14:paraId="339E88A0" w14:textId="77777777" w:rsidTr="00E76457">
        <w:tc>
          <w:tcPr>
            <w:tcW w:w="1800" w:type="dxa"/>
          </w:tcPr>
          <w:p w14:paraId="02F1364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7ABCAF5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3F1034AE" w14:textId="77777777" w:rsidTr="00E76457">
        <w:tc>
          <w:tcPr>
            <w:tcW w:w="1800" w:type="dxa"/>
          </w:tcPr>
          <w:p w14:paraId="63EC369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249HI</w:t>
            </w:r>
          </w:p>
        </w:tc>
        <w:tc>
          <w:tcPr>
            <w:tcW w:w="1461" w:type="dxa"/>
          </w:tcPr>
          <w:p w14:paraId="77F64DB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418</w:t>
            </w:r>
          </w:p>
        </w:tc>
      </w:tr>
      <w:tr w:rsidR="00962B32" w:rsidRPr="007420E6" w14:paraId="657E754C" w14:textId="77777777" w:rsidTr="00E76457">
        <w:tc>
          <w:tcPr>
            <w:tcW w:w="1800" w:type="dxa"/>
          </w:tcPr>
          <w:p w14:paraId="6BC1D0E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249HJ</w:t>
            </w:r>
          </w:p>
        </w:tc>
        <w:tc>
          <w:tcPr>
            <w:tcW w:w="1461" w:type="dxa"/>
          </w:tcPr>
          <w:p w14:paraId="0577F1A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419</w:t>
            </w:r>
          </w:p>
        </w:tc>
      </w:tr>
      <w:tr w:rsidR="00962B32" w:rsidRPr="007420E6" w14:paraId="4859843A" w14:textId="77777777" w:rsidTr="00E76457">
        <w:tc>
          <w:tcPr>
            <w:tcW w:w="1800" w:type="dxa"/>
          </w:tcPr>
          <w:p w14:paraId="3F66D873" w14:textId="77777777" w:rsidR="00962B32" w:rsidRPr="007420E6" w:rsidRDefault="006C670F" w:rsidP="005049E0">
            <w:pPr>
              <w:rPr>
                <w:rFonts w:ascii="Arial" w:hAnsi="Arial" w:cs="Arial"/>
                <w:noProof/>
                <w:sz w:val="16"/>
                <w:szCs w:val="16"/>
              </w:rPr>
            </w:pPr>
            <w:r>
              <w:rPr>
                <w:rFonts w:ascii="Arial" w:hAnsi="Arial" w:cs="Arial"/>
                <w:noProof/>
                <w:sz w:val="16"/>
                <w:szCs w:val="16"/>
              </w:rPr>
              <w:t>Division 4</w:t>
            </w:r>
          </w:p>
        </w:tc>
        <w:tc>
          <w:tcPr>
            <w:tcW w:w="1461" w:type="dxa"/>
          </w:tcPr>
          <w:p w14:paraId="678A8692" w14:textId="77777777" w:rsidR="00962B32" w:rsidRPr="007420E6" w:rsidRDefault="006C670F" w:rsidP="005049E0">
            <w:pPr>
              <w:keepNext/>
              <w:keepLines/>
              <w:rPr>
                <w:rFonts w:ascii="Arial" w:hAnsi="Arial" w:cs="Arial"/>
                <w:noProof/>
                <w:sz w:val="16"/>
                <w:szCs w:val="16"/>
              </w:rPr>
            </w:pPr>
            <w:r>
              <w:rPr>
                <w:rFonts w:ascii="Arial" w:hAnsi="Arial" w:cs="Arial"/>
                <w:noProof/>
                <w:sz w:val="16"/>
                <w:szCs w:val="16"/>
              </w:rPr>
              <w:t>Division 4</w:t>
            </w:r>
          </w:p>
        </w:tc>
      </w:tr>
      <w:tr w:rsidR="00962B32" w:rsidRPr="007420E6" w14:paraId="4B1D6A01" w14:textId="77777777" w:rsidTr="00E76457">
        <w:tc>
          <w:tcPr>
            <w:tcW w:w="1800" w:type="dxa"/>
          </w:tcPr>
          <w:p w14:paraId="2D328235" w14:textId="77777777" w:rsidR="00962B32" w:rsidRPr="007420E6" w:rsidRDefault="00962B32" w:rsidP="005049E0">
            <w:pPr>
              <w:rPr>
                <w:rFonts w:ascii="Arial" w:hAnsi="Arial" w:cs="Arial"/>
                <w:noProof/>
                <w:sz w:val="16"/>
                <w:szCs w:val="16"/>
              </w:rPr>
            </w:pPr>
            <w:r w:rsidRPr="007420E6">
              <w:rPr>
                <w:rFonts w:ascii="Arial" w:hAnsi="Arial" w:cs="Arial"/>
                <w:noProof/>
                <w:sz w:val="16"/>
                <w:szCs w:val="16"/>
              </w:rPr>
              <w:t>Section</w:t>
            </w:r>
          </w:p>
        </w:tc>
        <w:tc>
          <w:tcPr>
            <w:tcW w:w="1461" w:type="dxa"/>
          </w:tcPr>
          <w:p w14:paraId="05B9FCA1" w14:textId="77777777" w:rsidR="00962B32" w:rsidRPr="007420E6" w:rsidRDefault="00962B32" w:rsidP="005049E0">
            <w:pPr>
              <w:keepNext/>
              <w:rPr>
                <w:rFonts w:ascii="Arial" w:hAnsi="Arial" w:cs="Arial"/>
                <w:noProof/>
                <w:sz w:val="16"/>
                <w:szCs w:val="16"/>
              </w:rPr>
            </w:pPr>
            <w:r w:rsidRPr="007420E6">
              <w:rPr>
                <w:rFonts w:ascii="Arial" w:hAnsi="Arial" w:cs="Arial"/>
                <w:noProof/>
                <w:sz w:val="16"/>
                <w:szCs w:val="16"/>
              </w:rPr>
              <w:t>Section</w:t>
            </w:r>
          </w:p>
        </w:tc>
      </w:tr>
      <w:tr w:rsidR="00962B32" w:rsidRPr="007420E6" w14:paraId="27400E99" w14:textId="77777777" w:rsidTr="00E76457">
        <w:tc>
          <w:tcPr>
            <w:tcW w:w="1800" w:type="dxa"/>
          </w:tcPr>
          <w:p w14:paraId="4278871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249HK</w:t>
            </w:r>
          </w:p>
        </w:tc>
        <w:tc>
          <w:tcPr>
            <w:tcW w:w="1461" w:type="dxa"/>
          </w:tcPr>
          <w:p w14:paraId="24E2AE2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420</w:t>
            </w:r>
          </w:p>
        </w:tc>
      </w:tr>
      <w:tr w:rsidR="00962B32" w:rsidRPr="007420E6" w14:paraId="7BD9AC10" w14:textId="77777777" w:rsidTr="00E76457">
        <w:tc>
          <w:tcPr>
            <w:tcW w:w="1800" w:type="dxa"/>
          </w:tcPr>
          <w:p w14:paraId="5F7CC3C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Division</w:t>
            </w:r>
            <w:r w:rsidR="00C53E4C" w:rsidRPr="007420E6">
              <w:rPr>
                <w:rFonts w:ascii="Arial" w:hAnsi="Arial" w:cs="Arial"/>
                <w:noProof/>
                <w:sz w:val="16"/>
                <w:szCs w:val="16"/>
              </w:rPr>
              <w:t> </w:t>
            </w:r>
            <w:r w:rsidRPr="007420E6">
              <w:rPr>
                <w:rFonts w:ascii="Arial" w:hAnsi="Arial" w:cs="Arial"/>
                <w:noProof/>
                <w:sz w:val="16"/>
                <w:szCs w:val="16"/>
              </w:rPr>
              <w:t>5</w:t>
            </w:r>
          </w:p>
        </w:tc>
        <w:tc>
          <w:tcPr>
            <w:tcW w:w="1461" w:type="dxa"/>
          </w:tcPr>
          <w:p w14:paraId="5070362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Division</w:t>
            </w:r>
            <w:r w:rsidR="00C53E4C" w:rsidRPr="007420E6">
              <w:rPr>
                <w:rFonts w:ascii="Arial" w:hAnsi="Arial" w:cs="Arial"/>
                <w:noProof/>
                <w:sz w:val="16"/>
                <w:szCs w:val="16"/>
              </w:rPr>
              <w:t> </w:t>
            </w:r>
            <w:r w:rsidRPr="007420E6">
              <w:rPr>
                <w:rFonts w:ascii="Arial" w:hAnsi="Arial" w:cs="Arial"/>
                <w:noProof/>
                <w:sz w:val="16"/>
                <w:szCs w:val="16"/>
              </w:rPr>
              <w:t>5</w:t>
            </w:r>
          </w:p>
        </w:tc>
      </w:tr>
      <w:tr w:rsidR="00962B32" w:rsidRPr="007420E6" w14:paraId="29609FBB" w14:textId="77777777" w:rsidTr="00E76457">
        <w:tc>
          <w:tcPr>
            <w:tcW w:w="1800" w:type="dxa"/>
          </w:tcPr>
          <w:p w14:paraId="68AAC95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7AFBCFD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42A4A928" w14:textId="77777777" w:rsidTr="00E76457">
        <w:tc>
          <w:tcPr>
            <w:tcW w:w="1800" w:type="dxa"/>
          </w:tcPr>
          <w:p w14:paraId="7ADC86E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249HL</w:t>
            </w:r>
          </w:p>
        </w:tc>
        <w:tc>
          <w:tcPr>
            <w:tcW w:w="1461" w:type="dxa"/>
          </w:tcPr>
          <w:p w14:paraId="793007B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421</w:t>
            </w:r>
          </w:p>
        </w:tc>
      </w:tr>
      <w:tr w:rsidR="00962B32" w:rsidRPr="007420E6" w14:paraId="4C01DF69" w14:textId="77777777" w:rsidTr="00E76457">
        <w:tc>
          <w:tcPr>
            <w:tcW w:w="1800" w:type="dxa"/>
          </w:tcPr>
          <w:p w14:paraId="41FA4DD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2A.7</w:t>
            </w:r>
          </w:p>
        </w:tc>
        <w:tc>
          <w:tcPr>
            <w:tcW w:w="1461" w:type="dxa"/>
          </w:tcPr>
          <w:p w14:paraId="3A899AB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3.7</w:t>
            </w:r>
          </w:p>
        </w:tc>
      </w:tr>
      <w:tr w:rsidR="00962B32" w:rsidRPr="007420E6" w14:paraId="448C0972" w14:textId="77777777" w:rsidTr="00E76457">
        <w:tc>
          <w:tcPr>
            <w:tcW w:w="1800" w:type="dxa"/>
          </w:tcPr>
          <w:p w14:paraId="7EE4931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21EAB77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5A5C50E5" w14:textId="77777777" w:rsidTr="00E76457">
        <w:tc>
          <w:tcPr>
            <w:tcW w:w="1800" w:type="dxa"/>
          </w:tcPr>
          <w:p w14:paraId="4B53386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249HM</w:t>
            </w:r>
          </w:p>
        </w:tc>
        <w:tc>
          <w:tcPr>
            <w:tcW w:w="1461" w:type="dxa"/>
          </w:tcPr>
          <w:p w14:paraId="52A68C2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422</w:t>
            </w:r>
          </w:p>
        </w:tc>
      </w:tr>
      <w:tr w:rsidR="00962B32" w:rsidRPr="007420E6" w14:paraId="46E97109" w14:textId="77777777" w:rsidTr="00E76457">
        <w:tc>
          <w:tcPr>
            <w:tcW w:w="1800" w:type="dxa"/>
          </w:tcPr>
          <w:p w14:paraId="2298440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249HN</w:t>
            </w:r>
          </w:p>
        </w:tc>
        <w:tc>
          <w:tcPr>
            <w:tcW w:w="1461" w:type="dxa"/>
          </w:tcPr>
          <w:p w14:paraId="4676640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423</w:t>
            </w:r>
          </w:p>
        </w:tc>
      </w:tr>
      <w:tr w:rsidR="00962B32" w:rsidRPr="007420E6" w14:paraId="4703D82F" w14:textId="77777777" w:rsidTr="00E76457">
        <w:tc>
          <w:tcPr>
            <w:tcW w:w="1800" w:type="dxa"/>
          </w:tcPr>
          <w:p w14:paraId="04A23B1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249HO</w:t>
            </w:r>
          </w:p>
        </w:tc>
        <w:tc>
          <w:tcPr>
            <w:tcW w:w="1461" w:type="dxa"/>
          </w:tcPr>
          <w:p w14:paraId="5EC1AC8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424</w:t>
            </w:r>
          </w:p>
        </w:tc>
      </w:tr>
      <w:tr w:rsidR="00962B32" w:rsidRPr="007420E6" w14:paraId="0AEA5C33" w14:textId="77777777" w:rsidTr="00E76457">
        <w:tc>
          <w:tcPr>
            <w:tcW w:w="1800" w:type="dxa"/>
          </w:tcPr>
          <w:p w14:paraId="79895E8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249HP</w:t>
            </w:r>
          </w:p>
        </w:tc>
        <w:tc>
          <w:tcPr>
            <w:tcW w:w="1461" w:type="dxa"/>
          </w:tcPr>
          <w:p w14:paraId="25FD8BD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425</w:t>
            </w:r>
          </w:p>
        </w:tc>
      </w:tr>
      <w:tr w:rsidR="00962B32" w:rsidRPr="007420E6" w14:paraId="0B989195" w14:textId="77777777" w:rsidTr="00E76457">
        <w:tc>
          <w:tcPr>
            <w:tcW w:w="1800" w:type="dxa"/>
          </w:tcPr>
          <w:p w14:paraId="5BDFC0A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2A.8</w:t>
            </w:r>
          </w:p>
        </w:tc>
        <w:tc>
          <w:tcPr>
            <w:tcW w:w="1461" w:type="dxa"/>
          </w:tcPr>
          <w:p w14:paraId="31EDD1D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3.8</w:t>
            </w:r>
          </w:p>
        </w:tc>
      </w:tr>
      <w:tr w:rsidR="00962B32" w:rsidRPr="007420E6" w14:paraId="7F296349" w14:textId="77777777" w:rsidTr="00E76457">
        <w:tc>
          <w:tcPr>
            <w:tcW w:w="1800" w:type="dxa"/>
          </w:tcPr>
          <w:p w14:paraId="7715BE7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1839DEE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04C8DC60" w14:textId="77777777" w:rsidTr="00E76457">
        <w:tc>
          <w:tcPr>
            <w:tcW w:w="1800" w:type="dxa"/>
          </w:tcPr>
          <w:p w14:paraId="71D2F52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249JA</w:t>
            </w:r>
          </w:p>
        </w:tc>
        <w:tc>
          <w:tcPr>
            <w:tcW w:w="1461" w:type="dxa"/>
          </w:tcPr>
          <w:p w14:paraId="4512FEE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426</w:t>
            </w:r>
          </w:p>
        </w:tc>
      </w:tr>
      <w:tr w:rsidR="00962B32" w:rsidRPr="007420E6" w14:paraId="48951E78" w14:textId="77777777" w:rsidTr="00E76457">
        <w:tc>
          <w:tcPr>
            <w:tcW w:w="1800" w:type="dxa"/>
          </w:tcPr>
          <w:p w14:paraId="28BB122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249JB</w:t>
            </w:r>
          </w:p>
        </w:tc>
        <w:tc>
          <w:tcPr>
            <w:tcW w:w="1461" w:type="dxa"/>
          </w:tcPr>
          <w:p w14:paraId="2BB48D1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427</w:t>
            </w:r>
          </w:p>
        </w:tc>
      </w:tr>
      <w:tr w:rsidR="00962B32" w:rsidRPr="007420E6" w14:paraId="07AC5F96" w14:textId="77777777" w:rsidTr="00E76457">
        <w:tc>
          <w:tcPr>
            <w:tcW w:w="1800" w:type="dxa"/>
          </w:tcPr>
          <w:p w14:paraId="1BBEB22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249JC</w:t>
            </w:r>
          </w:p>
        </w:tc>
        <w:tc>
          <w:tcPr>
            <w:tcW w:w="1461" w:type="dxa"/>
          </w:tcPr>
          <w:p w14:paraId="7DC4F30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428</w:t>
            </w:r>
          </w:p>
        </w:tc>
      </w:tr>
      <w:tr w:rsidR="00962B32" w:rsidRPr="007420E6" w14:paraId="0FC50043" w14:textId="77777777" w:rsidTr="00E76457">
        <w:tc>
          <w:tcPr>
            <w:tcW w:w="1800" w:type="dxa"/>
          </w:tcPr>
          <w:p w14:paraId="7ADBC3B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249JD</w:t>
            </w:r>
          </w:p>
        </w:tc>
        <w:tc>
          <w:tcPr>
            <w:tcW w:w="1461" w:type="dxa"/>
          </w:tcPr>
          <w:p w14:paraId="5BEF8B6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429</w:t>
            </w:r>
          </w:p>
        </w:tc>
      </w:tr>
      <w:tr w:rsidR="00962B32" w:rsidRPr="007420E6" w14:paraId="65224135" w14:textId="77777777" w:rsidTr="00E76457">
        <w:tc>
          <w:tcPr>
            <w:tcW w:w="1800" w:type="dxa"/>
          </w:tcPr>
          <w:p w14:paraId="13A7C32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249JE</w:t>
            </w:r>
          </w:p>
        </w:tc>
        <w:tc>
          <w:tcPr>
            <w:tcW w:w="1461" w:type="dxa"/>
          </w:tcPr>
          <w:p w14:paraId="25F5E36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430</w:t>
            </w:r>
          </w:p>
        </w:tc>
      </w:tr>
      <w:tr w:rsidR="00962B32" w:rsidRPr="007420E6" w14:paraId="6876B9FF" w14:textId="77777777" w:rsidTr="00E76457">
        <w:tc>
          <w:tcPr>
            <w:tcW w:w="1800" w:type="dxa"/>
          </w:tcPr>
          <w:p w14:paraId="6E2C771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249JF</w:t>
            </w:r>
          </w:p>
        </w:tc>
        <w:tc>
          <w:tcPr>
            <w:tcW w:w="1461" w:type="dxa"/>
          </w:tcPr>
          <w:p w14:paraId="3AE1188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431</w:t>
            </w:r>
          </w:p>
        </w:tc>
      </w:tr>
      <w:tr w:rsidR="00962B32" w:rsidRPr="007420E6" w14:paraId="67B6D8EA" w14:textId="77777777" w:rsidTr="00E76457">
        <w:tc>
          <w:tcPr>
            <w:tcW w:w="1800" w:type="dxa"/>
          </w:tcPr>
          <w:p w14:paraId="2DCA6C5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249JG</w:t>
            </w:r>
          </w:p>
        </w:tc>
        <w:tc>
          <w:tcPr>
            <w:tcW w:w="1461" w:type="dxa"/>
          </w:tcPr>
          <w:p w14:paraId="49AC07D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432</w:t>
            </w:r>
          </w:p>
        </w:tc>
      </w:tr>
      <w:tr w:rsidR="00962B32" w:rsidRPr="007420E6" w14:paraId="46E1838B" w14:textId="77777777" w:rsidTr="00E76457">
        <w:tc>
          <w:tcPr>
            <w:tcW w:w="1800" w:type="dxa"/>
          </w:tcPr>
          <w:p w14:paraId="6CAC803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249JGAA</w:t>
            </w:r>
          </w:p>
        </w:tc>
        <w:tc>
          <w:tcPr>
            <w:tcW w:w="1461" w:type="dxa"/>
          </w:tcPr>
          <w:p w14:paraId="30BFBDC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433</w:t>
            </w:r>
          </w:p>
        </w:tc>
      </w:tr>
      <w:tr w:rsidR="00962B32" w:rsidRPr="007420E6" w14:paraId="3D37E7A1" w14:textId="77777777" w:rsidTr="00E76457">
        <w:tc>
          <w:tcPr>
            <w:tcW w:w="1800" w:type="dxa"/>
          </w:tcPr>
          <w:p w14:paraId="5480411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249JH</w:t>
            </w:r>
          </w:p>
        </w:tc>
        <w:tc>
          <w:tcPr>
            <w:tcW w:w="1461" w:type="dxa"/>
          </w:tcPr>
          <w:p w14:paraId="574CED4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434</w:t>
            </w:r>
          </w:p>
        </w:tc>
      </w:tr>
      <w:tr w:rsidR="00962B32" w:rsidRPr="007420E6" w14:paraId="22B667F5" w14:textId="77777777" w:rsidTr="00E76457">
        <w:tc>
          <w:tcPr>
            <w:tcW w:w="1800" w:type="dxa"/>
          </w:tcPr>
          <w:p w14:paraId="24BDEAB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249JHA</w:t>
            </w:r>
          </w:p>
        </w:tc>
        <w:tc>
          <w:tcPr>
            <w:tcW w:w="1461" w:type="dxa"/>
          </w:tcPr>
          <w:p w14:paraId="24E28FE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435</w:t>
            </w:r>
          </w:p>
        </w:tc>
      </w:tr>
      <w:tr w:rsidR="00962B32" w:rsidRPr="007420E6" w14:paraId="656DC508" w14:textId="77777777" w:rsidTr="00E76457">
        <w:tc>
          <w:tcPr>
            <w:tcW w:w="1800" w:type="dxa"/>
          </w:tcPr>
          <w:p w14:paraId="4ABEE4D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2A.9</w:t>
            </w:r>
          </w:p>
        </w:tc>
        <w:tc>
          <w:tcPr>
            <w:tcW w:w="1461" w:type="dxa"/>
          </w:tcPr>
          <w:p w14:paraId="185DE6D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3.9</w:t>
            </w:r>
          </w:p>
        </w:tc>
      </w:tr>
      <w:tr w:rsidR="00962B32" w:rsidRPr="007420E6" w14:paraId="034B7FB3" w14:textId="77777777" w:rsidTr="00E76457">
        <w:tc>
          <w:tcPr>
            <w:tcW w:w="1800" w:type="dxa"/>
          </w:tcPr>
          <w:p w14:paraId="3F2CB892"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c>
          <w:tcPr>
            <w:tcW w:w="1461" w:type="dxa"/>
          </w:tcPr>
          <w:p w14:paraId="31B18BC3"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r>
      <w:tr w:rsidR="00962B32" w:rsidRPr="007420E6" w14:paraId="1355EA56" w14:textId="77777777" w:rsidTr="00E76457">
        <w:tc>
          <w:tcPr>
            <w:tcW w:w="1800" w:type="dxa"/>
          </w:tcPr>
          <w:p w14:paraId="026EB0E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6B861EB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3E6C1C71" w14:textId="77777777" w:rsidTr="00E76457">
        <w:tc>
          <w:tcPr>
            <w:tcW w:w="1800" w:type="dxa"/>
          </w:tcPr>
          <w:p w14:paraId="620BA18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249KA</w:t>
            </w:r>
          </w:p>
        </w:tc>
        <w:tc>
          <w:tcPr>
            <w:tcW w:w="1461" w:type="dxa"/>
          </w:tcPr>
          <w:p w14:paraId="7341CD4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436</w:t>
            </w:r>
          </w:p>
        </w:tc>
      </w:tr>
      <w:tr w:rsidR="00962B32" w:rsidRPr="007420E6" w14:paraId="78B8B832" w14:textId="77777777" w:rsidTr="00E76457">
        <w:tc>
          <w:tcPr>
            <w:tcW w:w="1800" w:type="dxa"/>
          </w:tcPr>
          <w:p w14:paraId="548BEF3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249KB</w:t>
            </w:r>
          </w:p>
        </w:tc>
        <w:tc>
          <w:tcPr>
            <w:tcW w:w="1461" w:type="dxa"/>
          </w:tcPr>
          <w:p w14:paraId="17642A5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437</w:t>
            </w:r>
          </w:p>
        </w:tc>
      </w:tr>
      <w:tr w:rsidR="00962B32" w:rsidRPr="007420E6" w14:paraId="43613F32" w14:textId="77777777" w:rsidTr="00E76457">
        <w:tc>
          <w:tcPr>
            <w:tcW w:w="1800" w:type="dxa"/>
          </w:tcPr>
          <w:p w14:paraId="617F54A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249KC</w:t>
            </w:r>
          </w:p>
        </w:tc>
        <w:tc>
          <w:tcPr>
            <w:tcW w:w="1461" w:type="dxa"/>
          </w:tcPr>
          <w:p w14:paraId="6CDF08C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438</w:t>
            </w:r>
          </w:p>
        </w:tc>
      </w:tr>
      <w:tr w:rsidR="00962B32" w:rsidRPr="007420E6" w14:paraId="10ECC2F7" w14:textId="77777777" w:rsidTr="00E76457">
        <w:tc>
          <w:tcPr>
            <w:tcW w:w="1800" w:type="dxa"/>
          </w:tcPr>
          <w:p w14:paraId="04C226E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249KD</w:t>
            </w:r>
          </w:p>
        </w:tc>
        <w:tc>
          <w:tcPr>
            <w:tcW w:w="1461" w:type="dxa"/>
          </w:tcPr>
          <w:p w14:paraId="275C09B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439</w:t>
            </w:r>
          </w:p>
        </w:tc>
      </w:tr>
      <w:tr w:rsidR="00962B32" w:rsidRPr="007420E6" w14:paraId="79214600" w14:textId="77777777" w:rsidTr="00E76457">
        <w:tc>
          <w:tcPr>
            <w:tcW w:w="1800" w:type="dxa"/>
          </w:tcPr>
          <w:p w14:paraId="66003447"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c>
          <w:tcPr>
            <w:tcW w:w="1461" w:type="dxa"/>
          </w:tcPr>
          <w:p w14:paraId="30E26AA0"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r>
      <w:tr w:rsidR="00962B32" w:rsidRPr="007420E6" w14:paraId="6F16061A" w14:textId="77777777" w:rsidTr="00E76457">
        <w:tc>
          <w:tcPr>
            <w:tcW w:w="1800" w:type="dxa"/>
          </w:tcPr>
          <w:p w14:paraId="0C8771F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432B4C2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319FF3B5" w14:textId="77777777" w:rsidTr="00E76457">
        <w:tc>
          <w:tcPr>
            <w:tcW w:w="1800" w:type="dxa"/>
          </w:tcPr>
          <w:p w14:paraId="3AF516A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249KE</w:t>
            </w:r>
          </w:p>
        </w:tc>
        <w:tc>
          <w:tcPr>
            <w:tcW w:w="1461" w:type="dxa"/>
          </w:tcPr>
          <w:p w14:paraId="677293E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440</w:t>
            </w:r>
          </w:p>
        </w:tc>
      </w:tr>
      <w:tr w:rsidR="00962B32" w:rsidRPr="007420E6" w14:paraId="441C5950" w14:textId="77777777" w:rsidTr="00E76457">
        <w:tc>
          <w:tcPr>
            <w:tcW w:w="1800" w:type="dxa"/>
          </w:tcPr>
          <w:p w14:paraId="60553FD8" w14:textId="77777777" w:rsidR="00962B32" w:rsidRPr="007420E6" w:rsidRDefault="00962B32" w:rsidP="005049E0">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2A.10</w:t>
            </w:r>
          </w:p>
        </w:tc>
        <w:tc>
          <w:tcPr>
            <w:tcW w:w="1461" w:type="dxa"/>
          </w:tcPr>
          <w:p w14:paraId="417F1A2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3.10</w:t>
            </w:r>
          </w:p>
        </w:tc>
      </w:tr>
      <w:tr w:rsidR="00962B32" w:rsidRPr="007420E6" w14:paraId="5309C4A8" w14:textId="77777777" w:rsidTr="00E76457">
        <w:tc>
          <w:tcPr>
            <w:tcW w:w="1800" w:type="dxa"/>
          </w:tcPr>
          <w:p w14:paraId="0E9B1C8B" w14:textId="77777777" w:rsidR="00962B32" w:rsidRPr="007420E6" w:rsidRDefault="00860DCE" w:rsidP="005049E0">
            <w:pPr>
              <w:rPr>
                <w:rFonts w:ascii="Arial" w:hAnsi="Arial" w:cs="Arial"/>
                <w:noProof/>
                <w:sz w:val="16"/>
                <w:szCs w:val="16"/>
              </w:rPr>
            </w:pPr>
            <w:r w:rsidRPr="007420E6">
              <w:rPr>
                <w:rFonts w:ascii="Arial" w:hAnsi="Arial" w:cs="Arial"/>
                <w:noProof/>
                <w:sz w:val="16"/>
                <w:szCs w:val="16"/>
              </w:rPr>
              <w:t>Division 1</w:t>
            </w:r>
          </w:p>
        </w:tc>
        <w:tc>
          <w:tcPr>
            <w:tcW w:w="1461" w:type="dxa"/>
          </w:tcPr>
          <w:p w14:paraId="6FA2C919"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r>
      <w:tr w:rsidR="00962B32" w:rsidRPr="007420E6" w14:paraId="5B5FAA0A" w14:textId="77777777" w:rsidTr="00E76457">
        <w:tc>
          <w:tcPr>
            <w:tcW w:w="1800" w:type="dxa"/>
          </w:tcPr>
          <w:p w14:paraId="38CA558C" w14:textId="77777777" w:rsidR="00962B32" w:rsidRPr="007420E6" w:rsidRDefault="00962B32" w:rsidP="005049E0">
            <w:pPr>
              <w:rPr>
                <w:rFonts w:ascii="Arial" w:hAnsi="Arial" w:cs="Arial"/>
                <w:noProof/>
                <w:sz w:val="16"/>
                <w:szCs w:val="16"/>
              </w:rPr>
            </w:pPr>
            <w:r w:rsidRPr="007420E6">
              <w:rPr>
                <w:rFonts w:ascii="Arial" w:hAnsi="Arial" w:cs="Arial"/>
                <w:noProof/>
                <w:sz w:val="16"/>
                <w:szCs w:val="16"/>
              </w:rPr>
              <w:t>Section</w:t>
            </w:r>
          </w:p>
        </w:tc>
        <w:tc>
          <w:tcPr>
            <w:tcW w:w="1461" w:type="dxa"/>
          </w:tcPr>
          <w:p w14:paraId="4540A0A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44974426" w14:textId="77777777" w:rsidTr="00E76457">
        <w:tc>
          <w:tcPr>
            <w:tcW w:w="1800" w:type="dxa"/>
          </w:tcPr>
          <w:p w14:paraId="000B222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249LA</w:t>
            </w:r>
          </w:p>
        </w:tc>
        <w:tc>
          <w:tcPr>
            <w:tcW w:w="1461" w:type="dxa"/>
          </w:tcPr>
          <w:p w14:paraId="4629971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441</w:t>
            </w:r>
          </w:p>
        </w:tc>
      </w:tr>
      <w:tr w:rsidR="00962B32" w:rsidRPr="007420E6" w14:paraId="06ABCAF4" w14:textId="77777777" w:rsidTr="00E76457">
        <w:tc>
          <w:tcPr>
            <w:tcW w:w="1800" w:type="dxa"/>
          </w:tcPr>
          <w:p w14:paraId="7A1E3CA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249LB</w:t>
            </w:r>
          </w:p>
        </w:tc>
        <w:tc>
          <w:tcPr>
            <w:tcW w:w="1461" w:type="dxa"/>
          </w:tcPr>
          <w:p w14:paraId="750973C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442</w:t>
            </w:r>
          </w:p>
        </w:tc>
      </w:tr>
      <w:tr w:rsidR="00962B32" w:rsidRPr="007420E6" w14:paraId="6E24A2CB" w14:textId="77777777" w:rsidTr="00E76457">
        <w:tc>
          <w:tcPr>
            <w:tcW w:w="1800" w:type="dxa"/>
          </w:tcPr>
          <w:p w14:paraId="0795998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249LC</w:t>
            </w:r>
          </w:p>
        </w:tc>
        <w:tc>
          <w:tcPr>
            <w:tcW w:w="1461" w:type="dxa"/>
          </w:tcPr>
          <w:p w14:paraId="112FB44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443</w:t>
            </w:r>
          </w:p>
        </w:tc>
      </w:tr>
      <w:tr w:rsidR="00962B32" w:rsidRPr="007420E6" w14:paraId="4C2CDE7F" w14:textId="77777777" w:rsidTr="00E76457">
        <w:tc>
          <w:tcPr>
            <w:tcW w:w="1800" w:type="dxa"/>
          </w:tcPr>
          <w:p w14:paraId="0E864820"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c>
          <w:tcPr>
            <w:tcW w:w="1461" w:type="dxa"/>
          </w:tcPr>
          <w:p w14:paraId="5089A933"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r>
      <w:tr w:rsidR="00962B32" w:rsidRPr="007420E6" w14:paraId="5CC8BF41" w14:textId="77777777" w:rsidTr="00E76457">
        <w:tc>
          <w:tcPr>
            <w:tcW w:w="1800" w:type="dxa"/>
          </w:tcPr>
          <w:p w14:paraId="7060873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423094C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5C82D262" w14:textId="77777777" w:rsidTr="00E76457">
        <w:tc>
          <w:tcPr>
            <w:tcW w:w="1800" w:type="dxa"/>
          </w:tcPr>
          <w:p w14:paraId="1C5E117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249LCA</w:t>
            </w:r>
          </w:p>
        </w:tc>
        <w:tc>
          <w:tcPr>
            <w:tcW w:w="1461" w:type="dxa"/>
          </w:tcPr>
          <w:p w14:paraId="5FD07E1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444</w:t>
            </w:r>
          </w:p>
        </w:tc>
      </w:tr>
      <w:tr w:rsidR="00962B32" w:rsidRPr="007420E6" w14:paraId="25C43EAD" w14:textId="77777777" w:rsidTr="00E76457">
        <w:tc>
          <w:tcPr>
            <w:tcW w:w="1800" w:type="dxa"/>
          </w:tcPr>
          <w:p w14:paraId="21CDEE1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249LD</w:t>
            </w:r>
          </w:p>
        </w:tc>
        <w:tc>
          <w:tcPr>
            <w:tcW w:w="1461" w:type="dxa"/>
          </w:tcPr>
          <w:p w14:paraId="7434B9A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445</w:t>
            </w:r>
          </w:p>
        </w:tc>
      </w:tr>
      <w:tr w:rsidR="00962B32" w:rsidRPr="007420E6" w14:paraId="54792533" w14:textId="77777777" w:rsidTr="00E76457">
        <w:tc>
          <w:tcPr>
            <w:tcW w:w="1800" w:type="dxa"/>
          </w:tcPr>
          <w:p w14:paraId="74A52D1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2A.11</w:t>
            </w:r>
          </w:p>
        </w:tc>
        <w:tc>
          <w:tcPr>
            <w:tcW w:w="1461" w:type="dxa"/>
          </w:tcPr>
          <w:p w14:paraId="7FBEC42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3.11</w:t>
            </w:r>
          </w:p>
        </w:tc>
      </w:tr>
      <w:tr w:rsidR="00962B32" w:rsidRPr="007420E6" w14:paraId="24095351" w14:textId="77777777" w:rsidTr="00E76457">
        <w:tc>
          <w:tcPr>
            <w:tcW w:w="1800" w:type="dxa"/>
          </w:tcPr>
          <w:p w14:paraId="4695058C"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c>
          <w:tcPr>
            <w:tcW w:w="1461" w:type="dxa"/>
          </w:tcPr>
          <w:p w14:paraId="5E02948A"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r>
      <w:tr w:rsidR="00962B32" w:rsidRPr="007420E6" w14:paraId="5B27F355" w14:textId="77777777" w:rsidTr="00E76457">
        <w:tc>
          <w:tcPr>
            <w:tcW w:w="1800" w:type="dxa"/>
          </w:tcPr>
          <w:p w14:paraId="14CE147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40F391A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40C452B3" w14:textId="77777777" w:rsidTr="00E76457">
        <w:tc>
          <w:tcPr>
            <w:tcW w:w="1800" w:type="dxa"/>
          </w:tcPr>
          <w:p w14:paraId="26AEF62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249MA</w:t>
            </w:r>
          </w:p>
        </w:tc>
        <w:tc>
          <w:tcPr>
            <w:tcW w:w="1461" w:type="dxa"/>
          </w:tcPr>
          <w:p w14:paraId="2125C35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446</w:t>
            </w:r>
          </w:p>
        </w:tc>
      </w:tr>
      <w:tr w:rsidR="00962B32" w:rsidRPr="007420E6" w14:paraId="355B8BD9" w14:textId="77777777" w:rsidTr="00E76457">
        <w:tc>
          <w:tcPr>
            <w:tcW w:w="1800" w:type="dxa"/>
          </w:tcPr>
          <w:p w14:paraId="46A5724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249MB</w:t>
            </w:r>
          </w:p>
        </w:tc>
        <w:tc>
          <w:tcPr>
            <w:tcW w:w="1461" w:type="dxa"/>
          </w:tcPr>
          <w:p w14:paraId="541E9C3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447</w:t>
            </w:r>
          </w:p>
        </w:tc>
      </w:tr>
      <w:tr w:rsidR="00962B32" w:rsidRPr="007420E6" w14:paraId="305C173D" w14:textId="77777777" w:rsidTr="00E76457">
        <w:tc>
          <w:tcPr>
            <w:tcW w:w="1800" w:type="dxa"/>
          </w:tcPr>
          <w:p w14:paraId="1410E19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249MC</w:t>
            </w:r>
          </w:p>
        </w:tc>
        <w:tc>
          <w:tcPr>
            <w:tcW w:w="1461" w:type="dxa"/>
          </w:tcPr>
          <w:p w14:paraId="66AA5A6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448</w:t>
            </w:r>
          </w:p>
        </w:tc>
      </w:tr>
      <w:tr w:rsidR="00962B32" w:rsidRPr="007420E6" w14:paraId="5F71145F" w14:textId="77777777" w:rsidTr="00E76457">
        <w:tc>
          <w:tcPr>
            <w:tcW w:w="1800" w:type="dxa"/>
          </w:tcPr>
          <w:p w14:paraId="57F43A8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249MD</w:t>
            </w:r>
          </w:p>
        </w:tc>
        <w:tc>
          <w:tcPr>
            <w:tcW w:w="1461" w:type="dxa"/>
          </w:tcPr>
          <w:p w14:paraId="4F753B4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449</w:t>
            </w:r>
          </w:p>
        </w:tc>
      </w:tr>
      <w:tr w:rsidR="00962B32" w:rsidRPr="007420E6" w14:paraId="1F59FB16" w14:textId="77777777" w:rsidTr="00E76457">
        <w:tc>
          <w:tcPr>
            <w:tcW w:w="1800" w:type="dxa"/>
          </w:tcPr>
          <w:p w14:paraId="10277614"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c>
          <w:tcPr>
            <w:tcW w:w="1461" w:type="dxa"/>
          </w:tcPr>
          <w:p w14:paraId="54E99084"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r>
      <w:tr w:rsidR="00962B32" w:rsidRPr="007420E6" w14:paraId="1F1D65B6" w14:textId="77777777" w:rsidTr="00E76457">
        <w:tc>
          <w:tcPr>
            <w:tcW w:w="1800" w:type="dxa"/>
          </w:tcPr>
          <w:p w14:paraId="5A023A6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22868EB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5094A839" w14:textId="77777777" w:rsidTr="00E76457">
        <w:tc>
          <w:tcPr>
            <w:tcW w:w="1800" w:type="dxa"/>
          </w:tcPr>
          <w:p w14:paraId="45D3B42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249ME</w:t>
            </w:r>
          </w:p>
        </w:tc>
        <w:tc>
          <w:tcPr>
            <w:tcW w:w="1461" w:type="dxa"/>
          </w:tcPr>
          <w:p w14:paraId="65B44A5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450</w:t>
            </w:r>
          </w:p>
        </w:tc>
      </w:tr>
      <w:tr w:rsidR="00962B32" w:rsidRPr="007420E6" w14:paraId="3209F7D3" w14:textId="77777777" w:rsidTr="00E76457">
        <w:tc>
          <w:tcPr>
            <w:tcW w:w="1800" w:type="dxa"/>
          </w:tcPr>
          <w:p w14:paraId="72066A8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2A.12</w:t>
            </w:r>
          </w:p>
        </w:tc>
        <w:tc>
          <w:tcPr>
            <w:tcW w:w="1461" w:type="dxa"/>
          </w:tcPr>
          <w:p w14:paraId="7B316C0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3.12</w:t>
            </w:r>
          </w:p>
        </w:tc>
      </w:tr>
      <w:tr w:rsidR="00962B32" w:rsidRPr="007420E6" w14:paraId="46F6EE3C" w14:textId="77777777" w:rsidTr="00E76457">
        <w:tc>
          <w:tcPr>
            <w:tcW w:w="1800" w:type="dxa"/>
          </w:tcPr>
          <w:p w14:paraId="437524C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0011D3C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74111773" w14:textId="77777777" w:rsidTr="00E76457">
        <w:tc>
          <w:tcPr>
            <w:tcW w:w="1800" w:type="dxa"/>
          </w:tcPr>
          <w:p w14:paraId="0A1E455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249NA</w:t>
            </w:r>
          </w:p>
        </w:tc>
        <w:tc>
          <w:tcPr>
            <w:tcW w:w="1461" w:type="dxa"/>
          </w:tcPr>
          <w:p w14:paraId="465633E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451</w:t>
            </w:r>
          </w:p>
        </w:tc>
      </w:tr>
      <w:tr w:rsidR="00962B32" w:rsidRPr="007420E6" w14:paraId="763C8351" w14:textId="77777777" w:rsidTr="00E76457">
        <w:tc>
          <w:tcPr>
            <w:tcW w:w="1800" w:type="dxa"/>
          </w:tcPr>
          <w:p w14:paraId="4EBD996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249NB</w:t>
            </w:r>
          </w:p>
        </w:tc>
        <w:tc>
          <w:tcPr>
            <w:tcW w:w="1461" w:type="dxa"/>
          </w:tcPr>
          <w:p w14:paraId="5AB1E8C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452</w:t>
            </w:r>
          </w:p>
        </w:tc>
      </w:tr>
      <w:tr w:rsidR="00962B32" w:rsidRPr="007420E6" w14:paraId="6AC7239F" w14:textId="77777777" w:rsidTr="00E76457">
        <w:tc>
          <w:tcPr>
            <w:tcW w:w="1800" w:type="dxa"/>
          </w:tcPr>
          <w:p w14:paraId="0A86B6E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249NC</w:t>
            </w:r>
          </w:p>
        </w:tc>
        <w:tc>
          <w:tcPr>
            <w:tcW w:w="1461" w:type="dxa"/>
          </w:tcPr>
          <w:p w14:paraId="6D22CAB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453</w:t>
            </w:r>
          </w:p>
        </w:tc>
      </w:tr>
      <w:tr w:rsidR="00962B32" w:rsidRPr="007420E6" w14:paraId="2A3D9E0D" w14:textId="77777777" w:rsidTr="00E76457">
        <w:tc>
          <w:tcPr>
            <w:tcW w:w="1800" w:type="dxa"/>
          </w:tcPr>
          <w:p w14:paraId="74AE687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249NCA</w:t>
            </w:r>
          </w:p>
        </w:tc>
        <w:tc>
          <w:tcPr>
            <w:tcW w:w="1461" w:type="dxa"/>
          </w:tcPr>
          <w:p w14:paraId="61EBB2F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454</w:t>
            </w:r>
          </w:p>
        </w:tc>
      </w:tr>
      <w:tr w:rsidR="00962B32" w:rsidRPr="007420E6" w14:paraId="2E0EEE48" w14:textId="77777777" w:rsidTr="00E76457">
        <w:tc>
          <w:tcPr>
            <w:tcW w:w="1800" w:type="dxa"/>
          </w:tcPr>
          <w:p w14:paraId="18E516E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249NCB</w:t>
            </w:r>
          </w:p>
        </w:tc>
        <w:tc>
          <w:tcPr>
            <w:tcW w:w="1461" w:type="dxa"/>
          </w:tcPr>
          <w:p w14:paraId="27ACDFB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455</w:t>
            </w:r>
          </w:p>
        </w:tc>
      </w:tr>
      <w:tr w:rsidR="00962B32" w:rsidRPr="007420E6" w14:paraId="4D2713D7" w14:textId="77777777" w:rsidTr="00E76457">
        <w:tc>
          <w:tcPr>
            <w:tcW w:w="1800" w:type="dxa"/>
          </w:tcPr>
          <w:p w14:paraId="0DD81D9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249NCC</w:t>
            </w:r>
          </w:p>
        </w:tc>
        <w:tc>
          <w:tcPr>
            <w:tcW w:w="1461" w:type="dxa"/>
          </w:tcPr>
          <w:p w14:paraId="36F4171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456</w:t>
            </w:r>
          </w:p>
        </w:tc>
      </w:tr>
      <w:tr w:rsidR="00962B32" w:rsidRPr="007420E6" w14:paraId="5F01D5A9" w14:textId="77777777" w:rsidTr="00E76457">
        <w:tc>
          <w:tcPr>
            <w:tcW w:w="1800" w:type="dxa"/>
          </w:tcPr>
          <w:p w14:paraId="6F30FF5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249ND</w:t>
            </w:r>
          </w:p>
        </w:tc>
        <w:tc>
          <w:tcPr>
            <w:tcW w:w="1461" w:type="dxa"/>
          </w:tcPr>
          <w:p w14:paraId="45BF829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457</w:t>
            </w:r>
          </w:p>
        </w:tc>
      </w:tr>
      <w:tr w:rsidR="00962B32" w:rsidRPr="007420E6" w14:paraId="7840AC4A" w14:textId="77777777" w:rsidTr="00E76457">
        <w:tc>
          <w:tcPr>
            <w:tcW w:w="1800" w:type="dxa"/>
          </w:tcPr>
          <w:p w14:paraId="646EA96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249NDA</w:t>
            </w:r>
          </w:p>
        </w:tc>
        <w:tc>
          <w:tcPr>
            <w:tcW w:w="1461" w:type="dxa"/>
          </w:tcPr>
          <w:p w14:paraId="0466D68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458</w:t>
            </w:r>
          </w:p>
        </w:tc>
      </w:tr>
      <w:tr w:rsidR="00962B32" w:rsidRPr="007420E6" w14:paraId="19F57176" w14:textId="77777777" w:rsidTr="00E76457">
        <w:tc>
          <w:tcPr>
            <w:tcW w:w="1800" w:type="dxa"/>
          </w:tcPr>
          <w:p w14:paraId="641E9C6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249NE</w:t>
            </w:r>
          </w:p>
        </w:tc>
        <w:tc>
          <w:tcPr>
            <w:tcW w:w="1461" w:type="dxa"/>
          </w:tcPr>
          <w:p w14:paraId="0561F4B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459</w:t>
            </w:r>
          </w:p>
        </w:tc>
      </w:tr>
      <w:tr w:rsidR="00962B32" w:rsidRPr="007420E6" w14:paraId="28CB8824" w14:textId="77777777" w:rsidTr="00E76457">
        <w:tc>
          <w:tcPr>
            <w:tcW w:w="1800" w:type="dxa"/>
          </w:tcPr>
          <w:p w14:paraId="780E8E0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249NF</w:t>
            </w:r>
          </w:p>
        </w:tc>
        <w:tc>
          <w:tcPr>
            <w:tcW w:w="1461" w:type="dxa"/>
          </w:tcPr>
          <w:p w14:paraId="616CDF9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460</w:t>
            </w:r>
          </w:p>
        </w:tc>
      </w:tr>
      <w:tr w:rsidR="00962B32" w:rsidRPr="007420E6" w14:paraId="1614D11E" w14:textId="77777777" w:rsidTr="00E76457">
        <w:tc>
          <w:tcPr>
            <w:tcW w:w="1800" w:type="dxa"/>
          </w:tcPr>
          <w:p w14:paraId="23329B7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249NG</w:t>
            </w:r>
          </w:p>
        </w:tc>
        <w:tc>
          <w:tcPr>
            <w:tcW w:w="1461" w:type="dxa"/>
          </w:tcPr>
          <w:p w14:paraId="67828AD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461</w:t>
            </w:r>
          </w:p>
        </w:tc>
      </w:tr>
      <w:tr w:rsidR="00962B32" w:rsidRPr="007420E6" w14:paraId="7F7113E0" w14:textId="77777777" w:rsidTr="00E76457">
        <w:tc>
          <w:tcPr>
            <w:tcW w:w="1800" w:type="dxa"/>
          </w:tcPr>
          <w:p w14:paraId="37A7272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249NH</w:t>
            </w:r>
          </w:p>
        </w:tc>
        <w:tc>
          <w:tcPr>
            <w:tcW w:w="1461" w:type="dxa"/>
          </w:tcPr>
          <w:p w14:paraId="22966A1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462</w:t>
            </w:r>
          </w:p>
        </w:tc>
      </w:tr>
      <w:tr w:rsidR="00962B32" w:rsidRPr="007420E6" w14:paraId="3AE9AF26" w14:textId="77777777" w:rsidTr="00E76457">
        <w:tc>
          <w:tcPr>
            <w:tcW w:w="1800" w:type="dxa"/>
          </w:tcPr>
          <w:p w14:paraId="30146D9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249NJ</w:t>
            </w:r>
          </w:p>
        </w:tc>
        <w:tc>
          <w:tcPr>
            <w:tcW w:w="1461" w:type="dxa"/>
          </w:tcPr>
          <w:p w14:paraId="1ABC0A7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463</w:t>
            </w:r>
          </w:p>
        </w:tc>
      </w:tr>
      <w:tr w:rsidR="00962B32" w:rsidRPr="007420E6" w14:paraId="5EBBDAC6" w14:textId="77777777" w:rsidTr="00E76457">
        <w:tc>
          <w:tcPr>
            <w:tcW w:w="1800" w:type="dxa"/>
          </w:tcPr>
          <w:p w14:paraId="31F128A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249NK</w:t>
            </w:r>
          </w:p>
        </w:tc>
        <w:tc>
          <w:tcPr>
            <w:tcW w:w="1461" w:type="dxa"/>
          </w:tcPr>
          <w:p w14:paraId="0BB2A04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464</w:t>
            </w:r>
          </w:p>
        </w:tc>
      </w:tr>
      <w:tr w:rsidR="00962B32" w:rsidRPr="007420E6" w14:paraId="4AC38539" w14:textId="77777777" w:rsidTr="00E76457">
        <w:tc>
          <w:tcPr>
            <w:tcW w:w="1800" w:type="dxa"/>
          </w:tcPr>
          <w:p w14:paraId="67C4B7F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249NL</w:t>
            </w:r>
          </w:p>
        </w:tc>
        <w:tc>
          <w:tcPr>
            <w:tcW w:w="1461" w:type="dxa"/>
          </w:tcPr>
          <w:p w14:paraId="00D371D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465</w:t>
            </w:r>
          </w:p>
        </w:tc>
      </w:tr>
      <w:tr w:rsidR="00962B32" w:rsidRPr="007420E6" w14:paraId="2D3F5751" w14:textId="77777777" w:rsidTr="00E76457">
        <w:tc>
          <w:tcPr>
            <w:tcW w:w="1800" w:type="dxa"/>
          </w:tcPr>
          <w:p w14:paraId="49DAAB0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Chapter</w:t>
            </w:r>
            <w:r w:rsidR="00C53E4C" w:rsidRPr="007420E6">
              <w:rPr>
                <w:rFonts w:ascii="Arial" w:hAnsi="Arial" w:cs="Arial"/>
                <w:noProof/>
                <w:sz w:val="16"/>
                <w:szCs w:val="16"/>
              </w:rPr>
              <w:t> </w:t>
            </w:r>
            <w:r w:rsidRPr="007420E6">
              <w:rPr>
                <w:rFonts w:ascii="Arial" w:hAnsi="Arial" w:cs="Arial"/>
                <w:noProof/>
                <w:sz w:val="16"/>
                <w:szCs w:val="16"/>
              </w:rPr>
              <w:t>3</w:t>
            </w:r>
          </w:p>
        </w:tc>
        <w:tc>
          <w:tcPr>
            <w:tcW w:w="1461" w:type="dxa"/>
          </w:tcPr>
          <w:p w14:paraId="64E12B1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Chapter</w:t>
            </w:r>
            <w:r w:rsidR="00C53E4C" w:rsidRPr="007420E6">
              <w:rPr>
                <w:rFonts w:ascii="Arial" w:hAnsi="Arial" w:cs="Arial"/>
                <w:noProof/>
                <w:sz w:val="16"/>
                <w:szCs w:val="16"/>
              </w:rPr>
              <w:t> </w:t>
            </w:r>
            <w:r w:rsidRPr="007420E6">
              <w:rPr>
                <w:rFonts w:ascii="Arial" w:hAnsi="Arial" w:cs="Arial"/>
                <w:noProof/>
                <w:sz w:val="16"/>
                <w:szCs w:val="16"/>
              </w:rPr>
              <w:t>4</w:t>
            </w:r>
          </w:p>
        </w:tc>
      </w:tr>
      <w:tr w:rsidR="00962B32" w:rsidRPr="007420E6" w14:paraId="2984F82C" w14:textId="77777777" w:rsidTr="00E76457">
        <w:tc>
          <w:tcPr>
            <w:tcW w:w="1800" w:type="dxa"/>
          </w:tcPr>
          <w:p w14:paraId="7205943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3.1</w:t>
            </w:r>
          </w:p>
        </w:tc>
        <w:tc>
          <w:tcPr>
            <w:tcW w:w="1461" w:type="dxa"/>
          </w:tcPr>
          <w:p w14:paraId="5B14015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4.1</w:t>
            </w:r>
          </w:p>
        </w:tc>
      </w:tr>
      <w:tr w:rsidR="00962B32" w:rsidRPr="007420E6" w14:paraId="0501BF17" w14:textId="77777777" w:rsidTr="00E76457">
        <w:tc>
          <w:tcPr>
            <w:tcW w:w="1800" w:type="dxa"/>
          </w:tcPr>
          <w:p w14:paraId="6D3169F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1BBB8C4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6760BE4F" w14:textId="77777777" w:rsidTr="00E76457">
        <w:tc>
          <w:tcPr>
            <w:tcW w:w="1800" w:type="dxa"/>
          </w:tcPr>
          <w:p w14:paraId="2F0C7E6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250</w:t>
            </w:r>
          </w:p>
        </w:tc>
        <w:tc>
          <w:tcPr>
            <w:tcW w:w="1461" w:type="dxa"/>
          </w:tcPr>
          <w:p w14:paraId="0D5A970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466</w:t>
            </w:r>
          </w:p>
        </w:tc>
      </w:tr>
      <w:tr w:rsidR="00962B32" w:rsidRPr="007420E6" w14:paraId="66B2BA33" w14:textId="77777777" w:rsidTr="00E76457">
        <w:tc>
          <w:tcPr>
            <w:tcW w:w="1800" w:type="dxa"/>
          </w:tcPr>
          <w:p w14:paraId="0571C39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251</w:t>
            </w:r>
          </w:p>
        </w:tc>
        <w:tc>
          <w:tcPr>
            <w:tcW w:w="1461" w:type="dxa"/>
          </w:tcPr>
          <w:p w14:paraId="7868C74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467</w:t>
            </w:r>
          </w:p>
        </w:tc>
      </w:tr>
      <w:tr w:rsidR="00962B32" w:rsidRPr="007420E6" w14:paraId="29432E86" w14:textId="77777777" w:rsidTr="00E76457">
        <w:tc>
          <w:tcPr>
            <w:tcW w:w="1800" w:type="dxa"/>
          </w:tcPr>
          <w:p w14:paraId="719E1FA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252</w:t>
            </w:r>
          </w:p>
        </w:tc>
        <w:tc>
          <w:tcPr>
            <w:tcW w:w="1461" w:type="dxa"/>
          </w:tcPr>
          <w:p w14:paraId="5A311D7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468</w:t>
            </w:r>
          </w:p>
        </w:tc>
      </w:tr>
      <w:tr w:rsidR="00962B32" w:rsidRPr="007420E6" w14:paraId="56B01559" w14:textId="77777777" w:rsidTr="00E76457">
        <w:tc>
          <w:tcPr>
            <w:tcW w:w="1800" w:type="dxa"/>
          </w:tcPr>
          <w:p w14:paraId="115CA68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3.2</w:t>
            </w:r>
          </w:p>
        </w:tc>
        <w:tc>
          <w:tcPr>
            <w:tcW w:w="1461" w:type="dxa"/>
          </w:tcPr>
          <w:p w14:paraId="2A6DF08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4.2</w:t>
            </w:r>
          </w:p>
        </w:tc>
      </w:tr>
      <w:tr w:rsidR="00962B32" w:rsidRPr="007420E6" w14:paraId="3320FE9C" w14:textId="77777777" w:rsidTr="00E76457">
        <w:tc>
          <w:tcPr>
            <w:tcW w:w="1800" w:type="dxa"/>
          </w:tcPr>
          <w:p w14:paraId="3C2FCFA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113ED93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6327B09C" w14:textId="77777777" w:rsidTr="00E76457">
        <w:tc>
          <w:tcPr>
            <w:tcW w:w="1800" w:type="dxa"/>
          </w:tcPr>
          <w:p w14:paraId="13D46D6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253</w:t>
            </w:r>
          </w:p>
        </w:tc>
        <w:tc>
          <w:tcPr>
            <w:tcW w:w="1461" w:type="dxa"/>
          </w:tcPr>
          <w:p w14:paraId="5775F43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469</w:t>
            </w:r>
          </w:p>
        </w:tc>
      </w:tr>
      <w:tr w:rsidR="00962B32" w:rsidRPr="007420E6" w14:paraId="45A47D24" w14:textId="77777777" w:rsidTr="00E76457">
        <w:tc>
          <w:tcPr>
            <w:tcW w:w="1800" w:type="dxa"/>
          </w:tcPr>
          <w:p w14:paraId="04AF327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254</w:t>
            </w:r>
          </w:p>
        </w:tc>
        <w:tc>
          <w:tcPr>
            <w:tcW w:w="1461" w:type="dxa"/>
          </w:tcPr>
          <w:p w14:paraId="502F678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470</w:t>
            </w:r>
          </w:p>
        </w:tc>
      </w:tr>
      <w:tr w:rsidR="00962B32" w:rsidRPr="007420E6" w14:paraId="7920385D" w14:textId="77777777" w:rsidTr="00E76457">
        <w:tc>
          <w:tcPr>
            <w:tcW w:w="1800" w:type="dxa"/>
          </w:tcPr>
          <w:p w14:paraId="52619DA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255</w:t>
            </w:r>
          </w:p>
        </w:tc>
        <w:tc>
          <w:tcPr>
            <w:tcW w:w="1461" w:type="dxa"/>
          </w:tcPr>
          <w:p w14:paraId="05E9E5C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471</w:t>
            </w:r>
          </w:p>
        </w:tc>
      </w:tr>
      <w:tr w:rsidR="00962B32" w:rsidRPr="007420E6" w14:paraId="67180F40" w14:textId="77777777" w:rsidTr="00E76457">
        <w:tc>
          <w:tcPr>
            <w:tcW w:w="1800" w:type="dxa"/>
          </w:tcPr>
          <w:p w14:paraId="641F2F6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3.3</w:t>
            </w:r>
          </w:p>
        </w:tc>
        <w:tc>
          <w:tcPr>
            <w:tcW w:w="1461" w:type="dxa"/>
          </w:tcPr>
          <w:p w14:paraId="1B6AB11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4.3</w:t>
            </w:r>
          </w:p>
        </w:tc>
      </w:tr>
      <w:tr w:rsidR="00962B32" w:rsidRPr="007420E6" w14:paraId="75C08448" w14:textId="77777777" w:rsidTr="00E76457">
        <w:tc>
          <w:tcPr>
            <w:tcW w:w="1800" w:type="dxa"/>
          </w:tcPr>
          <w:p w14:paraId="210DF2E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2F2D3E6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08788198" w14:textId="77777777" w:rsidTr="00E76457">
        <w:tc>
          <w:tcPr>
            <w:tcW w:w="1800" w:type="dxa"/>
          </w:tcPr>
          <w:p w14:paraId="759FB03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256</w:t>
            </w:r>
          </w:p>
        </w:tc>
        <w:tc>
          <w:tcPr>
            <w:tcW w:w="1461" w:type="dxa"/>
          </w:tcPr>
          <w:p w14:paraId="0A3759B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472</w:t>
            </w:r>
          </w:p>
        </w:tc>
      </w:tr>
      <w:tr w:rsidR="00962B32" w:rsidRPr="007420E6" w14:paraId="6DA159CC" w14:textId="77777777" w:rsidTr="00E76457">
        <w:tc>
          <w:tcPr>
            <w:tcW w:w="1800" w:type="dxa"/>
          </w:tcPr>
          <w:p w14:paraId="121050B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257</w:t>
            </w:r>
          </w:p>
        </w:tc>
        <w:tc>
          <w:tcPr>
            <w:tcW w:w="1461" w:type="dxa"/>
          </w:tcPr>
          <w:p w14:paraId="16F5C55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473</w:t>
            </w:r>
          </w:p>
        </w:tc>
      </w:tr>
      <w:tr w:rsidR="00962B32" w:rsidRPr="007420E6" w14:paraId="16BC6E5E" w14:textId="77777777" w:rsidTr="00E76457">
        <w:tc>
          <w:tcPr>
            <w:tcW w:w="1800" w:type="dxa"/>
          </w:tcPr>
          <w:p w14:paraId="61FEDF3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258</w:t>
            </w:r>
          </w:p>
        </w:tc>
        <w:tc>
          <w:tcPr>
            <w:tcW w:w="1461" w:type="dxa"/>
          </w:tcPr>
          <w:p w14:paraId="09C647C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474</w:t>
            </w:r>
          </w:p>
        </w:tc>
      </w:tr>
      <w:tr w:rsidR="00962B32" w:rsidRPr="007420E6" w14:paraId="4C13778A" w14:textId="77777777" w:rsidTr="00E76457">
        <w:tc>
          <w:tcPr>
            <w:tcW w:w="1800" w:type="dxa"/>
          </w:tcPr>
          <w:p w14:paraId="55E2D42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258A</w:t>
            </w:r>
          </w:p>
        </w:tc>
        <w:tc>
          <w:tcPr>
            <w:tcW w:w="1461" w:type="dxa"/>
          </w:tcPr>
          <w:p w14:paraId="79F1CB5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475</w:t>
            </w:r>
          </w:p>
        </w:tc>
      </w:tr>
      <w:tr w:rsidR="00962B32" w:rsidRPr="007420E6" w14:paraId="2F7AE263" w14:textId="77777777" w:rsidTr="00E76457">
        <w:tc>
          <w:tcPr>
            <w:tcW w:w="1800" w:type="dxa"/>
          </w:tcPr>
          <w:p w14:paraId="21DDD15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259</w:t>
            </w:r>
          </w:p>
        </w:tc>
        <w:tc>
          <w:tcPr>
            <w:tcW w:w="1461" w:type="dxa"/>
          </w:tcPr>
          <w:p w14:paraId="55B5834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476</w:t>
            </w:r>
          </w:p>
        </w:tc>
      </w:tr>
      <w:tr w:rsidR="00962B32" w:rsidRPr="007420E6" w14:paraId="1DC87F90" w14:textId="77777777" w:rsidTr="00E76457">
        <w:tc>
          <w:tcPr>
            <w:tcW w:w="1800" w:type="dxa"/>
          </w:tcPr>
          <w:p w14:paraId="184BB96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260</w:t>
            </w:r>
          </w:p>
        </w:tc>
        <w:tc>
          <w:tcPr>
            <w:tcW w:w="1461" w:type="dxa"/>
          </w:tcPr>
          <w:p w14:paraId="2C1431D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477</w:t>
            </w:r>
          </w:p>
        </w:tc>
      </w:tr>
      <w:tr w:rsidR="00962B32" w:rsidRPr="007420E6" w14:paraId="0C41D435" w14:textId="77777777" w:rsidTr="00E76457">
        <w:tc>
          <w:tcPr>
            <w:tcW w:w="1800" w:type="dxa"/>
          </w:tcPr>
          <w:p w14:paraId="2FD2803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261</w:t>
            </w:r>
          </w:p>
        </w:tc>
        <w:tc>
          <w:tcPr>
            <w:tcW w:w="1461" w:type="dxa"/>
          </w:tcPr>
          <w:p w14:paraId="398DB41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478</w:t>
            </w:r>
          </w:p>
        </w:tc>
      </w:tr>
      <w:tr w:rsidR="00962B32" w:rsidRPr="007420E6" w14:paraId="6B1FE941" w14:textId="77777777" w:rsidTr="00E76457">
        <w:tc>
          <w:tcPr>
            <w:tcW w:w="1800" w:type="dxa"/>
          </w:tcPr>
          <w:p w14:paraId="5476BB8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262</w:t>
            </w:r>
          </w:p>
        </w:tc>
        <w:tc>
          <w:tcPr>
            <w:tcW w:w="1461" w:type="dxa"/>
          </w:tcPr>
          <w:p w14:paraId="6A055F2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479</w:t>
            </w:r>
          </w:p>
        </w:tc>
      </w:tr>
      <w:tr w:rsidR="00962B32" w:rsidRPr="007420E6" w14:paraId="597FF783" w14:textId="77777777" w:rsidTr="00E76457">
        <w:tc>
          <w:tcPr>
            <w:tcW w:w="1800" w:type="dxa"/>
          </w:tcPr>
          <w:p w14:paraId="4244422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263</w:t>
            </w:r>
          </w:p>
        </w:tc>
        <w:tc>
          <w:tcPr>
            <w:tcW w:w="1461" w:type="dxa"/>
          </w:tcPr>
          <w:p w14:paraId="4FAA760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480</w:t>
            </w:r>
          </w:p>
        </w:tc>
      </w:tr>
      <w:tr w:rsidR="00962B32" w:rsidRPr="007420E6" w14:paraId="62C1D0A7" w14:textId="77777777" w:rsidTr="00E76457">
        <w:tc>
          <w:tcPr>
            <w:tcW w:w="1800" w:type="dxa"/>
          </w:tcPr>
          <w:p w14:paraId="1D47432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264</w:t>
            </w:r>
          </w:p>
        </w:tc>
        <w:tc>
          <w:tcPr>
            <w:tcW w:w="1461" w:type="dxa"/>
          </w:tcPr>
          <w:p w14:paraId="51E895A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481</w:t>
            </w:r>
          </w:p>
        </w:tc>
      </w:tr>
      <w:tr w:rsidR="00962B32" w:rsidRPr="007420E6" w14:paraId="44EE8EEF" w14:textId="77777777" w:rsidTr="00E76457">
        <w:tc>
          <w:tcPr>
            <w:tcW w:w="1800" w:type="dxa"/>
          </w:tcPr>
          <w:p w14:paraId="406E7E3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3.4</w:t>
            </w:r>
          </w:p>
        </w:tc>
        <w:tc>
          <w:tcPr>
            <w:tcW w:w="1461" w:type="dxa"/>
          </w:tcPr>
          <w:p w14:paraId="69ED053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4.4</w:t>
            </w:r>
          </w:p>
        </w:tc>
      </w:tr>
      <w:tr w:rsidR="00962B32" w:rsidRPr="007420E6" w14:paraId="59AF693C" w14:textId="77777777" w:rsidTr="00E76457">
        <w:tc>
          <w:tcPr>
            <w:tcW w:w="1800" w:type="dxa"/>
          </w:tcPr>
          <w:p w14:paraId="0EEE534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67FC6B5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68077B2F" w14:textId="77777777" w:rsidTr="00E76457">
        <w:tc>
          <w:tcPr>
            <w:tcW w:w="1800" w:type="dxa"/>
          </w:tcPr>
          <w:p w14:paraId="3965013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265</w:t>
            </w:r>
          </w:p>
        </w:tc>
        <w:tc>
          <w:tcPr>
            <w:tcW w:w="1461" w:type="dxa"/>
          </w:tcPr>
          <w:p w14:paraId="72EC22F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482</w:t>
            </w:r>
          </w:p>
        </w:tc>
      </w:tr>
      <w:tr w:rsidR="00962B32" w:rsidRPr="007420E6" w14:paraId="601650FB" w14:textId="77777777" w:rsidTr="00E76457">
        <w:tc>
          <w:tcPr>
            <w:tcW w:w="1800" w:type="dxa"/>
          </w:tcPr>
          <w:p w14:paraId="020D9F4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266</w:t>
            </w:r>
          </w:p>
        </w:tc>
        <w:tc>
          <w:tcPr>
            <w:tcW w:w="1461" w:type="dxa"/>
          </w:tcPr>
          <w:p w14:paraId="5FA5360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483</w:t>
            </w:r>
          </w:p>
        </w:tc>
      </w:tr>
      <w:tr w:rsidR="00962B32" w:rsidRPr="007420E6" w14:paraId="6AC272D9" w14:textId="77777777" w:rsidTr="00E76457">
        <w:tc>
          <w:tcPr>
            <w:tcW w:w="1800" w:type="dxa"/>
          </w:tcPr>
          <w:p w14:paraId="532DA4F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3.5</w:t>
            </w:r>
          </w:p>
        </w:tc>
        <w:tc>
          <w:tcPr>
            <w:tcW w:w="1461" w:type="dxa"/>
          </w:tcPr>
          <w:p w14:paraId="191F8F2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4.5</w:t>
            </w:r>
          </w:p>
        </w:tc>
      </w:tr>
      <w:tr w:rsidR="00962B32" w:rsidRPr="007420E6" w14:paraId="3986E823" w14:textId="77777777" w:rsidTr="00E76457">
        <w:tc>
          <w:tcPr>
            <w:tcW w:w="1800" w:type="dxa"/>
          </w:tcPr>
          <w:p w14:paraId="40BCDFD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28E3783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63D6CE54" w14:textId="77777777" w:rsidTr="00E76457">
        <w:tc>
          <w:tcPr>
            <w:tcW w:w="1800" w:type="dxa"/>
          </w:tcPr>
          <w:p w14:paraId="0784559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267</w:t>
            </w:r>
          </w:p>
        </w:tc>
        <w:tc>
          <w:tcPr>
            <w:tcW w:w="1461" w:type="dxa"/>
          </w:tcPr>
          <w:p w14:paraId="7AD54C2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484</w:t>
            </w:r>
          </w:p>
        </w:tc>
      </w:tr>
      <w:tr w:rsidR="00962B32" w:rsidRPr="007420E6" w14:paraId="5C49E204" w14:textId="77777777" w:rsidTr="00E76457">
        <w:tc>
          <w:tcPr>
            <w:tcW w:w="1800" w:type="dxa"/>
          </w:tcPr>
          <w:p w14:paraId="42B650D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268</w:t>
            </w:r>
          </w:p>
        </w:tc>
        <w:tc>
          <w:tcPr>
            <w:tcW w:w="1461" w:type="dxa"/>
          </w:tcPr>
          <w:p w14:paraId="6748509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485</w:t>
            </w:r>
          </w:p>
        </w:tc>
      </w:tr>
      <w:tr w:rsidR="00962B32" w:rsidRPr="007420E6" w14:paraId="008C8228" w14:textId="77777777" w:rsidTr="00E76457">
        <w:tc>
          <w:tcPr>
            <w:tcW w:w="1800" w:type="dxa"/>
          </w:tcPr>
          <w:p w14:paraId="19708FC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3.6</w:t>
            </w:r>
          </w:p>
        </w:tc>
        <w:tc>
          <w:tcPr>
            <w:tcW w:w="1461" w:type="dxa"/>
          </w:tcPr>
          <w:p w14:paraId="0E4823A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4.6</w:t>
            </w:r>
          </w:p>
        </w:tc>
      </w:tr>
      <w:tr w:rsidR="00962B32" w:rsidRPr="007420E6" w14:paraId="7B7A82D9" w14:textId="77777777" w:rsidTr="00E76457">
        <w:tc>
          <w:tcPr>
            <w:tcW w:w="1800" w:type="dxa"/>
          </w:tcPr>
          <w:p w14:paraId="2969ECC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5FAC991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2E8293BC" w14:textId="77777777" w:rsidTr="00E76457">
        <w:tc>
          <w:tcPr>
            <w:tcW w:w="1800" w:type="dxa"/>
          </w:tcPr>
          <w:p w14:paraId="25FAC5D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269</w:t>
            </w:r>
          </w:p>
        </w:tc>
        <w:tc>
          <w:tcPr>
            <w:tcW w:w="1461" w:type="dxa"/>
          </w:tcPr>
          <w:p w14:paraId="2085225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486</w:t>
            </w:r>
          </w:p>
        </w:tc>
      </w:tr>
      <w:tr w:rsidR="00962B32" w:rsidRPr="007420E6" w14:paraId="1582E390" w14:textId="77777777" w:rsidTr="00E76457">
        <w:tc>
          <w:tcPr>
            <w:tcW w:w="1800" w:type="dxa"/>
          </w:tcPr>
          <w:p w14:paraId="626A550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270</w:t>
            </w:r>
          </w:p>
        </w:tc>
        <w:tc>
          <w:tcPr>
            <w:tcW w:w="1461" w:type="dxa"/>
          </w:tcPr>
          <w:p w14:paraId="244C130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487</w:t>
            </w:r>
          </w:p>
        </w:tc>
      </w:tr>
      <w:tr w:rsidR="00962B32" w:rsidRPr="007420E6" w14:paraId="22328A89" w14:textId="77777777" w:rsidTr="00E76457">
        <w:tc>
          <w:tcPr>
            <w:tcW w:w="1800" w:type="dxa"/>
          </w:tcPr>
          <w:p w14:paraId="5960D3F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271</w:t>
            </w:r>
          </w:p>
        </w:tc>
        <w:tc>
          <w:tcPr>
            <w:tcW w:w="1461" w:type="dxa"/>
          </w:tcPr>
          <w:p w14:paraId="72B1987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488</w:t>
            </w:r>
          </w:p>
        </w:tc>
      </w:tr>
      <w:tr w:rsidR="00962B32" w:rsidRPr="007420E6" w14:paraId="2860E489" w14:textId="77777777" w:rsidTr="00E76457">
        <w:tc>
          <w:tcPr>
            <w:tcW w:w="1800" w:type="dxa"/>
          </w:tcPr>
          <w:p w14:paraId="07F96EE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272</w:t>
            </w:r>
          </w:p>
        </w:tc>
        <w:tc>
          <w:tcPr>
            <w:tcW w:w="1461" w:type="dxa"/>
          </w:tcPr>
          <w:p w14:paraId="07216D0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489</w:t>
            </w:r>
          </w:p>
        </w:tc>
      </w:tr>
      <w:tr w:rsidR="00962B32" w:rsidRPr="007420E6" w14:paraId="7DC93A3F" w14:textId="77777777" w:rsidTr="00E76457">
        <w:tc>
          <w:tcPr>
            <w:tcW w:w="1800" w:type="dxa"/>
          </w:tcPr>
          <w:p w14:paraId="282C35A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272A</w:t>
            </w:r>
          </w:p>
        </w:tc>
        <w:tc>
          <w:tcPr>
            <w:tcW w:w="1461" w:type="dxa"/>
          </w:tcPr>
          <w:p w14:paraId="4314533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490</w:t>
            </w:r>
          </w:p>
        </w:tc>
      </w:tr>
      <w:tr w:rsidR="00962B32" w:rsidRPr="007420E6" w14:paraId="5A194934" w14:textId="77777777" w:rsidTr="00E76457">
        <w:tc>
          <w:tcPr>
            <w:tcW w:w="1800" w:type="dxa"/>
          </w:tcPr>
          <w:p w14:paraId="2BCC77D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273</w:t>
            </w:r>
          </w:p>
        </w:tc>
        <w:tc>
          <w:tcPr>
            <w:tcW w:w="1461" w:type="dxa"/>
          </w:tcPr>
          <w:p w14:paraId="5E1EAE8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491</w:t>
            </w:r>
          </w:p>
        </w:tc>
      </w:tr>
      <w:tr w:rsidR="00962B32" w:rsidRPr="007420E6" w14:paraId="254DD8B4" w14:textId="77777777" w:rsidTr="00E76457">
        <w:tc>
          <w:tcPr>
            <w:tcW w:w="1800" w:type="dxa"/>
          </w:tcPr>
          <w:p w14:paraId="171A2E8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274</w:t>
            </w:r>
          </w:p>
        </w:tc>
        <w:tc>
          <w:tcPr>
            <w:tcW w:w="1461" w:type="dxa"/>
          </w:tcPr>
          <w:p w14:paraId="6277B45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492</w:t>
            </w:r>
          </w:p>
        </w:tc>
      </w:tr>
      <w:tr w:rsidR="00962B32" w:rsidRPr="007420E6" w14:paraId="68E4A523" w14:textId="77777777" w:rsidTr="00E76457">
        <w:tc>
          <w:tcPr>
            <w:tcW w:w="1800" w:type="dxa"/>
          </w:tcPr>
          <w:p w14:paraId="367F313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275</w:t>
            </w:r>
          </w:p>
        </w:tc>
        <w:tc>
          <w:tcPr>
            <w:tcW w:w="1461" w:type="dxa"/>
          </w:tcPr>
          <w:p w14:paraId="489074F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493</w:t>
            </w:r>
          </w:p>
        </w:tc>
      </w:tr>
      <w:tr w:rsidR="00962B32" w:rsidRPr="007420E6" w14:paraId="46F13E17" w14:textId="77777777" w:rsidTr="00E76457">
        <w:tc>
          <w:tcPr>
            <w:tcW w:w="1800" w:type="dxa"/>
          </w:tcPr>
          <w:p w14:paraId="26A0156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276</w:t>
            </w:r>
          </w:p>
        </w:tc>
        <w:tc>
          <w:tcPr>
            <w:tcW w:w="1461" w:type="dxa"/>
          </w:tcPr>
          <w:p w14:paraId="666189D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494</w:t>
            </w:r>
          </w:p>
        </w:tc>
      </w:tr>
      <w:tr w:rsidR="00962B32" w:rsidRPr="007420E6" w14:paraId="622A60AE" w14:textId="77777777" w:rsidTr="00E76457">
        <w:tc>
          <w:tcPr>
            <w:tcW w:w="1800" w:type="dxa"/>
          </w:tcPr>
          <w:p w14:paraId="2FE7DB6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277</w:t>
            </w:r>
          </w:p>
        </w:tc>
        <w:tc>
          <w:tcPr>
            <w:tcW w:w="1461" w:type="dxa"/>
          </w:tcPr>
          <w:p w14:paraId="6CD929E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495</w:t>
            </w:r>
          </w:p>
        </w:tc>
      </w:tr>
      <w:tr w:rsidR="00962B32" w:rsidRPr="007420E6" w14:paraId="4E746AC9" w14:textId="77777777" w:rsidTr="00E76457">
        <w:tc>
          <w:tcPr>
            <w:tcW w:w="1800" w:type="dxa"/>
          </w:tcPr>
          <w:p w14:paraId="0ECBEF8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278</w:t>
            </w:r>
          </w:p>
        </w:tc>
        <w:tc>
          <w:tcPr>
            <w:tcW w:w="1461" w:type="dxa"/>
          </w:tcPr>
          <w:p w14:paraId="40B081E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496</w:t>
            </w:r>
          </w:p>
        </w:tc>
      </w:tr>
      <w:tr w:rsidR="00962B32" w:rsidRPr="007420E6" w14:paraId="7E348F00" w14:textId="77777777" w:rsidTr="00E76457">
        <w:tc>
          <w:tcPr>
            <w:tcW w:w="1800" w:type="dxa"/>
          </w:tcPr>
          <w:p w14:paraId="6331822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279</w:t>
            </w:r>
          </w:p>
        </w:tc>
        <w:tc>
          <w:tcPr>
            <w:tcW w:w="1461" w:type="dxa"/>
          </w:tcPr>
          <w:p w14:paraId="7D59EF0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497</w:t>
            </w:r>
          </w:p>
        </w:tc>
      </w:tr>
      <w:tr w:rsidR="00962B32" w:rsidRPr="007420E6" w14:paraId="313B5041" w14:textId="77777777" w:rsidTr="00E76457">
        <w:tc>
          <w:tcPr>
            <w:tcW w:w="1800" w:type="dxa"/>
          </w:tcPr>
          <w:p w14:paraId="415EE5B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3.7</w:t>
            </w:r>
          </w:p>
        </w:tc>
        <w:tc>
          <w:tcPr>
            <w:tcW w:w="1461" w:type="dxa"/>
          </w:tcPr>
          <w:p w14:paraId="709F7AE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4.7</w:t>
            </w:r>
          </w:p>
        </w:tc>
      </w:tr>
      <w:tr w:rsidR="00962B32" w:rsidRPr="007420E6" w14:paraId="197BEC24" w14:textId="77777777" w:rsidTr="00E76457">
        <w:tc>
          <w:tcPr>
            <w:tcW w:w="1800" w:type="dxa"/>
          </w:tcPr>
          <w:p w14:paraId="4B82A12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6D6D69A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29DAA126" w14:textId="77777777" w:rsidTr="00E76457">
        <w:tc>
          <w:tcPr>
            <w:tcW w:w="1800" w:type="dxa"/>
          </w:tcPr>
          <w:p w14:paraId="421ECFE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280</w:t>
            </w:r>
          </w:p>
        </w:tc>
        <w:tc>
          <w:tcPr>
            <w:tcW w:w="1461" w:type="dxa"/>
          </w:tcPr>
          <w:p w14:paraId="331AE54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498</w:t>
            </w:r>
          </w:p>
        </w:tc>
      </w:tr>
      <w:tr w:rsidR="00962B32" w:rsidRPr="007420E6" w14:paraId="35BED044" w14:textId="77777777" w:rsidTr="00E76457">
        <w:tc>
          <w:tcPr>
            <w:tcW w:w="1800" w:type="dxa"/>
          </w:tcPr>
          <w:p w14:paraId="4364E5C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281</w:t>
            </w:r>
          </w:p>
        </w:tc>
        <w:tc>
          <w:tcPr>
            <w:tcW w:w="1461" w:type="dxa"/>
          </w:tcPr>
          <w:p w14:paraId="10D0CFC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499</w:t>
            </w:r>
          </w:p>
        </w:tc>
      </w:tr>
      <w:tr w:rsidR="00962B32" w:rsidRPr="007420E6" w14:paraId="37A49A6A" w14:textId="77777777" w:rsidTr="00E76457">
        <w:tc>
          <w:tcPr>
            <w:tcW w:w="1800" w:type="dxa"/>
          </w:tcPr>
          <w:p w14:paraId="7448A08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281A</w:t>
            </w:r>
          </w:p>
        </w:tc>
        <w:tc>
          <w:tcPr>
            <w:tcW w:w="1461" w:type="dxa"/>
          </w:tcPr>
          <w:p w14:paraId="21438DD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500</w:t>
            </w:r>
          </w:p>
        </w:tc>
      </w:tr>
      <w:tr w:rsidR="00962B32" w:rsidRPr="007420E6" w14:paraId="5218A49C" w14:textId="77777777" w:rsidTr="00E76457">
        <w:tc>
          <w:tcPr>
            <w:tcW w:w="1800" w:type="dxa"/>
          </w:tcPr>
          <w:p w14:paraId="40C4A84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282</w:t>
            </w:r>
          </w:p>
        </w:tc>
        <w:tc>
          <w:tcPr>
            <w:tcW w:w="1461" w:type="dxa"/>
          </w:tcPr>
          <w:p w14:paraId="5378887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501</w:t>
            </w:r>
          </w:p>
        </w:tc>
      </w:tr>
      <w:tr w:rsidR="00962B32" w:rsidRPr="007420E6" w14:paraId="749D8DF9" w14:textId="77777777" w:rsidTr="00E76457">
        <w:tc>
          <w:tcPr>
            <w:tcW w:w="1800" w:type="dxa"/>
          </w:tcPr>
          <w:p w14:paraId="166FCAE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283</w:t>
            </w:r>
          </w:p>
        </w:tc>
        <w:tc>
          <w:tcPr>
            <w:tcW w:w="1461" w:type="dxa"/>
          </w:tcPr>
          <w:p w14:paraId="59C84F7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502</w:t>
            </w:r>
          </w:p>
        </w:tc>
      </w:tr>
      <w:tr w:rsidR="00962B32" w:rsidRPr="007420E6" w14:paraId="4B63CCC6" w14:textId="77777777" w:rsidTr="00E76457">
        <w:tc>
          <w:tcPr>
            <w:tcW w:w="1800" w:type="dxa"/>
          </w:tcPr>
          <w:p w14:paraId="5B5C926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284</w:t>
            </w:r>
          </w:p>
        </w:tc>
        <w:tc>
          <w:tcPr>
            <w:tcW w:w="1461" w:type="dxa"/>
          </w:tcPr>
          <w:p w14:paraId="096A3AF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503</w:t>
            </w:r>
          </w:p>
        </w:tc>
      </w:tr>
      <w:tr w:rsidR="00962B32" w:rsidRPr="007420E6" w14:paraId="77BA1683" w14:textId="77777777" w:rsidTr="00E76457">
        <w:tc>
          <w:tcPr>
            <w:tcW w:w="1800" w:type="dxa"/>
          </w:tcPr>
          <w:p w14:paraId="4EB39BA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3.8</w:t>
            </w:r>
          </w:p>
        </w:tc>
        <w:tc>
          <w:tcPr>
            <w:tcW w:w="1461" w:type="dxa"/>
          </w:tcPr>
          <w:p w14:paraId="5B661ED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4.8</w:t>
            </w:r>
          </w:p>
        </w:tc>
      </w:tr>
      <w:tr w:rsidR="00962B32" w:rsidRPr="007420E6" w14:paraId="6C9FB5CB" w14:textId="77777777" w:rsidTr="00E76457">
        <w:tc>
          <w:tcPr>
            <w:tcW w:w="1800" w:type="dxa"/>
          </w:tcPr>
          <w:p w14:paraId="38FE9BD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1AACA76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5581AC81" w14:textId="77777777" w:rsidTr="00E76457">
        <w:tc>
          <w:tcPr>
            <w:tcW w:w="1800" w:type="dxa"/>
          </w:tcPr>
          <w:p w14:paraId="460E2B9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285</w:t>
            </w:r>
          </w:p>
        </w:tc>
        <w:tc>
          <w:tcPr>
            <w:tcW w:w="1461" w:type="dxa"/>
          </w:tcPr>
          <w:p w14:paraId="28AB7A5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504</w:t>
            </w:r>
          </w:p>
        </w:tc>
      </w:tr>
      <w:tr w:rsidR="00962B32" w:rsidRPr="007420E6" w14:paraId="51182906" w14:textId="77777777" w:rsidTr="00E76457">
        <w:tc>
          <w:tcPr>
            <w:tcW w:w="1800" w:type="dxa"/>
          </w:tcPr>
          <w:p w14:paraId="6AC3BA9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286</w:t>
            </w:r>
          </w:p>
        </w:tc>
        <w:tc>
          <w:tcPr>
            <w:tcW w:w="1461" w:type="dxa"/>
          </w:tcPr>
          <w:p w14:paraId="71D9F1A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505</w:t>
            </w:r>
          </w:p>
        </w:tc>
      </w:tr>
      <w:tr w:rsidR="00962B32" w:rsidRPr="007420E6" w14:paraId="032AFFB5" w14:textId="77777777" w:rsidTr="00E76457">
        <w:tc>
          <w:tcPr>
            <w:tcW w:w="1800" w:type="dxa"/>
          </w:tcPr>
          <w:p w14:paraId="26EA9C2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287</w:t>
            </w:r>
          </w:p>
        </w:tc>
        <w:tc>
          <w:tcPr>
            <w:tcW w:w="1461" w:type="dxa"/>
          </w:tcPr>
          <w:p w14:paraId="117651C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506</w:t>
            </w:r>
          </w:p>
        </w:tc>
      </w:tr>
      <w:tr w:rsidR="00962B32" w:rsidRPr="007420E6" w14:paraId="4509A6AD" w14:textId="77777777" w:rsidTr="00E76457">
        <w:tc>
          <w:tcPr>
            <w:tcW w:w="1800" w:type="dxa"/>
          </w:tcPr>
          <w:p w14:paraId="23A064C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3.9</w:t>
            </w:r>
          </w:p>
        </w:tc>
        <w:tc>
          <w:tcPr>
            <w:tcW w:w="1461" w:type="dxa"/>
          </w:tcPr>
          <w:p w14:paraId="5B46C53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4.9</w:t>
            </w:r>
          </w:p>
        </w:tc>
      </w:tr>
      <w:tr w:rsidR="00962B32" w:rsidRPr="007420E6" w14:paraId="164806AD" w14:textId="77777777" w:rsidTr="00E76457">
        <w:tc>
          <w:tcPr>
            <w:tcW w:w="1800" w:type="dxa"/>
          </w:tcPr>
          <w:p w14:paraId="1E4C1BC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68D3895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668F300D" w14:textId="77777777" w:rsidTr="00E76457">
        <w:tc>
          <w:tcPr>
            <w:tcW w:w="1800" w:type="dxa"/>
          </w:tcPr>
          <w:p w14:paraId="6434E64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288</w:t>
            </w:r>
          </w:p>
        </w:tc>
        <w:tc>
          <w:tcPr>
            <w:tcW w:w="1461" w:type="dxa"/>
          </w:tcPr>
          <w:p w14:paraId="5C73EE7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507</w:t>
            </w:r>
          </w:p>
        </w:tc>
      </w:tr>
      <w:tr w:rsidR="00962B32" w:rsidRPr="007420E6" w14:paraId="39018DE8" w14:textId="77777777" w:rsidTr="00E76457">
        <w:tc>
          <w:tcPr>
            <w:tcW w:w="1800" w:type="dxa"/>
          </w:tcPr>
          <w:p w14:paraId="1E335C1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289</w:t>
            </w:r>
          </w:p>
        </w:tc>
        <w:tc>
          <w:tcPr>
            <w:tcW w:w="1461" w:type="dxa"/>
          </w:tcPr>
          <w:p w14:paraId="33615B8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508</w:t>
            </w:r>
          </w:p>
        </w:tc>
      </w:tr>
      <w:tr w:rsidR="00962B32" w:rsidRPr="007420E6" w14:paraId="3D50CDEE" w14:textId="77777777" w:rsidTr="00E76457">
        <w:tc>
          <w:tcPr>
            <w:tcW w:w="1800" w:type="dxa"/>
          </w:tcPr>
          <w:p w14:paraId="0BADCFC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290</w:t>
            </w:r>
          </w:p>
        </w:tc>
        <w:tc>
          <w:tcPr>
            <w:tcW w:w="1461" w:type="dxa"/>
          </w:tcPr>
          <w:p w14:paraId="2608DE9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509</w:t>
            </w:r>
          </w:p>
        </w:tc>
      </w:tr>
      <w:tr w:rsidR="00962B32" w:rsidRPr="007420E6" w14:paraId="363343E0" w14:textId="77777777" w:rsidTr="00E76457">
        <w:tc>
          <w:tcPr>
            <w:tcW w:w="1800" w:type="dxa"/>
          </w:tcPr>
          <w:p w14:paraId="5FF8F35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291</w:t>
            </w:r>
          </w:p>
        </w:tc>
        <w:tc>
          <w:tcPr>
            <w:tcW w:w="1461" w:type="dxa"/>
          </w:tcPr>
          <w:p w14:paraId="6C9BF5D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510</w:t>
            </w:r>
          </w:p>
        </w:tc>
      </w:tr>
      <w:tr w:rsidR="00962B32" w:rsidRPr="007420E6" w14:paraId="2B183EBC" w14:textId="77777777" w:rsidTr="00E76457">
        <w:tc>
          <w:tcPr>
            <w:tcW w:w="1800" w:type="dxa"/>
          </w:tcPr>
          <w:p w14:paraId="67BFAB2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3.10</w:t>
            </w:r>
          </w:p>
        </w:tc>
        <w:tc>
          <w:tcPr>
            <w:tcW w:w="1461" w:type="dxa"/>
          </w:tcPr>
          <w:p w14:paraId="3F15317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4.10</w:t>
            </w:r>
          </w:p>
        </w:tc>
      </w:tr>
      <w:tr w:rsidR="00962B32" w:rsidRPr="007420E6" w14:paraId="19DCA6BE" w14:textId="77777777" w:rsidTr="00E76457">
        <w:tc>
          <w:tcPr>
            <w:tcW w:w="1800" w:type="dxa"/>
          </w:tcPr>
          <w:p w14:paraId="5C2B803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0BE2E0F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57DCD748" w14:textId="77777777" w:rsidTr="00E76457">
        <w:tc>
          <w:tcPr>
            <w:tcW w:w="1800" w:type="dxa"/>
          </w:tcPr>
          <w:p w14:paraId="40F5800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292</w:t>
            </w:r>
          </w:p>
        </w:tc>
        <w:tc>
          <w:tcPr>
            <w:tcW w:w="1461" w:type="dxa"/>
          </w:tcPr>
          <w:p w14:paraId="253E089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511</w:t>
            </w:r>
          </w:p>
        </w:tc>
      </w:tr>
      <w:tr w:rsidR="00962B32" w:rsidRPr="007420E6" w14:paraId="7723B494" w14:textId="77777777" w:rsidTr="00E76457">
        <w:tc>
          <w:tcPr>
            <w:tcW w:w="1800" w:type="dxa"/>
          </w:tcPr>
          <w:p w14:paraId="4E3BCF1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293</w:t>
            </w:r>
          </w:p>
        </w:tc>
        <w:tc>
          <w:tcPr>
            <w:tcW w:w="1461" w:type="dxa"/>
          </w:tcPr>
          <w:p w14:paraId="6785128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512</w:t>
            </w:r>
          </w:p>
        </w:tc>
      </w:tr>
      <w:tr w:rsidR="00962B32" w:rsidRPr="007420E6" w14:paraId="09261BD7" w14:textId="77777777" w:rsidTr="00E76457">
        <w:tc>
          <w:tcPr>
            <w:tcW w:w="1800" w:type="dxa"/>
          </w:tcPr>
          <w:p w14:paraId="2FD38A2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294</w:t>
            </w:r>
          </w:p>
        </w:tc>
        <w:tc>
          <w:tcPr>
            <w:tcW w:w="1461" w:type="dxa"/>
          </w:tcPr>
          <w:p w14:paraId="6168B64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513</w:t>
            </w:r>
          </w:p>
        </w:tc>
      </w:tr>
      <w:tr w:rsidR="00962B32" w:rsidRPr="007420E6" w14:paraId="4F11E0B2" w14:textId="77777777" w:rsidTr="00E76457">
        <w:tc>
          <w:tcPr>
            <w:tcW w:w="1800" w:type="dxa"/>
          </w:tcPr>
          <w:p w14:paraId="1606AA4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295</w:t>
            </w:r>
          </w:p>
        </w:tc>
        <w:tc>
          <w:tcPr>
            <w:tcW w:w="1461" w:type="dxa"/>
          </w:tcPr>
          <w:p w14:paraId="18BE13F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514</w:t>
            </w:r>
          </w:p>
        </w:tc>
      </w:tr>
      <w:tr w:rsidR="00962B32" w:rsidRPr="007420E6" w14:paraId="31CD236B" w14:textId="77777777" w:rsidTr="00E76457">
        <w:tc>
          <w:tcPr>
            <w:tcW w:w="1800" w:type="dxa"/>
          </w:tcPr>
          <w:p w14:paraId="7BE5FC4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296</w:t>
            </w:r>
          </w:p>
        </w:tc>
        <w:tc>
          <w:tcPr>
            <w:tcW w:w="1461" w:type="dxa"/>
          </w:tcPr>
          <w:p w14:paraId="410D2EE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515</w:t>
            </w:r>
          </w:p>
        </w:tc>
      </w:tr>
      <w:tr w:rsidR="00962B32" w:rsidRPr="007420E6" w14:paraId="22B17469" w14:textId="77777777" w:rsidTr="00E76457">
        <w:tc>
          <w:tcPr>
            <w:tcW w:w="1800" w:type="dxa"/>
          </w:tcPr>
          <w:p w14:paraId="25D48EF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297</w:t>
            </w:r>
          </w:p>
        </w:tc>
        <w:tc>
          <w:tcPr>
            <w:tcW w:w="1461" w:type="dxa"/>
          </w:tcPr>
          <w:p w14:paraId="667E9F4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516</w:t>
            </w:r>
          </w:p>
        </w:tc>
      </w:tr>
      <w:tr w:rsidR="00962B32" w:rsidRPr="007420E6" w14:paraId="42A48AE0" w14:textId="77777777" w:rsidTr="00E76457">
        <w:tc>
          <w:tcPr>
            <w:tcW w:w="1800" w:type="dxa"/>
          </w:tcPr>
          <w:p w14:paraId="0CCB9F2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p>
        </w:tc>
        <w:tc>
          <w:tcPr>
            <w:tcW w:w="1461" w:type="dxa"/>
          </w:tcPr>
          <w:p w14:paraId="7AA5B88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517</w:t>
            </w:r>
          </w:p>
        </w:tc>
      </w:tr>
      <w:tr w:rsidR="00962B32" w:rsidRPr="007420E6" w14:paraId="67190CAF" w14:textId="77777777" w:rsidTr="00E76457">
        <w:tc>
          <w:tcPr>
            <w:tcW w:w="1800" w:type="dxa"/>
          </w:tcPr>
          <w:p w14:paraId="3D709502" w14:textId="77777777" w:rsidR="00962B32" w:rsidRPr="007420E6" w:rsidRDefault="00962B32" w:rsidP="005049E0">
            <w:pPr>
              <w:rPr>
                <w:rFonts w:ascii="Arial" w:hAnsi="Arial" w:cs="Arial"/>
                <w:noProof/>
                <w:sz w:val="16"/>
                <w:szCs w:val="16"/>
              </w:rPr>
            </w:pPr>
            <w:r w:rsidRPr="007420E6">
              <w:rPr>
                <w:rFonts w:ascii="Arial" w:hAnsi="Arial" w:cs="Arial"/>
                <w:noProof/>
                <w:sz w:val="16"/>
                <w:szCs w:val="16"/>
              </w:rPr>
              <w:t>Chapter</w:t>
            </w:r>
            <w:r w:rsidR="00C53E4C" w:rsidRPr="007420E6">
              <w:rPr>
                <w:rFonts w:ascii="Arial" w:hAnsi="Arial" w:cs="Arial"/>
                <w:noProof/>
                <w:sz w:val="16"/>
                <w:szCs w:val="16"/>
              </w:rPr>
              <w:t> </w:t>
            </w:r>
            <w:r w:rsidRPr="007420E6">
              <w:rPr>
                <w:rFonts w:ascii="Arial" w:hAnsi="Arial" w:cs="Arial"/>
                <w:noProof/>
                <w:sz w:val="16"/>
                <w:szCs w:val="16"/>
              </w:rPr>
              <w:t>3A</w:t>
            </w:r>
          </w:p>
        </w:tc>
        <w:tc>
          <w:tcPr>
            <w:tcW w:w="1461" w:type="dxa"/>
          </w:tcPr>
          <w:p w14:paraId="23113B34"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Chapter 5</w:t>
            </w:r>
          </w:p>
        </w:tc>
      </w:tr>
      <w:tr w:rsidR="00962B32" w:rsidRPr="007420E6" w14:paraId="42304331" w14:textId="77777777" w:rsidTr="00E76457">
        <w:tc>
          <w:tcPr>
            <w:tcW w:w="1800" w:type="dxa"/>
          </w:tcPr>
          <w:p w14:paraId="47088AC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3A.1</w:t>
            </w:r>
          </w:p>
        </w:tc>
        <w:tc>
          <w:tcPr>
            <w:tcW w:w="1461" w:type="dxa"/>
          </w:tcPr>
          <w:p w14:paraId="2DC037FA"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Part 5</w:t>
            </w:r>
            <w:r w:rsidR="00962B32" w:rsidRPr="007420E6">
              <w:rPr>
                <w:rFonts w:ascii="Arial" w:hAnsi="Arial" w:cs="Arial"/>
                <w:noProof/>
                <w:sz w:val="16"/>
                <w:szCs w:val="16"/>
              </w:rPr>
              <w:t>.1</w:t>
            </w:r>
          </w:p>
        </w:tc>
      </w:tr>
      <w:tr w:rsidR="00962B32" w:rsidRPr="007420E6" w14:paraId="2FD656FD" w14:textId="77777777" w:rsidTr="00E76457">
        <w:tc>
          <w:tcPr>
            <w:tcW w:w="1800" w:type="dxa"/>
          </w:tcPr>
          <w:p w14:paraId="508E92A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089DFBE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06A7EA4D" w14:textId="77777777" w:rsidTr="00E76457">
        <w:tc>
          <w:tcPr>
            <w:tcW w:w="1800" w:type="dxa"/>
          </w:tcPr>
          <w:p w14:paraId="4CD401F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250</w:t>
            </w:r>
          </w:p>
        </w:tc>
        <w:tc>
          <w:tcPr>
            <w:tcW w:w="1461" w:type="dxa"/>
          </w:tcPr>
          <w:p w14:paraId="7C5C940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518</w:t>
            </w:r>
          </w:p>
        </w:tc>
      </w:tr>
      <w:tr w:rsidR="00962B32" w:rsidRPr="007420E6" w14:paraId="789D5C9F" w14:textId="77777777" w:rsidTr="00E76457">
        <w:tc>
          <w:tcPr>
            <w:tcW w:w="1800" w:type="dxa"/>
          </w:tcPr>
          <w:p w14:paraId="72D434F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251</w:t>
            </w:r>
          </w:p>
        </w:tc>
        <w:tc>
          <w:tcPr>
            <w:tcW w:w="1461" w:type="dxa"/>
          </w:tcPr>
          <w:p w14:paraId="5200828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519</w:t>
            </w:r>
          </w:p>
        </w:tc>
      </w:tr>
      <w:tr w:rsidR="00962B32" w:rsidRPr="007420E6" w14:paraId="4C4EEFB7" w14:textId="77777777" w:rsidTr="00E76457">
        <w:tc>
          <w:tcPr>
            <w:tcW w:w="1800" w:type="dxa"/>
          </w:tcPr>
          <w:p w14:paraId="47F7343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252</w:t>
            </w:r>
          </w:p>
        </w:tc>
        <w:tc>
          <w:tcPr>
            <w:tcW w:w="1461" w:type="dxa"/>
          </w:tcPr>
          <w:p w14:paraId="719A6CD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520</w:t>
            </w:r>
          </w:p>
        </w:tc>
      </w:tr>
      <w:tr w:rsidR="00962B32" w:rsidRPr="007420E6" w14:paraId="44350AE1" w14:textId="77777777" w:rsidTr="00E76457">
        <w:tc>
          <w:tcPr>
            <w:tcW w:w="1800" w:type="dxa"/>
          </w:tcPr>
          <w:p w14:paraId="0B4F178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3A.2</w:t>
            </w:r>
          </w:p>
        </w:tc>
        <w:tc>
          <w:tcPr>
            <w:tcW w:w="1461" w:type="dxa"/>
          </w:tcPr>
          <w:p w14:paraId="74463390"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Part 5</w:t>
            </w:r>
            <w:r w:rsidR="00962B32" w:rsidRPr="007420E6">
              <w:rPr>
                <w:rFonts w:ascii="Arial" w:hAnsi="Arial" w:cs="Arial"/>
                <w:noProof/>
                <w:sz w:val="16"/>
                <w:szCs w:val="16"/>
              </w:rPr>
              <w:t>.2</w:t>
            </w:r>
          </w:p>
        </w:tc>
      </w:tr>
      <w:tr w:rsidR="00962B32" w:rsidRPr="007420E6" w14:paraId="189AC20F" w14:textId="77777777" w:rsidTr="00E76457">
        <w:tc>
          <w:tcPr>
            <w:tcW w:w="1800" w:type="dxa"/>
          </w:tcPr>
          <w:p w14:paraId="41EF456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1346A7A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035998C2" w14:textId="77777777" w:rsidTr="00E76457">
        <w:tc>
          <w:tcPr>
            <w:tcW w:w="1800" w:type="dxa"/>
          </w:tcPr>
          <w:p w14:paraId="04136DC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253</w:t>
            </w:r>
          </w:p>
        </w:tc>
        <w:tc>
          <w:tcPr>
            <w:tcW w:w="1461" w:type="dxa"/>
          </w:tcPr>
          <w:p w14:paraId="7866305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521</w:t>
            </w:r>
          </w:p>
        </w:tc>
      </w:tr>
      <w:tr w:rsidR="00962B32" w:rsidRPr="007420E6" w14:paraId="39D0B863" w14:textId="77777777" w:rsidTr="00E76457">
        <w:tc>
          <w:tcPr>
            <w:tcW w:w="1800" w:type="dxa"/>
          </w:tcPr>
          <w:p w14:paraId="1F45F67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254</w:t>
            </w:r>
          </w:p>
        </w:tc>
        <w:tc>
          <w:tcPr>
            <w:tcW w:w="1461" w:type="dxa"/>
          </w:tcPr>
          <w:p w14:paraId="5A0CD83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522</w:t>
            </w:r>
          </w:p>
        </w:tc>
      </w:tr>
      <w:tr w:rsidR="00962B32" w:rsidRPr="007420E6" w14:paraId="7F8D1D3F" w14:textId="77777777" w:rsidTr="00E76457">
        <w:tc>
          <w:tcPr>
            <w:tcW w:w="1800" w:type="dxa"/>
          </w:tcPr>
          <w:p w14:paraId="173E7D1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255</w:t>
            </w:r>
          </w:p>
        </w:tc>
        <w:tc>
          <w:tcPr>
            <w:tcW w:w="1461" w:type="dxa"/>
          </w:tcPr>
          <w:p w14:paraId="5351AE0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523</w:t>
            </w:r>
          </w:p>
        </w:tc>
      </w:tr>
      <w:tr w:rsidR="00962B32" w:rsidRPr="007420E6" w14:paraId="78E276F6" w14:textId="77777777" w:rsidTr="00E76457">
        <w:tc>
          <w:tcPr>
            <w:tcW w:w="1800" w:type="dxa"/>
          </w:tcPr>
          <w:p w14:paraId="63A805A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3A.3</w:t>
            </w:r>
          </w:p>
        </w:tc>
        <w:tc>
          <w:tcPr>
            <w:tcW w:w="1461" w:type="dxa"/>
          </w:tcPr>
          <w:p w14:paraId="3FECC230"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Part 5</w:t>
            </w:r>
            <w:r w:rsidR="00962B32" w:rsidRPr="007420E6">
              <w:rPr>
                <w:rFonts w:ascii="Arial" w:hAnsi="Arial" w:cs="Arial"/>
                <w:noProof/>
                <w:sz w:val="16"/>
                <w:szCs w:val="16"/>
              </w:rPr>
              <w:t>.3</w:t>
            </w:r>
          </w:p>
        </w:tc>
      </w:tr>
      <w:tr w:rsidR="00962B32" w:rsidRPr="007420E6" w14:paraId="62515721" w14:textId="77777777" w:rsidTr="00E76457">
        <w:tc>
          <w:tcPr>
            <w:tcW w:w="1800" w:type="dxa"/>
          </w:tcPr>
          <w:p w14:paraId="22FABF2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08849B9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0A44360D" w14:textId="77777777" w:rsidTr="00E76457">
        <w:tc>
          <w:tcPr>
            <w:tcW w:w="1800" w:type="dxa"/>
          </w:tcPr>
          <w:p w14:paraId="6588691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256</w:t>
            </w:r>
          </w:p>
        </w:tc>
        <w:tc>
          <w:tcPr>
            <w:tcW w:w="1461" w:type="dxa"/>
          </w:tcPr>
          <w:p w14:paraId="3D33E0C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524</w:t>
            </w:r>
          </w:p>
        </w:tc>
      </w:tr>
      <w:tr w:rsidR="00962B32" w:rsidRPr="007420E6" w14:paraId="3C3AAE8A" w14:textId="77777777" w:rsidTr="00E76457">
        <w:tc>
          <w:tcPr>
            <w:tcW w:w="1800" w:type="dxa"/>
          </w:tcPr>
          <w:p w14:paraId="75DA43D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257</w:t>
            </w:r>
          </w:p>
        </w:tc>
        <w:tc>
          <w:tcPr>
            <w:tcW w:w="1461" w:type="dxa"/>
          </w:tcPr>
          <w:p w14:paraId="5168CAD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525</w:t>
            </w:r>
          </w:p>
        </w:tc>
      </w:tr>
      <w:tr w:rsidR="00962B32" w:rsidRPr="007420E6" w14:paraId="29798DE4" w14:textId="77777777" w:rsidTr="00E76457">
        <w:tc>
          <w:tcPr>
            <w:tcW w:w="1800" w:type="dxa"/>
          </w:tcPr>
          <w:p w14:paraId="3246B77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258</w:t>
            </w:r>
          </w:p>
        </w:tc>
        <w:tc>
          <w:tcPr>
            <w:tcW w:w="1461" w:type="dxa"/>
          </w:tcPr>
          <w:p w14:paraId="5DF8B66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526</w:t>
            </w:r>
          </w:p>
        </w:tc>
      </w:tr>
      <w:tr w:rsidR="00962B32" w:rsidRPr="007420E6" w14:paraId="19D9F3AB" w14:textId="77777777" w:rsidTr="00E76457">
        <w:tc>
          <w:tcPr>
            <w:tcW w:w="1800" w:type="dxa"/>
          </w:tcPr>
          <w:p w14:paraId="374537D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259</w:t>
            </w:r>
          </w:p>
        </w:tc>
        <w:tc>
          <w:tcPr>
            <w:tcW w:w="1461" w:type="dxa"/>
          </w:tcPr>
          <w:p w14:paraId="757B64E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527</w:t>
            </w:r>
          </w:p>
        </w:tc>
      </w:tr>
      <w:tr w:rsidR="00962B32" w:rsidRPr="007420E6" w14:paraId="1617A781" w14:textId="77777777" w:rsidTr="00E76457">
        <w:tc>
          <w:tcPr>
            <w:tcW w:w="1800" w:type="dxa"/>
          </w:tcPr>
          <w:p w14:paraId="5965983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260</w:t>
            </w:r>
          </w:p>
        </w:tc>
        <w:tc>
          <w:tcPr>
            <w:tcW w:w="1461" w:type="dxa"/>
          </w:tcPr>
          <w:p w14:paraId="298CB56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528</w:t>
            </w:r>
          </w:p>
        </w:tc>
      </w:tr>
      <w:tr w:rsidR="00962B32" w:rsidRPr="007420E6" w14:paraId="1E2A13A5" w14:textId="77777777" w:rsidTr="00E76457">
        <w:tc>
          <w:tcPr>
            <w:tcW w:w="1800" w:type="dxa"/>
          </w:tcPr>
          <w:p w14:paraId="2481C21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261</w:t>
            </w:r>
          </w:p>
        </w:tc>
        <w:tc>
          <w:tcPr>
            <w:tcW w:w="1461" w:type="dxa"/>
          </w:tcPr>
          <w:p w14:paraId="210028C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529</w:t>
            </w:r>
          </w:p>
        </w:tc>
      </w:tr>
      <w:tr w:rsidR="00962B32" w:rsidRPr="007420E6" w14:paraId="1BF65D1E" w14:textId="77777777" w:rsidTr="00E76457">
        <w:tc>
          <w:tcPr>
            <w:tcW w:w="1800" w:type="dxa"/>
          </w:tcPr>
          <w:p w14:paraId="4F406C3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262</w:t>
            </w:r>
          </w:p>
        </w:tc>
        <w:tc>
          <w:tcPr>
            <w:tcW w:w="1461" w:type="dxa"/>
          </w:tcPr>
          <w:p w14:paraId="7585756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530</w:t>
            </w:r>
          </w:p>
        </w:tc>
      </w:tr>
      <w:tr w:rsidR="00962B32" w:rsidRPr="007420E6" w14:paraId="62F03633" w14:textId="77777777" w:rsidTr="00E76457">
        <w:tc>
          <w:tcPr>
            <w:tcW w:w="1800" w:type="dxa"/>
          </w:tcPr>
          <w:p w14:paraId="555F1A3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263</w:t>
            </w:r>
          </w:p>
        </w:tc>
        <w:tc>
          <w:tcPr>
            <w:tcW w:w="1461" w:type="dxa"/>
          </w:tcPr>
          <w:p w14:paraId="3C7EAE4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531</w:t>
            </w:r>
          </w:p>
        </w:tc>
      </w:tr>
      <w:tr w:rsidR="00962B32" w:rsidRPr="007420E6" w14:paraId="66B8DA55" w14:textId="77777777" w:rsidTr="00E76457">
        <w:tc>
          <w:tcPr>
            <w:tcW w:w="1800" w:type="dxa"/>
          </w:tcPr>
          <w:p w14:paraId="345C380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264</w:t>
            </w:r>
          </w:p>
        </w:tc>
        <w:tc>
          <w:tcPr>
            <w:tcW w:w="1461" w:type="dxa"/>
          </w:tcPr>
          <w:p w14:paraId="50DDC41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532</w:t>
            </w:r>
          </w:p>
        </w:tc>
      </w:tr>
      <w:tr w:rsidR="00962B32" w:rsidRPr="007420E6" w14:paraId="7CC1B080" w14:textId="77777777" w:rsidTr="00E76457">
        <w:tc>
          <w:tcPr>
            <w:tcW w:w="1800" w:type="dxa"/>
          </w:tcPr>
          <w:p w14:paraId="5C9CD44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3A.4</w:t>
            </w:r>
          </w:p>
        </w:tc>
        <w:tc>
          <w:tcPr>
            <w:tcW w:w="1461" w:type="dxa"/>
          </w:tcPr>
          <w:p w14:paraId="0787B89A"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Part 5</w:t>
            </w:r>
            <w:r w:rsidR="00962B32" w:rsidRPr="007420E6">
              <w:rPr>
                <w:rFonts w:ascii="Arial" w:hAnsi="Arial" w:cs="Arial"/>
                <w:noProof/>
                <w:sz w:val="16"/>
                <w:szCs w:val="16"/>
              </w:rPr>
              <w:t>.4</w:t>
            </w:r>
          </w:p>
        </w:tc>
      </w:tr>
      <w:tr w:rsidR="00962B32" w:rsidRPr="007420E6" w14:paraId="7082E6AE" w14:textId="77777777" w:rsidTr="00E76457">
        <w:tc>
          <w:tcPr>
            <w:tcW w:w="1800" w:type="dxa"/>
          </w:tcPr>
          <w:p w14:paraId="2D9D266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00D7C3E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3CD9B7B4" w14:textId="77777777" w:rsidTr="00E76457">
        <w:tc>
          <w:tcPr>
            <w:tcW w:w="1800" w:type="dxa"/>
          </w:tcPr>
          <w:p w14:paraId="68D88DC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265</w:t>
            </w:r>
          </w:p>
        </w:tc>
        <w:tc>
          <w:tcPr>
            <w:tcW w:w="1461" w:type="dxa"/>
          </w:tcPr>
          <w:p w14:paraId="56C41EA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533</w:t>
            </w:r>
          </w:p>
        </w:tc>
      </w:tr>
      <w:tr w:rsidR="00962B32" w:rsidRPr="007420E6" w14:paraId="0F3928D9" w14:textId="77777777" w:rsidTr="00E76457">
        <w:tc>
          <w:tcPr>
            <w:tcW w:w="1800" w:type="dxa"/>
          </w:tcPr>
          <w:p w14:paraId="07693A9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266</w:t>
            </w:r>
          </w:p>
        </w:tc>
        <w:tc>
          <w:tcPr>
            <w:tcW w:w="1461" w:type="dxa"/>
          </w:tcPr>
          <w:p w14:paraId="6AF9E0F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534</w:t>
            </w:r>
          </w:p>
        </w:tc>
      </w:tr>
      <w:tr w:rsidR="00962B32" w:rsidRPr="007420E6" w14:paraId="0C04A608" w14:textId="77777777" w:rsidTr="00E76457">
        <w:tc>
          <w:tcPr>
            <w:tcW w:w="1800" w:type="dxa"/>
          </w:tcPr>
          <w:p w14:paraId="1EE0C5B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3A.5</w:t>
            </w:r>
          </w:p>
        </w:tc>
        <w:tc>
          <w:tcPr>
            <w:tcW w:w="1461" w:type="dxa"/>
          </w:tcPr>
          <w:p w14:paraId="300D5F10"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Part 5</w:t>
            </w:r>
            <w:r w:rsidR="00962B32" w:rsidRPr="007420E6">
              <w:rPr>
                <w:rFonts w:ascii="Arial" w:hAnsi="Arial" w:cs="Arial"/>
                <w:noProof/>
                <w:sz w:val="16"/>
                <w:szCs w:val="16"/>
              </w:rPr>
              <w:t>.5</w:t>
            </w:r>
          </w:p>
        </w:tc>
      </w:tr>
      <w:tr w:rsidR="00962B32" w:rsidRPr="007420E6" w14:paraId="221CD368" w14:textId="77777777" w:rsidTr="00E76457">
        <w:tc>
          <w:tcPr>
            <w:tcW w:w="1800" w:type="dxa"/>
          </w:tcPr>
          <w:p w14:paraId="296243B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39CDAAC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423DFF8D" w14:textId="77777777" w:rsidTr="00E76457">
        <w:tc>
          <w:tcPr>
            <w:tcW w:w="1800" w:type="dxa"/>
          </w:tcPr>
          <w:p w14:paraId="46E70B1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267</w:t>
            </w:r>
          </w:p>
        </w:tc>
        <w:tc>
          <w:tcPr>
            <w:tcW w:w="1461" w:type="dxa"/>
          </w:tcPr>
          <w:p w14:paraId="28A0F75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535</w:t>
            </w:r>
          </w:p>
        </w:tc>
      </w:tr>
      <w:tr w:rsidR="00962B32" w:rsidRPr="007420E6" w14:paraId="67766A9C" w14:textId="77777777" w:rsidTr="00E76457">
        <w:tc>
          <w:tcPr>
            <w:tcW w:w="1800" w:type="dxa"/>
          </w:tcPr>
          <w:p w14:paraId="5F81A57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268</w:t>
            </w:r>
          </w:p>
        </w:tc>
        <w:tc>
          <w:tcPr>
            <w:tcW w:w="1461" w:type="dxa"/>
          </w:tcPr>
          <w:p w14:paraId="0BB630A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536</w:t>
            </w:r>
          </w:p>
        </w:tc>
      </w:tr>
      <w:tr w:rsidR="00962B32" w:rsidRPr="007420E6" w14:paraId="76DAE98D" w14:textId="77777777" w:rsidTr="00E76457">
        <w:tc>
          <w:tcPr>
            <w:tcW w:w="1800" w:type="dxa"/>
          </w:tcPr>
          <w:p w14:paraId="44E4D5F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3A.6</w:t>
            </w:r>
          </w:p>
        </w:tc>
        <w:tc>
          <w:tcPr>
            <w:tcW w:w="1461" w:type="dxa"/>
          </w:tcPr>
          <w:p w14:paraId="19F2134B"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Part 5</w:t>
            </w:r>
            <w:r w:rsidR="00962B32" w:rsidRPr="007420E6">
              <w:rPr>
                <w:rFonts w:ascii="Arial" w:hAnsi="Arial" w:cs="Arial"/>
                <w:noProof/>
                <w:sz w:val="16"/>
                <w:szCs w:val="16"/>
              </w:rPr>
              <w:t>.6</w:t>
            </w:r>
          </w:p>
        </w:tc>
      </w:tr>
      <w:tr w:rsidR="00962B32" w:rsidRPr="007420E6" w14:paraId="2B698A79" w14:textId="77777777" w:rsidTr="00E76457">
        <w:tc>
          <w:tcPr>
            <w:tcW w:w="1800" w:type="dxa"/>
          </w:tcPr>
          <w:p w14:paraId="473EC71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4E68F41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02E00E14" w14:textId="77777777" w:rsidTr="00E76457">
        <w:tc>
          <w:tcPr>
            <w:tcW w:w="1800" w:type="dxa"/>
          </w:tcPr>
          <w:p w14:paraId="0AF2158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269</w:t>
            </w:r>
          </w:p>
        </w:tc>
        <w:tc>
          <w:tcPr>
            <w:tcW w:w="1461" w:type="dxa"/>
          </w:tcPr>
          <w:p w14:paraId="0431BB0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537</w:t>
            </w:r>
          </w:p>
        </w:tc>
      </w:tr>
      <w:tr w:rsidR="00962B32" w:rsidRPr="007420E6" w14:paraId="3E1AB229" w14:textId="77777777" w:rsidTr="00E76457">
        <w:tc>
          <w:tcPr>
            <w:tcW w:w="1800" w:type="dxa"/>
          </w:tcPr>
          <w:p w14:paraId="6888BA4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270</w:t>
            </w:r>
          </w:p>
        </w:tc>
        <w:tc>
          <w:tcPr>
            <w:tcW w:w="1461" w:type="dxa"/>
          </w:tcPr>
          <w:p w14:paraId="605F2BA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538</w:t>
            </w:r>
          </w:p>
        </w:tc>
      </w:tr>
      <w:tr w:rsidR="00962B32" w:rsidRPr="007420E6" w14:paraId="25F91236" w14:textId="77777777" w:rsidTr="00E76457">
        <w:tc>
          <w:tcPr>
            <w:tcW w:w="1800" w:type="dxa"/>
          </w:tcPr>
          <w:p w14:paraId="2131987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271</w:t>
            </w:r>
          </w:p>
        </w:tc>
        <w:tc>
          <w:tcPr>
            <w:tcW w:w="1461" w:type="dxa"/>
          </w:tcPr>
          <w:p w14:paraId="06B3420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539</w:t>
            </w:r>
          </w:p>
        </w:tc>
      </w:tr>
      <w:tr w:rsidR="00962B32" w:rsidRPr="007420E6" w14:paraId="1D58845B" w14:textId="77777777" w:rsidTr="00E76457">
        <w:tc>
          <w:tcPr>
            <w:tcW w:w="1800" w:type="dxa"/>
          </w:tcPr>
          <w:p w14:paraId="5F3C6B4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272</w:t>
            </w:r>
          </w:p>
        </w:tc>
        <w:tc>
          <w:tcPr>
            <w:tcW w:w="1461" w:type="dxa"/>
          </w:tcPr>
          <w:p w14:paraId="2BEC251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540</w:t>
            </w:r>
          </w:p>
        </w:tc>
      </w:tr>
      <w:tr w:rsidR="00962B32" w:rsidRPr="007420E6" w14:paraId="7B41B887" w14:textId="77777777" w:rsidTr="00E76457">
        <w:tc>
          <w:tcPr>
            <w:tcW w:w="1800" w:type="dxa"/>
          </w:tcPr>
          <w:p w14:paraId="67DA611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273</w:t>
            </w:r>
          </w:p>
        </w:tc>
        <w:tc>
          <w:tcPr>
            <w:tcW w:w="1461" w:type="dxa"/>
          </w:tcPr>
          <w:p w14:paraId="3FCB748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541</w:t>
            </w:r>
          </w:p>
        </w:tc>
      </w:tr>
      <w:tr w:rsidR="00962B32" w:rsidRPr="007420E6" w14:paraId="638D1C8B" w14:textId="77777777" w:rsidTr="00E76457">
        <w:tc>
          <w:tcPr>
            <w:tcW w:w="1800" w:type="dxa"/>
          </w:tcPr>
          <w:p w14:paraId="2351055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274</w:t>
            </w:r>
          </w:p>
        </w:tc>
        <w:tc>
          <w:tcPr>
            <w:tcW w:w="1461" w:type="dxa"/>
          </w:tcPr>
          <w:p w14:paraId="764581A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542</w:t>
            </w:r>
          </w:p>
        </w:tc>
      </w:tr>
      <w:tr w:rsidR="00962B32" w:rsidRPr="007420E6" w14:paraId="19B3451A" w14:textId="77777777" w:rsidTr="00E76457">
        <w:tc>
          <w:tcPr>
            <w:tcW w:w="1800" w:type="dxa"/>
          </w:tcPr>
          <w:p w14:paraId="378CF80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275</w:t>
            </w:r>
          </w:p>
        </w:tc>
        <w:tc>
          <w:tcPr>
            <w:tcW w:w="1461" w:type="dxa"/>
          </w:tcPr>
          <w:p w14:paraId="361333B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543</w:t>
            </w:r>
          </w:p>
        </w:tc>
      </w:tr>
      <w:tr w:rsidR="00962B32" w:rsidRPr="007420E6" w14:paraId="75BCBD92" w14:textId="77777777" w:rsidTr="00E76457">
        <w:tc>
          <w:tcPr>
            <w:tcW w:w="1800" w:type="dxa"/>
          </w:tcPr>
          <w:p w14:paraId="0D6EBF9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276</w:t>
            </w:r>
          </w:p>
        </w:tc>
        <w:tc>
          <w:tcPr>
            <w:tcW w:w="1461" w:type="dxa"/>
          </w:tcPr>
          <w:p w14:paraId="6CB84F0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544</w:t>
            </w:r>
          </w:p>
        </w:tc>
      </w:tr>
      <w:tr w:rsidR="00962B32" w:rsidRPr="007420E6" w14:paraId="1401D01B" w14:textId="77777777" w:rsidTr="00E76457">
        <w:tc>
          <w:tcPr>
            <w:tcW w:w="1800" w:type="dxa"/>
          </w:tcPr>
          <w:p w14:paraId="64C177F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277</w:t>
            </w:r>
          </w:p>
        </w:tc>
        <w:tc>
          <w:tcPr>
            <w:tcW w:w="1461" w:type="dxa"/>
          </w:tcPr>
          <w:p w14:paraId="6D23DDD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545</w:t>
            </w:r>
          </w:p>
        </w:tc>
      </w:tr>
      <w:tr w:rsidR="00962B32" w:rsidRPr="007420E6" w14:paraId="5BE85E61" w14:textId="77777777" w:rsidTr="00E76457">
        <w:tc>
          <w:tcPr>
            <w:tcW w:w="1800" w:type="dxa"/>
          </w:tcPr>
          <w:p w14:paraId="2499576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278</w:t>
            </w:r>
          </w:p>
        </w:tc>
        <w:tc>
          <w:tcPr>
            <w:tcW w:w="1461" w:type="dxa"/>
          </w:tcPr>
          <w:p w14:paraId="29B9E73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546</w:t>
            </w:r>
          </w:p>
        </w:tc>
      </w:tr>
      <w:tr w:rsidR="00962B32" w:rsidRPr="007420E6" w14:paraId="4D46318F" w14:textId="77777777" w:rsidTr="00E76457">
        <w:tc>
          <w:tcPr>
            <w:tcW w:w="1800" w:type="dxa"/>
          </w:tcPr>
          <w:p w14:paraId="7C79A5E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279</w:t>
            </w:r>
          </w:p>
        </w:tc>
        <w:tc>
          <w:tcPr>
            <w:tcW w:w="1461" w:type="dxa"/>
          </w:tcPr>
          <w:p w14:paraId="61DF442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547</w:t>
            </w:r>
          </w:p>
        </w:tc>
      </w:tr>
      <w:tr w:rsidR="00962B32" w:rsidRPr="007420E6" w14:paraId="7F397BB3" w14:textId="77777777" w:rsidTr="00E76457">
        <w:tc>
          <w:tcPr>
            <w:tcW w:w="1800" w:type="dxa"/>
          </w:tcPr>
          <w:p w14:paraId="18E806E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3A.7</w:t>
            </w:r>
          </w:p>
        </w:tc>
        <w:tc>
          <w:tcPr>
            <w:tcW w:w="1461" w:type="dxa"/>
          </w:tcPr>
          <w:p w14:paraId="185E92FC"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Part 5</w:t>
            </w:r>
            <w:r w:rsidR="00962B32" w:rsidRPr="007420E6">
              <w:rPr>
                <w:rFonts w:ascii="Arial" w:hAnsi="Arial" w:cs="Arial"/>
                <w:noProof/>
                <w:sz w:val="16"/>
                <w:szCs w:val="16"/>
              </w:rPr>
              <w:t>.7</w:t>
            </w:r>
          </w:p>
        </w:tc>
      </w:tr>
      <w:tr w:rsidR="00962B32" w:rsidRPr="007420E6" w14:paraId="74E41230" w14:textId="77777777" w:rsidTr="00E76457">
        <w:tc>
          <w:tcPr>
            <w:tcW w:w="1800" w:type="dxa"/>
          </w:tcPr>
          <w:p w14:paraId="5B4B7E0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7A2EEA6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61D2C1F6" w14:textId="77777777" w:rsidTr="00E76457">
        <w:tc>
          <w:tcPr>
            <w:tcW w:w="1800" w:type="dxa"/>
          </w:tcPr>
          <w:p w14:paraId="6C9ABD7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280</w:t>
            </w:r>
          </w:p>
        </w:tc>
        <w:tc>
          <w:tcPr>
            <w:tcW w:w="1461" w:type="dxa"/>
          </w:tcPr>
          <w:p w14:paraId="0762513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548</w:t>
            </w:r>
          </w:p>
        </w:tc>
      </w:tr>
      <w:tr w:rsidR="00962B32" w:rsidRPr="007420E6" w14:paraId="0B63893D" w14:textId="77777777" w:rsidTr="00E76457">
        <w:tc>
          <w:tcPr>
            <w:tcW w:w="1800" w:type="dxa"/>
          </w:tcPr>
          <w:p w14:paraId="6D67D46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281</w:t>
            </w:r>
          </w:p>
        </w:tc>
        <w:tc>
          <w:tcPr>
            <w:tcW w:w="1461" w:type="dxa"/>
          </w:tcPr>
          <w:p w14:paraId="434D668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549</w:t>
            </w:r>
          </w:p>
        </w:tc>
      </w:tr>
      <w:tr w:rsidR="00962B32" w:rsidRPr="007420E6" w14:paraId="73D76EFE" w14:textId="77777777" w:rsidTr="00E76457">
        <w:tc>
          <w:tcPr>
            <w:tcW w:w="1800" w:type="dxa"/>
          </w:tcPr>
          <w:p w14:paraId="0494991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282</w:t>
            </w:r>
          </w:p>
        </w:tc>
        <w:tc>
          <w:tcPr>
            <w:tcW w:w="1461" w:type="dxa"/>
          </w:tcPr>
          <w:p w14:paraId="53C2D0F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550</w:t>
            </w:r>
          </w:p>
        </w:tc>
      </w:tr>
      <w:tr w:rsidR="00962B32" w:rsidRPr="007420E6" w14:paraId="4CFF432D" w14:textId="77777777" w:rsidTr="00E76457">
        <w:tc>
          <w:tcPr>
            <w:tcW w:w="1800" w:type="dxa"/>
          </w:tcPr>
          <w:p w14:paraId="2AC9E94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283</w:t>
            </w:r>
          </w:p>
        </w:tc>
        <w:tc>
          <w:tcPr>
            <w:tcW w:w="1461" w:type="dxa"/>
          </w:tcPr>
          <w:p w14:paraId="1F063A8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551</w:t>
            </w:r>
          </w:p>
        </w:tc>
      </w:tr>
      <w:tr w:rsidR="00962B32" w:rsidRPr="007420E6" w14:paraId="72E875F4" w14:textId="77777777" w:rsidTr="00E76457">
        <w:tc>
          <w:tcPr>
            <w:tcW w:w="1800" w:type="dxa"/>
          </w:tcPr>
          <w:p w14:paraId="77C0E6C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284</w:t>
            </w:r>
          </w:p>
        </w:tc>
        <w:tc>
          <w:tcPr>
            <w:tcW w:w="1461" w:type="dxa"/>
          </w:tcPr>
          <w:p w14:paraId="3E62E49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552</w:t>
            </w:r>
          </w:p>
        </w:tc>
      </w:tr>
      <w:tr w:rsidR="00962B32" w:rsidRPr="007420E6" w14:paraId="0721BF12" w14:textId="77777777" w:rsidTr="00E76457">
        <w:tc>
          <w:tcPr>
            <w:tcW w:w="1800" w:type="dxa"/>
          </w:tcPr>
          <w:p w14:paraId="5B02109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3A.8</w:t>
            </w:r>
          </w:p>
        </w:tc>
        <w:tc>
          <w:tcPr>
            <w:tcW w:w="1461" w:type="dxa"/>
          </w:tcPr>
          <w:p w14:paraId="79427F7C"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Part 5</w:t>
            </w:r>
            <w:r w:rsidR="00962B32" w:rsidRPr="007420E6">
              <w:rPr>
                <w:rFonts w:ascii="Arial" w:hAnsi="Arial" w:cs="Arial"/>
                <w:noProof/>
                <w:sz w:val="16"/>
                <w:szCs w:val="16"/>
              </w:rPr>
              <w:t>.8</w:t>
            </w:r>
          </w:p>
        </w:tc>
      </w:tr>
      <w:tr w:rsidR="00962B32" w:rsidRPr="007420E6" w14:paraId="37352B16" w14:textId="77777777" w:rsidTr="00E76457">
        <w:tc>
          <w:tcPr>
            <w:tcW w:w="1800" w:type="dxa"/>
          </w:tcPr>
          <w:p w14:paraId="34ABD54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3F22DAE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4E3EDA5D" w14:textId="77777777" w:rsidTr="00E76457">
        <w:tc>
          <w:tcPr>
            <w:tcW w:w="1800" w:type="dxa"/>
          </w:tcPr>
          <w:p w14:paraId="0DC2A9E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285</w:t>
            </w:r>
          </w:p>
        </w:tc>
        <w:tc>
          <w:tcPr>
            <w:tcW w:w="1461" w:type="dxa"/>
          </w:tcPr>
          <w:p w14:paraId="7FFDFF7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553</w:t>
            </w:r>
          </w:p>
        </w:tc>
      </w:tr>
      <w:tr w:rsidR="00962B32" w:rsidRPr="007420E6" w14:paraId="56239A90" w14:textId="77777777" w:rsidTr="00E76457">
        <w:tc>
          <w:tcPr>
            <w:tcW w:w="1800" w:type="dxa"/>
          </w:tcPr>
          <w:p w14:paraId="5C4C031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286</w:t>
            </w:r>
          </w:p>
        </w:tc>
        <w:tc>
          <w:tcPr>
            <w:tcW w:w="1461" w:type="dxa"/>
          </w:tcPr>
          <w:p w14:paraId="6B206DD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554</w:t>
            </w:r>
          </w:p>
        </w:tc>
      </w:tr>
      <w:tr w:rsidR="00962B32" w:rsidRPr="007420E6" w14:paraId="7975F4A9" w14:textId="77777777" w:rsidTr="00E76457">
        <w:tc>
          <w:tcPr>
            <w:tcW w:w="1800" w:type="dxa"/>
          </w:tcPr>
          <w:p w14:paraId="2EED7A1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287</w:t>
            </w:r>
          </w:p>
        </w:tc>
        <w:tc>
          <w:tcPr>
            <w:tcW w:w="1461" w:type="dxa"/>
          </w:tcPr>
          <w:p w14:paraId="67711D1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555</w:t>
            </w:r>
          </w:p>
        </w:tc>
      </w:tr>
      <w:tr w:rsidR="00962B32" w:rsidRPr="007420E6" w14:paraId="3D78CA7B" w14:textId="77777777" w:rsidTr="00E76457">
        <w:tc>
          <w:tcPr>
            <w:tcW w:w="1800" w:type="dxa"/>
          </w:tcPr>
          <w:p w14:paraId="3D37FA85" w14:textId="77777777" w:rsidR="00962B32" w:rsidRPr="007420E6" w:rsidRDefault="00962B32" w:rsidP="005049E0">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3A.9</w:t>
            </w:r>
          </w:p>
        </w:tc>
        <w:tc>
          <w:tcPr>
            <w:tcW w:w="1461" w:type="dxa"/>
          </w:tcPr>
          <w:p w14:paraId="2792955D" w14:textId="77777777" w:rsidR="00962B32" w:rsidRPr="007420E6" w:rsidRDefault="00860DCE" w:rsidP="00B70B4A">
            <w:pPr>
              <w:keepNext/>
              <w:keepLines/>
              <w:rPr>
                <w:rFonts w:ascii="Arial" w:hAnsi="Arial" w:cs="Arial"/>
                <w:noProof/>
                <w:sz w:val="16"/>
                <w:szCs w:val="16"/>
              </w:rPr>
            </w:pPr>
            <w:r w:rsidRPr="007420E6">
              <w:rPr>
                <w:rFonts w:ascii="Arial" w:hAnsi="Arial" w:cs="Arial"/>
                <w:noProof/>
                <w:sz w:val="16"/>
                <w:szCs w:val="16"/>
              </w:rPr>
              <w:t>Part 5</w:t>
            </w:r>
            <w:r w:rsidR="00962B32" w:rsidRPr="007420E6">
              <w:rPr>
                <w:rFonts w:ascii="Arial" w:hAnsi="Arial" w:cs="Arial"/>
                <w:noProof/>
                <w:sz w:val="16"/>
                <w:szCs w:val="16"/>
              </w:rPr>
              <w:t>.9</w:t>
            </w:r>
          </w:p>
        </w:tc>
      </w:tr>
      <w:tr w:rsidR="00962B32" w:rsidRPr="007420E6" w14:paraId="5BD469BD" w14:textId="77777777" w:rsidTr="00E76457">
        <w:tc>
          <w:tcPr>
            <w:tcW w:w="1800" w:type="dxa"/>
          </w:tcPr>
          <w:p w14:paraId="5DFCA54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405D716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0E9DEFB0" w14:textId="77777777" w:rsidTr="00E76457">
        <w:tc>
          <w:tcPr>
            <w:tcW w:w="1800" w:type="dxa"/>
          </w:tcPr>
          <w:p w14:paraId="7EE9520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288</w:t>
            </w:r>
          </w:p>
        </w:tc>
        <w:tc>
          <w:tcPr>
            <w:tcW w:w="1461" w:type="dxa"/>
          </w:tcPr>
          <w:p w14:paraId="57FC8C4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556</w:t>
            </w:r>
          </w:p>
        </w:tc>
      </w:tr>
      <w:tr w:rsidR="00962B32" w:rsidRPr="007420E6" w14:paraId="164E8D0E" w14:textId="77777777" w:rsidTr="00E76457">
        <w:tc>
          <w:tcPr>
            <w:tcW w:w="1800" w:type="dxa"/>
          </w:tcPr>
          <w:p w14:paraId="5C00E46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289</w:t>
            </w:r>
          </w:p>
        </w:tc>
        <w:tc>
          <w:tcPr>
            <w:tcW w:w="1461" w:type="dxa"/>
          </w:tcPr>
          <w:p w14:paraId="2946A5A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557</w:t>
            </w:r>
          </w:p>
        </w:tc>
      </w:tr>
      <w:tr w:rsidR="00962B32" w:rsidRPr="007420E6" w14:paraId="16AA0EAB" w14:textId="77777777" w:rsidTr="00E76457">
        <w:tc>
          <w:tcPr>
            <w:tcW w:w="1800" w:type="dxa"/>
          </w:tcPr>
          <w:p w14:paraId="5E86163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290</w:t>
            </w:r>
          </w:p>
        </w:tc>
        <w:tc>
          <w:tcPr>
            <w:tcW w:w="1461" w:type="dxa"/>
          </w:tcPr>
          <w:p w14:paraId="590E5A4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558</w:t>
            </w:r>
          </w:p>
        </w:tc>
      </w:tr>
      <w:tr w:rsidR="00962B32" w:rsidRPr="007420E6" w14:paraId="6C12E08B" w14:textId="77777777" w:rsidTr="00E76457">
        <w:tc>
          <w:tcPr>
            <w:tcW w:w="1800" w:type="dxa"/>
          </w:tcPr>
          <w:p w14:paraId="1501646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291</w:t>
            </w:r>
          </w:p>
        </w:tc>
        <w:tc>
          <w:tcPr>
            <w:tcW w:w="1461" w:type="dxa"/>
          </w:tcPr>
          <w:p w14:paraId="71768D2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559</w:t>
            </w:r>
          </w:p>
        </w:tc>
      </w:tr>
      <w:tr w:rsidR="00962B32" w:rsidRPr="007420E6" w14:paraId="74A7EAF9" w14:textId="77777777" w:rsidTr="00E76457">
        <w:tc>
          <w:tcPr>
            <w:tcW w:w="1800" w:type="dxa"/>
          </w:tcPr>
          <w:p w14:paraId="2B3D359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3A.10</w:t>
            </w:r>
          </w:p>
        </w:tc>
        <w:tc>
          <w:tcPr>
            <w:tcW w:w="1461" w:type="dxa"/>
          </w:tcPr>
          <w:p w14:paraId="663E0738"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Part 5</w:t>
            </w:r>
            <w:r w:rsidR="00962B32" w:rsidRPr="007420E6">
              <w:rPr>
                <w:rFonts w:ascii="Arial" w:hAnsi="Arial" w:cs="Arial"/>
                <w:noProof/>
                <w:sz w:val="16"/>
                <w:szCs w:val="16"/>
              </w:rPr>
              <w:t>.10</w:t>
            </w:r>
          </w:p>
        </w:tc>
      </w:tr>
      <w:tr w:rsidR="00962B32" w:rsidRPr="007420E6" w14:paraId="07D20CD7" w14:textId="77777777" w:rsidTr="00E76457">
        <w:tc>
          <w:tcPr>
            <w:tcW w:w="1800" w:type="dxa"/>
          </w:tcPr>
          <w:p w14:paraId="68EE476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1836C28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39463ADE" w14:textId="77777777" w:rsidTr="00E76457">
        <w:tc>
          <w:tcPr>
            <w:tcW w:w="1800" w:type="dxa"/>
          </w:tcPr>
          <w:p w14:paraId="20434C6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292</w:t>
            </w:r>
          </w:p>
        </w:tc>
        <w:tc>
          <w:tcPr>
            <w:tcW w:w="1461" w:type="dxa"/>
          </w:tcPr>
          <w:p w14:paraId="50D5E88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560</w:t>
            </w:r>
          </w:p>
        </w:tc>
      </w:tr>
      <w:tr w:rsidR="00962B32" w:rsidRPr="007420E6" w14:paraId="3A0D5FF5" w14:textId="77777777" w:rsidTr="00E76457">
        <w:tc>
          <w:tcPr>
            <w:tcW w:w="1800" w:type="dxa"/>
          </w:tcPr>
          <w:p w14:paraId="564D167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293</w:t>
            </w:r>
          </w:p>
        </w:tc>
        <w:tc>
          <w:tcPr>
            <w:tcW w:w="1461" w:type="dxa"/>
          </w:tcPr>
          <w:p w14:paraId="666489F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561</w:t>
            </w:r>
          </w:p>
        </w:tc>
      </w:tr>
      <w:tr w:rsidR="00962B32" w:rsidRPr="007420E6" w14:paraId="01C6F432" w14:textId="77777777" w:rsidTr="00E76457">
        <w:tc>
          <w:tcPr>
            <w:tcW w:w="1800" w:type="dxa"/>
          </w:tcPr>
          <w:p w14:paraId="2E271FA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294</w:t>
            </w:r>
          </w:p>
        </w:tc>
        <w:tc>
          <w:tcPr>
            <w:tcW w:w="1461" w:type="dxa"/>
          </w:tcPr>
          <w:p w14:paraId="2DF742B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562</w:t>
            </w:r>
          </w:p>
        </w:tc>
      </w:tr>
      <w:tr w:rsidR="00962B32" w:rsidRPr="007420E6" w14:paraId="4E095632" w14:textId="77777777" w:rsidTr="00E76457">
        <w:tc>
          <w:tcPr>
            <w:tcW w:w="1800" w:type="dxa"/>
          </w:tcPr>
          <w:p w14:paraId="4892DED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295</w:t>
            </w:r>
          </w:p>
        </w:tc>
        <w:tc>
          <w:tcPr>
            <w:tcW w:w="1461" w:type="dxa"/>
          </w:tcPr>
          <w:p w14:paraId="457C565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563</w:t>
            </w:r>
          </w:p>
        </w:tc>
      </w:tr>
      <w:tr w:rsidR="00962B32" w:rsidRPr="007420E6" w14:paraId="794E8192" w14:textId="77777777" w:rsidTr="00E76457">
        <w:tc>
          <w:tcPr>
            <w:tcW w:w="1800" w:type="dxa"/>
          </w:tcPr>
          <w:p w14:paraId="573C890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296</w:t>
            </w:r>
          </w:p>
        </w:tc>
        <w:tc>
          <w:tcPr>
            <w:tcW w:w="1461" w:type="dxa"/>
          </w:tcPr>
          <w:p w14:paraId="48622C6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564</w:t>
            </w:r>
          </w:p>
        </w:tc>
      </w:tr>
      <w:tr w:rsidR="00962B32" w:rsidRPr="007420E6" w14:paraId="673138FC" w14:textId="77777777" w:rsidTr="00E76457">
        <w:tc>
          <w:tcPr>
            <w:tcW w:w="1800" w:type="dxa"/>
          </w:tcPr>
          <w:p w14:paraId="53CDBE8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297</w:t>
            </w:r>
          </w:p>
        </w:tc>
        <w:tc>
          <w:tcPr>
            <w:tcW w:w="1461" w:type="dxa"/>
          </w:tcPr>
          <w:p w14:paraId="1713A1C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565</w:t>
            </w:r>
          </w:p>
        </w:tc>
      </w:tr>
      <w:tr w:rsidR="00962B32" w:rsidRPr="007420E6" w14:paraId="3EE87F66" w14:textId="77777777" w:rsidTr="00E76457">
        <w:tc>
          <w:tcPr>
            <w:tcW w:w="1800" w:type="dxa"/>
          </w:tcPr>
          <w:p w14:paraId="66640D8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298</w:t>
            </w:r>
            <w:r w:rsidR="006C670F">
              <w:rPr>
                <w:rFonts w:ascii="Arial" w:hAnsi="Arial" w:cs="Arial"/>
                <w:noProof/>
                <w:sz w:val="16"/>
                <w:szCs w:val="16"/>
              </w:rPr>
              <w:noBreakHyphen/>
            </w:r>
            <w:r w:rsidRPr="007420E6">
              <w:rPr>
                <w:rFonts w:ascii="Arial" w:hAnsi="Arial" w:cs="Arial"/>
                <w:noProof/>
                <w:sz w:val="16"/>
                <w:szCs w:val="16"/>
              </w:rPr>
              <w:t>298</w:t>
            </w:r>
          </w:p>
        </w:tc>
        <w:tc>
          <w:tcPr>
            <w:tcW w:w="1461" w:type="dxa"/>
          </w:tcPr>
          <w:p w14:paraId="27673EF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566</w:t>
            </w:r>
          </w:p>
        </w:tc>
      </w:tr>
      <w:tr w:rsidR="00962B32" w:rsidRPr="007420E6" w14:paraId="0D04FD9C" w14:textId="77777777" w:rsidTr="00E76457">
        <w:tc>
          <w:tcPr>
            <w:tcW w:w="1800" w:type="dxa"/>
          </w:tcPr>
          <w:p w14:paraId="786C3FD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Chapter</w:t>
            </w:r>
            <w:r w:rsidR="00C53E4C" w:rsidRPr="007420E6">
              <w:rPr>
                <w:rFonts w:ascii="Arial" w:hAnsi="Arial" w:cs="Arial"/>
                <w:noProof/>
                <w:sz w:val="16"/>
                <w:szCs w:val="16"/>
              </w:rPr>
              <w:t> </w:t>
            </w:r>
            <w:r w:rsidRPr="007420E6">
              <w:rPr>
                <w:rFonts w:ascii="Arial" w:hAnsi="Arial" w:cs="Arial"/>
                <w:noProof/>
                <w:sz w:val="16"/>
                <w:szCs w:val="16"/>
              </w:rPr>
              <w:t>4</w:t>
            </w:r>
          </w:p>
        </w:tc>
        <w:tc>
          <w:tcPr>
            <w:tcW w:w="1461" w:type="dxa"/>
          </w:tcPr>
          <w:p w14:paraId="6BD95E5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Chapter</w:t>
            </w:r>
            <w:r w:rsidR="00C53E4C" w:rsidRPr="007420E6">
              <w:rPr>
                <w:rFonts w:ascii="Arial" w:hAnsi="Arial" w:cs="Arial"/>
                <w:noProof/>
                <w:sz w:val="16"/>
                <w:szCs w:val="16"/>
              </w:rPr>
              <w:t> </w:t>
            </w:r>
            <w:r w:rsidRPr="007420E6">
              <w:rPr>
                <w:rFonts w:ascii="Arial" w:hAnsi="Arial" w:cs="Arial"/>
                <w:noProof/>
                <w:sz w:val="16"/>
                <w:szCs w:val="16"/>
              </w:rPr>
              <w:t>6</w:t>
            </w:r>
          </w:p>
        </w:tc>
      </w:tr>
      <w:tr w:rsidR="00962B32" w:rsidRPr="007420E6" w14:paraId="0CCA64AF" w14:textId="77777777" w:rsidTr="00E76457">
        <w:tc>
          <w:tcPr>
            <w:tcW w:w="1800" w:type="dxa"/>
          </w:tcPr>
          <w:p w14:paraId="1382009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4.1</w:t>
            </w:r>
          </w:p>
        </w:tc>
        <w:tc>
          <w:tcPr>
            <w:tcW w:w="1461" w:type="dxa"/>
          </w:tcPr>
          <w:p w14:paraId="7D5DA686"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Part 6</w:t>
            </w:r>
            <w:r w:rsidR="00962B32" w:rsidRPr="007420E6">
              <w:rPr>
                <w:rFonts w:ascii="Arial" w:hAnsi="Arial" w:cs="Arial"/>
                <w:noProof/>
                <w:sz w:val="16"/>
                <w:szCs w:val="16"/>
              </w:rPr>
              <w:t>.1</w:t>
            </w:r>
          </w:p>
        </w:tc>
      </w:tr>
      <w:tr w:rsidR="00962B32" w:rsidRPr="007420E6" w14:paraId="0915A8C6" w14:textId="77777777" w:rsidTr="00E76457">
        <w:tc>
          <w:tcPr>
            <w:tcW w:w="1800" w:type="dxa"/>
          </w:tcPr>
          <w:p w14:paraId="4B8546B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52F7D79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25B096EE" w14:textId="77777777" w:rsidTr="00E76457">
        <w:tc>
          <w:tcPr>
            <w:tcW w:w="1800" w:type="dxa"/>
          </w:tcPr>
          <w:p w14:paraId="1EF8784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299</w:t>
            </w:r>
          </w:p>
        </w:tc>
        <w:tc>
          <w:tcPr>
            <w:tcW w:w="1461" w:type="dxa"/>
          </w:tcPr>
          <w:p w14:paraId="3D2A955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567</w:t>
            </w:r>
          </w:p>
        </w:tc>
      </w:tr>
      <w:tr w:rsidR="00962B32" w:rsidRPr="007420E6" w14:paraId="47D4DE3D" w14:textId="77777777" w:rsidTr="00E76457">
        <w:tc>
          <w:tcPr>
            <w:tcW w:w="1800" w:type="dxa"/>
          </w:tcPr>
          <w:p w14:paraId="029AFE4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300</w:t>
            </w:r>
          </w:p>
        </w:tc>
        <w:tc>
          <w:tcPr>
            <w:tcW w:w="1461" w:type="dxa"/>
          </w:tcPr>
          <w:p w14:paraId="0F18DCA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568</w:t>
            </w:r>
          </w:p>
        </w:tc>
      </w:tr>
      <w:tr w:rsidR="00962B32" w:rsidRPr="007420E6" w14:paraId="32C281C7" w14:textId="77777777" w:rsidTr="00E76457">
        <w:tc>
          <w:tcPr>
            <w:tcW w:w="1800" w:type="dxa"/>
          </w:tcPr>
          <w:p w14:paraId="4C5E9B2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301</w:t>
            </w:r>
          </w:p>
        </w:tc>
        <w:tc>
          <w:tcPr>
            <w:tcW w:w="1461" w:type="dxa"/>
          </w:tcPr>
          <w:p w14:paraId="647334E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569</w:t>
            </w:r>
          </w:p>
        </w:tc>
      </w:tr>
      <w:tr w:rsidR="00962B32" w:rsidRPr="007420E6" w14:paraId="2A46F21F" w14:textId="77777777" w:rsidTr="00E76457">
        <w:tc>
          <w:tcPr>
            <w:tcW w:w="1800" w:type="dxa"/>
          </w:tcPr>
          <w:p w14:paraId="6AF977A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316</w:t>
            </w:r>
            <w:r w:rsidR="006C670F">
              <w:rPr>
                <w:rFonts w:ascii="Arial" w:hAnsi="Arial" w:cs="Arial"/>
                <w:noProof/>
                <w:sz w:val="16"/>
                <w:szCs w:val="16"/>
              </w:rPr>
              <w:noBreakHyphen/>
            </w:r>
            <w:r w:rsidRPr="007420E6">
              <w:rPr>
                <w:rFonts w:ascii="Arial" w:hAnsi="Arial" w:cs="Arial"/>
                <w:noProof/>
                <w:sz w:val="16"/>
                <w:szCs w:val="16"/>
              </w:rPr>
              <w:t>301</w:t>
            </w:r>
          </w:p>
        </w:tc>
        <w:tc>
          <w:tcPr>
            <w:tcW w:w="1461" w:type="dxa"/>
          </w:tcPr>
          <w:p w14:paraId="7F70ED2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570</w:t>
            </w:r>
          </w:p>
        </w:tc>
      </w:tr>
      <w:tr w:rsidR="00962B32" w:rsidRPr="007420E6" w14:paraId="0AB0B661" w14:textId="77777777" w:rsidTr="00E76457">
        <w:tc>
          <w:tcPr>
            <w:tcW w:w="1800" w:type="dxa"/>
          </w:tcPr>
          <w:p w14:paraId="7EC359F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302</w:t>
            </w:r>
          </w:p>
        </w:tc>
        <w:tc>
          <w:tcPr>
            <w:tcW w:w="1461" w:type="dxa"/>
          </w:tcPr>
          <w:p w14:paraId="275F363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571</w:t>
            </w:r>
          </w:p>
        </w:tc>
      </w:tr>
      <w:tr w:rsidR="00962B32" w:rsidRPr="007420E6" w14:paraId="226E8EFA" w14:textId="77777777" w:rsidTr="00E76457">
        <w:tc>
          <w:tcPr>
            <w:tcW w:w="1800" w:type="dxa"/>
          </w:tcPr>
          <w:p w14:paraId="3851502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303</w:t>
            </w:r>
          </w:p>
        </w:tc>
        <w:tc>
          <w:tcPr>
            <w:tcW w:w="1461" w:type="dxa"/>
          </w:tcPr>
          <w:p w14:paraId="227CA26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572</w:t>
            </w:r>
          </w:p>
        </w:tc>
      </w:tr>
      <w:tr w:rsidR="00962B32" w:rsidRPr="007420E6" w14:paraId="7E5A7A9C" w14:textId="77777777" w:rsidTr="00E76457">
        <w:tc>
          <w:tcPr>
            <w:tcW w:w="1800" w:type="dxa"/>
          </w:tcPr>
          <w:p w14:paraId="066FCC9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4.2</w:t>
            </w:r>
          </w:p>
        </w:tc>
        <w:tc>
          <w:tcPr>
            <w:tcW w:w="1461" w:type="dxa"/>
          </w:tcPr>
          <w:p w14:paraId="0A086013"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Part 6</w:t>
            </w:r>
            <w:r w:rsidR="00962B32" w:rsidRPr="007420E6">
              <w:rPr>
                <w:rFonts w:ascii="Arial" w:hAnsi="Arial" w:cs="Arial"/>
                <w:noProof/>
                <w:sz w:val="16"/>
                <w:szCs w:val="16"/>
              </w:rPr>
              <w:t>.2</w:t>
            </w:r>
          </w:p>
        </w:tc>
      </w:tr>
      <w:tr w:rsidR="00962B32" w:rsidRPr="007420E6" w14:paraId="4533A818" w14:textId="77777777" w:rsidTr="00E76457">
        <w:tc>
          <w:tcPr>
            <w:tcW w:w="1800" w:type="dxa"/>
          </w:tcPr>
          <w:p w14:paraId="701EBE56"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c>
          <w:tcPr>
            <w:tcW w:w="1461" w:type="dxa"/>
          </w:tcPr>
          <w:p w14:paraId="6678D942"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r>
      <w:tr w:rsidR="00962B32" w:rsidRPr="007420E6" w14:paraId="71CE5B44" w14:textId="77777777" w:rsidTr="00E76457">
        <w:tc>
          <w:tcPr>
            <w:tcW w:w="1800" w:type="dxa"/>
          </w:tcPr>
          <w:p w14:paraId="69C488D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33C398E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32C33A65" w14:textId="77777777" w:rsidTr="00E76457">
        <w:tc>
          <w:tcPr>
            <w:tcW w:w="1800" w:type="dxa"/>
          </w:tcPr>
          <w:p w14:paraId="14902F2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304</w:t>
            </w:r>
          </w:p>
        </w:tc>
        <w:tc>
          <w:tcPr>
            <w:tcW w:w="1461" w:type="dxa"/>
          </w:tcPr>
          <w:p w14:paraId="7A6C95F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573</w:t>
            </w:r>
          </w:p>
        </w:tc>
      </w:tr>
      <w:tr w:rsidR="00962B32" w:rsidRPr="007420E6" w14:paraId="37389EE5" w14:textId="77777777" w:rsidTr="00E76457">
        <w:tc>
          <w:tcPr>
            <w:tcW w:w="1800" w:type="dxa"/>
          </w:tcPr>
          <w:p w14:paraId="06A3F7C2"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c>
          <w:tcPr>
            <w:tcW w:w="1461" w:type="dxa"/>
          </w:tcPr>
          <w:p w14:paraId="5B647064"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r>
      <w:tr w:rsidR="00962B32" w:rsidRPr="007420E6" w14:paraId="6CE9D55A" w14:textId="77777777" w:rsidTr="00E76457">
        <w:tc>
          <w:tcPr>
            <w:tcW w:w="1800" w:type="dxa"/>
          </w:tcPr>
          <w:p w14:paraId="1234869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041D238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1E74A54A" w14:textId="77777777" w:rsidTr="00E76457">
        <w:tc>
          <w:tcPr>
            <w:tcW w:w="1800" w:type="dxa"/>
          </w:tcPr>
          <w:p w14:paraId="61AAC49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305</w:t>
            </w:r>
          </w:p>
        </w:tc>
        <w:tc>
          <w:tcPr>
            <w:tcW w:w="1461" w:type="dxa"/>
          </w:tcPr>
          <w:p w14:paraId="6F43FE0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574</w:t>
            </w:r>
          </w:p>
        </w:tc>
      </w:tr>
      <w:tr w:rsidR="00962B32" w:rsidRPr="007420E6" w14:paraId="6B70CC13" w14:textId="77777777" w:rsidTr="00E76457">
        <w:tc>
          <w:tcPr>
            <w:tcW w:w="1800" w:type="dxa"/>
          </w:tcPr>
          <w:p w14:paraId="7BF5C67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306</w:t>
            </w:r>
          </w:p>
        </w:tc>
        <w:tc>
          <w:tcPr>
            <w:tcW w:w="1461" w:type="dxa"/>
          </w:tcPr>
          <w:p w14:paraId="1ECAF6F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575</w:t>
            </w:r>
          </w:p>
        </w:tc>
      </w:tr>
      <w:tr w:rsidR="00962B32" w:rsidRPr="007420E6" w14:paraId="2BB7077A" w14:textId="77777777" w:rsidTr="00E76457">
        <w:tc>
          <w:tcPr>
            <w:tcW w:w="1800" w:type="dxa"/>
          </w:tcPr>
          <w:p w14:paraId="6151E22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307</w:t>
            </w:r>
          </w:p>
        </w:tc>
        <w:tc>
          <w:tcPr>
            <w:tcW w:w="1461" w:type="dxa"/>
          </w:tcPr>
          <w:p w14:paraId="1D5D9F5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576</w:t>
            </w:r>
          </w:p>
        </w:tc>
      </w:tr>
      <w:tr w:rsidR="00962B32" w:rsidRPr="007420E6" w14:paraId="19C74269" w14:textId="77777777" w:rsidTr="00E76457">
        <w:tc>
          <w:tcPr>
            <w:tcW w:w="1800" w:type="dxa"/>
          </w:tcPr>
          <w:p w14:paraId="27A6AD9C"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3</w:t>
            </w:r>
          </w:p>
        </w:tc>
        <w:tc>
          <w:tcPr>
            <w:tcW w:w="1461" w:type="dxa"/>
          </w:tcPr>
          <w:p w14:paraId="405F0ECA"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3</w:t>
            </w:r>
          </w:p>
        </w:tc>
      </w:tr>
      <w:tr w:rsidR="00962B32" w:rsidRPr="007420E6" w14:paraId="4717F166" w14:textId="77777777" w:rsidTr="00E76457">
        <w:tc>
          <w:tcPr>
            <w:tcW w:w="1800" w:type="dxa"/>
          </w:tcPr>
          <w:p w14:paraId="0C4B869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4878386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3C66A626" w14:textId="77777777" w:rsidTr="00E76457">
        <w:tc>
          <w:tcPr>
            <w:tcW w:w="1800" w:type="dxa"/>
          </w:tcPr>
          <w:p w14:paraId="7C94C22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308</w:t>
            </w:r>
          </w:p>
        </w:tc>
        <w:tc>
          <w:tcPr>
            <w:tcW w:w="1461" w:type="dxa"/>
          </w:tcPr>
          <w:p w14:paraId="71EA164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577</w:t>
            </w:r>
          </w:p>
        </w:tc>
      </w:tr>
      <w:tr w:rsidR="00962B32" w:rsidRPr="007420E6" w14:paraId="0D2BC77B" w14:textId="77777777" w:rsidTr="00E76457">
        <w:tc>
          <w:tcPr>
            <w:tcW w:w="1800" w:type="dxa"/>
          </w:tcPr>
          <w:p w14:paraId="4900C45D"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4</w:t>
            </w:r>
          </w:p>
        </w:tc>
        <w:tc>
          <w:tcPr>
            <w:tcW w:w="1461" w:type="dxa"/>
          </w:tcPr>
          <w:p w14:paraId="3D7A0558"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4</w:t>
            </w:r>
          </w:p>
        </w:tc>
      </w:tr>
      <w:tr w:rsidR="00962B32" w:rsidRPr="007420E6" w14:paraId="14AE6555" w14:textId="77777777" w:rsidTr="00E76457">
        <w:tc>
          <w:tcPr>
            <w:tcW w:w="1800" w:type="dxa"/>
          </w:tcPr>
          <w:p w14:paraId="63906A3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3648749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2D84EE9D" w14:textId="77777777" w:rsidTr="00E76457">
        <w:tc>
          <w:tcPr>
            <w:tcW w:w="1800" w:type="dxa"/>
          </w:tcPr>
          <w:p w14:paraId="01722D7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309</w:t>
            </w:r>
          </w:p>
        </w:tc>
        <w:tc>
          <w:tcPr>
            <w:tcW w:w="1461" w:type="dxa"/>
          </w:tcPr>
          <w:p w14:paraId="14481CC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578</w:t>
            </w:r>
          </w:p>
        </w:tc>
      </w:tr>
      <w:tr w:rsidR="00962B32" w:rsidRPr="007420E6" w14:paraId="3B4C7F59" w14:textId="77777777" w:rsidTr="00E76457">
        <w:tc>
          <w:tcPr>
            <w:tcW w:w="1800" w:type="dxa"/>
          </w:tcPr>
          <w:p w14:paraId="5FC2C6BA" w14:textId="77777777" w:rsidR="00962B32" w:rsidRPr="007420E6" w:rsidRDefault="00962B32" w:rsidP="005049E0">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4.2A</w:t>
            </w:r>
          </w:p>
        </w:tc>
        <w:tc>
          <w:tcPr>
            <w:tcW w:w="1461" w:type="dxa"/>
          </w:tcPr>
          <w:p w14:paraId="4E4EACEB" w14:textId="77777777" w:rsidR="00962B32" w:rsidRPr="007420E6" w:rsidRDefault="00860DCE" w:rsidP="00B70B4A">
            <w:pPr>
              <w:keepNext/>
              <w:keepLines/>
              <w:rPr>
                <w:rFonts w:ascii="Arial" w:hAnsi="Arial" w:cs="Arial"/>
                <w:noProof/>
                <w:sz w:val="16"/>
                <w:szCs w:val="16"/>
              </w:rPr>
            </w:pPr>
            <w:r w:rsidRPr="007420E6">
              <w:rPr>
                <w:rFonts w:ascii="Arial" w:hAnsi="Arial" w:cs="Arial"/>
                <w:noProof/>
                <w:sz w:val="16"/>
                <w:szCs w:val="16"/>
              </w:rPr>
              <w:t>Part 6</w:t>
            </w:r>
            <w:r w:rsidR="00962B32" w:rsidRPr="007420E6">
              <w:rPr>
                <w:rFonts w:ascii="Arial" w:hAnsi="Arial" w:cs="Arial"/>
                <w:noProof/>
                <w:sz w:val="16"/>
                <w:szCs w:val="16"/>
              </w:rPr>
              <w:t>.3</w:t>
            </w:r>
          </w:p>
        </w:tc>
      </w:tr>
      <w:tr w:rsidR="00962B32" w:rsidRPr="007420E6" w14:paraId="565A3825" w14:textId="77777777" w:rsidTr="00E76457">
        <w:tc>
          <w:tcPr>
            <w:tcW w:w="1800" w:type="dxa"/>
          </w:tcPr>
          <w:p w14:paraId="00BE5A38"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c>
          <w:tcPr>
            <w:tcW w:w="1461" w:type="dxa"/>
          </w:tcPr>
          <w:p w14:paraId="2197C480"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r>
      <w:tr w:rsidR="00962B32" w:rsidRPr="007420E6" w14:paraId="3B4EE43A" w14:textId="77777777" w:rsidTr="00E76457">
        <w:tc>
          <w:tcPr>
            <w:tcW w:w="1800" w:type="dxa"/>
          </w:tcPr>
          <w:p w14:paraId="5E28BA0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5B753A6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1253468D" w14:textId="77777777" w:rsidTr="00E76457">
        <w:tc>
          <w:tcPr>
            <w:tcW w:w="1800" w:type="dxa"/>
          </w:tcPr>
          <w:p w14:paraId="5C96583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316</w:t>
            </w:r>
            <w:r w:rsidR="006C670F">
              <w:rPr>
                <w:rFonts w:ascii="Arial" w:hAnsi="Arial" w:cs="Arial"/>
                <w:noProof/>
                <w:sz w:val="16"/>
                <w:szCs w:val="16"/>
              </w:rPr>
              <w:noBreakHyphen/>
            </w:r>
            <w:r w:rsidRPr="007420E6">
              <w:rPr>
                <w:rFonts w:ascii="Arial" w:hAnsi="Arial" w:cs="Arial"/>
                <w:noProof/>
                <w:sz w:val="16"/>
                <w:szCs w:val="16"/>
              </w:rPr>
              <w:t>304</w:t>
            </w:r>
          </w:p>
        </w:tc>
        <w:tc>
          <w:tcPr>
            <w:tcW w:w="1461" w:type="dxa"/>
          </w:tcPr>
          <w:p w14:paraId="0EC40DD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579</w:t>
            </w:r>
          </w:p>
        </w:tc>
      </w:tr>
      <w:tr w:rsidR="00962B32" w:rsidRPr="007420E6" w14:paraId="0215AC0B" w14:textId="77777777" w:rsidTr="00E76457">
        <w:tc>
          <w:tcPr>
            <w:tcW w:w="1800" w:type="dxa"/>
          </w:tcPr>
          <w:p w14:paraId="1FC63C1B"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c>
          <w:tcPr>
            <w:tcW w:w="1461" w:type="dxa"/>
          </w:tcPr>
          <w:p w14:paraId="12FCAA15"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r>
      <w:tr w:rsidR="00962B32" w:rsidRPr="007420E6" w14:paraId="46663FF5" w14:textId="77777777" w:rsidTr="00E76457">
        <w:tc>
          <w:tcPr>
            <w:tcW w:w="1800" w:type="dxa"/>
          </w:tcPr>
          <w:p w14:paraId="1475CF4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069CBF5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23D1EF0A" w14:textId="77777777" w:rsidTr="00E76457">
        <w:tc>
          <w:tcPr>
            <w:tcW w:w="1800" w:type="dxa"/>
          </w:tcPr>
          <w:p w14:paraId="5BB0666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316</w:t>
            </w:r>
            <w:r w:rsidR="006C670F">
              <w:rPr>
                <w:rFonts w:ascii="Arial" w:hAnsi="Arial" w:cs="Arial"/>
                <w:noProof/>
                <w:sz w:val="16"/>
                <w:szCs w:val="16"/>
              </w:rPr>
              <w:noBreakHyphen/>
            </w:r>
            <w:r w:rsidRPr="007420E6">
              <w:rPr>
                <w:rFonts w:ascii="Arial" w:hAnsi="Arial" w:cs="Arial"/>
                <w:noProof/>
                <w:sz w:val="16"/>
                <w:szCs w:val="16"/>
              </w:rPr>
              <w:t>305</w:t>
            </w:r>
          </w:p>
        </w:tc>
        <w:tc>
          <w:tcPr>
            <w:tcW w:w="1461" w:type="dxa"/>
          </w:tcPr>
          <w:p w14:paraId="19566E4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580</w:t>
            </w:r>
          </w:p>
        </w:tc>
      </w:tr>
      <w:tr w:rsidR="00962B32" w:rsidRPr="007420E6" w14:paraId="4A190BB8" w14:textId="77777777" w:rsidTr="00E76457">
        <w:tc>
          <w:tcPr>
            <w:tcW w:w="1800" w:type="dxa"/>
          </w:tcPr>
          <w:p w14:paraId="47CC2A8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316</w:t>
            </w:r>
            <w:r w:rsidR="006C670F">
              <w:rPr>
                <w:rFonts w:ascii="Arial" w:hAnsi="Arial" w:cs="Arial"/>
                <w:noProof/>
                <w:sz w:val="16"/>
                <w:szCs w:val="16"/>
              </w:rPr>
              <w:noBreakHyphen/>
            </w:r>
            <w:r w:rsidRPr="007420E6">
              <w:rPr>
                <w:rFonts w:ascii="Arial" w:hAnsi="Arial" w:cs="Arial"/>
                <w:noProof/>
                <w:sz w:val="16"/>
                <w:szCs w:val="16"/>
              </w:rPr>
              <w:t>306</w:t>
            </w:r>
          </w:p>
        </w:tc>
        <w:tc>
          <w:tcPr>
            <w:tcW w:w="1461" w:type="dxa"/>
          </w:tcPr>
          <w:p w14:paraId="7E8832F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581</w:t>
            </w:r>
          </w:p>
        </w:tc>
      </w:tr>
      <w:tr w:rsidR="00962B32" w:rsidRPr="007420E6" w14:paraId="4D2B9B59" w14:textId="77777777" w:rsidTr="00E76457">
        <w:tc>
          <w:tcPr>
            <w:tcW w:w="1800" w:type="dxa"/>
          </w:tcPr>
          <w:p w14:paraId="3DE37CC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316</w:t>
            </w:r>
            <w:r w:rsidR="006C670F">
              <w:rPr>
                <w:rFonts w:ascii="Arial" w:hAnsi="Arial" w:cs="Arial"/>
                <w:noProof/>
                <w:sz w:val="16"/>
                <w:szCs w:val="16"/>
              </w:rPr>
              <w:noBreakHyphen/>
            </w:r>
            <w:r w:rsidRPr="007420E6">
              <w:rPr>
                <w:rFonts w:ascii="Arial" w:hAnsi="Arial" w:cs="Arial"/>
                <w:noProof/>
                <w:sz w:val="16"/>
                <w:szCs w:val="16"/>
              </w:rPr>
              <w:t>307</w:t>
            </w:r>
          </w:p>
        </w:tc>
        <w:tc>
          <w:tcPr>
            <w:tcW w:w="1461" w:type="dxa"/>
          </w:tcPr>
          <w:p w14:paraId="5B364CC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582</w:t>
            </w:r>
          </w:p>
        </w:tc>
      </w:tr>
      <w:tr w:rsidR="00962B32" w:rsidRPr="007420E6" w14:paraId="4700C0AF" w14:textId="77777777" w:rsidTr="00E76457">
        <w:tc>
          <w:tcPr>
            <w:tcW w:w="1800" w:type="dxa"/>
          </w:tcPr>
          <w:p w14:paraId="1CF37C40"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3</w:t>
            </w:r>
          </w:p>
        </w:tc>
        <w:tc>
          <w:tcPr>
            <w:tcW w:w="1461" w:type="dxa"/>
          </w:tcPr>
          <w:p w14:paraId="43F271B3"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3</w:t>
            </w:r>
          </w:p>
        </w:tc>
      </w:tr>
      <w:tr w:rsidR="00962B32" w:rsidRPr="007420E6" w14:paraId="1080CF65" w14:textId="77777777" w:rsidTr="00E76457">
        <w:tc>
          <w:tcPr>
            <w:tcW w:w="1800" w:type="dxa"/>
          </w:tcPr>
          <w:p w14:paraId="02ECDF8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5449063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2910D96B" w14:textId="77777777" w:rsidTr="00E76457">
        <w:tc>
          <w:tcPr>
            <w:tcW w:w="1800" w:type="dxa"/>
          </w:tcPr>
          <w:p w14:paraId="38A1048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316</w:t>
            </w:r>
            <w:r w:rsidR="006C670F">
              <w:rPr>
                <w:rFonts w:ascii="Arial" w:hAnsi="Arial" w:cs="Arial"/>
                <w:noProof/>
                <w:sz w:val="16"/>
                <w:szCs w:val="16"/>
              </w:rPr>
              <w:noBreakHyphen/>
            </w:r>
            <w:r w:rsidRPr="007420E6">
              <w:rPr>
                <w:rFonts w:ascii="Arial" w:hAnsi="Arial" w:cs="Arial"/>
                <w:noProof/>
                <w:sz w:val="16"/>
                <w:szCs w:val="16"/>
              </w:rPr>
              <w:t>308</w:t>
            </w:r>
          </w:p>
        </w:tc>
        <w:tc>
          <w:tcPr>
            <w:tcW w:w="1461" w:type="dxa"/>
          </w:tcPr>
          <w:p w14:paraId="1437505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583</w:t>
            </w:r>
          </w:p>
        </w:tc>
      </w:tr>
      <w:tr w:rsidR="00962B32" w:rsidRPr="007420E6" w14:paraId="2AA2D19E" w14:textId="77777777" w:rsidTr="00E76457">
        <w:tc>
          <w:tcPr>
            <w:tcW w:w="1800" w:type="dxa"/>
          </w:tcPr>
          <w:p w14:paraId="067194DF"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4</w:t>
            </w:r>
          </w:p>
        </w:tc>
        <w:tc>
          <w:tcPr>
            <w:tcW w:w="1461" w:type="dxa"/>
          </w:tcPr>
          <w:p w14:paraId="4E68EEED"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4</w:t>
            </w:r>
          </w:p>
        </w:tc>
      </w:tr>
      <w:tr w:rsidR="00962B32" w:rsidRPr="007420E6" w14:paraId="69812900" w14:textId="77777777" w:rsidTr="00E76457">
        <w:tc>
          <w:tcPr>
            <w:tcW w:w="1800" w:type="dxa"/>
          </w:tcPr>
          <w:p w14:paraId="435053D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7BAE51B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045FDFCA" w14:textId="77777777" w:rsidTr="00E76457">
        <w:tc>
          <w:tcPr>
            <w:tcW w:w="1800" w:type="dxa"/>
          </w:tcPr>
          <w:p w14:paraId="1B0ED14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316</w:t>
            </w:r>
            <w:r w:rsidR="006C670F">
              <w:rPr>
                <w:rFonts w:ascii="Arial" w:hAnsi="Arial" w:cs="Arial"/>
                <w:noProof/>
                <w:sz w:val="16"/>
                <w:szCs w:val="16"/>
              </w:rPr>
              <w:noBreakHyphen/>
            </w:r>
            <w:r w:rsidRPr="007420E6">
              <w:rPr>
                <w:rFonts w:ascii="Arial" w:hAnsi="Arial" w:cs="Arial"/>
                <w:noProof/>
                <w:sz w:val="16"/>
                <w:szCs w:val="16"/>
              </w:rPr>
              <w:t>309</w:t>
            </w:r>
          </w:p>
        </w:tc>
        <w:tc>
          <w:tcPr>
            <w:tcW w:w="1461" w:type="dxa"/>
          </w:tcPr>
          <w:p w14:paraId="227F2FF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584</w:t>
            </w:r>
          </w:p>
        </w:tc>
      </w:tr>
      <w:tr w:rsidR="00962B32" w:rsidRPr="007420E6" w14:paraId="1D8ED11C" w14:textId="77777777" w:rsidTr="00E76457">
        <w:tc>
          <w:tcPr>
            <w:tcW w:w="1800" w:type="dxa"/>
          </w:tcPr>
          <w:p w14:paraId="6D18FFAD" w14:textId="77777777" w:rsidR="00962B32" w:rsidRPr="007420E6" w:rsidRDefault="00962B32" w:rsidP="005049E0">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4.3</w:t>
            </w:r>
          </w:p>
        </w:tc>
        <w:tc>
          <w:tcPr>
            <w:tcW w:w="1461" w:type="dxa"/>
          </w:tcPr>
          <w:p w14:paraId="731591FF"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Part 6</w:t>
            </w:r>
            <w:r w:rsidR="00962B32" w:rsidRPr="007420E6">
              <w:rPr>
                <w:rFonts w:ascii="Arial" w:hAnsi="Arial" w:cs="Arial"/>
                <w:noProof/>
                <w:sz w:val="16"/>
                <w:szCs w:val="16"/>
              </w:rPr>
              <w:t>.4</w:t>
            </w:r>
          </w:p>
        </w:tc>
      </w:tr>
      <w:tr w:rsidR="00962B32" w:rsidRPr="007420E6" w14:paraId="1FECBE00" w14:textId="77777777" w:rsidTr="00E76457">
        <w:tc>
          <w:tcPr>
            <w:tcW w:w="1800" w:type="dxa"/>
          </w:tcPr>
          <w:p w14:paraId="0AF8E130" w14:textId="77777777" w:rsidR="00962B32" w:rsidRPr="007420E6" w:rsidRDefault="00860DCE" w:rsidP="005049E0">
            <w:pPr>
              <w:rPr>
                <w:rFonts w:ascii="Arial" w:hAnsi="Arial" w:cs="Arial"/>
                <w:noProof/>
                <w:sz w:val="16"/>
                <w:szCs w:val="16"/>
              </w:rPr>
            </w:pPr>
            <w:r w:rsidRPr="007420E6">
              <w:rPr>
                <w:rFonts w:ascii="Arial" w:hAnsi="Arial" w:cs="Arial"/>
                <w:noProof/>
                <w:sz w:val="16"/>
                <w:szCs w:val="16"/>
              </w:rPr>
              <w:t>Division 1</w:t>
            </w:r>
          </w:p>
        </w:tc>
        <w:tc>
          <w:tcPr>
            <w:tcW w:w="1461" w:type="dxa"/>
          </w:tcPr>
          <w:p w14:paraId="08E3A2E4"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r>
      <w:tr w:rsidR="00962B32" w:rsidRPr="007420E6" w14:paraId="70BB9488" w14:textId="77777777" w:rsidTr="00E76457">
        <w:tc>
          <w:tcPr>
            <w:tcW w:w="1800" w:type="dxa"/>
          </w:tcPr>
          <w:p w14:paraId="5841D02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6FDC47C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1262537A" w14:textId="77777777" w:rsidTr="00E76457">
        <w:tc>
          <w:tcPr>
            <w:tcW w:w="1800" w:type="dxa"/>
          </w:tcPr>
          <w:p w14:paraId="673E186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310</w:t>
            </w:r>
          </w:p>
        </w:tc>
        <w:tc>
          <w:tcPr>
            <w:tcW w:w="1461" w:type="dxa"/>
          </w:tcPr>
          <w:p w14:paraId="543BBA2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585</w:t>
            </w:r>
          </w:p>
        </w:tc>
      </w:tr>
      <w:tr w:rsidR="00962B32" w:rsidRPr="007420E6" w14:paraId="01DE2E44" w14:textId="77777777" w:rsidTr="00E76457">
        <w:tc>
          <w:tcPr>
            <w:tcW w:w="1800" w:type="dxa"/>
          </w:tcPr>
          <w:p w14:paraId="61291DD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311</w:t>
            </w:r>
          </w:p>
        </w:tc>
        <w:tc>
          <w:tcPr>
            <w:tcW w:w="1461" w:type="dxa"/>
          </w:tcPr>
          <w:p w14:paraId="016B065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586</w:t>
            </w:r>
          </w:p>
        </w:tc>
      </w:tr>
      <w:tr w:rsidR="00962B32" w:rsidRPr="007420E6" w14:paraId="5002E139" w14:textId="77777777" w:rsidTr="00E76457">
        <w:tc>
          <w:tcPr>
            <w:tcW w:w="1800" w:type="dxa"/>
          </w:tcPr>
          <w:p w14:paraId="43A19C3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312</w:t>
            </w:r>
          </w:p>
        </w:tc>
        <w:tc>
          <w:tcPr>
            <w:tcW w:w="1461" w:type="dxa"/>
          </w:tcPr>
          <w:p w14:paraId="29F2506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587</w:t>
            </w:r>
          </w:p>
        </w:tc>
      </w:tr>
      <w:tr w:rsidR="00962B32" w:rsidRPr="007420E6" w14:paraId="09D1A510" w14:textId="77777777" w:rsidTr="00E76457">
        <w:tc>
          <w:tcPr>
            <w:tcW w:w="1800" w:type="dxa"/>
          </w:tcPr>
          <w:p w14:paraId="198719D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313</w:t>
            </w:r>
          </w:p>
        </w:tc>
        <w:tc>
          <w:tcPr>
            <w:tcW w:w="1461" w:type="dxa"/>
          </w:tcPr>
          <w:p w14:paraId="6EF6B6D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588</w:t>
            </w:r>
          </w:p>
        </w:tc>
      </w:tr>
      <w:tr w:rsidR="00962B32" w:rsidRPr="007420E6" w14:paraId="50A8BC08" w14:textId="77777777" w:rsidTr="00E76457">
        <w:tc>
          <w:tcPr>
            <w:tcW w:w="1800" w:type="dxa"/>
          </w:tcPr>
          <w:p w14:paraId="4AB5FE9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314</w:t>
            </w:r>
          </w:p>
        </w:tc>
        <w:tc>
          <w:tcPr>
            <w:tcW w:w="1461" w:type="dxa"/>
          </w:tcPr>
          <w:p w14:paraId="42F51EB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589</w:t>
            </w:r>
          </w:p>
        </w:tc>
      </w:tr>
      <w:tr w:rsidR="00962B32" w:rsidRPr="007420E6" w14:paraId="616D0E2E" w14:textId="77777777" w:rsidTr="00E76457">
        <w:tc>
          <w:tcPr>
            <w:tcW w:w="1800" w:type="dxa"/>
          </w:tcPr>
          <w:p w14:paraId="74425F6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315</w:t>
            </w:r>
          </w:p>
        </w:tc>
        <w:tc>
          <w:tcPr>
            <w:tcW w:w="1461" w:type="dxa"/>
          </w:tcPr>
          <w:p w14:paraId="31533D8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590</w:t>
            </w:r>
          </w:p>
        </w:tc>
      </w:tr>
      <w:tr w:rsidR="00962B32" w:rsidRPr="007420E6" w14:paraId="379FF4B5" w14:textId="77777777" w:rsidTr="00E76457">
        <w:tc>
          <w:tcPr>
            <w:tcW w:w="1800" w:type="dxa"/>
          </w:tcPr>
          <w:p w14:paraId="2FC5F140"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c>
          <w:tcPr>
            <w:tcW w:w="1461" w:type="dxa"/>
          </w:tcPr>
          <w:p w14:paraId="57C4E55D"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r>
      <w:tr w:rsidR="00962B32" w:rsidRPr="007420E6" w14:paraId="756D60B4" w14:textId="77777777" w:rsidTr="00E76457">
        <w:tc>
          <w:tcPr>
            <w:tcW w:w="1800" w:type="dxa"/>
          </w:tcPr>
          <w:p w14:paraId="0E7B880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341DC72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4FCD35AB" w14:textId="77777777" w:rsidTr="00E76457">
        <w:tc>
          <w:tcPr>
            <w:tcW w:w="1800" w:type="dxa"/>
          </w:tcPr>
          <w:p w14:paraId="0023D52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316</w:t>
            </w:r>
            <w:r w:rsidR="006C670F">
              <w:rPr>
                <w:rFonts w:ascii="Arial" w:hAnsi="Arial" w:cs="Arial"/>
                <w:noProof/>
                <w:sz w:val="16"/>
                <w:szCs w:val="16"/>
              </w:rPr>
              <w:noBreakHyphen/>
            </w:r>
            <w:r w:rsidRPr="007420E6">
              <w:rPr>
                <w:rFonts w:ascii="Arial" w:hAnsi="Arial" w:cs="Arial"/>
                <w:noProof/>
                <w:sz w:val="16"/>
                <w:szCs w:val="16"/>
              </w:rPr>
              <w:t>310</w:t>
            </w:r>
          </w:p>
        </w:tc>
        <w:tc>
          <w:tcPr>
            <w:tcW w:w="1461" w:type="dxa"/>
          </w:tcPr>
          <w:p w14:paraId="79B5D58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591</w:t>
            </w:r>
          </w:p>
        </w:tc>
      </w:tr>
      <w:tr w:rsidR="00962B32" w:rsidRPr="007420E6" w14:paraId="54E60640" w14:textId="77777777" w:rsidTr="00E76457">
        <w:tc>
          <w:tcPr>
            <w:tcW w:w="1800" w:type="dxa"/>
          </w:tcPr>
          <w:p w14:paraId="0E90CDF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316</w:t>
            </w:r>
            <w:r w:rsidR="006C670F">
              <w:rPr>
                <w:rFonts w:ascii="Arial" w:hAnsi="Arial" w:cs="Arial"/>
                <w:noProof/>
                <w:sz w:val="16"/>
                <w:szCs w:val="16"/>
              </w:rPr>
              <w:noBreakHyphen/>
            </w:r>
            <w:r w:rsidRPr="007420E6">
              <w:rPr>
                <w:rFonts w:ascii="Arial" w:hAnsi="Arial" w:cs="Arial"/>
                <w:noProof/>
                <w:sz w:val="16"/>
                <w:szCs w:val="16"/>
              </w:rPr>
              <w:t>311</w:t>
            </w:r>
          </w:p>
        </w:tc>
        <w:tc>
          <w:tcPr>
            <w:tcW w:w="1461" w:type="dxa"/>
          </w:tcPr>
          <w:p w14:paraId="643B603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592</w:t>
            </w:r>
          </w:p>
        </w:tc>
      </w:tr>
      <w:tr w:rsidR="00962B32" w:rsidRPr="007420E6" w14:paraId="015014FD" w14:textId="77777777" w:rsidTr="00E76457">
        <w:tc>
          <w:tcPr>
            <w:tcW w:w="1800" w:type="dxa"/>
          </w:tcPr>
          <w:p w14:paraId="178AA5E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316</w:t>
            </w:r>
            <w:r w:rsidR="006C670F">
              <w:rPr>
                <w:rFonts w:ascii="Arial" w:hAnsi="Arial" w:cs="Arial"/>
                <w:noProof/>
                <w:sz w:val="16"/>
                <w:szCs w:val="16"/>
              </w:rPr>
              <w:noBreakHyphen/>
            </w:r>
            <w:r w:rsidRPr="007420E6">
              <w:rPr>
                <w:rFonts w:ascii="Arial" w:hAnsi="Arial" w:cs="Arial"/>
                <w:noProof/>
                <w:sz w:val="16"/>
                <w:szCs w:val="16"/>
              </w:rPr>
              <w:t>311A</w:t>
            </w:r>
          </w:p>
        </w:tc>
        <w:tc>
          <w:tcPr>
            <w:tcW w:w="1461" w:type="dxa"/>
          </w:tcPr>
          <w:p w14:paraId="3D0B9B4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593</w:t>
            </w:r>
          </w:p>
        </w:tc>
      </w:tr>
      <w:tr w:rsidR="00962B32" w:rsidRPr="007420E6" w14:paraId="2A81F553" w14:textId="77777777" w:rsidTr="00E76457">
        <w:tc>
          <w:tcPr>
            <w:tcW w:w="1800" w:type="dxa"/>
          </w:tcPr>
          <w:p w14:paraId="7841D17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316</w:t>
            </w:r>
            <w:r w:rsidR="006C670F">
              <w:rPr>
                <w:rFonts w:ascii="Arial" w:hAnsi="Arial" w:cs="Arial"/>
                <w:noProof/>
                <w:sz w:val="16"/>
                <w:szCs w:val="16"/>
              </w:rPr>
              <w:noBreakHyphen/>
            </w:r>
            <w:r w:rsidRPr="007420E6">
              <w:rPr>
                <w:rFonts w:ascii="Arial" w:hAnsi="Arial" w:cs="Arial"/>
                <w:noProof/>
                <w:sz w:val="16"/>
                <w:szCs w:val="16"/>
              </w:rPr>
              <w:t>311B</w:t>
            </w:r>
          </w:p>
        </w:tc>
        <w:tc>
          <w:tcPr>
            <w:tcW w:w="1461" w:type="dxa"/>
          </w:tcPr>
          <w:p w14:paraId="100F000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594</w:t>
            </w:r>
          </w:p>
        </w:tc>
      </w:tr>
      <w:tr w:rsidR="00962B32" w:rsidRPr="007420E6" w14:paraId="6F6128B7" w14:textId="77777777" w:rsidTr="00E76457">
        <w:tc>
          <w:tcPr>
            <w:tcW w:w="1800" w:type="dxa"/>
          </w:tcPr>
          <w:p w14:paraId="56AD3BA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316</w:t>
            </w:r>
            <w:r w:rsidR="006C670F">
              <w:rPr>
                <w:rFonts w:ascii="Arial" w:hAnsi="Arial" w:cs="Arial"/>
                <w:noProof/>
                <w:sz w:val="16"/>
                <w:szCs w:val="16"/>
              </w:rPr>
              <w:noBreakHyphen/>
            </w:r>
            <w:r w:rsidRPr="007420E6">
              <w:rPr>
                <w:rFonts w:ascii="Arial" w:hAnsi="Arial" w:cs="Arial"/>
                <w:noProof/>
                <w:sz w:val="16"/>
                <w:szCs w:val="16"/>
              </w:rPr>
              <w:t>312</w:t>
            </w:r>
          </w:p>
        </w:tc>
        <w:tc>
          <w:tcPr>
            <w:tcW w:w="1461" w:type="dxa"/>
          </w:tcPr>
          <w:p w14:paraId="4ED57E7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595</w:t>
            </w:r>
          </w:p>
        </w:tc>
      </w:tr>
      <w:tr w:rsidR="00962B32" w:rsidRPr="007420E6" w14:paraId="5BA03647" w14:textId="77777777" w:rsidTr="00E76457">
        <w:tc>
          <w:tcPr>
            <w:tcW w:w="1800" w:type="dxa"/>
          </w:tcPr>
          <w:p w14:paraId="7D63E8F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316</w:t>
            </w:r>
            <w:r w:rsidR="006C670F">
              <w:rPr>
                <w:rFonts w:ascii="Arial" w:hAnsi="Arial" w:cs="Arial"/>
                <w:noProof/>
                <w:sz w:val="16"/>
                <w:szCs w:val="16"/>
              </w:rPr>
              <w:noBreakHyphen/>
            </w:r>
            <w:r w:rsidRPr="007420E6">
              <w:rPr>
                <w:rFonts w:ascii="Arial" w:hAnsi="Arial" w:cs="Arial"/>
                <w:noProof/>
                <w:sz w:val="16"/>
                <w:szCs w:val="16"/>
              </w:rPr>
              <w:t>313</w:t>
            </w:r>
          </w:p>
        </w:tc>
        <w:tc>
          <w:tcPr>
            <w:tcW w:w="1461" w:type="dxa"/>
          </w:tcPr>
          <w:p w14:paraId="7CEE437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596</w:t>
            </w:r>
          </w:p>
        </w:tc>
      </w:tr>
      <w:tr w:rsidR="00962B32" w:rsidRPr="007420E6" w14:paraId="726ACB12" w14:textId="77777777" w:rsidTr="00E76457">
        <w:tc>
          <w:tcPr>
            <w:tcW w:w="1800" w:type="dxa"/>
          </w:tcPr>
          <w:p w14:paraId="2C4F253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316</w:t>
            </w:r>
            <w:r w:rsidR="006C670F">
              <w:rPr>
                <w:rFonts w:ascii="Arial" w:hAnsi="Arial" w:cs="Arial"/>
                <w:noProof/>
                <w:sz w:val="16"/>
                <w:szCs w:val="16"/>
              </w:rPr>
              <w:noBreakHyphen/>
            </w:r>
            <w:r w:rsidRPr="007420E6">
              <w:rPr>
                <w:rFonts w:ascii="Arial" w:hAnsi="Arial" w:cs="Arial"/>
                <w:noProof/>
                <w:sz w:val="16"/>
                <w:szCs w:val="16"/>
              </w:rPr>
              <w:t>314</w:t>
            </w:r>
          </w:p>
        </w:tc>
        <w:tc>
          <w:tcPr>
            <w:tcW w:w="1461" w:type="dxa"/>
          </w:tcPr>
          <w:p w14:paraId="7353D6F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597</w:t>
            </w:r>
          </w:p>
        </w:tc>
      </w:tr>
      <w:tr w:rsidR="00962B32" w:rsidRPr="007420E6" w14:paraId="066A3FC5" w14:textId="77777777" w:rsidTr="00E76457">
        <w:tc>
          <w:tcPr>
            <w:tcW w:w="1800" w:type="dxa"/>
          </w:tcPr>
          <w:p w14:paraId="05FD6FC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316</w:t>
            </w:r>
            <w:r w:rsidR="006C670F">
              <w:rPr>
                <w:rFonts w:ascii="Arial" w:hAnsi="Arial" w:cs="Arial"/>
                <w:noProof/>
                <w:sz w:val="16"/>
                <w:szCs w:val="16"/>
              </w:rPr>
              <w:noBreakHyphen/>
            </w:r>
            <w:r w:rsidRPr="007420E6">
              <w:rPr>
                <w:rFonts w:ascii="Arial" w:hAnsi="Arial" w:cs="Arial"/>
                <w:noProof/>
                <w:sz w:val="16"/>
                <w:szCs w:val="16"/>
              </w:rPr>
              <w:t>315</w:t>
            </w:r>
          </w:p>
        </w:tc>
        <w:tc>
          <w:tcPr>
            <w:tcW w:w="1461" w:type="dxa"/>
          </w:tcPr>
          <w:p w14:paraId="66B69B2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598</w:t>
            </w:r>
          </w:p>
        </w:tc>
      </w:tr>
      <w:tr w:rsidR="00962B32" w:rsidRPr="007420E6" w14:paraId="41E7D5B4" w14:textId="77777777" w:rsidTr="00E76457">
        <w:tc>
          <w:tcPr>
            <w:tcW w:w="1800" w:type="dxa"/>
          </w:tcPr>
          <w:p w14:paraId="351D28E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4.4</w:t>
            </w:r>
          </w:p>
        </w:tc>
        <w:tc>
          <w:tcPr>
            <w:tcW w:w="1461" w:type="dxa"/>
          </w:tcPr>
          <w:p w14:paraId="3AB80D6D"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Part 6</w:t>
            </w:r>
            <w:r w:rsidR="00962B32" w:rsidRPr="007420E6">
              <w:rPr>
                <w:rFonts w:ascii="Arial" w:hAnsi="Arial" w:cs="Arial"/>
                <w:noProof/>
                <w:sz w:val="16"/>
                <w:szCs w:val="16"/>
              </w:rPr>
              <w:t>.5</w:t>
            </w:r>
          </w:p>
        </w:tc>
      </w:tr>
      <w:tr w:rsidR="00962B32" w:rsidRPr="007420E6" w14:paraId="6915F32B" w14:textId="77777777" w:rsidTr="00E76457">
        <w:tc>
          <w:tcPr>
            <w:tcW w:w="1800" w:type="dxa"/>
          </w:tcPr>
          <w:p w14:paraId="75FE42B0"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c>
          <w:tcPr>
            <w:tcW w:w="1461" w:type="dxa"/>
          </w:tcPr>
          <w:p w14:paraId="36515425"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r>
      <w:tr w:rsidR="00962B32" w:rsidRPr="007420E6" w14:paraId="5B8C64C5" w14:textId="77777777" w:rsidTr="00E76457">
        <w:tc>
          <w:tcPr>
            <w:tcW w:w="1800" w:type="dxa"/>
          </w:tcPr>
          <w:p w14:paraId="0A1EAFC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564977F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459C64AA" w14:textId="77777777" w:rsidTr="00E76457">
        <w:tc>
          <w:tcPr>
            <w:tcW w:w="1800" w:type="dxa"/>
          </w:tcPr>
          <w:p w14:paraId="3402C73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317</w:t>
            </w:r>
          </w:p>
        </w:tc>
        <w:tc>
          <w:tcPr>
            <w:tcW w:w="1461" w:type="dxa"/>
          </w:tcPr>
          <w:p w14:paraId="69A04C4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599</w:t>
            </w:r>
          </w:p>
        </w:tc>
      </w:tr>
      <w:tr w:rsidR="00962B32" w:rsidRPr="007420E6" w14:paraId="01C16B97" w14:textId="77777777" w:rsidTr="00E76457">
        <w:tc>
          <w:tcPr>
            <w:tcW w:w="1800" w:type="dxa"/>
          </w:tcPr>
          <w:p w14:paraId="1BCEB22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318</w:t>
            </w:r>
          </w:p>
        </w:tc>
        <w:tc>
          <w:tcPr>
            <w:tcW w:w="1461" w:type="dxa"/>
          </w:tcPr>
          <w:p w14:paraId="6395B80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600</w:t>
            </w:r>
          </w:p>
        </w:tc>
      </w:tr>
      <w:tr w:rsidR="00962B32" w:rsidRPr="007420E6" w14:paraId="02126A8A" w14:textId="77777777" w:rsidTr="00E76457">
        <w:tc>
          <w:tcPr>
            <w:tcW w:w="1800" w:type="dxa"/>
          </w:tcPr>
          <w:p w14:paraId="7449362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319</w:t>
            </w:r>
          </w:p>
        </w:tc>
        <w:tc>
          <w:tcPr>
            <w:tcW w:w="1461" w:type="dxa"/>
          </w:tcPr>
          <w:p w14:paraId="37B050A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601</w:t>
            </w:r>
          </w:p>
        </w:tc>
      </w:tr>
      <w:tr w:rsidR="00962B32" w:rsidRPr="007420E6" w14:paraId="76976A98" w14:textId="77777777" w:rsidTr="00E76457">
        <w:tc>
          <w:tcPr>
            <w:tcW w:w="1800" w:type="dxa"/>
          </w:tcPr>
          <w:p w14:paraId="178DE42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320</w:t>
            </w:r>
          </w:p>
        </w:tc>
        <w:tc>
          <w:tcPr>
            <w:tcW w:w="1461" w:type="dxa"/>
          </w:tcPr>
          <w:p w14:paraId="3975C87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602</w:t>
            </w:r>
          </w:p>
        </w:tc>
      </w:tr>
      <w:tr w:rsidR="00962B32" w:rsidRPr="007420E6" w14:paraId="1E3BFEC4" w14:textId="77777777" w:rsidTr="00E76457">
        <w:tc>
          <w:tcPr>
            <w:tcW w:w="1800" w:type="dxa"/>
          </w:tcPr>
          <w:p w14:paraId="29E1375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321</w:t>
            </w:r>
          </w:p>
        </w:tc>
        <w:tc>
          <w:tcPr>
            <w:tcW w:w="1461" w:type="dxa"/>
          </w:tcPr>
          <w:p w14:paraId="4015C53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603</w:t>
            </w:r>
          </w:p>
        </w:tc>
      </w:tr>
      <w:tr w:rsidR="00962B32" w:rsidRPr="007420E6" w14:paraId="4D3CF046" w14:textId="77777777" w:rsidTr="00E76457">
        <w:tc>
          <w:tcPr>
            <w:tcW w:w="1800" w:type="dxa"/>
          </w:tcPr>
          <w:p w14:paraId="7EA95D9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322</w:t>
            </w:r>
          </w:p>
        </w:tc>
        <w:tc>
          <w:tcPr>
            <w:tcW w:w="1461" w:type="dxa"/>
          </w:tcPr>
          <w:p w14:paraId="4279945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604</w:t>
            </w:r>
          </w:p>
        </w:tc>
      </w:tr>
      <w:tr w:rsidR="00962B32" w:rsidRPr="007420E6" w14:paraId="1BE415EB" w14:textId="77777777" w:rsidTr="00E76457">
        <w:tc>
          <w:tcPr>
            <w:tcW w:w="1800" w:type="dxa"/>
          </w:tcPr>
          <w:p w14:paraId="35DA9462"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c>
          <w:tcPr>
            <w:tcW w:w="1461" w:type="dxa"/>
          </w:tcPr>
          <w:p w14:paraId="1D7B3D1C"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r>
      <w:tr w:rsidR="00962B32" w:rsidRPr="007420E6" w14:paraId="27CF9883" w14:textId="77777777" w:rsidTr="00E76457">
        <w:tc>
          <w:tcPr>
            <w:tcW w:w="1800" w:type="dxa"/>
          </w:tcPr>
          <w:p w14:paraId="18299B6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0F3CBA9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381A2571" w14:textId="77777777" w:rsidTr="00E76457">
        <w:tc>
          <w:tcPr>
            <w:tcW w:w="1800" w:type="dxa"/>
          </w:tcPr>
          <w:p w14:paraId="621AA90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316</w:t>
            </w:r>
            <w:r w:rsidR="006C670F">
              <w:rPr>
                <w:rFonts w:ascii="Arial" w:hAnsi="Arial" w:cs="Arial"/>
                <w:noProof/>
                <w:sz w:val="16"/>
                <w:szCs w:val="16"/>
              </w:rPr>
              <w:noBreakHyphen/>
            </w:r>
            <w:r w:rsidRPr="007420E6">
              <w:rPr>
                <w:rFonts w:ascii="Arial" w:hAnsi="Arial" w:cs="Arial"/>
                <w:noProof/>
                <w:sz w:val="16"/>
                <w:szCs w:val="16"/>
              </w:rPr>
              <w:t>317</w:t>
            </w:r>
          </w:p>
        </w:tc>
        <w:tc>
          <w:tcPr>
            <w:tcW w:w="1461" w:type="dxa"/>
          </w:tcPr>
          <w:p w14:paraId="33D2C69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605</w:t>
            </w:r>
          </w:p>
        </w:tc>
      </w:tr>
      <w:tr w:rsidR="00962B32" w:rsidRPr="007420E6" w14:paraId="5F1685D8" w14:textId="77777777" w:rsidTr="00E76457">
        <w:tc>
          <w:tcPr>
            <w:tcW w:w="1800" w:type="dxa"/>
          </w:tcPr>
          <w:p w14:paraId="5E1B209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316</w:t>
            </w:r>
            <w:r w:rsidR="006C670F">
              <w:rPr>
                <w:rFonts w:ascii="Arial" w:hAnsi="Arial" w:cs="Arial"/>
                <w:noProof/>
                <w:sz w:val="16"/>
                <w:szCs w:val="16"/>
              </w:rPr>
              <w:noBreakHyphen/>
            </w:r>
            <w:r w:rsidRPr="007420E6">
              <w:rPr>
                <w:rFonts w:ascii="Arial" w:hAnsi="Arial" w:cs="Arial"/>
                <w:noProof/>
                <w:sz w:val="16"/>
                <w:szCs w:val="16"/>
              </w:rPr>
              <w:t>318</w:t>
            </w:r>
          </w:p>
        </w:tc>
        <w:tc>
          <w:tcPr>
            <w:tcW w:w="1461" w:type="dxa"/>
          </w:tcPr>
          <w:p w14:paraId="51BD1D3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606</w:t>
            </w:r>
          </w:p>
        </w:tc>
      </w:tr>
      <w:tr w:rsidR="00962B32" w:rsidRPr="007420E6" w14:paraId="2107A6C8" w14:textId="77777777" w:rsidTr="00E76457">
        <w:tc>
          <w:tcPr>
            <w:tcW w:w="1800" w:type="dxa"/>
          </w:tcPr>
          <w:p w14:paraId="7E19988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316</w:t>
            </w:r>
            <w:r w:rsidR="006C670F">
              <w:rPr>
                <w:rFonts w:ascii="Arial" w:hAnsi="Arial" w:cs="Arial"/>
                <w:noProof/>
                <w:sz w:val="16"/>
                <w:szCs w:val="16"/>
              </w:rPr>
              <w:noBreakHyphen/>
            </w:r>
            <w:r w:rsidRPr="007420E6">
              <w:rPr>
                <w:rFonts w:ascii="Arial" w:hAnsi="Arial" w:cs="Arial"/>
                <w:noProof/>
                <w:sz w:val="16"/>
                <w:szCs w:val="16"/>
              </w:rPr>
              <w:t>319</w:t>
            </w:r>
          </w:p>
        </w:tc>
        <w:tc>
          <w:tcPr>
            <w:tcW w:w="1461" w:type="dxa"/>
          </w:tcPr>
          <w:p w14:paraId="36FCF31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607</w:t>
            </w:r>
          </w:p>
        </w:tc>
      </w:tr>
      <w:tr w:rsidR="00962B32" w:rsidRPr="007420E6" w14:paraId="2AEB755A" w14:textId="77777777" w:rsidTr="00E76457">
        <w:tc>
          <w:tcPr>
            <w:tcW w:w="1800" w:type="dxa"/>
          </w:tcPr>
          <w:p w14:paraId="3D961B2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316</w:t>
            </w:r>
            <w:r w:rsidR="006C670F">
              <w:rPr>
                <w:rFonts w:ascii="Arial" w:hAnsi="Arial" w:cs="Arial"/>
                <w:noProof/>
                <w:sz w:val="16"/>
                <w:szCs w:val="16"/>
              </w:rPr>
              <w:noBreakHyphen/>
            </w:r>
            <w:r w:rsidRPr="007420E6">
              <w:rPr>
                <w:rFonts w:ascii="Arial" w:hAnsi="Arial" w:cs="Arial"/>
                <w:noProof/>
                <w:sz w:val="16"/>
                <w:szCs w:val="16"/>
              </w:rPr>
              <w:t>320</w:t>
            </w:r>
          </w:p>
        </w:tc>
        <w:tc>
          <w:tcPr>
            <w:tcW w:w="1461" w:type="dxa"/>
          </w:tcPr>
          <w:p w14:paraId="429D62F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608</w:t>
            </w:r>
          </w:p>
        </w:tc>
      </w:tr>
      <w:tr w:rsidR="00962B32" w:rsidRPr="007420E6" w14:paraId="622AC038" w14:textId="77777777" w:rsidTr="00E76457">
        <w:tc>
          <w:tcPr>
            <w:tcW w:w="1800" w:type="dxa"/>
          </w:tcPr>
          <w:p w14:paraId="2601D7B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316</w:t>
            </w:r>
            <w:r w:rsidR="006C670F">
              <w:rPr>
                <w:rFonts w:ascii="Arial" w:hAnsi="Arial" w:cs="Arial"/>
                <w:noProof/>
                <w:sz w:val="16"/>
                <w:szCs w:val="16"/>
              </w:rPr>
              <w:noBreakHyphen/>
            </w:r>
            <w:r w:rsidRPr="007420E6">
              <w:rPr>
                <w:rFonts w:ascii="Arial" w:hAnsi="Arial" w:cs="Arial"/>
                <w:noProof/>
                <w:sz w:val="16"/>
                <w:szCs w:val="16"/>
              </w:rPr>
              <w:t>321</w:t>
            </w:r>
          </w:p>
        </w:tc>
        <w:tc>
          <w:tcPr>
            <w:tcW w:w="1461" w:type="dxa"/>
          </w:tcPr>
          <w:p w14:paraId="2FBC342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609</w:t>
            </w:r>
          </w:p>
        </w:tc>
      </w:tr>
      <w:tr w:rsidR="00962B32" w:rsidRPr="007420E6" w14:paraId="4043A0A6" w14:textId="77777777" w:rsidTr="00E76457">
        <w:tc>
          <w:tcPr>
            <w:tcW w:w="1800" w:type="dxa"/>
          </w:tcPr>
          <w:p w14:paraId="1D1D19A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316</w:t>
            </w:r>
            <w:r w:rsidR="006C670F">
              <w:rPr>
                <w:rFonts w:ascii="Arial" w:hAnsi="Arial" w:cs="Arial"/>
                <w:noProof/>
                <w:sz w:val="16"/>
                <w:szCs w:val="16"/>
              </w:rPr>
              <w:noBreakHyphen/>
            </w:r>
            <w:r w:rsidRPr="007420E6">
              <w:rPr>
                <w:rFonts w:ascii="Arial" w:hAnsi="Arial" w:cs="Arial"/>
                <w:noProof/>
                <w:sz w:val="16"/>
                <w:szCs w:val="16"/>
              </w:rPr>
              <w:t>322</w:t>
            </w:r>
          </w:p>
        </w:tc>
        <w:tc>
          <w:tcPr>
            <w:tcW w:w="1461" w:type="dxa"/>
          </w:tcPr>
          <w:p w14:paraId="006F134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610</w:t>
            </w:r>
          </w:p>
        </w:tc>
      </w:tr>
      <w:tr w:rsidR="00962B32" w:rsidRPr="007420E6" w14:paraId="1B218179" w14:textId="77777777" w:rsidTr="00E76457">
        <w:tc>
          <w:tcPr>
            <w:tcW w:w="1800" w:type="dxa"/>
          </w:tcPr>
          <w:p w14:paraId="7D76E4EE" w14:textId="77777777" w:rsidR="00962B32" w:rsidRPr="007420E6" w:rsidRDefault="00860DCE" w:rsidP="005049E0">
            <w:pPr>
              <w:rPr>
                <w:rFonts w:ascii="Arial" w:hAnsi="Arial" w:cs="Arial"/>
                <w:noProof/>
                <w:sz w:val="16"/>
                <w:szCs w:val="16"/>
              </w:rPr>
            </w:pPr>
            <w:r w:rsidRPr="007420E6">
              <w:rPr>
                <w:rFonts w:ascii="Arial" w:hAnsi="Arial" w:cs="Arial"/>
                <w:noProof/>
                <w:sz w:val="16"/>
                <w:szCs w:val="16"/>
              </w:rPr>
              <w:t>Division 3</w:t>
            </w:r>
          </w:p>
        </w:tc>
        <w:tc>
          <w:tcPr>
            <w:tcW w:w="1461" w:type="dxa"/>
          </w:tcPr>
          <w:p w14:paraId="553987F4"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3</w:t>
            </w:r>
          </w:p>
        </w:tc>
      </w:tr>
      <w:tr w:rsidR="00962B32" w:rsidRPr="007420E6" w14:paraId="29AFBF86" w14:textId="77777777" w:rsidTr="00E76457">
        <w:tc>
          <w:tcPr>
            <w:tcW w:w="1800" w:type="dxa"/>
          </w:tcPr>
          <w:p w14:paraId="6F70ACA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509CC7F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7EB6DA2B" w14:textId="77777777" w:rsidTr="00E76457">
        <w:tc>
          <w:tcPr>
            <w:tcW w:w="1800" w:type="dxa"/>
          </w:tcPr>
          <w:p w14:paraId="5653300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323</w:t>
            </w:r>
          </w:p>
        </w:tc>
        <w:tc>
          <w:tcPr>
            <w:tcW w:w="1461" w:type="dxa"/>
          </w:tcPr>
          <w:p w14:paraId="506646C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611</w:t>
            </w:r>
          </w:p>
        </w:tc>
      </w:tr>
      <w:tr w:rsidR="00962B32" w:rsidRPr="007420E6" w14:paraId="3B3625D3" w14:textId="77777777" w:rsidTr="00E76457">
        <w:tc>
          <w:tcPr>
            <w:tcW w:w="1800" w:type="dxa"/>
          </w:tcPr>
          <w:p w14:paraId="47DCB09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4.5</w:t>
            </w:r>
          </w:p>
        </w:tc>
        <w:tc>
          <w:tcPr>
            <w:tcW w:w="1461" w:type="dxa"/>
          </w:tcPr>
          <w:p w14:paraId="786E5169"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Part 6</w:t>
            </w:r>
            <w:r w:rsidR="00962B32" w:rsidRPr="007420E6">
              <w:rPr>
                <w:rFonts w:ascii="Arial" w:hAnsi="Arial" w:cs="Arial"/>
                <w:noProof/>
                <w:sz w:val="16"/>
                <w:szCs w:val="16"/>
              </w:rPr>
              <w:t>.6</w:t>
            </w:r>
          </w:p>
        </w:tc>
      </w:tr>
      <w:tr w:rsidR="00962B32" w:rsidRPr="007420E6" w14:paraId="73E1D8CE" w14:textId="77777777" w:rsidTr="00E76457">
        <w:tc>
          <w:tcPr>
            <w:tcW w:w="1800" w:type="dxa"/>
          </w:tcPr>
          <w:p w14:paraId="2755F316"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c>
          <w:tcPr>
            <w:tcW w:w="1461" w:type="dxa"/>
          </w:tcPr>
          <w:p w14:paraId="275B47E5"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r>
      <w:tr w:rsidR="00962B32" w:rsidRPr="007420E6" w14:paraId="44231AAD" w14:textId="77777777" w:rsidTr="00E76457">
        <w:tc>
          <w:tcPr>
            <w:tcW w:w="1800" w:type="dxa"/>
          </w:tcPr>
          <w:p w14:paraId="3A47550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5D954FC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4555D2CA" w14:textId="77777777" w:rsidTr="00E76457">
        <w:tc>
          <w:tcPr>
            <w:tcW w:w="1800" w:type="dxa"/>
          </w:tcPr>
          <w:p w14:paraId="11C3495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324</w:t>
            </w:r>
          </w:p>
        </w:tc>
        <w:tc>
          <w:tcPr>
            <w:tcW w:w="1461" w:type="dxa"/>
          </w:tcPr>
          <w:p w14:paraId="0BE0ACE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612</w:t>
            </w:r>
          </w:p>
        </w:tc>
      </w:tr>
      <w:tr w:rsidR="00962B32" w:rsidRPr="007420E6" w14:paraId="2D06B52C" w14:textId="77777777" w:rsidTr="00E76457">
        <w:tc>
          <w:tcPr>
            <w:tcW w:w="1800" w:type="dxa"/>
          </w:tcPr>
          <w:p w14:paraId="0884640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325</w:t>
            </w:r>
          </w:p>
        </w:tc>
        <w:tc>
          <w:tcPr>
            <w:tcW w:w="1461" w:type="dxa"/>
          </w:tcPr>
          <w:p w14:paraId="59FF2A4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613</w:t>
            </w:r>
          </w:p>
        </w:tc>
      </w:tr>
      <w:tr w:rsidR="00962B32" w:rsidRPr="007420E6" w14:paraId="77653260" w14:textId="77777777" w:rsidTr="00E76457">
        <w:tc>
          <w:tcPr>
            <w:tcW w:w="1800" w:type="dxa"/>
          </w:tcPr>
          <w:p w14:paraId="756133B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326</w:t>
            </w:r>
          </w:p>
        </w:tc>
        <w:tc>
          <w:tcPr>
            <w:tcW w:w="1461" w:type="dxa"/>
          </w:tcPr>
          <w:p w14:paraId="2D0A18C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614</w:t>
            </w:r>
          </w:p>
        </w:tc>
      </w:tr>
      <w:tr w:rsidR="00962B32" w:rsidRPr="007420E6" w14:paraId="737E795E" w14:textId="77777777" w:rsidTr="00E76457">
        <w:tc>
          <w:tcPr>
            <w:tcW w:w="1800" w:type="dxa"/>
          </w:tcPr>
          <w:p w14:paraId="004A93E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328</w:t>
            </w:r>
          </w:p>
        </w:tc>
        <w:tc>
          <w:tcPr>
            <w:tcW w:w="1461" w:type="dxa"/>
          </w:tcPr>
          <w:p w14:paraId="48189E5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615</w:t>
            </w:r>
          </w:p>
        </w:tc>
      </w:tr>
      <w:tr w:rsidR="00962B32" w:rsidRPr="007420E6" w14:paraId="5801029F" w14:textId="77777777" w:rsidTr="00E76457">
        <w:tc>
          <w:tcPr>
            <w:tcW w:w="1800" w:type="dxa"/>
          </w:tcPr>
          <w:p w14:paraId="5603019C"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c>
          <w:tcPr>
            <w:tcW w:w="1461" w:type="dxa"/>
          </w:tcPr>
          <w:p w14:paraId="4C619E41"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r>
      <w:tr w:rsidR="00962B32" w:rsidRPr="007420E6" w14:paraId="0E626CDC" w14:textId="77777777" w:rsidTr="00E76457">
        <w:tc>
          <w:tcPr>
            <w:tcW w:w="1800" w:type="dxa"/>
          </w:tcPr>
          <w:p w14:paraId="39CE73E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4040BB6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5BB5D34E" w14:textId="77777777" w:rsidTr="00E76457">
        <w:tc>
          <w:tcPr>
            <w:tcW w:w="1800" w:type="dxa"/>
          </w:tcPr>
          <w:p w14:paraId="70F6F2D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329</w:t>
            </w:r>
          </w:p>
        </w:tc>
        <w:tc>
          <w:tcPr>
            <w:tcW w:w="1461" w:type="dxa"/>
          </w:tcPr>
          <w:p w14:paraId="4CCFD1F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616</w:t>
            </w:r>
          </w:p>
        </w:tc>
      </w:tr>
      <w:tr w:rsidR="00962B32" w:rsidRPr="007420E6" w14:paraId="399D6353" w14:textId="77777777" w:rsidTr="00E76457">
        <w:tc>
          <w:tcPr>
            <w:tcW w:w="1800" w:type="dxa"/>
          </w:tcPr>
          <w:p w14:paraId="69783F7C"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r w:rsidR="00962B32" w:rsidRPr="007420E6">
              <w:rPr>
                <w:rFonts w:ascii="Arial" w:hAnsi="Arial" w:cs="Arial"/>
                <w:noProof/>
                <w:sz w:val="16"/>
                <w:szCs w:val="16"/>
              </w:rPr>
              <w:t>A</w:t>
            </w:r>
          </w:p>
        </w:tc>
        <w:tc>
          <w:tcPr>
            <w:tcW w:w="1461" w:type="dxa"/>
          </w:tcPr>
          <w:p w14:paraId="45286451"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3</w:t>
            </w:r>
          </w:p>
        </w:tc>
      </w:tr>
      <w:tr w:rsidR="00962B32" w:rsidRPr="007420E6" w14:paraId="23A072CC" w14:textId="77777777" w:rsidTr="00E76457">
        <w:tc>
          <w:tcPr>
            <w:tcW w:w="1800" w:type="dxa"/>
          </w:tcPr>
          <w:p w14:paraId="65F8303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7D5E3EE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535A8700" w14:textId="77777777" w:rsidTr="00E76457">
        <w:tc>
          <w:tcPr>
            <w:tcW w:w="1800" w:type="dxa"/>
          </w:tcPr>
          <w:p w14:paraId="5D60C33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335</w:t>
            </w:r>
            <w:r w:rsidR="006C670F">
              <w:rPr>
                <w:rFonts w:ascii="Arial" w:hAnsi="Arial" w:cs="Arial"/>
                <w:noProof/>
                <w:sz w:val="16"/>
                <w:szCs w:val="16"/>
              </w:rPr>
              <w:noBreakHyphen/>
            </w:r>
            <w:r w:rsidRPr="007420E6">
              <w:rPr>
                <w:rFonts w:ascii="Arial" w:hAnsi="Arial" w:cs="Arial"/>
                <w:noProof/>
                <w:sz w:val="16"/>
                <w:szCs w:val="16"/>
              </w:rPr>
              <w:t>329</w:t>
            </w:r>
          </w:p>
        </w:tc>
        <w:tc>
          <w:tcPr>
            <w:tcW w:w="1461" w:type="dxa"/>
          </w:tcPr>
          <w:p w14:paraId="642DFD4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617</w:t>
            </w:r>
          </w:p>
        </w:tc>
      </w:tr>
      <w:tr w:rsidR="00962B32" w:rsidRPr="007420E6" w14:paraId="576D245C" w14:textId="77777777" w:rsidTr="00E76457">
        <w:tc>
          <w:tcPr>
            <w:tcW w:w="1800" w:type="dxa"/>
          </w:tcPr>
          <w:p w14:paraId="52F9EEA7"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3</w:t>
            </w:r>
          </w:p>
        </w:tc>
        <w:tc>
          <w:tcPr>
            <w:tcW w:w="1461" w:type="dxa"/>
          </w:tcPr>
          <w:p w14:paraId="59456CD6"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4</w:t>
            </w:r>
          </w:p>
        </w:tc>
      </w:tr>
      <w:tr w:rsidR="00962B32" w:rsidRPr="007420E6" w14:paraId="6038F0CA" w14:textId="77777777" w:rsidTr="00E76457">
        <w:tc>
          <w:tcPr>
            <w:tcW w:w="1800" w:type="dxa"/>
          </w:tcPr>
          <w:p w14:paraId="1118B65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7C18D88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73D8190B" w14:textId="77777777" w:rsidTr="00E76457">
        <w:tc>
          <w:tcPr>
            <w:tcW w:w="1800" w:type="dxa"/>
          </w:tcPr>
          <w:p w14:paraId="037A658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330</w:t>
            </w:r>
          </w:p>
        </w:tc>
        <w:tc>
          <w:tcPr>
            <w:tcW w:w="1461" w:type="dxa"/>
          </w:tcPr>
          <w:p w14:paraId="0996A8D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618</w:t>
            </w:r>
          </w:p>
        </w:tc>
      </w:tr>
      <w:tr w:rsidR="00962B32" w:rsidRPr="007420E6" w14:paraId="0092CAA4" w14:textId="77777777" w:rsidTr="00E76457">
        <w:tc>
          <w:tcPr>
            <w:tcW w:w="1800" w:type="dxa"/>
          </w:tcPr>
          <w:p w14:paraId="4445AC2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331</w:t>
            </w:r>
          </w:p>
        </w:tc>
        <w:tc>
          <w:tcPr>
            <w:tcW w:w="1461" w:type="dxa"/>
          </w:tcPr>
          <w:p w14:paraId="3FE99F5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619</w:t>
            </w:r>
          </w:p>
        </w:tc>
      </w:tr>
      <w:tr w:rsidR="00962B32" w:rsidRPr="007420E6" w14:paraId="2C04E944" w14:textId="77777777" w:rsidTr="00E76457">
        <w:tc>
          <w:tcPr>
            <w:tcW w:w="1800" w:type="dxa"/>
          </w:tcPr>
          <w:p w14:paraId="1A7496A0"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4</w:t>
            </w:r>
          </w:p>
        </w:tc>
        <w:tc>
          <w:tcPr>
            <w:tcW w:w="1461" w:type="dxa"/>
          </w:tcPr>
          <w:p w14:paraId="05C32F9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Division</w:t>
            </w:r>
            <w:r w:rsidR="00C53E4C" w:rsidRPr="007420E6">
              <w:rPr>
                <w:rFonts w:ascii="Arial" w:hAnsi="Arial" w:cs="Arial"/>
                <w:noProof/>
                <w:sz w:val="16"/>
                <w:szCs w:val="16"/>
              </w:rPr>
              <w:t> </w:t>
            </w:r>
            <w:r w:rsidRPr="007420E6">
              <w:rPr>
                <w:rFonts w:ascii="Arial" w:hAnsi="Arial" w:cs="Arial"/>
                <w:noProof/>
                <w:sz w:val="16"/>
                <w:szCs w:val="16"/>
              </w:rPr>
              <w:t>5</w:t>
            </w:r>
          </w:p>
        </w:tc>
      </w:tr>
      <w:tr w:rsidR="00962B32" w:rsidRPr="007420E6" w14:paraId="25048B25" w14:textId="77777777" w:rsidTr="00E76457">
        <w:tc>
          <w:tcPr>
            <w:tcW w:w="1800" w:type="dxa"/>
          </w:tcPr>
          <w:p w14:paraId="5375A32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63007E9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1D3D73C7" w14:textId="77777777" w:rsidTr="00E76457">
        <w:tc>
          <w:tcPr>
            <w:tcW w:w="1800" w:type="dxa"/>
          </w:tcPr>
          <w:p w14:paraId="3A5AD7B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332</w:t>
            </w:r>
          </w:p>
        </w:tc>
        <w:tc>
          <w:tcPr>
            <w:tcW w:w="1461" w:type="dxa"/>
          </w:tcPr>
          <w:p w14:paraId="4A11858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620</w:t>
            </w:r>
          </w:p>
        </w:tc>
      </w:tr>
      <w:tr w:rsidR="00962B32" w:rsidRPr="007420E6" w14:paraId="10FA4362" w14:textId="77777777" w:rsidTr="00E76457">
        <w:tc>
          <w:tcPr>
            <w:tcW w:w="1800" w:type="dxa"/>
          </w:tcPr>
          <w:p w14:paraId="598F4EF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333</w:t>
            </w:r>
          </w:p>
        </w:tc>
        <w:tc>
          <w:tcPr>
            <w:tcW w:w="1461" w:type="dxa"/>
          </w:tcPr>
          <w:p w14:paraId="69D44F7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621</w:t>
            </w:r>
          </w:p>
        </w:tc>
      </w:tr>
      <w:tr w:rsidR="00962B32" w:rsidRPr="007420E6" w14:paraId="69E247AB" w14:textId="77777777" w:rsidTr="00E76457">
        <w:tc>
          <w:tcPr>
            <w:tcW w:w="1800" w:type="dxa"/>
          </w:tcPr>
          <w:p w14:paraId="6BF7B95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334</w:t>
            </w:r>
          </w:p>
        </w:tc>
        <w:tc>
          <w:tcPr>
            <w:tcW w:w="1461" w:type="dxa"/>
          </w:tcPr>
          <w:p w14:paraId="198DA43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622</w:t>
            </w:r>
          </w:p>
        </w:tc>
      </w:tr>
      <w:tr w:rsidR="00962B32" w:rsidRPr="007420E6" w14:paraId="77F34C74" w14:textId="77777777" w:rsidTr="00E76457">
        <w:tc>
          <w:tcPr>
            <w:tcW w:w="1800" w:type="dxa"/>
          </w:tcPr>
          <w:p w14:paraId="28E45BF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335</w:t>
            </w:r>
          </w:p>
        </w:tc>
        <w:tc>
          <w:tcPr>
            <w:tcW w:w="1461" w:type="dxa"/>
          </w:tcPr>
          <w:p w14:paraId="5BA8DB5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623</w:t>
            </w:r>
          </w:p>
        </w:tc>
      </w:tr>
      <w:tr w:rsidR="00962B32" w:rsidRPr="007420E6" w14:paraId="032D90E6" w14:textId="77777777" w:rsidTr="00E76457">
        <w:tc>
          <w:tcPr>
            <w:tcW w:w="1800" w:type="dxa"/>
          </w:tcPr>
          <w:p w14:paraId="4BC8F2A7" w14:textId="77777777" w:rsidR="00962B32" w:rsidRPr="007420E6" w:rsidRDefault="00962B32" w:rsidP="005049E0">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4.6</w:t>
            </w:r>
          </w:p>
        </w:tc>
        <w:tc>
          <w:tcPr>
            <w:tcW w:w="1461" w:type="dxa"/>
          </w:tcPr>
          <w:p w14:paraId="7711DBE3" w14:textId="77777777" w:rsidR="00962B32" w:rsidRPr="007420E6" w:rsidRDefault="00860DCE" w:rsidP="00B70B4A">
            <w:pPr>
              <w:keepNext/>
              <w:keepLines/>
              <w:rPr>
                <w:rFonts w:ascii="Arial" w:hAnsi="Arial" w:cs="Arial"/>
                <w:noProof/>
                <w:sz w:val="16"/>
                <w:szCs w:val="16"/>
              </w:rPr>
            </w:pPr>
            <w:r w:rsidRPr="007420E6">
              <w:rPr>
                <w:rFonts w:ascii="Arial" w:hAnsi="Arial" w:cs="Arial"/>
                <w:noProof/>
                <w:sz w:val="16"/>
                <w:szCs w:val="16"/>
              </w:rPr>
              <w:t>Part 6</w:t>
            </w:r>
            <w:r w:rsidR="00962B32" w:rsidRPr="007420E6">
              <w:rPr>
                <w:rFonts w:ascii="Arial" w:hAnsi="Arial" w:cs="Arial"/>
                <w:noProof/>
                <w:sz w:val="16"/>
                <w:szCs w:val="16"/>
              </w:rPr>
              <w:t>.7</w:t>
            </w:r>
          </w:p>
        </w:tc>
      </w:tr>
      <w:tr w:rsidR="00962B32" w:rsidRPr="007420E6" w14:paraId="1DE50937" w14:textId="77777777" w:rsidTr="00E76457">
        <w:tc>
          <w:tcPr>
            <w:tcW w:w="1800" w:type="dxa"/>
          </w:tcPr>
          <w:p w14:paraId="061C7DBB" w14:textId="77777777" w:rsidR="00962B32" w:rsidRPr="007420E6" w:rsidRDefault="00860DCE" w:rsidP="005049E0">
            <w:pPr>
              <w:rPr>
                <w:rFonts w:ascii="Arial" w:hAnsi="Arial" w:cs="Arial"/>
                <w:noProof/>
                <w:sz w:val="16"/>
                <w:szCs w:val="16"/>
              </w:rPr>
            </w:pPr>
            <w:r w:rsidRPr="007420E6">
              <w:rPr>
                <w:rFonts w:ascii="Arial" w:hAnsi="Arial" w:cs="Arial"/>
                <w:noProof/>
                <w:sz w:val="16"/>
                <w:szCs w:val="16"/>
              </w:rPr>
              <w:t>Division 1</w:t>
            </w:r>
          </w:p>
        </w:tc>
        <w:tc>
          <w:tcPr>
            <w:tcW w:w="1461" w:type="dxa"/>
          </w:tcPr>
          <w:p w14:paraId="0E102EEE" w14:textId="77777777" w:rsidR="00962B32" w:rsidRPr="007420E6" w:rsidRDefault="00860DCE" w:rsidP="00B70B4A">
            <w:pPr>
              <w:keepNext/>
              <w:keepLines/>
              <w:rPr>
                <w:rFonts w:ascii="Arial" w:hAnsi="Arial" w:cs="Arial"/>
                <w:noProof/>
                <w:sz w:val="16"/>
                <w:szCs w:val="16"/>
              </w:rPr>
            </w:pPr>
            <w:r w:rsidRPr="007420E6">
              <w:rPr>
                <w:rFonts w:ascii="Arial" w:hAnsi="Arial" w:cs="Arial"/>
                <w:noProof/>
                <w:sz w:val="16"/>
                <w:szCs w:val="16"/>
              </w:rPr>
              <w:t>Division 1</w:t>
            </w:r>
          </w:p>
        </w:tc>
      </w:tr>
      <w:tr w:rsidR="00962B32" w:rsidRPr="007420E6" w14:paraId="77C8959D" w14:textId="77777777" w:rsidTr="00E76457">
        <w:tc>
          <w:tcPr>
            <w:tcW w:w="1800" w:type="dxa"/>
          </w:tcPr>
          <w:p w14:paraId="769F4660" w14:textId="77777777" w:rsidR="00962B32" w:rsidRPr="007420E6" w:rsidRDefault="00962B32" w:rsidP="005049E0">
            <w:pPr>
              <w:rPr>
                <w:rFonts w:ascii="Arial" w:hAnsi="Arial" w:cs="Arial"/>
                <w:noProof/>
                <w:sz w:val="16"/>
                <w:szCs w:val="16"/>
              </w:rPr>
            </w:pPr>
            <w:r w:rsidRPr="007420E6">
              <w:rPr>
                <w:rFonts w:ascii="Arial" w:hAnsi="Arial" w:cs="Arial"/>
                <w:noProof/>
                <w:sz w:val="16"/>
                <w:szCs w:val="16"/>
              </w:rPr>
              <w:t>Section</w:t>
            </w:r>
          </w:p>
        </w:tc>
        <w:tc>
          <w:tcPr>
            <w:tcW w:w="1461" w:type="dxa"/>
          </w:tcPr>
          <w:p w14:paraId="575BCCB1" w14:textId="77777777" w:rsidR="00962B32" w:rsidRPr="007420E6" w:rsidRDefault="00962B32" w:rsidP="00B70B4A">
            <w:pPr>
              <w:keepNext/>
              <w:keepLines/>
              <w:rPr>
                <w:rFonts w:ascii="Arial" w:hAnsi="Arial" w:cs="Arial"/>
                <w:noProof/>
                <w:sz w:val="16"/>
                <w:szCs w:val="16"/>
              </w:rPr>
            </w:pPr>
            <w:r w:rsidRPr="007420E6">
              <w:rPr>
                <w:rFonts w:ascii="Arial" w:hAnsi="Arial" w:cs="Arial"/>
                <w:noProof/>
                <w:sz w:val="16"/>
                <w:szCs w:val="16"/>
              </w:rPr>
              <w:t>Section</w:t>
            </w:r>
          </w:p>
        </w:tc>
      </w:tr>
      <w:tr w:rsidR="00962B32" w:rsidRPr="007420E6" w14:paraId="31200CFD" w14:textId="77777777" w:rsidTr="00E76457">
        <w:tc>
          <w:tcPr>
            <w:tcW w:w="1800" w:type="dxa"/>
          </w:tcPr>
          <w:p w14:paraId="652096C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336</w:t>
            </w:r>
          </w:p>
        </w:tc>
        <w:tc>
          <w:tcPr>
            <w:tcW w:w="1461" w:type="dxa"/>
          </w:tcPr>
          <w:p w14:paraId="2E453C1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624</w:t>
            </w:r>
          </w:p>
        </w:tc>
      </w:tr>
      <w:tr w:rsidR="00962B32" w:rsidRPr="007420E6" w14:paraId="76C94B03" w14:textId="77777777" w:rsidTr="00E76457">
        <w:tc>
          <w:tcPr>
            <w:tcW w:w="1800" w:type="dxa"/>
          </w:tcPr>
          <w:p w14:paraId="359F015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337</w:t>
            </w:r>
          </w:p>
        </w:tc>
        <w:tc>
          <w:tcPr>
            <w:tcW w:w="1461" w:type="dxa"/>
          </w:tcPr>
          <w:p w14:paraId="3002CEE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625</w:t>
            </w:r>
          </w:p>
        </w:tc>
      </w:tr>
      <w:tr w:rsidR="00962B32" w:rsidRPr="007420E6" w14:paraId="5F54FD7B" w14:textId="77777777" w:rsidTr="00E76457">
        <w:tc>
          <w:tcPr>
            <w:tcW w:w="1800" w:type="dxa"/>
          </w:tcPr>
          <w:p w14:paraId="234FA80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338</w:t>
            </w:r>
          </w:p>
        </w:tc>
        <w:tc>
          <w:tcPr>
            <w:tcW w:w="1461" w:type="dxa"/>
          </w:tcPr>
          <w:p w14:paraId="41EDEAC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626</w:t>
            </w:r>
          </w:p>
        </w:tc>
      </w:tr>
      <w:tr w:rsidR="00962B32" w:rsidRPr="007420E6" w14:paraId="1D94F8FF" w14:textId="77777777" w:rsidTr="00E76457">
        <w:tc>
          <w:tcPr>
            <w:tcW w:w="1800" w:type="dxa"/>
          </w:tcPr>
          <w:p w14:paraId="5A8D371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339</w:t>
            </w:r>
          </w:p>
        </w:tc>
        <w:tc>
          <w:tcPr>
            <w:tcW w:w="1461" w:type="dxa"/>
          </w:tcPr>
          <w:p w14:paraId="768669C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627</w:t>
            </w:r>
          </w:p>
        </w:tc>
      </w:tr>
      <w:tr w:rsidR="00962B32" w:rsidRPr="007420E6" w14:paraId="6D5AF72D" w14:textId="77777777" w:rsidTr="00E76457">
        <w:tc>
          <w:tcPr>
            <w:tcW w:w="1800" w:type="dxa"/>
          </w:tcPr>
          <w:p w14:paraId="7721124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339A</w:t>
            </w:r>
          </w:p>
        </w:tc>
        <w:tc>
          <w:tcPr>
            <w:tcW w:w="1461" w:type="dxa"/>
          </w:tcPr>
          <w:p w14:paraId="4AC7C84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628</w:t>
            </w:r>
          </w:p>
        </w:tc>
      </w:tr>
      <w:tr w:rsidR="00962B32" w:rsidRPr="007420E6" w14:paraId="4E1509CA" w14:textId="77777777" w:rsidTr="00E76457">
        <w:tc>
          <w:tcPr>
            <w:tcW w:w="1800" w:type="dxa"/>
          </w:tcPr>
          <w:p w14:paraId="55C959B4"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c>
          <w:tcPr>
            <w:tcW w:w="1461" w:type="dxa"/>
          </w:tcPr>
          <w:p w14:paraId="28833F02"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r>
      <w:tr w:rsidR="00962B32" w:rsidRPr="007420E6" w14:paraId="0477A40B" w14:textId="77777777" w:rsidTr="00E76457">
        <w:tc>
          <w:tcPr>
            <w:tcW w:w="1800" w:type="dxa"/>
          </w:tcPr>
          <w:p w14:paraId="182570F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6F6B5A6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478071E9" w14:textId="77777777" w:rsidTr="00E76457">
        <w:tc>
          <w:tcPr>
            <w:tcW w:w="1800" w:type="dxa"/>
          </w:tcPr>
          <w:p w14:paraId="7CDCFB4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340</w:t>
            </w:r>
          </w:p>
        </w:tc>
        <w:tc>
          <w:tcPr>
            <w:tcW w:w="1461" w:type="dxa"/>
          </w:tcPr>
          <w:p w14:paraId="449FF4D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629</w:t>
            </w:r>
          </w:p>
        </w:tc>
      </w:tr>
      <w:tr w:rsidR="00962B32" w:rsidRPr="007420E6" w14:paraId="659F6136" w14:textId="77777777" w:rsidTr="00E76457">
        <w:tc>
          <w:tcPr>
            <w:tcW w:w="1800" w:type="dxa"/>
          </w:tcPr>
          <w:p w14:paraId="259ECC0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340A</w:t>
            </w:r>
          </w:p>
        </w:tc>
        <w:tc>
          <w:tcPr>
            <w:tcW w:w="1461" w:type="dxa"/>
          </w:tcPr>
          <w:p w14:paraId="58057D2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630</w:t>
            </w:r>
          </w:p>
        </w:tc>
      </w:tr>
      <w:tr w:rsidR="00962B32" w:rsidRPr="007420E6" w14:paraId="0C59E0A3" w14:textId="77777777" w:rsidTr="00E76457">
        <w:tc>
          <w:tcPr>
            <w:tcW w:w="1800" w:type="dxa"/>
          </w:tcPr>
          <w:p w14:paraId="2E615439"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3</w:t>
            </w:r>
          </w:p>
        </w:tc>
        <w:tc>
          <w:tcPr>
            <w:tcW w:w="1461" w:type="dxa"/>
          </w:tcPr>
          <w:p w14:paraId="66E8CEFE"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3</w:t>
            </w:r>
          </w:p>
        </w:tc>
      </w:tr>
      <w:tr w:rsidR="00962B32" w:rsidRPr="007420E6" w14:paraId="7D4B9C3D" w14:textId="77777777" w:rsidTr="00E76457">
        <w:tc>
          <w:tcPr>
            <w:tcW w:w="1800" w:type="dxa"/>
          </w:tcPr>
          <w:p w14:paraId="6F0B721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2524513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643F2E0E" w14:textId="77777777" w:rsidTr="00E76457">
        <w:tc>
          <w:tcPr>
            <w:tcW w:w="1800" w:type="dxa"/>
          </w:tcPr>
          <w:p w14:paraId="58B5CF6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341</w:t>
            </w:r>
          </w:p>
        </w:tc>
        <w:tc>
          <w:tcPr>
            <w:tcW w:w="1461" w:type="dxa"/>
          </w:tcPr>
          <w:p w14:paraId="51E1F34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631</w:t>
            </w:r>
          </w:p>
        </w:tc>
      </w:tr>
      <w:tr w:rsidR="00962B32" w:rsidRPr="007420E6" w14:paraId="1EF8700F" w14:textId="77777777" w:rsidTr="00E76457">
        <w:tc>
          <w:tcPr>
            <w:tcW w:w="1800" w:type="dxa"/>
          </w:tcPr>
          <w:p w14:paraId="66D6B68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342</w:t>
            </w:r>
          </w:p>
        </w:tc>
        <w:tc>
          <w:tcPr>
            <w:tcW w:w="1461" w:type="dxa"/>
          </w:tcPr>
          <w:p w14:paraId="5626863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632</w:t>
            </w:r>
          </w:p>
        </w:tc>
      </w:tr>
      <w:tr w:rsidR="00962B32" w:rsidRPr="007420E6" w14:paraId="2CEDF563" w14:textId="77777777" w:rsidTr="00E76457">
        <w:tc>
          <w:tcPr>
            <w:tcW w:w="1800" w:type="dxa"/>
          </w:tcPr>
          <w:p w14:paraId="3BEFB52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343</w:t>
            </w:r>
          </w:p>
        </w:tc>
        <w:tc>
          <w:tcPr>
            <w:tcW w:w="1461" w:type="dxa"/>
          </w:tcPr>
          <w:p w14:paraId="7604B05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633</w:t>
            </w:r>
          </w:p>
        </w:tc>
      </w:tr>
      <w:tr w:rsidR="00962B32" w:rsidRPr="007420E6" w14:paraId="790358AD" w14:textId="77777777" w:rsidTr="00E76457">
        <w:tc>
          <w:tcPr>
            <w:tcW w:w="1800" w:type="dxa"/>
          </w:tcPr>
          <w:p w14:paraId="3FEBB38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344</w:t>
            </w:r>
          </w:p>
        </w:tc>
        <w:tc>
          <w:tcPr>
            <w:tcW w:w="1461" w:type="dxa"/>
          </w:tcPr>
          <w:p w14:paraId="50521BD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634</w:t>
            </w:r>
          </w:p>
        </w:tc>
      </w:tr>
      <w:tr w:rsidR="00962B32" w:rsidRPr="007420E6" w14:paraId="48CB5459" w14:textId="77777777" w:rsidTr="00E76457">
        <w:tc>
          <w:tcPr>
            <w:tcW w:w="1800" w:type="dxa"/>
          </w:tcPr>
          <w:p w14:paraId="106DE6E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345</w:t>
            </w:r>
          </w:p>
        </w:tc>
        <w:tc>
          <w:tcPr>
            <w:tcW w:w="1461" w:type="dxa"/>
          </w:tcPr>
          <w:p w14:paraId="6340D22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635</w:t>
            </w:r>
          </w:p>
        </w:tc>
      </w:tr>
      <w:tr w:rsidR="00962B32" w:rsidRPr="007420E6" w14:paraId="552116B3" w14:textId="77777777" w:rsidTr="00E76457">
        <w:tc>
          <w:tcPr>
            <w:tcW w:w="1800" w:type="dxa"/>
          </w:tcPr>
          <w:p w14:paraId="3B6FB1EC"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4</w:t>
            </w:r>
          </w:p>
        </w:tc>
        <w:tc>
          <w:tcPr>
            <w:tcW w:w="1461" w:type="dxa"/>
          </w:tcPr>
          <w:p w14:paraId="47099189"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4</w:t>
            </w:r>
          </w:p>
        </w:tc>
      </w:tr>
      <w:tr w:rsidR="00962B32" w:rsidRPr="007420E6" w14:paraId="12023AA0" w14:textId="77777777" w:rsidTr="00E76457">
        <w:tc>
          <w:tcPr>
            <w:tcW w:w="1800" w:type="dxa"/>
          </w:tcPr>
          <w:p w14:paraId="7170BA6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0CAADD8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2F059671" w14:textId="77777777" w:rsidTr="00E76457">
        <w:tc>
          <w:tcPr>
            <w:tcW w:w="1800" w:type="dxa"/>
          </w:tcPr>
          <w:p w14:paraId="7A8FBBC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346</w:t>
            </w:r>
          </w:p>
        </w:tc>
        <w:tc>
          <w:tcPr>
            <w:tcW w:w="1461" w:type="dxa"/>
          </w:tcPr>
          <w:p w14:paraId="7723AF3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636</w:t>
            </w:r>
          </w:p>
        </w:tc>
      </w:tr>
      <w:tr w:rsidR="00962B32" w:rsidRPr="007420E6" w14:paraId="3F04D471" w14:textId="77777777" w:rsidTr="00E76457">
        <w:tc>
          <w:tcPr>
            <w:tcW w:w="1800" w:type="dxa"/>
          </w:tcPr>
          <w:p w14:paraId="04692F3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4.7</w:t>
            </w:r>
          </w:p>
        </w:tc>
        <w:tc>
          <w:tcPr>
            <w:tcW w:w="1461" w:type="dxa"/>
          </w:tcPr>
          <w:p w14:paraId="5245135E"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Part 6</w:t>
            </w:r>
            <w:r w:rsidR="00962B32" w:rsidRPr="007420E6">
              <w:rPr>
                <w:rFonts w:ascii="Arial" w:hAnsi="Arial" w:cs="Arial"/>
                <w:noProof/>
                <w:sz w:val="16"/>
                <w:szCs w:val="16"/>
              </w:rPr>
              <w:t>.8</w:t>
            </w:r>
          </w:p>
        </w:tc>
      </w:tr>
      <w:tr w:rsidR="00962B32" w:rsidRPr="007420E6" w14:paraId="779F6FA5" w14:textId="77777777" w:rsidTr="00E76457">
        <w:tc>
          <w:tcPr>
            <w:tcW w:w="1800" w:type="dxa"/>
          </w:tcPr>
          <w:p w14:paraId="3756BDF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15C3123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36ABF193" w14:textId="77777777" w:rsidTr="00E76457">
        <w:tc>
          <w:tcPr>
            <w:tcW w:w="1800" w:type="dxa"/>
          </w:tcPr>
          <w:p w14:paraId="3A8B03B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347</w:t>
            </w:r>
          </w:p>
        </w:tc>
        <w:tc>
          <w:tcPr>
            <w:tcW w:w="1461" w:type="dxa"/>
          </w:tcPr>
          <w:p w14:paraId="0219E67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637</w:t>
            </w:r>
          </w:p>
        </w:tc>
      </w:tr>
      <w:tr w:rsidR="00962B32" w:rsidRPr="007420E6" w14:paraId="69A2ADC9" w14:textId="77777777" w:rsidTr="00E76457">
        <w:tc>
          <w:tcPr>
            <w:tcW w:w="1800" w:type="dxa"/>
          </w:tcPr>
          <w:p w14:paraId="7D5F55A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348</w:t>
            </w:r>
          </w:p>
        </w:tc>
        <w:tc>
          <w:tcPr>
            <w:tcW w:w="1461" w:type="dxa"/>
          </w:tcPr>
          <w:p w14:paraId="4D66539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638</w:t>
            </w:r>
          </w:p>
        </w:tc>
      </w:tr>
      <w:tr w:rsidR="00962B32" w:rsidRPr="007420E6" w14:paraId="62F76993" w14:textId="77777777" w:rsidTr="00E76457">
        <w:tc>
          <w:tcPr>
            <w:tcW w:w="1800" w:type="dxa"/>
          </w:tcPr>
          <w:p w14:paraId="20F1EC9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349</w:t>
            </w:r>
          </w:p>
        </w:tc>
        <w:tc>
          <w:tcPr>
            <w:tcW w:w="1461" w:type="dxa"/>
          </w:tcPr>
          <w:p w14:paraId="7C0EE86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639</w:t>
            </w:r>
          </w:p>
        </w:tc>
      </w:tr>
      <w:tr w:rsidR="00962B32" w:rsidRPr="007420E6" w14:paraId="4608EF0F" w14:textId="77777777" w:rsidTr="00E76457">
        <w:tc>
          <w:tcPr>
            <w:tcW w:w="1800" w:type="dxa"/>
          </w:tcPr>
          <w:p w14:paraId="489A0D6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350</w:t>
            </w:r>
          </w:p>
        </w:tc>
        <w:tc>
          <w:tcPr>
            <w:tcW w:w="1461" w:type="dxa"/>
          </w:tcPr>
          <w:p w14:paraId="59023DC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640</w:t>
            </w:r>
          </w:p>
        </w:tc>
      </w:tr>
      <w:tr w:rsidR="00962B32" w:rsidRPr="007420E6" w14:paraId="53065B6C" w14:textId="77777777" w:rsidTr="00E76457">
        <w:tc>
          <w:tcPr>
            <w:tcW w:w="1800" w:type="dxa"/>
          </w:tcPr>
          <w:p w14:paraId="5FC7DE4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351</w:t>
            </w:r>
          </w:p>
        </w:tc>
        <w:tc>
          <w:tcPr>
            <w:tcW w:w="1461" w:type="dxa"/>
          </w:tcPr>
          <w:p w14:paraId="11A71CB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641</w:t>
            </w:r>
          </w:p>
        </w:tc>
      </w:tr>
      <w:tr w:rsidR="00962B32" w:rsidRPr="007420E6" w14:paraId="5C912E02" w14:textId="77777777" w:rsidTr="00E76457">
        <w:tc>
          <w:tcPr>
            <w:tcW w:w="1800" w:type="dxa"/>
          </w:tcPr>
          <w:p w14:paraId="35EE132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4.8</w:t>
            </w:r>
          </w:p>
        </w:tc>
        <w:tc>
          <w:tcPr>
            <w:tcW w:w="1461" w:type="dxa"/>
          </w:tcPr>
          <w:p w14:paraId="0960AB1D"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Part 6</w:t>
            </w:r>
            <w:r w:rsidR="00962B32" w:rsidRPr="007420E6">
              <w:rPr>
                <w:rFonts w:ascii="Arial" w:hAnsi="Arial" w:cs="Arial"/>
                <w:noProof/>
                <w:sz w:val="16"/>
                <w:szCs w:val="16"/>
              </w:rPr>
              <w:t>.9</w:t>
            </w:r>
          </w:p>
        </w:tc>
      </w:tr>
      <w:tr w:rsidR="00962B32" w:rsidRPr="007420E6" w14:paraId="2A02F2C5" w14:textId="77777777" w:rsidTr="00E76457">
        <w:tc>
          <w:tcPr>
            <w:tcW w:w="1800" w:type="dxa"/>
          </w:tcPr>
          <w:p w14:paraId="489EDE97"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c>
          <w:tcPr>
            <w:tcW w:w="1461" w:type="dxa"/>
          </w:tcPr>
          <w:p w14:paraId="11CE14DC"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r>
      <w:tr w:rsidR="00962B32" w:rsidRPr="007420E6" w14:paraId="20BFB1B8" w14:textId="77777777" w:rsidTr="00E76457">
        <w:tc>
          <w:tcPr>
            <w:tcW w:w="1800" w:type="dxa"/>
          </w:tcPr>
          <w:p w14:paraId="4E2847E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7A5B6F0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61897A0C" w14:textId="77777777" w:rsidTr="00E76457">
        <w:tc>
          <w:tcPr>
            <w:tcW w:w="1800" w:type="dxa"/>
          </w:tcPr>
          <w:p w14:paraId="7511A6A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352</w:t>
            </w:r>
          </w:p>
        </w:tc>
        <w:tc>
          <w:tcPr>
            <w:tcW w:w="1461" w:type="dxa"/>
          </w:tcPr>
          <w:p w14:paraId="4133211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642</w:t>
            </w:r>
          </w:p>
        </w:tc>
      </w:tr>
      <w:tr w:rsidR="00962B32" w:rsidRPr="007420E6" w14:paraId="119CFDDC" w14:textId="77777777" w:rsidTr="00E76457">
        <w:tc>
          <w:tcPr>
            <w:tcW w:w="1800" w:type="dxa"/>
          </w:tcPr>
          <w:p w14:paraId="721C008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353</w:t>
            </w:r>
          </w:p>
        </w:tc>
        <w:tc>
          <w:tcPr>
            <w:tcW w:w="1461" w:type="dxa"/>
          </w:tcPr>
          <w:p w14:paraId="374C9FD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643</w:t>
            </w:r>
          </w:p>
        </w:tc>
      </w:tr>
      <w:tr w:rsidR="00962B32" w:rsidRPr="007420E6" w14:paraId="18D3830A" w14:textId="77777777" w:rsidTr="00E76457">
        <w:tc>
          <w:tcPr>
            <w:tcW w:w="1800" w:type="dxa"/>
          </w:tcPr>
          <w:p w14:paraId="4EC392F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354</w:t>
            </w:r>
          </w:p>
        </w:tc>
        <w:tc>
          <w:tcPr>
            <w:tcW w:w="1461" w:type="dxa"/>
          </w:tcPr>
          <w:p w14:paraId="3FEA412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644</w:t>
            </w:r>
          </w:p>
        </w:tc>
      </w:tr>
      <w:tr w:rsidR="00962B32" w:rsidRPr="007420E6" w14:paraId="4D244836" w14:textId="77777777" w:rsidTr="00E76457">
        <w:tc>
          <w:tcPr>
            <w:tcW w:w="1800" w:type="dxa"/>
          </w:tcPr>
          <w:p w14:paraId="0556DDBE"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c>
          <w:tcPr>
            <w:tcW w:w="1461" w:type="dxa"/>
          </w:tcPr>
          <w:p w14:paraId="708583F5"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r>
      <w:tr w:rsidR="00962B32" w:rsidRPr="007420E6" w14:paraId="0D18844F" w14:textId="77777777" w:rsidTr="00E76457">
        <w:tc>
          <w:tcPr>
            <w:tcW w:w="1800" w:type="dxa"/>
          </w:tcPr>
          <w:p w14:paraId="03F3235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219FDE1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635CF1F8" w14:textId="77777777" w:rsidTr="00E76457">
        <w:tc>
          <w:tcPr>
            <w:tcW w:w="1800" w:type="dxa"/>
          </w:tcPr>
          <w:p w14:paraId="00987DA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355</w:t>
            </w:r>
          </w:p>
        </w:tc>
        <w:tc>
          <w:tcPr>
            <w:tcW w:w="1461" w:type="dxa"/>
          </w:tcPr>
          <w:p w14:paraId="751936E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645</w:t>
            </w:r>
          </w:p>
        </w:tc>
      </w:tr>
      <w:tr w:rsidR="00962B32" w:rsidRPr="007420E6" w14:paraId="7257AFA1" w14:textId="77777777" w:rsidTr="00E76457">
        <w:tc>
          <w:tcPr>
            <w:tcW w:w="1800" w:type="dxa"/>
          </w:tcPr>
          <w:p w14:paraId="7FBBB49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356</w:t>
            </w:r>
          </w:p>
        </w:tc>
        <w:tc>
          <w:tcPr>
            <w:tcW w:w="1461" w:type="dxa"/>
          </w:tcPr>
          <w:p w14:paraId="5F0C34E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646</w:t>
            </w:r>
          </w:p>
        </w:tc>
      </w:tr>
      <w:tr w:rsidR="00962B32" w:rsidRPr="007420E6" w14:paraId="32A56DE1" w14:textId="77777777" w:rsidTr="00E76457">
        <w:tc>
          <w:tcPr>
            <w:tcW w:w="1800" w:type="dxa"/>
          </w:tcPr>
          <w:p w14:paraId="28F9A88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357</w:t>
            </w:r>
          </w:p>
        </w:tc>
        <w:tc>
          <w:tcPr>
            <w:tcW w:w="1461" w:type="dxa"/>
          </w:tcPr>
          <w:p w14:paraId="0CC3126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647</w:t>
            </w:r>
          </w:p>
        </w:tc>
      </w:tr>
      <w:tr w:rsidR="00962B32" w:rsidRPr="007420E6" w14:paraId="2988098C" w14:textId="77777777" w:rsidTr="00E76457">
        <w:tc>
          <w:tcPr>
            <w:tcW w:w="1800" w:type="dxa"/>
          </w:tcPr>
          <w:p w14:paraId="0F752BA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358</w:t>
            </w:r>
          </w:p>
        </w:tc>
        <w:tc>
          <w:tcPr>
            <w:tcW w:w="1461" w:type="dxa"/>
          </w:tcPr>
          <w:p w14:paraId="1D177FA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648</w:t>
            </w:r>
          </w:p>
        </w:tc>
      </w:tr>
      <w:tr w:rsidR="00962B32" w:rsidRPr="007420E6" w14:paraId="3248B8B6" w14:textId="77777777" w:rsidTr="00E76457">
        <w:tc>
          <w:tcPr>
            <w:tcW w:w="1800" w:type="dxa"/>
          </w:tcPr>
          <w:p w14:paraId="62E3135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359</w:t>
            </w:r>
          </w:p>
        </w:tc>
        <w:tc>
          <w:tcPr>
            <w:tcW w:w="1461" w:type="dxa"/>
          </w:tcPr>
          <w:p w14:paraId="3C6964B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649</w:t>
            </w:r>
          </w:p>
        </w:tc>
      </w:tr>
      <w:tr w:rsidR="00962B32" w:rsidRPr="007420E6" w14:paraId="112FFCAD" w14:textId="77777777" w:rsidTr="00E76457">
        <w:tc>
          <w:tcPr>
            <w:tcW w:w="1800" w:type="dxa"/>
          </w:tcPr>
          <w:p w14:paraId="2AE2F2D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360</w:t>
            </w:r>
          </w:p>
        </w:tc>
        <w:tc>
          <w:tcPr>
            <w:tcW w:w="1461" w:type="dxa"/>
          </w:tcPr>
          <w:p w14:paraId="5F8BCC7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650</w:t>
            </w:r>
          </w:p>
        </w:tc>
      </w:tr>
      <w:tr w:rsidR="00962B32" w:rsidRPr="007420E6" w14:paraId="41EFA942" w14:textId="77777777" w:rsidTr="00E76457">
        <w:tc>
          <w:tcPr>
            <w:tcW w:w="1800" w:type="dxa"/>
          </w:tcPr>
          <w:p w14:paraId="78FD2D9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361</w:t>
            </w:r>
          </w:p>
        </w:tc>
        <w:tc>
          <w:tcPr>
            <w:tcW w:w="1461" w:type="dxa"/>
          </w:tcPr>
          <w:p w14:paraId="23CB1BA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651</w:t>
            </w:r>
          </w:p>
        </w:tc>
      </w:tr>
      <w:tr w:rsidR="00962B32" w:rsidRPr="007420E6" w14:paraId="51CBB375" w14:textId="77777777" w:rsidTr="00E76457">
        <w:tc>
          <w:tcPr>
            <w:tcW w:w="1800" w:type="dxa"/>
          </w:tcPr>
          <w:p w14:paraId="223D248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362</w:t>
            </w:r>
          </w:p>
        </w:tc>
        <w:tc>
          <w:tcPr>
            <w:tcW w:w="1461" w:type="dxa"/>
          </w:tcPr>
          <w:p w14:paraId="1EAF9AA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652</w:t>
            </w:r>
          </w:p>
        </w:tc>
      </w:tr>
      <w:tr w:rsidR="00962B32" w:rsidRPr="007420E6" w14:paraId="31C4AF58" w14:textId="77777777" w:rsidTr="00E76457">
        <w:tc>
          <w:tcPr>
            <w:tcW w:w="1800" w:type="dxa"/>
          </w:tcPr>
          <w:p w14:paraId="0EB06659" w14:textId="77777777" w:rsidR="00962B32" w:rsidRPr="007420E6" w:rsidRDefault="00860DCE" w:rsidP="00B278B5">
            <w:pPr>
              <w:rPr>
                <w:rFonts w:ascii="Arial" w:hAnsi="Arial" w:cs="Arial"/>
                <w:noProof/>
                <w:sz w:val="16"/>
                <w:szCs w:val="16"/>
              </w:rPr>
            </w:pPr>
            <w:r w:rsidRPr="007420E6">
              <w:rPr>
                <w:rFonts w:ascii="Arial" w:hAnsi="Arial" w:cs="Arial"/>
                <w:noProof/>
                <w:sz w:val="16"/>
                <w:szCs w:val="16"/>
              </w:rPr>
              <w:t>Division 3</w:t>
            </w:r>
          </w:p>
        </w:tc>
        <w:tc>
          <w:tcPr>
            <w:tcW w:w="1461" w:type="dxa"/>
          </w:tcPr>
          <w:p w14:paraId="20532BD1"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3</w:t>
            </w:r>
          </w:p>
        </w:tc>
      </w:tr>
      <w:tr w:rsidR="00962B32" w:rsidRPr="007420E6" w14:paraId="25DFA738" w14:textId="77777777" w:rsidTr="00E76457">
        <w:tc>
          <w:tcPr>
            <w:tcW w:w="1800" w:type="dxa"/>
          </w:tcPr>
          <w:p w14:paraId="61878235" w14:textId="77777777" w:rsidR="00962B32" w:rsidRPr="007420E6" w:rsidRDefault="00962B32" w:rsidP="00B278B5">
            <w:pPr>
              <w:rPr>
                <w:rFonts w:ascii="Arial" w:hAnsi="Arial" w:cs="Arial"/>
                <w:noProof/>
                <w:sz w:val="16"/>
                <w:szCs w:val="16"/>
              </w:rPr>
            </w:pPr>
            <w:r w:rsidRPr="007420E6">
              <w:rPr>
                <w:rFonts w:ascii="Arial" w:hAnsi="Arial" w:cs="Arial"/>
                <w:noProof/>
                <w:sz w:val="16"/>
                <w:szCs w:val="16"/>
              </w:rPr>
              <w:t>Subdivision A</w:t>
            </w:r>
          </w:p>
        </w:tc>
        <w:tc>
          <w:tcPr>
            <w:tcW w:w="1461" w:type="dxa"/>
          </w:tcPr>
          <w:p w14:paraId="269B10C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Subdivision A</w:t>
            </w:r>
          </w:p>
        </w:tc>
      </w:tr>
      <w:tr w:rsidR="00962B32" w:rsidRPr="007420E6" w14:paraId="7CF35CDA" w14:textId="77777777" w:rsidTr="00E76457">
        <w:tc>
          <w:tcPr>
            <w:tcW w:w="1800" w:type="dxa"/>
          </w:tcPr>
          <w:p w14:paraId="101ECBAA" w14:textId="77777777" w:rsidR="00962B32" w:rsidRPr="007420E6" w:rsidRDefault="00962B32" w:rsidP="00B278B5">
            <w:pPr>
              <w:rPr>
                <w:rFonts w:ascii="Arial" w:hAnsi="Arial" w:cs="Arial"/>
                <w:noProof/>
                <w:sz w:val="16"/>
                <w:szCs w:val="16"/>
              </w:rPr>
            </w:pPr>
            <w:r w:rsidRPr="007420E6">
              <w:rPr>
                <w:rFonts w:ascii="Arial" w:hAnsi="Arial" w:cs="Arial"/>
                <w:noProof/>
                <w:sz w:val="16"/>
                <w:szCs w:val="16"/>
              </w:rPr>
              <w:t>Section</w:t>
            </w:r>
          </w:p>
        </w:tc>
        <w:tc>
          <w:tcPr>
            <w:tcW w:w="1461" w:type="dxa"/>
          </w:tcPr>
          <w:p w14:paraId="0877F4B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7CCD201E" w14:textId="77777777" w:rsidTr="00E76457">
        <w:tc>
          <w:tcPr>
            <w:tcW w:w="1800" w:type="dxa"/>
          </w:tcPr>
          <w:p w14:paraId="1F3E11A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363</w:t>
            </w:r>
          </w:p>
        </w:tc>
        <w:tc>
          <w:tcPr>
            <w:tcW w:w="1461" w:type="dxa"/>
          </w:tcPr>
          <w:p w14:paraId="2B371FD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653</w:t>
            </w:r>
          </w:p>
        </w:tc>
      </w:tr>
      <w:tr w:rsidR="00962B32" w:rsidRPr="007420E6" w14:paraId="76DCF53E" w14:textId="77777777" w:rsidTr="00E76457">
        <w:tc>
          <w:tcPr>
            <w:tcW w:w="1800" w:type="dxa"/>
          </w:tcPr>
          <w:p w14:paraId="645614C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364</w:t>
            </w:r>
          </w:p>
        </w:tc>
        <w:tc>
          <w:tcPr>
            <w:tcW w:w="1461" w:type="dxa"/>
          </w:tcPr>
          <w:p w14:paraId="55674C0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654</w:t>
            </w:r>
          </w:p>
        </w:tc>
      </w:tr>
      <w:tr w:rsidR="00962B32" w:rsidRPr="007420E6" w14:paraId="3D1D7E3A" w14:textId="77777777" w:rsidTr="00E76457">
        <w:tc>
          <w:tcPr>
            <w:tcW w:w="1800" w:type="dxa"/>
          </w:tcPr>
          <w:p w14:paraId="15B9550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365</w:t>
            </w:r>
          </w:p>
        </w:tc>
        <w:tc>
          <w:tcPr>
            <w:tcW w:w="1461" w:type="dxa"/>
          </w:tcPr>
          <w:p w14:paraId="01FF604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655</w:t>
            </w:r>
          </w:p>
        </w:tc>
      </w:tr>
      <w:tr w:rsidR="00962B32" w:rsidRPr="007420E6" w14:paraId="5B8B6043" w14:textId="77777777" w:rsidTr="00E76457">
        <w:tc>
          <w:tcPr>
            <w:tcW w:w="1800" w:type="dxa"/>
          </w:tcPr>
          <w:p w14:paraId="2F80494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366</w:t>
            </w:r>
          </w:p>
        </w:tc>
        <w:tc>
          <w:tcPr>
            <w:tcW w:w="1461" w:type="dxa"/>
          </w:tcPr>
          <w:p w14:paraId="6787B08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656</w:t>
            </w:r>
          </w:p>
        </w:tc>
      </w:tr>
      <w:tr w:rsidR="00962B32" w:rsidRPr="007420E6" w14:paraId="54139689" w14:textId="77777777" w:rsidTr="00E76457">
        <w:tc>
          <w:tcPr>
            <w:tcW w:w="1800" w:type="dxa"/>
          </w:tcPr>
          <w:p w14:paraId="0CF8DFE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Subdivision B</w:t>
            </w:r>
          </w:p>
        </w:tc>
        <w:tc>
          <w:tcPr>
            <w:tcW w:w="1461" w:type="dxa"/>
          </w:tcPr>
          <w:p w14:paraId="42B27A8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Subdivision B</w:t>
            </w:r>
          </w:p>
        </w:tc>
      </w:tr>
      <w:tr w:rsidR="00962B32" w:rsidRPr="007420E6" w14:paraId="38CC0EF9" w14:textId="77777777" w:rsidTr="00E76457">
        <w:tc>
          <w:tcPr>
            <w:tcW w:w="1800" w:type="dxa"/>
          </w:tcPr>
          <w:p w14:paraId="0E82EB8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4F9240C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7847168C" w14:textId="77777777" w:rsidTr="00E76457">
        <w:tc>
          <w:tcPr>
            <w:tcW w:w="1800" w:type="dxa"/>
          </w:tcPr>
          <w:p w14:paraId="076749E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367</w:t>
            </w:r>
          </w:p>
        </w:tc>
        <w:tc>
          <w:tcPr>
            <w:tcW w:w="1461" w:type="dxa"/>
          </w:tcPr>
          <w:p w14:paraId="208A64B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657</w:t>
            </w:r>
          </w:p>
        </w:tc>
      </w:tr>
      <w:tr w:rsidR="00962B32" w:rsidRPr="007420E6" w14:paraId="3DF3BF64" w14:textId="77777777" w:rsidTr="00E76457">
        <w:tc>
          <w:tcPr>
            <w:tcW w:w="1800" w:type="dxa"/>
          </w:tcPr>
          <w:p w14:paraId="5A38F70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Subdivision C</w:t>
            </w:r>
          </w:p>
        </w:tc>
        <w:tc>
          <w:tcPr>
            <w:tcW w:w="1461" w:type="dxa"/>
          </w:tcPr>
          <w:p w14:paraId="566A0FF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Subdivision C</w:t>
            </w:r>
          </w:p>
        </w:tc>
      </w:tr>
      <w:tr w:rsidR="00962B32" w:rsidRPr="007420E6" w14:paraId="71193A57" w14:textId="77777777" w:rsidTr="00E76457">
        <w:tc>
          <w:tcPr>
            <w:tcW w:w="1800" w:type="dxa"/>
          </w:tcPr>
          <w:p w14:paraId="4B02237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2C165DC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32CE6AC3" w14:textId="77777777" w:rsidTr="00E76457">
        <w:tc>
          <w:tcPr>
            <w:tcW w:w="1800" w:type="dxa"/>
          </w:tcPr>
          <w:p w14:paraId="6FE016A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368</w:t>
            </w:r>
          </w:p>
        </w:tc>
        <w:tc>
          <w:tcPr>
            <w:tcW w:w="1461" w:type="dxa"/>
          </w:tcPr>
          <w:p w14:paraId="02D14EF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658</w:t>
            </w:r>
          </w:p>
        </w:tc>
      </w:tr>
      <w:tr w:rsidR="00962B32" w:rsidRPr="007420E6" w14:paraId="0A642657" w14:textId="77777777" w:rsidTr="00E76457">
        <w:tc>
          <w:tcPr>
            <w:tcW w:w="1800" w:type="dxa"/>
          </w:tcPr>
          <w:p w14:paraId="33E2944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369</w:t>
            </w:r>
          </w:p>
        </w:tc>
        <w:tc>
          <w:tcPr>
            <w:tcW w:w="1461" w:type="dxa"/>
          </w:tcPr>
          <w:p w14:paraId="1660608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659</w:t>
            </w:r>
          </w:p>
        </w:tc>
      </w:tr>
      <w:tr w:rsidR="00962B32" w:rsidRPr="007420E6" w14:paraId="107659D8" w14:textId="77777777" w:rsidTr="00E76457">
        <w:tc>
          <w:tcPr>
            <w:tcW w:w="1800" w:type="dxa"/>
          </w:tcPr>
          <w:p w14:paraId="3F1F7E6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370</w:t>
            </w:r>
          </w:p>
        </w:tc>
        <w:tc>
          <w:tcPr>
            <w:tcW w:w="1461" w:type="dxa"/>
          </w:tcPr>
          <w:p w14:paraId="3641AC2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660</w:t>
            </w:r>
          </w:p>
        </w:tc>
      </w:tr>
      <w:tr w:rsidR="00962B32" w:rsidRPr="007420E6" w14:paraId="0976F843" w14:textId="77777777" w:rsidTr="00E76457">
        <w:tc>
          <w:tcPr>
            <w:tcW w:w="1800" w:type="dxa"/>
          </w:tcPr>
          <w:p w14:paraId="276168B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371</w:t>
            </w:r>
          </w:p>
        </w:tc>
        <w:tc>
          <w:tcPr>
            <w:tcW w:w="1461" w:type="dxa"/>
          </w:tcPr>
          <w:p w14:paraId="5EFC207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661</w:t>
            </w:r>
          </w:p>
        </w:tc>
      </w:tr>
      <w:tr w:rsidR="00962B32" w:rsidRPr="007420E6" w14:paraId="0E3440CD" w14:textId="77777777" w:rsidTr="00E76457">
        <w:tc>
          <w:tcPr>
            <w:tcW w:w="1800" w:type="dxa"/>
          </w:tcPr>
          <w:p w14:paraId="341ED33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372</w:t>
            </w:r>
          </w:p>
        </w:tc>
        <w:tc>
          <w:tcPr>
            <w:tcW w:w="1461" w:type="dxa"/>
          </w:tcPr>
          <w:p w14:paraId="1D98E92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662</w:t>
            </w:r>
          </w:p>
        </w:tc>
      </w:tr>
      <w:tr w:rsidR="00962B32" w:rsidRPr="007420E6" w14:paraId="42003DC5" w14:textId="77777777" w:rsidTr="00E76457">
        <w:tc>
          <w:tcPr>
            <w:tcW w:w="1800" w:type="dxa"/>
          </w:tcPr>
          <w:p w14:paraId="05A6B99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373</w:t>
            </w:r>
          </w:p>
        </w:tc>
        <w:tc>
          <w:tcPr>
            <w:tcW w:w="1461" w:type="dxa"/>
          </w:tcPr>
          <w:p w14:paraId="682A836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663</w:t>
            </w:r>
          </w:p>
        </w:tc>
      </w:tr>
      <w:tr w:rsidR="00962B32" w:rsidRPr="007420E6" w14:paraId="09CD29F2" w14:textId="77777777" w:rsidTr="00E76457">
        <w:tc>
          <w:tcPr>
            <w:tcW w:w="1800" w:type="dxa"/>
          </w:tcPr>
          <w:p w14:paraId="1E4E744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374</w:t>
            </w:r>
          </w:p>
        </w:tc>
        <w:tc>
          <w:tcPr>
            <w:tcW w:w="1461" w:type="dxa"/>
          </w:tcPr>
          <w:p w14:paraId="42CE923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664</w:t>
            </w:r>
          </w:p>
        </w:tc>
      </w:tr>
      <w:tr w:rsidR="00962B32" w:rsidRPr="007420E6" w14:paraId="23784F75" w14:textId="77777777" w:rsidTr="00E76457">
        <w:tc>
          <w:tcPr>
            <w:tcW w:w="1800" w:type="dxa"/>
          </w:tcPr>
          <w:p w14:paraId="1ECEDF17"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4</w:t>
            </w:r>
          </w:p>
        </w:tc>
        <w:tc>
          <w:tcPr>
            <w:tcW w:w="1461" w:type="dxa"/>
          </w:tcPr>
          <w:p w14:paraId="01513559"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4</w:t>
            </w:r>
          </w:p>
        </w:tc>
      </w:tr>
      <w:tr w:rsidR="00962B32" w:rsidRPr="007420E6" w14:paraId="2CCA1267" w14:textId="77777777" w:rsidTr="00E76457">
        <w:tc>
          <w:tcPr>
            <w:tcW w:w="1800" w:type="dxa"/>
          </w:tcPr>
          <w:p w14:paraId="598CF0D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0F00CD2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3B035B48" w14:textId="77777777" w:rsidTr="00E76457">
        <w:tc>
          <w:tcPr>
            <w:tcW w:w="1800" w:type="dxa"/>
          </w:tcPr>
          <w:p w14:paraId="5F30C1B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375</w:t>
            </w:r>
          </w:p>
        </w:tc>
        <w:tc>
          <w:tcPr>
            <w:tcW w:w="1461" w:type="dxa"/>
          </w:tcPr>
          <w:p w14:paraId="6C84BAE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665</w:t>
            </w:r>
          </w:p>
        </w:tc>
      </w:tr>
      <w:tr w:rsidR="00962B32" w:rsidRPr="007420E6" w14:paraId="725D42E3" w14:textId="77777777" w:rsidTr="00E76457">
        <w:tc>
          <w:tcPr>
            <w:tcW w:w="1800" w:type="dxa"/>
          </w:tcPr>
          <w:p w14:paraId="0AD19C8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376</w:t>
            </w:r>
          </w:p>
        </w:tc>
        <w:tc>
          <w:tcPr>
            <w:tcW w:w="1461" w:type="dxa"/>
          </w:tcPr>
          <w:p w14:paraId="266E591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666</w:t>
            </w:r>
          </w:p>
        </w:tc>
      </w:tr>
      <w:tr w:rsidR="00962B32" w:rsidRPr="007420E6" w14:paraId="716D8738" w14:textId="77777777" w:rsidTr="00E76457">
        <w:tc>
          <w:tcPr>
            <w:tcW w:w="1800" w:type="dxa"/>
          </w:tcPr>
          <w:p w14:paraId="7EDBF5B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377</w:t>
            </w:r>
          </w:p>
        </w:tc>
        <w:tc>
          <w:tcPr>
            <w:tcW w:w="1461" w:type="dxa"/>
          </w:tcPr>
          <w:p w14:paraId="576FA72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667</w:t>
            </w:r>
          </w:p>
        </w:tc>
      </w:tr>
      <w:tr w:rsidR="00962B32" w:rsidRPr="007420E6" w14:paraId="3D0F4364" w14:textId="77777777" w:rsidTr="00E76457">
        <w:tc>
          <w:tcPr>
            <w:tcW w:w="1800" w:type="dxa"/>
          </w:tcPr>
          <w:p w14:paraId="11E964A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378</w:t>
            </w:r>
          </w:p>
        </w:tc>
        <w:tc>
          <w:tcPr>
            <w:tcW w:w="1461" w:type="dxa"/>
          </w:tcPr>
          <w:p w14:paraId="41C8526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668</w:t>
            </w:r>
          </w:p>
        </w:tc>
      </w:tr>
      <w:tr w:rsidR="00962B32" w:rsidRPr="007420E6" w14:paraId="48E0D2EB" w14:textId="77777777" w:rsidTr="00E76457">
        <w:tc>
          <w:tcPr>
            <w:tcW w:w="1800" w:type="dxa"/>
          </w:tcPr>
          <w:p w14:paraId="0D992FB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379</w:t>
            </w:r>
          </w:p>
        </w:tc>
        <w:tc>
          <w:tcPr>
            <w:tcW w:w="1461" w:type="dxa"/>
          </w:tcPr>
          <w:p w14:paraId="48C857E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669</w:t>
            </w:r>
          </w:p>
        </w:tc>
      </w:tr>
      <w:tr w:rsidR="00962B32" w:rsidRPr="007420E6" w14:paraId="2D253CB5" w14:textId="77777777" w:rsidTr="00E76457">
        <w:tc>
          <w:tcPr>
            <w:tcW w:w="1800" w:type="dxa"/>
          </w:tcPr>
          <w:p w14:paraId="74085C5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380</w:t>
            </w:r>
          </w:p>
        </w:tc>
        <w:tc>
          <w:tcPr>
            <w:tcW w:w="1461" w:type="dxa"/>
          </w:tcPr>
          <w:p w14:paraId="7FCB165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670</w:t>
            </w:r>
          </w:p>
        </w:tc>
      </w:tr>
      <w:tr w:rsidR="00962B32" w:rsidRPr="007420E6" w14:paraId="5058B3B0" w14:textId="77777777" w:rsidTr="00E76457">
        <w:tc>
          <w:tcPr>
            <w:tcW w:w="1800" w:type="dxa"/>
          </w:tcPr>
          <w:p w14:paraId="0896C6A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381</w:t>
            </w:r>
          </w:p>
        </w:tc>
        <w:tc>
          <w:tcPr>
            <w:tcW w:w="1461" w:type="dxa"/>
          </w:tcPr>
          <w:p w14:paraId="1B4F681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671</w:t>
            </w:r>
          </w:p>
        </w:tc>
      </w:tr>
      <w:tr w:rsidR="00962B32" w:rsidRPr="007420E6" w14:paraId="64F42B7D" w14:textId="77777777" w:rsidTr="00E76457">
        <w:tc>
          <w:tcPr>
            <w:tcW w:w="1800" w:type="dxa"/>
          </w:tcPr>
          <w:p w14:paraId="75F23A6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382</w:t>
            </w:r>
          </w:p>
        </w:tc>
        <w:tc>
          <w:tcPr>
            <w:tcW w:w="1461" w:type="dxa"/>
          </w:tcPr>
          <w:p w14:paraId="68B78EF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672</w:t>
            </w:r>
          </w:p>
        </w:tc>
      </w:tr>
      <w:tr w:rsidR="00962B32" w:rsidRPr="007420E6" w14:paraId="7DCE2A63" w14:textId="77777777" w:rsidTr="00E76457">
        <w:tc>
          <w:tcPr>
            <w:tcW w:w="1800" w:type="dxa"/>
          </w:tcPr>
          <w:p w14:paraId="0635362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383</w:t>
            </w:r>
          </w:p>
        </w:tc>
        <w:tc>
          <w:tcPr>
            <w:tcW w:w="1461" w:type="dxa"/>
          </w:tcPr>
          <w:p w14:paraId="426A29B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673</w:t>
            </w:r>
          </w:p>
        </w:tc>
      </w:tr>
      <w:tr w:rsidR="00962B32" w:rsidRPr="007420E6" w14:paraId="047BBCCA" w14:textId="77777777" w:rsidTr="00E76457">
        <w:tc>
          <w:tcPr>
            <w:tcW w:w="1800" w:type="dxa"/>
          </w:tcPr>
          <w:p w14:paraId="693D15E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384</w:t>
            </w:r>
          </w:p>
        </w:tc>
        <w:tc>
          <w:tcPr>
            <w:tcW w:w="1461" w:type="dxa"/>
          </w:tcPr>
          <w:p w14:paraId="677EBF3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674</w:t>
            </w:r>
          </w:p>
        </w:tc>
      </w:tr>
      <w:tr w:rsidR="00962B32" w:rsidRPr="007420E6" w14:paraId="0B89E8FE" w14:textId="77777777" w:rsidTr="00E76457">
        <w:tc>
          <w:tcPr>
            <w:tcW w:w="1800" w:type="dxa"/>
          </w:tcPr>
          <w:p w14:paraId="1A06504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385</w:t>
            </w:r>
          </w:p>
        </w:tc>
        <w:tc>
          <w:tcPr>
            <w:tcW w:w="1461" w:type="dxa"/>
          </w:tcPr>
          <w:p w14:paraId="7F4169E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675</w:t>
            </w:r>
          </w:p>
        </w:tc>
      </w:tr>
      <w:tr w:rsidR="00962B32" w:rsidRPr="007420E6" w14:paraId="24416859" w14:textId="77777777" w:rsidTr="00E76457">
        <w:tc>
          <w:tcPr>
            <w:tcW w:w="1800" w:type="dxa"/>
          </w:tcPr>
          <w:p w14:paraId="44BC12C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386</w:t>
            </w:r>
          </w:p>
        </w:tc>
        <w:tc>
          <w:tcPr>
            <w:tcW w:w="1461" w:type="dxa"/>
          </w:tcPr>
          <w:p w14:paraId="7E29CA4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676</w:t>
            </w:r>
          </w:p>
        </w:tc>
      </w:tr>
      <w:tr w:rsidR="00962B32" w:rsidRPr="007420E6" w14:paraId="5866D100" w14:textId="77777777" w:rsidTr="00E76457">
        <w:tc>
          <w:tcPr>
            <w:tcW w:w="1800" w:type="dxa"/>
          </w:tcPr>
          <w:p w14:paraId="7C4CE97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387</w:t>
            </w:r>
          </w:p>
        </w:tc>
        <w:tc>
          <w:tcPr>
            <w:tcW w:w="1461" w:type="dxa"/>
          </w:tcPr>
          <w:p w14:paraId="2DA61B0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677</w:t>
            </w:r>
          </w:p>
        </w:tc>
      </w:tr>
      <w:tr w:rsidR="00962B32" w:rsidRPr="007420E6" w14:paraId="69136C8E" w14:textId="77777777" w:rsidTr="00E76457">
        <w:tc>
          <w:tcPr>
            <w:tcW w:w="1800" w:type="dxa"/>
          </w:tcPr>
          <w:p w14:paraId="7B6CCC75" w14:textId="77777777" w:rsidR="00962B32" w:rsidRPr="007420E6" w:rsidRDefault="00962B32" w:rsidP="005049E0">
            <w:pPr>
              <w:rPr>
                <w:rFonts w:ascii="Arial" w:hAnsi="Arial" w:cs="Arial"/>
                <w:noProof/>
                <w:sz w:val="16"/>
                <w:szCs w:val="16"/>
              </w:rPr>
            </w:pPr>
            <w:r w:rsidRPr="007420E6">
              <w:rPr>
                <w:rFonts w:ascii="Arial" w:hAnsi="Arial" w:cs="Arial"/>
                <w:noProof/>
                <w:sz w:val="16"/>
                <w:szCs w:val="16"/>
              </w:rPr>
              <w:t>Division</w:t>
            </w:r>
            <w:r w:rsidR="00C53E4C" w:rsidRPr="007420E6">
              <w:rPr>
                <w:rFonts w:ascii="Arial" w:hAnsi="Arial" w:cs="Arial"/>
                <w:noProof/>
                <w:sz w:val="16"/>
                <w:szCs w:val="16"/>
              </w:rPr>
              <w:t> </w:t>
            </w:r>
            <w:r w:rsidRPr="007420E6">
              <w:rPr>
                <w:rFonts w:ascii="Arial" w:hAnsi="Arial" w:cs="Arial"/>
                <w:noProof/>
                <w:sz w:val="16"/>
                <w:szCs w:val="16"/>
              </w:rPr>
              <w:t>5</w:t>
            </w:r>
          </w:p>
        </w:tc>
        <w:tc>
          <w:tcPr>
            <w:tcW w:w="1461" w:type="dxa"/>
          </w:tcPr>
          <w:p w14:paraId="17EC8E15" w14:textId="77777777" w:rsidR="00962B32" w:rsidRPr="007420E6" w:rsidRDefault="00962B32" w:rsidP="00B70B4A">
            <w:pPr>
              <w:keepNext/>
              <w:keepLines/>
              <w:rPr>
                <w:rFonts w:ascii="Arial" w:hAnsi="Arial" w:cs="Arial"/>
                <w:noProof/>
                <w:sz w:val="16"/>
                <w:szCs w:val="16"/>
              </w:rPr>
            </w:pPr>
            <w:r w:rsidRPr="007420E6">
              <w:rPr>
                <w:rFonts w:ascii="Arial" w:hAnsi="Arial" w:cs="Arial"/>
                <w:noProof/>
                <w:sz w:val="16"/>
                <w:szCs w:val="16"/>
              </w:rPr>
              <w:t>Division</w:t>
            </w:r>
            <w:r w:rsidR="00C53E4C" w:rsidRPr="007420E6">
              <w:rPr>
                <w:rFonts w:ascii="Arial" w:hAnsi="Arial" w:cs="Arial"/>
                <w:noProof/>
                <w:sz w:val="16"/>
                <w:szCs w:val="16"/>
              </w:rPr>
              <w:t> </w:t>
            </w:r>
            <w:r w:rsidRPr="007420E6">
              <w:rPr>
                <w:rFonts w:ascii="Arial" w:hAnsi="Arial" w:cs="Arial"/>
                <w:noProof/>
                <w:sz w:val="16"/>
                <w:szCs w:val="16"/>
              </w:rPr>
              <w:t>5</w:t>
            </w:r>
          </w:p>
        </w:tc>
      </w:tr>
      <w:tr w:rsidR="00962B32" w:rsidRPr="007420E6" w14:paraId="7979D83B" w14:textId="77777777" w:rsidTr="00E76457">
        <w:tc>
          <w:tcPr>
            <w:tcW w:w="1800" w:type="dxa"/>
          </w:tcPr>
          <w:p w14:paraId="293874E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75E8A7C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79D40048" w14:textId="77777777" w:rsidTr="00E76457">
        <w:tc>
          <w:tcPr>
            <w:tcW w:w="1800" w:type="dxa"/>
          </w:tcPr>
          <w:p w14:paraId="5269465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388</w:t>
            </w:r>
          </w:p>
        </w:tc>
        <w:tc>
          <w:tcPr>
            <w:tcW w:w="1461" w:type="dxa"/>
          </w:tcPr>
          <w:p w14:paraId="2BBC820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678</w:t>
            </w:r>
          </w:p>
        </w:tc>
      </w:tr>
      <w:tr w:rsidR="00962B32" w:rsidRPr="007420E6" w14:paraId="783BB1BF" w14:textId="77777777" w:rsidTr="00E76457">
        <w:tc>
          <w:tcPr>
            <w:tcW w:w="1800" w:type="dxa"/>
          </w:tcPr>
          <w:p w14:paraId="551BB28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389</w:t>
            </w:r>
          </w:p>
        </w:tc>
        <w:tc>
          <w:tcPr>
            <w:tcW w:w="1461" w:type="dxa"/>
          </w:tcPr>
          <w:p w14:paraId="229CE64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679</w:t>
            </w:r>
          </w:p>
        </w:tc>
      </w:tr>
      <w:tr w:rsidR="00962B32" w:rsidRPr="007420E6" w14:paraId="0ED6772C" w14:textId="77777777" w:rsidTr="00E76457">
        <w:tc>
          <w:tcPr>
            <w:tcW w:w="1800" w:type="dxa"/>
          </w:tcPr>
          <w:p w14:paraId="251ED8CF" w14:textId="77777777" w:rsidR="00962B32" w:rsidRPr="007420E6" w:rsidRDefault="00962B32" w:rsidP="00B278B5">
            <w:pPr>
              <w:rPr>
                <w:rFonts w:ascii="Arial" w:hAnsi="Arial" w:cs="Arial"/>
                <w:noProof/>
                <w:sz w:val="16"/>
                <w:szCs w:val="16"/>
              </w:rPr>
            </w:pPr>
            <w:r w:rsidRPr="007420E6">
              <w:rPr>
                <w:rFonts w:ascii="Arial" w:hAnsi="Arial" w:cs="Arial"/>
                <w:noProof/>
                <w:sz w:val="16"/>
                <w:szCs w:val="16"/>
              </w:rPr>
              <w:t>Division</w:t>
            </w:r>
            <w:r w:rsidR="00C53E4C" w:rsidRPr="007420E6">
              <w:rPr>
                <w:rFonts w:ascii="Arial" w:hAnsi="Arial" w:cs="Arial"/>
                <w:noProof/>
                <w:sz w:val="16"/>
                <w:szCs w:val="16"/>
              </w:rPr>
              <w:t> </w:t>
            </w:r>
            <w:r w:rsidRPr="007420E6">
              <w:rPr>
                <w:rFonts w:ascii="Arial" w:hAnsi="Arial" w:cs="Arial"/>
                <w:noProof/>
                <w:sz w:val="16"/>
                <w:szCs w:val="16"/>
              </w:rPr>
              <w:t>6</w:t>
            </w:r>
          </w:p>
        </w:tc>
        <w:tc>
          <w:tcPr>
            <w:tcW w:w="1461" w:type="dxa"/>
          </w:tcPr>
          <w:p w14:paraId="2B7050B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Division</w:t>
            </w:r>
            <w:r w:rsidR="00C53E4C" w:rsidRPr="007420E6">
              <w:rPr>
                <w:rFonts w:ascii="Arial" w:hAnsi="Arial" w:cs="Arial"/>
                <w:noProof/>
                <w:sz w:val="16"/>
                <w:szCs w:val="16"/>
              </w:rPr>
              <w:t> </w:t>
            </w:r>
            <w:r w:rsidRPr="007420E6">
              <w:rPr>
                <w:rFonts w:ascii="Arial" w:hAnsi="Arial" w:cs="Arial"/>
                <w:noProof/>
                <w:sz w:val="16"/>
                <w:szCs w:val="16"/>
              </w:rPr>
              <w:t>6</w:t>
            </w:r>
          </w:p>
        </w:tc>
      </w:tr>
      <w:tr w:rsidR="00962B32" w:rsidRPr="007420E6" w14:paraId="7389B8DD" w14:textId="77777777" w:rsidTr="00E76457">
        <w:tc>
          <w:tcPr>
            <w:tcW w:w="1800" w:type="dxa"/>
          </w:tcPr>
          <w:p w14:paraId="54A686E9" w14:textId="77777777" w:rsidR="00962B32" w:rsidRPr="007420E6" w:rsidRDefault="00962B32" w:rsidP="00B278B5">
            <w:pPr>
              <w:rPr>
                <w:rFonts w:ascii="Arial" w:hAnsi="Arial" w:cs="Arial"/>
                <w:noProof/>
                <w:sz w:val="16"/>
                <w:szCs w:val="16"/>
              </w:rPr>
            </w:pPr>
            <w:r w:rsidRPr="007420E6">
              <w:rPr>
                <w:rFonts w:ascii="Arial" w:hAnsi="Arial" w:cs="Arial"/>
                <w:noProof/>
                <w:sz w:val="16"/>
                <w:szCs w:val="16"/>
              </w:rPr>
              <w:t>Section</w:t>
            </w:r>
          </w:p>
        </w:tc>
        <w:tc>
          <w:tcPr>
            <w:tcW w:w="1461" w:type="dxa"/>
          </w:tcPr>
          <w:p w14:paraId="13926DC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12E4696E" w14:textId="77777777" w:rsidTr="00E76457">
        <w:tc>
          <w:tcPr>
            <w:tcW w:w="1800" w:type="dxa"/>
          </w:tcPr>
          <w:p w14:paraId="0585ED2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390</w:t>
            </w:r>
          </w:p>
        </w:tc>
        <w:tc>
          <w:tcPr>
            <w:tcW w:w="1461" w:type="dxa"/>
          </w:tcPr>
          <w:p w14:paraId="7DE69B6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680</w:t>
            </w:r>
          </w:p>
        </w:tc>
      </w:tr>
      <w:tr w:rsidR="00962B32" w:rsidRPr="007420E6" w14:paraId="313AC9F1" w14:textId="77777777" w:rsidTr="00E76457">
        <w:tc>
          <w:tcPr>
            <w:tcW w:w="1800" w:type="dxa"/>
          </w:tcPr>
          <w:p w14:paraId="5FAD5EA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391</w:t>
            </w:r>
          </w:p>
        </w:tc>
        <w:tc>
          <w:tcPr>
            <w:tcW w:w="1461" w:type="dxa"/>
          </w:tcPr>
          <w:p w14:paraId="19140CC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681</w:t>
            </w:r>
          </w:p>
        </w:tc>
      </w:tr>
      <w:tr w:rsidR="00962B32" w:rsidRPr="007420E6" w14:paraId="0548EBF9" w14:textId="77777777" w:rsidTr="00E76457">
        <w:tc>
          <w:tcPr>
            <w:tcW w:w="1800" w:type="dxa"/>
          </w:tcPr>
          <w:p w14:paraId="3761FD5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Division</w:t>
            </w:r>
            <w:r w:rsidR="00C53E4C" w:rsidRPr="007420E6">
              <w:rPr>
                <w:rFonts w:ascii="Arial" w:hAnsi="Arial" w:cs="Arial"/>
                <w:noProof/>
                <w:sz w:val="16"/>
                <w:szCs w:val="16"/>
              </w:rPr>
              <w:t> </w:t>
            </w:r>
            <w:r w:rsidRPr="007420E6">
              <w:rPr>
                <w:rFonts w:ascii="Arial" w:hAnsi="Arial" w:cs="Arial"/>
                <w:noProof/>
                <w:sz w:val="16"/>
                <w:szCs w:val="16"/>
              </w:rPr>
              <w:t>7</w:t>
            </w:r>
          </w:p>
        </w:tc>
        <w:tc>
          <w:tcPr>
            <w:tcW w:w="1461" w:type="dxa"/>
          </w:tcPr>
          <w:p w14:paraId="4541B85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Division</w:t>
            </w:r>
            <w:r w:rsidR="00C53E4C" w:rsidRPr="007420E6">
              <w:rPr>
                <w:rFonts w:ascii="Arial" w:hAnsi="Arial" w:cs="Arial"/>
                <w:noProof/>
                <w:sz w:val="16"/>
                <w:szCs w:val="16"/>
              </w:rPr>
              <w:t> </w:t>
            </w:r>
            <w:r w:rsidRPr="007420E6">
              <w:rPr>
                <w:rFonts w:ascii="Arial" w:hAnsi="Arial" w:cs="Arial"/>
                <w:noProof/>
                <w:sz w:val="16"/>
                <w:szCs w:val="16"/>
              </w:rPr>
              <w:t>7</w:t>
            </w:r>
          </w:p>
        </w:tc>
      </w:tr>
      <w:tr w:rsidR="00962B32" w:rsidRPr="007420E6" w14:paraId="3595735E" w14:textId="77777777" w:rsidTr="00E76457">
        <w:tc>
          <w:tcPr>
            <w:tcW w:w="1800" w:type="dxa"/>
          </w:tcPr>
          <w:p w14:paraId="59915C3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388A882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071A8AB1" w14:textId="77777777" w:rsidTr="00E76457">
        <w:tc>
          <w:tcPr>
            <w:tcW w:w="1800" w:type="dxa"/>
          </w:tcPr>
          <w:p w14:paraId="4177B00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392</w:t>
            </w:r>
          </w:p>
        </w:tc>
        <w:tc>
          <w:tcPr>
            <w:tcW w:w="1461" w:type="dxa"/>
          </w:tcPr>
          <w:p w14:paraId="27A8859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682</w:t>
            </w:r>
          </w:p>
        </w:tc>
      </w:tr>
      <w:tr w:rsidR="00962B32" w:rsidRPr="007420E6" w14:paraId="3361DAEE" w14:textId="77777777" w:rsidTr="00E76457">
        <w:tc>
          <w:tcPr>
            <w:tcW w:w="1800" w:type="dxa"/>
          </w:tcPr>
          <w:p w14:paraId="204753B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393</w:t>
            </w:r>
          </w:p>
        </w:tc>
        <w:tc>
          <w:tcPr>
            <w:tcW w:w="1461" w:type="dxa"/>
          </w:tcPr>
          <w:p w14:paraId="6B6240E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683</w:t>
            </w:r>
          </w:p>
        </w:tc>
      </w:tr>
      <w:tr w:rsidR="00962B32" w:rsidRPr="007420E6" w14:paraId="7236403A" w14:textId="77777777" w:rsidTr="00E76457">
        <w:tc>
          <w:tcPr>
            <w:tcW w:w="1800" w:type="dxa"/>
          </w:tcPr>
          <w:p w14:paraId="4C18A8A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394</w:t>
            </w:r>
          </w:p>
        </w:tc>
        <w:tc>
          <w:tcPr>
            <w:tcW w:w="1461" w:type="dxa"/>
          </w:tcPr>
          <w:p w14:paraId="690B512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684</w:t>
            </w:r>
          </w:p>
        </w:tc>
      </w:tr>
      <w:tr w:rsidR="00962B32" w:rsidRPr="007420E6" w14:paraId="72C5750E" w14:textId="77777777" w:rsidTr="00E76457">
        <w:tc>
          <w:tcPr>
            <w:tcW w:w="1800" w:type="dxa"/>
          </w:tcPr>
          <w:p w14:paraId="264AEE3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Division</w:t>
            </w:r>
            <w:r w:rsidR="00C53E4C" w:rsidRPr="007420E6">
              <w:rPr>
                <w:rFonts w:ascii="Arial" w:hAnsi="Arial" w:cs="Arial"/>
                <w:noProof/>
                <w:sz w:val="16"/>
                <w:szCs w:val="16"/>
              </w:rPr>
              <w:t> </w:t>
            </w:r>
            <w:r w:rsidRPr="007420E6">
              <w:rPr>
                <w:rFonts w:ascii="Arial" w:hAnsi="Arial" w:cs="Arial"/>
                <w:noProof/>
                <w:sz w:val="16"/>
                <w:szCs w:val="16"/>
              </w:rPr>
              <w:t>8</w:t>
            </w:r>
          </w:p>
        </w:tc>
        <w:tc>
          <w:tcPr>
            <w:tcW w:w="1461" w:type="dxa"/>
          </w:tcPr>
          <w:p w14:paraId="23A1018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Division</w:t>
            </w:r>
            <w:r w:rsidR="00C53E4C" w:rsidRPr="007420E6">
              <w:rPr>
                <w:rFonts w:ascii="Arial" w:hAnsi="Arial" w:cs="Arial"/>
                <w:noProof/>
                <w:sz w:val="16"/>
                <w:szCs w:val="16"/>
              </w:rPr>
              <w:t> </w:t>
            </w:r>
            <w:r w:rsidRPr="007420E6">
              <w:rPr>
                <w:rFonts w:ascii="Arial" w:hAnsi="Arial" w:cs="Arial"/>
                <w:noProof/>
                <w:sz w:val="16"/>
                <w:szCs w:val="16"/>
              </w:rPr>
              <w:t>8</w:t>
            </w:r>
          </w:p>
        </w:tc>
      </w:tr>
      <w:tr w:rsidR="00962B32" w:rsidRPr="007420E6" w14:paraId="12649242" w14:textId="77777777" w:rsidTr="00E76457">
        <w:tc>
          <w:tcPr>
            <w:tcW w:w="1800" w:type="dxa"/>
          </w:tcPr>
          <w:p w14:paraId="1C289D7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5D2C953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4FF4F4F4" w14:textId="77777777" w:rsidTr="00E76457">
        <w:tc>
          <w:tcPr>
            <w:tcW w:w="1800" w:type="dxa"/>
          </w:tcPr>
          <w:p w14:paraId="374BA17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395</w:t>
            </w:r>
          </w:p>
        </w:tc>
        <w:tc>
          <w:tcPr>
            <w:tcW w:w="1461" w:type="dxa"/>
          </w:tcPr>
          <w:p w14:paraId="6B7DB0C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685</w:t>
            </w:r>
          </w:p>
        </w:tc>
      </w:tr>
      <w:tr w:rsidR="00962B32" w:rsidRPr="007420E6" w14:paraId="38100749" w14:textId="77777777" w:rsidTr="00E76457">
        <w:tc>
          <w:tcPr>
            <w:tcW w:w="1800" w:type="dxa"/>
          </w:tcPr>
          <w:p w14:paraId="036602F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396</w:t>
            </w:r>
          </w:p>
        </w:tc>
        <w:tc>
          <w:tcPr>
            <w:tcW w:w="1461" w:type="dxa"/>
          </w:tcPr>
          <w:p w14:paraId="7B8BAA4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686</w:t>
            </w:r>
          </w:p>
        </w:tc>
      </w:tr>
      <w:tr w:rsidR="00962B32" w:rsidRPr="007420E6" w14:paraId="68D5DB2C" w14:textId="77777777" w:rsidTr="00E76457">
        <w:tc>
          <w:tcPr>
            <w:tcW w:w="1800" w:type="dxa"/>
          </w:tcPr>
          <w:p w14:paraId="59F45CD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397</w:t>
            </w:r>
          </w:p>
        </w:tc>
        <w:tc>
          <w:tcPr>
            <w:tcW w:w="1461" w:type="dxa"/>
          </w:tcPr>
          <w:p w14:paraId="0E9AEF2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687</w:t>
            </w:r>
          </w:p>
        </w:tc>
      </w:tr>
      <w:tr w:rsidR="00962B32" w:rsidRPr="007420E6" w14:paraId="3BB8ADE5" w14:textId="77777777" w:rsidTr="00E76457">
        <w:tc>
          <w:tcPr>
            <w:tcW w:w="1800" w:type="dxa"/>
          </w:tcPr>
          <w:p w14:paraId="6F461AA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398</w:t>
            </w:r>
          </w:p>
        </w:tc>
        <w:tc>
          <w:tcPr>
            <w:tcW w:w="1461" w:type="dxa"/>
          </w:tcPr>
          <w:p w14:paraId="6F7A23B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688</w:t>
            </w:r>
          </w:p>
        </w:tc>
      </w:tr>
      <w:tr w:rsidR="00962B32" w:rsidRPr="007420E6" w14:paraId="6F929128" w14:textId="77777777" w:rsidTr="00E76457">
        <w:tc>
          <w:tcPr>
            <w:tcW w:w="1800" w:type="dxa"/>
          </w:tcPr>
          <w:p w14:paraId="36F40D9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399</w:t>
            </w:r>
          </w:p>
        </w:tc>
        <w:tc>
          <w:tcPr>
            <w:tcW w:w="1461" w:type="dxa"/>
          </w:tcPr>
          <w:p w14:paraId="4BBB680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689</w:t>
            </w:r>
          </w:p>
        </w:tc>
      </w:tr>
      <w:tr w:rsidR="00962B32" w:rsidRPr="007420E6" w14:paraId="68CB046F" w14:textId="77777777" w:rsidTr="00E76457">
        <w:tc>
          <w:tcPr>
            <w:tcW w:w="1800" w:type="dxa"/>
          </w:tcPr>
          <w:p w14:paraId="64D7A9B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Division</w:t>
            </w:r>
            <w:r w:rsidR="00C53E4C" w:rsidRPr="007420E6">
              <w:rPr>
                <w:rFonts w:ascii="Arial" w:hAnsi="Arial" w:cs="Arial"/>
                <w:noProof/>
                <w:sz w:val="16"/>
                <w:szCs w:val="16"/>
              </w:rPr>
              <w:t> </w:t>
            </w:r>
            <w:r w:rsidRPr="007420E6">
              <w:rPr>
                <w:rFonts w:ascii="Arial" w:hAnsi="Arial" w:cs="Arial"/>
                <w:noProof/>
                <w:sz w:val="16"/>
                <w:szCs w:val="16"/>
              </w:rPr>
              <w:t>9</w:t>
            </w:r>
          </w:p>
        </w:tc>
        <w:tc>
          <w:tcPr>
            <w:tcW w:w="1461" w:type="dxa"/>
          </w:tcPr>
          <w:p w14:paraId="4096807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Division</w:t>
            </w:r>
            <w:r w:rsidR="00C53E4C" w:rsidRPr="007420E6">
              <w:rPr>
                <w:rFonts w:ascii="Arial" w:hAnsi="Arial" w:cs="Arial"/>
                <w:noProof/>
                <w:sz w:val="16"/>
                <w:szCs w:val="16"/>
              </w:rPr>
              <w:t> </w:t>
            </w:r>
            <w:r w:rsidRPr="007420E6">
              <w:rPr>
                <w:rFonts w:ascii="Arial" w:hAnsi="Arial" w:cs="Arial"/>
                <w:noProof/>
                <w:sz w:val="16"/>
                <w:szCs w:val="16"/>
              </w:rPr>
              <w:t>9</w:t>
            </w:r>
          </w:p>
        </w:tc>
      </w:tr>
      <w:tr w:rsidR="00962B32" w:rsidRPr="007420E6" w14:paraId="6E22F393" w14:textId="77777777" w:rsidTr="00E76457">
        <w:tc>
          <w:tcPr>
            <w:tcW w:w="1800" w:type="dxa"/>
          </w:tcPr>
          <w:p w14:paraId="4F7600C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7D09703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276D72E1" w14:textId="77777777" w:rsidTr="00E76457">
        <w:tc>
          <w:tcPr>
            <w:tcW w:w="1800" w:type="dxa"/>
          </w:tcPr>
          <w:p w14:paraId="4DE7498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400</w:t>
            </w:r>
          </w:p>
        </w:tc>
        <w:tc>
          <w:tcPr>
            <w:tcW w:w="1461" w:type="dxa"/>
          </w:tcPr>
          <w:p w14:paraId="3CFBEAD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690</w:t>
            </w:r>
          </w:p>
        </w:tc>
      </w:tr>
      <w:tr w:rsidR="00962B32" w:rsidRPr="007420E6" w14:paraId="6E0AA03B" w14:textId="77777777" w:rsidTr="00E76457">
        <w:tc>
          <w:tcPr>
            <w:tcW w:w="1800" w:type="dxa"/>
          </w:tcPr>
          <w:p w14:paraId="2CDCF8B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401</w:t>
            </w:r>
          </w:p>
        </w:tc>
        <w:tc>
          <w:tcPr>
            <w:tcW w:w="1461" w:type="dxa"/>
          </w:tcPr>
          <w:p w14:paraId="343EF35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691</w:t>
            </w:r>
          </w:p>
        </w:tc>
      </w:tr>
      <w:tr w:rsidR="00962B32" w:rsidRPr="007420E6" w14:paraId="02215E52" w14:textId="77777777" w:rsidTr="00E76457">
        <w:tc>
          <w:tcPr>
            <w:tcW w:w="1800" w:type="dxa"/>
          </w:tcPr>
          <w:p w14:paraId="28B1DDC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402</w:t>
            </w:r>
          </w:p>
        </w:tc>
        <w:tc>
          <w:tcPr>
            <w:tcW w:w="1461" w:type="dxa"/>
          </w:tcPr>
          <w:p w14:paraId="4A9646A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692</w:t>
            </w:r>
          </w:p>
        </w:tc>
      </w:tr>
      <w:tr w:rsidR="00962B32" w:rsidRPr="007420E6" w14:paraId="6B3585EC" w14:textId="77777777" w:rsidTr="00E76457">
        <w:tc>
          <w:tcPr>
            <w:tcW w:w="1800" w:type="dxa"/>
          </w:tcPr>
          <w:p w14:paraId="552C279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403</w:t>
            </w:r>
          </w:p>
        </w:tc>
        <w:tc>
          <w:tcPr>
            <w:tcW w:w="1461" w:type="dxa"/>
          </w:tcPr>
          <w:p w14:paraId="19F871E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693</w:t>
            </w:r>
          </w:p>
        </w:tc>
      </w:tr>
      <w:tr w:rsidR="00962B32" w:rsidRPr="007420E6" w14:paraId="3908C1BA" w14:textId="77777777" w:rsidTr="00E76457">
        <w:tc>
          <w:tcPr>
            <w:tcW w:w="1800" w:type="dxa"/>
          </w:tcPr>
          <w:p w14:paraId="7F5FAFF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404</w:t>
            </w:r>
          </w:p>
        </w:tc>
        <w:tc>
          <w:tcPr>
            <w:tcW w:w="1461" w:type="dxa"/>
          </w:tcPr>
          <w:p w14:paraId="14EF3D2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694</w:t>
            </w:r>
          </w:p>
        </w:tc>
      </w:tr>
      <w:tr w:rsidR="00962B32" w:rsidRPr="007420E6" w14:paraId="640DF974" w14:textId="77777777" w:rsidTr="00E76457">
        <w:tc>
          <w:tcPr>
            <w:tcW w:w="1800" w:type="dxa"/>
          </w:tcPr>
          <w:p w14:paraId="1FFCD2E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405</w:t>
            </w:r>
          </w:p>
        </w:tc>
        <w:tc>
          <w:tcPr>
            <w:tcW w:w="1461" w:type="dxa"/>
          </w:tcPr>
          <w:p w14:paraId="413331E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695</w:t>
            </w:r>
          </w:p>
        </w:tc>
      </w:tr>
      <w:tr w:rsidR="00962B32" w:rsidRPr="007420E6" w14:paraId="417B479C" w14:textId="77777777" w:rsidTr="00E76457">
        <w:tc>
          <w:tcPr>
            <w:tcW w:w="1800" w:type="dxa"/>
          </w:tcPr>
          <w:p w14:paraId="0727BA20"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Chapter 5</w:t>
            </w:r>
          </w:p>
        </w:tc>
        <w:tc>
          <w:tcPr>
            <w:tcW w:w="1461" w:type="dxa"/>
          </w:tcPr>
          <w:p w14:paraId="1A1C0F1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Chapter</w:t>
            </w:r>
            <w:r w:rsidR="00C53E4C" w:rsidRPr="007420E6">
              <w:rPr>
                <w:rFonts w:ascii="Arial" w:hAnsi="Arial" w:cs="Arial"/>
                <w:noProof/>
                <w:sz w:val="16"/>
                <w:szCs w:val="16"/>
              </w:rPr>
              <w:t> </w:t>
            </w:r>
            <w:r w:rsidRPr="007420E6">
              <w:rPr>
                <w:rFonts w:ascii="Arial" w:hAnsi="Arial" w:cs="Arial"/>
                <w:noProof/>
                <w:sz w:val="16"/>
                <w:szCs w:val="16"/>
              </w:rPr>
              <w:t>7</w:t>
            </w:r>
          </w:p>
        </w:tc>
      </w:tr>
      <w:tr w:rsidR="00962B32" w:rsidRPr="007420E6" w14:paraId="296903F7" w14:textId="77777777" w:rsidTr="00E76457">
        <w:tc>
          <w:tcPr>
            <w:tcW w:w="1800" w:type="dxa"/>
          </w:tcPr>
          <w:p w14:paraId="3177013E"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Part 5</w:t>
            </w:r>
            <w:r w:rsidR="00962B32" w:rsidRPr="007420E6">
              <w:rPr>
                <w:rFonts w:ascii="Arial" w:hAnsi="Arial" w:cs="Arial"/>
                <w:noProof/>
                <w:sz w:val="16"/>
                <w:szCs w:val="16"/>
              </w:rPr>
              <w:t>.1</w:t>
            </w:r>
          </w:p>
        </w:tc>
        <w:tc>
          <w:tcPr>
            <w:tcW w:w="1461" w:type="dxa"/>
          </w:tcPr>
          <w:p w14:paraId="3D776BA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7.1</w:t>
            </w:r>
          </w:p>
        </w:tc>
      </w:tr>
      <w:tr w:rsidR="00962B32" w:rsidRPr="007420E6" w14:paraId="73DD5D9D" w14:textId="77777777" w:rsidTr="00E76457">
        <w:tc>
          <w:tcPr>
            <w:tcW w:w="1800" w:type="dxa"/>
          </w:tcPr>
          <w:p w14:paraId="3CC9D39A"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c>
          <w:tcPr>
            <w:tcW w:w="1461" w:type="dxa"/>
          </w:tcPr>
          <w:p w14:paraId="25C78F9E"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r>
      <w:tr w:rsidR="00962B32" w:rsidRPr="007420E6" w14:paraId="51679956" w14:textId="77777777" w:rsidTr="00E76457">
        <w:tc>
          <w:tcPr>
            <w:tcW w:w="1800" w:type="dxa"/>
          </w:tcPr>
          <w:p w14:paraId="0E5D393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29698D8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647FCD33" w14:textId="77777777" w:rsidTr="00E76457">
        <w:tc>
          <w:tcPr>
            <w:tcW w:w="1800" w:type="dxa"/>
          </w:tcPr>
          <w:p w14:paraId="0E72468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406</w:t>
            </w:r>
          </w:p>
        </w:tc>
        <w:tc>
          <w:tcPr>
            <w:tcW w:w="1461" w:type="dxa"/>
          </w:tcPr>
          <w:p w14:paraId="5109153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696</w:t>
            </w:r>
          </w:p>
        </w:tc>
      </w:tr>
      <w:tr w:rsidR="00962B32" w:rsidRPr="007420E6" w14:paraId="433B1EDB" w14:textId="77777777" w:rsidTr="00E76457">
        <w:tc>
          <w:tcPr>
            <w:tcW w:w="1800" w:type="dxa"/>
          </w:tcPr>
          <w:p w14:paraId="15EFFECA"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c>
          <w:tcPr>
            <w:tcW w:w="1461" w:type="dxa"/>
          </w:tcPr>
          <w:p w14:paraId="330E3605"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r>
      <w:tr w:rsidR="00962B32" w:rsidRPr="007420E6" w14:paraId="659CDEC4" w14:textId="77777777" w:rsidTr="00E76457">
        <w:tc>
          <w:tcPr>
            <w:tcW w:w="1800" w:type="dxa"/>
          </w:tcPr>
          <w:p w14:paraId="4E1B848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10B75DF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00478488" w14:textId="77777777" w:rsidTr="00E76457">
        <w:tc>
          <w:tcPr>
            <w:tcW w:w="1800" w:type="dxa"/>
          </w:tcPr>
          <w:p w14:paraId="4E1ADFB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407</w:t>
            </w:r>
          </w:p>
        </w:tc>
        <w:tc>
          <w:tcPr>
            <w:tcW w:w="1461" w:type="dxa"/>
          </w:tcPr>
          <w:p w14:paraId="7805598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697</w:t>
            </w:r>
          </w:p>
        </w:tc>
      </w:tr>
      <w:tr w:rsidR="00962B32" w:rsidRPr="007420E6" w14:paraId="34A7C284" w14:textId="77777777" w:rsidTr="00E76457">
        <w:tc>
          <w:tcPr>
            <w:tcW w:w="1800" w:type="dxa"/>
          </w:tcPr>
          <w:p w14:paraId="52B400C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408</w:t>
            </w:r>
          </w:p>
        </w:tc>
        <w:tc>
          <w:tcPr>
            <w:tcW w:w="1461" w:type="dxa"/>
          </w:tcPr>
          <w:p w14:paraId="5E8F25B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698</w:t>
            </w:r>
          </w:p>
        </w:tc>
      </w:tr>
      <w:tr w:rsidR="00962B32" w:rsidRPr="007420E6" w14:paraId="7E421343" w14:textId="77777777" w:rsidTr="00E76457">
        <w:tc>
          <w:tcPr>
            <w:tcW w:w="1800" w:type="dxa"/>
          </w:tcPr>
          <w:p w14:paraId="22DE0949"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3</w:t>
            </w:r>
          </w:p>
        </w:tc>
        <w:tc>
          <w:tcPr>
            <w:tcW w:w="1461" w:type="dxa"/>
          </w:tcPr>
          <w:p w14:paraId="3B170C5D"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3</w:t>
            </w:r>
          </w:p>
        </w:tc>
      </w:tr>
      <w:tr w:rsidR="00962B32" w:rsidRPr="007420E6" w14:paraId="55B715EB" w14:textId="77777777" w:rsidTr="00E76457">
        <w:tc>
          <w:tcPr>
            <w:tcW w:w="1800" w:type="dxa"/>
          </w:tcPr>
          <w:p w14:paraId="47E9FC7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7687E05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06BFA68D" w14:textId="77777777" w:rsidTr="00E76457">
        <w:tc>
          <w:tcPr>
            <w:tcW w:w="1800" w:type="dxa"/>
          </w:tcPr>
          <w:p w14:paraId="6BD0B2C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409</w:t>
            </w:r>
          </w:p>
        </w:tc>
        <w:tc>
          <w:tcPr>
            <w:tcW w:w="1461" w:type="dxa"/>
          </w:tcPr>
          <w:p w14:paraId="4068924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699</w:t>
            </w:r>
          </w:p>
        </w:tc>
      </w:tr>
      <w:tr w:rsidR="00962B32" w:rsidRPr="007420E6" w14:paraId="10EF50A9" w14:textId="77777777" w:rsidTr="00E76457">
        <w:tc>
          <w:tcPr>
            <w:tcW w:w="1800" w:type="dxa"/>
          </w:tcPr>
          <w:p w14:paraId="0165280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410</w:t>
            </w:r>
          </w:p>
        </w:tc>
        <w:tc>
          <w:tcPr>
            <w:tcW w:w="1461" w:type="dxa"/>
          </w:tcPr>
          <w:p w14:paraId="20BD158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700</w:t>
            </w:r>
          </w:p>
        </w:tc>
      </w:tr>
      <w:tr w:rsidR="00962B32" w:rsidRPr="007420E6" w14:paraId="29B79542" w14:textId="77777777" w:rsidTr="00E76457">
        <w:tc>
          <w:tcPr>
            <w:tcW w:w="1800" w:type="dxa"/>
          </w:tcPr>
          <w:p w14:paraId="47F60AF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411</w:t>
            </w:r>
          </w:p>
        </w:tc>
        <w:tc>
          <w:tcPr>
            <w:tcW w:w="1461" w:type="dxa"/>
          </w:tcPr>
          <w:p w14:paraId="45109F2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701</w:t>
            </w:r>
          </w:p>
        </w:tc>
      </w:tr>
      <w:tr w:rsidR="00962B32" w:rsidRPr="007420E6" w14:paraId="4A9650AF" w14:textId="77777777" w:rsidTr="00E76457">
        <w:tc>
          <w:tcPr>
            <w:tcW w:w="1800" w:type="dxa"/>
          </w:tcPr>
          <w:p w14:paraId="02E5CDE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412</w:t>
            </w:r>
          </w:p>
        </w:tc>
        <w:tc>
          <w:tcPr>
            <w:tcW w:w="1461" w:type="dxa"/>
          </w:tcPr>
          <w:p w14:paraId="451826D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702</w:t>
            </w:r>
          </w:p>
        </w:tc>
      </w:tr>
      <w:tr w:rsidR="00962B32" w:rsidRPr="007420E6" w14:paraId="3304A412" w14:textId="77777777" w:rsidTr="00E76457">
        <w:tc>
          <w:tcPr>
            <w:tcW w:w="1800" w:type="dxa"/>
          </w:tcPr>
          <w:p w14:paraId="03A226D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413</w:t>
            </w:r>
          </w:p>
        </w:tc>
        <w:tc>
          <w:tcPr>
            <w:tcW w:w="1461" w:type="dxa"/>
          </w:tcPr>
          <w:p w14:paraId="7EB9A53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703</w:t>
            </w:r>
          </w:p>
        </w:tc>
      </w:tr>
      <w:tr w:rsidR="00962B32" w:rsidRPr="007420E6" w14:paraId="392B05BA" w14:textId="77777777" w:rsidTr="00E76457">
        <w:tc>
          <w:tcPr>
            <w:tcW w:w="1800" w:type="dxa"/>
          </w:tcPr>
          <w:p w14:paraId="5417261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414</w:t>
            </w:r>
          </w:p>
        </w:tc>
        <w:tc>
          <w:tcPr>
            <w:tcW w:w="1461" w:type="dxa"/>
          </w:tcPr>
          <w:p w14:paraId="171C711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704</w:t>
            </w:r>
          </w:p>
        </w:tc>
      </w:tr>
      <w:tr w:rsidR="00962B32" w:rsidRPr="007420E6" w14:paraId="53D607B2" w14:textId="77777777" w:rsidTr="00E76457">
        <w:tc>
          <w:tcPr>
            <w:tcW w:w="1800" w:type="dxa"/>
          </w:tcPr>
          <w:p w14:paraId="428774E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415</w:t>
            </w:r>
          </w:p>
        </w:tc>
        <w:tc>
          <w:tcPr>
            <w:tcW w:w="1461" w:type="dxa"/>
          </w:tcPr>
          <w:p w14:paraId="619CB4E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705</w:t>
            </w:r>
          </w:p>
        </w:tc>
      </w:tr>
      <w:tr w:rsidR="00962B32" w:rsidRPr="007420E6" w14:paraId="10353211" w14:textId="77777777" w:rsidTr="00E76457">
        <w:tc>
          <w:tcPr>
            <w:tcW w:w="1800" w:type="dxa"/>
          </w:tcPr>
          <w:p w14:paraId="54F20D7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416</w:t>
            </w:r>
          </w:p>
        </w:tc>
        <w:tc>
          <w:tcPr>
            <w:tcW w:w="1461" w:type="dxa"/>
          </w:tcPr>
          <w:p w14:paraId="64FB1A8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706</w:t>
            </w:r>
          </w:p>
        </w:tc>
      </w:tr>
      <w:tr w:rsidR="00962B32" w:rsidRPr="007420E6" w14:paraId="276CC87C" w14:textId="77777777" w:rsidTr="00E76457">
        <w:tc>
          <w:tcPr>
            <w:tcW w:w="1800" w:type="dxa"/>
          </w:tcPr>
          <w:p w14:paraId="63CE702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417</w:t>
            </w:r>
          </w:p>
        </w:tc>
        <w:tc>
          <w:tcPr>
            <w:tcW w:w="1461" w:type="dxa"/>
          </w:tcPr>
          <w:p w14:paraId="01B2121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707</w:t>
            </w:r>
          </w:p>
        </w:tc>
      </w:tr>
      <w:tr w:rsidR="00962B32" w:rsidRPr="007420E6" w14:paraId="2DBF9DC5" w14:textId="77777777" w:rsidTr="00E76457">
        <w:tc>
          <w:tcPr>
            <w:tcW w:w="1800" w:type="dxa"/>
          </w:tcPr>
          <w:p w14:paraId="13540582"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Part 5</w:t>
            </w:r>
            <w:r w:rsidR="00962B32" w:rsidRPr="007420E6">
              <w:rPr>
                <w:rFonts w:ascii="Arial" w:hAnsi="Arial" w:cs="Arial"/>
                <w:noProof/>
                <w:sz w:val="16"/>
                <w:szCs w:val="16"/>
              </w:rPr>
              <w:t>.2</w:t>
            </w:r>
          </w:p>
        </w:tc>
        <w:tc>
          <w:tcPr>
            <w:tcW w:w="1461" w:type="dxa"/>
          </w:tcPr>
          <w:p w14:paraId="1964092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7.2</w:t>
            </w:r>
          </w:p>
        </w:tc>
      </w:tr>
      <w:tr w:rsidR="00962B32" w:rsidRPr="007420E6" w14:paraId="0A837D26" w14:textId="77777777" w:rsidTr="00E76457">
        <w:tc>
          <w:tcPr>
            <w:tcW w:w="1800" w:type="dxa"/>
          </w:tcPr>
          <w:p w14:paraId="2B14536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45D153A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6AC3CF8E" w14:textId="77777777" w:rsidTr="00E76457">
        <w:tc>
          <w:tcPr>
            <w:tcW w:w="1800" w:type="dxa"/>
          </w:tcPr>
          <w:p w14:paraId="7164CCD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418</w:t>
            </w:r>
          </w:p>
        </w:tc>
        <w:tc>
          <w:tcPr>
            <w:tcW w:w="1461" w:type="dxa"/>
          </w:tcPr>
          <w:p w14:paraId="4313D44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708</w:t>
            </w:r>
          </w:p>
        </w:tc>
      </w:tr>
      <w:tr w:rsidR="00962B32" w:rsidRPr="007420E6" w14:paraId="7FD126B6" w14:textId="77777777" w:rsidTr="00E76457">
        <w:tc>
          <w:tcPr>
            <w:tcW w:w="1800" w:type="dxa"/>
          </w:tcPr>
          <w:p w14:paraId="74FE6F0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419</w:t>
            </w:r>
          </w:p>
        </w:tc>
        <w:tc>
          <w:tcPr>
            <w:tcW w:w="1461" w:type="dxa"/>
          </w:tcPr>
          <w:p w14:paraId="5FF61D5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709</w:t>
            </w:r>
          </w:p>
        </w:tc>
      </w:tr>
      <w:tr w:rsidR="00962B32" w:rsidRPr="007420E6" w14:paraId="6B0141E7" w14:textId="77777777" w:rsidTr="00E76457">
        <w:tc>
          <w:tcPr>
            <w:tcW w:w="1800" w:type="dxa"/>
          </w:tcPr>
          <w:p w14:paraId="15C72196"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Part 5</w:t>
            </w:r>
            <w:r w:rsidR="00962B32" w:rsidRPr="007420E6">
              <w:rPr>
                <w:rFonts w:ascii="Arial" w:hAnsi="Arial" w:cs="Arial"/>
                <w:noProof/>
                <w:sz w:val="16"/>
                <w:szCs w:val="16"/>
              </w:rPr>
              <w:t>.3</w:t>
            </w:r>
          </w:p>
        </w:tc>
        <w:tc>
          <w:tcPr>
            <w:tcW w:w="1461" w:type="dxa"/>
          </w:tcPr>
          <w:p w14:paraId="1360289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7.3</w:t>
            </w:r>
          </w:p>
        </w:tc>
      </w:tr>
      <w:tr w:rsidR="00962B32" w:rsidRPr="007420E6" w14:paraId="6A091F3A" w14:textId="77777777" w:rsidTr="00E76457">
        <w:tc>
          <w:tcPr>
            <w:tcW w:w="1800" w:type="dxa"/>
          </w:tcPr>
          <w:p w14:paraId="2A4A2518"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c>
          <w:tcPr>
            <w:tcW w:w="1461" w:type="dxa"/>
          </w:tcPr>
          <w:p w14:paraId="797DCC07"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r>
      <w:tr w:rsidR="00962B32" w:rsidRPr="007420E6" w14:paraId="76C175BA" w14:textId="77777777" w:rsidTr="00E76457">
        <w:tc>
          <w:tcPr>
            <w:tcW w:w="1800" w:type="dxa"/>
          </w:tcPr>
          <w:p w14:paraId="7AFFE97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46AD05B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4E613F81" w14:textId="77777777" w:rsidTr="00E76457">
        <w:tc>
          <w:tcPr>
            <w:tcW w:w="1800" w:type="dxa"/>
          </w:tcPr>
          <w:p w14:paraId="76CE538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420</w:t>
            </w:r>
          </w:p>
        </w:tc>
        <w:tc>
          <w:tcPr>
            <w:tcW w:w="1461" w:type="dxa"/>
          </w:tcPr>
          <w:p w14:paraId="646694A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710</w:t>
            </w:r>
          </w:p>
        </w:tc>
      </w:tr>
      <w:tr w:rsidR="00962B32" w:rsidRPr="007420E6" w14:paraId="77EAB0CF" w14:textId="77777777" w:rsidTr="00E76457">
        <w:tc>
          <w:tcPr>
            <w:tcW w:w="1800" w:type="dxa"/>
          </w:tcPr>
          <w:p w14:paraId="03CE0F3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421</w:t>
            </w:r>
          </w:p>
        </w:tc>
        <w:tc>
          <w:tcPr>
            <w:tcW w:w="1461" w:type="dxa"/>
          </w:tcPr>
          <w:p w14:paraId="132B1C5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711</w:t>
            </w:r>
          </w:p>
        </w:tc>
      </w:tr>
      <w:tr w:rsidR="00962B32" w:rsidRPr="007420E6" w14:paraId="1F4EC89B" w14:textId="77777777" w:rsidTr="00E76457">
        <w:tc>
          <w:tcPr>
            <w:tcW w:w="1800" w:type="dxa"/>
          </w:tcPr>
          <w:p w14:paraId="018DDD6E"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c>
          <w:tcPr>
            <w:tcW w:w="1461" w:type="dxa"/>
          </w:tcPr>
          <w:p w14:paraId="3A746B8D"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r>
      <w:tr w:rsidR="00962B32" w:rsidRPr="007420E6" w14:paraId="6FE447F0" w14:textId="77777777" w:rsidTr="00E76457">
        <w:tc>
          <w:tcPr>
            <w:tcW w:w="1800" w:type="dxa"/>
          </w:tcPr>
          <w:p w14:paraId="2C72B31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Subdivision A</w:t>
            </w:r>
          </w:p>
        </w:tc>
        <w:tc>
          <w:tcPr>
            <w:tcW w:w="1461" w:type="dxa"/>
          </w:tcPr>
          <w:p w14:paraId="474CFF2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Subdivision A</w:t>
            </w:r>
          </w:p>
        </w:tc>
      </w:tr>
      <w:tr w:rsidR="00962B32" w:rsidRPr="007420E6" w14:paraId="15414C61" w14:textId="77777777" w:rsidTr="00E76457">
        <w:tc>
          <w:tcPr>
            <w:tcW w:w="1800" w:type="dxa"/>
          </w:tcPr>
          <w:p w14:paraId="23A8AFC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196D682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36E16228" w14:textId="77777777" w:rsidTr="00E76457">
        <w:tc>
          <w:tcPr>
            <w:tcW w:w="1800" w:type="dxa"/>
          </w:tcPr>
          <w:p w14:paraId="051BDF2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422</w:t>
            </w:r>
          </w:p>
        </w:tc>
        <w:tc>
          <w:tcPr>
            <w:tcW w:w="1461" w:type="dxa"/>
          </w:tcPr>
          <w:p w14:paraId="194CEB0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712</w:t>
            </w:r>
          </w:p>
        </w:tc>
      </w:tr>
      <w:tr w:rsidR="00962B32" w:rsidRPr="007420E6" w14:paraId="21067474" w14:textId="77777777" w:rsidTr="00E76457">
        <w:tc>
          <w:tcPr>
            <w:tcW w:w="1800" w:type="dxa"/>
          </w:tcPr>
          <w:p w14:paraId="7F7F609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423</w:t>
            </w:r>
          </w:p>
        </w:tc>
        <w:tc>
          <w:tcPr>
            <w:tcW w:w="1461" w:type="dxa"/>
          </w:tcPr>
          <w:p w14:paraId="54AA36D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713</w:t>
            </w:r>
          </w:p>
        </w:tc>
      </w:tr>
      <w:tr w:rsidR="00962B32" w:rsidRPr="007420E6" w14:paraId="5688FA54" w14:textId="77777777" w:rsidTr="00E76457">
        <w:tc>
          <w:tcPr>
            <w:tcW w:w="1800" w:type="dxa"/>
          </w:tcPr>
          <w:p w14:paraId="0FAE4F4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424</w:t>
            </w:r>
          </w:p>
        </w:tc>
        <w:tc>
          <w:tcPr>
            <w:tcW w:w="1461" w:type="dxa"/>
          </w:tcPr>
          <w:p w14:paraId="2D23EEB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714</w:t>
            </w:r>
          </w:p>
        </w:tc>
      </w:tr>
      <w:tr w:rsidR="00962B32" w:rsidRPr="007420E6" w14:paraId="56CCDC3D" w14:textId="77777777" w:rsidTr="00E76457">
        <w:tc>
          <w:tcPr>
            <w:tcW w:w="1800" w:type="dxa"/>
          </w:tcPr>
          <w:p w14:paraId="5FF8564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Subdivision B</w:t>
            </w:r>
          </w:p>
        </w:tc>
        <w:tc>
          <w:tcPr>
            <w:tcW w:w="1461" w:type="dxa"/>
          </w:tcPr>
          <w:p w14:paraId="55130C5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Subdivision B</w:t>
            </w:r>
          </w:p>
        </w:tc>
      </w:tr>
      <w:tr w:rsidR="00962B32" w:rsidRPr="007420E6" w14:paraId="7607BC5C" w14:textId="77777777" w:rsidTr="00E76457">
        <w:tc>
          <w:tcPr>
            <w:tcW w:w="1800" w:type="dxa"/>
          </w:tcPr>
          <w:p w14:paraId="0C29F55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40B4E02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2855EDC0" w14:textId="77777777" w:rsidTr="00E76457">
        <w:tc>
          <w:tcPr>
            <w:tcW w:w="1800" w:type="dxa"/>
          </w:tcPr>
          <w:p w14:paraId="21D21C3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425</w:t>
            </w:r>
          </w:p>
        </w:tc>
        <w:tc>
          <w:tcPr>
            <w:tcW w:w="1461" w:type="dxa"/>
          </w:tcPr>
          <w:p w14:paraId="1491617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715</w:t>
            </w:r>
          </w:p>
        </w:tc>
      </w:tr>
      <w:tr w:rsidR="00962B32" w:rsidRPr="007420E6" w14:paraId="31435144" w14:textId="77777777" w:rsidTr="00E76457">
        <w:tc>
          <w:tcPr>
            <w:tcW w:w="1800" w:type="dxa"/>
          </w:tcPr>
          <w:p w14:paraId="038EA37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426</w:t>
            </w:r>
          </w:p>
        </w:tc>
        <w:tc>
          <w:tcPr>
            <w:tcW w:w="1461" w:type="dxa"/>
          </w:tcPr>
          <w:p w14:paraId="1221AF0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716</w:t>
            </w:r>
          </w:p>
        </w:tc>
      </w:tr>
      <w:tr w:rsidR="00962B32" w:rsidRPr="007420E6" w14:paraId="05080943" w14:textId="77777777" w:rsidTr="00E76457">
        <w:tc>
          <w:tcPr>
            <w:tcW w:w="1800" w:type="dxa"/>
          </w:tcPr>
          <w:p w14:paraId="7E91755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Subdivision C</w:t>
            </w:r>
          </w:p>
        </w:tc>
        <w:tc>
          <w:tcPr>
            <w:tcW w:w="1461" w:type="dxa"/>
          </w:tcPr>
          <w:p w14:paraId="2D5084E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Subdivision C</w:t>
            </w:r>
          </w:p>
        </w:tc>
      </w:tr>
      <w:tr w:rsidR="00962B32" w:rsidRPr="007420E6" w14:paraId="3902709B" w14:textId="77777777" w:rsidTr="00E76457">
        <w:tc>
          <w:tcPr>
            <w:tcW w:w="1800" w:type="dxa"/>
          </w:tcPr>
          <w:p w14:paraId="2057F34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691DD85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6145F2DC" w14:textId="77777777" w:rsidTr="00E76457">
        <w:tc>
          <w:tcPr>
            <w:tcW w:w="1800" w:type="dxa"/>
          </w:tcPr>
          <w:p w14:paraId="2DA6B7B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427</w:t>
            </w:r>
          </w:p>
        </w:tc>
        <w:tc>
          <w:tcPr>
            <w:tcW w:w="1461" w:type="dxa"/>
          </w:tcPr>
          <w:p w14:paraId="6FE28CF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717</w:t>
            </w:r>
          </w:p>
        </w:tc>
      </w:tr>
      <w:tr w:rsidR="00962B32" w:rsidRPr="007420E6" w14:paraId="0C967B9C" w14:textId="77777777" w:rsidTr="00E76457">
        <w:tc>
          <w:tcPr>
            <w:tcW w:w="1800" w:type="dxa"/>
          </w:tcPr>
          <w:p w14:paraId="5382BEC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428</w:t>
            </w:r>
          </w:p>
        </w:tc>
        <w:tc>
          <w:tcPr>
            <w:tcW w:w="1461" w:type="dxa"/>
          </w:tcPr>
          <w:p w14:paraId="59DCF45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718</w:t>
            </w:r>
          </w:p>
        </w:tc>
      </w:tr>
      <w:tr w:rsidR="00962B32" w:rsidRPr="007420E6" w14:paraId="20CB70CB" w14:textId="77777777" w:rsidTr="00E76457">
        <w:tc>
          <w:tcPr>
            <w:tcW w:w="1800" w:type="dxa"/>
          </w:tcPr>
          <w:p w14:paraId="0410C68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429</w:t>
            </w:r>
          </w:p>
        </w:tc>
        <w:tc>
          <w:tcPr>
            <w:tcW w:w="1461" w:type="dxa"/>
          </w:tcPr>
          <w:p w14:paraId="129CB4A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719</w:t>
            </w:r>
          </w:p>
        </w:tc>
      </w:tr>
      <w:tr w:rsidR="00962B32" w:rsidRPr="007420E6" w14:paraId="73FE49F9" w14:textId="77777777" w:rsidTr="00E76457">
        <w:tc>
          <w:tcPr>
            <w:tcW w:w="1800" w:type="dxa"/>
          </w:tcPr>
          <w:p w14:paraId="37B2D478"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3</w:t>
            </w:r>
          </w:p>
        </w:tc>
        <w:tc>
          <w:tcPr>
            <w:tcW w:w="1461" w:type="dxa"/>
          </w:tcPr>
          <w:p w14:paraId="628DC653"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3</w:t>
            </w:r>
          </w:p>
        </w:tc>
      </w:tr>
      <w:tr w:rsidR="00962B32" w:rsidRPr="007420E6" w14:paraId="5BCDB40A" w14:textId="77777777" w:rsidTr="00E76457">
        <w:tc>
          <w:tcPr>
            <w:tcW w:w="1800" w:type="dxa"/>
          </w:tcPr>
          <w:p w14:paraId="7D68BDE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364A4F3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001D0424" w14:textId="77777777" w:rsidTr="00E76457">
        <w:tc>
          <w:tcPr>
            <w:tcW w:w="1800" w:type="dxa"/>
          </w:tcPr>
          <w:p w14:paraId="7D80D34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430</w:t>
            </w:r>
          </w:p>
        </w:tc>
        <w:tc>
          <w:tcPr>
            <w:tcW w:w="1461" w:type="dxa"/>
          </w:tcPr>
          <w:p w14:paraId="523616F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720</w:t>
            </w:r>
          </w:p>
        </w:tc>
      </w:tr>
      <w:tr w:rsidR="00962B32" w:rsidRPr="007420E6" w14:paraId="6978A676" w14:textId="77777777" w:rsidTr="00E76457">
        <w:tc>
          <w:tcPr>
            <w:tcW w:w="1800" w:type="dxa"/>
          </w:tcPr>
          <w:p w14:paraId="743481D6"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4</w:t>
            </w:r>
          </w:p>
        </w:tc>
        <w:tc>
          <w:tcPr>
            <w:tcW w:w="1461" w:type="dxa"/>
          </w:tcPr>
          <w:p w14:paraId="1D65E7C1"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4</w:t>
            </w:r>
          </w:p>
        </w:tc>
      </w:tr>
      <w:tr w:rsidR="00962B32" w:rsidRPr="007420E6" w14:paraId="2B2773FB" w14:textId="77777777" w:rsidTr="00E76457">
        <w:tc>
          <w:tcPr>
            <w:tcW w:w="1800" w:type="dxa"/>
          </w:tcPr>
          <w:p w14:paraId="5496E46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3BC5B7C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17CD7A74" w14:textId="77777777" w:rsidTr="00E76457">
        <w:tc>
          <w:tcPr>
            <w:tcW w:w="1800" w:type="dxa"/>
          </w:tcPr>
          <w:p w14:paraId="23992A3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431</w:t>
            </w:r>
          </w:p>
        </w:tc>
        <w:tc>
          <w:tcPr>
            <w:tcW w:w="1461" w:type="dxa"/>
          </w:tcPr>
          <w:p w14:paraId="45F65FF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721</w:t>
            </w:r>
          </w:p>
        </w:tc>
      </w:tr>
      <w:tr w:rsidR="00962B32" w:rsidRPr="007420E6" w14:paraId="6065C942" w14:textId="77777777" w:rsidTr="00E76457">
        <w:tc>
          <w:tcPr>
            <w:tcW w:w="1800" w:type="dxa"/>
          </w:tcPr>
          <w:p w14:paraId="40DF6C30" w14:textId="77777777" w:rsidR="00962B32" w:rsidRPr="007420E6" w:rsidRDefault="00860DCE" w:rsidP="00B278B5">
            <w:pPr>
              <w:rPr>
                <w:rFonts w:ascii="Arial" w:hAnsi="Arial" w:cs="Arial"/>
                <w:noProof/>
                <w:sz w:val="16"/>
                <w:szCs w:val="16"/>
              </w:rPr>
            </w:pPr>
            <w:r w:rsidRPr="007420E6">
              <w:rPr>
                <w:rFonts w:ascii="Arial" w:hAnsi="Arial" w:cs="Arial"/>
                <w:noProof/>
                <w:sz w:val="16"/>
                <w:szCs w:val="16"/>
              </w:rPr>
              <w:t>Chapter 5</w:t>
            </w:r>
            <w:r w:rsidR="00962B32" w:rsidRPr="007420E6">
              <w:rPr>
                <w:rFonts w:ascii="Arial" w:hAnsi="Arial" w:cs="Arial"/>
                <w:noProof/>
                <w:sz w:val="16"/>
                <w:szCs w:val="16"/>
              </w:rPr>
              <w:t>A</w:t>
            </w:r>
          </w:p>
        </w:tc>
        <w:tc>
          <w:tcPr>
            <w:tcW w:w="1461" w:type="dxa"/>
          </w:tcPr>
          <w:p w14:paraId="5646422E" w14:textId="77777777" w:rsidR="00962B32" w:rsidRPr="007420E6" w:rsidRDefault="00962B32" w:rsidP="00B70B4A">
            <w:pPr>
              <w:keepNext/>
              <w:keepLines/>
              <w:rPr>
                <w:rFonts w:ascii="Arial" w:hAnsi="Arial" w:cs="Arial"/>
                <w:noProof/>
                <w:sz w:val="16"/>
                <w:szCs w:val="16"/>
              </w:rPr>
            </w:pPr>
            <w:r w:rsidRPr="007420E6">
              <w:rPr>
                <w:rFonts w:ascii="Arial" w:hAnsi="Arial" w:cs="Arial"/>
                <w:noProof/>
                <w:sz w:val="16"/>
                <w:szCs w:val="16"/>
              </w:rPr>
              <w:t>Chapter</w:t>
            </w:r>
            <w:r w:rsidR="00C53E4C" w:rsidRPr="007420E6">
              <w:rPr>
                <w:rFonts w:ascii="Arial" w:hAnsi="Arial" w:cs="Arial"/>
                <w:noProof/>
                <w:sz w:val="16"/>
                <w:szCs w:val="16"/>
              </w:rPr>
              <w:t> </w:t>
            </w:r>
            <w:r w:rsidRPr="007420E6">
              <w:rPr>
                <w:rFonts w:ascii="Arial" w:hAnsi="Arial" w:cs="Arial"/>
                <w:noProof/>
                <w:sz w:val="16"/>
                <w:szCs w:val="16"/>
              </w:rPr>
              <w:t>8</w:t>
            </w:r>
          </w:p>
        </w:tc>
      </w:tr>
      <w:tr w:rsidR="00962B32" w:rsidRPr="007420E6" w14:paraId="4808DB92" w14:textId="77777777" w:rsidTr="00E76457">
        <w:tc>
          <w:tcPr>
            <w:tcW w:w="1800" w:type="dxa"/>
          </w:tcPr>
          <w:p w14:paraId="3BE6CE0E" w14:textId="77777777" w:rsidR="00962B32" w:rsidRPr="007420E6" w:rsidRDefault="00860DCE" w:rsidP="00B278B5">
            <w:pPr>
              <w:rPr>
                <w:rFonts w:ascii="Arial" w:hAnsi="Arial" w:cs="Arial"/>
                <w:noProof/>
                <w:sz w:val="16"/>
                <w:szCs w:val="16"/>
              </w:rPr>
            </w:pPr>
            <w:r w:rsidRPr="007420E6">
              <w:rPr>
                <w:rFonts w:ascii="Arial" w:hAnsi="Arial" w:cs="Arial"/>
                <w:noProof/>
                <w:sz w:val="16"/>
                <w:szCs w:val="16"/>
              </w:rPr>
              <w:t>Part 5</w:t>
            </w:r>
            <w:r w:rsidR="00962B32" w:rsidRPr="007420E6">
              <w:rPr>
                <w:rFonts w:ascii="Arial" w:hAnsi="Arial" w:cs="Arial"/>
                <w:noProof/>
                <w:sz w:val="16"/>
                <w:szCs w:val="16"/>
              </w:rPr>
              <w:t>A.1</w:t>
            </w:r>
          </w:p>
        </w:tc>
        <w:tc>
          <w:tcPr>
            <w:tcW w:w="1461" w:type="dxa"/>
          </w:tcPr>
          <w:p w14:paraId="207BCA33" w14:textId="77777777" w:rsidR="00962B32" w:rsidRPr="007420E6" w:rsidRDefault="00962B32" w:rsidP="00B70B4A">
            <w:pPr>
              <w:keepNext/>
              <w:keepLines/>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8.1</w:t>
            </w:r>
          </w:p>
        </w:tc>
      </w:tr>
      <w:tr w:rsidR="00962B32" w:rsidRPr="007420E6" w14:paraId="30090076" w14:textId="77777777" w:rsidTr="00E76457">
        <w:tc>
          <w:tcPr>
            <w:tcW w:w="1800" w:type="dxa"/>
          </w:tcPr>
          <w:p w14:paraId="16DC501A"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c>
          <w:tcPr>
            <w:tcW w:w="1461" w:type="dxa"/>
          </w:tcPr>
          <w:p w14:paraId="1CF9A3AE"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r>
      <w:tr w:rsidR="00962B32" w:rsidRPr="007420E6" w14:paraId="1EA3478B" w14:textId="77777777" w:rsidTr="00E76457">
        <w:tc>
          <w:tcPr>
            <w:tcW w:w="1800" w:type="dxa"/>
          </w:tcPr>
          <w:p w14:paraId="646375D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56ABFA0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0142943A" w14:textId="77777777" w:rsidTr="00E76457">
        <w:tc>
          <w:tcPr>
            <w:tcW w:w="1800" w:type="dxa"/>
          </w:tcPr>
          <w:p w14:paraId="78FC5C0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406</w:t>
            </w:r>
            <w:r w:rsidR="006C670F">
              <w:rPr>
                <w:rFonts w:ascii="Arial" w:hAnsi="Arial" w:cs="Arial"/>
                <w:noProof/>
                <w:sz w:val="16"/>
                <w:szCs w:val="16"/>
              </w:rPr>
              <w:noBreakHyphen/>
            </w:r>
            <w:r w:rsidRPr="007420E6">
              <w:rPr>
                <w:rFonts w:ascii="Arial" w:hAnsi="Arial" w:cs="Arial"/>
                <w:noProof/>
                <w:sz w:val="16"/>
                <w:szCs w:val="16"/>
              </w:rPr>
              <w:t>406</w:t>
            </w:r>
          </w:p>
        </w:tc>
        <w:tc>
          <w:tcPr>
            <w:tcW w:w="1461" w:type="dxa"/>
          </w:tcPr>
          <w:p w14:paraId="0463BC7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722</w:t>
            </w:r>
          </w:p>
        </w:tc>
      </w:tr>
      <w:tr w:rsidR="00962B32" w:rsidRPr="007420E6" w14:paraId="05C39D06" w14:textId="77777777" w:rsidTr="00E76457">
        <w:tc>
          <w:tcPr>
            <w:tcW w:w="1800" w:type="dxa"/>
          </w:tcPr>
          <w:p w14:paraId="723D2ADE"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c>
          <w:tcPr>
            <w:tcW w:w="1461" w:type="dxa"/>
          </w:tcPr>
          <w:p w14:paraId="2FA27086"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r>
      <w:tr w:rsidR="00962B32" w:rsidRPr="007420E6" w14:paraId="687FF824" w14:textId="77777777" w:rsidTr="00E76457">
        <w:tc>
          <w:tcPr>
            <w:tcW w:w="1800" w:type="dxa"/>
          </w:tcPr>
          <w:p w14:paraId="3C6BA89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092EEE7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66339025" w14:textId="77777777" w:rsidTr="00E76457">
        <w:tc>
          <w:tcPr>
            <w:tcW w:w="1800" w:type="dxa"/>
          </w:tcPr>
          <w:p w14:paraId="105F68E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406</w:t>
            </w:r>
            <w:r w:rsidR="006C670F">
              <w:rPr>
                <w:rFonts w:ascii="Arial" w:hAnsi="Arial" w:cs="Arial"/>
                <w:noProof/>
                <w:sz w:val="16"/>
                <w:szCs w:val="16"/>
              </w:rPr>
              <w:noBreakHyphen/>
            </w:r>
            <w:r w:rsidRPr="007420E6">
              <w:rPr>
                <w:rFonts w:ascii="Arial" w:hAnsi="Arial" w:cs="Arial"/>
                <w:noProof/>
                <w:sz w:val="16"/>
                <w:szCs w:val="16"/>
              </w:rPr>
              <w:t>407</w:t>
            </w:r>
          </w:p>
        </w:tc>
        <w:tc>
          <w:tcPr>
            <w:tcW w:w="1461" w:type="dxa"/>
          </w:tcPr>
          <w:p w14:paraId="3748280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723</w:t>
            </w:r>
          </w:p>
        </w:tc>
      </w:tr>
      <w:tr w:rsidR="00962B32" w:rsidRPr="007420E6" w14:paraId="280CBA1C" w14:textId="77777777" w:rsidTr="00E76457">
        <w:tc>
          <w:tcPr>
            <w:tcW w:w="1800" w:type="dxa"/>
          </w:tcPr>
          <w:p w14:paraId="632DB6D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406</w:t>
            </w:r>
            <w:r w:rsidR="006C670F">
              <w:rPr>
                <w:rFonts w:ascii="Arial" w:hAnsi="Arial" w:cs="Arial"/>
                <w:noProof/>
                <w:sz w:val="16"/>
                <w:szCs w:val="16"/>
              </w:rPr>
              <w:noBreakHyphen/>
            </w:r>
            <w:r w:rsidRPr="007420E6">
              <w:rPr>
                <w:rFonts w:ascii="Arial" w:hAnsi="Arial" w:cs="Arial"/>
                <w:noProof/>
                <w:sz w:val="16"/>
                <w:szCs w:val="16"/>
              </w:rPr>
              <w:t>408</w:t>
            </w:r>
          </w:p>
        </w:tc>
        <w:tc>
          <w:tcPr>
            <w:tcW w:w="1461" w:type="dxa"/>
          </w:tcPr>
          <w:p w14:paraId="6BCCBA1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724</w:t>
            </w:r>
          </w:p>
        </w:tc>
      </w:tr>
      <w:tr w:rsidR="00962B32" w:rsidRPr="007420E6" w14:paraId="0BADF97B" w14:textId="77777777" w:rsidTr="00E76457">
        <w:tc>
          <w:tcPr>
            <w:tcW w:w="1800" w:type="dxa"/>
          </w:tcPr>
          <w:p w14:paraId="0B4C9A6B"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3</w:t>
            </w:r>
          </w:p>
        </w:tc>
        <w:tc>
          <w:tcPr>
            <w:tcW w:w="1461" w:type="dxa"/>
          </w:tcPr>
          <w:p w14:paraId="14CCB0F9"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3</w:t>
            </w:r>
          </w:p>
        </w:tc>
      </w:tr>
      <w:tr w:rsidR="00962B32" w:rsidRPr="007420E6" w14:paraId="2D31E646" w14:textId="77777777" w:rsidTr="00E76457">
        <w:tc>
          <w:tcPr>
            <w:tcW w:w="1800" w:type="dxa"/>
          </w:tcPr>
          <w:p w14:paraId="2C489FE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792C226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45B969F2" w14:textId="77777777" w:rsidTr="00E76457">
        <w:tc>
          <w:tcPr>
            <w:tcW w:w="1800" w:type="dxa"/>
          </w:tcPr>
          <w:p w14:paraId="6E5BDF4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406</w:t>
            </w:r>
            <w:r w:rsidR="006C670F">
              <w:rPr>
                <w:rFonts w:ascii="Arial" w:hAnsi="Arial" w:cs="Arial"/>
                <w:noProof/>
                <w:sz w:val="16"/>
                <w:szCs w:val="16"/>
              </w:rPr>
              <w:noBreakHyphen/>
            </w:r>
            <w:r w:rsidRPr="007420E6">
              <w:rPr>
                <w:rFonts w:ascii="Arial" w:hAnsi="Arial" w:cs="Arial"/>
                <w:noProof/>
                <w:sz w:val="16"/>
                <w:szCs w:val="16"/>
              </w:rPr>
              <w:t>409</w:t>
            </w:r>
          </w:p>
        </w:tc>
        <w:tc>
          <w:tcPr>
            <w:tcW w:w="1461" w:type="dxa"/>
          </w:tcPr>
          <w:p w14:paraId="5591641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725</w:t>
            </w:r>
          </w:p>
        </w:tc>
      </w:tr>
      <w:tr w:rsidR="00962B32" w:rsidRPr="007420E6" w14:paraId="455799D9" w14:textId="77777777" w:rsidTr="00E76457">
        <w:tc>
          <w:tcPr>
            <w:tcW w:w="1800" w:type="dxa"/>
          </w:tcPr>
          <w:p w14:paraId="75224D7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406</w:t>
            </w:r>
            <w:r w:rsidR="006C670F">
              <w:rPr>
                <w:rFonts w:ascii="Arial" w:hAnsi="Arial" w:cs="Arial"/>
                <w:noProof/>
                <w:sz w:val="16"/>
                <w:szCs w:val="16"/>
              </w:rPr>
              <w:noBreakHyphen/>
            </w:r>
            <w:r w:rsidRPr="007420E6">
              <w:rPr>
                <w:rFonts w:ascii="Arial" w:hAnsi="Arial" w:cs="Arial"/>
                <w:noProof/>
                <w:sz w:val="16"/>
                <w:szCs w:val="16"/>
              </w:rPr>
              <w:t>410</w:t>
            </w:r>
          </w:p>
        </w:tc>
        <w:tc>
          <w:tcPr>
            <w:tcW w:w="1461" w:type="dxa"/>
          </w:tcPr>
          <w:p w14:paraId="4002C54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726</w:t>
            </w:r>
          </w:p>
        </w:tc>
      </w:tr>
      <w:tr w:rsidR="00962B32" w:rsidRPr="007420E6" w14:paraId="4BB32D81" w14:textId="77777777" w:rsidTr="00E76457">
        <w:tc>
          <w:tcPr>
            <w:tcW w:w="1800" w:type="dxa"/>
          </w:tcPr>
          <w:p w14:paraId="4CB5FE3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406</w:t>
            </w:r>
            <w:r w:rsidR="006C670F">
              <w:rPr>
                <w:rFonts w:ascii="Arial" w:hAnsi="Arial" w:cs="Arial"/>
                <w:noProof/>
                <w:sz w:val="16"/>
                <w:szCs w:val="16"/>
              </w:rPr>
              <w:noBreakHyphen/>
            </w:r>
            <w:r w:rsidRPr="007420E6">
              <w:rPr>
                <w:rFonts w:ascii="Arial" w:hAnsi="Arial" w:cs="Arial"/>
                <w:noProof/>
                <w:sz w:val="16"/>
                <w:szCs w:val="16"/>
              </w:rPr>
              <w:t>411</w:t>
            </w:r>
          </w:p>
        </w:tc>
        <w:tc>
          <w:tcPr>
            <w:tcW w:w="1461" w:type="dxa"/>
          </w:tcPr>
          <w:p w14:paraId="7CE72CE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727</w:t>
            </w:r>
          </w:p>
        </w:tc>
      </w:tr>
      <w:tr w:rsidR="00962B32" w:rsidRPr="007420E6" w14:paraId="088888D5" w14:textId="77777777" w:rsidTr="00E76457">
        <w:tc>
          <w:tcPr>
            <w:tcW w:w="1800" w:type="dxa"/>
          </w:tcPr>
          <w:p w14:paraId="33E58AB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406</w:t>
            </w:r>
            <w:r w:rsidR="006C670F">
              <w:rPr>
                <w:rFonts w:ascii="Arial" w:hAnsi="Arial" w:cs="Arial"/>
                <w:noProof/>
                <w:sz w:val="16"/>
                <w:szCs w:val="16"/>
              </w:rPr>
              <w:noBreakHyphen/>
            </w:r>
            <w:r w:rsidRPr="007420E6">
              <w:rPr>
                <w:rFonts w:ascii="Arial" w:hAnsi="Arial" w:cs="Arial"/>
                <w:noProof/>
                <w:sz w:val="16"/>
                <w:szCs w:val="16"/>
              </w:rPr>
              <w:t>412</w:t>
            </w:r>
          </w:p>
        </w:tc>
        <w:tc>
          <w:tcPr>
            <w:tcW w:w="1461" w:type="dxa"/>
          </w:tcPr>
          <w:p w14:paraId="0806D0E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728</w:t>
            </w:r>
          </w:p>
        </w:tc>
      </w:tr>
      <w:tr w:rsidR="00962B32" w:rsidRPr="007420E6" w14:paraId="38D53AFB" w14:textId="77777777" w:rsidTr="00E76457">
        <w:tc>
          <w:tcPr>
            <w:tcW w:w="1800" w:type="dxa"/>
          </w:tcPr>
          <w:p w14:paraId="78F60A3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406</w:t>
            </w:r>
            <w:r w:rsidR="006C670F">
              <w:rPr>
                <w:rFonts w:ascii="Arial" w:hAnsi="Arial" w:cs="Arial"/>
                <w:noProof/>
                <w:sz w:val="16"/>
                <w:szCs w:val="16"/>
              </w:rPr>
              <w:noBreakHyphen/>
            </w:r>
            <w:r w:rsidRPr="007420E6">
              <w:rPr>
                <w:rFonts w:ascii="Arial" w:hAnsi="Arial" w:cs="Arial"/>
                <w:noProof/>
                <w:sz w:val="16"/>
                <w:szCs w:val="16"/>
              </w:rPr>
              <w:t>413</w:t>
            </w:r>
          </w:p>
        </w:tc>
        <w:tc>
          <w:tcPr>
            <w:tcW w:w="1461" w:type="dxa"/>
          </w:tcPr>
          <w:p w14:paraId="11F32B6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729</w:t>
            </w:r>
          </w:p>
        </w:tc>
      </w:tr>
      <w:tr w:rsidR="00962B32" w:rsidRPr="007420E6" w14:paraId="074934BF" w14:textId="77777777" w:rsidTr="00E76457">
        <w:tc>
          <w:tcPr>
            <w:tcW w:w="1800" w:type="dxa"/>
          </w:tcPr>
          <w:p w14:paraId="67446ED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406</w:t>
            </w:r>
            <w:r w:rsidR="006C670F">
              <w:rPr>
                <w:rFonts w:ascii="Arial" w:hAnsi="Arial" w:cs="Arial"/>
                <w:noProof/>
                <w:sz w:val="16"/>
                <w:szCs w:val="16"/>
              </w:rPr>
              <w:noBreakHyphen/>
            </w:r>
            <w:r w:rsidRPr="007420E6">
              <w:rPr>
                <w:rFonts w:ascii="Arial" w:hAnsi="Arial" w:cs="Arial"/>
                <w:noProof/>
                <w:sz w:val="16"/>
                <w:szCs w:val="16"/>
              </w:rPr>
              <w:t>414</w:t>
            </w:r>
          </w:p>
        </w:tc>
        <w:tc>
          <w:tcPr>
            <w:tcW w:w="1461" w:type="dxa"/>
          </w:tcPr>
          <w:p w14:paraId="475E49F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730</w:t>
            </w:r>
          </w:p>
        </w:tc>
      </w:tr>
      <w:tr w:rsidR="00962B32" w:rsidRPr="007420E6" w14:paraId="411A0136" w14:textId="77777777" w:rsidTr="00E76457">
        <w:tc>
          <w:tcPr>
            <w:tcW w:w="1800" w:type="dxa"/>
          </w:tcPr>
          <w:p w14:paraId="1E7941F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406</w:t>
            </w:r>
            <w:r w:rsidR="006C670F">
              <w:rPr>
                <w:rFonts w:ascii="Arial" w:hAnsi="Arial" w:cs="Arial"/>
                <w:noProof/>
                <w:sz w:val="16"/>
                <w:szCs w:val="16"/>
              </w:rPr>
              <w:noBreakHyphen/>
            </w:r>
            <w:r w:rsidRPr="007420E6">
              <w:rPr>
                <w:rFonts w:ascii="Arial" w:hAnsi="Arial" w:cs="Arial"/>
                <w:noProof/>
                <w:sz w:val="16"/>
                <w:szCs w:val="16"/>
              </w:rPr>
              <w:t>415</w:t>
            </w:r>
          </w:p>
        </w:tc>
        <w:tc>
          <w:tcPr>
            <w:tcW w:w="1461" w:type="dxa"/>
          </w:tcPr>
          <w:p w14:paraId="2CE3FAD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731</w:t>
            </w:r>
          </w:p>
        </w:tc>
      </w:tr>
      <w:tr w:rsidR="00962B32" w:rsidRPr="007420E6" w14:paraId="5A32B9C1" w14:textId="77777777" w:rsidTr="00E76457">
        <w:tc>
          <w:tcPr>
            <w:tcW w:w="1800" w:type="dxa"/>
          </w:tcPr>
          <w:p w14:paraId="1DAD53E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406</w:t>
            </w:r>
            <w:r w:rsidR="006C670F">
              <w:rPr>
                <w:rFonts w:ascii="Arial" w:hAnsi="Arial" w:cs="Arial"/>
                <w:noProof/>
                <w:sz w:val="16"/>
                <w:szCs w:val="16"/>
              </w:rPr>
              <w:noBreakHyphen/>
            </w:r>
            <w:r w:rsidRPr="007420E6">
              <w:rPr>
                <w:rFonts w:ascii="Arial" w:hAnsi="Arial" w:cs="Arial"/>
                <w:noProof/>
                <w:sz w:val="16"/>
                <w:szCs w:val="16"/>
              </w:rPr>
              <w:t>416</w:t>
            </w:r>
          </w:p>
        </w:tc>
        <w:tc>
          <w:tcPr>
            <w:tcW w:w="1461" w:type="dxa"/>
          </w:tcPr>
          <w:p w14:paraId="1D7986B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732</w:t>
            </w:r>
          </w:p>
        </w:tc>
      </w:tr>
      <w:tr w:rsidR="00962B32" w:rsidRPr="007420E6" w14:paraId="4A1A977E" w14:textId="77777777" w:rsidTr="00E76457">
        <w:tc>
          <w:tcPr>
            <w:tcW w:w="1800" w:type="dxa"/>
          </w:tcPr>
          <w:p w14:paraId="670D0AA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406</w:t>
            </w:r>
            <w:r w:rsidR="006C670F">
              <w:rPr>
                <w:rFonts w:ascii="Arial" w:hAnsi="Arial" w:cs="Arial"/>
                <w:noProof/>
                <w:sz w:val="16"/>
                <w:szCs w:val="16"/>
              </w:rPr>
              <w:noBreakHyphen/>
            </w:r>
            <w:r w:rsidRPr="007420E6">
              <w:rPr>
                <w:rFonts w:ascii="Arial" w:hAnsi="Arial" w:cs="Arial"/>
                <w:noProof/>
                <w:sz w:val="16"/>
                <w:szCs w:val="16"/>
              </w:rPr>
              <w:t>417</w:t>
            </w:r>
          </w:p>
        </w:tc>
        <w:tc>
          <w:tcPr>
            <w:tcW w:w="1461" w:type="dxa"/>
          </w:tcPr>
          <w:p w14:paraId="7A5FD92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733</w:t>
            </w:r>
          </w:p>
        </w:tc>
      </w:tr>
      <w:tr w:rsidR="00962B32" w:rsidRPr="007420E6" w14:paraId="24ACC54A" w14:textId="77777777" w:rsidTr="00E76457">
        <w:tc>
          <w:tcPr>
            <w:tcW w:w="1800" w:type="dxa"/>
          </w:tcPr>
          <w:p w14:paraId="79328D05"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Part 5</w:t>
            </w:r>
            <w:r w:rsidR="00962B32" w:rsidRPr="007420E6">
              <w:rPr>
                <w:rFonts w:ascii="Arial" w:hAnsi="Arial" w:cs="Arial"/>
                <w:noProof/>
                <w:sz w:val="16"/>
                <w:szCs w:val="16"/>
              </w:rPr>
              <w:t>A.2</w:t>
            </w:r>
          </w:p>
        </w:tc>
        <w:tc>
          <w:tcPr>
            <w:tcW w:w="1461" w:type="dxa"/>
          </w:tcPr>
          <w:p w14:paraId="2358E74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8.2</w:t>
            </w:r>
          </w:p>
        </w:tc>
      </w:tr>
      <w:tr w:rsidR="00962B32" w:rsidRPr="007420E6" w14:paraId="46F9DCBC" w14:textId="77777777" w:rsidTr="00E76457">
        <w:tc>
          <w:tcPr>
            <w:tcW w:w="1800" w:type="dxa"/>
          </w:tcPr>
          <w:p w14:paraId="13197A7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537B946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7D3B8F7F" w14:textId="77777777" w:rsidTr="00E76457">
        <w:tc>
          <w:tcPr>
            <w:tcW w:w="1800" w:type="dxa"/>
          </w:tcPr>
          <w:p w14:paraId="7A95E88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406</w:t>
            </w:r>
            <w:r w:rsidR="006C670F">
              <w:rPr>
                <w:rFonts w:ascii="Arial" w:hAnsi="Arial" w:cs="Arial"/>
                <w:noProof/>
                <w:sz w:val="16"/>
                <w:szCs w:val="16"/>
              </w:rPr>
              <w:noBreakHyphen/>
            </w:r>
            <w:r w:rsidRPr="007420E6">
              <w:rPr>
                <w:rFonts w:ascii="Arial" w:hAnsi="Arial" w:cs="Arial"/>
                <w:noProof/>
                <w:sz w:val="16"/>
                <w:szCs w:val="16"/>
              </w:rPr>
              <w:t>418</w:t>
            </w:r>
          </w:p>
        </w:tc>
        <w:tc>
          <w:tcPr>
            <w:tcW w:w="1461" w:type="dxa"/>
          </w:tcPr>
          <w:p w14:paraId="64070AF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734</w:t>
            </w:r>
          </w:p>
        </w:tc>
      </w:tr>
      <w:tr w:rsidR="00962B32" w:rsidRPr="007420E6" w14:paraId="4245BF9B" w14:textId="77777777" w:rsidTr="00E76457">
        <w:tc>
          <w:tcPr>
            <w:tcW w:w="1800" w:type="dxa"/>
          </w:tcPr>
          <w:p w14:paraId="70FCF411"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Part 5</w:t>
            </w:r>
            <w:r w:rsidR="00962B32" w:rsidRPr="007420E6">
              <w:rPr>
                <w:rFonts w:ascii="Arial" w:hAnsi="Arial" w:cs="Arial"/>
                <w:noProof/>
                <w:sz w:val="16"/>
                <w:szCs w:val="16"/>
              </w:rPr>
              <w:t>A.3</w:t>
            </w:r>
          </w:p>
        </w:tc>
        <w:tc>
          <w:tcPr>
            <w:tcW w:w="1461" w:type="dxa"/>
          </w:tcPr>
          <w:p w14:paraId="332C36F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8.3</w:t>
            </w:r>
          </w:p>
        </w:tc>
      </w:tr>
      <w:tr w:rsidR="00962B32" w:rsidRPr="007420E6" w14:paraId="4E152D90" w14:textId="77777777" w:rsidTr="00E76457">
        <w:tc>
          <w:tcPr>
            <w:tcW w:w="1800" w:type="dxa"/>
          </w:tcPr>
          <w:p w14:paraId="08D46C49"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c>
          <w:tcPr>
            <w:tcW w:w="1461" w:type="dxa"/>
          </w:tcPr>
          <w:p w14:paraId="584AF13A"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r>
      <w:tr w:rsidR="00962B32" w:rsidRPr="007420E6" w14:paraId="317645C0" w14:textId="77777777" w:rsidTr="00E76457">
        <w:tc>
          <w:tcPr>
            <w:tcW w:w="1800" w:type="dxa"/>
          </w:tcPr>
          <w:p w14:paraId="1D81D1F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185FE23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79C99AA2" w14:textId="77777777" w:rsidTr="00E76457">
        <w:tc>
          <w:tcPr>
            <w:tcW w:w="1800" w:type="dxa"/>
          </w:tcPr>
          <w:p w14:paraId="215EB49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406</w:t>
            </w:r>
            <w:r w:rsidR="006C670F">
              <w:rPr>
                <w:rFonts w:ascii="Arial" w:hAnsi="Arial" w:cs="Arial"/>
                <w:noProof/>
                <w:sz w:val="16"/>
                <w:szCs w:val="16"/>
              </w:rPr>
              <w:noBreakHyphen/>
            </w:r>
            <w:r w:rsidRPr="007420E6">
              <w:rPr>
                <w:rFonts w:ascii="Arial" w:hAnsi="Arial" w:cs="Arial"/>
                <w:noProof/>
                <w:sz w:val="16"/>
                <w:szCs w:val="16"/>
              </w:rPr>
              <w:t>420</w:t>
            </w:r>
          </w:p>
        </w:tc>
        <w:tc>
          <w:tcPr>
            <w:tcW w:w="1461" w:type="dxa"/>
          </w:tcPr>
          <w:p w14:paraId="4941BBA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735</w:t>
            </w:r>
          </w:p>
        </w:tc>
      </w:tr>
      <w:tr w:rsidR="00962B32" w:rsidRPr="007420E6" w14:paraId="26850EB6" w14:textId="77777777" w:rsidTr="00E76457">
        <w:tc>
          <w:tcPr>
            <w:tcW w:w="1800" w:type="dxa"/>
          </w:tcPr>
          <w:p w14:paraId="463E414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406</w:t>
            </w:r>
            <w:r w:rsidR="006C670F">
              <w:rPr>
                <w:rFonts w:ascii="Arial" w:hAnsi="Arial" w:cs="Arial"/>
                <w:noProof/>
                <w:sz w:val="16"/>
                <w:szCs w:val="16"/>
              </w:rPr>
              <w:noBreakHyphen/>
            </w:r>
            <w:r w:rsidRPr="007420E6">
              <w:rPr>
                <w:rFonts w:ascii="Arial" w:hAnsi="Arial" w:cs="Arial"/>
                <w:noProof/>
                <w:sz w:val="16"/>
                <w:szCs w:val="16"/>
              </w:rPr>
              <w:t>421</w:t>
            </w:r>
          </w:p>
        </w:tc>
        <w:tc>
          <w:tcPr>
            <w:tcW w:w="1461" w:type="dxa"/>
          </w:tcPr>
          <w:p w14:paraId="5D5BD19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736</w:t>
            </w:r>
          </w:p>
        </w:tc>
      </w:tr>
      <w:tr w:rsidR="00962B32" w:rsidRPr="007420E6" w14:paraId="0EF2A60C" w14:textId="77777777" w:rsidTr="00E76457">
        <w:tc>
          <w:tcPr>
            <w:tcW w:w="1800" w:type="dxa"/>
          </w:tcPr>
          <w:p w14:paraId="5992291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406</w:t>
            </w:r>
            <w:r w:rsidR="006C670F">
              <w:rPr>
                <w:rFonts w:ascii="Arial" w:hAnsi="Arial" w:cs="Arial"/>
                <w:noProof/>
                <w:sz w:val="16"/>
                <w:szCs w:val="16"/>
              </w:rPr>
              <w:noBreakHyphen/>
            </w:r>
            <w:r w:rsidRPr="007420E6">
              <w:rPr>
                <w:rFonts w:ascii="Arial" w:hAnsi="Arial" w:cs="Arial"/>
                <w:noProof/>
                <w:sz w:val="16"/>
                <w:szCs w:val="16"/>
              </w:rPr>
              <w:t>421A</w:t>
            </w:r>
          </w:p>
        </w:tc>
        <w:tc>
          <w:tcPr>
            <w:tcW w:w="1461" w:type="dxa"/>
          </w:tcPr>
          <w:p w14:paraId="573E5FE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737</w:t>
            </w:r>
          </w:p>
        </w:tc>
      </w:tr>
      <w:tr w:rsidR="00962B32" w:rsidRPr="007420E6" w14:paraId="6628E0E9" w14:textId="77777777" w:rsidTr="00E76457">
        <w:tc>
          <w:tcPr>
            <w:tcW w:w="1800" w:type="dxa"/>
          </w:tcPr>
          <w:p w14:paraId="0DD8CE83"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c>
          <w:tcPr>
            <w:tcW w:w="1461" w:type="dxa"/>
          </w:tcPr>
          <w:p w14:paraId="51773B40"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r>
      <w:tr w:rsidR="00962B32" w:rsidRPr="007420E6" w14:paraId="2F480648" w14:textId="77777777" w:rsidTr="00E76457">
        <w:tc>
          <w:tcPr>
            <w:tcW w:w="1800" w:type="dxa"/>
          </w:tcPr>
          <w:p w14:paraId="4949429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Subdivision A</w:t>
            </w:r>
          </w:p>
        </w:tc>
        <w:tc>
          <w:tcPr>
            <w:tcW w:w="1461" w:type="dxa"/>
          </w:tcPr>
          <w:p w14:paraId="1A8D06B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Subdivision A</w:t>
            </w:r>
          </w:p>
        </w:tc>
      </w:tr>
      <w:tr w:rsidR="00962B32" w:rsidRPr="007420E6" w14:paraId="65BADC43" w14:textId="77777777" w:rsidTr="00E76457">
        <w:tc>
          <w:tcPr>
            <w:tcW w:w="1800" w:type="dxa"/>
          </w:tcPr>
          <w:p w14:paraId="7925C38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38CB2E4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341C8157" w14:textId="77777777" w:rsidTr="00E76457">
        <w:tc>
          <w:tcPr>
            <w:tcW w:w="1800" w:type="dxa"/>
          </w:tcPr>
          <w:p w14:paraId="4CA0F65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406</w:t>
            </w:r>
            <w:r w:rsidR="006C670F">
              <w:rPr>
                <w:rFonts w:ascii="Arial" w:hAnsi="Arial" w:cs="Arial"/>
                <w:noProof/>
                <w:sz w:val="16"/>
                <w:szCs w:val="16"/>
              </w:rPr>
              <w:noBreakHyphen/>
            </w:r>
            <w:r w:rsidRPr="007420E6">
              <w:rPr>
                <w:rFonts w:ascii="Arial" w:hAnsi="Arial" w:cs="Arial"/>
                <w:noProof/>
                <w:sz w:val="16"/>
                <w:szCs w:val="16"/>
              </w:rPr>
              <w:t>422</w:t>
            </w:r>
          </w:p>
        </w:tc>
        <w:tc>
          <w:tcPr>
            <w:tcW w:w="1461" w:type="dxa"/>
          </w:tcPr>
          <w:p w14:paraId="5616648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738</w:t>
            </w:r>
          </w:p>
        </w:tc>
      </w:tr>
      <w:tr w:rsidR="00962B32" w:rsidRPr="007420E6" w14:paraId="07B57EF9" w14:textId="77777777" w:rsidTr="00E76457">
        <w:tc>
          <w:tcPr>
            <w:tcW w:w="1800" w:type="dxa"/>
          </w:tcPr>
          <w:p w14:paraId="449AB3B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406</w:t>
            </w:r>
            <w:r w:rsidR="006C670F">
              <w:rPr>
                <w:rFonts w:ascii="Arial" w:hAnsi="Arial" w:cs="Arial"/>
                <w:noProof/>
                <w:sz w:val="16"/>
                <w:szCs w:val="16"/>
              </w:rPr>
              <w:noBreakHyphen/>
            </w:r>
            <w:r w:rsidRPr="007420E6">
              <w:rPr>
                <w:rFonts w:ascii="Arial" w:hAnsi="Arial" w:cs="Arial"/>
                <w:noProof/>
                <w:sz w:val="16"/>
                <w:szCs w:val="16"/>
              </w:rPr>
              <w:t>423</w:t>
            </w:r>
          </w:p>
        </w:tc>
        <w:tc>
          <w:tcPr>
            <w:tcW w:w="1461" w:type="dxa"/>
          </w:tcPr>
          <w:p w14:paraId="7DECFD1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739</w:t>
            </w:r>
          </w:p>
        </w:tc>
      </w:tr>
      <w:tr w:rsidR="00962B32" w:rsidRPr="007420E6" w14:paraId="1FCDD257" w14:textId="77777777" w:rsidTr="00E76457">
        <w:tc>
          <w:tcPr>
            <w:tcW w:w="1800" w:type="dxa"/>
          </w:tcPr>
          <w:p w14:paraId="58D4CB6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406</w:t>
            </w:r>
            <w:r w:rsidR="006C670F">
              <w:rPr>
                <w:rFonts w:ascii="Arial" w:hAnsi="Arial" w:cs="Arial"/>
                <w:noProof/>
                <w:sz w:val="16"/>
                <w:szCs w:val="16"/>
              </w:rPr>
              <w:noBreakHyphen/>
            </w:r>
            <w:r w:rsidRPr="007420E6">
              <w:rPr>
                <w:rFonts w:ascii="Arial" w:hAnsi="Arial" w:cs="Arial"/>
                <w:noProof/>
                <w:sz w:val="16"/>
                <w:szCs w:val="16"/>
              </w:rPr>
              <w:t>424</w:t>
            </w:r>
          </w:p>
        </w:tc>
        <w:tc>
          <w:tcPr>
            <w:tcW w:w="1461" w:type="dxa"/>
          </w:tcPr>
          <w:p w14:paraId="768D24E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740</w:t>
            </w:r>
          </w:p>
        </w:tc>
      </w:tr>
      <w:tr w:rsidR="00962B32" w:rsidRPr="007420E6" w14:paraId="645C0F49" w14:textId="77777777" w:rsidTr="00E76457">
        <w:tc>
          <w:tcPr>
            <w:tcW w:w="1800" w:type="dxa"/>
          </w:tcPr>
          <w:p w14:paraId="360B2966" w14:textId="77777777" w:rsidR="00962B32" w:rsidRPr="007420E6" w:rsidRDefault="00962B32" w:rsidP="00B278B5">
            <w:pPr>
              <w:rPr>
                <w:rFonts w:ascii="Arial" w:hAnsi="Arial" w:cs="Arial"/>
                <w:noProof/>
                <w:sz w:val="16"/>
                <w:szCs w:val="16"/>
              </w:rPr>
            </w:pPr>
            <w:r w:rsidRPr="007420E6">
              <w:rPr>
                <w:rFonts w:ascii="Arial" w:hAnsi="Arial" w:cs="Arial"/>
                <w:noProof/>
                <w:sz w:val="16"/>
                <w:szCs w:val="16"/>
              </w:rPr>
              <w:t>Subdivision B</w:t>
            </w:r>
          </w:p>
        </w:tc>
        <w:tc>
          <w:tcPr>
            <w:tcW w:w="1461" w:type="dxa"/>
          </w:tcPr>
          <w:p w14:paraId="6540071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Subdivision B</w:t>
            </w:r>
          </w:p>
        </w:tc>
      </w:tr>
      <w:tr w:rsidR="00962B32" w:rsidRPr="007420E6" w14:paraId="2AFEA299" w14:textId="77777777" w:rsidTr="00E76457">
        <w:tc>
          <w:tcPr>
            <w:tcW w:w="1800" w:type="dxa"/>
          </w:tcPr>
          <w:p w14:paraId="3AC343E1" w14:textId="77777777" w:rsidR="00962B32" w:rsidRPr="007420E6" w:rsidRDefault="00962B32" w:rsidP="00B278B5">
            <w:pPr>
              <w:rPr>
                <w:rFonts w:ascii="Arial" w:hAnsi="Arial" w:cs="Arial"/>
                <w:noProof/>
                <w:sz w:val="16"/>
                <w:szCs w:val="16"/>
              </w:rPr>
            </w:pPr>
            <w:r w:rsidRPr="007420E6">
              <w:rPr>
                <w:rFonts w:ascii="Arial" w:hAnsi="Arial" w:cs="Arial"/>
                <w:noProof/>
                <w:sz w:val="16"/>
                <w:szCs w:val="16"/>
              </w:rPr>
              <w:t>Section</w:t>
            </w:r>
          </w:p>
        </w:tc>
        <w:tc>
          <w:tcPr>
            <w:tcW w:w="1461" w:type="dxa"/>
          </w:tcPr>
          <w:p w14:paraId="700FD8D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50741009" w14:textId="77777777" w:rsidTr="00E76457">
        <w:tc>
          <w:tcPr>
            <w:tcW w:w="1800" w:type="dxa"/>
          </w:tcPr>
          <w:p w14:paraId="05B0900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406</w:t>
            </w:r>
            <w:r w:rsidR="006C670F">
              <w:rPr>
                <w:rFonts w:ascii="Arial" w:hAnsi="Arial" w:cs="Arial"/>
                <w:noProof/>
                <w:sz w:val="16"/>
                <w:szCs w:val="16"/>
              </w:rPr>
              <w:noBreakHyphen/>
            </w:r>
            <w:r w:rsidRPr="007420E6">
              <w:rPr>
                <w:rFonts w:ascii="Arial" w:hAnsi="Arial" w:cs="Arial"/>
                <w:noProof/>
                <w:sz w:val="16"/>
                <w:szCs w:val="16"/>
              </w:rPr>
              <w:t>427</w:t>
            </w:r>
          </w:p>
        </w:tc>
        <w:tc>
          <w:tcPr>
            <w:tcW w:w="1461" w:type="dxa"/>
          </w:tcPr>
          <w:p w14:paraId="61929BE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741</w:t>
            </w:r>
          </w:p>
        </w:tc>
      </w:tr>
      <w:tr w:rsidR="00962B32" w:rsidRPr="007420E6" w14:paraId="5F2813B1" w14:textId="77777777" w:rsidTr="00E76457">
        <w:tc>
          <w:tcPr>
            <w:tcW w:w="1800" w:type="dxa"/>
          </w:tcPr>
          <w:p w14:paraId="0F9813A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406</w:t>
            </w:r>
            <w:r w:rsidR="006C670F">
              <w:rPr>
                <w:rFonts w:ascii="Arial" w:hAnsi="Arial" w:cs="Arial"/>
                <w:noProof/>
                <w:sz w:val="16"/>
                <w:szCs w:val="16"/>
              </w:rPr>
              <w:noBreakHyphen/>
            </w:r>
            <w:r w:rsidRPr="007420E6">
              <w:rPr>
                <w:rFonts w:ascii="Arial" w:hAnsi="Arial" w:cs="Arial"/>
                <w:noProof/>
                <w:sz w:val="16"/>
                <w:szCs w:val="16"/>
              </w:rPr>
              <w:t>429</w:t>
            </w:r>
          </w:p>
        </w:tc>
        <w:tc>
          <w:tcPr>
            <w:tcW w:w="1461" w:type="dxa"/>
          </w:tcPr>
          <w:p w14:paraId="58375E4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742</w:t>
            </w:r>
          </w:p>
        </w:tc>
      </w:tr>
      <w:tr w:rsidR="00962B32" w:rsidRPr="007420E6" w14:paraId="28AF2840" w14:textId="77777777" w:rsidTr="00E76457">
        <w:tc>
          <w:tcPr>
            <w:tcW w:w="1800" w:type="dxa"/>
          </w:tcPr>
          <w:p w14:paraId="1F8867F6" w14:textId="77777777" w:rsidR="00962B32" w:rsidRPr="007420E6" w:rsidRDefault="00860DCE" w:rsidP="005049E0">
            <w:pPr>
              <w:rPr>
                <w:rFonts w:ascii="Arial" w:hAnsi="Arial" w:cs="Arial"/>
                <w:noProof/>
                <w:sz w:val="16"/>
                <w:szCs w:val="16"/>
              </w:rPr>
            </w:pPr>
            <w:r w:rsidRPr="007420E6">
              <w:rPr>
                <w:rFonts w:ascii="Arial" w:hAnsi="Arial" w:cs="Arial"/>
                <w:noProof/>
                <w:sz w:val="16"/>
                <w:szCs w:val="16"/>
              </w:rPr>
              <w:t>Division 3</w:t>
            </w:r>
          </w:p>
        </w:tc>
        <w:tc>
          <w:tcPr>
            <w:tcW w:w="1461" w:type="dxa"/>
          </w:tcPr>
          <w:p w14:paraId="4F09091B" w14:textId="77777777" w:rsidR="00962B32" w:rsidRPr="007420E6" w:rsidRDefault="00860DCE" w:rsidP="00B70B4A">
            <w:pPr>
              <w:keepNext/>
              <w:keepLines/>
              <w:rPr>
                <w:rFonts w:ascii="Arial" w:hAnsi="Arial" w:cs="Arial"/>
                <w:noProof/>
                <w:sz w:val="16"/>
                <w:szCs w:val="16"/>
              </w:rPr>
            </w:pPr>
            <w:r w:rsidRPr="007420E6">
              <w:rPr>
                <w:rFonts w:ascii="Arial" w:hAnsi="Arial" w:cs="Arial"/>
                <w:noProof/>
                <w:sz w:val="16"/>
                <w:szCs w:val="16"/>
              </w:rPr>
              <w:t>Division 3</w:t>
            </w:r>
          </w:p>
        </w:tc>
      </w:tr>
      <w:tr w:rsidR="00962B32" w:rsidRPr="007420E6" w14:paraId="0032BA5C" w14:textId="77777777" w:rsidTr="00E76457">
        <w:tc>
          <w:tcPr>
            <w:tcW w:w="1800" w:type="dxa"/>
          </w:tcPr>
          <w:p w14:paraId="62A7F81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60E65AB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053B1BE7" w14:textId="77777777" w:rsidTr="00E76457">
        <w:tc>
          <w:tcPr>
            <w:tcW w:w="1800" w:type="dxa"/>
          </w:tcPr>
          <w:p w14:paraId="3523FE6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406</w:t>
            </w:r>
            <w:r w:rsidR="006C670F">
              <w:rPr>
                <w:rFonts w:ascii="Arial" w:hAnsi="Arial" w:cs="Arial"/>
                <w:noProof/>
                <w:sz w:val="16"/>
                <w:szCs w:val="16"/>
              </w:rPr>
              <w:noBreakHyphen/>
            </w:r>
            <w:r w:rsidRPr="007420E6">
              <w:rPr>
                <w:rFonts w:ascii="Arial" w:hAnsi="Arial" w:cs="Arial"/>
                <w:noProof/>
                <w:sz w:val="16"/>
                <w:szCs w:val="16"/>
              </w:rPr>
              <w:t>430</w:t>
            </w:r>
          </w:p>
        </w:tc>
        <w:tc>
          <w:tcPr>
            <w:tcW w:w="1461" w:type="dxa"/>
          </w:tcPr>
          <w:p w14:paraId="40E3FBA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743</w:t>
            </w:r>
          </w:p>
        </w:tc>
      </w:tr>
      <w:tr w:rsidR="00962B32" w:rsidRPr="007420E6" w14:paraId="525D4F73" w14:textId="77777777" w:rsidTr="00E76457">
        <w:tc>
          <w:tcPr>
            <w:tcW w:w="1800" w:type="dxa"/>
          </w:tcPr>
          <w:p w14:paraId="47AA30A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Chapter</w:t>
            </w:r>
            <w:r w:rsidR="00C53E4C" w:rsidRPr="007420E6">
              <w:rPr>
                <w:rFonts w:ascii="Arial" w:hAnsi="Arial" w:cs="Arial"/>
                <w:noProof/>
                <w:sz w:val="16"/>
                <w:szCs w:val="16"/>
              </w:rPr>
              <w:t> </w:t>
            </w:r>
            <w:r w:rsidRPr="007420E6">
              <w:rPr>
                <w:rFonts w:ascii="Arial" w:hAnsi="Arial" w:cs="Arial"/>
                <w:noProof/>
                <w:sz w:val="16"/>
                <w:szCs w:val="16"/>
              </w:rPr>
              <w:t>6</w:t>
            </w:r>
          </w:p>
        </w:tc>
        <w:tc>
          <w:tcPr>
            <w:tcW w:w="1461" w:type="dxa"/>
          </w:tcPr>
          <w:p w14:paraId="6719584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Chapter</w:t>
            </w:r>
            <w:r w:rsidR="00C53E4C" w:rsidRPr="007420E6">
              <w:rPr>
                <w:rFonts w:ascii="Arial" w:hAnsi="Arial" w:cs="Arial"/>
                <w:noProof/>
                <w:sz w:val="16"/>
                <w:szCs w:val="16"/>
              </w:rPr>
              <w:t> </w:t>
            </w:r>
            <w:r w:rsidRPr="007420E6">
              <w:rPr>
                <w:rFonts w:ascii="Arial" w:hAnsi="Arial" w:cs="Arial"/>
                <w:noProof/>
                <w:sz w:val="16"/>
                <w:szCs w:val="16"/>
              </w:rPr>
              <w:t>9</w:t>
            </w:r>
          </w:p>
        </w:tc>
      </w:tr>
      <w:tr w:rsidR="00962B32" w:rsidRPr="007420E6" w14:paraId="2DFAD535" w14:textId="77777777" w:rsidTr="00E76457">
        <w:tc>
          <w:tcPr>
            <w:tcW w:w="1800" w:type="dxa"/>
          </w:tcPr>
          <w:p w14:paraId="60BDC192"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Part 6</w:t>
            </w:r>
            <w:r w:rsidR="00962B32" w:rsidRPr="007420E6">
              <w:rPr>
                <w:rFonts w:ascii="Arial" w:hAnsi="Arial" w:cs="Arial"/>
                <w:noProof/>
                <w:sz w:val="16"/>
                <w:szCs w:val="16"/>
              </w:rPr>
              <w:t>.1</w:t>
            </w:r>
          </w:p>
        </w:tc>
        <w:tc>
          <w:tcPr>
            <w:tcW w:w="1461" w:type="dxa"/>
          </w:tcPr>
          <w:p w14:paraId="6AB7F33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9.1</w:t>
            </w:r>
          </w:p>
        </w:tc>
      </w:tr>
      <w:tr w:rsidR="00962B32" w:rsidRPr="007420E6" w14:paraId="303A2613" w14:textId="77777777" w:rsidTr="00E76457">
        <w:tc>
          <w:tcPr>
            <w:tcW w:w="1800" w:type="dxa"/>
          </w:tcPr>
          <w:p w14:paraId="0AD223A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3AAD950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557CDECB" w14:textId="77777777" w:rsidTr="00E76457">
        <w:tc>
          <w:tcPr>
            <w:tcW w:w="1800" w:type="dxa"/>
          </w:tcPr>
          <w:p w14:paraId="41D3712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432</w:t>
            </w:r>
          </w:p>
        </w:tc>
        <w:tc>
          <w:tcPr>
            <w:tcW w:w="1461" w:type="dxa"/>
          </w:tcPr>
          <w:p w14:paraId="67A8E59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744</w:t>
            </w:r>
          </w:p>
        </w:tc>
      </w:tr>
      <w:tr w:rsidR="00962B32" w:rsidRPr="007420E6" w14:paraId="0CC3505E" w14:textId="77777777" w:rsidTr="00E76457">
        <w:tc>
          <w:tcPr>
            <w:tcW w:w="1800" w:type="dxa"/>
          </w:tcPr>
          <w:p w14:paraId="327C052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433</w:t>
            </w:r>
          </w:p>
        </w:tc>
        <w:tc>
          <w:tcPr>
            <w:tcW w:w="1461" w:type="dxa"/>
          </w:tcPr>
          <w:p w14:paraId="5ADDDF1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745</w:t>
            </w:r>
          </w:p>
        </w:tc>
      </w:tr>
      <w:tr w:rsidR="00962B32" w:rsidRPr="007420E6" w14:paraId="414255F8" w14:textId="77777777" w:rsidTr="00E76457">
        <w:tc>
          <w:tcPr>
            <w:tcW w:w="1800" w:type="dxa"/>
          </w:tcPr>
          <w:p w14:paraId="3BEEDAA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434</w:t>
            </w:r>
          </w:p>
        </w:tc>
        <w:tc>
          <w:tcPr>
            <w:tcW w:w="1461" w:type="dxa"/>
          </w:tcPr>
          <w:p w14:paraId="5547DEF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746</w:t>
            </w:r>
          </w:p>
        </w:tc>
      </w:tr>
      <w:tr w:rsidR="00962B32" w:rsidRPr="007420E6" w14:paraId="41A496D2" w14:textId="77777777" w:rsidTr="00E76457">
        <w:tc>
          <w:tcPr>
            <w:tcW w:w="1800" w:type="dxa"/>
          </w:tcPr>
          <w:p w14:paraId="28E8DE9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435</w:t>
            </w:r>
          </w:p>
        </w:tc>
        <w:tc>
          <w:tcPr>
            <w:tcW w:w="1461" w:type="dxa"/>
          </w:tcPr>
          <w:p w14:paraId="08AF217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747</w:t>
            </w:r>
          </w:p>
        </w:tc>
      </w:tr>
      <w:tr w:rsidR="00962B32" w:rsidRPr="007420E6" w14:paraId="04953339" w14:textId="77777777" w:rsidTr="00E76457">
        <w:tc>
          <w:tcPr>
            <w:tcW w:w="1800" w:type="dxa"/>
          </w:tcPr>
          <w:p w14:paraId="623ACB08"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Part 6</w:t>
            </w:r>
            <w:r w:rsidR="00962B32" w:rsidRPr="007420E6">
              <w:rPr>
                <w:rFonts w:ascii="Arial" w:hAnsi="Arial" w:cs="Arial"/>
                <w:noProof/>
                <w:sz w:val="16"/>
                <w:szCs w:val="16"/>
              </w:rPr>
              <w:t>.1A</w:t>
            </w:r>
          </w:p>
        </w:tc>
        <w:tc>
          <w:tcPr>
            <w:tcW w:w="1461" w:type="dxa"/>
          </w:tcPr>
          <w:p w14:paraId="048BDC7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9.2</w:t>
            </w:r>
          </w:p>
        </w:tc>
      </w:tr>
      <w:tr w:rsidR="00962B32" w:rsidRPr="007420E6" w14:paraId="1AEB19FF" w14:textId="77777777" w:rsidTr="00E76457">
        <w:tc>
          <w:tcPr>
            <w:tcW w:w="1800" w:type="dxa"/>
          </w:tcPr>
          <w:p w14:paraId="6ADAC67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65FC4B8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39BBC721" w14:textId="77777777" w:rsidTr="00E76457">
        <w:tc>
          <w:tcPr>
            <w:tcW w:w="1800" w:type="dxa"/>
          </w:tcPr>
          <w:p w14:paraId="485100D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435A</w:t>
            </w:r>
          </w:p>
        </w:tc>
        <w:tc>
          <w:tcPr>
            <w:tcW w:w="1461" w:type="dxa"/>
          </w:tcPr>
          <w:p w14:paraId="6699EA3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748</w:t>
            </w:r>
          </w:p>
        </w:tc>
      </w:tr>
      <w:tr w:rsidR="00962B32" w:rsidRPr="007420E6" w14:paraId="0F9771DB" w14:textId="77777777" w:rsidTr="00E76457">
        <w:tc>
          <w:tcPr>
            <w:tcW w:w="1800" w:type="dxa"/>
          </w:tcPr>
          <w:p w14:paraId="73D313D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435B</w:t>
            </w:r>
          </w:p>
        </w:tc>
        <w:tc>
          <w:tcPr>
            <w:tcW w:w="1461" w:type="dxa"/>
          </w:tcPr>
          <w:p w14:paraId="03AC99D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749</w:t>
            </w:r>
          </w:p>
        </w:tc>
      </w:tr>
      <w:tr w:rsidR="00962B32" w:rsidRPr="007420E6" w14:paraId="2B41F36B" w14:textId="77777777" w:rsidTr="00E76457">
        <w:tc>
          <w:tcPr>
            <w:tcW w:w="1800" w:type="dxa"/>
          </w:tcPr>
          <w:p w14:paraId="3FF7855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435C</w:t>
            </w:r>
          </w:p>
        </w:tc>
        <w:tc>
          <w:tcPr>
            <w:tcW w:w="1461" w:type="dxa"/>
          </w:tcPr>
          <w:p w14:paraId="15C46AC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750</w:t>
            </w:r>
          </w:p>
        </w:tc>
      </w:tr>
      <w:tr w:rsidR="00962B32" w:rsidRPr="007420E6" w14:paraId="24689826" w14:textId="77777777" w:rsidTr="00E76457">
        <w:tc>
          <w:tcPr>
            <w:tcW w:w="1800" w:type="dxa"/>
          </w:tcPr>
          <w:p w14:paraId="1C242B8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435D</w:t>
            </w:r>
          </w:p>
        </w:tc>
        <w:tc>
          <w:tcPr>
            <w:tcW w:w="1461" w:type="dxa"/>
          </w:tcPr>
          <w:p w14:paraId="32A5F9B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751</w:t>
            </w:r>
          </w:p>
        </w:tc>
      </w:tr>
      <w:tr w:rsidR="00962B32" w:rsidRPr="007420E6" w14:paraId="52C28040" w14:textId="77777777" w:rsidTr="00E76457">
        <w:tc>
          <w:tcPr>
            <w:tcW w:w="1800" w:type="dxa"/>
          </w:tcPr>
          <w:p w14:paraId="5BA1C10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435E</w:t>
            </w:r>
          </w:p>
        </w:tc>
        <w:tc>
          <w:tcPr>
            <w:tcW w:w="1461" w:type="dxa"/>
          </w:tcPr>
          <w:p w14:paraId="6776C72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752</w:t>
            </w:r>
          </w:p>
        </w:tc>
      </w:tr>
      <w:tr w:rsidR="00962B32" w:rsidRPr="007420E6" w14:paraId="76F61B08" w14:textId="77777777" w:rsidTr="00E76457">
        <w:tc>
          <w:tcPr>
            <w:tcW w:w="1800" w:type="dxa"/>
          </w:tcPr>
          <w:p w14:paraId="0ABEFEB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435F</w:t>
            </w:r>
          </w:p>
        </w:tc>
        <w:tc>
          <w:tcPr>
            <w:tcW w:w="1461" w:type="dxa"/>
          </w:tcPr>
          <w:p w14:paraId="5C3EF97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753</w:t>
            </w:r>
          </w:p>
        </w:tc>
      </w:tr>
      <w:tr w:rsidR="00962B32" w:rsidRPr="007420E6" w14:paraId="36895C03" w14:textId="77777777" w:rsidTr="00E76457">
        <w:tc>
          <w:tcPr>
            <w:tcW w:w="1800" w:type="dxa"/>
          </w:tcPr>
          <w:p w14:paraId="5A77EDF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435G</w:t>
            </w:r>
          </w:p>
        </w:tc>
        <w:tc>
          <w:tcPr>
            <w:tcW w:w="1461" w:type="dxa"/>
          </w:tcPr>
          <w:p w14:paraId="45F080C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754</w:t>
            </w:r>
          </w:p>
        </w:tc>
      </w:tr>
      <w:tr w:rsidR="00962B32" w:rsidRPr="007420E6" w14:paraId="44D7D9D5" w14:textId="77777777" w:rsidTr="00E76457">
        <w:tc>
          <w:tcPr>
            <w:tcW w:w="1800" w:type="dxa"/>
          </w:tcPr>
          <w:p w14:paraId="4E9BB36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435H</w:t>
            </w:r>
          </w:p>
        </w:tc>
        <w:tc>
          <w:tcPr>
            <w:tcW w:w="1461" w:type="dxa"/>
          </w:tcPr>
          <w:p w14:paraId="463D9DB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755</w:t>
            </w:r>
          </w:p>
        </w:tc>
      </w:tr>
      <w:tr w:rsidR="00962B32" w:rsidRPr="007420E6" w14:paraId="31899A44" w14:textId="77777777" w:rsidTr="00E76457">
        <w:tc>
          <w:tcPr>
            <w:tcW w:w="1800" w:type="dxa"/>
          </w:tcPr>
          <w:p w14:paraId="27CC993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435J</w:t>
            </w:r>
          </w:p>
        </w:tc>
        <w:tc>
          <w:tcPr>
            <w:tcW w:w="1461" w:type="dxa"/>
          </w:tcPr>
          <w:p w14:paraId="6F1FC9B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756</w:t>
            </w:r>
          </w:p>
        </w:tc>
      </w:tr>
      <w:tr w:rsidR="00962B32" w:rsidRPr="007420E6" w14:paraId="53E67510" w14:textId="77777777" w:rsidTr="00E76457">
        <w:tc>
          <w:tcPr>
            <w:tcW w:w="1800" w:type="dxa"/>
          </w:tcPr>
          <w:p w14:paraId="06EFEC1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435K</w:t>
            </w:r>
          </w:p>
        </w:tc>
        <w:tc>
          <w:tcPr>
            <w:tcW w:w="1461" w:type="dxa"/>
          </w:tcPr>
          <w:p w14:paraId="3D3FCE9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757</w:t>
            </w:r>
          </w:p>
        </w:tc>
      </w:tr>
      <w:tr w:rsidR="00962B32" w:rsidRPr="007420E6" w14:paraId="40975646" w14:textId="77777777" w:rsidTr="00E76457">
        <w:tc>
          <w:tcPr>
            <w:tcW w:w="1800" w:type="dxa"/>
          </w:tcPr>
          <w:p w14:paraId="4B25D5B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435L</w:t>
            </w:r>
          </w:p>
        </w:tc>
        <w:tc>
          <w:tcPr>
            <w:tcW w:w="1461" w:type="dxa"/>
          </w:tcPr>
          <w:p w14:paraId="0584540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758</w:t>
            </w:r>
          </w:p>
        </w:tc>
      </w:tr>
      <w:tr w:rsidR="00962B32" w:rsidRPr="007420E6" w14:paraId="798B6451" w14:textId="77777777" w:rsidTr="00E76457">
        <w:tc>
          <w:tcPr>
            <w:tcW w:w="1800" w:type="dxa"/>
          </w:tcPr>
          <w:p w14:paraId="08D57FD8"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Part 6</w:t>
            </w:r>
            <w:r w:rsidR="00962B32" w:rsidRPr="007420E6">
              <w:rPr>
                <w:rFonts w:ascii="Arial" w:hAnsi="Arial" w:cs="Arial"/>
                <w:noProof/>
                <w:sz w:val="16"/>
                <w:szCs w:val="16"/>
              </w:rPr>
              <w:t>.1B</w:t>
            </w:r>
          </w:p>
        </w:tc>
        <w:tc>
          <w:tcPr>
            <w:tcW w:w="1461" w:type="dxa"/>
          </w:tcPr>
          <w:p w14:paraId="01962EB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9.3</w:t>
            </w:r>
          </w:p>
        </w:tc>
      </w:tr>
      <w:tr w:rsidR="00962B32" w:rsidRPr="007420E6" w14:paraId="7E17BECC" w14:textId="77777777" w:rsidTr="00E76457">
        <w:tc>
          <w:tcPr>
            <w:tcW w:w="1800" w:type="dxa"/>
          </w:tcPr>
          <w:p w14:paraId="739473F4"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c>
          <w:tcPr>
            <w:tcW w:w="1461" w:type="dxa"/>
          </w:tcPr>
          <w:p w14:paraId="21315F0A"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Division 1</w:t>
            </w:r>
          </w:p>
        </w:tc>
      </w:tr>
      <w:tr w:rsidR="00962B32" w:rsidRPr="007420E6" w14:paraId="3A97C17C" w14:textId="77777777" w:rsidTr="00E76457">
        <w:tc>
          <w:tcPr>
            <w:tcW w:w="1800" w:type="dxa"/>
          </w:tcPr>
          <w:p w14:paraId="6FFF92D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3AB1305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029BA1EB" w14:textId="77777777" w:rsidTr="00E76457">
        <w:tc>
          <w:tcPr>
            <w:tcW w:w="1800" w:type="dxa"/>
          </w:tcPr>
          <w:p w14:paraId="6AE68A0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435N</w:t>
            </w:r>
          </w:p>
        </w:tc>
        <w:tc>
          <w:tcPr>
            <w:tcW w:w="1461" w:type="dxa"/>
          </w:tcPr>
          <w:p w14:paraId="2949785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759</w:t>
            </w:r>
          </w:p>
        </w:tc>
      </w:tr>
      <w:tr w:rsidR="00962B32" w:rsidRPr="007420E6" w14:paraId="4C2008B4" w14:textId="77777777" w:rsidTr="00E76457">
        <w:tc>
          <w:tcPr>
            <w:tcW w:w="1800" w:type="dxa"/>
          </w:tcPr>
          <w:p w14:paraId="279F59D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435P</w:t>
            </w:r>
          </w:p>
        </w:tc>
        <w:tc>
          <w:tcPr>
            <w:tcW w:w="1461" w:type="dxa"/>
          </w:tcPr>
          <w:p w14:paraId="274639B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760</w:t>
            </w:r>
          </w:p>
        </w:tc>
      </w:tr>
      <w:tr w:rsidR="00962B32" w:rsidRPr="007420E6" w14:paraId="5C81C3A5" w14:textId="77777777" w:rsidTr="00E76457">
        <w:tc>
          <w:tcPr>
            <w:tcW w:w="1800" w:type="dxa"/>
          </w:tcPr>
          <w:p w14:paraId="03FAAD3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435Q</w:t>
            </w:r>
          </w:p>
        </w:tc>
        <w:tc>
          <w:tcPr>
            <w:tcW w:w="1461" w:type="dxa"/>
          </w:tcPr>
          <w:p w14:paraId="42D4104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761</w:t>
            </w:r>
          </w:p>
        </w:tc>
      </w:tr>
      <w:tr w:rsidR="00962B32" w:rsidRPr="007420E6" w14:paraId="0861BF20" w14:textId="77777777" w:rsidTr="00E76457">
        <w:tc>
          <w:tcPr>
            <w:tcW w:w="1800" w:type="dxa"/>
          </w:tcPr>
          <w:p w14:paraId="793B65D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435R</w:t>
            </w:r>
          </w:p>
        </w:tc>
        <w:tc>
          <w:tcPr>
            <w:tcW w:w="1461" w:type="dxa"/>
          </w:tcPr>
          <w:p w14:paraId="76BE94D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762</w:t>
            </w:r>
          </w:p>
        </w:tc>
      </w:tr>
      <w:tr w:rsidR="00962B32" w:rsidRPr="007420E6" w14:paraId="5BA1DA3A" w14:textId="77777777" w:rsidTr="00E76457">
        <w:tc>
          <w:tcPr>
            <w:tcW w:w="1800" w:type="dxa"/>
          </w:tcPr>
          <w:p w14:paraId="28EDE43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435S</w:t>
            </w:r>
          </w:p>
        </w:tc>
        <w:tc>
          <w:tcPr>
            <w:tcW w:w="1461" w:type="dxa"/>
          </w:tcPr>
          <w:p w14:paraId="49584D7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763</w:t>
            </w:r>
          </w:p>
        </w:tc>
      </w:tr>
      <w:tr w:rsidR="00962B32" w:rsidRPr="007420E6" w14:paraId="267CB088" w14:textId="77777777" w:rsidTr="00E76457">
        <w:tc>
          <w:tcPr>
            <w:tcW w:w="1800" w:type="dxa"/>
          </w:tcPr>
          <w:p w14:paraId="6B3DBBC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435T</w:t>
            </w:r>
          </w:p>
        </w:tc>
        <w:tc>
          <w:tcPr>
            <w:tcW w:w="1461" w:type="dxa"/>
          </w:tcPr>
          <w:p w14:paraId="3A59EA4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764</w:t>
            </w:r>
          </w:p>
        </w:tc>
      </w:tr>
      <w:tr w:rsidR="00962B32" w:rsidRPr="007420E6" w14:paraId="50EB5951" w14:textId="77777777" w:rsidTr="00E76457">
        <w:tc>
          <w:tcPr>
            <w:tcW w:w="1800" w:type="dxa"/>
          </w:tcPr>
          <w:p w14:paraId="188D20F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435U</w:t>
            </w:r>
          </w:p>
        </w:tc>
        <w:tc>
          <w:tcPr>
            <w:tcW w:w="1461" w:type="dxa"/>
          </w:tcPr>
          <w:p w14:paraId="7937134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765</w:t>
            </w:r>
          </w:p>
        </w:tc>
      </w:tr>
      <w:tr w:rsidR="00962B32" w:rsidRPr="007420E6" w14:paraId="68E7744B" w14:textId="77777777" w:rsidTr="00E76457">
        <w:tc>
          <w:tcPr>
            <w:tcW w:w="1800" w:type="dxa"/>
          </w:tcPr>
          <w:p w14:paraId="6FCE600D"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c>
          <w:tcPr>
            <w:tcW w:w="1461" w:type="dxa"/>
          </w:tcPr>
          <w:p w14:paraId="5B47B494" w14:textId="77777777" w:rsidR="00962B32" w:rsidRPr="007420E6" w:rsidRDefault="006C670F" w:rsidP="00B70B4A">
            <w:pPr>
              <w:rPr>
                <w:rFonts w:ascii="Arial" w:hAnsi="Arial" w:cs="Arial"/>
                <w:noProof/>
                <w:sz w:val="16"/>
                <w:szCs w:val="16"/>
              </w:rPr>
            </w:pPr>
            <w:r>
              <w:rPr>
                <w:rFonts w:ascii="Arial" w:hAnsi="Arial" w:cs="Arial"/>
                <w:noProof/>
                <w:sz w:val="16"/>
                <w:szCs w:val="16"/>
              </w:rPr>
              <w:t>Division 2</w:t>
            </w:r>
          </w:p>
        </w:tc>
      </w:tr>
      <w:tr w:rsidR="00962B32" w:rsidRPr="007420E6" w14:paraId="2218C527" w14:textId="77777777" w:rsidTr="00E76457">
        <w:tc>
          <w:tcPr>
            <w:tcW w:w="1800" w:type="dxa"/>
          </w:tcPr>
          <w:p w14:paraId="12655BF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558673E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22C88C4D" w14:textId="77777777" w:rsidTr="00E76457">
        <w:tc>
          <w:tcPr>
            <w:tcW w:w="1800" w:type="dxa"/>
          </w:tcPr>
          <w:p w14:paraId="2B501C0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435V</w:t>
            </w:r>
          </w:p>
        </w:tc>
        <w:tc>
          <w:tcPr>
            <w:tcW w:w="1461" w:type="dxa"/>
          </w:tcPr>
          <w:p w14:paraId="3B50B8A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766</w:t>
            </w:r>
          </w:p>
        </w:tc>
      </w:tr>
      <w:tr w:rsidR="00962B32" w:rsidRPr="007420E6" w14:paraId="65838E82" w14:textId="77777777" w:rsidTr="00E76457">
        <w:tc>
          <w:tcPr>
            <w:tcW w:w="1800" w:type="dxa"/>
          </w:tcPr>
          <w:p w14:paraId="02BB313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435W</w:t>
            </w:r>
          </w:p>
        </w:tc>
        <w:tc>
          <w:tcPr>
            <w:tcW w:w="1461" w:type="dxa"/>
          </w:tcPr>
          <w:p w14:paraId="625B597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767</w:t>
            </w:r>
          </w:p>
        </w:tc>
      </w:tr>
      <w:tr w:rsidR="00962B32" w:rsidRPr="007420E6" w14:paraId="2F7ECE40" w14:textId="77777777" w:rsidTr="00E76457">
        <w:tc>
          <w:tcPr>
            <w:tcW w:w="1800" w:type="dxa"/>
          </w:tcPr>
          <w:p w14:paraId="02FEFA21"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Part 6</w:t>
            </w:r>
            <w:r w:rsidR="00962B32" w:rsidRPr="007420E6">
              <w:rPr>
                <w:rFonts w:ascii="Arial" w:hAnsi="Arial" w:cs="Arial"/>
                <w:noProof/>
                <w:sz w:val="16"/>
                <w:szCs w:val="16"/>
              </w:rPr>
              <w:t>.2</w:t>
            </w:r>
          </w:p>
        </w:tc>
        <w:tc>
          <w:tcPr>
            <w:tcW w:w="1461" w:type="dxa"/>
          </w:tcPr>
          <w:p w14:paraId="0ACE82D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9.4</w:t>
            </w:r>
          </w:p>
        </w:tc>
      </w:tr>
      <w:tr w:rsidR="00962B32" w:rsidRPr="007420E6" w14:paraId="777D231E" w14:textId="77777777" w:rsidTr="00E76457">
        <w:tc>
          <w:tcPr>
            <w:tcW w:w="1800" w:type="dxa"/>
          </w:tcPr>
          <w:p w14:paraId="2EBB2AA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5D614411"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111EE301" w14:textId="77777777" w:rsidTr="00E76457">
        <w:tc>
          <w:tcPr>
            <w:tcW w:w="1800" w:type="dxa"/>
          </w:tcPr>
          <w:p w14:paraId="16B91D7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436</w:t>
            </w:r>
          </w:p>
        </w:tc>
        <w:tc>
          <w:tcPr>
            <w:tcW w:w="1461" w:type="dxa"/>
          </w:tcPr>
          <w:p w14:paraId="56AB9FD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768</w:t>
            </w:r>
          </w:p>
        </w:tc>
      </w:tr>
      <w:tr w:rsidR="00962B32" w:rsidRPr="007420E6" w14:paraId="4C0FD598" w14:textId="77777777" w:rsidTr="00E76457">
        <w:tc>
          <w:tcPr>
            <w:tcW w:w="1800" w:type="dxa"/>
          </w:tcPr>
          <w:p w14:paraId="68F75B2D"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Part 6</w:t>
            </w:r>
            <w:r w:rsidR="00962B32" w:rsidRPr="007420E6">
              <w:rPr>
                <w:rFonts w:ascii="Arial" w:hAnsi="Arial" w:cs="Arial"/>
                <w:noProof/>
                <w:sz w:val="16"/>
                <w:szCs w:val="16"/>
              </w:rPr>
              <w:t>.3</w:t>
            </w:r>
          </w:p>
        </w:tc>
        <w:tc>
          <w:tcPr>
            <w:tcW w:w="1461" w:type="dxa"/>
          </w:tcPr>
          <w:p w14:paraId="7471C7E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9.5</w:t>
            </w:r>
          </w:p>
        </w:tc>
      </w:tr>
      <w:tr w:rsidR="00962B32" w:rsidRPr="007420E6" w14:paraId="28382B07" w14:textId="77777777" w:rsidTr="00E76457">
        <w:tc>
          <w:tcPr>
            <w:tcW w:w="1800" w:type="dxa"/>
          </w:tcPr>
          <w:p w14:paraId="168203D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14DAC80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2C0326A6" w14:textId="77777777" w:rsidTr="00E76457">
        <w:tc>
          <w:tcPr>
            <w:tcW w:w="1800" w:type="dxa"/>
          </w:tcPr>
          <w:p w14:paraId="0DD782C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437</w:t>
            </w:r>
          </w:p>
        </w:tc>
        <w:tc>
          <w:tcPr>
            <w:tcW w:w="1461" w:type="dxa"/>
          </w:tcPr>
          <w:p w14:paraId="1FC036C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769</w:t>
            </w:r>
          </w:p>
        </w:tc>
      </w:tr>
      <w:tr w:rsidR="00962B32" w:rsidRPr="007420E6" w14:paraId="18774302" w14:textId="77777777" w:rsidTr="00E76457">
        <w:tc>
          <w:tcPr>
            <w:tcW w:w="1800" w:type="dxa"/>
          </w:tcPr>
          <w:p w14:paraId="0FEE6F6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438</w:t>
            </w:r>
          </w:p>
        </w:tc>
        <w:tc>
          <w:tcPr>
            <w:tcW w:w="1461" w:type="dxa"/>
          </w:tcPr>
          <w:p w14:paraId="49352FC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770</w:t>
            </w:r>
          </w:p>
        </w:tc>
      </w:tr>
      <w:tr w:rsidR="00962B32" w:rsidRPr="007420E6" w14:paraId="637EEC22" w14:textId="77777777" w:rsidTr="00E76457">
        <w:tc>
          <w:tcPr>
            <w:tcW w:w="1800" w:type="dxa"/>
          </w:tcPr>
          <w:p w14:paraId="32526969"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Part 6</w:t>
            </w:r>
            <w:r w:rsidR="00962B32" w:rsidRPr="007420E6">
              <w:rPr>
                <w:rFonts w:ascii="Arial" w:hAnsi="Arial" w:cs="Arial"/>
                <w:noProof/>
                <w:sz w:val="16"/>
                <w:szCs w:val="16"/>
              </w:rPr>
              <w:t>.4</w:t>
            </w:r>
          </w:p>
        </w:tc>
        <w:tc>
          <w:tcPr>
            <w:tcW w:w="1461" w:type="dxa"/>
          </w:tcPr>
          <w:p w14:paraId="1EA2B82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9.6</w:t>
            </w:r>
          </w:p>
        </w:tc>
      </w:tr>
      <w:tr w:rsidR="00962B32" w:rsidRPr="007420E6" w14:paraId="1E0A626A" w14:textId="77777777" w:rsidTr="00E76457">
        <w:tc>
          <w:tcPr>
            <w:tcW w:w="1800" w:type="dxa"/>
          </w:tcPr>
          <w:p w14:paraId="1735B0E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01CFDAD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4E1C154C" w14:textId="77777777" w:rsidTr="00E76457">
        <w:tc>
          <w:tcPr>
            <w:tcW w:w="1800" w:type="dxa"/>
          </w:tcPr>
          <w:p w14:paraId="0F6E31D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439</w:t>
            </w:r>
          </w:p>
        </w:tc>
        <w:tc>
          <w:tcPr>
            <w:tcW w:w="1461" w:type="dxa"/>
          </w:tcPr>
          <w:p w14:paraId="117B9BF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771</w:t>
            </w:r>
          </w:p>
        </w:tc>
      </w:tr>
      <w:tr w:rsidR="00962B32" w:rsidRPr="007420E6" w14:paraId="2FC2403F" w14:textId="77777777" w:rsidTr="00E76457">
        <w:tc>
          <w:tcPr>
            <w:tcW w:w="1800" w:type="dxa"/>
          </w:tcPr>
          <w:p w14:paraId="2669DD0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440</w:t>
            </w:r>
          </w:p>
        </w:tc>
        <w:tc>
          <w:tcPr>
            <w:tcW w:w="1461" w:type="dxa"/>
          </w:tcPr>
          <w:p w14:paraId="465115E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772</w:t>
            </w:r>
          </w:p>
        </w:tc>
      </w:tr>
      <w:tr w:rsidR="00962B32" w:rsidRPr="007420E6" w14:paraId="324E6240" w14:textId="77777777" w:rsidTr="00E76457">
        <w:tc>
          <w:tcPr>
            <w:tcW w:w="1800" w:type="dxa"/>
          </w:tcPr>
          <w:p w14:paraId="4A2777F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440A</w:t>
            </w:r>
          </w:p>
        </w:tc>
        <w:tc>
          <w:tcPr>
            <w:tcW w:w="1461" w:type="dxa"/>
          </w:tcPr>
          <w:p w14:paraId="6733339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773</w:t>
            </w:r>
          </w:p>
        </w:tc>
      </w:tr>
      <w:tr w:rsidR="00962B32" w:rsidRPr="007420E6" w14:paraId="5E66A497" w14:textId="77777777" w:rsidTr="00E76457">
        <w:tc>
          <w:tcPr>
            <w:tcW w:w="1800" w:type="dxa"/>
          </w:tcPr>
          <w:p w14:paraId="041BEE8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441</w:t>
            </w:r>
          </w:p>
        </w:tc>
        <w:tc>
          <w:tcPr>
            <w:tcW w:w="1461" w:type="dxa"/>
          </w:tcPr>
          <w:p w14:paraId="3E9B144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774</w:t>
            </w:r>
          </w:p>
        </w:tc>
      </w:tr>
      <w:tr w:rsidR="00962B32" w:rsidRPr="007420E6" w14:paraId="63E789F1" w14:textId="77777777" w:rsidTr="00E76457">
        <w:tc>
          <w:tcPr>
            <w:tcW w:w="1800" w:type="dxa"/>
          </w:tcPr>
          <w:p w14:paraId="22C50DC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441A</w:t>
            </w:r>
          </w:p>
        </w:tc>
        <w:tc>
          <w:tcPr>
            <w:tcW w:w="1461" w:type="dxa"/>
          </w:tcPr>
          <w:p w14:paraId="7CAF15E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775</w:t>
            </w:r>
          </w:p>
        </w:tc>
      </w:tr>
      <w:tr w:rsidR="00962B32" w:rsidRPr="007420E6" w14:paraId="7D0C8ECE" w14:textId="77777777" w:rsidTr="00E76457">
        <w:tc>
          <w:tcPr>
            <w:tcW w:w="1800" w:type="dxa"/>
          </w:tcPr>
          <w:p w14:paraId="44A3D2B8"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Part 6</w:t>
            </w:r>
            <w:r w:rsidR="00962B32" w:rsidRPr="007420E6">
              <w:rPr>
                <w:rFonts w:ascii="Arial" w:hAnsi="Arial" w:cs="Arial"/>
                <w:noProof/>
                <w:sz w:val="16"/>
                <w:szCs w:val="16"/>
              </w:rPr>
              <w:t>.5</w:t>
            </w:r>
          </w:p>
        </w:tc>
        <w:tc>
          <w:tcPr>
            <w:tcW w:w="1461" w:type="dxa"/>
          </w:tcPr>
          <w:p w14:paraId="5BD7B376"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9.7</w:t>
            </w:r>
          </w:p>
        </w:tc>
      </w:tr>
      <w:tr w:rsidR="00962B32" w:rsidRPr="007420E6" w14:paraId="5E526F71" w14:textId="77777777" w:rsidTr="00E76457">
        <w:tc>
          <w:tcPr>
            <w:tcW w:w="1800" w:type="dxa"/>
          </w:tcPr>
          <w:p w14:paraId="65CF65F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60880C7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4421CDCE" w14:textId="77777777" w:rsidTr="00E76457">
        <w:tc>
          <w:tcPr>
            <w:tcW w:w="1800" w:type="dxa"/>
          </w:tcPr>
          <w:p w14:paraId="1B8A2FD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442</w:t>
            </w:r>
          </w:p>
        </w:tc>
        <w:tc>
          <w:tcPr>
            <w:tcW w:w="1461" w:type="dxa"/>
          </w:tcPr>
          <w:p w14:paraId="1F59691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776</w:t>
            </w:r>
          </w:p>
        </w:tc>
      </w:tr>
      <w:tr w:rsidR="00962B32" w:rsidRPr="007420E6" w14:paraId="5BECBC32" w14:textId="77777777" w:rsidTr="00E76457">
        <w:tc>
          <w:tcPr>
            <w:tcW w:w="1800" w:type="dxa"/>
          </w:tcPr>
          <w:p w14:paraId="5FE13CF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442A</w:t>
            </w:r>
          </w:p>
        </w:tc>
        <w:tc>
          <w:tcPr>
            <w:tcW w:w="1461" w:type="dxa"/>
          </w:tcPr>
          <w:p w14:paraId="5EED97F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777</w:t>
            </w:r>
          </w:p>
        </w:tc>
      </w:tr>
      <w:tr w:rsidR="00962B32" w:rsidRPr="007420E6" w14:paraId="66397509" w14:textId="77777777" w:rsidTr="00E76457">
        <w:tc>
          <w:tcPr>
            <w:tcW w:w="1800" w:type="dxa"/>
          </w:tcPr>
          <w:p w14:paraId="23FCAA99" w14:textId="77777777" w:rsidR="00962B32" w:rsidRPr="007420E6" w:rsidRDefault="00860DCE" w:rsidP="00B278B5">
            <w:pPr>
              <w:rPr>
                <w:rFonts w:ascii="Arial" w:hAnsi="Arial" w:cs="Arial"/>
                <w:noProof/>
                <w:sz w:val="16"/>
                <w:szCs w:val="16"/>
              </w:rPr>
            </w:pPr>
            <w:r w:rsidRPr="007420E6">
              <w:rPr>
                <w:rFonts w:ascii="Arial" w:hAnsi="Arial" w:cs="Arial"/>
                <w:noProof/>
                <w:sz w:val="16"/>
                <w:szCs w:val="16"/>
              </w:rPr>
              <w:t>Part 6</w:t>
            </w:r>
            <w:r w:rsidR="00962B32" w:rsidRPr="007420E6">
              <w:rPr>
                <w:rFonts w:ascii="Arial" w:hAnsi="Arial" w:cs="Arial"/>
                <w:noProof/>
                <w:sz w:val="16"/>
                <w:szCs w:val="16"/>
              </w:rPr>
              <w:t>.5A</w:t>
            </w:r>
          </w:p>
        </w:tc>
        <w:tc>
          <w:tcPr>
            <w:tcW w:w="1461" w:type="dxa"/>
          </w:tcPr>
          <w:p w14:paraId="2F2980A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9.8</w:t>
            </w:r>
          </w:p>
        </w:tc>
      </w:tr>
      <w:tr w:rsidR="00962B32" w:rsidRPr="007420E6" w14:paraId="538585B2" w14:textId="77777777" w:rsidTr="00E76457">
        <w:tc>
          <w:tcPr>
            <w:tcW w:w="1800" w:type="dxa"/>
          </w:tcPr>
          <w:p w14:paraId="454BC977" w14:textId="77777777" w:rsidR="00962B32" w:rsidRPr="007420E6" w:rsidRDefault="00962B32" w:rsidP="00B278B5">
            <w:pPr>
              <w:rPr>
                <w:rFonts w:ascii="Arial" w:hAnsi="Arial" w:cs="Arial"/>
                <w:noProof/>
                <w:sz w:val="16"/>
                <w:szCs w:val="16"/>
              </w:rPr>
            </w:pPr>
            <w:r w:rsidRPr="007420E6">
              <w:rPr>
                <w:rFonts w:ascii="Arial" w:hAnsi="Arial" w:cs="Arial"/>
                <w:noProof/>
                <w:sz w:val="16"/>
                <w:szCs w:val="16"/>
              </w:rPr>
              <w:t>Section</w:t>
            </w:r>
          </w:p>
        </w:tc>
        <w:tc>
          <w:tcPr>
            <w:tcW w:w="1461" w:type="dxa"/>
          </w:tcPr>
          <w:p w14:paraId="077CA2F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3D96BF43" w14:textId="77777777" w:rsidTr="00E76457">
        <w:tc>
          <w:tcPr>
            <w:tcW w:w="1800" w:type="dxa"/>
          </w:tcPr>
          <w:p w14:paraId="4466E9E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442B</w:t>
            </w:r>
          </w:p>
        </w:tc>
        <w:tc>
          <w:tcPr>
            <w:tcW w:w="1461" w:type="dxa"/>
          </w:tcPr>
          <w:p w14:paraId="3B2961B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778</w:t>
            </w:r>
          </w:p>
        </w:tc>
      </w:tr>
      <w:tr w:rsidR="00962B32" w:rsidRPr="007420E6" w14:paraId="03C67E6B" w14:textId="77777777" w:rsidTr="00E76457">
        <w:tc>
          <w:tcPr>
            <w:tcW w:w="1800" w:type="dxa"/>
          </w:tcPr>
          <w:p w14:paraId="5B344B00" w14:textId="77777777" w:rsidR="00962B32" w:rsidRPr="007420E6" w:rsidRDefault="00860DCE" w:rsidP="00B278B5">
            <w:pPr>
              <w:rPr>
                <w:rFonts w:ascii="Arial" w:hAnsi="Arial" w:cs="Arial"/>
                <w:noProof/>
                <w:sz w:val="16"/>
                <w:szCs w:val="16"/>
              </w:rPr>
            </w:pPr>
            <w:r w:rsidRPr="007420E6">
              <w:rPr>
                <w:rFonts w:ascii="Arial" w:hAnsi="Arial" w:cs="Arial"/>
                <w:noProof/>
                <w:sz w:val="16"/>
                <w:szCs w:val="16"/>
              </w:rPr>
              <w:t>Part 6</w:t>
            </w:r>
            <w:r w:rsidR="00962B32" w:rsidRPr="007420E6">
              <w:rPr>
                <w:rFonts w:ascii="Arial" w:hAnsi="Arial" w:cs="Arial"/>
                <w:noProof/>
                <w:sz w:val="16"/>
                <w:szCs w:val="16"/>
              </w:rPr>
              <w:t>.5B</w:t>
            </w:r>
          </w:p>
        </w:tc>
        <w:tc>
          <w:tcPr>
            <w:tcW w:w="1461" w:type="dxa"/>
          </w:tcPr>
          <w:p w14:paraId="002E1ACB" w14:textId="77777777" w:rsidR="00962B32" w:rsidRPr="007420E6" w:rsidRDefault="00962B32" w:rsidP="00B70B4A">
            <w:pPr>
              <w:keepNext/>
              <w:keepLines/>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9.9</w:t>
            </w:r>
          </w:p>
        </w:tc>
      </w:tr>
      <w:tr w:rsidR="00962B32" w:rsidRPr="007420E6" w14:paraId="2ED2541F" w14:textId="77777777" w:rsidTr="00E76457">
        <w:tc>
          <w:tcPr>
            <w:tcW w:w="1800" w:type="dxa"/>
          </w:tcPr>
          <w:p w14:paraId="70EC89D7" w14:textId="77777777" w:rsidR="00962B32" w:rsidRPr="007420E6" w:rsidRDefault="00962B32" w:rsidP="00B278B5">
            <w:pPr>
              <w:rPr>
                <w:rFonts w:ascii="Arial" w:hAnsi="Arial" w:cs="Arial"/>
                <w:noProof/>
                <w:sz w:val="16"/>
                <w:szCs w:val="16"/>
              </w:rPr>
            </w:pPr>
            <w:r w:rsidRPr="007420E6">
              <w:rPr>
                <w:rFonts w:ascii="Arial" w:hAnsi="Arial" w:cs="Arial"/>
                <w:noProof/>
                <w:sz w:val="16"/>
                <w:szCs w:val="16"/>
              </w:rPr>
              <w:t>Section</w:t>
            </w:r>
          </w:p>
        </w:tc>
        <w:tc>
          <w:tcPr>
            <w:tcW w:w="1461" w:type="dxa"/>
          </w:tcPr>
          <w:p w14:paraId="3D70E372" w14:textId="77777777" w:rsidR="00962B32" w:rsidRPr="007420E6" w:rsidRDefault="00962B32" w:rsidP="00B70B4A">
            <w:pPr>
              <w:keepNext/>
              <w:keepLines/>
              <w:rPr>
                <w:rFonts w:ascii="Arial" w:hAnsi="Arial" w:cs="Arial"/>
                <w:noProof/>
                <w:sz w:val="16"/>
                <w:szCs w:val="16"/>
              </w:rPr>
            </w:pPr>
            <w:r w:rsidRPr="007420E6">
              <w:rPr>
                <w:rFonts w:ascii="Arial" w:hAnsi="Arial" w:cs="Arial"/>
                <w:noProof/>
                <w:sz w:val="16"/>
                <w:szCs w:val="16"/>
              </w:rPr>
              <w:t>Section</w:t>
            </w:r>
          </w:p>
        </w:tc>
      </w:tr>
      <w:tr w:rsidR="00962B32" w:rsidRPr="007420E6" w14:paraId="559B31CD" w14:textId="77777777" w:rsidTr="00E76457">
        <w:tc>
          <w:tcPr>
            <w:tcW w:w="1800" w:type="dxa"/>
          </w:tcPr>
          <w:p w14:paraId="55F1FC9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442C</w:t>
            </w:r>
          </w:p>
        </w:tc>
        <w:tc>
          <w:tcPr>
            <w:tcW w:w="1461" w:type="dxa"/>
          </w:tcPr>
          <w:p w14:paraId="3F73B95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779</w:t>
            </w:r>
          </w:p>
        </w:tc>
      </w:tr>
      <w:tr w:rsidR="00962B32" w:rsidRPr="007420E6" w14:paraId="439B2F37" w14:textId="77777777" w:rsidTr="00E76457">
        <w:tc>
          <w:tcPr>
            <w:tcW w:w="1800" w:type="dxa"/>
          </w:tcPr>
          <w:p w14:paraId="3DD25978"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Part 6</w:t>
            </w:r>
            <w:r w:rsidR="00962B32" w:rsidRPr="007420E6">
              <w:rPr>
                <w:rFonts w:ascii="Arial" w:hAnsi="Arial" w:cs="Arial"/>
                <w:noProof/>
                <w:sz w:val="16"/>
                <w:szCs w:val="16"/>
              </w:rPr>
              <w:t>.5C</w:t>
            </w:r>
          </w:p>
        </w:tc>
        <w:tc>
          <w:tcPr>
            <w:tcW w:w="1461" w:type="dxa"/>
          </w:tcPr>
          <w:p w14:paraId="49BF1BD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9.10</w:t>
            </w:r>
          </w:p>
        </w:tc>
      </w:tr>
      <w:tr w:rsidR="00962B32" w:rsidRPr="007420E6" w14:paraId="20548F5E" w14:textId="77777777" w:rsidTr="00E76457">
        <w:tc>
          <w:tcPr>
            <w:tcW w:w="1800" w:type="dxa"/>
          </w:tcPr>
          <w:p w14:paraId="336F2859"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4A6BB03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36463182" w14:textId="77777777" w:rsidTr="00E76457">
        <w:tc>
          <w:tcPr>
            <w:tcW w:w="1800" w:type="dxa"/>
          </w:tcPr>
          <w:p w14:paraId="670CCB0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442D</w:t>
            </w:r>
          </w:p>
        </w:tc>
        <w:tc>
          <w:tcPr>
            <w:tcW w:w="1461" w:type="dxa"/>
          </w:tcPr>
          <w:p w14:paraId="70D4FEF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780</w:t>
            </w:r>
          </w:p>
        </w:tc>
      </w:tr>
      <w:tr w:rsidR="00962B32" w:rsidRPr="007420E6" w14:paraId="2E64AD0F" w14:textId="77777777" w:rsidTr="00E76457">
        <w:tc>
          <w:tcPr>
            <w:tcW w:w="1800" w:type="dxa"/>
          </w:tcPr>
          <w:p w14:paraId="3DE611BB"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Part 6</w:t>
            </w:r>
            <w:r w:rsidR="00962B32" w:rsidRPr="007420E6">
              <w:rPr>
                <w:rFonts w:ascii="Arial" w:hAnsi="Arial" w:cs="Arial"/>
                <w:noProof/>
                <w:sz w:val="16"/>
                <w:szCs w:val="16"/>
              </w:rPr>
              <w:t>.6</w:t>
            </w:r>
          </w:p>
        </w:tc>
        <w:tc>
          <w:tcPr>
            <w:tcW w:w="1461" w:type="dxa"/>
          </w:tcPr>
          <w:p w14:paraId="3E43140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9.11</w:t>
            </w:r>
          </w:p>
        </w:tc>
      </w:tr>
      <w:tr w:rsidR="00962B32" w:rsidRPr="007420E6" w14:paraId="7DE70123" w14:textId="77777777" w:rsidTr="00E76457">
        <w:tc>
          <w:tcPr>
            <w:tcW w:w="1800" w:type="dxa"/>
          </w:tcPr>
          <w:p w14:paraId="674FE1B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7E938F2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3054B910" w14:textId="77777777" w:rsidTr="00E76457">
        <w:tc>
          <w:tcPr>
            <w:tcW w:w="1800" w:type="dxa"/>
          </w:tcPr>
          <w:p w14:paraId="22238A3C"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443</w:t>
            </w:r>
          </w:p>
        </w:tc>
        <w:tc>
          <w:tcPr>
            <w:tcW w:w="1461" w:type="dxa"/>
          </w:tcPr>
          <w:p w14:paraId="487AF6A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781</w:t>
            </w:r>
          </w:p>
        </w:tc>
      </w:tr>
      <w:tr w:rsidR="00962B32" w:rsidRPr="007420E6" w14:paraId="0BE90B04" w14:textId="77777777" w:rsidTr="00E76457">
        <w:tc>
          <w:tcPr>
            <w:tcW w:w="1800" w:type="dxa"/>
          </w:tcPr>
          <w:p w14:paraId="3D4C593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444</w:t>
            </w:r>
          </w:p>
        </w:tc>
        <w:tc>
          <w:tcPr>
            <w:tcW w:w="1461" w:type="dxa"/>
          </w:tcPr>
          <w:p w14:paraId="3507EBA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782</w:t>
            </w:r>
          </w:p>
        </w:tc>
      </w:tr>
      <w:tr w:rsidR="00962B32" w:rsidRPr="007420E6" w14:paraId="711CEFDA" w14:textId="77777777" w:rsidTr="00E76457">
        <w:tc>
          <w:tcPr>
            <w:tcW w:w="1800" w:type="dxa"/>
          </w:tcPr>
          <w:p w14:paraId="065850A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445</w:t>
            </w:r>
          </w:p>
        </w:tc>
        <w:tc>
          <w:tcPr>
            <w:tcW w:w="1461" w:type="dxa"/>
          </w:tcPr>
          <w:p w14:paraId="051AD2F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783</w:t>
            </w:r>
          </w:p>
        </w:tc>
      </w:tr>
      <w:tr w:rsidR="00962B32" w:rsidRPr="007420E6" w14:paraId="6FCE5F64" w14:textId="77777777" w:rsidTr="00E76457">
        <w:tc>
          <w:tcPr>
            <w:tcW w:w="1800" w:type="dxa"/>
          </w:tcPr>
          <w:p w14:paraId="7E2A640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446</w:t>
            </w:r>
          </w:p>
        </w:tc>
        <w:tc>
          <w:tcPr>
            <w:tcW w:w="1461" w:type="dxa"/>
          </w:tcPr>
          <w:p w14:paraId="3B4C0E53"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784</w:t>
            </w:r>
          </w:p>
        </w:tc>
      </w:tr>
      <w:tr w:rsidR="00962B32" w:rsidRPr="007420E6" w14:paraId="2C30C9AF" w14:textId="77777777" w:rsidTr="00E76457">
        <w:tc>
          <w:tcPr>
            <w:tcW w:w="1800" w:type="dxa"/>
          </w:tcPr>
          <w:p w14:paraId="5B2E65FB"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446A</w:t>
            </w:r>
          </w:p>
        </w:tc>
        <w:tc>
          <w:tcPr>
            <w:tcW w:w="1461" w:type="dxa"/>
          </w:tcPr>
          <w:p w14:paraId="1E0B2255"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785</w:t>
            </w:r>
          </w:p>
        </w:tc>
      </w:tr>
      <w:tr w:rsidR="00962B32" w:rsidRPr="007420E6" w14:paraId="408A758E" w14:textId="77777777" w:rsidTr="00E76457">
        <w:tc>
          <w:tcPr>
            <w:tcW w:w="1800" w:type="dxa"/>
          </w:tcPr>
          <w:p w14:paraId="66B5F7E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447</w:t>
            </w:r>
          </w:p>
        </w:tc>
        <w:tc>
          <w:tcPr>
            <w:tcW w:w="1461" w:type="dxa"/>
          </w:tcPr>
          <w:p w14:paraId="6DF3E44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786</w:t>
            </w:r>
          </w:p>
        </w:tc>
      </w:tr>
      <w:tr w:rsidR="00962B32" w:rsidRPr="007420E6" w14:paraId="60D363A2" w14:textId="77777777" w:rsidTr="00E76457">
        <w:tc>
          <w:tcPr>
            <w:tcW w:w="1800" w:type="dxa"/>
          </w:tcPr>
          <w:p w14:paraId="1ACC8DBF"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447A</w:t>
            </w:r>
          </w:p>
        </w:tc>
        <w:tc>
          <w:tcPr>
            <w:tcW w:w="1461" w:type="dxa"/>
          </w:tcPr>
          <w:p w14:paraId="3466A4F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787</w:t>
            </w:r>
          </w:p>
        </w:tc>
      </w:tr>
      <w:tr w:rsidR="00962B32" w:rsidRPr="007420E6" w14:paraId="78EC3DBC" w14:textId="77777777" w:rsidTr="00E76457">
        <w:tc>
          <w:tcPr>
            <w:tcW w:w="1800" w:type="dxa"/>
          </w:tcPr>
          <w:p w14:paraId="28A217C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448</w:t>
            </w:r>
          </w:p>
        </w:tc>
        <w:tc>
          <w:tcPr>
            <w:tcW w:w="1461" w:type="dxa"/>
          </w:tcPr>
          <w:p w14:paraId="6D7692D7"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788</w:t>
            </w:r>
          </w:p>
        </w:tc>
      </w:tr>
      <w:tr w:rsidR="00962B32" w:rsidRPr="007420E6" w14:paraId="3515D66D" w14:textId="77777777" w:rsidTr="00E76457">
        <w:tc>
          <w:tcPr>
            <w:tcW w:w="1800" w:type="dxa"/>
          </w:tcPr>
          <w:p w14:paraId="1A094A6A"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448A</w:t>
            </w:r>
          </w:p>
        </w:tc>
        <w:tc>
          <w:tcPr>
            <w:tcW w:w="1461" w:type="dxa"/>
          </w:tcPr>
          <w:p w14:paraId="7178746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789</w:t>
            </w:r>
          </w:p>
        </w:tc>
      </w:tr>
      <w:tr w:rsidR="00962B32" w:rsidRPr="007420E6" w14:paraId="77D91980" w14:textId="77777777" w:rsidTr="00E76457">
        <w:tc>
          <w:tcPr>
            <w:tcW w:w="1800" w:type="dxa"/>
          </w:tcPr>
          <w:p w14:paraId="21CFF322"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449</w:t>
            </w:r>
          </w:p>
        </w:tc>
        <w:tc>
          <w:tcPr>
            <w:tcW w:w="1461" w:type="dxa"/>
          </w:tcPr>
          <w:p w14:paraId="41AF2988"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790</w:t>
            </w:r>
          </w:p>
        </w:tc>
      </w:tr>
      <w:tr w:rsidR="00962B32" w:rsidRPr="007420E6" w14:paraId="2DB4E295" w14:textId="77777777" w:rsidTr="00E76457">
        <w:tc>
          <w:tcPr>
            <w:tcW w:w="1800" w:type="dxa"/>
          </w:tcPr>
          <w:p w14:paraId="5EB42E32" w14:textId="77777777" w:rsidR="00962B32" w:rsidRPr="007420E6" w:rsidRDefault="00860DCE" w:rsidP="00B70B4A">
            <w:pPr>
              <w:rPr>
                <w:rFonts w:ascii="Arial" w:hAnsi="Arial" w:cs="Arial"/>
                <w:noProof/>
                <w:sz w:val="16"/>
                <w:szCs w:val="16"/>
              </w:rPr>
            </w:pPr>
            <w:r w:rsidRPr="007420E6">
              <w:rPr>
                <w:rFonts w:ascii="Arial" w:hAnsi="Arial" w:cs="Arial"/>
                <w:noProof/>
                <w:sz w:val="16"/>
                <w:szCs w:val="16"/>
              </w:rPr>
              <w:t>Part 6</w:t>
            </w:r>
            <w:r w:rsidR="00962B32" w:rsidRPr="007420E6">
              <w:rPr>
                <w:rFonts w:ascii="Arial" w:hAnsi="Arial" w:cs="Arial"/>
                <w:noProof/>
                <w:sz w:val="16"/>
                <w:szCs w:val="16"/>
              </w:rPr>
              <w:t>.7</w:t>
            </w:r>
          </w:p>
        </w:tc>
        <w:tc>
          <w:tcPr>
            <w:tcW w:w="1461" w:type="dxa"/>
          </w:tcPr>
          <w:p w14:paraId="415D272E"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Part</w:t>
            </w:r>
            <w:r w:rsidR="00C53E4C" w:rsidRPr="007420E6">
              <w:rPr>
                <w:rFonts w:ascii="Arial" w:hAnsi="Arial" w:cs="Arial"/>
                <w:noProof/>
                <w:sz w:val="16"/>
                <w:szCs w:val="16"/>
              </w:rPr>
              <w:t> </w:t>
            </w:r>
            <w:r w:rsidRPr="007420E6">
              <w:rPr>
                <w:rFonts w:ascii="Arial" w:hAnsi="Arial" w:cs="Arial"/>
                <w:noProof/>
                <w:sz w:val="16"/>
                <w:szCs w:val="16"/>
              </w:rPr>
              <w:t>9.12</w:t>
            </w:r>
          </w:p>
        </w:tc>
      </w:tr>
      <w:tr w:rsidR="00962B32" w:rsidRPr="007420E6" w14:paraId="79A9D07E" w14:textId="77777777" w:rsidTr="00E76457">
        <w:tc>
          <w:tcPr>
            <w:tcW w:w="1800" w:type="dxa"/>
          </w:tcPr>
          <w:p w14:paraId="0F6543ED"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c>
          <w:tcPr>
            <w:tcW w:w="1461" w:type="dxa"/>
          </w:tcPr>
          <w:p w14:paraId="3AEB8DC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Section</w:t>
            </w:r>
          </w:p>
        </w:tc>
      </w:tr>
      <w:tr w:rsidR="00962B32" w:rsidRPr="007420E6" w14:paraId="1BFD5866" w14:textId="77777777" w:rsidTr="00E76457">
        <w:tc>
          <w:tcPr>
            <w:tcW w:w="1800" w:type="dxa"/>
            <w:tcBorders>
              <w:bottom w:val="single" w:sz="12" w:space="0" w:color="auto"/>
            </w:tcBorders>
          </w:tcPr>
          <w:p w14:paraId="02B07880"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450</w:t>
            </w:r>
          </w:p>
        </w:tc>
        <w:tc>
          <w:tcPr>
            <w:tcW w:w="1461" w:type="dxa"/>
            <w:tcBorders>
              <w:bottom w:val="single" w:sz="12" w:space="0" w:color="auto"/>
            </w:tcBorders>
          </w:tcPr>
          <w:p w14:paraId="470B6A64" w14:textId="77777777" w:rsidR="00962B32" w:rsidRPr="007420E6" w:rsidRDefault="00962B32" w:rsidP="00B70B4A">
            <w:pPr>
              <w:rPr>
                <w:rFonts w:ascii="Arial" w:hAnsi="Arial" w:cs="Arial"/>
                <w:noProof/>
                <w:sz w:val="16"/>
                <w:szCs w:val="16"/>
              </w:rPr>
            </w:pPr>
            <w:r w:rsidRPr="007420E6">
              <w:rPr>
                <w:rFonts w:ascii="Arial" w:hAnsi="Arial" w:cs="Arial"/>
                <w:noProof/>
                <w:sz w:val="16"/>
                <w:szCs w:val="16"/>
              </w:rPr>
              <w:t>791</w:t>
            </w:r>
          </w:p>
        </w:tc>
      </w:tr>
    </w:tbl>
    <w:p w14:paraId="6134F1E8" w14:textId="77777777" w:rsidR="00EB050F" w:rsidRPr="007420E6" w:rsidRDefault="00EB050F" w:rsidP="00D57706">
      <w:pPr>
        <w:rPr>
          <w:lang w:eastAsia="en-AU"/>
        </w:rPr>
        <w:sectPr w:rsidR="00EB050F" w:rsidRPr="007420E6" w:rsidSect="00BF4C10">
          <w:headerReference w:type="even" r:id="rId32"/>
          <w:headerReference w:type="default" r:id="rId33"/>
          <w:footerReference w:type="even" r:id="rId34"/>
          <w:footerReference w:type="default" r:id="rId35"/>
          <w:footerReference w:type="first" r:id="rId36"/>
          <w:type w:val="continuous"/>
          <w:pgSz w:w="11907" w:h="16839"/>
          <w:pgMar w:top="2381" w:right="2410" w:bottom="4252" w:left="2410" w:header="720" w:footer="3402" w:gutter="0"/>
          <w:cols w:num="2" w:space="708"/>
          <w:docGrid w:linePitch="360"/>
        </w:sectPr>
      </w:pPr>
    </w:p>
    <w:p w14:paraId="0B6749FE" w14:textId="77777777" w:rsidR="00815A62" w:rsidRPr="00B71E45" w:rsidRDefault="00815A62"/>
    <w:sectPr w:rsidR="00815A62" w:rsidRPr="00B71E45" w:rsidSect="00BF4C10">
      <w:headerReference w:type="even" r:id="rId37"/>
      <w:headerReference w:type="default" r:id="rId38"/>
      <w:footerReference w:type="even" r:id="rId39"/>
      <w:footerReference w:type="default" r:id="rId40"/>
      <w:headerReference w:type="first" r:id="rId4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F180C" w14:textId="77777777" w:rsidR="00267A10" w:rsidRDefault="00267A10" w:rsidP="00FC507B">
      <w:pPr>
        <w:pStyle w:val="CTA----"/>
        <w:spacing w:before="0" w:line="240" w:lineRule="auto"/>
      </w:pPr>
      <w:r>
        <w:separator/>
      </w:r>
    </w:p>
    <w:p w14:paraId="7B4A7918" w14:textId="77777777" w:rsidR="00267A10" w:rsidRDefault="00267A10"/>
    <w:p w14:paraId="73148DC5" w14:textId="77777777" w:rsidR="00267A10" w:rsidRDefault="00267A10"/>
  </w:endnote>
  <w:endnote w:type="continuationSeparator" w:id="0">
    <w:p w14:paraId="00494357" w14:textId="77777777" w:rsidR="00267A10" w:rsidRDefault="00267A10" w:rsidP="00FC507B">
      <w:pPr>
        <w:pStyle w:val="CTA----"/>
        <w:spacing w:before="0" w:line="240" w:lineRule="auto"/>
      </w:pPr>
      <w:r>
        <w:continuationSeparator/>
      </w:r>
    </w:p>
    <w:p w14:paraId="15A90AA5" w14:textId="77777777" w:rsidR="00267A10" w:rsidRDefault="00267A10"/>
    <w:p w14:paraId="110A0B9A" w14:textId="77777777" w:rsidR="00267A10" w:rsidRDefault="00267A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9C6CD" w14:textId="77777777" w:rsidR="00267A10" w:rsidRDefault="00267A10">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69605" w14:textId="77777777" w:rsidR="00267A10" w:rsidRPr="007B3B51" w:rsidRDefault="00267A10" w:rsidP="004D2C1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267A10" w:rsidRPr="007B3B51" w14:paraId="19F6641D" w14:textId="77777777" w:rsidTr="003B7B59">
      <w:tc>
        <w:tcPr>
          <w:tcW w:w="854" w:type="pct"/>
        </w:tcPr>
        <w:p w14:paraId="32B6187B" w14:textId="77777777" w:rsidR="00267A10" w:rsidRPr="007B3B51" w:rsidRDefault="00267A10" w:rsidP="004D2C1A">
          <w:pPr>
            <w:rPr>
              <w:i/>
              <w:sz w:val="16"/>
              <w:szCs w:val="16"/>
            </w:rPr>
          </w:pPr>
        </w:p>
      </w:tc>
      <w:tc>
        <w:tcPr>
          <w:tcW w:w="3688" w:type="pct"/>
          <w:gridSpan w:val="3"/>
        </w:tcPr>
        <w:p w14:paraId="0ED5F849" w14:textId="20C38EE7" w:rsidR="00267A10" w:rsidRPr="007B3B51" w:rsidRDefault="00267A10" w:rsidP="004D2C1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5E33">
            <w:rPr>
              <w:i/>
              <w:noProof/>
              <w:sz w:val="16"/>
              <w:szCs w:val="16"/>
            </w:rPr>
            <w:t>Offshore Petroleum and Greenhouse Gas Storage Act 2006</w:t>
          </w:r>
          <w:r w:rsidRPr="007B3B51">
            <w:rPr>
              <w:i/>
              <w:sz w:val="16"/>
              <w:szCs w:val="16"/>
            </w:rPr>
            <w:fldChar w:fldCharType="end"/>
          </w:r>
        </w:p>
      </w:tc>
      <w:tc>
        <w:tcPr>
          <w:tcW w:w="458" w:type="pct"/>
        </w:tcPr>
        <w:p w14:paraId="41A2B494" w14:textId="77777777" w:rsidR="00267A10" w:rsidRPr="007B3B51" w:rsidRDefault="00267A10" w:rsidP="004D2C1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67A10" w:rsidRPr="00130F37" w14:paraId="29D96458" w14:textId="77777777" w:rsidTr="003B7B59">
      <w:tc>
        <w:tcPr>
          <w:tcW w:w="1499" w:type="pct"/>
          <w:gridSpan w:val="2"/>
        </w:tcPr>
        <w:p w14:paraId="1C6B77EA" w14:textId="244D99B1" w:rsidR="00267A10" w:rsidRPr="00130F37" w:rsidRDefault="00267A10" w:rsidP="004D2C1A">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57</w:t>
          </w:r>
          <w:r w:rsidRPr="00A02D20">
            <w:rPr>
              <w:sz w:val="16"/>
              <w:szCs w:val="16"/>
            </w:rPr>
            <w:fldChar w:fldCharType="end"/>
          </w:r>
        </w:p>
      </w:tc>
      <w:tc>
        <w:tcPr>
          <w:tcW w:w="1703" w:type="pct"/>
        </w:tcPr>
        <w:p w14:paraId="61E41B81" w14:textId="77777777" w:rsidR="00267A10" w:rsidRPr="00130F37" w:rsidRDefault="00267A10" w:rsidP="004D2C1A">
          <w:pPr>
            <w:spacing w:before="120"/>
            <w:rPr>
              <w:sz w:val="16"/>
              <w:szCs w:val="16"/>
            </w:rPr>
          </w:pPr>
        </w:p>
      </w:tc>
      <w:tc>
        <w:tcPr>
          <w:tcW w:w="1798" w:type="pct"/>
          <w:gridSpan w:val="2"/>
        </w:tcPr>
        <w:p w14:paraId="0700195B" w14:textId="6FB63800" w:rsidR="00267A10" w:rsidRPr="00130F37" w:rsidRDefault="00267A10" w:rsidP="004D2C1A">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14:paraId="0D25F7B8" w14:textId="478BBE0B" w:rsidR="00267A10" w:rsidRPr="00E26E9A" w:rsidRDefault="00267A10" w:rsidP="00E26E9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97BA0" w14:textId="77777777" w:rsidR="00267A10" w:rsidRPr="007A1328" w:rsidRDefault="00267A10" w:rsidP="00BC23BD">
    <w:pPr>
      <w:pBdr>
        <w:top w:val="single" w:sz="6" w:space="1" w:color="auto"/>
      </w:pBdr>
      <w:spacing w:before="120"/>
      <w:rPr>
        <w:sz w:val="18"/>
      </w:rPr>
    </w:pPr>
  </w:p>
  <w:p w14:paraId="04985DE1" w14:textId="613D7FD0" w:rsidR="00267A10" w:rsidRPr="007A1328" w:rsidRDefault="00267A10" w:rsidP="00BC23B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Offshore Petroleum and Greenhouse Gas Storage Act 2006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372</w:t>
    </w:r>
    <w:r w:rsidRPr="007A1328">
      <w:rPr>
        <w:i/>
        <w:sz w:val="18"/>
      </w:rPr>
      <w:fldChar w:fldCharType="end"/>
    </w:r>
  </w:p>
  <w:p w14:paraId="64562F6B" w14:textId="77777777" w:rsidR="00267A10" w:rsidRPr="007A1328" w:rsidRDefault="00267A10" w:rsidP="00BC23BD">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F90AA" w14:textId="77777777" w:rsidR="00267A10" w:rsidRPr="007B3B51" w:rsidRDefault="00267A10" w:rsidP="004D2C1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267A10" w:rsidRPr="007B3B51" w14:paraId="3417C357" w14:textId="77777777" w:rsidTr="003B7B59">
      <w:tc>
        <w:tcPr>
          <w:tcW w:w="854" w:type="pct"/>
        </w:tcPr>
        <w:p w14:paraId="125D9CDB" w14:textId="77777777" w:rsidR="00267A10" w:rsidRPr="007B3B51" w:rsidRDefault="00267A10" w:rsidP="004D2C1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C5741E5" w14:textId="65B80D4D" w:rsidR="00267A10" w:rsidRPr="007B3B51" w:rsidRDefault="00267A10" w:rsidP="004D2C1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5E33">
            <w:rPr>
              <w:i/>
              <w:noProof/>
              <w:sz w:val="16"/>
              <w:szCs w:val="16"/>
            </w:rPr>
            <w:t>Offshore Petroleum and Greenhouse Gas Storage Act 2006</w:t>
          </w:r>
          <w:r w:rsidRPr="007B3B51">
            <w:rPr>
              <w:i/>
              <w:sz w:val="16"/>
              <w:szCs w:val="16"/>
            </w:rPr>
            <w:fldChar w:fldCharType="end"/>
          </w:r>
        </w:p>
      </w:tc>
      <w:tc>
        <w:tcPr>
          <w:tcW w:w="458" w:type="pct"/>
        </w:tcPr>
        <w:p w14:paraId="2A87BAD8" w14:textId="77777777" w:rsidR="00267A10" w:rsidRPr="007B3B51" w:rsidRDefault="00267A10" w:rsidP="004D2C1A">
          <w:pPr>
            <w:jc w:val="right"/>
            <w:rPr>
              <w:sz w:val="16"/>
              <w:szCs w:val="16"/>
            </w:rPr>
          </w:pPr>
        </w:p>
      </w:tc>
    </w:tr>
    <w:tr w:rsidR="00267A10" w:rsidRPr="0055472E" w14:paraId="2B1804E1" w14:textId="77777777" w:rsidTr="003B7B59">
      <w:tc>
        <w:tcPr>
          <w:tcW w:w="1498" w:type="pct"/>
          <w:gridSpan w:val="2"/>
        </w:tcPr>
        <w:p w14:paraId="0EADB667" w14:textId="3556D8BA" w:rsidR="00267A10" w:rsidRPr="0055472E" w:rsidRDefault="00267A10" w:rsidP="004D2C1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57</w:t>
          </w:r>
          <w:r w:rsidRPr="0055472E">
            <w:rPr>
              <w:sz w:val="16"/>
              <w:szCs w:val="16"/>
            </w:rPr>
            <w:fldChar w:fldCharType="end"/>
          </w:r>
        </w:p>
      </w:tc>
      <w:tc>
        <w:tcPr>
          <w:tcW w:w="1703" w:type="pct"/>
        </w:tcPr>
        <w:p w14:paraId="393B4012" w14:textId="77777777" w:rsidR="00267A10" w:rsidRPr="0055472E" w:rsidRDefault="00267A10" w:rsidP="004D2C1A">
          <w:pPr>
            <w:spacing w:before="120"/>
            <w:rPr>
              <w:sz w:val="16"/>
              <w:szCs w:val="16"/>
            </w:rPr>
          </w:pPr>
        </w:p>
      </w:tc>
      <w:tc>
        <w:tcPr>
          <w:tcW w:w="1799" w:type="pct"/>
          <w:gridSpan w:val="2"/>
        </w:tcPr>
        <w:p w14:paraId="3115C449" w14:textId="0EE8BE42" w:rsidR="00267A10" w:rsidRPr="0055472E" w:rsidRDefault="00267A10" w:rsidP="004D2C1A">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14:paraId="04FA8865" w14:textId="20AD00AC" w:rsidR="00267A10" w:rsidRPr="00E26E9A" w:rsidRDefault="00267A10" w:rsidP="00E26E9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8D493" w14:textId="77777777" w:rsidR="00267A10" w:rsidRPr="007B3B51" w:rsidRDefault="00267A10" w:rsidP="004D2C1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267A10" w:rsidRPr="007B3B51" w14:paraId="6091379E" w14:textId="77777777" w:rsidTr="003B7B59">
      <w:tc>
        <w:tcPr>
          <w:tcW w:w="854" w:type="pct"/>
        </w:tcPr>
        <w:p w14:paraId="08CFE000" w14:textId="77777777" w:rsidR="00267A10" w:rsidRPr="007B3B51" w:rsidRDefault="00267A10" w:rsidP="004D2C1A">
          <w:pPr>
            <w:rPr>
              <w:i/>
              <w:sz w:val="16"/>
              <w:szCs w:val="16"/>
            </w:rPr>
          </w:pPr>
        </w:p>
      </w:tc>
      <w:tc>
        <w:tcPr>
          <w:tcW w:w="3688" w:type="pct"/>
          <w:gridSpan w:val="3"/>
        </w:tcPr>
        <w:p w14:paraId="29D11640" w14:textId="2699D1C7" w:rsidR="00267A10" w:rsidRPr="007B3B51" w:rsidRDefault="00267A10" w:rsidP="004D2C1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5E33">
            <w:rPr>
              <w:i/>
              <w:noProof/>
              <w:sz w:val="16"/>
              <w:szCs w:val="16"/>
            </w:rPr>
            <w:t>Offshore Petroleum and Greenhouse Gas Storage Act 2006</w:t>
          </w:r>
          <w:r w:rsidRPr="007B3B51">
            <w:rPr>
              <w:i/>
              <w:sz w:val="16"/>
              <w:szCs w:val="16"/>
            </w:rPr>
            <w:fldChar w:fldCharType="end"/>
          </w:r>
        </w:p>
      </w:tc>
      <w:tc>
        <w:tcPr>
          <w:tcW w:w="458" w:type="pct"/>
        </w:tcPr>
        <w:p w14:paraId="554F5C35" w14:textId="77777777" w:rsidR="00267A10" w:rsidRPr="007B3B51" w:rsidRDefault="00267A10" w:rsidP="004D2C1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67A10" w:rsidRPr="00130F37" w14:paraId="4172D4F3" w14:textId="77777777" w:rsidTr="003B7B59">
      <w:tc>
        <w:tcPr>
          <w:tcW w:w="1499" w:type="pct"/>
          <w:gridSpan w:val="2"/>
        </w:tcPr>
        <w:p w14:paraId="3E0F847C" w14:textId="2BEAC32E" w:rsidR="00267A10" w:rsidRPr="00130F37" w:rsidRDefault="00267A10" w:rsidP="004D2C1A">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57</w:t>
          </w:r>
          <w:r w:rsidRPr="00A02D20">
            <w:rPr>
              <w:sz w:val="16"/>
              <w:szCs w:val="16"/>
            </w:rPr>
            <w:fldChar w:fldCharType="end"/>
          </w:r>
        </w:p>
      </w:tc>
      <w:tc>
        <w:tcPr>
          <w:tcW w:w="1703" w:type="pct"/>
        </w:tcPr>
        <w:p w14:paraId="745A6BF3" w14:textId="77777777" w:rsidR="00267A10" w:rsidRPr="00130F37" w:rsidRDefault="00267A10" w:rsidP="004D2C1A">
          <w:pPr>
            <w:spacing w:before="120"/>
            <w:rPr>
              <w:sz w:val="16"/>
              <w:szCs w:val="16"/>
            </w:rPr>
          </w:pPr>
        </w:p>
      </w:tc>
      <w:tc>
        <w:tcPr>
          <w:tcW w:w="1798" w:type="pct"/>
          <w:gridSpan w:val="2"/>
        </w:tcPr>
        <w:p w14:paraId="4BEC407D" w14:textId="3C6328F9" w:rsidR="00267A10" w:rsidRPr="00130F37" w:rsidRDefault="00267A10" w:rsidP="004D2C1A">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14:paraId="19C8CF3B" w14:textId="1E3AF655" w:rsidR="00267A10" w:rsidRPr="00E26E9A" w:rsidRDefault="00267A10" w:rsidP="00E26E9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D2203" w14:textId="77777777" w:rsidR="00267A10" w:rsidRPr="007A1328" w:rsidRDefault="00267A10" w:rsidP="00BC23BD">
    <w:pPr>
      <w:pBdr>
        <w:top w:val="single" w:sz="6" w:space="1" w:color="auto"/>
      </w:pBdr>
      <w:spacing w:before="120"/>
      <w:rPr>
        <w:sz w:val="18"/>
      </w:rPr>
    </w:pPr>
  </w:p>
  <w:p w14:paraId="4ADE99F7" w14:textId="647164F8" w:rsidR="00267A10" w:rsidRPr="007A1328" w:rsidRDefault="00267A10" w:rsidP="00BC23B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Offshore Petroleum and Greenhouse Gas Storage Act 2006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372</w:t>
    </w:r>
    <w:r w:rsidRPr="007A1328">
      <w:rPr>
        <w:i/>
        <w:sz w:val="18"/>
      </w:rPr>
      <w:fldChar w:fldCharType="end"/>
    </w:r>
  </w:p>
  <w:p w14:paraId="58C58081" w14:textId="77777777" w:rsidR="00267A10" w:rsidRPr="007A1328" w:rsidRDefault="00267A10" w:rsidP="00BC23BD">
    <w:pPr>
      <w:rPr>
        <w:i/>
        <w:sz w:val="18"/>
      </w:rPr>
    </w:pPr>
    <w:r w:rsidRPr="007A1328">
      <w:rPr>
        <w:i/>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ED1C0" w14:textId="77777777" w:rsidR="00267A10" w:rsidRPr="007B3B51" w:rsidRDefault="00267A10" w:rsidP="004D2C1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0"/>
      <w:gridCol w:w="3148"/>
      <w:gridCol w:w="2479"/>
      <w:gridCol w:w="847"/>
    </w:tblGrid>
    <w:tr w:rsidR="00267A10" w:rsidRPr="007B3B51" w14:paraId="79369EFB" w14:textId="77777777" w:rsidTr="003B7B59">
      <w:tc>
        <w:tcPr>
          <w:tcW w:w="854" w:type="pct"/>
        </w:tcPr>
        <w:p w14:paraId="0E51B102" w14:textId="77777777" w:rsidR="00267A10" w:rsidRPr="007B3B51" w:rsidRDefault="00267A10" w:rsidP="004D2C1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F004FBF" w14:textId="07858907" w:rsidR="00267A10" w:rsidRPr="007B3B51" w:rsidRDefault="00267A10" w:rsidP="004D2C1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Offshore Petroleum and Greenhouse Gas Storage Act 2006</w:t>
          </w:r>
          <w:r w:rsidRPr="007B3B51">
            <w:rPr>
              <w:i/>
              <w:sz w:val="16"/>
              <w:szCs w:val="16"/>
            </w:rPr>
            <w:fldChar w:fldCharType="end"/>
          </w:r>
        </w:p>
      </w:tc>
      <w:tc>
        <w:tcPr>
          <w:tcW w:w="458" w:type="pct"/>
        </w:tcPr>
        <w:p w14:paraId="7A00512A" w14:textId="77777777" w:rsidR="00267A10" w:rsidRPr="007B3B51" w:rsidRDefault="00267A10" w:rsidP="004D2C1A">
          <w:pPr>
            <w:jc w:val="right"/>
            <w:rPr>
              <w:sz w:val="16"/>
              <w:szCs w:val="16"/>
            </w:rPr>
          </w:pPr>
        </w:p>
      </w:tc>
    </w:tr>
    <w:tr w:rsidR="00267A10" w:rsidRPr="0055472E" w14:paraId="17ED11AC" w14:textId="77777777" w:rsidTr="003B7B59">
      <w:tc>
        <w:tcPr>
          <w:tcW w:w="1498" w:type="pct"/>
          <w:gridSpan w:val="2"/>
        </w:tcPr>
        <w:p w14:paraId="3F7E0496" w14:textId="2EDA5EDE" w:rsidR="00267A10" w:rsidRPr="0055472E" w:rsidRDefault="00267A10" w:rsidP="004D2C1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57</w:t>
          </w:r>
          <w:r w:rsidRPr="0055472E">
            <w:rPr>
              <w:sz w:val="16"/>
              <w:szCs w:val="16"/>
            </w:rPr>
            <w:fldChar w:fldCharType="end"/>
          </w:r>
        </w:p>
      </w:tc>
      <w:tc>
        <w:tcPr>
          <w:tcW w:w="1703" w:type="pct"/>
        </w:tcPr>
        <w:p w14:paraId="6082BCA4" w14:textId="77777777" w:rsidR="00267A10" w:rsidRPr="0055472E" w:rsidRDefault="00267A10" w:rsidP="004D2C1A">
          <w:pPr>
            <w:spacing w:before="120"/>
            <w:rPr>
              <w:sz w:val="16"/>
              <w:szCs w:val="16"/>
            </w:rPr>
          </w:pPr>
        </w:p>
      </w:tc>
      <w:tc>
        <w:tcPr>
          <w:tcW w:w="1799" w:type="pct"/>
          <w:gridSpan w:val="2"/>
        </w:tcPr>
        <w:p w14:paraId="128BCABB" w14:textId="4B62F58E" w:rsidR="00267A10" w:rsidRPr="0055472E" w:rsidRDefault="00267A10" w:rsidP="004D2C1A">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14:paraId="363AFA93" w14:textId="4BEA626D" w:rsidR="00267A10" w:rsidRPr="00E26E9A" w:rsidRDefault="00267A10" w:rsidP="00E26E9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1DCF5" w14:textId="77777777" w:rsidR="00267A10" w:rsidRPr="007B3B51" w:rsidRDefault="00267A10" w:rsidP="004D2C1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267A10" w:rsidRPr="007B3B51" w14:paraId="199CE945" w14:textId="77777777" w:rsidTr="003B7B59">
      <w:tc>
        <w:tcPr>
          <w:tcW w:w="854" w:type="pct"/>
        </w:tcPr>
        <w:p w14:paraId="59B6422C" w14:textId="77777777" w:rsidR="00267A10" w:rsidRPr="007B3B51" w:rsidRDefault="00267A10" w:rsidP="004D2C1A">
          <w:pPr>
            <w:rPr>
              <w:i/>
              <w:sz w:val="16"/>
              <w:szCs w:val="16"/>
            </w:rPr>
          </w:pPr>
        </w:p>
      </w:tc>
      <w:tc>
        <w:tcPr>
          <w:tcW w:w="3688" w:type="pct"/>
          <w:gridSpan w:val="3"/>
        </w:tcPr>
        <w:p w14:paraId="40158167" w14:textId="104A74CD" w:rsidR="00267A10" w:rsidRPr="007B3B51" w:rsidRDefault="00267A10" w:rsidP="004D2C1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Offshore Petroleum and Greenhouse Gas Storage Act 2006</w:t>
          </w:r>
          <w:r w:rsidRPr="007B3B51">
            <w:rPr>
              <w:i/>
              <w:sz w:val="16"/>
              <w:szCs w:val="16"/>
            </w:rPr>
            <w:fldChar w:fldCharType="end"/>
          </w:r>
        </w:p>
      </w:tc>
      <w:tc>
        <w:tcPr>
          <w:tcW w:w="458" w:type="pct"/>
        </w:tcPr>
        <w:p w14:paraId="1412358C" w14:textId="77777777" w:rsidR="00267A10" w:rsidRPr="007B3B51" w:rsidRDefault="00267A10" w:rsidP="004D2C1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67A10" w:rsidRPr="00130F37" w14:paraId="3A9B2905" w14:textId="77777777" w:rsidTr="003B7B59">
      <w:tc>
        <w:tcPr>
          <w:tcW w:w="1499" w:type="pct"/>
          <w:gridSpan w:val="2"/>
        </w:tcPr>
        <w:p w14:paraId="33ADB264" w14:textId="3B25C11D" w:rsidR="00267A10" w:rsidRPr="00130F37" w:rsidRDefault="00267A10" w:rsidP="004D2C1A">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57</w:t>
          </w:r>
          <w:r w:rsidRPr="00A02D20">
            <w:rPr>
              <w:sz w:val="16"/>
              <w:szCs w:val="16"/>
            </w:rPr>
            <w:fldChar w:fldCharType="end"/>
          </w:r>
        </w:p>
      </w:tc>
      <w:tc>
        <w:tcPr>
          <w:tcW w:w="1703" w:type="pct"/>
        </w:tcPr>
        <w:p w14:paraId="29A17441" w14:textId="77777777" w:rsidR="00267A10" w:rsidRPr="00130F37" w:rsidRDefault="00267A10" w:rsidP="004D2C1A">
          <w:pPr>
            <w:spacing w:before="120"/>
            <w:rPr>
              <w:sz w:val="16"/>
              <w:szCs w:val="16"/>
            </w:rPr>
          </w:pPr>
        </w:p>
      </w:tc>
      <w:tc>
        <w:tcPr>
          <w:tcW w:w="1798" w:type="pct"/>
          <w:gridSpan w:val="2"/>
        </w:tcPr>
        <w:p w14:paraId="31F5B7DB" w14:textId="2390401D" w:rsidR="00267A10" w:rsidRPr="00130F37" w:rsidRDefault="00267A10" w:rsidP="004D2C1A">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14:paraId="4002EC3D" w14:textId="1ACE8C87" w:rsidR="00267A10" w:rsidRPr="00E26E9A" w:rsidRDefault="00267A10" w:rsidP="00E26E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7CF41" w14:textId="77777777" w:rsidR="00267A10" w:rsidRDefault="00267A10" w:rsidP="00417587">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07372" w14:textId="77777777" w:rsidR="00267A10" w:rsidRPr="00ED79B6" w:rsidRDefault="00267A10" w:rsidP="0041758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EC5A8" w14:textId="77777777" w:rsidR="00267A10" w:rsidRPr="007B3B51" w:rsidRDefault="00267A10" w:rsidP="004D2C1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267A10" w:rsidRPr="007B3B51" w14:paraId="1F068E22" w14:textId="77777777" w:rsidTr="003B7B59">
      <w:tc>
        <w:tcPr>
          <w:tcW w:w="854" w:type="pct"/>
        </w:tcPr>
        <w:p w14:paraId="6E31AAD3" w14:textId="77777777" w:rsidR="00267A10" w:rsidRPr="007B3B51" w:rsidRDefault="00267A10" w:rsidP="004D2C1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27356F8" w14:textId="164BB864" w:rsidR="00267A10" w:rsidRPr="007B3B51" w:rsidRDefault="00267A10" w:rsidP="004D2C1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F4C10">
            <w:rPr>
              <w:i/>
              <w:noProof/>
              <w:sz w:val="16"/>
              <w:szCs w:val="16"/>
            </w:rPr>
            <w:t>Offshore Petroleum and Greenhouse Gas Storage Act 2006</w:t>
          </w:r>
          <w:r w:rsidRPr="007B3B51">
            <w:rPr>
              <w:i/>
              <w:sz w:val="16"/>
              <w:szCs w:val="16"/>
            </w:rPr>
            <w:fldChar w:fldCharType="end"/>
          </w:r>
        </w:p>
      </w:tc>
      <w:tc>
        <w:tcPr>
          <w:tcW w:w="458" w:type="pct"/>
        </w:tcPr>
        <w:p w14:paraId="1DDC1461" w14:textId="77777777" w:rsidR="00267A10" w:rsidRPr="007B3B51" w:rsidRDefault="00267A10" w:rsidP="004D2C1A">
          <w:pPr>
            <w:jc w:val="right"/>
            <w:rPr>
              <w:sz w:val="16"/>
              <w:szCs w:val="16"/>
            </w:rPr>
          </w:pPr>
        </w:p>
      </w:tc>
    </w:tr>
    <w:tr w:rsidR="00267A10" w:rsidRPr="0055472E" w14:paraId="43C7CA66" w14:textId="77777777" w:rsidTr="003B7B59">
      <w:tc>
        <w:tcPr>
          <w:tcW w:w="1498" w:type="pct"/>
          <w:gridSpan w:val="2"/>
        </w:tcPr>
        <w:p w14:paraId="59875E01" w14:textId="1AF6EAAE" w:rsidR="00267A10" w:rsidRPr="0055472E" w:rsidRDefault="00267A10" w:rsidP="004D2C1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57</w:t>
          </w:r>
          <w:r w:rsidRPr="0055472E">
            <w:rPr>
              <w:sz w:val="16"/>
              <w:szCs w:val="16"/>
            </w:rPr>
            <w:fldChar w:fldCharType="end"/>
          </w:r>
        </w:p>
      </w:tc>
      <w:tc>
        <w:tcPr>
          <w:tcW w:w="1703" w:type="pct"/>
        </w:tcPr>
        <w:p w14:paraId="392E3A49" w14:textId="77777777" w:rsidR="00267A10" w:rsidRPr="0055472E" w:rsidRDefault="00267A10" w:rsidP="004D2C1A">
          <w:pPr>
            <w:spacing w:before="120"/>
            <w:rPr>
              <w:sz w:val="16"/>
              <w:szCs w:val="16"/>
            </w:rPr>
          </w:pPr>
        </w:p>
      </w:tc>
      <w:tc>
        <w:tcPr>
          <w:tcW w:w="1799" w:type="pct"/>
          <w:gridSpan w:val="2"/>
        </w:tcPr>
        <w:p w14:paraId="3D7EC7E7" w14:textId="67FF4003" w:rsidR="00267A10" w:rsidRPr="0055472E" w:rsidRDefault="00267A10" w:rsidP="004D2C1A">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14:paraId="6C9A4789" w14:textId="4359CDF3" w:rsidR="00267A10" w:rsidRPr="00E26E9A" w:rsidRDefault="00267A10" w:rsidP="00E26E9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928B2" w14:textId="77777777" w:rsidR="00267A10" w:rsidRPr="007B3B51" w:rsidRDefault="00267A10" w:rsidP="004D2C1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267A10" w:rsidRPr="007B3B51" w14:paraId="1E15D029" w14:textId="77777777" w:rsidTr="003B7B59">
      <w:tc>
        <w:tcPr>
          <w:tcW w:w="854" w:type="pct"/>
        </w:tcPr>
        <w:p w14:paraId="2E2B0A15" w14:textId="77777777" w:rsidR="00267A10" w:rsidRPr="007B3B51" w:rsidRDefault="00267A10" w:rsidP="004D2C1A">
          <w:pPr>
            <w:rPr>
              <w:i/>
              <w:sz w:val="16"/>
              <w:szCs w:val="16"/>
            </w:rPr>
          </w:pPr>
        </w:p>
      </w:tc>
      <w:tc>
        <w:tcPr>
          <w:tcW w:w="3688" w:type="pct"/>
          <w:gridSpan w:val="3"/>
        </w:tcPr>
        <w:p w14:paraId="442EA42A" w14:textId="4498EC4E" w:rsidR="00267A10" w:rsidRPr="007B3B51" w:rsidRDefault="00267A10" w:rsidP="004D2C1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F4C10">
            <w:rPr>
              <w:i/>
              <w:noProof/>
              <w:sz w:val="16"/>
              <w:szCs w:val="16"/>
            </w:rPr>
            <w:t>Offshore Petroleum and Greenhouse Gas Storage Act 2006</w:t>
          </w:r>
          <w:r w:rsidRPr="007B3B51">
            <w:rPr>
              <w:i/>
              <w:sz w:val="16"/>
              <w:szCs w:val="16"/>
            </w:rPr>
            <w:fldChar w:fldCharType="end"/>
          </w:r>
        </w:p>
      </w:tc>
      <w:tc>
        <w:tcPr>
          <w:tcW w:w="458" w:type="pct"/>
        </w:tcPr>
        <w:p w14:paraId="4C5CC59C" w14:textId="77777777" w:rsidR="00267A10" w:rsidRPr="007B3B51" w:rsidRDefault="00267A10" w:rsidP="004D2C1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67A10" w:rsidRPr="00130F37" w14:paraId="09D55287" w14:textId="77777777" w:rsidTr="003B7B59">
      <w:tc>
        <w:tcPr>
          <w:tcW w:w="1499" w:type="pct"/>
          <w:gridSpan w:val="2"/>
        </w:tcPr>
        <w:p w14:paraId="45DF6A3E" w14:textId="66C8823D" w:rsidR="00267A10" w:rsidRPr="00130F37" w:rsidRDefault="00267A10" w:rsidP="004D2C1A">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57</w:t>
          </w:r>
          <w:r w:rsidRPr="00A02D20">
            <w:rPr>
              <w:sz w:val="16"/>
              <w:szCs w:val="16"/>
            </w:rPr>
            <w:fldChar w:fldCharType="end"/>
          </w:r>
        </w:p>
      </w:tc>
      <w:tc>
        <w:tcPr>
          <w:tcW w:w="1703" w:type="pct"/>
        </w:tcPr>
        <w:p w14:paraId="26FBB2F4" w14:textId="77777777" w:rsidR="00267A10" w:rsidRPr="00130F37" w:rsidRDefault="00267A10" w:rsidP="004D2C1A">
          <w:pPr>
            <w:spacing w:before="120"/>
            <w:rPr>
              <w:sz w:val="16"/>
              <w:szCs w:val="16"/>
            </w:rPr>
          </w:pPr>
        </w:p>
      </w:tc>
      <w:tc>
        <w:tcPr>
          <w:tcW w:w="1798" w:type="pct"/>
          <w:gridSpan w:val="2"/>
        </w:tcPr>
        <w:p w14:paraId="210CF9BC" w14:textId="2E543805" w:rsidR="00267A10" w:rsidRPr="00130F37" w:rsidRDefault="00267A10" w:rsidP="004D2C1A">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14:paraId="30387BF3" w14:textId="18F69545" w:rsidR="00267A10" w:rsidRPr="00E26E9A" w:rsidRDefault="00267A10" w:rsidP="00E26E9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EC590" w14:textId="77777777" w:rsidR="00267A10" w:rsidRPr="007B3B51" w:rsidRDefault="00267A10" w:rsidP="004D2C1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267A10" w:rsidRPr="007B3B51" w14:paraId="58FEA0B9" w14:textId="77777777" w:rsidTr="003B7B59">
      <w:tc>
        <w:tcPr>
          <w:tcW w:w="854" w:type="pct"/>
        </w:tcPr>
        <w:p w14:paraId="482DEDEB" w14:textId="77777777" w:rsidR="00267A10" w:rsidRPr="007B3B51" w:rsidRDefault="00267A10" w:rsidP="004D2C1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50D2A96" w14:textId="6F180588" w:rsidR="00267A10" w:rsidRPr="007B3B51" w:rsidRDefault="00267A10" w:rsidP="004D2C1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F4C10">
            <w:rPr>
              <w:i/>
              <w:noProof/>
              <w:sz w:val="16"/>
              <w:szCs w:val="16"/>
            </w:rPr>
            <w:t>Offshore Petroleum and Greenhouse Gas Storage Act 2006</w:t>
          </w:r>
          <w:r w:rsidRPr="007B3B51">
            <w:rPr>
              <w:i/>
              <w:sz w:val="16"/>
              <w:szCs w:val="16"/>
            </w:rPr>
            <w:fldChar w:fldCharType="end"/>
          </w:r>
        </w:p>
      </w:tc>
      <w:tc>
        <w:tcPr>
          <w:tcW w:w="458" w:type="pct"/>
        </w:tcPr>
        <w:p w14:paraId="05278AA5" w14:textId="77777777" w:rsidR="00267A10" w:rsidRPr="007B3B51" w:rsidRDefault="00267A10" w:rsidP="004D2C1A">
          <w:pPr>
            <w:jc w:val="right"/>
            <w:rPr>
              <w:sz w:val="16"/>
              <w:szCs w:val="16"/>
            </w:rPr>
          </w:pPr>
        </w:p>
      </w:tc>
    </w:tr>
    <w:tr w:rsidR="00267A10" w:rsidRPr="0055472E" w14:paraId="59DDC84A" w14:textId="77777777" w:rsidTr="003B7B59">
      <w:tc>
        <w:tcPr>
          <w:tcW w:w="1498" w:type="pct"/>
          <w:gridSpan w:val="2"/>
        </w:tcPr>
        <w:p w14:paraId="3B68CFAB" w14:textId="6DF34325" w:rsidR="00267A10" w:rsidRPr="0055472E" w:rsidRDefault="00267A10" w:rsidP="004D2C1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57</w:t>
          </w:r>
          <w:r w:rsidRPr="0055472E">
            <w:rPr>
              <w:sz w:val="16"/>
              <w:szCs w:val="16"/>
            </w:rPr>
            <w:fldChar w:fldCharType="end"/>
          </w:r>
        </w:p>
      </w:tc>
      <w:tc>
        <w:tcPr>
          <w:tcW w:w="1703" w:type="pct"/>
        </w:tcPr>
        <w:p w14:paraId="3EF3B3A1" w14:textId="77777777" w:rsidR="00267A10" w:rsidRPr="0055472E" w:rsidRDefault="00267A10" w:rsidP="004D2C1A">
          <w:pPr>
            <w:spacing w:before="120"/>
            <w:rPr>
              <w:sz w:val="16"/>
              <w:szCs w:val="16"/>
            </w:rPr>
          </w:pPr>
        </w:p>
      </w:tc>
      <w:tc>
        <w:tcPr>
          <w:tcW w:w="1799" w:type="pct"/>
          <w:gridSpan w:val="2"/>
        </w:tcPr>
        <w:p w14:paraId="263EFF88" w14:textId="0DD4FA91" w:rsidR="00267A10" w:rsidRPr="0055472E" w:rsidRDefault="00267A10" w:rsidP="004D2C1A">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14:paraId="23A7C26F" w14:textId="180B6C19" w:rsidR="00267A10" w:rsidRPr="00E26E9A" w:rsidRDefault="00267A10" w:rsidP="00E26E9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2491B" w14:textId="77777777" w:rsidR="00267A10" w:rsidRPr="007B3B51" w:rsidRDefault="00267A10" w:rsidP="004D2C1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267A10" w:rsidRPr="007B3B51" w14:paraId="523419F7" w14:textId="77777777" w:rsidTr="003B7B59">
      <w:tc>
        <w:tcPr>
          <w:tcW w:w="854" w:type="pct"/>
        </w:tcPr>
        <w:p w14:paraId="5C4B6E05" w14:textId="77777777" w:rsidR="00267A10" w:rsidRPr="007B3B51" w:rsidRDefault="00267A10" w:rsidP="004D2C1A">
          <w:pPr>
            <w:rPr>
              <w:i/>
              <w:sz w:val="16"/>
              <w:szCs w:val="16"/>
            </w:rPr>
          </w:pPr>
        </w:p>
      </w:tc>
      <w:tc>
        <w:tcPr>
          <w:tcW w:w="3688" w:type="pct"/>
          <w:gridSpan w:val="3"/>
        </w:tcPr>
        <w:p w14:paraId="54C88E28" w14:textId="19CA4CC5" w:rsidR="00267A10" w:rsidRPr="007B3B51" w:rsidRDefault="00267A10" w:rsidP="004D2C1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F4C10">
            <w:rPr>
              <w:i/>
              <w:noProof/>
              <w:sz w:val="16"/>
              <w:szCs w:val="16"/>
            </w:rPr>
            <w:t>Offshore Petroleum and Greenhouse Gas Storage Act 2006</w:t>
          </w:r>
          <w:r w:rsidRPr="007B3B51">
            <w:rPr>
              <w:i/>
              <w:sz w:val="16"/>
              <w:szCs w:val="16"/>
            </w:rPr>
            <w:fldChar w:fldCharType="end"/>
          </w:r>
        </w:p>
      </w:tc>
      <w:tc>
        <w:tcPr>
          <w:tcW w:w="458" w:type="pct"/>
        </w:tcPr>
        <w:p w14:paraId="2D02744B" w14:textId="77777777" w:rsidR="00267A10" w:rsidRPr="007B3B51" w:rsidRDefault="00267A10" w:rsidP="004D2C1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67A10" w:rsidRPr="00130F37" w14:paraId="4CCA8C90" w14:textId="77777777" w:rsidTr="003B7B59">
      <w:tc>
        <w:tcPr>
          <w:tcW w:w="1499" w:type="pct"/>
          <w:gridSpan w:val="2"/>
        </w:tcPr>
        <w:p w14:paraId="33D505D4" w14:textId="332D7D4E" w:rsidR="00267A10" w:rsidRPr="00130F37" w:rsidRDefault="00267A10" w:rsidP="004D2C1A">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57</w:t>
          </w:r>
          <w:r w:rsidRPr="00A02D20">
            <w:rPr>
              <w:sz w:val="16"/>
              <w:szCs w:val="16"/>
            </w:rPr>
            <w:fldChar w:fldCharType="end"/>
          </w:r>
        </w:p>
      </w:tc>
      <w:tc>
        <w:tcPr>
          <w:tcW w:w="1703" w:type="pct"/>
        </w:tcPr>
        <w:p w14:paraId="0E4D5B7A" w14:textId="77777777" w:rsidR="00267A10" w:rsidRPr="00130F37" w:rsidRDefault="00267A10" w:rsidP="004D2C1A">
          <w:pPr>
            <w:spacing w:before="120"/>
            <w:rPr>
              <w:sz w:val="16"/>
              <w:szCs w:val="16"/>
            </w:rPr>
          </w:pPr>
        </w:p>
      </w:tc>
      <w:tc>
        <w:tcPr>
          <w:tcW w:w="1798" w:type="pct"/>
          <w:gridSpan w:val="2"/>
        </w:tcPr>
        <w:p w14:paraId="48BB1968" w14:textId="6AD25E65" w:rsidR="00267A10" w:rsidRPr="00130F37" w:rsidRDefault="00267A10" w:rsidP="004D2C1A">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14:paraId="5D6B8E1A" w14:textId="23001FD7" w:rsidR="00267A10" w:rsidRPr="00E26E9A" w:rsidRDefault="00267A10" w:rsidP="00E26E9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C96F3" w14:textId="77777777" w:rsidR="00267A10" w:rsidRDefault="00267A10">
    <w:pPr>
      <w:pBdr>
        <w:top w:val="single" w:sz="6" w:space="1" w:color="auto"/>
      </w:pBdr>
      <w:rPr>
        <w:sz w:val="18"/>
      </w:rPr>
    </w:pPr>
  </w:p>
  <w:p w14:paraId="51B7A7AB" w14:textId="6FEEA2FD" w:rsidR="00267A10" w:rsidRDefault="00267A10">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Offshore Petroleum and Greenhouse Gas Storage Act 2006</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372</w:t>
    </w:r>
    <w:r>
      <w:rPr>
        <w:i/>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664FB" w14:textId="77777777" w:rsidR="00267A10" w:rsidRPr="007B3B51" w:rsidRDefault="00267A10" w:rsidP="004D2C1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267A10" w:rsidRPr="007B3B51" w14:paraId="420CA92C" w14:textId="77777777" w:rsidTr="003B7B59">
      <w:tc>
        <w:tcPr>
          <w:tcW w:w="854" w:type="pct"/>
        </w:tcPr>
        <w:p w14:paraId="185CABC8" w14:textId="77777777" w:rsidR="00267A10" w:rsidRPr="007B3B51" w:rsidRDefault="00267A10" w:rsidP="004D2C1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636DB2B" w14:textId="57EB7A6C" w:rsidR="00267A10" w:rsidRPr="007B3B51" w:rsidRDefault="00267A10" w:rsidP="004D2C1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5E33">
            <w:rPr>
              <w:i/>
              <w:noProof/>
              <w:sz w:val="16"/>
              <w:szCs w:val="16"/>
            </w:rPr>
            <w:t>Offshore Petroleum and Greenhouse Gas Storage Act 2006</w:t>
          </w:r>
          <w:r w:rsidRPr="007B3B51">
            <w:rPr>
              <w:i/>
              <w:sz w:val="16"/>
              <w:szCs w:val="16"/>
            </w:rPr>
            <w:fldChar w:fldCharType="end"/>
          </w:r>
        </w:p>
      </w:tc>
      <w:tc>
        <w:tcPr>
          <w:tcW w:w="458" w:type="pct"/>
        </w:tcPr>
        <w:p w14:paraId="7182CD58" w14:textId="77777777" w:rsidR="00267A10" w:rsidRPr="007B3B51" w:rsidRDefault="00267A10" w:rsidP="004D2C1A">
          <w:pPr>
            <w:jc w:val="right"/>
            <w:rPr>
              <w:sz w:val="16"/>
              <w:szCs w:val="16"/>
            </w:rPr>
          </w:pPr>
        </w:p>
      </w:tc>
    </w:tr>
    <w:tr w:rsidR="00267A10" w:rsidRPr="0055472E" w14:paraId="038D2F91" w14:textId="77777777" w:rsidTr="003B7B59">
      <w:tc>
        <w:tcPr>
          <w:tcW w:w="1498" w:type="pct"/>
          <w:gridSpan w:val="2"/>
        </w:tcPr>
        <w:p w14:paraId="7AC2CEBA" w14:textId="2F98E89A" w:rsidR="00267A10" w:rsidRPr="0055472E" w:rsidRDefault="00267A10" w:rsidP="004D2C1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57</w:t>
          </w:r>
          <w:r w:rsidRPr="0055472E">
            <w:rPr>
              <w:sz w:val="16"/>
              <w:szCs w:val="16"/>
            </w:rPr>
            <w:fldChar w:fldCharType="end"/>
          </w:r>
        </w:p>
      </w:tc>
      <w:tc>
        <w:tcPr>
          <w:tcW w:w="1703" w:type="pct"/>
        </w:tcPr>
        <w:p w14:paraId="1E81BC4B" w14:textId="77777777" w:rsidR="00267A10" w:rsidRPr="0055472E" w:rsidRDefault="00267A10" w:rsidP="004D2C1A">
          <w:pPr>
            <w:spacing w:before="120"/>
            <w:rPr>
              <w:sz w:val="16"/>
              <w:szCs w:val="16"/>
            </w:rPr>
          </w:pPr>
        </w:p>
      </w:tc>
      <w:tc>
        <w:tcPr>
          <w:tcW w:w="1799" w:type="pct"/>
          <w:gridSpan w:val="2"/>
        </w:tcPr>
        <w:p w14:paraId="7221537F" w14:textId="304947D6" w:rsidR="00267A10" w:rsidRPr="0055472E" w:rsidRDefault="00267A10" w:rsidP="004D2C1A">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14:paraId="3069B7DC" w14:textId="001E5DF0" w:rsidR="00267A10" w:rsidRPr="00E26E9A" w:rsidRDefault="00267A10" w:rsidP="00E26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2C36C" w14:textId="77777777" w:rsidR="00267A10" w:rsidRPr="007E528B" w:rsidRDefault="00267A10" w:rsidP="00043AEE">
      <w:pPr>
        <w:rPr>
          <w:sz w:val="26"/>
          <w:szCs w:val="26"/>
        </w:rPr>
      </w:pPr>
      <w:r>
        <w:rPr>
          <w:sz w:val="26"/>
          <w:szCs w:val="26"/>
        </w:rPr>
        <w:t>Endnotes</w:t>
      </w:r>
    </w:p>
    <w:p w14:paraId="1F6FB8D0" w14:textId="77777777" w:rsidR="00267A10" w:rsidRDefault="00267A10" w:rsidP="00043AEE">
      <w:pPr>
        <w:rPr>
          <w:sz w:val="20"/>
        </w:rPr>
      </w:pPr>
    </w:p>
    <w:p w14:paraId="1C11CE58" w14:textId="77777777" w:rsidR="00267A10" w:rsidRPr="007A1328" w:rsidRDefault="00267A10" w:rsidP="00043AEE">
      <w:pPr>
        <w:rPr>
          <w:sz w:val="20"/>
        </w:rPr>
      </w:pPr>
    </w:p>
    <w:p w14:paraId="7225C415" w14:textId="77777777" w:rsidR="00267A10" w:rsidRPr="007A1328" w:rsidRDefault="00267A10" w:rsidP="00043AEE">
      <w:pPr>
        <w:rPr>
          <w:b/>
          <w:sz w:val="24"/>
        </w:rPr>
      </w:pPr>
    </w:p>
    <w:p w14:paraId="2DE049B9" w14:textId="3DE83828" w:rsidR="00267A10" w:rsidRPr="007E528B" w:rsidRDefault="00267A10" w:rsidP="00043AEE">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1—About the endnotes</w:t>
      </w:r>
      <w:r>
        <w:rPr>
          <w:szCs w:val="22"/>
        </w:rPr>
        <w:fldChar w:fldCharType="end"/>
      </w:r>
    </w:p>
    <w:p w14:paraId="10790DDC" w14:textId="77777777" w:rsidR="00267A10" w:rsidRPr="007E528B" w:rsidRDefault="00267A10" w:rsidP="00043AEE">
      <w:pPr>
        <w:jc w:val="right"/>
        <w:rPr>
          <w:sz w:val="26"/>
          <w:szCs w:val="26"/>
        </w:rPr>
      </w:pPr>
      <w:r>
        <w:rPr>
          <w:sz w:val="26"/>
          <w:szCs w:val="26"/>
        </w:rPr>
        <w:t>Endnotes</w:t>
      </w:r>
    </w:p>
    <w:p w14:paraId="0F15679F" w14:textId="77777777" w:rsidR="00267A10" w:rsidRPr="007A1328" w:rsidRDefault="00267A10" w:rsidP="00043AEE">
      <w:pPr>
        <w:jc w:val="right"/>
        <w:rPr>
          <w:sz w:val="20"/>
        </w:rPr>
      </w:pPr>
    </w:p>
    <w:p w14:paraId="4335092A" w14:textId="77777777" w:rsidR="00267A10" w:rsidRPr="007A1328" w:rsidRDefault="00267A10" w:rsidP="00043AEE">
      <w:pPr>
        <w:jc w:val="right"/>
        <w:rPr>
          <w:sz w:val="20"/>
        </w:rPr>
      </w:pPr>
    </w:p>
    <w:p w14:paraId="64AD7842" w14:textId="77777777" w:rsidR="00267A10" w:rsidRPr="007A1328" w:rsidRDefault="00267A10" w:rsidP="00043AEE">
      <w:pPr>
        <w:jc w:val="right"/>
        <w:rPr>
          <w:b/>
          <w:sz w:val="24"/>
        </w:rPr>
      </w:pPr>
    </w:p>
    <w:p w14:paraId="6DEB5A4F" w14:textId="0EDDFEA6" w:rsidR="00267A10" w:rsidRPr="007E528B" w:rsidRDefault="00267A10" w:rsidP="00043AEE">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1—About the endnotes</w:t>
      </w:r>
      <w:r>
        <w:rPr>
          <w:szCs w:val="22"/>
        </w:rPr>
        <w:fldChar w:fldCharType="end"/>
      </w:r>
    </w:p>
    <w:p w14:paraId="78F47CD6" w14:textId="77777777" w:rsidR="00267A10" w:rsidRDefault="00267A10">
      <w:pPr>
        <w:pStyle w:val="Header"/>
      </w:pPr>
    </w:p>
    <w:p w14:paraId="56660C8F" w14:textId="77777777" w:rsidR="00267A10" w:rsidRDefault="00267A10"/>
    <w:p w14:paraId="23FCBCAB" w14:textId="77777777" w:rsidR="00267A10" w:rsidRPr="007B3B51" w:rsidRDefault="00267A10" w:rsidP="000740C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67A10" w:rsidRPr="007B3B51" w14:paraId="0E539B1F" w14:textId="77777777" w:rsidTr="000740CD">
        <w:tc>
          <w:tcPr>
            <w:tcW w:w="1247" w:type="dxa"/>
          </w:tcPr>
          <w:p w14:paraId="31DEA31F" w14:textId="77777777" w:rsidR="00267A10" w:rsidRPr="007B3B51" w:rsidRDefault="00267A10" w:rsidP="000740C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387</w:t>
            </w:r>
            <w:r w:rsidRPr="007B3B51">
              <w:rPr>
                <w:i/>
                <w:sz w:val="16"/>
                <w:szCs w:val="16"/>
              </w:rPr>
              <w:fldChar w:fldCharType="end"/>
            </w:r>
          </w:p>
        </w:tc>
        <w:tc>
          <w:tcPr>
            <w:tcW w:w="5387" w:type="dxa"/>
            <w:gridSpan w:val="3"/>
          </w:tcPr>
          <w:p w14:paraId="45249C2D" w14:textId="1E2DC290" w:rsidR="00267A10" w:rsidRPr="007B3B51" w:rsidRDefault="00267A10" w:rsidP="000740C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Offshore Petroleum and Greenhouse Gas Storage Act 2006</w:t>
            </w:r>
            <w:r w:rsidRPr="007B3B51">
              <w:rPr>
                <w:i/>
                <w:sz w:val="16"/>
                <w:szCs w:val="16"/>
              </w:rPr>
              <w:fldChar w:fldCharType="end"/>
            </w:r>
          </w:p>
        </w:tc>
        <w:tc>
          <w:tcPr>
            <w:tcW w:w="669" w:type="dxa"/>
          </w:tcPr>
          <w:p w14:paraId="288841DE" w14:textId="77777777" w:rsidR="00267A10" w:rsidRPr="007B3B51" w:rsidRDefault="00267A10" w:rsidP="000740CD">
            <w:pPr>
              <w:jc w:val="right"/>
              <w:rPr>
                <w:sz w:val="16"/>
                <w:szCs w:val="16"/>
              </w:rPr>
            </w:pPr>
          </w:p>
        </w:tc>
      </w:tr>
      <w:tr w:rsidR="00267A10" w:rsidRPr="0055472E" w14:paraId="39D43B58" w14:textId="77777777" w:rsidTr="000740CD">
        <w:tc>
          <w:tcPr>
            <w:tcW w:w="2190" w:type="dxa"/>
            <w:gridSpan w:val="2"/>
          </w:tcPr>
          <w:p w14:paraId="3872B3F4" w14:textId="4932C74F" w:rsidR="00267A10" w:rsidRPr="0055472E" w:rsidRDefault="00267A10" w:rsidP="000740C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57</w:t>
            </w:r>
            <w:r w:rsidRPr="0055472E">
              <w:rPr>
                <w:sz w:val="16"/>
                <w:szCs w:val="16"/>
              </w:rPr>
              <w:fldChar w:fldCharType="end"/>
            </w:r>
          </w:p>
        </w:tc>
        <w:tc>
          <w:tcPr>
            <w:tcW w:w="2920" w:type="dxa"/>
          </w:tcPr>
          <w:p w14:paraId="236E5A41" w14:textId="628E205F" w:rsidR="00267A10" w:rsidRPr="0055472E" w:rsidRDefault="00267A10" w:rsidP="000740C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14/10/24</w:t>
            </w:r>
            <w:r w:rsidRPr="0055472E">
              <w:rPr>
                <w:sz w:val="16"/>
                <w:szCs w:val="16"/>
              </w:rPr>
              <w:fldChar w:fldCharType="end"/>
            </w:r>
          </w:p>
        </w:tc>
        <w:tc>
          <w:tcPr>
            <w:tcW w:w="2193" w:type="dxa"/>
            <w:gridSpan w:val="2"/>
          </w:tcPr>
          <w:p w14:paraId="5B893572" w14:textId="40771390" w:rsidR="00267A10" w:rsidRPr="0055472E" w:rsidRDefault="00267A10" w:rsidP="000740C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18/7/24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18/7/24</w:t>
            </w:r>
            <w:r w:rsidRPr="0055472E">
              <w:rPr>
                <w:sz w:val="16"/>
                <w:szCs w:val="16"/>
              </w:rPr>
              <w:fldChar w:fldCharType="end"/>
            </w:r>
          </w:p>
        </w:tc>
      </w:tr>
    </w:tbl>
    <w:p w14:paraId="1DF56C26" w14:textId="77777777" w:rsidR="00267A10" w:rsidRPr="00E26E9A" w:rsidRDefault="00267A10" w:rsidP="00E26E9A">
      <w:pPr>
        <w:pStyle w:val="Footer"/>
      </w:pPr>
    </w:p>
    <w:p w14:paraId="6B42A4BA" w14:textId="77777777" w:rsidR="00267A10" w:rsidRDefault="00267A10">
      <w:pPr>
        <w:pStyle w:val="Footer"/>
      </w:pPr>
    </w:p>
    <w:p w14:paraId="76B652E0" w14:textId="77777777" w:rsidR="00267A10" w:rsidRDefault="00267A10"/>
    <w:p w14:paraId="4B965D60" w14:textId="77777777" w:rsidR="00267A10" w:rsidRPr="007B3B51" w:rsidRDefault="00267A10" w:rsidP="000740C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67A10" w:rsidRPr="007B3B51" w14:paraId="13CE1F96" w14:textId="77777777" w:rsidTr="000740CD">
        <w:tc>
          <w:tcPr>
            <w:tcW w:w="1247" w:type="dxa"/>
          </w:tcPr>
          <w:p w14:paraId="62890B68" w14:textId="77777777" w:rsidR="00267A10" w:rsidRPr="007B3B51" w:rsidRDefault="00267A10" w:rsidP="000740CD">
            <w:pPr>
              <w:rPr>
                <w:i/>
                <w:sz w:val="16"/>
                <w:szCs w:val="16"/>
              </w:rPr>
            </w:pPr>
          </w:p>
        </w:tc>
        <w:tc>
          <w:tcPr>
            <w:tcW w:w="5387" w:type="dxa"/>
            <w:gridSpan w:val="3"/>
          </w:tcPr>
          <w:p w14:paraId="3E878553" w14:textId="43FAE708" w:rsidR="00267A10" w:rsidRPr="007B3B51" w:rsidRDefault="00267A10" w:rsidP="000740C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Offshore Petroleum and Greenhouse Gas Storage Act 2006</w:t>
            </w:r>
            <w:r w:rsidRPr="007B3B51">
              <w:rPr>
                <w:i/>
                <w:sz w:val="16"/>
                <w:szCs w:val="16"/>
              </w:rPr>
              <w:fldChar w:fldCharType="end"/>
            </w:r>
          </w:p>
        </w:tc>
        <w:tc>
          <w:tcPr>
            <w:tcW w:w="669" w:type="dxa"/>
          </w:tcPr>
          <w:p w14:paraId="7012943F" w14:textId="77777777" w:rsidR="00267A10" w:rsidRPr="007B3B51" w:rsidRDefault="00267A10" w:rsidP="000740C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387</w:t>
            </w:r>
            <w:r w:rsidRPr="007B3B51">
              <w:rPr>
                <w:i/>
                <w:sz w:val="16"/>
                <w:szCs w:val="16"/>
              </w:rPr>
              <w:fldChar w:fldCharType="end"/>
            </w:r>
          </w:p>
        </w:tc>
      </w:tr>
      <w:tr w:rsidR="00267A10" w:rsidRPr="00130F37" w14:paraId="2B187493" w14:textId="77777777" w:rsidTr="000740CD">
        <w:tc>
          <w:tcPr>
            <w:tcW w:w="2190" w:type="dxa"/>
            <w:gridSpan w:val="2"/>
          </w:tcPr>
          <w:p w14:paraId="659E8A24" w14:textId="7CEC1128" w:rsidR="00267A10" w:rsidRPr="00130F37" w:rsidRDefault="00267A10" w:rsidP="000740C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57</w:t>
            </w:r>
            <w:r w:rsidRPr="00130F37">
              <w:rPr>
                <w:sz w:val="16"/>
                <w:szCs w:val="16"/>
              </w:rPr>
              <w:fldChar w:fldCharType="end"/>
            </w:r>
          </w:p>
        </w:tc>
        <w:tc>
          <w:tcPr>
            <w:tcW w:w="2920" w:type="dxa"/>
          </w:tcPr>
          <w:p w14:paraId="0E268051" w14:textId="4794B466" w:rsidR="00267A10" w:rsidRPr="00130F37" w:rsidRDefault="00267A10" w:rsidP="000740C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14/10/24</w:t>
            </w:r>
            <w:r w:rsidRPr="00130F37">
              <w:rPr>
                <w:sz w:val="16"/>
                <w:szCs w:val="16"/>
              </w:rPr>
              <w:fldChar w:fldCharType="end"/>
            </w:r>
          </w:p>
        </w:tc>
        <w:tc>
          <w:tcPr>
            <w:tcW w:w="2193" w:type="dxa"/>
            <w:gridSpan w:val="2"/>
          </w:tcPr>
          <w:p w14:paraId="761552DA" w14:textId="0EA9F017" w:rsidR="00267A10" w:rsidRPr="00130F37" w:rsidRDefault="00267A10" w:rsidP="000740C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18/7/24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18/7/24</w:t>
            </w:r>
            <w:r w:rsidRPr="00130F37">
              <w:rPr>
                <w:sz w:val="16"/>
                <w:szCs w:val="16"/>
              </w:rPr>
              <w:fldChar w:fldCharType="end"/>
            </w:r>
          </w:p>
        </w:tc>
      </w:tr>
    </w:tbl>
    <w:p w14:paraId="643CFD26" w14:textId="77777777" w:rsidR="00267A10" w:rsidRPr="00E26E9A" w:rsidRDefault="00267A10" w:rsidP="00E26E9A">
      <w:pPr>
        <w:pStyle w:val="Footer"/>
      </w:pPr>
    </w:p>
    <w:p w14:paraId="12C87B2A" w14:textId="77777777" w:rsidR="00267A10" w:rsidRDefault="00267A10">
      <w:pPr>
        <w:pStyle w:val="Footer"/>
      </w:pPr>
    </w:p>
    <w:p w14:paraId="3029C45D" w14:textId="77777777" w:rsidR="00267A10" w:rsidRDefault="00267A10"/>
    <w:p w14:paraId="4D5EEFE9" w14:textId="77777777" w:rsidR="00267A10" w:rsidRDefault="00267A10" w:rsidP="00FC507B">
      <w:pPr>
        <w:pStyle w:val="CTA----"/>
        <w:spacing w:before="0" w:line="240" w:lineRule="auto"/>
      </w:pPr>
      <w:r>
        <w:separator/>
      </w:r>
    </w:p>
    <w:p w14:paraId="4E26AC77" w14:textId="77777777" w:rsidR="00267A10" w:rsidRDefault="00267A10"/>
    <w:p w14:paraId="3CB31D82" w14:textId="77777777" w:rsidR="00267A10" w:rsidRDefault="00267A10"/>
  </w:footnote>
  <w:footnote w:type="continuationSeparator" w:id="0">
    <w:p w14:paraId="49F2C9CC" w14:textId="77777777" w:rsidR="00267A10" w:rsidRDefault="00267A10" w:rsidP="00FC507B">
      <w:pPr>
        <w:pStyle w:val="CTA----"/>
        <w:spacing w:before="0" w:line="240" w:lineRule="auto"/>
      </w:pPr>
      <w:r>
        <w:continuationSeparator/>
      </w:r>
    </w:p>
    <w:p w14:paraId="02346E41" w14:textId="77777777" w:rsidR="00267A10" w:rsidRDefault="00267A10"/>
    <w:p w14:paraId="3076709B" w14:textId="77777777" w:rsidR="00267A10" w:rsidRDefault="00267A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1BDAA" w14:textId="77777777" w:rsidR="00267A10" w:rsidRDefault="00267A10" w:rsidP="00417587">
    <w:pPr>
      <w:pStyle w:val="Header"/>
      <w:pBdr>
        <w:bottom w:val="single" w:sz="6" w:space="1" w:color="auto"/>
      </w:pBdr>
    </w:pPr>
  </w:p>
  <w:p w14:paraId="31A5F6E7" w14:textId="77777777" w:rsidR="00267A10" w:rsidRDefault="00267A10" w:rsidP="00417587">
    <w:pPr>
      <w:pStyle w:val="Header"/>
      <w:pBdr>
        <w:bottom w:val="single" w:sz="6" w:space="1" w:color="auto"/>
      </w:pBdr>
    </w:pPr>
  </w:p>
  <w:p w14:paraId="46FDD515" w14:textId="77777777" w:rsidR="00267A10" w:rsidRPr="001E77D2" w:rsidRDefault="00267A10" w:rsidP="00417587">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83550" w14:textId="77777777" w:rsidR="00267A10" w:rsidRPr="007E528B" w:rsidRDefault="00267A10" w:rsidP="00BC23BD">
    <w:pPr>
      <w:rPr>
        <w:sz w:val="26"/>
        <w:szCs w:val="26"/>
      </w:rPr>
    </w:pPr>
  </w:p>
  <w:p w14:paraId="0991F9DC" w14:textId="77777777" w:rsidR="00267A10" w:rsidRPr="00750516" w:rsidRDefault="00267A10" w:rsidP="00BC23BD">
    <w:pPr>
      <w:rPr>
        <w:b/>
        <w:sz w:val="20"/>
      </w:rPr>
    </w:pPr>
    <w:r w:rsidRPr="00750516">
      <w:rPr>
        <w:b/>
        <w:sz w:val="20"/>
      </w:rPr>
      <w:t>Endnotes</w:t>
    </w:r>
  </w:p>
  <w:p w14:paraId="402B1E73" w14:textId="77777777" w:rsidR="00267A10" w:rsidRPr="007A1328" w:rsidRDefault="00267A10" w:rsidP="00BC23BD">
    <w:pPr>
      <w:rPr>
        <w:sz w:val="20"/>
      </w:rPr>
    </w:pPr>
  </w:p>
  <w:p w14:paraId="513BFE17" w14:textId="77777777" w:rsidR="00267A10" w:rsidRPr="007A1328" w:rsidRDefault="00267A10" w:rsidP="00BC23BD">
    <w:pPr>
      <w:rPr>
        <w:b/>
        <w:sz w:val="24"/>
      </w:rPr>
    </w:pPr>
  </w:p>
  <w:p w14:paraId="058F89CE" w14:textId="086EADE4" w:rsidR="00267A10" w:rsidRPr="007E528B" w:rsidRDefault="00267A10" w:rsidP="00BC23B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D15E33">
      <w:rPr>
        <w:noProof/>
        <w:szCs w:val="22"/>
      </w:rPr>
      <w:t>Endnote 5—Miscellaneous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CEC62" w14:textId="77777777" w:rsidR="00267A10" w:rsidRPr="007E528B" w:rsidRDefault="00267A10" w:rsidP="00BC23BD">
    <w:pPr>
      <w:jc w:val="right"/>
      <w:rPr>
        <w:sz w:val="26"/>
        <w:szCs w:val="26"/>
      </w:rPr>
    </w:pPr>
  </w:p>
  <w:p w14:paraId="02050FF2" w14:textId="77777777" w:rsidR="00267A10" w:rsidRPr="00750516" w:rsidRDefault="00267A10" w:rsidP="00BC23BD">
    <w:pPr>
      <w:jc w:val="right"/>
      <w:rPr>
        <w:b/>
        <w:sz w:val="20"/>
      </w:rPr>
    </w:pPr>
    <w:r w:rsidRPr="00750516">
      <w:rPr>
        <w:b/>
        <w:sz w:val="20"/>
      </w:rPr>
      <w:t>Endnotes</w:t>
    </w:r>
  </w:p>
  <w:p w14:paraId="17416E11" w14:textId="77777777" w:rsidR="00267A10" w:rsidRPr="007A1328" w:rsidRDefault="00267A10" w:rsidP="00BC23BD">
    <w:pPr>
      <w:jc w:val="right"/>
      <w:rPr>
        <w:sz w:val="20"/>
      </w:rPr>
    </w:pPr>
  </w:p>
  <w:p w14:paraId="4428352A" w14:textId="77777777" w:rsidR="00267A10" w:rsidRPr="007A1328" w:rsidRDefault="00267A10" w:rsidP="00BC23BD">
    <w:pPr>
      <w:jc w:val="right"/>
      <w:rPr>
        <w:b/>
        <w:sz w:val="24"/>
      </w:rPr>
    </w:pPr>
  </w:p>
  <w:p w14:paraId="558C532D" w14:textId="3F8D51FB" w:rsidR="00267A10" w:rsidRPr="007E528B" w:rsidRDefault="00267A10" w:rsidP="00BC23B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D15E33">
      <w:rPr>
        <w:noProof/>
        <w:szCs w:val="22"/>
      </w:rPr>
      <w:t>Endnote 4—Amendment history</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EAE0E" w14:textId="77777777" w:rsidR="00267A10" w:rsidRPr="007E528B" w:rsidRDefault="00267A10" w:rsidP="00BC23BD">
    <w:pPr>
      <w:rPr>
        <w:sz w:val="26"/>
        <w:szCs w:val="26"/>
      </w:rPr>
    </w:pPr>
  </w:p>
  <w:p w14:paraId="6EE82BB2" w14:textId="77777777" w:rsidR="00267A10" w:rsidRPr="00750516" w:rsidRDefault="00267A10" w:rsidP="00BC23BD">
    <w:pPr>
      <w:rPr>
        <w:b/>
        <w:sz w:val="20"/>
      </w:rPr>
    </w:pPr>
    <w:r w:rsidRPr="00750516">
      <w:rPr>
        <w:b/>
        <w:sz w:val="20"/>
      </w:rPr>
      <w:t>Endnotes</w:t>
    </w:r>
  </w:p>
  <w:p w14:paraId="5BE138FC" w14:textId="77777777" w:rsidR="00267A10" w:rsidRPr="007A1328" w:rsidRDefault="00267A10" w:rsidP="00BC23BD">
    <w:pPr>
      <w:rPr>
        <w:sz w:val="20"/>
      </w:rPr>
    </w:pPr>
  </w:p>
  <w:p w14:paraId="6A53F5FC" w14:textId="77777777" w:rsidR="00267A10" w:rsidRPr="007A1328" w:rsidRDefault="00267A10" w:rsidP="00BC23BD">
    <w:pPr>
      <w:rPr>
        <w:b/>
        <w:sz w:val="24"/>
      </w:rPr>
    </w:pPr>
  </w:p>
  <w:p w14:paraId="3210A79A" w14:textId="0E0A8D2F" w:rsidR="00267A10" w:rsidRPr="007E528B" w:rsidRDefault="00267A10" w:rsidP="00BC23B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D15E33">
      <w:rPr>
        <w:noProof/>
        <w:szCs w:val="22"/>
      </w:rPr>
      <w:t>Endnote 5—Miscellaneous</w:t>
    </w:r>
    <w:r>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1E029" w14:textId="77777777" w:rsidR="00267A10" w:rsidRPr="007E528B" w:rsidRDefault="00267A10" w:rsidP="00BC23BD">
    <w:pPr>
      <w:jc w:val="right"/>
      <w:rPr>
        <w:sz w:val="26"/>
        <w:szCs w:val="26"/>
      </w:rPr>
    </w:pPr>
  </w:p>
  <w:p w14:paraId="1181347A" w14:textId="77777777" w:rsidR="00267A10" w:rsidRPr="00750516" w:rsidRDefault="00267A10" w:rsidP="00BC23BD">
    <w:pPr>
      <w:jc w:val="right"/>
      <w:rPr>
        <w:b/>
        <w:sz w:val="20"/>
      </w:rPr>
    </w:pPr>
    <w:r w:rsidRPr="00750516">
      <w:rPr>
        <w:b/>
        <w:sz w:val="20"/>
      </w:rPr>
      <w:t>Endnotes</w:t>
    </w:r>
  </w:p>
  <w:p w14:paraId="24C6ECE9" w14:textId="77777777" w:rsidR="00267A10" w:rsidRPr="007A1328" w:rsidRDefault="00267A10" w:rsidP="00BC23BD">
    <w:pPr>
      <w:jc w:val="right"/>
      <w:rPr>
        <w:sz w:val="20"/>
      </w:rPr>
    </w:pPr>
  </w:p>
  <w:p w14:paraId="7E7B7BA6" w14:textId="77777777" w:rsidR="00267A10" w:rsidRPr="007A1328" w:rsidRDefault="00267A10" w:rsidP="00BC23BD">
    <w:pPr>
      <w:jc w:val="right"/>
      <w:rPr>
        <w:b/>
        <w:sz w:val="24"/>
      </w:rPr>
    </w:pPr>
  </w:p>
  <w:p w14:paraId="62437F0F" w14:textId="0264E38A" w:rsidR="00267A10" w:rsidRPr="007E528B" w:rsidRDefault="00267A10" w:rsidP="00BC23B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D15E33">
      <w:rPr>
        <w:noProof/>
        <w:szCs w:val="22"/>
      </w:rPr>
      <w:t>Endnote 5—Miscellaneous</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C16B3" w14:textId="77777777" w:rsidR="00267A10" w:rsidRPr="007E528B" w:rsidRDefault="00267A10" w:rsidP="00043AEE">
    <w:pPr>
      <w:rPr>
        <w:sz w:val="26"/>
        <w:szCs w:val="26"/>
      </w:rPr>
    </w:pPr>
    <w:r>
      <w:rPr>
        <w:sz w:val="26"/>
        <w:szCs w:val="26"/>
      </w:rPr>
      <w:t>Endnotes</w:t>
    </w:r>
  </w:p>
  <w:p w14:paraId="066F9225" w14:textId="77777777" w:rsidR="00267A10" w:rsidRDefault="00267A10" w:rsidP="00043AEE">
    <w:pPr>
      <w:rPr>
        <w:sz w:val="20"/>
      </w:rPr>
    </w:pPr>
  </w:p>
  <w:p w14:paraId="01464301" w14:textId="77777777" w:rsidR="00267A10" w:rsidRPr="007A1328" w:rsidRDefault="00267A10" w:rsidP="00043AEE">
    <w:pPr>
      <w:rPr>
        <w:sz w:val="20"/>
      </w:rPr>
    </w:pPr>
  </w:p>
  <w:p w14:paraId="7F851B42" w14:textId="77777777" w:rsidR="00267A10" w:rsidRPr="007A1328" w:rsidRDefault="00267A10" w:rsidP="00043AEE">
    <w:pPr>
      <w:rPr>
        <w:b/>
        <w:sz w:val="24"/>
      </w:rPr>
    </w:pPr>
  </w:p>
  <w:p w14:paraId="30739F07" w14:textId="1CC54E2A" w:rsidR="00267A10" w:rsidRPr="007E528B" w:rsidRDefault="00267A10" w:rsidP="00043AEE">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6—Miscellaneous</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4997E" w14:textId="77777777" w:rsidR="00267A10" w:rsidRPr="007E528B" w:rsidRDefault="00267A10" w:rsidP="00043AEE">
    <w:pPr>
      <w:jc w:val="right"/>
      <w:rPr>
        <w:sz w:val="26"/>
        <w:szCs w:val="26"/>
      </w:rPr>
    </w:pPr>
    <w:r>
      <w:rPr>
        <w:sz w:val="26"/>
        <w:szCs w:val="26"/>
      </w:rPr>
      <w:t>Endnotes</w:t>
    </w:r>
  </w:p>
  <w:p w14:paraId="6281181D" w14:textId="77777777" w:rsidR="00267A10" w:rsidRPr="007A1328" w:rsidRDefault="00267A10" w:rsidP="00043AEE">
    <w:pPr>
      <w:jc w:val="right"/>
      <w:rPr>
        <w:sz w:val="20"/>
      </w:rPr>
    </w:pPr>
  </w:p>
  <w:p w14:paraId="0D870A39" w14:textId="77777777" w:rsidR="00267A10" w:rsidRPr="007A1328" w:rsidRDefault="00267A10" w:rsidP="00043AEE">
    <w:pPr>
      <w:jc w:val="right"/>
      <w:rPr>
        <w:sz w:val="20"/>
      </w:rPr>
    </w:pPr>
  </w:p>
  <w:p w14:paraId="109FF697" w14:textId="77777777" w:rsidR="00267A10" w:rsidRPr="007A1328" w:rsidRDefault="00267A10" w:rsidP="00043AEE">
    <w:pPr>
      <w:jc w:val="right"/>
      <w:rPr>
        <w:b/>
        <w:sz w:val="24"/>
      </w:rPr>
    </w:pPr>
  </w:p>
  <w:p w14:paraId="63C3B613" w14:textId="3A20557B" w:rsidR="00267A10" w:rsidRPr="007E528B" w:rsidRDefault="00267A10" w:rsidP="00043AEE">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6—Miscellaneous</w:t>
    </w:r>
    <w:r>
      <w:rPr>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820ED" w14:textId="77777777" w:rsidR="00267A10" w:rsidRPr="00E140E4" w:rsidRDefault="00267A10">
    <w:pPr>
      <w:keepNext/>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5E32D" w14:textId="77777777" w:rsidR="00267A10" w:rsidRDefault="00267A10" w:rsidP="00417587">
    <w:pPr>
      <w:pStyle w:val="Header"/>
      <w:pBdr>
        <w:bottom w:val="single" w:sz="4" w:space="1" w:color="auto"/>
      </w:pBdr>
    </w:pPr>
  </w:p>
  <w:p w14:paraId="31592691" w14:textId="77777777" w:rsidR="00267A10" w:rsidRDefault="00267A10" w:rsidP="00417587">
    <w:pPr>
      <w:pStyle w:val="Header"/>
      <w:pBdr>
        <w:bottom w:val="single" w:sz="4" w:space="1" w:color="auto"/>
      </w:pBdr>
    </w:pPr>
  </w:p>
  <w:p w14:paraId="44294DC2" w14:textId="77777777" w:rsidR="00267A10" w:rsidRPr="001E77D2" w:rsidRDefault="00267A10" w:rsidP="0041758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8FC5B" w14:textId="77777777" w:rsidR="00267A10" w:rsidRPr="005F1388" w:rsidRDefault="00267A10" w:rsidP="0041758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0B048" w14:textId="77777777" w:rsidR="00267A10" w:rsidRPr="00ED79B6" w:rsidRDefault="00267A10" w:rsidP="00BC23BD">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949D6" w14:textId="77777777" w:rsidR="00267A10" w:rsidRPr="00ED79B6" w:rsidRDefault="00267A10" w:rsidP="00BC23BD">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64CDB" w14:textId="77777777" w:rsidR="00267A10" w:rsidRPr="00ED79B6" w:rsidRDefault="00267A10" w:rsidP="00BC23BD">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D6EA7" w14:textId="6C850C80" w:rsidR="00267A10" w:rsidRDefault="00267A10">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14:paraId="19EAB88A" w14:textId="205B1D09" w:rsidR="00267A10" w:rsidRDefault="00267A10">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5CB63EA1" w14:textId="477B9B8F" w:rsidR="00267A10" w:rsidRDefault="00267A1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568D7EAE" w14:textId="77777777" w:rsidR="00267A10" w:rsidRDefault="00267A10">
    <w:pPr>
      <w:rPr>
        <w:b/>
      </w:rPr>
    </w:pPr>
  </w:p>
  <w:p w14:paraId="0D41AB09" w14:textId="1134D11F" w:rsidR="00267A10" w:rsidRPr="00CE7609" w:rsidRDefault="00267A10">
    <w:pPr>
      <w:pBdr>
        <w:bottom w:val="single" w:sz="6" w:space="1" w:color="auto"/>
      </w:pBdr>
      <w:rPr>
        <w:sz w:val="24"/>
      </w:rPr>
    </w:pPr>
    <w:r w:rsidRPr="00CE7609">
      <w:rPr>
        <w:sz w:val="24"/>
      </w:rPr>
      <w:t xml:space="preserve">Clause </w:t>
    </w:r>
    <w:r w:rsidRPr="00A51F39">
      <w:rPr>
        <w:sz w:val="24"/>
      </w:rPr>
      <w:fldChar w:fldCharType="begin"/>
    </w:r>
    <w:r w:rsidRPr="00CE7609">
      <w:rPr>
        <w:sz w:val="24"/>
      </w:rPr>
      <w:instrText xml:space="preserve"> STYLEREF CharSectno </w:instrText>
    </w:r>
    <w:r w:rsidRPr="00A51F39">
      <w:rPr>
        <w:sz w:val="24"/>
      </w:rPr>
      <w:fldChar w:fldCharType="separate"/>
    </w:r>
    <w:r w:rsidR="00BF4C10">
      <w:rPr>
        <w:noProof/>
        <w:sz w:val="24"/>
      </w:rPr>
      <w:t>1</w:t>
    </w:r>
    <w:r w:rsidRPr="00A51F39">
      <w:rPr>
        <w:noProof/>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F78C7" w14:textId="7505E16A" w:rsidR="00267A10" w:rsidRDefault="00267A10" w:rsidP="00BC23BD">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14:paraId="3B295D29" w14:textId="1FD1DA55" w:rsidR="00267A10" w:rsidRDefault="00267A10" w:rsidP="00BC23BD">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3CE7B2E7" w14:textId="43E69E3C" w:rsidR="00267A10" w:rsidRDefault="00267A10" w:rsidP="00BC23BD">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1FC72CEC" w14:textId="77777777" w:rsidR="00267A10" w:rsidRDefault="00267A10" w:rsidP="00BC23BD">
    <w:pPr>
      <w:jc w:val="right"/>
      <w:rPr>
        <w:b/>
      </w:rPr>
    </w:pPr>
  </w:p>
  <w:p w14:paraId="37132DE1" w14:textId="25B91C40" w:rsidR="00267A10" w:rsidRPr="00A51F39" w:rsidRDefault="00267A10" w:rsidP="00BC23BD">
    <w:pPr>
      <w:pBdr>
        <w:bottom w:val="single" w:sz="6" w:space="1" w:color="auto"/>
      </w:pBdr>
      <w:jc w:val="right"/>
      <w:rPr>
        <w:sz w:val="24"/>
        <w:szCs w:val="24"/>
      </w:rPr>
    </w:pPr>
    <w:r w:rsidRPr="00A51F39">
      <w:rPr>
        <w:sz w:val="24"/>
        <w:szCs w:val="24"/>
      </w:rPr>
      <w:t xml:space="preserve">Clause </w:t>
    </w:r>
    <w:r w:rsidRPr="00A51F39">
      <w:rPr>
        <w:sz w:val="24"/>
        <w:szCs w:val="24"/>
      </w:rPr>
      <w:fldChar w:fldCharType="begin"/>
    </w:r>
    <w:r w:rsidRPr="00A51F39">
      <w:rPr>
        <w:sz w:val="24"/>
        <w:szCs w:val="24"/>
      </w:rPr>
      <w:instrText xml:space="preserve"> STYLEREF CharSectno </w:instrText>
    </w:r>
    <w:r w:rsidRPr="00A51F39">
      <w:rPr>
        <w:sz w:val="24"/>
        <w:szCs w:val="24"/>
      </w:rPr>
      <w:fldChar w:fldCharType="separate"/>
    </w:r>
    <w:r w:rsidR="00BF4C10">
      <w:rPr>
        <w:noProof/>
        <w:sz w:val="24"/>
        <w:szCs w:val="24"/>
      </w:rPr>
      <w:t>1</w:t>
    </w:r>
    <w:r w:rsidRPr="00A51F39">
      <w:rPr>
        <w:noProof/>
        <w:sz w:val="24"/>
        <w:szCs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8EEF2" w14:textId="77777777" w:rsidR="00267A10" w:rsidRDefault="00267A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CD7CB8"/>
    <w:multiLevelType w:val="singleLevel"/>
    <w:tmpl w:val="0C09000F"/>
    <w:name w:val="AGSCorp"/>
    <w:lvl w:ilvl="0">
      <w:start w:val="1"/>
      <w:numFmt w:val="decimal"/>
      <w:lvlText w:val="%1."/>
      <w:lvlJc w:val="left"/>
      <w:pPr>
        <w:tabs>
          <w:tab w:val="num" w:pos="360"/>
        </w:tabs>
        <w:ind w:left="360" w:hanging="360"/>
      </w:pPr>
    </w:lvl>
  </w:abstractNum>
  <w:abstractNum w:abstractNumId="12" w15:restartNumberingAfterBreak="0">
    <w:nsid w:val="1D9F04A1"/>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1F251608"/>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67B7A73"/>
    <w:multiLevelType w:val="hybridMultilevel"/>
    <w:tmpl w:val="19FE858C"/>
    <w:name w:val="AGSHang"/>
    <w:lvl w:ilvl="0" w:tplc="FFFFFFFF">
      <w:start w:val="1"/>
      <w:numFmt w:val="lowerLetter"/>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94E02F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18A02C4"/>
    <w:multiLevelType w:val="singleLevel"/>
    <w:tmpl w:val="8C0ACA26"/>
    <w:lvl w:ilvl="0">
      <w:start w:val="1"/>
      <w:numFmt w:val="bullet"/>
      <w:lvlText w:val=""/>
      <w:lvlJc w:val="left"/>
      <w:pPr>
        <w:tabs>
          <w:tab w:val="num" w:pos="567"/>
        </w:tabs>
        <w:ind w:left="567" w:hanging="567"/>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7"/>
  </w:num>
  <w:num w:numId="13">
    <w:abstractNumId w:val="20"/>
  </w:num>
  <w:num w:numId="14">
    <w:abstractNumId w:val="12"/>
  </w:num>
  <w:num w:numId="15">
    <w:abstractNumId w:val="10"/>
  </w:num>
  <w:num w:numId="16">
    <w:abstractNumId w:val="16"/>
  </w:num>
  <w:num w:numId="17">
    <w:abstractNumId w:val="19"/>
  </w:num>
  <w:num w:numId="18">
    <w:abstractNumId w:val="13"/>
  </w:num>
  <w:num w:numId="1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634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153"/>
    <w:rsid w:val="0000005A"/>
    <w:rsid w:val="00000BBC"/>
    <w:rsid w:val="00000CBA"/>
    <w:rsid w:val="0000125A"/>
    <w:rsid w:val="00002C16"/>
    <w:rsid w:val="00003223"/>
    <w:rsid w:val="000033F8"/>
    <w:rsid w:val="00003543"/>
    <w:rsid w:val="0000361B"/>
    <w:rsid w:val="000038A7"/>
    <w:rsid w:val="00003CDE"/>
    <w:rsid w:val="00004506"/>
    <w:rsid w:val="00004837"/>
    <w:rsid w:val="00004D1C"/>
    <w:rsid w:val="00004DB1"/>
    <w:rsid w:val="00004F1B"/>
    <w:rsid w:val="00006639"/>
    <w:rsid w:val="00011189"/>
    <w:rsid w:val="0001190A"/>
    <w:rsid w:val="00011BDE"/>
    <w:rsid w:val="00011EB8"/>
    <w:rsid w:val="0001211E"/>
    <w:rsid w:val="000123FF"/>
    <w:rsid w:val="00012F2A"/>
    <w:rsid w:val="00012F73"/>
    <w:rsid w:val="00012FD3"/>
    <w:rsid w:val="00013117"/>
    <w:rsid w:val="00013125"/>
    <w:rsid w:val="000132DD"/>
    <w:rsid w:val="000135EF"/>
    <w:rsid w:val="00014745"/>
    <w:rsid w:val="00014A9B"/>
    <w:rsid w:val="000161F1"/>
    <w:rsid w:val="00017D3D"/>
    <w:rsid w:val="00017F48"/>
    <w:rsid w:val="00020F73"/>
    <w:rsid w:val="00022701"/>
    <w:rsid w:val="00024CFD"/>
    <w:rsid w:val="00024DAC"/>
    <w:rsid w:val="00025B19"/>
    <w:rsid w:val="00025F7D"/>
    <w:rsid w:val="000266D6"/>
    <w:rsid w:val="00026C2A"/>
    <w:rsid w:val="00027B09"/>
    <w:rsid w:val="00030554"/>
    <w:rsid w:val="0003059C"/>
    <w:rsid w:val="000319AB"/>
    <w:rsid w:val="00032F68"/>
    <w:rsid w:val="000339DD"/>
    <w:rsid w:val="00033F05"/>
    <w:rsid w:val="00033F24"/>
    <w:rsid w:val="000355B2"/>
    <w:rsid w:val="00036CE5"/>
    <w:rsid w:val="00037051"/>
    <w:rsid w:val="0003751B"/>
    <w:rsid w:val="00037890"/>
    <w:rsid w:val="00037CC6"/>
    <w:rsid w:val="000402E5"/>
    <w:rsid w:val="00041AB6"/>
    <w:rsid w:val="00041ED4"/>
    <w:rsid w:val="00042000"/>
    <w:rsid w:val="00042099"/>
    <w:rsid w:val="0004272F"/>
    <w:rsid w:val="0004303B"/>
    <w:rsid w:val="00043316"/>
    <w:rsid w:val="00043AEE"/>
    <w:rsid w:val="000440D7"/>
    <w:rsid w:val="00044166"/>
    <w:rsid w:val="0004435B"/>
    <w:rsid w:val="0004456E"/>
    <w:rsid w:val="00044B48"/>
    <w:rsid w:val="00044C8E"/>
    <w:rsid w:val="00045773"/>
    <w:rsid w:val="00046355"/>
    <w:rsid w:val="00046699"/>
    <w:rsid w:val="00047253"/>
    <w:rsid w:val="0005055E"/>
    <w:rsid w:val="00050D51"/>
    <w:rsid w:val="00050D80"/>
    <w:rsid w:val="00050DE4"/>
    <w:rsid w:val="000511C2"/>
    <w:rsid w:val="0005154D"/>
    <w:rsid w:val="000522B5"/>
    <w:rsid w:val="00052D91"/>
    <w:rsid w:val="00053DEC"/>
    <w:rsid w:val="00053E9B"/>
    <w:rsid w:val="00053FC4"/>
    <w:rsid w:val="000549E4"/>
    <w:rsid w:val="00054CF9"/>
    <w:rsid w:val="00054DCA"/>
    <w:rsid w:val="00055DD4"/>
    <w:rsid w:val="0005666B"/>
    <w:rsid w:val="00056878"/>
    <w:rsid w:val="00056982"/>
    <w:rsid w:val="0005798B"/>
    <w:rsid w:val="00057B6B"/>
    <w:rsid w:val="00057FB9"/>
    <w:rsid w:val="000628FB"/>
    <w:rsid w:val="00062E6F"/>
    <w:rsid w:val="00063AF2"/>
    <w:rsid w:val="000659DF"/>
    <w:rsid w:val="00065B59"/>
    <w:rsid w:val="00066039"/>
    <w:rsid w:val="000660D8"/>
    <w:rsid w:val="000667A0"/>
    <w:rsid w:val="000667F6"/>
    <w:rsid w:val="00066D24"/>
    <w:rsid w:val="00067014"/>
    <w:rsid w:val="000674BA"/>
    <w:rsid w:val="0006798A"/>
    <w:rsid w:val="00067C35"/>
    <w:rsid w:val="00067F66"/>
    <w:rsid w:val="000705F3"/>
    <w:rsid w:val="0007064C"/>
    <w:rsid w:val="00070FD2"/>
    <w:rsid w:val="00071191"/>
    <w:rsid w:val="000721E9"/>
    <w:rsid w:val="00073A9A"/>
    <w:rsid w:val="000740CD"/>
    <w:rsid w:val="0007440D"/>
    <w:rsid w:val="0007460C"/>
    <w:rsid w:val="00074E6C"/>
    <w:rsid w:val="000757ED"/>
    <w:rsid w:val="00076387"/>
    <w:rsid w:val="00077193"/>
    <w:rsid w:val="00077955"/>
    <w:rsid w:val="00080275"/>
    <w:rsid w:val="00080CE1"/>
    <w:rsid w:val="00081365"/>
    <w:rsid w:val="00081614"/>
    <w:rsid w:val="0008248C"/>
    <w:rsid w:val="000851F7"/>
    <w:rsid w:val="00085453"/>
    <w:rsid w:val="000855DB"/>
    <w:rsid w:val="000872B1"/>
    <w:rsid w:val="000903BB"/>
    <w:rsid w:val="000904BD"/>
    <w:rsid w:val="00090BFC"/>
    <w:rsid w:val="00091C4E"/>
    <w:rsid w:val="00092D4B"/>
    <w:rsid w:val="00093672"/>
    <w:rsid w:val="000943E4"/>
    <w:rsid w:val="00094A09"/>
    <w:rsid w:val="00096434"/>
    <w:rsid w:val="00096DB1"/>
    <w:rsid w:val="00097524"/>
    <w:rsid w:val="00097C98"/>
    <w:rsid w:val="000A1386"/>
    <w:rsid w:val="000A13B0"/>
    <w:rsid w:val="000A21EB"/>
    <w:rsid w:val="000A2CC8"/>
    <w:rsid w:val="000A7253"/>
    <w:rsid w:val="000A793F"/>
    <w:rsid w:val="000A7986"/>
    <w:rsid w:val="000B06A1"/>
    <w:rsid w:val="000B1711"/>
    <w:rsid w:val="000B1B87"/>
    <w:rsid w:val="000B23BF"/>
    <w:rsid w:val="000B2948"/>
    <w:rsid w:val="000B3734"/>
    <w:rsid w:val="000B432F"/>
    <w:rsid w:val="000B473B"/>
    <w:rsid w:val="000B4D7F"/>
    <w:rsid w:val="000B4F92"/>
    <w:rsid w:val="000B5479"/>
    <w:rsid w:val="000B5788"/>
    <w:rsid w:val="000B5ED2"/>
    <w:rsid w:val="000B6C52"/>
    <w:rsid w:val="000B736A"/>
    <w:rsid w:val="000B798F"/>
    <w:rsid w:val="000B7F4B"/>
    <w:rsid w:val="000C038E"/>
    <w:rsid w:val="000C0B8D"/>
    <w:rsid w:val="000C1FC3"/>
    <w:rsid w:val="000C2525"/>
    <w:rsid w:val="000C3513"/>
    <w:rsid w:val="000C3FC8"/>
    <w:rsid w:val="000C4064"/>
    <w:rsid w:val="000C46D0"/>
    <w:rsid w:val="000C4B0A"/>
    <w:rsid w:val="000C4EA4"/>
    <w:rsid w:val="000C6980"/>
    <w:rsid w:val="000D03D7"/>
    <w:rsid w:val="000D0796"/>
    <w:rsid w:val="000D0E9B"/>
    <w:rsid w:val="000D1482"/>
    <w:rsid w:val="000D1803"/>
    <w:rsid w:val="000D2C3A"/>
    <w:rsid w:val="000D3159"/>
    <w:rsid w:val="000D3384"/>
    <w:rsid w:val="000D40DA"/>
    <w:rsid w:val="000D4548"/>
    <w:rsid w:val="000D46AF"/>
    <w:rsid w:val="000D47BE"/>
    <w:rsid w:val="000D4883"/>
    <w:rsid w:val="000D4889"/>
    <w:rsid w:val="000D5418"/>
    <w:rsid w:val="000D5869"/>
    <w:rsid w:val="000D6FF4"/>
    <w:rsid w:val="000E4333"/>
    <w:rsid w:val="000E499B"/>
    <w:rsid w:val="000E4E50"/>
    <w:rsid w:val="000E5577"/>
    <w:rsid w:val="000E5DDA"/>
    <w:rsid w:val="000E5EB6"/>
    <w:rsid w:val="000E6CA8"/>
    <w:rsid w:val="000E763F"/>
    <w:rsid w:val="000E7B1E"/>
    <w:rsid w:val="000F10C9"/>
    <w:rsid w:val="000F1873"/>
    <w:rsid w:val="000F2DB8"/>
    <w:rsid w:val="000F3720"/>
    <w:rsid w:val="000F394B"/>
    <w:rsid w:val="000F4183"/>
    <w:rsid w:val="000F567B"/>
    <w:rsid w:val="000F5E8E"/>
    <w:rsid w:val="000F62BD"/>
    <w:rsid w:val="000F72BB"/>
    <w:rsid w:val="000F772E"/>
    <w:rsid w:val="00100255"/>
    <w:rsid w:val="0010029A"/>
    <w:rsid w:val="001002ED"/>
    <w:rsid w:val="00100A8C"/>
    <w:rsid w:val="001028CA"/>
    <w:rsid w:val="00102944"/>
    <w:rsid w:val="00102AA5"/>
    <w:rsid w:val="00103007"/>
    <w:rsid w:val="0010304A"/>
    <w:rsid w:val="00103123"/>
    <w:rsid w:val="0010359F"/>
    <w:rsid w:val="00104712"/>
    <w:rsid w:val="00104854"/>
    <w:rsid w:val="00106194"/>
    <w:rsid w:val="001069BC"/>
    <w:rsid w:val="00106D8A"/>
    <w:rsid w:val="0010728B"/>
    <w:rsid w:val="00107967"/>
    <w:rsid w:val="00107E15"/>
    <w:rsid w:val="00107F82"/>
    <w:rsid w:val="00110431"/>
    <w:rsid w:val="001119F6"/>
    <w:rsid w:val="00112830"/>
    <w:rsid w:val="0011351B"/>
    <w:rsid w:val="00113977"/>
    <w:rsid w:val="00113D00"/>
    <w:rsid w:val="0011457F"/>
    <w:rsid w:val="0011471A"/>
    <w:rsid w:val="001154B3"/>
    <w:rsid w:val="001154F5"/>
    <w:rsid w:val="00115EBA"/>
    <w:rsid w:val="001161BC"/>
    <w:rsid w:val="0011648E"/>
    <w:rsid w:val="00117092"/>
    <w:rsid w:val="00120476"/>
    <w:rsid w:val="00120A12"/>
    <w:rsid w:val="00120B87"/>
    <w:rsid w:val="00120E69"/>
    <w:rsid w:val="001216AA"/>
    <w:rsid w:val="001217C9"/>
    <w:rsid w:val="00121CAE"/>
    <w:rsid w:val="00122B0F"/>
    <w:rsid w:val="001237DF"/>
    <w:rsid w:val="00123D58"/>
    <w:rsid w:val="00123E61"/>
    <w:rsid w:val="001259F1"/>
    <w:rsid w:val="001262AF"/>
    <w:rsid w:val="001265E5"/>
    <w:rsid w:val="00126967"/>
    <w:rsid w:val="00127788"/>
    <w:rsid w:val="001279F0"/>
    <w:rsid w:val="00127ED7"/>
    <w:rsid w:val="001303E1"/>
    <w:rsid w:val="001305A9"/>
    <w:rsid w:val="00131534"/>
    <w:rsid w:val="001318CA"/>
    <w:rsid w:val="00132325"/>
    <w:rsid w:val="00133686"/>
    <w:rsid w:val="0013380A"/>
    <w:rsid w:val="00133CDB"/>
    <w:rsid w:val="00137646"/>
    <w:rsid w:val="00140024"/>
    <w:rsid w:val="00140527"/>
    <w:rsid w:val="00141503"/>
    <w:rsid w:val="001415B3"/>
    <w:rsid w:val="001425DF"/>
    <w:rsid w:val="0014380A"/>
    <w:rsid w:val="00143FF6"/>
    <w:rsid w:val="0014477A"/>
    <w:rsid w:val="001447FC"/>
    <w:rsid w:val="0014681A"/>
    <w:rsid w:val="00146EAA"/>
    <w:rsid w:val="00147207"/>
    <w:rsid w:val="0014728A"/>
    <w:rsid w:val="001473EA"/>
    <w:rsid w:val="001509A0"/>
    <w:rsid w:val="001516FA"/>
    <w:rsid w:val="00152B9E"/>
    <w:rsid w:val="00152E2E"/>
    <w:rsid w:val="0015336C"/>
    <w:rsid w:val="00154A28"/>
    <w:rsid w:val="00154A69"/>
    <w:rsid w:val="00155AE4"/>
    <w:rsid w:val="0015615D"/>
    <w:rsid w:val="0015671F"/>
    <w:rsid w:val="00160196"/>
    <w:rsid w:val="001611D1"/>
    <w:rsid w:val="00162E02"/>
    <w:rsid w:val="0016446E"/>
    <w:rsid w:val="00165630"/>
    <w:rsid w:val="00165A4D"/>
    <w:rsid w:val="00166A37"/>
    <w:rsid w:val="00170D59"/>
    <w:rsid w:val="00170F44"/>
    <w:rsid w:val="001712D7"/>
    <w:rsid w:val="0017195F"/>
    <w:rsid w:val="00171DED"/>
    <w:rsid w:val="0017254A"/>
    <w:rsid w:val="00172BF7"/>
    <w:rsid w:val="0017307B"/>
    <w:rsid w:val="0017559D"/>
    <w:rsid w:val="00175F84"/>
    <w:rsid w:val="0017627A"/>
    <w:rsid w:val="0017710E"/>
    <w:rsid w:val="001771D1"/>
    <w:rsid w:val="0017795B"/>
    <w:rsid w:val="00177B42"/>
    <w:rsid w:val="001828DF"/>
    <w:rsid w:val="001838F5"/>
    <w:rsid w:val="00183D03"/>
    <w:rsid w:val="00183E8B"/>
    <w:rsid w:val="00184FC3"/>
    <w:rsid w:val="0018500D"/>
    <w:rsid w:val="00185D62"/>
    <w:rsid w:val="001879E5"/>
    <w:rsid w:val="00187F67"/>
    <w:rsid w:val="00190793"/>
    <w:rsid w:val="00190A9D"/>
    <w:rsid w:val="00190D50"/>
    <w:rsid w:val="00190E2B"/>
    <w:rsid w:val="00191EB2"/>
    <w:rsid w:val="0019258C"/>
    <w:rsid w:val="001931F4"/>
    <w:rsid w:val="00194325"/>
    <w:rsid w:val="00194E6F"/>
    <w:rsid w:val="00197AB2"/>
    <w:rsid w:val="001A0221"/>
    <w:rsid w:val="001A034B"/>
    <w:rsid w:val="001A041B"/>
    <w:rsid w:val="001A1505"/>
    <w:rsid w:val="001A1866"/>
    <w:rsid w:val="001A2032"/>
    <w:rsid w:val="001A22DE"/>
    <w:rsid w:val="001A28A8"/>
    <w:rsid w:val="001A2963"/>
    <w:rsid w:val="001A2A97"/>
    <w:rsid w:val="001A3EAC"/>
    <w:rsid w:val="001A3F1E"/>
    <w:rsid w:val="001A4EC8"/>
    <w:rsid w:val="001A4FFB"/>
    <w:rsid w:val="001A5AB0"/>
    <w:rsid w:val="001A5C25"/>
    <w:rsid w:val="001A6114"/>
    <w:rsid w:val="001A6123"/>
    <w:rsid w:val="001A6D82"/>
    <w:rsid w:val="001A6E86"/>
    <w:rsid w:val="001A7980"/>
    <w:rsid w:val="001A7D12"/>
    <w:rsid w:val="001B021A"/>
    <w:rsid w:val="001B0E80"/>
    <w:rsid w:val="001B1199"/>
    <w:rsid w:val="001B14B3"/>
    <w:rsid w:val="001B1885"/>
    <w:rsid w:val="001B1E14"/>
    <w:rsid w:val="001B2107"/>
    <w:rsid w:val="001B2B4A"/>
    <w:rsid w:val="001B3564"/>
    <w:rsid w:val="001B37AD"/>
    <w:rsid w:val="001B4234"/>
    <w:rsid w:val="001B49EC"/>
    <w:rsid w:val="001B4EAA"/>
    <w:rsid w:val="001B6368"/>
    <w:rsid w:val="001B694A"/>
    <w:rsid w:val="001B6A0B"/>
    <w:rsid w:val="001B7A89"/>
    <w:rsid w:val="001C08BD"/>
    <w:rsid w:val="001C1B3A"/>
    <w:rsid w:val="001C1BE3"/>
    <w:rsid w:val="001C25E2"/>
    <w:rsid w:val="001C2C77"/>
    <w:rsid w:val="001C3A74"/>
    <w:rsid w:val="001C46F8"/>
    <w:rsid w:val="001C480B"/>
    <w:rsid w:val="001C5573"/>
    <w:rsid w:val="001C5FEA"/>
    <w:rsid w:val="001C725E"/>
    <w:rsid w:val="001D0376"/>
    <w:rsid w:val="001D0648"/>
    <w:rsid w:val="001D073F"/>
    <w:rsid w:val="001D18A2"/>
    <w:rsid w:val="001D26D9"/>
    <w:rsid w:val="001D2AF8"/>
    <w:rsid w:val="001D37BE"/>
    <w:rsid w:val="001D42CC"/>
    <w:rsid w:val="001D4AB7"/>
    <w:rsid w:val="001D5635"/>
    <w:rsid w:val="001D5B2A"/>
    <w:rsid w:val="001D5DB7"/>
    <w:rsid w:val="001D5FD9"/>
    <w:rsid w:val="001D679F"/>
    <w:rsid w:val="001E008D"/>
    <w:rsid w:val="001E020D"/>
    <w:rsid w:val="001E0332"/>
    <w:rsid w:val="001E093F"/>
    <w:rsid w:val="001E1C66"/>
    <w:rsid w:val="001E20D0"/>
    <w:rsid w:val="001E32A5"/>
    <w:rsid w:val="001E33AD"/>
    <w:rsid w:val="001E3573"/>
    <w:rsid w:val="001E3B02"/>
    <w:rsid w:val="001E3DF4"/>
    <w:rsid w:val="001E480C"/>
    <w:rsid w:val="001E54B1"/>
    <w:rsid w:val="001E6218"/>
    <w:rsid w:val="001E659F"/>
    <w:rsid w:val="001E6656"/>
    <w:rsid w:val="001E69DA"/>
    <w:rsid w:val="001F07D0"/>
    <w:rsid w:val="001F1EB6"/>
    <w:rsid w:val="001F281F"/>
    <w:rsid w:val="001F44D9"/>
    <w:rsid w:val="001F4C93"/>
    <w:rsid w:val="001F5137"/>
    <w:rsid w:val="001F5497"/>
    <w:rsid w:val="001F58E6"/>
    <w:rsid w:val="001F67DA"/>
    <w:rsid w:val="001F7B89"/>
    <w:rsid w:val="0020115E"/>
    <w:rsid w:val="00202B72"/>
    <w:rsid w:val="00203C93"/>
    <w:rsid w:val="00203CAE"/>
    <w:rsid w:val="00203F1E"/>
    <w:rsid w:val="00204A3D"/>
    <w:rsid w:val="00204E4C"/>
    <w:rsid w:val="002056F2"/>
    <w:rsid w:val="00205CA3"/>
    <w:rsid w:val="00206095"/>
    <w:rsid w:val="00206AE6"/>
    <w:rsid w:val="00210802"/>
    <w:rsid w:val="00211027"/>
    <w:rsid w:val="00211127"/>
    <w:rsid w:val="0021152F"/>
    <w:rsid w:val="00211DCB"/>
    <w:rsid w:val="002121FB"/>
    <w:rsid w:val="002148F7"/>
    <w:rsid w:val="002156B0"/>
    <w:rsid w:val="00215925"/>
    <w:rsid w:val="00215AD6"/>
    <w:rsid w:val="002162D8"/>
    <w:rsid w:val="002163CA"/>
    <w:rsid w:val="002164C2"/>
    <w:rsid w:val="00217DC1"/>
    <w:rsid w:val="00220221"/>
    <w:rsid w:val="00220614"/>
    <w:rsid w:val="00221043"/>
    <w:rsid w:val="002213C4"/>
    <w:rsid w:val="00221B4D"/>
    <w:rsid w:val="00222B96"/>
    <w:rsid w:val="002233DD"/>
    <w:rsid w:val="00223C00"/>
    <w:rsid w:val="00224B94"/>
    <w:rsid w:val="0022582A"/>
    <w:rsid w:val="00226A64"/>
    <w:rsid w:val="00226E07"/>
    <w:rsid w:val="002315A5"/>
    <w:rsid w:val="0023174B"/>
    <w:rsid w:val="0023312B"/>
    <w:rsid w:val="00233C6A"/>
    <w:rsid w:val="002344A0"/>
    <w:rsid w:val="002345DA"/>
    <w:rsid w:val="00234868"/>
    <w:rsid w:val="0023498B"/>
    <w:rsid w:val="00234A4E"/>
    <w:rsid w:val="00234A56"/>
    <w:rsid w:val="0023514F"/>
    <w:rsid w:val="00235395"/>
    <w:rsid w:val="00236B7B"/>
    <w:rsid w:val="00236D4D"/>
    <w:rsid w:val="00236D57"/>
    <w:rsid w:val="002372CD"/>
    <w:rsid w:val="00237AB6"/>
    <w:rsid w:val="0024006B"/>
    <w:rsid w:val="00240264"/>
    <w:rsid w:val="002404B4"/>
    <w:rsid w:val="00240620"/>
    <w:rsid w:val="00240749"/>
    <w:rsid w:val="00241612"/>
    <w:rsid w:val="00241895"/>
    <w:rsid w:val="0024323A"/>
    <w:rsid w:val="002432FF"/>
    <w:rsid w:val="002438F5"/>
    <w:rsid w:val="00243D0A"/>
    <w:rsid w:val="00243F50"/>
    <w:rsid w:val="00244772"/>
    <w:rsid w:val="00245DF8"/>
    <w:rsid w:val="00245DFF"/>
    <w:rsid w:val="00246689"/>
    <w:rsid w:val="00246D4C"/>
    <w:rsid w:val="00246F1C"/>
    <w:rsid w:val="002475F9"/>
    <w:rsid w:val="00247FE7"/>
    <w:rsid w:val="002504EA"/>
    <w:rsid w:val="00250A6F"/>
    <w:rsid w:val="002510E3"/>
    <w:rsid w:val="002517AF"/>
    <w:rsid w:val="00251B34"/>
    <w:rsid w:val="00251C43"/>
    <w:rsid w:val="0025348F"/>
    <w:rsid w:val="00253B0D"/>
    <w:rsid w:val="00253DCA"/>
    <w:rsid w:val="00253F27"/>
    <w:rsid w:val="0025474A"/>
    <w:rsid w:val="002556EB"/>
    <w:rsid w:val="00255C14"/>
    <w:rsid w:val="00256604"/>
    <w:rsid w:val="002600B0"/>
    <w:rsid w:val="002611B9"/>
    <w:rsid w:val="00261667"/>
    <w:rsid w:val="00262CB5"/>
    <w:rsid w:val="00262D9E"/>
    <w:rsid w:val="00263031"/>
    <w:rsid w:val="00264060"/>
    <w:rsid w:val="00264D7F"/>
    <w:rsid w:val="00265502"/>
    <w:rsid w:val="002666BE"/>
    <w:rsid w:val="0026691F"/>
    <w:rsid w:val="002671A2"/>
    <w:rsid w:val="00267263"/>
    <w:rsid w:val="00267A10"/>
    <w:rsid w:val="00267FC3"/>
    <w:rsid w:val="00270209"/>
    <w:rsid w:val="00270E19"/>
    <w:rsid w:val="002711AA"/>
    <w:rsid w:val="002728AA"/>
    <w:rsid w:val="00273238"/>
    <w:rsid w:val="00273AB8"/>
    <w:rsid w:val="0027412F"/>
    <w:rsid w:val="00274182"/>
    <w:rsid w:val="00274456"/>
    <w:rsid w:val="00274C7E"/>
    <w:rsid w:val="00276309"/>
    <w:rsid w:val="00276344"/>
    <w:rsid w:val="002765F3"/>
    <w:rsid w:val="00276F64"/>
    <w:rsid w:val="0027723A"/>
    <w:rsid w:val="002802E8"/>
    <w:rsid w:val="0028072F"/>
    <w:rsid w:val="00280B8B"/>
    <w:rsid w:val="00281158"/>
    <w:rsid w:val="0028146F"/>
    <w:rsid w:val="00282AA2"/>
    <w:rsid w:val="00283098"/>
    <w:rsid w:val="0028452F"/>
    <w:rsid w:val="002848B8"/>
    <w:rsid w:val="00284CE1"/>
    <w:rsid w:val="00285281"/>
    <w:rsid w:val="00285582"/>
    <w:rsid w:val="0028584B"/>
    <w:rsid w:val="00286CB1"/>
    <w:rsid w:val="00286FBC"/>
    <w:rsid w:val="00287926"/>
    <w:rsid w:val="00287A9A"/>
    <w:rsid w:val="00287BE9"/>
    <w:rsid w:val="002908A5"/>
    <w:rsid w:val="00290EF0"/>
    <w:rsid w:val="00290F5B"/>
    <w:rsid w:val="00291972"/>
    <w:rsid w:val="00291A4D"/>
    <w:rsid w:val="00291DB6"/>
    <w:rsid w:val="00291E6E"/>
    <w:rsid w:val="00291EC6"/>
    <w:rsid w:val="002920A2"/>
    <w:rsid w:val="002922DF"/>
    <w:rsid w:val="00292C4D"/>
    <w:rsid w:val="0029321C"/>
    <w:rsid w:val="00293821"/>
    <w:rsid w:val="00293C8A"/>
    <w:rsid w:val="00294362"/>
    <w:rsid w:val="00294D1D"/>
    <w:rsid w:val="0029564C"/>
    <w:rsid w:val="002962B3"/>
    <w:rsid w:val="00296E5A"/>
    <w:rsid w:val="002978FA"/>
    <w:rsid w:val="00297A67"/>
    <w:rsid w:val="00297BED"/>
    <w:rsid w:val="002A054C"/>
    <w:rsid w:val="002A0AF1"/>
    <w:rsid w:val="002A0F01"/>
    <w:rsid w:val="002A29FC"/>
    <w:rsid w:val="002A2C60"/>
    <w:rsid w:val="002A3620"/>
    <w:rsid w:val="002A38E0"/>
    <w:rsid w:val="002A4731"/>
    <w:rsid w:val="002A4B92"/>
    <w:rsid w:val="002A5A72"/>
    <w:rsid w:val="002A5C46"/>
    <w:rsid w:val="002A7E19"/>
    <w:rsid w:val="002B0020"/>
    <w:rsid w:val="002B0377"/>
    <w:rsid w:val="002B0B12"/>
    <w:rsid w:val="002B0C27"/>
    <w:rsid w:val="002B0D2C"/>
    <w:rsid w:val="002B10FF"/>
    <w:rsid w:val="002B261D"/>
    <w:rsid w:val="002B2DC1"/>
    <w:rsid w:val="002B3198"/>
    <w:rsid w:val="002B32FE"/>
    <w:rsid w:val="002B399C"/>
    <w:rsid w:val="002B3A7F"/>
    <w:rsid w:val="002B3B54"/>
    <w:rsid w:val="002B40DE"/>
    <w:rsid w:val="002B47B4"/>
    <w:rsid w:val="002B521F"/>
    <w:rsid w:val="002B5B22"/>
    <w:rsid w:val="002B5F17"/>
    <w:rsid w:val="002B6BD5"/>
    <w:rsid w:val="002B6DA5"/>
    <w:rsid w:val="002B7969"/>
    <w:rsid w:val="002C0197"/>
    <w:rsid w:val="002C0ABE"/>
    <w:rsid w:val="002C1A4D"/>
    <w:rsid w:val="002C1D2E"/>
    <w:rsid w:val="002C333E"/>
    <w:rsid w:val="002C40AA"/>
    <w:rsid w:val="002C4AFC"/>
    <w:rsid w:val="002C4CF2"/>
    <w:rsid w:val="002C4F56"/>
    <w:rsid w:val="002C4F66"/>
    <w:rsid w:val="002C5654"/>
    <w:rsid w:val="002C590A"/>
    <w:rsid w:val="002C5F04"/>
    <w:rsid w:val="002C639F"/>
    <w:rsid w:val="002C6A4E"/>
    <w:rsid w:val="002C7A59"/>
    <w:rsid w:val="002C7D8E"/>
    <w:rsid w:val="002D01D1"/>
    <w:rsid w:val="002D02C1"/>
    <w:rsid w:val="002D146A"/>
    <w:rsid w:val="002D187C"/>
    <w:rsid w:val="002D199B"/>
    <w:rsid w:val="002D1DBD"/>
    <w:rsid w:val="002D207D"/>
    <w:rsid w:val="002D2629"/>
    <w:rsid w:val="002D2EAD"/>
    <w:rsid w:val="002D3101"/>
    <w:rsid w:val="002D3945"/>
    <w:rsid w:val="002D3CDA"/>
    <w:rsid w:val="002D41C8"/>
    <w:rsid w:val="002D466E"/>
    <w:rsid w:val="002D4BB9"/>
    <w:rsid w:val="002D4D63"/>
    <w:rsid w:val="002D526E"/>
    <w:rsid w:val="002D52F5"/>
    <w:rsid w:val="002D5AB4"/>
    <w:rsid w:val="002D5E2D"/>
    <w:rsid w:val="002D74EF"/>
    <w:rsid w:val="002D7B59"/>
    <w:rsid w:val="002E01EC"/>
    <w:rsid w:val="002E132F"/>
    <w:rsid w:val="002E2AB5"/>
    <w:rsid w:val="002E3D08"/>
    <w:rsid w:val="002E433B"/>
    <w:rsid w:val="002E47EA"/>
    <w:rsid w:val="002E49B7"/>
    <w:rsid w:val="002E57CC"/>
    <w:rsid w:val="002E57FA"/>
    <w:rsid w:val="002E5C11"/>
    <w:rsid w:val="002E71A1"/>
    <w:rsid w:val="002E747A"/>
    <w:rsid w:val="002E7A86"/>
    <w:rsid w:val="002E7C05"/>
    <w:rsid w:val="002E7FE9"/>
    <w:rsid w:val="002F10B2"/>
    <w:rsid w:val="002F1170"/>
    <w:rsid w:val="002F19ED"/>
    <w:rsid w:val="002F1CB7"/>
    <w:rsid w:val="002F374E"/>
    <w:rsid w:val="002F4589"/>
    <w:rsid w:val="002F63D7"/>
    <w:rsid w:val="003007BC"/>
    <w:rsid w:val="00300A44"/>
    <w:rsid w:val="00301039"/>
    <w:rsid w:val="0030171A"/>
    <w:rsid w:val="0030196D"/>
    <w:rsid w:val="00302871"/>
    <w:rsid w:val="00302D94"/>
    <w:rsid w:val="00303726"/>
    <w:rsid w:val="00303DFA"/>
    <w:rsid w:val="00303E5E"/>
    <w:rsid w:val="00303F3D"/>
    <w:rsid w:val="00304FAB"/>
    <w:rsid w:val="00305021"/>
    <w:rsid w:val="00305EB0"/>
    <w:rsid w:val="0030605E"/>
    <w:rsid w:val="003063E5"/>
    <w:rsid w:val="003074A1"/>
    <w:rsid w:val="00307680"/>
    <w:rsid w:val="00310A59"/>
    <w:rsid w:val="003110B7"/>
    <w:rsid w:val="003114A8"/>
    <w:rsid w:val="00311898"/>
    <w:rsid w:val="00311B8B"/>
    <w:rsid w:val="003129C1"/>
    <w:rsid w:val="00313BAD"/>
    <w:rsid w:val="003145D7"/>
    <w:rsid w:val="00314A58"/>
    <w:rsid w:val="00315165"/>
    <w:rsid w:val="00315677"/>
    <w:rsid w:val="003165E6"/>
    <w:rsid w:val="003166AA"/>
    <w:rsid w:val="00317410"/>
    <w:rsid w:val="00320ABB"/>
    <w:rsid w:val="0032167F"/>
    <w:rsid w:val="00321D8C"/>
    <w:rsid w:val="00321D8E"/>
    <w:rsid w:val="0032275D"/>
    <w:rsid w:val="003228BD"/>
    <w:rsid w:val="00322C15"/>
    <w:rsid w:val="00322DDE"/>
    <w:rsid w:val="00323D78"/>
    <w:rsid w:val="00324263"/>
    <w:rsid w:val="00324307"/>
    <w:rsid w:val="00324E5E"/>
    <w:rsid w:val="00325734"/>
    <w:rsid w:val="00325AD4"/>
    <w:rsid w:val="00326A7A"/>
    <w:rsid w:val="00327971"/>
    <w:rsid w:val="00327FEB"/>
    <w:rsid w:val="00330038"/>
    <w:rsid w:val="00331DC3"/>
    <w:rsid w:val="00331DD1"/>
    <w:rsid w:val="0033343B"/>
    <w:rsid w:val="00333440"/>
    <w:rsid w:val="003338D9"/>
    <w:rsid w:val="00333B14"/>
    <w:rsid w:val="00333D66"/>
    <w:rsid w:val="00334E9D"/>
    <w:rsid w:val="00335BE4"/>
    <w:rsid w:val="00336370"/>
    <w:rsid w:val="00336AB9"/>
    <w:rsid w:val="00340413"/>
    <w:rsid w:val="003407F1"/>
    <w:rsid w:val="003413D2"/>
    <w:rsid w:val="00341522"/>
    <w:rsid w:val="0034181C"/>
    <w:rsid w:val="00341D45"/>
    <w:rsid w:val="0034215D"/>
    <w:rsid w:val="003442E3"/>
    <w:rsid w:val="003443FD"/>
    <w:rsid w:val="00345604"/>
    <w:rsid w:val="00345D02"/>
    <w:rsid w:val="00345DAC"/>
    <w:rsid w:val="0034632A"/>
    <w:rsid w:val="00347564"/>
    <w:rsid w:val="00350573"/>
    <w:rsid w:val="00350AED"/>
    <w:rsid w:val="003511AD"/>
    <w:rsid w:val="00352013"/>
    <w:rsid w:val="0035220E"/>
    <w:rsid w:val="003532CB"/>
    <w:rsid w:val="00353BD6"/>
    <w:rsid w:val="0035400A"/>
    <w:rsid w:val="00354929"/>
    <w:rsid w:val="00354C60"/>
    <w:rsid w:val="003550E9"/>
    <w:rsid w:val="0035588E"/>
    <w:rsid w:val="00355CC0"/>
    <w:rsid w:val="00355D2D"/>
    <w:rsid w:val="00357256"/>
    <w:rsid w:val="00357B85"/>
    <w:rsid w:val="0036021B"/>
    <w:rsid w:val="00360804"/>
    <w:rsid w:val="00361A43"/>
    <w:rsid w:val="00362B7C"/>
    <w:rsid w:val="00363709"/>
    <w:rsid w:val="00365153"/>
    <w:rsid w:val="00365C16"/>
    <w:rsid w:val="00367DC6"/>
    <w:rsid w:val="00367E6D"/>
    <w:rsid w:val="0037006F"/>
    <w:rsid w:val="003706E8"/>
    <w:rsid w:val="0037098D"/>
    <w:rsid w:val="00371B13"/>
    <w:rsid w:val="00371B16"/>
    <w:rsid w:val="00372FBF"/>
    <w:rsid w:val="003730A4"/>
    <w:rsid w:val="003730A7"/>
    <w:rsid w:val="00373AE9"/>
    <w:rsid w:val="00373C1A"/>
    <w:rsid w:val="00373D83"/>
    <w:rsid w:val="0037412C"/>
    <w:rsid w:val="003741EE"/>
    <w:rsid w:val="00374BC6"/>
    <w:rsid w:val="003754C6"/>
    <w:rsid w:val="003761B4"/>
    <w:rsid w:val="00377798"/>
    <w:rsid w:val="003778A4"/>
    <w:rsid w:val="00377B50"/>
    <w:rsid w:val="0038060C"/>
    <w:rsid w:val="00380A12"/>
    <w:rsid w:val="00380BFD"/>
    <w:rsid w:val="00380DDF"/>
    <w:rsid w:val="0038100D"/>
    <w:rsid w:val="00382F2E"/>
    <w:rsid w:val="00383E36"/>
    <w:rsid w:val="00384704"/>
    <w:rsid w:val="00384D6D"/>
    <w:rsid w:val="00385E98"/>
    <w:rsid w:val="0038639E"/>
    <w:rsid w:val="00386C5E"/>
    <w:rsid w:val="0038739E"/>
    <w:rsid w:val="00387772"/>
    <w:rsid w:val="00390A60"/>
    <w:rsid w:val="00391AF3"/>
    <w:rsid w:val="0039214D"/>
    <w:rsid w:val="00393360"/>
    <w:rsid w:val="00393E46"/>
    <w:rsid w:val="0039427F"/>
    <w:rsid w:val="00394745"/>
    <w:rsid w:val="00395186"/>
    <w:rsid w:val="0039539F"/>
    <w:rsid w:val="00395935"/>
    <w:rsid w:val="003963E0"/>
    <w:rsid w:val="00396B1E"/>
    <w:rsid w:val="00396CE4"/>
    <w:rsid w:val="003A0F08"/>
    <w:rsid w:val="003A0FEB"/>
    <w:rsid w:val="003A14BE"/>
    <w:rsid w:val="003A1606"/>
    <w:rsid w:val="003A1A0E"/>
    <w:rsid w:val="003A2683"/>
    <w:rsid w:val="003A2F05"/>
    <w:rsid w:val="003A34F3"/>
    <w:rsid w:val="003A3D7B"/>
    <w:rsid w:val="003A4218"/>
    <w:rsid w:val="003A5B56"/>
    <w:rsid w:val="003A7188"/>
    <w:rsid w:val="003A7C0D"/>
    <w:rsid w:val="003A7CFB"/>
    <w:rsid w:val="003A7FDF"/>
    <w:rsid w:val="003B050C"/>
    <w:rsid w:val="003B0F68"/>
    <w:rsid w:val="003B143E"/>
    <w:rsid w:val="003B17E9"/>
    <w:rsid w:val="003B1E5B"/>
    <w:rsid w:val="003B224F"/>
    <w:rsid w:val="003B238A"/>
    <w:rsid w:val="003B253B"/>
    <w:rsid w:val="003B3512"/>
    <w:rsid w:val="003B496A"/>
    <w:rsid w:val="003B6020"/>
    <w:rsid w:val="003B6E9B"/>
    <w:rsid w:val="003B7A6A"/>
    <w:rsid w:val="003B7B59"/>
    <w:rsid w:val="003C0250"/>
    <w:rsid w:val="003C03FD"/>
    <w:rsid w:val="003C04E0"/>
    <w:rsid w:val="003C135D"/>
    <w:rsid w:val="003C2028"/>
    <w:rsid w:val="003C2690"/>
    <w:rsid w:val="003C4AA1"/>
    <w:rsid w:val="003C4B3C"/>
    <w:rsid w:val="003C4C10"/>
    <w:rsid w:val="003C4EC7"/>
    <w:rsid w:val="003C52E8"/>
    <w:rsid w:val="003C5AAF"/>
    <w:rsid w:val="003C6432"/>
    <w:rsid w:val="003C66D2"/>
    <w:rsid w:val="003C7327"/>
    <w:rsid w:val="003D02CC"/>
    <w:rsid w:val="003D1400"/>
    <w:rsid w:val="003D1673"/>
    <w:rsid w:val="003D2E49"/>
    <w:rsid w:val="003D2ED0"/>
    <w:rsid w:val="003D3821"/>
    <w:rsid w:val="003D3CFA"/>
    <w:rsid w:val="003D43D7"/>
    <w:rsid w:val="003D441E"/>
    <w:rsid w:val="003D445A"/>
    <w:rsid w:val="003D508C"/>
    <w:rsid w:val="003D56DC"/>
    <w:rsid w:val="003D5D60"/>
    <w:rsid w:val="003D60D7"/>
    <w:rsid w:val="003D68F0"/>
    <w:rsid w:val="003D6CE5"/>
    <w:rsid w:val="003D6E7E"/>
    <w:rsid w:val="003D72E8"/>
    <w:rsid w:val="003E0150"/>
    <w:rsid w:val="003E02B8"/>
    <w:rsid w:val="003E1313"/>
    <w:rsid w:val="003E1969"/>
    <w:rsid w:val="003E19F7"/>
    <w:rsid w:val="003E1AD1"/>
    <w:rsid w:val="003E1F44"/>
    <w:rsid w:val="003E4351"/>
    <w:rsid w:val="003E4504"/>
    <w:rsid w:val="003E47BD"/>
    <w:rsid w:val="003E47E9"/>
    <w:rsid w:val="003E5360"/>
    <w:rsid w:val="003E536C"/>
    <w:rsid w:val="003E6317"/>
    <w:rsid w:val="003E7091"/>
    <w:rsid w:val="003E7AF4"/>
    <w:rsid w:val="003F0E87"/>
    <w:rsid w:val="003F11E1"/>
    <w:rsid w:val="003F2011"/>
    <w:rsid w:val="003F2347"/>
    <w:rsid w:val="003F2E83"/>
    <w:rsid w:val="003F3C17"/>
    <w:rsid w:val="003F4265"/>
    <w:rsid w:val="003F48D9"/>
    <w:rsid w:val="003F4A8B"/>
    <w:rsid w:val="003F64FB"/>
    <w:rsid w:val="003F65E7"/>
    <w:rsid w:val="003F6600"/>
    <w:rsid w:val="003F72FC"/>
    <w:rsid w:val="003F79D0"/>
    <w:rsid w:val="004029A8"/>
    <w:rsid w:val="00402DE8"/>
    <w:rsid w:val="00403077"/>
    <w:rsid w:val="004030D3"/>
    <w:rsid w:val="0040385F"/>
    <w:rsid w:val="00404032"/>
    <w:rsid w:val="0040439E"/>
    <w:rsid w:val="00404D2E"/>
    <w:rsid w:val="00404DA7"/>
    <w:rsid w:val="0040507F"/>
    <w:rsid w:val="0040520A"/>
    <w:rsid w:val="004059C3"/>
    <w:rsid w:val="00406452"/>
    <w:rsid w:val="0040676F"/>
    <w:rsid w:val="00406A9A"/>
    <w:rsid w:val="004071A1"/>
    <w:rsid w:val="0040728B"/>
    <w:rsid w:val="00407904"/>
    <w:rsid w:val="00410716"/>
    <w:rsid w:val="00411FBF"/>
    <w:rsid w:val="00412260"/>
    <w:rsid w:val="004122F5"/>
    <w:rsid w:val="00413E43"/>
    <w:rsid w:val="00414298"/>
    <w:rsid w:val="0041649A"/>
    <w:rsid w:val="00416877"/>
    <w:rsid w:val="00416B8E"/>
    <w:rsid w:val="004171D2"/>
    <w:rsid w:val="004172F1"/>
    <w:rsid w:val="00417587"/>
    <w:rsid w:val="00417922"/>
    <w:rsid w:val="00417C48"/>
    <w:rsid w:val="00420AEB"/>
    <w:rsid w:val="0042234D"/>
    <w:rsid w:val="004224AE"/>
    <w:rsid w:val="00422736"/>
    <w:rsid w:val="0042336C"/>
    <w:rsid w:val="00423DCA"/>
    <w:rsid w:val="00424984"/>
    <w:rsid w:val="0042505D"/>
    <w:rsid w:val="00426849"/>
    <w:rsid w:val="004269BE"/>
    <w:rsid w:val="00426F8E"/>
    <w:rsid w:val="00427729"/>
    <w:rsid w:val="004303DC"/>
    <w:rsid w:val="00430581"/>
    <w:rsid w:val="00430D3D"/>
    <w:rsid w:val="00430D4A"/>
    <w:rsid w:val="00430F0D"/>
    <w:rsid w:val="00430FEB"/>
    <w:rsid w:val="004314F7"/>
    <w:rsid w:val="00431EC3"/>
    <w:rsid w:val="00432A09"/>
    <w:rsid w:val="0043313C"/>
    <w:rsid w:val="004336CF"/>
    <w:rsid w:val="00434978"/>
    <w:rsid w:val="00434C18"/>
    <w:rsid w:val="00435477"/>
    <w:rsid w:val="004359C5"/>
    <w:rsid w:val="00436315"/>
    <w:rsid w:val="00436346"/>
    <w:rsid w:val="004371FA"/>
    <w:rsid w:val="00437B7C"/>
    <w:rsid w:val="004405D6"/>
    <w:rsid w:val="0044122F"/>
    <w:rsid w:val="00443325"/>
    <w:rsid w:val="00443816"/>
    <w:rsid w:val="00443A47"/>
    <w:rsid w:val="00444179"/>
    <w:rsid w:val="00444F5A"/>
    <w:rsid w:val="00445849"/>
    <w:rsid w:val="004459F9"/>
    <w:rsid w:val="00445D45"/>
    <w:rsid w:val="0044636E"/>
    <w:rsid w:val="00446876"/>
    <w:rsid w:val="00446C84"/>
    <w:rsid w:val="00446F12"/>
    <w:rsid w:val="0044747C"/>
    <w:rsid w:val="00450286"/>
    <w:rsid w:val="00450698"/>
    <w:rsid w:val="00451F79"/>
    <w:rsid w:val="0045253B"/>
    <w:rsid w:val="0045436C"/>
    <w:rsid w:val="004557ED"/>
    <w:rsid w:val="00455A05"/>
    <w:rsid w:val="00456F82"/>
    <w:rsid w:val="004574AE"/>
    <w:rsid w:val="00460441"/>
    <w:rsid w:val="004605EC"/>
    <w:rsid w:val="0046261D"/>
    <w:rsid w:val="00462744"/>
    <w:rsid w:val="004628A6"/>
    <w:rsid w:val="00462994"/>
    <w:rsid w:val="00462F55"/>
    <w:rsid w:val="0046323D"/>
    <w:rsid w:val="00463762"/>
    <w:rsid w:val="00464177"/>
    <w:rsid w:val="004647C1"/>
    <w:rsid w:val="00464CAB"/>
    <w:rsid w:val="00466CE5"/>
    <w:rsid w:val="004702AE"/>
    <w:rsid w:val="00470C8E"/>
    <w:rsid w:val="00470F80"/>
    <w:rsid w:val="0047105E"/>
    <w:rsid w:val="00471ADD"/>
    <w:rsid w:val="00472137"/>
    <w:rsid w:val="004722D2"/>
    <w:rsid w:val="004727B6"/>
    <w:rsid w:val="00472CFB"/>
    <w:rsid w:val="00472F7B"/>
    <w:rsid w:val="0047301A"/>
    <w:rsid w:val="0047354E"/>
    <w:rsid w:val="00473575"/>
    <w:rsid w:val="004735D1"/>
    <w:rsid w:val="004735EB"/>
    <w:rsid w:val="00474133"/>
    <w:rsid w:val="00474A83"/>
    <w:rsid w:val="0047592C"/>
    <w:rsid w:val="00476185"/>
    <w:rsid w:val="0047634B"/>
    <w:rsid w:val="00476A6B"/>
    <w:rsid w:val="00476E2F"/>
    <w:rsid w:val="004804DB"/>
    <w:rsid w:val="00481368"/>
    <w:rsid w:val="00481AE5"/>
    <w:rsid w:val="00481D85"/>
    <w:rsid w:val="00483136"/>
    <w:rsid w:val="00483AB1"/>
    <w:rsid w:val="00483DF0"/>
    <w:rsid w:val="00483EEE"/>
    <w:rsid w:val="00484205"/>
    <w:rsid w:val="0048429F"/>
    <w:rsid w:val="00484B4C"/>
    <w:rsid w:val="00484EC1"/>
    <w:rsid w:val="00485A69"/>
    <w:rsid w:val="00486856"/>
    <w:rsid w:val="00486A51"/>
    <w:rsid w:val="004903DF"/>
    <w:rsid w:val="0049057F"/>
    <w:rsid w:val="0049097C"/>
    <w:rsid w:val="00490A72"/>
    <w:rsid w:val="00490F6D"/>
    <w:rsid w:val="00491364"/>
    <w:rsid w:val="00491744"/>
    <w:rsid w:val="00491AB3"/>
    <w:rsid w:val="00491FB3"/>
    <w:rsid w:val="00492CE4"/>
    <w:rsid w:val="00493322"/>
    <w:rsid w:val="00494B7F"/>
    <w:rsid w:val="0049583F"/>
    <w:rsid w:val="00495CF7"/>
    <w:rsid w:val="004967DF"/>
    <w:rsid w:val="0049795B"/>
    <w:rsid w:val="004A012A"/>
    <w:rsid w:val="004A027D"/>
    <w:rsid w:val="004A0753"/>
    <w:rsid w:val="004A07AC"/>
    <w:rsid w:val="004A22B5"/>
    <w:rsid w:val="004A3026"/>
    <w:rsid w:val="004A31B4"/>
    <w:rsid w:val="004A3609"/>
    <w:rsid w:val="004A3A18"/>
    <w:rsid w:val="004A4CE0"/>
    <w:rsid w:val="004A5C93"/>
    <w:rsid w:val="004A62F5"/>
    <w:rsid w:val="004A66D5"/>
    <w:rsid w:val="004A6A74"/>
    <w:rsid w:val="004A77FC"/>
    <w:rsid w:val="004B0C19"/>
    <w:rsid w:val="004B2288"/>
    <w:rsid w:val="004B2516"/>
    <w:rsid w:val="004B36ED"/>
    <w:rsid w:val="004B3F1F"/>
    <w:rsid w:val="004B3F53"/>
    <w:rsid w:val="004B4836"/>
    <w:rsid w:val="004B4AE3"/>
    <w:rsid w:val="004B6C7F"/>
    <w:rsid w:val="004B6CB3"/>
    <w:rsid w:val="004B7289"/>
    <w:rsid w:val="004B76AD"/>
    <w:rsid w:val="004B7CB4"/>
    <w:rsid w:val="004C0458"/>
    <w:rsid w:val="004C045F"/>
    <w:rsid w:val="004C0CD5"/>
    <w:rsid w:val="004C0E78"/>
    <w:rsid w:val="004C2194"/>
    <w:rsid w:val="004C3CDF"/>
    <w:rsid w:val="004C524C"/>
    <w:rsid w:val="004C54A5"/>
    <w:rsid w:val="004C5F34"/>
    <w:rsid w:val="004C5FB3"/>
    <w:rsid w:val="004C6144"/>
    <w:rsid w:val="004C71EB"/>
    <w:rsid w:val="004C76A1"/>
    <w:rsid w:val="004C7E6B"/>
    <w:rsid w:val="004D03A4"/>
    <w:rsid w:val="004D0EC0"/>
    <w:rsid w:val="004D2B5A"/>
    <w:rsid w:val="004D2C1A"/>
    <w:rsid w:val="004D31A7"/>
    <w:rsid w:val="004D3355"/>
    <w:rsid w:val="004D34D2"/>
    <w:rsid w:val="004D3724"/>
    <w:rsid w:val="004D3D30"/>
    <w:rsid w:val="004D41BE"/>
    <w:rsid w:val="004D42CB"/>
    <w:rsid w:val="004D45C1"/>
    <w:rsid w:val="004D4E9F"/>
    <w:rsid w:val="004D50B9"/>
    <w:rsid w:val="004D516C"/>
    <w:rsid w:val="004D534C"/>
    <w:rsid w:val="004D5500"/>
    <w:rsid w:val="004E0353"/>
    <w:rsid w:val="004E05EF"/>
    <w:rsid w:val="004E06DA"/>
    <w:rsid w:val="004E0AA5"/>
    <w:rsid w:val="004E0DB7"/>
    <w:rsid w:val="004E1EDA"/>
    <w:rsid w:val="004E1FB4"/>
    <w:rsid w:val="004E22C9"/>
    <w:rsid w:val="004E2A7F"/>
    <w:rsid w:val="004E3DD5"/>
    <w:rsid w:val="004E3FF8"/>
    <w:rsid w:val="004E5122"/>
    <w:rsid w:val="004E5E5F"/>
    <w:rsid w:val="004E697E"/>
    <w:rsid w:val="004E6AFF"/>
    <w:rsid w:val="004E7131"/>
    <w:rsid w:val="004E71E4"/>
    <w:rsid w:val="004E7922"/>
    <w:rsid w:val="004E7C2C"/>
    <w:rsid w:val="004E7C3A"/>
    <w:rsid w:val="004F2798"/>
    <w:rsid w:val="004F29F9"/>
    <w:rsid w:val="004F30B6"/>
    <w:rsid w:val="004F351D"/>
    <w:rsid w:val="004F4B98"/>
    <w:rsid w:val="004F4C15"/>
    <w:rsid w:val="004F4C34"/>
    <w:rsid w:val="004F51A9"/>
    <w:rsid w:val="004F551A"/>
    <w:rsid w:val="004F6D0B"/>
    <w:rsid w:val="004F7616"/>
    <w:rsid w:val="00500125"/>
    <w:rsid w:val="005001B5"/>
    <w:rsid w:val="00501CD0"/>
    <w:rsid w:val="005020B1"/>
    <w:rsid w:val="0050226C"/>
    <w:rsid w:val="005025AB"/>
    <w:rsid w:val="0050295D"/>
    <w:rsid w:val="00502C72"/>
    <w:rsid w:val="00502CF4"/>
    <w:rsid w:val="00502EAD"/>
    <w:rsid w:val="005032DD"/>
    <w:rsid w:val="005034A8"/>
    <w:rsid w:val="00503AAD"/>
    <w:rsid w:val="005049E0"/>
    <w:rsid w:val="00504E4B"/>
    <w:rsid w:val="00504FF9"/>
    <w:rsid w:val="0050595C"/>
    <w:rsid w:val="00505B55"/>
    <w:rsid w:val="00505E13"/>
    <w:rsid w:val="00507509"/>
    <w:rsid w:val="00507A34"/>
    <w:rsid w:val="0051099C"/>
    <w:rsid w:val="00511329"/>
    <w:rsid w:val="00511E7A"/>
    <w:rsid w:val="00511F23"/>
    <w:rsid w:val="005120E6"/>
    <w:rsid w:val="0051244F"/>
    <w:rsid w:val="00514173"/>
    <w:rsid w:val="00514690"/>
    <w:rsid w:val="00514D3E"/>
    <w:rsid w:val="005151BA"/>
    <w:rsid w:val="0051566B"/>
    <w:rsid w:val="005156A9"/>
    <w:rsid w:val="005159C2"/>
    <w:rsid w:val="00516E24"/>
    <w:rsid w:val="005178DF"/>
    <w:rsid w:val="005204DF"/>
    <w:rsid w:val="005209F2"/>
    <w:rsid w:val="005215B3"/>
    <w:rsid w:val="00521A29"/>
    <w:rsid w:val="005226A8"/>
    <w:rsid w:val="00524E80"/>
    <w:rsid w:val="00525DA5"/>
    <w:rsid w:val="0052695E"/>
    <w:rsid w:val="00526D28"/>
    <w:rsid w:val="00526F5E"/>
    <w:rsid w:val="0053034A"/>
    <w:rsid w:val="0053059A"/>
    <w:rsid w:val="00530860"/>
    <w:rsid w:val="00531AE7"/>
    <w:rsid w:val="00531D78"/>
    <w:rsid w:val="00532255"/>
    <w:rsid w:val="00532BF1"/>
    <w:rsid w:val="00533B3A"/>
    <w:rsid w:val="005341FF"/>
    <w:rsid w:val="00535B5E"/>
    <w:rsid w:val="00536871"/>
    <w:rsid w:val="00536FF6"/>
    <w:rsid w:val="00537184"/>
    <w:rsid w:val="00537540"/>
    <w:rsid w:val="0054163C"/>
    <w:rsid w:val="00541B37"/>
    <w:rsid w:val="00541EC0"/>
    <w:rsid w:val="00543029"/>
    <w:rsid w:val="00543474"/>
    <w:rsid w:val="005450FE"/>
    <w:rsid w:val="005454A0"/>
    <w:rsid w:val="00545813"/>
    <w:rsid w:val="00545F54"/>
    <w:rsid w:val="00546546"/>
    <w:rsid w:val="00546911"/>
    <w:rsid w:val="00546ED7"/>
    <w:rsid w:val="00547875"/>
    <w:rsid w:val="0054798B"/>
    <w:rsid w:val="00550220"/>
    <w:rsid w:val="00550964"/>
    <w:rsid w:val="00550971"/>
    <w:rsid w:val="005515CE"/>
    <w:rsid w:val="00552BC9"/>
    <w:rsid w:val="00552CCD"/>
    <w:rsid w:val="005534FA"/>
    <w:rsid w:val="00553729"/>
    <w:rsid w:val="00553780"/>
    <w:rsid w:val="00553BA3"/>
    <w:rsid w:val="00553D13"/>
    <w:rsid w:val="00554088"/>
    <w:rsid w:val="005556C9"/>
    <w:rsid w:val="005561BE"/>
    <w:rsid w:val="00556271"/>
    <w:rsid w:val="005573FD"/>
    <w:rsid w:val="00557546"/>
    <w:rsid w:val="00560BCF"/>
    <w:rsid w:val="00560F0F"/>
    <w:rsid w:val="00561076"/>
    <w:rsid w:val="00561144"/>
    <w:rsid w:val="00561FAA"/>
    <w:rsid w:val="0056429A"/>
    <w:rsid w:val="005664E2"/>
    <w:rsid w:val="00567243"/>
    <w:rsid w:val="00570DEE"/>
    <w:rsid w:val="00570EA8"/>
    <w:rsid w:val="0057140F"/>
    <w:rsid w:val="0057184D"/>
    <w:rsid w:val="00571F5D"/>
    <w:rsid w:val="005731B1"/>
    <w:rsid w:val="005737EB"/>
    <w:rsid w:val="0057479B"/>
    <w:rsid w:val="00574A90"/>
    <w:rsid w:val="00575208"/>
    <w:rsid w:val="005754D2"/>
    <w:rsid w:val="0057669E"/>
    <w:rsid w:val="00576E40"/>
    <w:rsid w:val="00576F52"/>
    <w:rsid w:val="00577AFB"/>
    <w:rsid w:val="00577D2F"/>
    <w:rsid w:val="00577E41"/>
    <w:rsid w:val="005801E5"/>
    <w:rsid w:val="00581FFD"/>
    <w:rsid w:val="00582524"/>
    <w:rsid w:val="0058292C"/>
    <w:rsid w:val="00582BCB"/>
    <w:rsid w:val="00583EC7"/>
    <w:rsid w:val="0058455A"/>
    <w:rsid w:val="005859AF"/>
    <w:rsid w:val="005859D6"/>
    <w:rsid w:val="00585F2B"/>
    <w:rsid w:val="005864FD"/>
    <w:rsid w:val="00586BAD"/>
    <w:rsid w:val="005871EC"/>
    <w:rsid w:val="00587CD3"/>
    <w:rsid w:val="005902C4"/>
    <w:rsid w:val="00591337"/>
    <w:rsid w:val="00591851"/>
    <w:rsid w:val="00593857"/>
    <w:rsid w:val="00594BFE"/>
    <w:rsid w:val="00595A84"/>
    <w:rsid w:val="0059767D"/>
    <w:rsid w:val="005A256A"/>
    <w:rsid w:val="005A38B9"/>
    <w:rsid w:val="005A415D"/>
    <w:rsid w:val="005A6EC2"/>
    <w:rsid w:val="005B1008"/>
    <w:rsid w:val="005B1323"/>
    <w:rsid w:val="005B1EDA"/>
    <w:rsid w:val="005B2123"/>
    <w:rsid w:val="005B2E28"/>
    <w:rsid w:val="005B3287"/>
    <w:rsid w:val="005B3D13"/>
    <w:rsid w:val="005B49CC"/>
    <w:rsid w:val="005B6996"/>
    <w:rsid w:val="005B6AFD"/>
    <w:rsid w:val="005B788E"/>
    <w:rsid w:val="005B7DD5"/>
    <w:rsid w:val="005C0443"/>
    <w:rsid w:val="005C1DA3"/>
    <w:rsid w:val="005C31FB"/>
    <w:rsid w:val="005C3A1F"/>
    <w:rsid w:val="005C4497"/>
    <w:rsid w:val="005C4EA8"/>
    <w:rsid w:val="005C4F1B"/>
    <w:rsid w:val="005C53BD"/>
    <w:rsid w:val="005C75BC"/>
    <w:rsid w:val="005C781D"/>
    <w:rsid w:val="005C7A25"/>
    <w:rsid w:val="005D002D"/>
    <w:rsid w:val="005D3A40"/>
    <w:rsid w:val="005D3EAC"/>
    <w:rsid w:val="005D43EF"/>
    <w:rsid w:val="005D5477"/>
    <w:rsid w:val="005D631C"/>
    <w:rsid w:val="005D6510"/>
    <w:rsid w:val="005E18D4"/>
    <w:rsid w:val="005E1A51"/>
    <w:rsid w:val="005E207A"/>
    <w:rsid w:val="005E20E0"/>
    <w:rsid w:val="005E275F"/>
    <w:rsid w:val="005E4351"/>
    <w:rsid w:val="005E5103"/>
    <w:rsid w:val="005E5209"/>
    <w:rsid w:val="005E5C1F"/>
    <w:rsid w:val="005E6653"/>
    <w:rsid w:val="005E6D65"/>
    <w:rsid w:val="005E7062"/>
    <w:rsid w:val="005E719C"/>
    <w:rsid w:val="005E744C"/>
    <w:rsid w:val="005E7E55"/>
    <w:rsid w:val="005F0591"/>
    <w:rsid w:val="005F1226"/>
    <w:rsid w:val="005F140F"/>
    <w:rsid w:val="005F217C"/>
    <w:rsid w:val="005F3560"/>
    <w:rsid w:val="005F3A38"/>
    <w:rsid w:val="005F3D7D"/>
    <w:rsid w:val="005F4FD3"/>
    <w:rsid w:val="005F53B0"/>
    <w:rsid w:val="005F607E"/>
    <w:rsid w:val="005F6FEB"/>
    <w:rsid w:val="005F7EF5"/>
    <w:rsid w:val="00602036"/>
    <w:rsid w:val="00603413"/>
    <w:rsid w:val="00603FA4"/>
    <w:rsid w:val="00603FC5"/>
    <w:rsid w:val="006040BC"/>
    <w:rsid w:val="006042FA"/>
    <w:rsid w:val="00604666"/>
    <w:rsid w:val="00604692"/>
    <w:rsid w:val="00604897"/>
    <w:rsid w:val="006056E6"/>
    <w:rsid w:val="00606175"/>
    <w:rsid w:val="0060640A"/>
    <w:rsid w:val="00606462"/>
    <w:rsid w:val="00607859"/>
    <w:rsid w:val="00607C50"/>
    <w:rsid w:val="00610CAE"/>
    <w:rsid w:val="0061122E"/>
    <w:rsid w:val="006123C1"/>
    <w:rsid w:val="00613E5E"/>
    <w:rsid w:val="006141E3"/>
    <w:rsid w:val="00616019"/>
    <w:rsid w:val="00616A49"/>
    <w:rsid w:val="00617306"/>
    <w:rsid w:val="00617806"/>
    <w:rsid w:val="00617B57"/>
    <w:rsid w:val="006209F8"/>
    <w:rsid w:val="0062114E"/>
    <w:rsid w:val="00621877"/>
    <w:rsid w:val="006225EE"/>
    <w:rsid w:val="00622845"/>
    <w:rsid w:val="006229DB"/>
    <w:rsid w:val="00622B62"/>
    <w:rsid w:val="00623161"/>
    <w:rsid w:val="006233B3"/>
    <w:rsid w:val="00623625"/>
    <w:rsid w:val="00623898"/>
    <w:rsid w:val="0062442C"/>
    <w:rsid w:val="00625251"/>
    <w:rsid w:val="0062558C"/>
    <w:rsid w:val="00625868"/>
    <w:rsid w:val="006258A8"/>
    <w:rsid w:val="006262DF"/>
    <w:rsid w:val="00627384"/>
    <w:rsid w:val="006277D3"/>
    <w:rsid w:val="00630606"/>
    <w:rsid w:val="00631106"/>
    <w:rsid w:val="006322AA"/>
    <w:rsid w:val="00632B24"/>
    <w:rsid w:val="00632E0C"/>
    <w:rsid w:val="0063402A"/>
    <w:rsid w:val="0063434A"/>
    <w:rsid w:val="00634A17"/>
    <w:rsid w:val="0063560A"/>
    <w:rsid w:val="0063578E"/>
    <w:rsid w:val="006358F6"/>
    <w:rsid w:val="00635E8A"/>
    <w:rsid w:val="006370DA"/>
    <w:rsid w:val="00637F51"/>
    <w:rsid w:val="0064068F"/>
    <w:rsid w:val="006412BD"/>
    <w:rsid w:val="00641B81"/>
    <w:rsid w:val="00641C95"/>
    <w:rsid w:val="00643158"/>
    <w:rsid w:val="00644793"/>
    <w:rsid w:val="0064502D"/>
    <w:rsid w:val="00645406"/>
    <w:rsid w:val="00646E96"/>
    <w:rsid w:val="00647344"/>
    <w:rsid w:val="00647C44"/>
    <w:rsid w:val="00647F4A"/>
    <w:rsid w:val="00650211"/>
    <w:rsid w:val="006517D2"/>
    <w:rsid w:val="00652491"/>
    <w:rsid w:val="00652DBF"/>
    <w:rsid w:val="00655741"/>
    <w:rsid w:val="0065650C"/>
    <w:rsid w:val="00656AD0"/>
    <w:rsid w:val="00656D27"/>
    <w:rsid w:val="00657808"/>
    <w:rsid w:val="006578C1"/>
    <w:rsid w:val="006611F4"/>
    <w:rsid w:val="00661648"/>
    <w:rsid w:val="00661CAB"/>
    <w:rsid w:val="006632B8"/>
    <w:rsid w:val="006636DF"/>
    <w:rsid w:val="00664AB0"/>
    <w:rsid w:val="00664D29"/>
    <w:rsid w:val="00664E21"/>
    <w:rsid w:val="006671F6"/>
    <w:rsid w:val="006671FC"/>
    <w:rsid w:val="00667206"/>
    <w:rsid w:val="00667710"/>
    <w:rsid w:val="006677A7"/>
    <w:rsid w:val="00667B1C"/>
    <w:rsid w:val="00670398"/>
    <w:rsid w:val="00670631"/>
    <w:rsid w:val="00670C29"/>
    <w:rsid w:val="006717EF"/>
    <w:rsid w:val="00671D0B"/>
    <w:rsid w:val="006720DA"/>
    <w:rsid w:val="00672468"/>
    <w:rsid w:val="00672F7B"/>
    <w:rsid w:val="006737F5"/>
    <w:rsid w:val="0067463A"/>
    <w:rsid w:val="0067570A"/>
    <w:rsid w:val="00675BE9"/>
    <w:rsid w:val="00675C49"/>
    <w:rsid w:val="00675FCE"/>
    <w:rsid w:val="006761D0"/>
    <w:rsid w:val="006773CD"/>
    <w:rsid w:val="00680571"/>
    <w:rsid w:val="00680DF8"/>
    <w:rsid w:val="00681938"/>
    <w:rsid w:val="006819BD"/>
    <w:rsid w:val="00682A23"/>
    <w:rsid w:val="00684E33"/>
    <w:rsid w:val="00684F38"/>
    <w:rsid w:val="00684F8C"/>
    <w:rsid w:val="00684FC7"/>
    <w:rsid w:val="00686EA0"/>
    <w:rsid w:val="006875BF"/>
    <w:rsid w:val="006875F2"/>
    <w:rsid w:val="00687841"/>
    <w:rsid w:val="00687E5B"/>
    <w:rsid w:val="00691C80"/>
    <w:rsid w:val="006923DB"/>
    <w:rsid w:val="00692E6C"/>
    <w:rsid w:val="00692FE7"/>
    <w:rsid w:val="0069345C"/>
    <w:rsid w:val="006935E9"/>
    <w:rsid w:val="00693614"/>
    <w:rsid w:val="0069424D"/>
    <w:rsid w:val="006949D5"/>
    <w:rsid w:val="00695E6F"/>
    <w:rsid w:val="00695F56"/>
    <w:rsid w:val="00695F9F"/>
    <w:rsid w:val="00696115"/>
    <w:rsid w:val="0069633B"/>
    <w:rsid w:val="006967A9"/>
    <w:rsid w:val="00696DF8"/>
    <w:rsid w:val="00697E10"/>
    <w:rsid w:val="006A1959"/>
    <w:rsid w:val="006A1CA3"/>
    <w:rsid w:val="006A1CB5"/>
    <w:rsid w:val="006A24B4"/>
    <w:rsid w:val="006A24ED"/>
    <w:rsid w:val="006A25E9"/>
    <w:rsid w:val="006A3E3F"/>
    <w:rsid w:val="006A5068"/>
    <w:rsid w:val="006A516C"/>
    <w:rsid w:val="006A5A88"/>
    <w:rsid w:val="006A5C50"/>
    <w:rsid w:val="006A5C55"/>
    <w:rsid w:val="006B03EC"/>
    <w:rsid w:val="006B08C3"/>
    <w:rsid w:val="006B0ED2"/>
    <w:rsid w:val="006B22FB"/>
    <w:rsid w:val="006B53DD"/>
    <w:rsid w:val="006B6781"/>
    <w:rsid w:val="006B751E"/>
    <w:rsid w:val="006B76D9"/>
    <w:rsid w:val="006B7A95"/>
    <w:rsid w:val="006B7B97"/>
    <w:rsid w:val="006B7F2C"/>
    <w:rsid w:val="006C1CE0"/>
    <w:rsid w:val="006C337D"/>
    <w:rsid w:val="006C3F06"/>
    <w:rsid w:val="006C642A"/>
    <w:rsid w:val="006C665A"/>
    <w:rsid w:val="006C670F"/>
    <w:rsid w:val="006C7020"/>
    <w:rsid w:val="006C7660"/>
    <w:rsid w:val="006C7CD4"/>
    <w:rsid w:val="006C7EBA"/>
    <w:rsid w:val="006C7EDA"/>
    <w:rsid w:val="006D0BF5"/>
    <w:rsid w:val="006D1916"/>
    <w:rsid w:val="006D1AEE"/>
    <w:rsid w:val="006D1F32"/>
    <w:rsid w:val="006D2A6B"/>
    <w:rsid w:val="006D3498"/>
    <w:rsid w:val="006D34BB"/>
    <w:rsid w:val="006D358C"/>
    <w:rsid w:val="006D3742"/>
    <w:rsid w:val="006D3C82"/>
    <w:rsid w:val="006D58C5"/>
    <w:rsid w:val="006D66B5"/>
    <w:rsid w:val="006D7927"/>
    <w:rsid w:val="006D7F17"/>
    <w:rsid w:val="006E0743"/>
    <w:rsid w:val="006E178D"/>
    <w:rsid w:val="006E17D8"/>
    <w:rsid w:val="006E1949"/>
    <w:rsid w:val="006E1C5C"/>
    <w:rsid w:val="006E41D1"/>
    <w:rsid w:val="006E427B"/>
    <w:rsid w:val="006E43AB"/>
    <w:rsid w:val="006E57A3"/>
    <w:rsid w:val="006E5D4B"/>
    <w:rsid w:val="006E67E4"/>
    <w:rsid w:val="006E7341"/>
    <w:rsid w:val="006F03E1"/>
    <w:rsid w:val="006F046E"/>
    <w:rsid w:val="006F26A2"/>
    <w:rsid w:val="006F3791"/>
    <w:rsid w:val="006F40A7"/>
    <w:rsid w:val="006F490D"/>
    <w:rsid w:val="006F49F0"/>
    <w:rsid w:val="006F4EDA"/>
    <w:rsid w:val="006F56FD"/>
    <w:rsid w:val="006F64B6"/>
    <w:rsid w:val="006F764F"/>
    <w:rsid w:val="006F7816"/>
    <w:rsid w:val="006F7C28"/>
    <w:rsid w:val="00700534"/>
    <w:rsid w:val="007007B7"/>
    <w:rsid w:val="00701E1D"/>
    <w:rsid w:val="00702D61"/>
    <w:rsid w:val="00703993"/>
    <w:rsid w:val="00704527"/>
    <w:rsid w:val="00704A7F"/>
    <w:rsid w:val="007054A2"/>
    <w:rsid w:val="00705E38"/>
    <w:rsid w:val="00705EF5"/>
    <w:rsid w:val="0070752C"/>
    <w:rsid w:val="00711F54"/>
    <w:rsid w:val="007121DA"/>
    <w:rsid w:val="00712222"/>
    <w:rsid w:val="00712396"/>
    <w:rsid w:val="00712EDA"/>
    <w:rsid w:val="00712F4D"/>
    <w:rsid w:val="007134BA"/>
    <w:rsid w:val="00713513"/>
    <w:rsid w:val="0071371C"/>
    <w:rsid w:val="00713A92"/>
    <w:rsid w:val="00714844"/>
    <w:rsid w:val="00715583"/>
    <w:rsid w:val="007155AE"/>
    <w:rsid w:val="007156A8"/>
    <w:rsid w:val="0071635E"/>
    <w:rsid w:val="0071644B"/>
    <w:rsid w:val="00716493"/>
    <w:rsid w:val="0071683C"/>
    <w:rsid w:val="007177C8"/>
    <w:rsid w:val="0072064A"/>
    <w:rsid w:val="00720660"/>
    <w:rsid w:val="00720691"/>
    <w:rsid w:val="007209E3"/>
    <w:rsid w:val="00720D04"/>
    <w:rsid w:val="0072103B"/>
    <w:rsid w:val="007227F5"/>
    <w:rsid w:val="007238B7"/>
    <w:rsid w:val="00724635"/>
    <w:rsid w:val="007247C0"/>
    <w:rsid w:val="00724B0F"/>
    <w:rsid w:val="00724E6A"/>
    <w:rsid w:val="007253AC"/>
    <w:rsid w:val="007259CD"/>
    <w:rsid w:val="00725B68"/>
    <w:rsid w:val="007266CA"/>
    <w:rsid w:val="00726955"/>
    <w:rsid w:val="00727E2F"/>
    <w:rsid w:val="00730B0A"/>
    <w:rsid w:val="00730B72"/>
    <w:rsid w:val="00730B73"/>
    <w:rsid w:val="00730BE3"/>
    <w:rsid w:val="00731210"/>
    <w:rsid w:val="007323EB"/>
    <w:rsid w:val="00732E61"/>
    <w:rsid w:val="00733525"/>
    <w:rsid w:val="00733F1E"/>
    <w:rsid w:val="0073478E"/>
    <w:rsid w:val="00734A6D"/>
    <w:rsid w:val="00734A81"/>
    <w:rsid w:val="00735251"/>
    <w:rsid w:val="007365A8"/>
    <w:rsid w:val="00736FF9"/>
    <w:rsid w:val="00737C3A"/>
    <w:rsid w:val="00737C87"/>
    <w:rsid w:val="007405B0"/>
    <w:rsid w:val="00741B9D"/>
    <w:rsid w:val="007420E6"/>
    <w:rsid w:val="00742C84"/>
    <w:rsid w:val="007430C4"/>
    <w:rsid w:val="0074339E"/>
    <w:rsid w:val="0074398B"/>
    <w:rsid w:val="00743C6C"/>
    <w:rsid w:val="0074408C"/>
    <w:rsid w:val="00744D7A"/>
    <w:rsid w:val="00746523"/>
    <w:rsid w:val="00746CA3"/>
    <w:rsid w:val="00746E13"/>
    <w:rsid w:val="007470E6"/>
    <w:rsid w:val="007477FA"/>
    <w:rsid w:val="007479EC"/>
    <w:rsid w:val="007509C1"/>
    <w:rsid w:val="00751C3E"/>
    <w:rsid w:val="00752C4C"/>
    <w:rsid w:val="00753DD5"/>
    <w:rsid w:val="00753FD2"/>
    <w:rsid w:val="00754A19"/>
    <w:rsid w:val="00756357"/>
    <w:rsid w:val="007563DA"/>
    <w:rsid w:val="0075648B"/>
    <w:rsid w:val="00756867"/>
    <w:rsid w:val="00756F00"/>
    <w:rsid w:val="00757951"/>
    <w:rsid w:val="00760416"/>
    <w:rsid w:val="007613A1"/>
    <w:rsid w:val="00763977"/>
    <w:rsid w:val="00764231"/>
    <w:rsid w:val="007646E7"/>
    <w:rsid w:val="007657A6"/>
    <w:rsid w:val="007664A5"/>
    <w:rsid w:val="00766618"/>
    <w:rsid w:val="007669DB"/>
    <w:rsid w:val="00770733"/>
    <w:rsid w:val="00770889"/>
    <w:rsid w:val="0077173F"/>
    <w:rsid w:val="00771D9E"/>
    <w:rsid w:val="00772107"/>
    <w:rsid w:val="00772652"/>
    <w:rsid w:val="0077270B"/>
    <w:rsid w:val="00773CB2"/>
    <w:rsid w:val="007757DA"/>
    <w:rsid w:val="00775925"/>
    <w:rsid w:val="00775BF0"/>
    <w:rsid w:val="00775C0D"/>
    <w:rsid w:val="00775E52"/>
    <w:rsid w:val="007765D7"/>
    <w:rsid w:val="007769F1"/>
    <w:rsid w:val="00777641"/>
    <w:rsid w:val="00777E26"/>
    <w:rsid w:val="007805AA"/>
    <w:rsid w:val="00780681"/>
    <w:rsid w:val="00781244"/>
    <w:rsid w:val="00781A4E"/>
    <w:rsid w:val="00781FC7"/>
    <w:rsid w:val="00783BB6"/>
    <w:rsid w:val="00783C50"/>
    <w:rsid w:val="0078546E"/>
    <w:rsid w:val="00785963"/>
    <w:rsid w:val="00785BF0"/>
    <w:rsid w:val="00785F4A"/>
    <w:rsid w:val="00786FDE"/>
    <w:rsid w:val="0078705F"/>
    <w:rsid w:val="00787694"/>
    <w:rsid w:val="00787B35"/>
    <w:rsid w:val="00790126"/>
    <w:rsid w:val="007913DB"/>
    <w:rsid w:val="007916D9"/>
    <w:rsid w:val="007917A8"/>
    <w:rsid w:val="0079236C"/>
    <w:rsid w:val="0079341E"/>
    <w:rsid w:val="007935F6"/>
    <w:rsid w:val="00793D1B"/>
    <w:rsid w:val="00793F45"/>
    <w:rsid w:val="0079412B"/>
    <w:rsid w:val="00795761"/>
    <w:rsid w:val="007967DE"/>
    <w:rsid w:val="00796DD2"/>
    <w:rsid w:val="00797260"/>
    <w:rsid w:val="00797356"/>
    <w:rsid w:val="0079745E"/>
    <w:rsid w:val="00797E84"/>
    <w:rsid w:val="007A003B"/>
    <w:rsid w:val="007A05B4"/>
    <w:rsid w:val="007A0FC3"/>
    <w:rsid w:val="007A3466"/>
    <w:rsid w:val="007A3731"/>
    <w:rsid w:val="007A38FE"/>
    <w:rsid w:val="007A3904"/>
    <w:rsid w:val="007A4D91"/>
    <w:rsid w:val="007A5A4F"/>
    <w:rsid w:val="007A5A6C"/>
    <w:rsid w:val="007A5AF4"/>
    <w:rsid w:val="007A5B64"/>
    <w:rsid w:val="007A5EBC"/>
    <w:rsid w:val="007A7774"/>
    <w:rsid w:val="007B0379"/>
    <w:rsid w:val="007B0FD9"/>
    <w:rsid w:val="007B1151"/>
    <w:rsid w:val="007B1921"/>
    <w:rsid w:val="007B19F9"/>
    <w:rsid w:val="007B2719"/>
    <w:rsid w:val="007B27E1"/>
    <w:rsid w:val="007B32C9"/>
    <w:rsid w:val="007B3CA2"/>
    <w:rsid w:val="007B4445"/>
    <w:rsid w:val="007B4566"/>
    <w:rsid w:val="007B4756"/>
    <w:rsid w:val="007B5977"/>
    <w:rsid w:val="007B6BB4"/>
    <w:rsid w:val="007B7314"/>
    <w:rsid w:val="007B7CB2"/>
    <w:rsid w:val="007C06A4"/>
    <w:rsid w:val="007C094B"/>
    <w:rsid w:val="007C0C42"/>
    <w:rsid w:val="007C1183"/>
    <w:rsid w:val="007C1B3A"/>
    <w:rsid w:val="007C2043"/>
    <w:rsid w:val="007C4D1B"/>
    <w:rsid w:val="007C5156"/>
    <w:rsid w:val="007C51DB"/>
    <w:rsid w:val="007C540E"/>
    <w:rsid w:val="007C625B"/>
    <w:rsid w:val="007C636E"/>
    <w:rsid w:val="007C665F"/>
    <w:rsid w:val="007C7D88"/>
    <w:rsid w:val="007D0E63"/>
    <w:rsid w:val="007D1C4E"/>
    <w:rsid w:val="007D2C85"/>
    <w:rsid w:val="007D3305"/>
    <w:rsid w:val="007D3986"/>
    <w:rsid w:val="007D49BB"/>
    <w:rsid w:val="007D5171"/>
    <w:rsid w:val="007D5D55"/>
    <w:rsid w:val="007D617E"/>
    <w:rsid w:val="007D6826"/>
    <w:rsid w:val="007D7B94"/>
    <w:rsid w:val="007E0857"/>
    <w:rsid w:val="007E0B18"/>
    <w:rsid w:val="007E12DF"/>
    <w:rsid w:val="007E2D38"/>
    <w:rsid w:val="007E39E9"/>
    <w:rsid w:val="007E57DD"/>
    <w:rsid w:val="007E5BDF"/>
    <w:rsid w:val="007E7205"/>
    <w:rsid w:val="007E76C1"/>
    <w:rsid w:val="007E7D59"/>
    <w:rsid w:val="007E7EE2"/>
    <w:rsid w:val="007F0664"/>
    <w:rsid w:val="007F09F8"/>
    <w:rsid w:val="007F0DE0"/>
    <w:rsid w:val="007F0F9F"/>
    <w:rsid w:val="007F184F"/>
    <w:rsid w:val="007F2695"/>
    <w:rsid w:val="007F3D7E"/>
    <w:rsid w:val="007F4802"/>
    <w:rsid w:val="007F4B02"/>
    <w:rsid w:val="007F536E"/>
    <w:rsid w:val="007F5391"/>
    <w:rsid w:val="007F5A1E"/>
    <w:rsid w:val="007F6EDE"/>
    <w:rsid w:val="00800060"/>
    <w:rsid w:val="008003A6"/>
    <w:rsid w:val="0080053F"/>
    <w:rsid w:val="00800DE0"/>
    <w:rsid w:val="008015B6"/>
    <w:rsid w:val="0080204C"/>
    <w:rsid w:val="00802461"/>
    <w:rsid w:val="008024E7"/>
    <w:rsid w:val="00803596"/>
    <w:rsid w:val="008061CF"/>
    <w:rsid w:val="00806670"/>
    <w:rsid w:val="00806A01"/>
    <w:rsid w:val="008072E4"/>
    <w:rsid w:val="008079CD"/>
    <w:rsid w:val="00807F11"/>
    <w:rsid w:val="00810C65"/>
    <w:rsid w:val="00811BD3"/>
    <w:rsid w:val="00812240"/>
    <w:rsid w:val="0081279A"/>
    <w:rsid w:val="00812BBB"/>
    <w:rsid w:val="008132FB"/>
    <w:rsid w:val="00813B03"/>
    <w:rsid w:val="00815195"/>
    <w:rsid w:val="008156DC"/>
    <w:rsid w:val="00815A62"/>
    <w:rsid w:val="00816045"/>
    <w:rsid w:val="00816222"/>
    <w:rsid w:val="00816692"/>
    <w:rsid w:val="008166E9"/>
    <w:rsid w:val="00816EC4"/>
    <w:rsid w:val="00817666"/>
    <w:rsid w:val="0081774B"/>
    <w:rsid w:val="00817837"/>
    <w:rsid w:val="00817C02"/>
    <w:rsid w:val="00817D3D"/>
    <w:rsid w:val="00817FF3"/>
    <w:rsid w:val="00820EC6"/>
    <w:rsid w:val="008213FA"/>
    <w:rsid w:val="008224A1"/>
    <w:rsid w:val="00822E6C"/>
    <w:rsid w:val="008235EC"/>
    <w:rsid w:val="0082439C"/>
    <w:rsid w:val="00824B1C"/>
    <w:rsid w:val="00825DA9"/>
    <w:rsid w:val="00827A94"/>
    <w:rsid w:val="00830253"/>
    <w:rsid w:val="008310D5"/>
    <w:rsid w:val="00831B04"/>
    <w:rsid w:val="0083285A"/>
    <w:rsid w:val="00833192"/>
    <w:rsid w:val="00834616"/>
    <w:rsid w:val="00834D4C"/>
    <w:rsid w:val="008352DA"/>
    <w:rsid w:val="00835A96"/>
    <w:rsid w:val="00836313"/>
    <w:rsid w:val="00836935"/>
    <w:rsid w:val="00836FC5"/>
    <w:rsid w:val="008373C4"/>
    <w:rsid w:val="0083757F"/>
    <w:rsid w:val="008409B2"/>
    <w:rsid w:val="00840AB1"/>
    <w:rsid w:val="00841870"/>
    <w:rsid w:val="008423B5"/>
    <w:rsid w:val="00843589"/>
    <w:rsid w:val="00844ADD"/>
    <w:rsid w:val="0084538D"/>
    <w:rsid w:val="0084569B"/>
    <w:rsid w:val="00847308"/>
    <w:rsid w:val="00847A2D"/>
    <w:rsid w:val="00847D54"/>
    <w:rsid w:val="008504B1"/>
    <w:rsid w:val="0085052C"/>
    <w:rsid w:val="00851248"/>
    <w:rsid w:val="00851880"/>
    <w:rsid w:val="00851D56"/>
    <w:rsid w:val="00851F62"/>
    <w:rsid w:val="00852B78"/>
    <w:rsid w:val="00853228"/>
    <w:rsid w:val="00853E49"/>
    <w:rsid w:val="00855488"/>
    <w:rsid w:val="0085556C"/>
    <w:rsid w:val="0085585F"/>
    <w:rsid w:val="00855886"/>
    <w:rsid w:val="00855CCE"/>
    <w:rsid w:val="00855F56"/>
    <w:rsid w:val="00856879"/>
    <w:rsid w:val="00857CBB"/>
    <w:rsid w:val="0086077C"/>
    <w:rsid w:val="00860780"/>
    <w:rsid w:val="00860A74"/>
    <w:rsid w:val="00860DCE"/>
    <w:rsid w:val="00861059"/>
    <w:rsid w:val="00861148"/>
    <w:rsid w:val="008619CC"/>
    <w:rsid w:val="00861D91"/>
    <w:rsid w:val="00863745"/>
    <w:rsid w:val="00865233"/>
    <w:rsid w:val="00865A85"/>
    <w:rsid w:val="008661D9"/>
    <w:rsid w:val="00867BA0"/>
    <w:rsid w:val="00870BD6"/>
    <w:rsid w:val="00870CDB"/>
    <w:rsid w:val="00871202"/>
    <w:rsid w:val="00872248"/>
    <w:rsid w:val="00872308"/>
    <w:rsid w:val="00872531"/>
    <w:rsid w:val="008735BA"/>
    <w:rsid w:val="00873637"/>
    <w:rsid w:val="00873999"/>
    <w:rsid w:val="00873C1F"/>
    <w:rsid w:val="00873C28"/>
    <w:rsid w:val="00874CF8"/>
    <w:rsid w:val="00875292"/>
    <w:rsid w:val="0087595C"/>
    <w:rsid w:val="00875A24"/>
    <w:rsid w:val="008760F0"/>
    <w:rsid w:val="0087618E"/>
    <w:rsid w:val="00876EEE"/>
    <w:rsid w:val="00877A4F"/>
    <w:rsid w:val="00877C42"/>
    <w:rsid w:val="00877E3B"/>
    <w:rsid w:val="00880954"/>
    <w:rsid w:val="00882242"/>
    <w:rsid w:val="0088269B"/>
    <w:rsid w:val="00882C3C"/>
    <w:rsid w:val="00883CEC"/>
    <w:rsid w:val="008845C1"/>
    <w:rsid w:val="0088479B"/>
    <w:rsid w:val="00885315"/>
    <w:rsid w:val="00885566"/>
    <w:rsid w:val="00885928"/>
    <w:rsid w:val="00886DE1"/>
    <w:rsid w:val="00886E16"/>
    <w:rsid w:val="008871E7"/>
    <w:rsid w:val="00887488"/>
    <w:rsid w:val="008875B7"/>
    <w:rsid w:val="00887A1E"/>
    <w:rsid w:val="00893050"/>
    <w:rsid w:val="0089308D"/>
    <w:rsid w:val="008933C9"/>
    <w:rsid w:val="008935C4"/>
    <w:rsid w:val="00893B94"/>
    <w:rsid w:val="00893D70"/>
    <w:rsid w:val="00894177"/>
    <w:rsid w:val="00895418"/>
    <w:rsid w:val="00895BCB"/>
    <w:rsid w:val="008963F5"/>
    <w:rsid w:val="00897320"/>
    <w:rsid w:val="008A0021"/>
    <w:rsid w:val="008A056D"/>
    <w:rsid w:val="008A15BF"/>
    <w:rsid w:val="008A1904"/>
    <w:rsid w:val="008A1BF2"/>
    <w:rsid w:val="008A20F7"/>
    <w:rsid w:val="008A2350"/>
    <w:rsid w:val="008A27AB"/>
    <w:rsid w:val="008A281E"/>
    <w:rsid w:val="008A30BA"/>
    <w:rsid w:val="008A355D"/>
    <w:rsid w:val="008A38B7"/>
    <w:rsid w:val="008A3A93"/>
    <w:rsid w:val="008A3C00"/>
    <w:rsid w:val="008A4518"/>
    <w:rsid w:val="008A4CF1"/>
    <w:rsid w:val="008A549A"/>
    <w:rsid w:val="008A7121"/>
    <w:rsid w:val="008A72DE"/>
    <w:rsid w:val="008B0536"/>
    <w:rsid w:val="008B0601"/>
    <w:rsid w:val="008B0C20"/>
    <w:rsid w:val="008B2237"/>
    <w:rsid w:val="008B3408"/>
    <w:rsid w:val="008B4162"/>
    <w:rsid w:val="008B4DAE"/>
    <w:rsid w:val="008B58EC"/>
    <w:rsid w:val="008B5E14"/>
    <w:rsid w:val="008B66B0"/>
    <w:rsid w:val="008B67EB"/>
    <w:rsid w:val="008B6B10"/>
    <w:rsid w:val="008B74B8"/>
    <w:rsid w:val="008B7B78"/>
    <w:rsid w:val="008C2FA2"/>
    <w:rsid w:val="008C38DD"/>
    <w:rsid w:val="008C41F5"/>
    <w:rsid w:val="008C46F7"/>
    <w:rsid w:val="008C4B9E"/>
    <w:rsid w:val="008C51C4"/>
    <w:rsid w:val="008C51EC"/>
    <w:rsid w:val="008C525E"/>
    <w:rsid w:val="008C5AFF"/>
    <w:rsid w:val="008C67F5"/>
    <w:rsid w:val="008C6AC8"/>
    <w:rsid w:val="008C6BF8"/>
    <w:rsid w:val="008C6C2D"/>
    <w:rsid w:val="008D014B"/>
    <w:rsid w:val="008D04BD"/>
    <w:rsid w:val="008D0620"/>
    <w:rsid w:val="008D06EC"/>
    <w:rsid w:val="008D0EA6"/>
    <w:rsid w:val="008D161D"/>
    <w:rsid w:val="008D1725"/>
    <w:rsid w:val="008D21A6"/>
    <w:rsid w:val="008D2D5A"/>
    <w:rsid w:val="008D3004"/>
    <w:rsid w:val="008D31D5"/>
    <w:rsid w:val="008D364C"/>
    <w:rsid w:val="008D3B32"/>
    <w:rsid w:val="008D407B"/>
    <w:rsid w:val="008D449F"/>
    <w:rsid w:val="008D450A"/>
    <w:rsid w:val="008D4BE9"/>
    <w:rsid w:val="008D4C39"/>
    <w:rsid w:val="008D4C9C"/>
    <w:rsid w:val="008D4E88"/>
    <w:rsid w:val="008D50C8"/>
    <w:rsid w:val="008D5C56"/>
    <w:rsid w:val="008D6B72"/>
    <w:rsid w:val="008E0196"/>
    <w:rsid w:val="008E1536"/>
    <w:rsid w:val="008E1D08"/>
    <w:rsid w:val="008E1E95"/>
    <w:rsid w:val="008E2BD3"/>
    <w:rsid w:val="008E2F4E"/>
    <w:rsid w:val="008E33AF"/>
    <w:rsid w:val="008E46D0"/>
    <w:rsid w:val="008E4C61"/>
    <w:rsid w:val="008E50B6"/>
    <w:rsid w:val="008E52E4"/>
    <w:rsid w:val="008E5F1C"/>
    <w:rsid w:val="008E603B"/>
    <w:rsid w:val="008E730D"/>
    <w:rsid w:val="008F0B88"/>
    <w:rsid w:val="008F14F1"/>
    <w:rsid w:val="008F2124"/>
    <w:rsid w:val="008F2B98"/>
    <w:rsid w:val="008F35D7"/>
    <w:rsid w:val="008F3CE6"/>
    <w:rsid w:val="008F46A8"/>
    <w:rsid w:val="008F4A75"/>
    <w:rsid w:val="008F5322"/>
    <w:rsid w:val="008F58A4"/>
    <w:rsid w:val="008F5DE6"/>
    <w:rsid w:val="008F6E47"/>
    <w:rsid w:val="008F6E9D"/>
    <w:rsid w:val="008F74B1"/>
    <w:rsid w:val="008F7646"/>
    <w:rsid w:val="008F7683"/>
    <w:rsid w:val="00901367"/>
    <w:rsid w:val="00901BCF"/>
    <w:rsid w:val="009022DA"/>
    <w:rsid w:val="0090278C"/>
    <w:rsid w:val="009032F1"/>
    <w:rsid w:val="009035F5"/>
    <w:rsid w:val="009036CD"/>
    <w:rsid w:val="0090376A"/>
    <w:rsid w:val="00903A1F"/>
    <w:rsid w:val="00903CE0"/>
    <w:rsid w:val="0090491F"/>
    <w:rsid w:val="00905455"/>
    <w:rsid w:val="00905602"/>
    <w:rsid w:val="00905D3A"/>
    <w:rsid w:val="00906A4F"/>
    <w:rsid w:val="00906B10"/>
    <w:rsid w:val="00906BAB"/>
    <w:rsid w:val="00906BB3"/>
    <w:rsid w:val="00906EDF"/>
    <w:rsid w:val="0090753A"/>
    <w:rsid w:val="00910007"/>
    <w:rsid w:val="00910A73"/>
    <w:rsid w:val="00910B5B"/>
    <w:rsid w:val="00910FD6"/>
    <w:rsid w:val="00911C4F"/>
    <w:rsid w:val="00912084"/>
    <w:rsid w:val="00912D17"/>
    <w:rsid w:val="0091300C"/>
    <w:rsid w:val="009131EB"/>
    <w:rsid w:val="0091334A"/>
    <w:rsid w:val="0091349A"/>
    <w:rsid w:val="009148EB"/>
    <w:rsid w:val="00914CDF"/>
    <w:rsid w:val="00915862"/>
    <w:rsid w:val="009159EF"/>
    <w:rsid w:val="00915C44"/>
    <w:rsid w:val="009162AE"/>
    <w:rsid w:val="00916537"/>
    <w:rsid w:val="00917AF9"/>
    <w:rsid w:val="009204A5"/>
    <w:rsid w:val="0092162E"/>
    <w:rsid w:val="009217E7"/>
    <w:rsid w:val="00922666"/>
    <w:rsid w:val="00922D6B"/>
    <w:rsid w:val="009239B3"/>
    <w:rsid w:val="00924408"/>
    <w:rsid w:val="00926C9A"/>
    <w:rsid w:val="00927D04"/>
    <w:rsid w:val="00930499"/>
    <w:rsid w:val="00931450"/>
    <w:rsid w:val="00931595"/>
    <w:rsid w:val="00931BDD"/>
    <w:rsid w:val="0093300A"/>
    <w:rsid w:val="00933069"/>
    <w:rsid w:val="00934925"/>
    <w:rsid w:val="00934EDC"/>
    <w:rsid w:val="00935ECC"/>
    <w:rsid w:val="009362B5"/>
    <w:rsid w:val="009369CB"/>
    <w:rsid w:val="00937D8C"/>
    <w:rsid w:val="0094013C"/>
    <w:rsid w:val="00940305"/>
    <w:rsid w:val="00940E96"/>
    <w:rsid w:val="00940FE1"/>
    <w:rsid w:val="009417EC"/>
    <w:rsid w:val="009420B5"/>
    <w:rsid w:val="009424FF"/>
    <w:rsid w:val="00942859"/>
    <w:rsid w:val="0094368A"/>
    <w:rsid w:val="00943724"/>
    <w:rsid w:val="0094447E"/>
    <w:rsid w:val="00945238"/>
    <w:rsid w:val="00945775"/>
    <w:rsid w:val="00946063"/>
    <w:rsid w:val="0094638E"/>
    <w:rsid w:val="00947021"/>
    <w:rsid w:val="00947D34"/>
    <w:rsid w:val="00950DFC"/>
    <w:rsid w:val="00950F74"/>
    <w:rsid w:val="00951247"/>
    <w:rsid w:val="00951502"/>
    <w:rsid w:val="0095189E"/>
    <w:rsid w:val="00952640"/>
    <w:rsid w:val="00952C74"/>
    <w:rsid w:val="0095304B"/>
    <w:rsid w:val="00953A99"/>
    <w:rsid w:val="00953F34"/>
    <w:rsid w:val="009540C2"/>
    <w:rsid w:val="009546F0"/>
    <w:rsid w:val="00954B7B"/>
    <w:rsid w:val="00955088"/>
    <w:rsid w:val="0095672E"/>
    <w:rsid w:val="009570DE"/>
    <w:rsid w:val="009574A0"/>
    <w:rsid w:val="00957D2D"/>
    <w:rsid w:val="0096012C"/>
    <w:rsid w:val="00960DC6"/>
    <w:rsid w:val="0096265E"/>
    <w:rsid w:val="00962B32"/>
    <w:rsid w:val="00962C7B"/>
    <w:rsid w:val="009630CF"/>
    <w:rsid w:val="00963118"/>
    <w:rsid w:val="00963A80"/>
    <w:rsid w:val="00964072"/>
    <w:rsid w:val="0096466E"/>
    <w:rsid w:val="00965942"/>
    <w:rsid w:val="00965D8F"/>
    <w:rsid w:val="00965EE7"/>
    <w:rsid w:val="00966185"/>
    <w:rsid w:val="00966558"/>
    <w:rsid w:val="0097032F"/>
    <w:rsid w:val="00971C04"/>
    <w:rsid w:val="00972281"/>
    <w:rsid w:val="009729E5"/>
    <w:rsid w:val="00972D6F"/>
    <w:rsid w:val="00972F21"/>
    <w:rsid w:val="009730E6"/>
    <w:rsid w:val="009732E0"/>
    <w:rsid w:val="00974077"/>
    <w:rsid w:val="00974656"/>
    <w:rsid w:val="00974CF4"/>
    <w:rsid w:val="00975072"/>
    <w:rsid w:val="00975310"/>
    <w:rsid w:val="009768B4"/>
    <w:rsid w:val="00976937"/>
    <w:rsid w:val="00977F07"/>
    <w:rsid w:val="009804F2"/>
    <w:rsid w:val="00981434"/>
    <w:rsid w:val="00983808"/>
    <w:rsid w:val="00983C37"/>
    <w:rsid w:val="00983E58"/>
    <w:rsid w:val="00986966"/>
    <w:rsid w:val="00987617"/>
    <w:rsid w:val="00987F39"/>
    <w:rsid w:val="0099035F"/>
    <w:rsid w:val="00990925"/>
    <w:rsid w:val="00990ED0"/>
    <w:rsid w:val="00991AB9"/>
    <w:rsid w:val="00991F6B"/>
    <w:rsid w:val="0099295D"/>
    <w:rsid w:val="00992FB4"/>
    <w:rsid w:val="00993932"/>
    <w:rsid w:val="00993A02"/>
    <w:rsid w:val="00993CA9"/>
    <w:rsid w:val="00993D87"/>
    <w:rsid w:val="00993E5A"/>
    <w:rsid w:val="00994542"/>
    <w:rsid w:val="00994955"/>
    <w:rsid w:val="00994CEF"/>
    <w:rsid w:val="009958E8"/>
    <w:rsid w:val="00995A7B"/>
    <w:rsid w:val="00995D17"/>
    <w:rsid w:val="0099633C"/>
    <w:rsid w:val="0099637A"/>
    <w:rsid w:val="009965D3"/>
    <w:rsid w:val="00996846"/>
    <w:rsid w:val="009970E3"/>
    <w:rsid w:val="009A07E9"/>
    <w:rsid w:val="009A0D84"/>
    <w:rsid w:val="009A1556"/>
    <w:rsid w:val="009A1FB0"/>
    <w:rsid w:val="009A22D4"/>
    <w:rsid w:val="009A27E2"/>
    <w:rsid w:val="009A3935"/>
    <w:rsid w:val="009A3E5A"/>
    <w:rsid w:val="009A3FD1"/>
    <w:rsid w:val="009A4F1D"/>
    <w:rsid w:val="009A519B"/>
    <w:rsid w:val="009A75BB"/>
    <w:rsid w:val="009A799F"/>
    <w:rsid w:val="009B064A"/>
    <w:rsid w:val="009B0F17"/>
    <w:rsid w:val="009B101C"/>
    <w:rsid w:val="009B116E"/>
    <w:rsid w:val="009B11D3"/>
    <w:rsid w:val="009B2915"/>
    <w:rsid w:val="009B2A3F"/>
    <w:rsid w:val="009B4C2D"/>
    <w:rsid w:val="009B6580"/>
    <w:rsid w:val="009B66C6"/>
    <w:rsid w:val="009B69FE"/>
    <w:rsid w:val="009B7713"/>
    <w:rsid w:val="009B77F3"/>
    <w:rsid w:val="009C110F"/>
    <w:rsid w:val="009C13A5"/>
    <w:rsid w:val="009C1F51"/>
    <w:rsid w:val="009C22EE"/>
    <w:rsid w:val="009C242D"/>
    <w:rsid w:val="009C2810"/>
    <w:rsid w:val="009C3360"/>
    <w:rsid w:val="009C354E"/>
    <w:rsid w:val="009C6B0A"/>
    <w:rsid w:val="009C6BC1"/>
    <w:rsid w:val="009C7398"/>
    <w:rsid w:val="009D01D6"/>
    <w:rsid w:val="009D0940"/>
    <w:rsid w:val="009D141E"/>
    <w:rsid w:val="009D231A"/>
    <w:rsid w:val="009D244C"/>
    <w:rsid w:val="009D3B51"/>
    <w:rsid w:val="009D4605"/>
    <w:rsid w:val="009D5158"/>
    <w:rsid w:val="009D625B"/>
    <w:rsid w:val="009D6E4A"/>
    <w:rsid w:val="009D7A35"/>
    <w:rsid w:val="009D7ACE"/>
    <w:rsid w:val="009D7EFF"/>
    <w:rsid w:val="009E00F8"/>
    <w:rsid w:val="009E0750"/>
    <w:rsid w:val="009E09C7"/>
    <w:rsid w:val="009E1222"/>
    <w:rsid w:val="009E1352"/>
    <w:rsid w:val="009E1C2A"/>
    <w:rsid w:val="009E2A9B"/>
    <w:rsid w:val="009E2D63"/>
    <w:rsid w:val="009E41E7"/>
    <w:rsid w:val="009E4320"/>
    <w:rsid w:val="009E45AD"/>
    <w:rsid w:val="009E4614"/>
    <w:rsid w:val="009E545D"/>
    <w:rsid w:val="009E5D0B"/>
    <w:rsid w:val="009E5E74"/>
    <w:rsid w:val="009E71D9"/>
    <w:rsid w:val="009E7626"/>
    <w:rsid w:val="009E768E"/>
    <w:rsid w:val="009E7C3E"/>
    <w:rsid w:val="009F0488"/>
    <w:rsid w:val="009F117C"/>
    <w:rsid w:val="009F238A"/>
    <w:rsid w:val="009F24E6"/>
    <w:rsid w:val="009F2919"/>
    <w:rsid w:val="009F3418"/>
    <w:rsid w:val="009F3623"/>
    <w:rsid w:val="009F4A16"/>
    <w:rsid w:val="009F4EFB"/>
    <w:rsid w:val="009F5319"/>
    <w:rsid w:val="009F6358"/>
    <w:rsid w:val="00A004FA"/>
    <w:rsid w:val="00A0115E"/>
    <w:rsid w:val="00A0378C"/>
    <w:rsid w:val="00A03F8A"/>
    <w:rsid w:val="00A047CA"/>
    <w:rsid w:val="00A05570"/>
    <w:rsid w:val="00A06E94"/>
    <w:rsid w:val="00A10407"/>
    <w:rsid w:val="00A11275"/>
    <w:rsid w:val="00A112A4"/>
    <w:rsid w:val="00A113CB"/>
    <w:rsid w:val="00A13306"/>
    <w:rsid w:val="00A1358F"/>
    <w:rsid w:val="00A142F7"/>
    <w:rsid w:val="00A159D3"/>
    <w:rsid w:val="00A15F83"/>
    <w:rsid w:val="00A177A7"/>
    <w:rsid w:val="00A20B6B"/>
    <w:rsid w:val="00A20C62"/>
    <w:rsid w:val="00A21AB3"/>
    <w:rsid w:val="00A22E5B"/>
    <w:rsid w:val="00A232ED"/>
    <w:rsid w:val="00A239FC"/>
    <w:rsid w:val="00A25136"/>
    <w:rsid w:val="00A262AF"/>
    <w:rsid w:val="00A27E1D"/>
    <w:rsid w:val="00A31333"/>
    <w:rsid w:val="00A325ED"/>
    <w:rsid w:val="00A32CAF"/>
    <w:rsid w:val="00A33F99"/>
    <w:rsid w:val="00A34D23"/>
    <w:rsid w:val="00A362BC"/>
    <w:rsid w:val="00A36A90"/>
    <w:rsid w:val="00A41881"/>
    <w:rsid w:val="00A42010"/>
    <w:rsid w:val="00A43E0C"/>
    <w:rsid w:val="00A4404E"/>
    <w:rsid w:val="00A446D4"/>
    <w:rsid w:val="00A453F7"/>
    <w:rsid w:val="00A455AD"/>
    <w:rsid w:val="00A46E10"/>
    <w:rsid w:val="00A500F5"/>
    <w:rsid w:val="00A50266"/>
    <w:rsid w:val="00A51E8C"/>
    <w:rsid w:val="00A51F39"/>
    <w:rsid w:val="00A52119"/>
    <w:rsid w:val="00A53882"/>
    <w:rsid w:val="00A54189"/>
    <w:rsid w:val="00A54485"/>
    <w:rsid w:val="00A55578"/>
    <w:rsid w:val="00A55975"/>
    <w:rsid w:val="00A559FC"/>
    <w:rsid w:val="00A5672D"/>
    <w:rsid w:val="00A5697A"/>
    <w:rsid w:val="00A56D00"/>
    <w:rsid w:val="00A60804"/>
    <w:rsid w:val="00A6136D"/>
    <w:rsid w:val="00A621EE"/>
    <w:rsid w:val="00A62E89"/>
    <w:rsid w:val="00A6332E"/>
    <w:rsid w:val="00A63C41"/>
    <w:rsid w:val="00A63DAB"/>
    <w:rsid w:val="00A64742"/>
    <w:rsid w:val="00A64883"/>
    <w:rsid w:val="00A64929"/>
    <w:rsid w:val="00A64CAC"/>
    <w:rsid w:val="00A64CFF"/>
    <w:rsid w:val="00A65109"/>
    <w:rsid w:val="00A66062"/>
    <w:rsid w:val="00A67495"/>
    <w:rsid w:val="00A67BCD"/>
    <w:rsid w:val="00A717A3"/>
    <w:rsid w:val="00A723C3"/>
    <w:rsid w:val="00A7349A"/>
    <w:rsid w:val="00A73DF7"/>
    <w:rsid w:val="00A74E8A"/>
    <w:rsid w:val="00A7515A"/>
    <w:rsid w:val="00A758DE"/>
    <w:rsid w:val="00A771D5"/>
    <w:rsid w:val="00A804D0"/>
    <w:rsid w:val="00A8173F"/>
    <w:rsid w:val="00A81EEE"/>
    <w:rsid w:val="00A829A5"/>
    <w:rsid w:val="00A8362D"/>
    <w:rsid w:val="00A83BE8"/>
    <w:rsid w:val="00A83DBC"/>
    <w:rsid w:val="00A847A7"/>
    <w:rsid w:val="00A85596"/>
    <w:rsid w:val="00A85840"/>
    <w:rsid w:val="00A8664F"/>
    <w:rsid w:val="00A86E20"/>
    <w:rsid w:val="00A87F58"/>
    <w:rsid w:val="00A90AA2"/>
    <w:rsid w:val="00A913FE"/>
    <w:rsid w:val="00A93A42"/>
    <w:rsid w:val="00A93BD3"/>
    <w:rsid w:val="00A94F50"/>
    <w:rsid w:val="00A951FA"/>
    <w:rsid w:val="00A9538C"/>
    <w:rsid w:val="00A96380"/>
    <w:rsid w:val="00A96624"/>
    <w:rsid w:val="00A97F96"/>
    <w:rsid w:val="00AA0E29"/>
    <w:rsid w:val="00AA0FA3"/>
    <w:rsid w:val="00AA1329"/>
    <w:rsid w:val="00AA1B16"/>
    <w:rsid w:val="00AA223B"/>
    <w:rsid w:val="00AA28D8"/>
    <w:rsid w:val="00AA2D9A"/>
    <w:rsid w:val="00AA2E01"/>
    <w:rsid w:val="00AA2FAD"/>
    <w:rsid w:val="00AA4A16"/>
    <w:rsid w:val="00AA53B9"/>
    <w:rsid w:val="00AA5F4F"/>
    <w:rsid w:val="00AA6509"/>
    <w:rsid w:val="00AA665B"/>
    <w:rsid w:val="00AA7182"/>
    <w:rsid w:val="00AB087A"/>
    <w:rsid w:val="00AB2952"/>
    <w:rsid w:val="00AB33F7"/>
    <w:rsid w:val="00AB391E"/>
    <w:rsid w:val="00AB4058"/>
    <w:rsid w:val="00AB4065"/>
    <w:rsid w:val="00AB531F"/>
    <w:rsid w:val="00AB5DAA"/>
    <w:rsid w:val="00AB5FD4"/>
    <w:rsid w:val="00AB61B1"/>
    <w:rsid w:val="00AB7778"/>
    <w:rsid w:val="00AB79F5"/>
    <w:rsid w:val="00AB7B75"/>
    <w:rsid w:val="00AC000C"/>
    <w:rsid w:val="00AC1932"/>
    <w:rsid w:val="00AC2B49"/>
    <w:rsid w:val="00AC3344"/>
    <w:rsid w:val="00AC3F78"/>
    <w:rsid w:val="00AC425C"/>
    <w:rsid w:val="00AC4825"/>
    <w:rsid w:val="00AC4BA2"/>
    <w:rsid w:val="00AC54D0"/>
    <w:rsid w:val="00AC5831"/>
    <w:rsid w:val="00AC6A25"/>
    <w:rsid w:val="00AC71DA"/>
    <w:rsid w:val="00AC73F0"/>
    <w:rsid w:val="00AC78BF"/>
    <w:rsid w:val="00AD0B17"/>
    <w:rsid w:val="00AD17AA"/>
    <w:rsid w:val="00AD1EA7"/>
    <w:rsid w:val="00AD2DA4"/>
    <w:rsid w:val="00AD460E"/>
    <w:rsid w:val="00AD50D4"/>
    <w:rsid w:val="00AD50DB"/>
    <w:rsid w:val="00AD65C5"/>
    <w:rsid w:val="00AD6FEF"/>
    <w:rsid w:val="00AE04E4"/>
    <w:rsid w:val="00AE0C76"/>
    <w:rsid w:val="00AE2771"/>
    <w:rsid w:val="00AE32E3"/>
    <w:rsid w:val="00AE3CA0"/>
    <w:rsid w:val="00AE4FA2"/>
    <w:rsid w:val="00AE54A8"/>
    <w:rsid w:val="00AE5644"/>
    <w:rsid w:val="00AE6229"/>
    <w:rsid w:val="00AE66D8"/>
    <w:rsid w:val="00AE7143"/>
    <w:rsid w:val="00AF0129"/>
    <w:rsid w:val="00AF0FDC"/>
    <w:rsid w:val="00AF1F2E"/>
    <w:rsid w:val="00AF2566"/>
    <w:rsid w:val="00AF31FF"/>
    <w:rsid w:val="00AF33B5"/>
    <w:rsid w:val="00AF340F"/>
    <w:rsid w:val="00AF477E"/>
    <w:rsid w:val="00AF6778"/>
    <w:rsid w:val="00AF7585"/>
    <w:rsid w:val="00AF75E9"/>
    <w:rsid w:val="00AF7814"/>
    <w:rsid w:val="00AF7920"/>
    <w:rsid w:val="00B0247B"/>
    <w:rsid w:val="00B0258E"/>
    <w:rsid w:val="00B02DFE"/>
    <w:rsid w:val="00B05190"/>
    <w:rsid w:val="00B05266"/>
    <w:rsid w:val="00B06B56"/>
    <w:rsid w:val="00B06EBC"/>
    <w:rsid w:val="00B07635"/>
    <w:rsid w:val="00B10399"/>
    <w:rsid w:val="00B10B49"/>
    <w:rsid w:val="00B10BC3"/>
    <w:rsid w:val="00B11CCF"/>
    <w:rsid w:val="00B1378C"/>
    <w:rsid w:val="00B139A1"/>
    <w:rsid w:val="00B14061"/>
    <w:rsid w:val="00B146CF"/>
    <w:rsid w:val="00B14E3F"/>
    <w:rsid w:val="00B152F6"/>
    <w:rsid w:val="00B15AE0"/>
    <w:rsid w:val="00B15E5C"/>
    <w:rsid w:val="00B223F9"/>
    <w:rsid w:val="00B247B0"/>
    <w:rsid w:val="00B2483E"/>
    <w:rsid w:val="00B25B5E"/>
    <w:rsid w:val="00B26CB6"/>
    <w:rsid w:val="00B276CF"/>
    <w:rsid w:val="00B278B5"/>
    <w:rsid w:val="00B303DE"/>
    <w:rsid w:val="00B307A9"/>
    <w:rsid w:val="00B30AF6"/>
    <w:rsid w:val="00B30B5F"/>
    <w:rsid w:val="00B30F81"/>
    <w:rsid w:val="00B31870"/>
    <w:rsid w:val="00B32E9D"/>
    <w:rsid w:val="00B332CF"/>
    <w:rsid w:val="00B34300"/>
    <w:rsid w:val="00B34C22"/>
    <w:rsid w:val="00B35C1A"/>
    <w:rsid w:val="00B371DC"/>
    <w:rsid w:val="00B37641"/>
    <w:rsid w:val="00B37AB0"/>
    <w:rsid w:val="00B37D07"/>
    <w:rsid w:val="00B37E6F"/>
    <w:rsid w:val="00B41B55"/>
    <w:rsid w:val="00B41CB6"/>
    <w:rsid w:val="00B42206"/>
    <w:rsid w:val="00B4225A"/>
    <w:rsid w:val="00B43F74"/>
    <w:rsid w:val="00B44A74"/>
    <w:rsid w:val="00B44F12"/>
    <w:rsid w:val="00B45100"/>
    <w:rsid w:val="00B47D8A"/>
    <w:rsid w:val="00B51646"/>
    <w:rsid w:val="00B51B30"/>
    <w:rsid w:val="00B51EF8"/>
    <w:rsid w:val="00B52B69"/>
    <w:rsid w:val="00B539E0"/>
    <w:rsid w:val="00B53B31"/>
    <w:rsid w:val="00B54CD4"/>
    <w:rsid w:val="00B55334"/>
    <w:rsid w:val="00B55575"/>
    <w:rsid w:val="00B55C0D"/>
    <w:rsid w:val="00B568CD"/>
    <w:rsid w:val="00B60448"/>
    <w:rsid w:val="00B613D7"/>
    <w:rsid w:val="00B61771"/>
    <w:rsid w:val="00B61F1D"/>
    <w:rsid w:val="00B62671"/>
    <w:rsid w:val="00B63FBB"/>
    <w:rsid w:val="00B6404A"/>
    <w:rsid w:val="00B646D4"/>
    <w:rsid w:val="00B64713"/>
    <w:rsid w:val="00B64D94"/>
    <w:rsid w:val="00B6526E"/>
    <w:rsid w:val="00B652DE"/>
    <w:rsid w:val="00B652F0"/>
    <w:rsid w:val="00B6538F"/>
    <w:rsid w:val="00B65FBD"/>
    <w:rsid w:val="00B66F52"/>
    <w:rsid w:val="00B67B7A"/>
    <w:rsid w:val="00B70ABC"/>
    <w:rsid w:val="00B70B4A"/>
    <w:rsid w:val="00B7194C"/>
    <w:rsid w:val="00B71E45"/>
    <w:rsid w:val="00B73CAB"/>
    <w:rsid w:val="00B74958"/>
    <w:rsid w:val="00B74A37"/>
    <w:rsid w:val="00B74DC5"/>
    <w:rsid w:val="00B74E05"/>
    <w:rsid w:val="00B7515D"/>
    <w:rsid w:val="00B75956"/>
    <w:rsid w:val="00B75C6D"/>
    <w:rsid w:val="00B76206"/>
    <w:rsid w:val="00B7639F"/>
    <w:rsid w:val="00B76E7C"/>
    <w:rsid w:val="00B76F16"/>
    <w:rsid w:val="00B77FCD"/>
    <w:rsid w:val="00B80438"/>
    <w:rsid w:val="00B808FE"/>
    <w:rsid w:val="00B81DA8"/>
    <w:rsid w:val="00B81DDF"/>
    <w:rsid w:val="00B8242A"/>
    <w:rsid w:val="00B8345C"/>
    <w:rsid w:val="00B85185"/>
    <w:rsid w:val="00B851AE"/>
    <w:rsid w:val="00B85201"/>
    <w:rsid w:val="00B856FA"/>
    <w:rsid w:val="00B85AC4"/>
    <w:rsid w:val="00B85D61"/>
    <w:rsid w:val="00B86C3A"/>
    <w:rsid w:val="00B904B3"/>
    <w:rsid w:val="00B90AC0"/>
    <w:rsid w:val="00B90D91"/>
    <w:rsid w:val="00B919D9"/>
    <w:rsid w:val="00B91C46"/>
    <w:rsid w:val="00B921BD"/>
    <w:rsid w:val="00B9259E"/>
    <w:rsid w:val="00B925F0"/>
    <w:rsid w:val="00B92EA3"/>
    <w:rsid w:val="00B93370"/>
    <w:rsid w:val="00B93B54"/>
    <w:rsid w:val="00B93EAD"/>
    <w:rsid w:val="00B9408A"/>
    <w:rsid w:val="00B9420A"/>
    <w:rsid w:val="00B95694"/>
    <w:rsid w:val="00B96DC9"/>
    <w:rsid w:val="00BA04F2"/>
    <w:rsid w:val="00BA0B2C"/>
    <w:rsid w:val="00BA2923"/>
    <w:rsid w:val="00BA2BC8"/>
    <w:rsid w:val="00BA3430"/>
    <w:rsid w:val="00BA39DF"/>
    <w:rsid w:val="00BA3A63"/>
    <w:rsid w:val="00BA3C6F"/>
    <w:rsid w:val="00BA44D4"/>
    <w:rsid w:val="00BA56BD"/>
    <w:rsid w:val="00BA57E2"/>
    <w:rsid w:val="00BA6050"/>
    <w:rsid w:val="00BA605E"/>
    <w:rsid w:val="00BA63F5"/>
    <w:rsid w:val="00BA6D74"/>
    <w:rsid w:val="00BA6F8D"/>
    <w:rsid w:val="00BB0141"/>
    <w:rsid w:val="00BB0ACD"/>
    <w:rsid w:val="00BB0FAC"/>
    <w:rsid w:val="00BB11DE"/>
    <w:rsid w:val="00BB2F50"/>
    <w:rsid w:val="00BB37FD"/>
    <w:rsid w:val="00BB40DC"/>
    <w:rsid w:val="00BB55C1"/>
    <w:rsid w:val="00BB5671"/>
    <w:rsid w:val="00BB5986"/>
    <w:rsid w:val="00BB6BA1"/>
    <w:rsid w:val="00BB6F03"/>
    <w:rsid w:val="00BB7DA8"/>
    <w:rsid w:val="00BC0659"/>
    <w:rsid w:val="00BC0B01"/>
    <w:rsid w:val="00BC0B83"/>
    <w:rsid w:val="00BC1524"/>
    <w:rsid w:val="00BC1635"/>
    <w:rsid w:val="00BC1B36"/>
    <w:rsid w:val="00BC2028"/>
    <w:rsid w:val="00BC221C"/>
    <w:rsid w:val="00BC23BD"/>
    <w:rsid w:val="00BC2423"/>
    <w:rsid w:val="00BC332B"/>
    <w:rsid w:val="00BC4BF0"/>
    <w:rsid w:val="00BC5139"/>
    <w:rsid w:val="00BC556A"/>
    <w:rsid w:val="00BC6DF8"/>
    <w:rsid w:val="00BC73BA"/>
    <w:rsid w:val="00BC7D17"/>
    <w:rsid w:val="00BD05B6"/>
    <w:rsid w:val="00BD0A91"/>
    <w:rsid w:val="00BD0AB4"/>
    <w:rsid w:val="00BD102B"/>
    <w:rsid w:val="00BD1740"/>
    <w:rsid w:val="00BD1B5B"/>
    <w:rsid w:val="00BD2823"/>
    <w:rsid w:val="00BD3917"/>
    <w:rsid w:val="00BD44DC"/>
    <w:rsid w:val="00BD48C9"/>
    <w:rsid w:val="00BD4E5F"/>
    <w:rsid w:val="00BD604F"/>
    <w:rsid w:val="00BD67BD"/>
    <w:rsid w:val="00BD6D48"/>
    <w:rsid w:val="00BD6DAB"/>
    <w:rsid w:val="00BD6F8C"/>
    <w:rsid w:val="00BD7663"/>
    <w:rsid w:val="00BD7948"/>
    <w:rsid w:val="00BD7D4D"/>
    <w:rsid w:val="00BE0454"/>
    <w:rsid w:val="00BE1019"/>
    <w:rsid w:val="00BE1091"/>
    <w:rsid w:val="00BE1978"/>
    <w:rsid w:val="00BE19F5"/>
    <w:rsid w:val="00BE2506"/>
    <w:rsid w:val="00BE2F27"/>
    <w:rsid w:val="00BE32B8"/>
    <w:rsid w:val="00BE37E6"/>
    <w:rsid w:val="00BE4043"/>
    <w:rsid w:val="00BE56F4"/>
    <w:rsid w:val="00BE6B4F"/>
    <w:rsid w:val="00BE7991"/>
    <w:rsid w:val="00BE7B62"/>
    <w:rsid w:val="00BF082B"/>
    <w:rsid w:val="00BF1527"/>
    <w:rsid w:val="00BF16F7"/>
    <w:rsid w:val="00BF1BF0"/>
    <w:rsid w:val="00BF252D"/>
    <w:rsid w:val="00BF2817"/>
    <w:rsid w:val="00BF446E"/>
    <w:rsid w:val="00BF4C10"/>
    <w:rsid w:val="00BF55CA"/>
    <w:rsid w:val="00BF5802"/>
    <w:rsid w:val="00BF68C8"/>
    <w:rsid w:val="00BF739F"/>
    <w:rsid w:val="00BF7445"/>
    <w:rsid w:val="00BF7D00"/>
    <w:rsid w:val="00C006E0"/>
    <w:rsid w:val="00C01780"/>
    <w:rsid w:val="00C03C20"/>
    <w:rsid w:val="00C04558"/>
    <w:rsid w:val="00C04C7E"/>
    <w:rsid w:val="00C04DAE"/>
    <w:rsid w:val="00C05BC6"/>
    <w:rsid w:val="00C06BAE"/>
    <w:rsid w:val="00C06BF9"/>
    <w:rsid w:val="00C0710E"/>
    <w:rsid w:val="00C075CD"/>
    <w:rsid w:val="00C07E75"/>
    <w:rsid w:val="00C10330"/>
    <w:rsid w:val="00C1076B"/>
    <w:rsid w:val="00C11634"/>
    <w:rsid w:val="00C11B96"/>
    <w:rsid w:val="00C122C7"/>
    <w:rsid w:val="00C12EE3"/>
    <w:rsid w:val="00C12EF6"/>
    <w:rsid w:val="00C1310E"/>
    <w:rsid w:val="00C13597"/>
    <w:rsid w:val="00C13B0B"/>
    <w:rsid w:val="00C13FA7"/>
    <w:rsid w:val="00C14538"/>
    <w:rsid w:val="00C15415"/>
    <w:rsid w:val="00C16497"/>
    <w:rsid w:val="00C166C0"/>
    <w:rsid w:val="00C168C5"/>
    <w:rsid w:val="00C173FE"/>
    <w:rsid w:val="00C17541"/>
    <w:rsid w:val="00C2042D"/>
    <w:rsid w:val="00C20B48"/>
    <w:rsid w:val="00C21377"/>
    <w:rsid w:val="00C220F5"/>
    <w:rsid w:val="00C233D9"/>
    <w:rsid w:val="00C2360B"/>
    <w:rsid w:val="00C23B7B"/>
    <w:rsid w:val="00C24440"/>
    <w:rsid w:val="00C24890"/>
    <w:rsid w:val="00C24BF4"/>
    <w:rsid w:val="00C2563D"/>
    <w:rsid w:val="00C25DC1"/>
    <w:rsid w:val="00C2676B"/>
    <w:rsid w:val="00C26AB2"/>
    <w:rsid w:val="00C26E97"/>
    <w:rsid w:val="00C27A73"/>
    <w:rsid w:val="00C301AD"/>
    <w:rsid w:val="00C30E67"/>
    <w:rsid w:val="00C31223"/>
    <w:rsid w:val="00C31450"/>
    <w:rsid w:val="00C31BB7"/>
    <w:rsid w:val="00C31BBF"/>
    <w:rsid w:val="00C324C9"/>
    <w:rsid w:val="00C33B71"/>
    <w:rsid w:val="00C350DE"/>
    <w:rsid w:val="00C35179"/>
    <w:rsid w:val="00C355A3"/>
    <w:rsid w:val="00C356C3"/>
    <w:rsid w:val="00C3649F"/>
    <w:rsid w:val="00C365FF"/>
    <w:rsid w:val="00C36F41"/>
    <w:rsid w:val="00C372DA"/>
    <w:rsid w:val="00C37311"/>
    <w:rsid w:val="00C37710"/>
    <w:rsid w:val="00C40DC9"/>
    <w:rsid w:val="00C410BC"/>
    <w:rsid w:val="00C415A2"/>
    <w:rsid w:val="00C41B1B"/>
    <w:rsid w:val="00C41C25"/>
    <w:rsid w:val="00C427B9"/>
    <w:rsid w:val="00C430A2"/>
    <w:rsid w:val="00C44223"/>
    <w:rsid w:val="00C451E4"/>
    <w:rsid w:val="00C45BCD"/>
    <w:rsid w:val="00C4617C"/>
    <w:rsid w:val="00C4635D"/>
    <w:rsid w:val="00C46D3B"/>
    <w:rsid w:val="00C478D4"/>
    <w:rsid w:val="00C4797A"/>
    <w:rsid w:val="00C47A88"/>
    <w:rsid w:val="00C47D95"/>
    <w:rsid w:val="00C53AFE"/>
    <w:rsid w:val="00C53E4C"/>
    <w:rsid w:val="00C54608"/>
    <w:rsid w:val="00C549D0"/>
    <w:rsid w:val="00C55385"/>
    <w:rsid w:val="00C6086D"/>
    <w:rsid w:val="00C6128B"/>
    <w:rsid w:val="00C61BD1"/>
    <w:rsid w:val="00C61BDB"/>
    <w:rsid w:val="00C6285A"/>
    <w:rsid w:val="00C629E9"/>
    <w:rsid w:val="00C63032"/>
    <w:rsid w:val="00C64C7B"/>
    <w:rsid w:val="00C65614"/>
    <w:rsid w:val="00C669AB"/>
    <w:rsid w:val="00C67358"/>
    <w:rsid w:val="00C70352"/>
    <w:rsid w:val="00C70BC4"/>
    <w:rsid w:val="00C713A4"/>
    <w:rsid w:val="00C72594"/>
    <w:rsid w:val="00C731DC"/>
    <w:rsid w:val="00C73C30"/>
    <w:rsid w:val="00C744B9"/>
    <w:rsid w:val="00C747BC"/>
    <w:rsid w:val="00C77AC1"/>
    <w:rsid w:val="00C808FE"/>
    <w:rsid w:val="00C81155"/>
    <w:rsid w:val="00C81DDC"/>
    <w:rsid w:val="00C824B7"/>
    <w:rsid w:val="00C82572"/>
    <w:rsid w:val="00C834A8"/>
    <w:rsid w:val="00C84EF3"/>
    <w:rsid w:val="00C84F6B"/>
    <w:rsid w:val="00C85EC4"/>
    <w:rsid w:val="00C86C2B"/>
    <w:rsid w:val="00C8705A"/>
    <w:rsid w:val="00C87132"/>
    <w:rsid w:val="00C91737"/>
    <w:rsid w:val="00C924C6"/>
    <w:rsid w:val="00C9271F"/>
    <w:rsid w:val="00C9302A"/>
    <w:rsid w:val="00C93DDB"/>
    <w:rsid w:val="00C94A65"/>
    <w:rsid w:val="00C94D06"/>
    <w:rsid w:val="00C951C1"/>
    <w:rsid w:val="00C9675F"/>
    <w:rsid w:val="00C96B37"/>
    <w:rsid w:val="00C96EE1"/>
    <w:rsid w:val="00C97EE2"/>
    <w:rsid w:val="00C97F4B"/>
    <w:rsid w:val="00CA0521"/>
    <w:rsid w:val="00CA0BF0"/>
    <w:rsid w:val="00CA1049"/>
    <w:rsid w:val="00CA1401"/>
    <w:rsid w:val="00CA2028"/>
    <w:rsid w:val="00CA2153"/>
    <w:rsid w:val="00CA270A"/>
    <w:rsid w:val="00CA441F"/>
    <w:rsid w:val="00CA6BB9"/>
    <w:rsid w:val="00CA797C"/>
    <w:rsid w:val="00CB0E99"/>
    <w:rsid w:val="00CB110D"/>
    <w:rsid w:val="00CB1362"/>
    <w:rsid w:val="00CB1406"/>
    <w:rsid w:val="00CB2423"/>
    <w:rsid w:val="00CB291D"/>
    <w:rsid w:val="00CB2D1C"/>
    <w:rsid w:val="00CB319B"/>
    <w:rsid w:val="00CB44EB"/>
    <w:rsid w:val="00CB5BB2"/>
    <w:rsid w:val="00CB5C29"/>
    <w:rsid w:val="00CB5ECB"/>
    <w:rsid w:val="00CB61BB"/>
    <w:rsid w:val="00CB63CF"/>
    <w:rsid w:val="00CB653C"/>
    <w:rsid w:val="00CB6C5E"/>
    <w:rsid w:val="00CB7496"/>
    <w:rsid w:val="00CB7798"/>
    <w:rsid w:val="00CB7ADF"/>
    <w:rsid w:val="00CC01B6"/>
    <w:rsid w:val="00CC087B"/>
    <w:rsid w:val="00CC12B7"/>
    <w:rsid w:val="00CC153C"/>
    <w:rsid w:val="00CC23F8"/>
    <w:rsid w:val="00CC25CD"/>
    <w:rsid w:val="00CC2B14"/>
    <w:rsid w:val="00CC3245"/>
    <w:rsid w:val="00CC3DF7"/>
    <w:rsid w:val="00CC4EAF"/>
    <w:rsid w:val="00CC55C4"/>
    <w:rsid w:val="00CC5C10"/>
    <w:rsid w:val="00CC6017"/>
    <w:rsid w:val="00CC6081"/>
    <w:rsid w:val="00CC64E0"/>
    <w:rsid w:val="00CC6785"/>
    <w:rsid w:val="00CC684D"/>
    <w:rsid w:val="00CC6F3D"/>
    <w:rsid w:val="00CC7F8A"/>
    <w:rsid w:val="00CD0009"/>
    <w:rsid w:val="00CD0E97"/>
    <w:rsid w:val="00CD15A2"/>
    <w:rsid w:val="00CD20C2"/>
    <w:rsid w:val="00CD2100"/>
    <w:rsid w:val="00CD27DD"/>
    <w:rsid w:val="00CD2FC6"/>
    <w:rsid w:val="00CD4E6E"/>
    <w:rsid w:val="00CD4E8F"/>
    <w:rsid w:val="00CD4EE9"/>
    <w:rsid w:val="00CD5016"/>
    <w:rsid w:val="00CD5BB8"/>
    <w:rsid w:val="00CD6220"/>
    <w:rsid w:val="00CD6A77"/>
    <w:rsid w:val="00CD6E11"/>
    <w:rsid w:val="00CD7320"/>
    <w:rsid w:val="00CE0B4B"/>
    <w:rsid w:val="00CE0C6D"/>
    <w:rsid w:val="00CE1479"/>
    <w:rsid w:val="00CE20D0"/>
    <w:rsid w:val="00CE3A4C"/>
    <w:rsid w:val="00CE3DB0"/>
    <w:rsid w:val="00CE42C9"/>
    <w:rsid w:val="00CE5D47"/>
    <w:rsid w:val="00CE6073"/>
    <w:rsid w:val="00CE66E5"/>
    <w:rsid w:val="00CE6BD1"/>
    <w:rsid w:val="00CE6E31"/>
    <w:rsid w:val="00CE7609"/>
    <w:rsid w:val="00CF0578"/>
    <w:rsid w:val="00CF0B03"/>
    <w:rsid w:val="00CF0C43"/>
    <w:rsid w:val="00CF15C8"/>
    <w:rsid w:val="00CF1745"/>
    <w:rsid w:val="00CF1FD7"/>
    <w:rsid w:val="00CF2431"/>
    <w:rsid w:val="00CF24F4"/>
    <w:rsid w:val="00CF2F63"/>
    <w:rsid w:val="00CF2FDF"/>
    <w:rsid w:val="00CF3215"/>
    <w:rsid w:val="00CF3EBF"/>
    <w:rsid w:val="00CF50B8"/>
    <w:rsid w:val="00CF50F6"/>
    <w:rsid w:val="00CF53B8"/>
    <w:rsid w:val="00CF540C"/>
    <w:rsid w:val="00CF547A"/>
    <w:rsid w:val="00CF5F02"/>
    <w:rsid w:val="00CF6004"/>
    <w:rsid w:val="00CF7AD3"/>
    <w:rsid w:val="00D00607"/>
    <w:rsid w:val="00D0063C"/>
    <w:rsid w:val="00D0075B"/>
    <w:rsid w:val="00D019E9"/>
    <w:rsid w:val="00D021FA"/>
    <w:rsid w:val="00D029C4"/>
    <w:rsid w:val="00D02DAC"/>
    <w:rsid w:val="00D03318"/>
    <w:rsid w:val="00D033A6"/>
    <w:rsid w:val="00D04353"/>
    <w:rsid w:val="00D05189"/>
    <w:rsid w:val="00D05CBB"/>
    <w:rsid w:val="00D05E22"/>
    <w:rsid w:val="00D0603A"/>
    <w:rsid w:val="00D06939"/>
    <w:rsid w:val="00D06F3B"/>
    <w:rsid w:val="00D07AE7"/>
    <w:rsid w:val="00D07EDB"/>
    <w:rsid w:val="00D107F6"/>
    <w:rsid w:val="00D1197F"/>
    <w:rsid w:val="00D11FCA"/>
    <w:rsid w:val="00D12A61"/>
    <w:rsid w:val="00D12C2D"/>
    <w:rsid w:val="00D133D8"/>
    <w:rsid w:val="00D14F09"/>
    <w:rsid w:val="00D158FA"/>
    <w:rsid w:val="00D159B2"/>
    <w:rsid w:val="00D15E33"/>
    <w:rsid w:val="00D160D2"/>
    <w:rsid w:val="00D1650C"/>
    <w:rsid w:val="00D17189"/>
    <w:rsid w:val="00D17280"/>
    <w:rsid w:val="00D173CB"/>
    <w:rsid w:val="00D17491"/>
    <w:rsid w:val="00D20063"/>
    <w:rsid w:val="00D20911"/>
    <w:rsid w:val="00D20A3A"/>
    <w:rsid w:val="00D21F27"/>
    <w:rsid w:val="00D22DC1"/>
    <w:rsid w:val="00D22F2A"/>
    <w:rsid w:val="00D238CB"/>
    <w:rsid w:val="00D23968"/>
    <w:rsid w:val="00D248F9"/>
    <w:rsid w:val="00D24B7D"/>
    <w:rsid w:val="00D24E29"/>
    <w:rsid w:val="00D2580A"/>
    <w:rsid w:val="00D25931"/>
    <w:rsid w:val="00D269BE"/>
    <w:rsid w:val="00D26A54"/>
    <w:rsid w:val="00D27765"/>
    <w:rsid w:val="00D27DA9"/>
    <w:rsid w:val="00D27FCB"/>
    <w:rsid w:val="00D3095E"/>
    <w:rsid w:val="00D30E36"/>
    <w:rsid w:val="00D30E81"/>
    <w:rsid w:val="00D31C32"/>
    <w:rsid w:val="00D32145"/>
    <w:rsid w:val="00D32268"/>
    <w:rsid w:val="00D33955"/>
    <w:rsid w:val="00D33B9A"/>
    <w:rsid w:val="00D33E19"/>
    <w:rsid w:val="00D345EF"/>
    <w:rsid w:val="00D35E5D"/>
    <w:rsid w:val="00D3632B"/>
    <w:rsid w:val="00D36854"/>
    <w:rsid w:val="00D36A52"/>
    <w:rsid w:val="00D37020"/>
    <w:rsid w:val="00D37D63"/>
    <w:rsid w:val="00D404D2"/>
    <w:rsid w:val="00D40775"/>
    <w:rsid w:val="00D409DA"/>
    <w:rsid w:val="00D40CBC"/>
    <w:rsid w:val="00D41C76"/>
    <w:rsid w:val="00D4249B"/>
    <w:rsid w:val="00D426D5"/>
    <w:rsid w:val="00D43412"/>
    <w:rsid w:val="00D434D2"/>
    <w:rsid w:val="00D4378C"/>
    <w:rsid w:val="00D457F1"/>
    <w:rsid w:val="00D458C6"/>
    <w:rsid w:val="00D45A3A"/>
    <w:rsid w:val="00D45E6D"/>
    <w:rsid w:val="00D45F2C"/>
    <w:rsid w:val="00D463B7"/>
    <w:rsid w:val="00D46846"/>
    <w:rsid w:val="00D4791C"/>
    <w:rsid w:val="00D5090E"/>
    <w:rsid w:val="00D5141A"/>
    <w:rsid w:val="00D51943"/>
    <w:rsid w:val="00D5210E"/>
    <w:rsid w:val="00D5348C"/>
    <w:rsid w:val="00D54561"/>
    <w:rsid w:val="00D546CF"/>
    <w:rsid w:val="00D55132"/>
    <w:rsid w:val="00D553A2"/>
    <w:rsid w:val="00D554F6"/>
    <w:rsid w:val="00D55AB0"/>
    <w:rsid w:val="00D55AF3"/>
    <w:rsid w:val="00D55E9F"/>
    <w:rsid w:val="00D5653B"/>
    <w:rsid w:val="00D56D64"/>
    <w:rsid w:val="00D57706"/>
    <w:rsid w:val="00D60026"/>
    <w:rsid w:val="00D604D6"/>
    <w:rsid w:val="00D609E4"/>
    <w:rsid w:val="00D61140"/>
    <w:rsid w:val="00D6282E"/>
    <w:rsid w:val="00D62BD3"/>
    <w:rsid w:val="00D631D4"/>
    <w:rsid w:val="00D63656"/>
    <w:rsid w:val="00D636CD"/>
    <w:rsid w:val="00D64151"/>
    <w:rsid w:val="00D64166"/>
    <w:rsid w:val="00D64603"/>
    <w:rsid w:val="00D67331"/>
    <w:rsid w:val="00D70422"/>
    <w:rsid w:val="00D70627"/>
    <w:rsid w:val="00D716C4"/>
    <w:rsid w:val="00D71AE7"/>
    <w:rsid w:val="00D71B4B"/>
    <w:rsid w:val="00D7214E"/>
    <w:rsid w:val="00D723B7"/>
    <w:rsid w:val="00D72872"/>
    <w:rsid w:val="00D72C33"/>
    <w:rsid w:val="00D72E04"/>
    <w:rsid w:val="00D73C53"/>
    <w:rsid w:val="00D76EFF"/>
    <w:rsid w:val="00D77793"/>
    <w:rsid w:val="00D779E7"/>
    <w:rsid w:val="00D80C87"/>
    <w:rsid w:val="00D81510"/>
    <w:rsid w:val="00D81B2C"/>
    <w:rsid w:val="00D84186"/>
    <w:rsid w:val="00D850B2"/>
    <w:rsid w:val="00D85749"/>
    <w:rsid w:val="00D85859"/>
    <w:rsid w:val="00D8590F"/>
    <w:rsid w:val="00D861CD"/>
    <w:rsid w:val="00D863E6"/>
    <w:rsid w:val="00D86594"/>
    <w:rsid w:val="00D86C17"/>
    <w:rsid w:val="00D878C6"/>
    <w:rsid w:val="00D90009"/>
    <w:rsid w:val="00D90703"/>
    <w:rsid w:val="00D91678"/>
    <w:rsid w:val="00D9285C"/>
    <w:rsid w:val="00D93D74"/>
    <w:rsid w:val="00D9405D"/>
    <w:rsid w:val="00D9437A"/>
    <w:rsid w:val="00D94834"/>
    <w:rsid w:val="00D94C8A"/>
    <w:rsid w:val="00D9596D"/>
    <w:rsid w:val="00D96D28"/>
    <w:rsid w:val="00D97099"/>
    <w:rsid w:val="00D975CF"/>
    <w:rsid w:val="00DA08B6"/>
    <w:rsid w:val="00DA1698"/>
    <w:rsid w:val="00DA1D76"/>
    <w:rsid w:val="00DA29D1"/>
    <w:rsid w:val="00DA2CA8"/>
    <w:rsid w:val="00DA526F"/>
    <w:rsid w:val="00DA55E8"/>
    <w:rsid w:val="00DA58B0"/>
    <w:rsid w:val="00DA6E4B"/>
    <w:rsid w:val="00DA6E53"/>
    <w:rsid w:val="00DA7DD9"/>
    <w:rsid w:val="00DB12CD"/>
    <w:rsid w:val="00DB23BC"/>
    <w:rsid w:val="00DB24C2"/>
    <w:rsid w:val="00DB27A1"/>
    <w:rsid w:val="00DB3940"/>
    <w:rsid w:val="00DB425A"/>
    <w:rsid w:val="00DB49AF"/>
    <w:rsid w:val="00DB4CF1"/>
    <w:rsid w:val="00DB5577"/>
    <w:rsid w:val="00DB5ACD"/>
    <w:rsid w:val="00DB61D9"/>
    <w:rsid w:val="00DB6D2A"/>
    <w:rsid w:val="00DB7340"/>
    <w:rsid w:val="00DB79DA"/>
    <w:rsid w:val="00DC000A"/>
    <w:rsid w:val="00DC0A2F"/>
    <w:rsid w:val="00DC1615"/>
    <w:rsid w:val="00DC21C2"/>
    <w:rsid w:val="00DC2B08"/>
    <w:rsid w:val="00DC2E91"/>
    <w:rsid w:val="00DC335D"/>
    <w:rsid w:val="00DC390D"/>
    <w:rsid w:val="00DC3B1F"/>
    <w:rsid w:val="00DC3E22"/>
    <w:rsid w:val="00DC5DB7"/>
    <w:rsid w:val="00DC6DEB"/>
    <w:rsid w:val="00DC7B0D"/>
    <w:rsid w:val="00DC7B58"/>
    <w:rsid w:val="00DD1DA5"/>
    <w:rsid w:val="00DD34F0"/>
    <w:rsid w:val="00DD49D0"/>
    <w:rsid w:val="00DD4A00"/>
    <w:rsid w:val="00DD566C"/>
    <w:rsid w:val="00DD5913"/>
    <w:rsid w:val="00DD6164"/>
    <w:rsid w:val="00DD67F8"/>
    <w:rsid w:val="00DD68B4"/>
    <w:rsid w:val="00DD7D10"/>
    <w:rsid w:val="00DE1598"/>
    <w:rsid w:val="00DE1C6C"/>
    <w:rsid w:val="00DE2A30"/>
    <w:rsid w:val="00DE32A3"/>
    <w:rsid w:val="00DE359D"/>
    <w:rsid w:val="00DE363D"/>
    <w:rsid w:val="00DE4462"/>
    <w:rsid w:val="00DE4A80"/>
    <w:rsid w:val="00DE4EF0"/>
    <w:rsid w:val="00DE5CDC"/>
    <w:rsid w:val="00DE606C"/>
    <w:rsid w:val="00DE6F1A"/>
    <w:rsid w:val="00DE7644"/>
    <w:rsid w:val="00DE7707"/>
    <w:rsid w:val="00DE7912"/>
    <w:rsid w:val="00DE7F41"/>
    <w:rsid w:val="00DE7FD5"/>
    <w:rsid w:val="00DF0DD0"/>
    <w:rsid w:val="00DF101C"/>
    <w:rsid w:val="00DF1583"/>
    <w:rsid w:val="00DF1E68"/>
    <w:rsid w:val="00DF2F9B"/>
    <w:rsid w:val="00DF3446"/>
    <w:rsid w:val="00DF397E"/>
    <w:rsid w:val="00DF494E"/>
    <w:rsid w:val="00DF49D1"/>
    <w:rsid w:val="00DF4A1C"/>
    <w:rsid w:val="00DF4EDE"/>
    <w:rsid w:val="00DF5F2E"/>
    <w:rsid w:val="00DF6BB0"/>
    <w:rsid w:val="00DF71CF"/>
    <w:rsid w:val="00DF7429"/>
    <w:rsid w:val="00E0008D"/>
    <w:rsid w:val="00E011BB"/>
    <w:rsid w:val="00E011C5"/>
    <w:rsid w:val="00E02497"/>
    <w:rsid w:val="00E06533"/>
    <w:rsid w:val="00E0673D"/>
    <w:rsid w:val="00E07480"/>
    <w:rsid w:val="00E07D07"/>
    <w:rsid w:val="00E07FC4"/>
    <w:rsid w:val="00E1025A"/>
    <w:rsid w:val="00E10339"/>
    <w:rsid w:val="00E10C28"/>
    <w:rsid w:val="00E11236"/>
    <w:rsid w:val="00E115E0"/>
    <w:rsid w:val="00E11F80"/>
    <w:rsid w:val="00E128D3"/>
    <w:rsid w:val="00E12CCD"/>
    <w:rsid w:val="00E13030"/>
    <w:rsid w:val="00E1328A"/>
    <w:rsid w:val="00E14555"/>
    <w:rsid w:val="00E148D7"/>
    <w:rsid w:val="00E152FE"/>
    <w:rsid w:val="00E15950"/>
    <w:rsid w:val="00E205A4"/>
    <w:rsid w:val="00E20BE5"/>
    <w:rsid w:val="00E21567"/>
    <w:rsid w:val="00E21776"/>
    <w:rsid w:val="00E2191D"/>
    <w:rsid w:val="00E21F29"/>
    <w:rsid w:val="00E220F7"/>
    <w:rsid w:val="00E24900"/>
    <w:rsid w:val="00E24D36"/>
    <w:rsid w:val="00E25004"/>
    <w:rsid w:val="00E26B89"/>
    <w:rsid w:val="00E26C0F"/>
    <w:rsid w:val="00E26E9A"/>
    <w:rsid w:val="00E26EFC"/>
    <w:rsid w:val="00E27B63"/>
    <w:rsid w:val="00E3060B"/>
    <w:rsid w:val="00E30A16"/>
    <w:rsid w:val="00E30BBD"/>
    <w:rsid w:val="00E31196"/>
    <w:rsid w:val="00E31B7D"/>
    <w:rsid w:val="00E327FE"/>
    <w:rsid w:val="00E32A06"/>
    <w:rsid w:val="00E32A5A"/>
    <w:rsid w:val="00E33116"/>
    <w:rsid w:val="00E337B1"/>
    <w:rsid w:val="00E33FF9"/>
    <w:rsid w:val="00E35514"/>
    <w:rsid w:val="00E36089"/>
    <w:rsid w:val="00E3623A"/>
    <w:rsid w:val="00E3668C"/>
    <w:rsid w:val="00E377C4"/>
    <w:rsid w:val="00E37B2D"/>
    <w:rsid w:val="00E41703"/>
    <w:rsid w:val="00E41A0B"/>
    <w:rsid w:val="00E4245E"/>
    <w:rsid w:val="00E43B24"/>
    <w:rsid w:val="00E43F5D"/>
    <w:rsid w:val="00E44CE3"/>
    <w:rsid w:val="00E450D2"/>
    <w:rsid w:val="00E45600"/>
    <w:rsid w:val="00E45925"/>
    <w:rsid w:val="00E46125"/>
    <w:rsid w:val="00E46208"/>
    <w:rsid w:val="00E46B67"/>
    <w:rsid w:val="00E4735E"/>
    <w:rsid w:val="00E47C87"/>
    <w:rsid w:val="00E50436"/>
    <w:rsid w:val="00E50A6B"/>
    <w:rsid w:val="00E51351"/>
    <w:rsid w:val="00E518C7"/>
    <w:rsid w:val="00E52262"/>
    <w:rsid w:val="00E52614"/>
    <w:rsid w:val="00E5355F"/>
    <w:rsid w:val="00E55857"/>
    <w:rsid w:val="00E55BF6"/>
    <w:rsid w:val="00E55D8F"/>
    <w:rsid w:val="00E55DE9"/>
    <w:rsid w:val="00E560CC"/>
    <w:rsid w:val="00E56104"/>
    <w:rsid w:val="00E56F21"/>
    <w:rsid w:val="00E5713C"/>
    <w:rsid w:val="00E600CD"/>
    <w:rsid w:val="00E60763"/>
    <w:rsid w:val="00E60AC2"/>
    <w:rsid w:val="00E6198B"/>
    <w:rsid w:val="00E62D3C"/>
    <w:rsid w:val="00E63456"/>
    <w:rsid w:val="00E63500"/>
    <w:rsid w:val="00E64BFC"/>
    <w:rsid w:val="00E6514C"/>
    <w:rsid w:val="00E65502"/>
    <w:rsid w:val="00E65661"/>
    <w:rsid w:val="00E65DAF"/>
    <w:rsid w:val="00E6649B"/>
    <w:rsid w:val="00E66536"/>
    <w:rsid w:val="00E66624"/>
    <w:rsid w:val="00E66705"/>
    <w:rsid w:val="00E6715D"/>
    <w:rsid w:val="00E67218"/>
    <w:rsid w:val="00E67E60"/>
    <w:rsid w:val="00E7039F"/>
    <w:rsid w:val="00E706D5"/>
    <w:rsid w:val="00E71603"/>
    <w:rsid w:val="00E72C3F"/>
    <w:rsid w:val="00E74473"/>
    <w:rsid w:val="00E75D4F"/>
    <w:rsid w:val="00E75EDF"/>
    <w:rsid w:val="00E762FD"/>
    <w:rsid w:val="00E76457"/>
    <w:rsid w:val="00E7745D"/>
    <w:rsid w:val="00E77CC2"/>
    <w:rsid w:val="00E77ED2"/>
    <w:rsid w:val="00E77F98"/>
    <w:rsid w:val="00E800D0"/>
    <w:rsid w:val="00E80A3C"/>
    <w:rsid w:val="00E80DB2"/>
    <w:rsid w:val="00E8155C"/>
    <w:rsid w:val="00E81E2D"/>
    <w:rsid w:val="00E82385"/>
    <w:rsid w:val="00E824A8"/>
    <w:rsid w:val="00E825C2"/>
    <w:rsid w:val="00E82A19"/>
    <w:rsid w:val="00E82ED6"/>
    <w:rsid w:val="00E83304"/>
    <w:rsid w:val="00E83770"/>
    <w:rsid w:val="00E83D66"/>
    <w:rsid w:val="00E8400D"/>
    <w:rsid w:val="00E84E19"/>
    <w:rsid w:val="00E85295"/>
    <w:rsid w:val="00E85D7E"/>
    <w:rsid w:val="00E86371"/>
    <w:rsid w:val="00E868BD"/>
    <w:rsid w:val="00E902B0"/>
    <w:rsid w:val="00E90673"/>
    <w:rsid w:val="00E906B9"/>
    <w:rsid w:val="00E907B5"/>
    <w:rsid w:val="00E917BF"/>
    <w:rsid w:val="00E9248A"/>
    <w:rsid w:val="00E9285C"/>
    <w:rsid w:val="00E93F36"/>
    <w:rsid w:val="00E94FA4"/>
    <w:rsid w:val="00E959FF"/>
    <w:rsid w:val="00E9735C"/>
    <w:rsid w:val="00E97655"/>
    <w:rsid w:val="00E97696"/>
    <w:rsid w:val="00E978C3"/>
    <w:rsid w:val="00E97FD2"/>
    <w:rsid w:val="00EA09FD"/>
    <w:rsid w:val="00EA104D"/>
    <w:rsid w:val="00EA2FD4"/>
    <w:rsid w:val="00EA327C"/>
    <w:rsid w:val="00EA3312"/>
    <w:rsid w:val="00EA3905"/>
    <w:rsid w:val="00EA4CB3"/>
    <w:rsid w:val="00EA5346"/>
    <w:rsid w:val="00EA61FB"/>
    <w:rsid w:val="00EA6325"/>
    <w:rsid w:val="00EA7074"/>
    <w:rsid w:val="00EA7F5E"/>
    <w:rsid w:val="00EB050F"/>
    <w:rsid w:val="00EB129D"/>
    <w:rsid w:val="00EB1D0C"/>
    <w:rsid w:val="00EB2687"/>
    <w:rsid w:val="00EB2CAB"/>
    <w:rsid w:val="00EB4284"/>
    <w:rsid w:val="00EB4316"/>
    <w:rsid w:val="00EB435E"/>
    <w:rsid w:val="00EB4B86"/>
    <w:rsid w:val="00EB4D88"/>
    <w:rsid w:val="00EB52CC"/>
    <w:rsid w:val="00EB5927"/>
    <w:rsid w:val="00EB5D17"/>
    <w:rsid w:val="00EB70D9"/>
    <w:rsid w:val="00EB79CE"/>
    <w:rsid w:val="00EB7B28"/>
    <w:rsid w:val="00EC0139"/>
    <w:rsid w:val="00EC1C0A"/>
    <w:rsid w:val="00EC1FFA"/>
    <w:rsid w:val="00EC54CA"/>
    <w:rsid w:val="00EC54D4"/>
    <w:rsid w:val="00EC63EC"/>
    <w:rsid w:val="00EC7B2A"/>
    <w:rsid w:val="00ED0220"/>
    <w:rsid w:val="00ED0759"/>
    <w:rsid w:val="00ED0E6C"/>
    <w:rsid w:val="00ED20E3"/>
    <w:rsid w:val="00ED223D"/>
    <w:rsid w:val="00ED2349"/>
    <w:rsid w:val="00ED2BB1"/>
    <w:rsid w:val="00ED437B"/>
    <w:rsid w:val="00ED47EA"/>
    <w:rsid w:val="00ED4C48"/>
    <w:rsid w:val="00ED53C9"/>
    <w:rsid w:val="00ED5D69"/>
    <w:rsid w:val="00ED7109"/>
    <w:rsid w:val="00EE079D"/>
    <w:rsid w:val="00EE1319"/>
    <w:rsid w:val="00EE1C3B"/>
    <w:rsid w:val="00EE1D89"/>
    <w:rsid w:val="00EE2D1D"/>
    <w:rsid w:val="00EE30B6"/>
    <w:rsid w:val="00EE30C5"/>
    <w:rsid w:val="00EE3DC5"/>
    <w:rsid w:val="00EE5188"/>
    <w:rsid w:val="00EE51D5"/>
    <w:rsid w:val="00EE5609"/>
    <w:rsid w:val="00EE70F2"/>
    <w:rsid w:val="00EF0B26"/>
    <w:rsid w:val="00EF0F71"/>
    <w:rsid w:val="00EF1191"/>
    <w:rsid w:val="00EF239F"/>
    <w:rsid w:val="00EF2515"/>
    <w:rsid w:val="00EF3347"/>
    <w:rsid w:val="00EF4714"/>
    <w:rsid w:val="00EF602A"/>
    <w:rsid w:val="00EF63FD"/>
    <w:rsid w:val="00EF6E3E"/>
    <w:rsid w:val="00EF7005"/>
    <w:rsid w:val="00F003F5"/>
    <w:rsid w:val="00F01974"/>
    <w:rsid w:val="00F02B04"/>
    <w:rsid w:val="00F02EAE"/>
    <w:rsid w:val="00F02F89"/>
    <w:rsid w:val="00F03096"/>
    <w:rsid w:val="00F03317"/>
    <w:rsid w:val="00F04DEE"/>
    <w:rsid w:val="00F070D3"/>
    <w:rsid w:val="00F07422"/>
    <w:rsid w:val="00F10E2B"/>
    <w:rsid w:val="00F11DDB"/>
    <w:rsid w:val="00F1245A"/>
    <w:rsid w:val="00F13327"/>
    <w:rsid w:val="00F15275"/>
    <w:rsid w:val="00F15431"/>
    <w:rsid w:val="00F1677F"/>
    <w:rsid w:val="00F168F1"/>
    <w:rsid w:val="00F173F0"/>
    <w:rsid w:val="00F17E59"/>
    <w:rsid w:val="00F20133"/>
    <w:rsid w:val="00F202ED"/>
    <w:rsid w:val="00F20810"/>
    <w:rsid w:val="00F20B27"/>
    <w:rsid w:val="00F20C0B"/>
    <w:rsid w:val="00F20C12"/>
    <w:rsid w:val="00F20E75"/>
    <w:rsid w:val="00F20FBA"/>
    <w:rsid w:val="00F213BF"/>
    <w:rsid w:val="00F2154B"/>
    <w:rsid w:val="00F2157D"/>
    <w:rsid w:val="00F22E2E"/>
    <w:rsid w:val="00F22F50"/>
    <w:rsid w:val="00F230B4"/>
    <w:rsid w:val="00F245E4"/>
    <w:rsid w:val="00F24D2C"/>
    <w:rsid w:val="00F25EDD"/>
    <w:rsid w:val="00F26B3A"/>
    <w:rsid w:val="00F273AE"/>
    <w:rsid w:val="00F27F29"/>
    <w:rsid w:val="00F301AC"/>
    <w:rsid w:val="00F305E0"/>
    <w:rsid w:val="00F3084F"/>
    <w:rsid w:val="00F33185"/>
    <w:rsid w:val="00F3366C"/>
    <w:rsid w:val="00F33E7C"/>
    <w:rsid w:val="00F33FA0"/>
    <w:rsid w:val="00F33FE9"/>
    <w:rsid w:val="00F343B1"/>
    <w:rsid w:val="00F3513F"/>
    <w:rsid w:val="00F35428"/>
    <w:rsid w:val="00F35635"/>
    <w:rsid w:val="00F3647B"/>
    <w:rsid w:val="00F368A0"/>
    <w:rsid w:val="00F36B45"/>
    <w:rsid w:val="00F37B7E"/>
    <w:rsid w:val="00F37DED"/>
    <w:rsid w:val="00F401E5"/>
    <w:rsid w:val="00F40AF5"/>
    <w:rsid w:val="00F4130C"/>
    <w:rsid w:val="00F41346"/>
    <w:rsid w:val="00F41585"/>
    <w:rsid w:val="00F41A2D"/>
    <w:rsid w:val="00F41CDC"/>
    <w:rsid w:val="00F42BB5"/>
    <w:rsid w:val="00F42D3C"/>
    <w:rsid w:val="00F431F3"/>
    <w:rsid w:val="00F43345"/>
    <w:rsid w:val="00F44197"/>
    <w:rsid w:val="00F45A3D"/>
    <w:rsid w:val="00F466EA"/>
    <w:rsid w:val="00F47C8D"/>
    <w:rsid w:val="00F50A18"/>
    <w:rsid w:val="00F50C33"/>
    <w:rsid w:val="00F523F6"/>
    <w:rsid w:val="00F53915"/>
    <w:rsid w:val="00F53B97"/>
    <w:rsid w:val="00F544E6"/>
    <w:rsid w:val="00F55607"/>
    <w:rsid w:val="00F55DD2"/>
    <w:rsid w:val="00F560D9"/>
    <w:rsid w:val="00F567C7"/>
    <w:rsid w:val="00F56CD7"/>
    <w:rsid w:val="00F56DEA"/>
    <w:rsid w:val="00F56E3B"/>
    <w:rsid w:val="00F5741A"/>
    <w:rsid w:val="00F57521"/>
    <w:rsid w:val="00F579C8"/>
    <w:rsid w:val="00F60078"/>
    <w:rsid w:val="00F626C1"/>
    <w:rsid w:val="00F64683"/>
    <w:rsid w:val="00F64CAE"/>
    <w:rsid w:val="00F65394"/>
    <w:rsid w:val="00F6566D"/>
    <w:rsid w:val="00F661F6"/>
    <w:rsid w:val="00F66399"/>
    <w:rsid w:val="00F67E5A"/>
    <w:rsid w:val="00F700CE"/>
    <w:rsid w:val="00F70554"/>
    <w:rsid w:val="00F7126B"/>
    <w:rsid w:val="00F7138A"/>
    <w:rsid w:val="00F713CF"/>
    <w:rsid w:val="00F71926"/>
    <w:rsid w:val="00F71D09"/>
    <w:rsid w:val="00F722E0"/>
    <w:rsid w:val="00F7241E"/>
    <w:rsid w:val="00F72521"/>
    <w:rsid w:val="00F73F18"/>
    <w:rsid w:val="00F7456D"/>
    <w:rsid w:val="00F7465F"/>
    <w:rsid w:val="00F74DC6"/>
    <w:rsid w:val="00F74F45"/>
    <w:rsid w:val="00F74F4A"/>
    <w:rsid w:val="00F76E4B"/>
    <w:rsid w:val="00F77C14"/>
    <w:rsid w:val="00F80526"/>
    <w:rsid w:val="00F8263A"/>
    <w:rsid w:val="00F82C91"/>
    <w:rsid w:val="00F836DE"/>
    <w:rsid w:val="00F83D63"/>
    <w:rsid w:val="00F84019"/>
    <w:rsid w:val="00F84E73"/>
    <w:rsid w:val="00F856CD"/>
    <w:rsid w:val="00F860F0"/>
    <w:rsid w:val="00F86DC9"/>
    <w:rsid w:val="00F87A1A"/>
    <w:rsid w:val="00F90AD9"/>
    <w:rsid w:val="00F917F5"/>
    <w:rsid w:val="00F92054"/>
    <w:rsid w:val="00F932EE"/>
    <w:rsid w:val="00F9434A"/>
    <w:rsid w:val="00F945C9"/>
    <w:rsid w:val="00F95185"/>
    <w:rsid w:val="00F95976"/>
    <w:rsid w:val="00F95F33"/>
    <w:rsid w:val="00F9611F"/>
    <w:rsid w:val="00F96244"/>
    <w:rsid w:val="00F962F1"/>
    <w:rsid w:val="00FA00A4"/>
    <w:rsid w:val="00FA0B16"/>
    <w:rsid w:val="00FA1C6F"/>
    <w:rsid w:val="00FA21E7"/>
    <w:rsid w:val="00FA24BD"/>
    <w:rsid w:val="00FA2928"/>
    <w:rsid w:val="00FA2AA0"/>
    <w:rsid w:val="00FA3AB6"/>
    <w:rsid w:val="00FA4A13"/>
    <w:rsid w:val="00FA606A"/>
    <w:rsid w:val="00FA67A5"/>
    <w:rsid w:val="00FA68E6"/>
    <w:rsid w:val="00FA7C27"/>
    <w:rsid w:val="00FA7E23"/>
    <w:rsid w:val="00FB0CEF"/>
    <w:rsid w:val="00FB1AB9"/>
    <w:rsid w:val="00FB1C41"/>
    <w:rsid w:val="00FB1C82"/>
    <w:rsid w:val="00FB1CAB"/>
    <w:rsid w:val="00FB22E3"/>
    <w:rsid w:val="00FB2C30"/>
    <w:rsid w:val="00FB2C60"/>
    <w:rsid w:val="00FB319A"/>
    <w:rsid w:val="00FB516F"/>
    <w:rsid w:val="00FB64FE"/>
    <w:rsid w:val="00FB6D9E"/>
    <w:rsid w:val="00FC0147"/>
    <w:rsid w:val="00FC0E35"/>
    <w:rsid w:val="00FC1A9C"/>
    <w:rsid w:val="00FC2D65"/>
    <w:rsid w:val="00FC3296"/>
    <w:rsid w:val="00FC421A"/>
    <w:rsid w:val="00FC4431"/>
    <w:rsid w:val="00FC453B"/>
    <w:rsid w:val="00FC4837"/>
    <w:rsid w:val="00FC507B"/>
    <w:rsid w:val="00FC5866"/>
    <w:rsid w:val="00FC6B50"/>
    <w:rsid w:val="00FC6B83"/>
    <w:rsid w:val="00FD0B04"/>
    <w:rsid w:val="00FD0DB7"/>
    <w:rsid w:val="00FD1A7D"/>
    <w:rsid w:val="00FD2DF3"/>
    <w:rsid w:val="00FD3AB9"/>
    <w:rsid w:val="00FD3ED9"/>
    <w:rsid w:val="00FD46E8"/>
    <w:rsid w:val="00FD4EC4"/>
    <w:rsid w:val="00FD775B"/>
    <w:rsid w:val="00FD78B2"/>
    <w:rsid w:val="00FE0444"/>
    <w:rsid w:val="00FE0475"/>
    <w:rsid w:val="00FE1541"/>
    <w:rsid w:val="00FE1552"/>
    <w:rsid w:val="00FE1DFD"/>
    <w:rsid w:val="00FE1E1F"/>
    <w:rsid w:val="00FE23FD"/>
    <w:rsid w:val="00FE2BE3"/>
    <w:rsid w:val="00FE3202"/>
    <w:rsid w:val="00FE34C0"/>
    <w:rsid w:val="00FE4597"/>
    <w:rsid w:val="00FE4906"/>
    <w:rsid w:val="00FE4D13"/>
    <w:rsid w:val="00FE56FA"/>
    <w:rsid w:val="00FE5EEB"/>
    <w:rsid w:val="00FE5F41"/>
    <w:rsid w:val="00FE6462"/>
    <w:rsid w:val="00FE6911"/>
    <w:rsid w:val="00FE7B4F"/>
    <w:rsid w:val="00FE7BF3"/>
    <w:rsid w:val="00FF37CA"/>
    <w:rsid w:val="00FF37D8"/>
    <w:rsid w:val="00FF51C5"/>
    <w:rsid w:val="00FF5D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81"/>
    <o:shapelayout v:ext="edit">
      <o:idmap v:ext="edit" data="1"/>
    </o:shapelayout>
  </w:shapeDefaults>
  <w:decimalSymbol w:val="."/>
  <w:listSeparator w:val=","/>
  <w14:docId w14:val="12B4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67A10"/>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267A10"/>
    <w:pPr>
      <w:keepNext/>
      <w:keepLines/>
      <w:numPr>
        <w:numId w:val="14"/>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67A10"/>
    <w:pPr>
      <w:keepNext/>
      <w:keepLines/>
      <w:numPr>
        <w:ilvl w:val="1"/>
        <w:numId w:val="1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67A10"/>
    <w:pPr>
      <w:keepNext/>
      <w:keepLines/>
      <w:numPr>
        <w:ilvl w:val="2"/>
        <w:numId w:val="1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67A10"/>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67A10"/>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67A10"/>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267A10"/>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267A1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67A1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no">
    <w:name w:val="Actno"/>
    <w:basedOn w:val="ShortT"/>
    <w:next w:val="Normal"/>
    <w:qFormat/>
    <w:rsid w:val="00267A10"/>
  </w:style>
  <w:style w:type="paragraph" w:customStyle="1" w:styleId="BoxHeadBold">
    <w:name w:val="BoxHeadBold"/>
    <w:aliases w:val="bhb"/>
    <w:basedOn w:val="BoxText"/>
    <w:next w:val="BoxText"/>
    <w:qFormat/>
    <w:rsid w:val="00267A10"/>
    <w:rPr>
      <w:b/>
    </w:rPr>
  </w:style>
  <w:style w:type="paragraph" w:customStyle="1" w:styleId="BoxList">
    <w:name w:val="BoxList"/>
    <w:aliases w:val="bl"/>
    <w:basedOn w:val="BoxText"/>
    <w:qFormat/>
    <w:rsid w:val="00267A10"/>
    <w:pPr>
      <w:ind w:left="1559" w:hanging="425"/>
    </w:pPr>
  </w:style>
  <w:style w:type="paragraph" w:customStyle="1" w:styleId="BoxPara">
    <w:name w:val="BoxPara"/>
    <w:aliases w:val="bp"/>
    <w:basedOn w:val="BoxText"/>
    <w:qFormat/>
    <w:rsid w:val="00267A10"/>
    <w:pPr>
      <w:tabs>
        <w:tab w:val="right" w:pos="2268"/>
      </w:tabs>
      <w:ind w:left="2552" w:hanging="1418"/>
    </w:pPr>
  </w:style>
  <w:style w:type="paragraph" w:customStyle="1" w:styleId="BoxText">
    <w:name w:val="BoxText"/>
    <w:aliases w:val="bt"/>
    <w:basedOn w:val="OPCParaBase"/>
    <w:qFormat/>
    <w:rsid w:val="00267A10"/>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qFormat/>
    <w:rsid w:val="00267A10"/>
  </w:style>
  <w:style w:type="character" w:customStyle="1" w:styleId="CharAmPartText">
    <w:name w:val="CharAmPartText"/>
    <w:basedOn w:val="OPCCharBase"/>
    <w:qFormat/>
    <w:rsid w:val="00267A10"/>
  </w:style>
  <w:style w:type="character" w:customStyle="1" w:styleId="CharAmSchNo">
    <w:name w:val="CharAmSchNo"/>
    <w:basedOn w:val="OPCCharBase"/>
    <w:qFormat/>
    <w:rsid w:val="00267A10"/>
  </w:style>
  <w:style w:type="character" w:customStyle="1" w:styleId="CharAmSchText">
    <w:name w:val="CharAmSchText"/>
    <w:basedOn w:val="OPCCharBase"/>
    <w:qFormat/>
    <w:rsid w:val="00267A10"/>
  </w:style>
  <w:style w:type="character" w:customStyle="1" w:styleId="CharBoldItalic">
    <w:name w:val="CharBoldItalic"/>
    <w:basedOn w:val="OPCCharBase"/>
    <w:uiPriority w:val="1"/>
    <w:qFormat/>
    <w:rsid w:val="00267A10"/>
    <w:rPr>
      <w:b/>
      <w:i/>
    </w:rPr>
  </w:style>
  <w:style w:type="character" w:customStyle="1" w:styleId="CharChapNo">
    <w:name w:val="CharChapNo"/>
    <w:basedOn w:val="OPCCharBase"/>
    <w:uiPriority w:val="1"/>
    <w:qFormat/>
    <w:rsid w:val="00267A10"/>
  </w:style>
  <w:style w:type="character" w:customStyle="1" w:styleId="CharChapText">
    <w:name w:val="CharChapText"/>
    <w:basedOn w:val="OPCCharBase"/>
    <w:uiPriority w:val="1"/>
    <w:qFormat/>
    <w:rsid w:val="00267A10"/>
  </w:style>
  <w:style w:type="character" w:customStyle="1" w:styleId="CharDivNo">
    <w:name w:val="CharDivNo"/>
    <w:basedOn w:val="OPCCharBase"/>
    <w:uiPriority w:val="1"/>
    <w:qFormat/>
    <w:rsid w:val="00267A10"/>
  </w:style>
  <w:style w:type="character" w:customStyle="1" w:styleId="CharDivText">
    <w:name w:val="CharDivText"/>
    <w:basedOn w:val="OPCCharBase"/>
    <w:uiPriority w:val="1"/>
    <w:qFormat/>
    <w:rsid w:val="00267A10"/>
  </w:style>
  <w:style w:type="character" w:customStyle="1" w:styleId="CharItalic">
    <w:name w:val="CharItalic"/>
    <w:basedOn w:val="OPCCharBase"/>
    <w:uiPriority w:val="1"/>
    <w:qFormat/>
    <w:rsid w:val="00267A10"/>
    <w:rPr>
      <w:i/>
    </w:rPr>
  </w:style>
  <w:style w:type="character" w:customStyle="1" w:styleId="CharPartNo">
    <w:name w:val="CharPartNo"/>
    <w:basedOn w:val="OPCCharBase"/>
    <w:uiPriority w:val="1"/>
    <w:qFormat/>
    <w:rsid w:val="00267A10"/>
  </w:style>
  <w:style w:type="character" w:customStyle="1" w:styleId="CharPartText">
    <w:name w:val="CharPartText"/>
    <w:basedOn w:val="OPCCharBase"/>
    <w:uiPriority w:val="1"/>
    <w:qFormat/>
    <w:rsid w:val="00267A10"/>
  </w:style>
  <w:style w:type="character" w:customStyle="1" w:styleId="CharSectno">
    <w:name w:val="CharSectno"/>
    <w:basedOn w:val="OPCCharBase"/>
    <w:qFormat/>
    <w:rsid w:val="00267A10"/>
  </w:style>
  <w:style w:type="character" w:customStyle="1" w:styleId="CharSubdNo">
    <w:name w:val="CharSubdNo"/>
    <w:basedOn w:val="OPCCharBase"/>
    <w:uiPriority w:val="1"/>
    <w:qFormat/>
    <w:rsid w:val="00267A10"/>
  </w:style>
  <w:style w:type="character" w:customStyle="1" w:styleId="CharSubdText">
    <w:name w:val="CharSubdText"/>
    <w:basedOn w:val="OPCCharBase"/>
    <w:uiPriority w:val="1"/>
    <w:qFormat/>
    <w:rsid w:val="00267A10"/>
  </w:style>
  <w:style w:type="paragraph" w:customStyle="1" w:styleId="Blocks">
    <w:name w:val="Blocks"/>
    <w:aliases w:val="bb"/>
    <w:basedOn w:val="OPCParaBase"/>
    <w:qFormat/>
    <w:rsid w:val="00267A10"/>
    <w:pPr>
      <w:spacing w:line="240" w:lineRule="auto"/>
    </w:pPr>
    <w:rPr>
      <w:sz w:val="24"/>
    </w:rPr>
  </w:style>
  <w:style w:type="paragraph" w:customStyle="1" w:styleId="BoxHeadItalic">
    <w:name w:val="BoxHeadItalic"/>
    <w:aliases w:val="bhi"/>
    <w:basedOn w:val="BoxText"/>
    <w:next w:val="BoxStep"/>
    <w:qFormat/>
    <w:rsid w:val="00267A10"/>
    <w:rPr>
      <w:i/>
    </w:rPr>
  </w:style>
  <w:style w:type="paragraph" w:customStyle="1" w:styleId="BoxNote">
    <w:name w:val="BoxNote"/>
    <w:aliases w:val="bn"/>
    <w:basedOn w:val="BoxText"/>
    <w:qFormat/>
    <w:rsid w:val="00267A10"/>
    <w:pPr>
      <w:tabs>
        <w:tab w:val="left" w:pos="1985"/>
      </w:tabs>
      <w:spacing w:before="122" w:line="198" w:lineRule="exact"/>
      <w:ind w:left="2948" w:hanging="1814"/>
    </w:pPr>
    <w:rPr>
      <w:sz w:val="18"/>
    </w:rPr>
  </w:style>
  <w:style w:type="paragraph" w:customStyle="1" w:styleId="BoxStep">
    <w:name w:val="BoxStep"/>
    <w:aliases w:val="bs"/>
    <w:basedOn w:val="BoxText"/>
    <w:qFormat/>
    <w:rsid w:val="00267A10"/>
    <w:pPr>
      <w:ind w:left="1985" w:hanging="851"/>
    </w:pPr>
  </w:style>
  <w:style w:type="paragraph" w:customStyle="1" w:styleId="Definition">
    <w:name w:val="Definition"/>
    <w:aliases w:val="dd"/>
    <w:basedOn w:val="OPCParaBase"/>
    <w:rsid w:val="00267A10"/>
    <w:pPr>
      <w:spacing w:before="180" w:line="240" w:lineRule="auto"/>
      <w:ind w:left="1134"/>
    </w:pPr>
  </w:style>
  <w:style w:type="paragraph" w:customStyle="1" w:styleId="House">
    <w:name w:val="House"/>
    <w:basedOn w:val="OPCParaBase"/>
    <w:rsid w:val="00267A10"/>
    <w:pPr>
      <w:spacing w:line="240" w:lineRule="auto"/>
    </w:pPr>
    <w:rPr>
      <w:sz w:val="28"/>
    </w:rPr>
  </w:style>
  <w:style w:type="paragraph" w:customStyle="1" w:styleId="paragraph">
    <w:name w:val="paragraph"/>
    <w:aliases w:val="a"/>
    <w:basedOn w:val="OPCParaBase"/>
    <w:link w:val="paragraphChar"/>
    <w:rsid w:val="00267A10"/>
    <w:pPr>
      <w:tabs>
        <w:tab w:val="right" w:pos="1531"/>
      </w:tabs>
      <w:spacing w:before="40" w:line="240" w:lineRule="auto"/>
      <w:ind w:left="1644" w:hanging="1644"/>
    </w:pPr>
  </w:style>
  <w:style w:type="paragraph" w:customStyle="1" w:styleId="paragraphsub">
    <w:name w:val="paragraph(sub)"/>
    <w:aliases w:val="aa"/>
    <w:basedOn w:val="OPCParaBase"/>
    <w:rsid w:val="00267A10"/>
    <w:pPr>
      <w:tabs>
        <w:tab w:val="right" w:pos="1985"/>
      </w:tabs>
      <w:spacing w:before="40" w:line="240" w:lineRule="auto"/>
      <w:ind w:left="2098" w:hanging="2098"/>
    </w:pPr>
  </w:style>
  <w:style w:type="paragraph" w:customStyle="1" w:styleId="Formula">
    <w:name w:val="Formula"/>
    <w:basedOn w:val="OPCParaBase"/>
    <w:rsid w:val="00267A10"/>
    <w:pPr>
      <w:spacing w:line="240" w:lineRule="auto"/>
      <w:ind w:left="1134"/>
    </w:pPr>
    <w:rPr>
      <w:sz w:val="20"/>
    </w:rPr>
  </w:style>
  <w:style w:type="paragraph" w:customStyle="1" w:styleId="paragraphsub-sub">
    <w:name w:val="paragraph(sub-sub)"/>
    <w:aliases w:val="aaa"/>
    <w:basedOn w:val="OPCParaBase"/>
    <w:rsid w:val="00267A10"/>
    <w:pPr>
      <w:tabs>
        <w:tab w:val="right" w:pos="2722"/>
      </w:tabs>
      <w:spacing w:before="40" w:line="240" w:lineRule="auto"/>
      <w:ind w:left="2835" w:hanging="2835"/>
    </w:pPr>
  </w:style>
  <w:style w:type="paragraph" w:customStyle="1" w:styleId="Item">
    <w:name w:val="Item"/>
    <w:aliases w:val="i"/>
    <w:basedOn w:val="OPCParaBase"/>
    <w:next w:val="ItemHead"/>
    <w:link w:val="ItemChar"/>
    <w:rsid w:val="00267A10"/>
    <w:pPr>
      <w:keepLines/>
      <w:spacing w:before="80" w:line="240" w:lineRule="auto"/>
      <w:ind w:left="709"/>
    </w:pPr>
  </w:style>
  <w:style w:type="paragraph" w:customStyle="1" w:styleId="ItemHead">
    <w:name w:val="ItemHead"/>
    <w:aliases w:val="ih"/>
    <w:basedOn w:val="OPCParaBase"/>
    <w:next w:val="Item"/>
    <w:link w:val="ItemHeadChar"/>
    <w:rsid w:val="00267A10"/>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267A10"/>
    <w:pPr>
      <w:spacing w:before="240" w:line="240" w:lineRule="auto"/>
      <w:ind w:left="284" w:hanging="284"/>
    </w:pPr>
    <w:rPr>
      <w:i/>
      <w:sz w:val="24"/>
    </w:rPr>
  </w:style>
  <w:style w:type="paragraph" w:customStyle="1" w:styleId="notepara">
    <w:name w:val="note(para)"/>
    <w:aliases w:val="na"/>
    <w:basedOn w:val="OPCParaBase"/>
    <w:rsid w:val="00267A10"/>
    <w:pPr>
      <w:spacing w:before="40" w:line="198" w:lineRule="exact"/>
      <w:ind w:left="2354" w:hanging="369"/>
    </w:pPr>
    <w:rPr>
      <w:sz w:val="18"/>
    </w:rPr>
  </w:style>
  <w:style w:type="paragraph" w:customStyle="1" w:styleId="LongT">
    <w:name w:val="LongT"/>
    <w:basedOn w:val="OPCParaBase"/>
    <w:rsid w:val="00267A10"/>
    <w:pPr>
      <w:spacing w:line="240" w:lineRule="auto"/>
    </w:pPr>
    <w:rPr>
      <w:b/>
      <w:sz w:val="32"/>
    </w:rPr>
  </w:style>
  <w:style w:type="paragraph" w:customStyle="1" w:styleId="notemargin">
    <w:name w:val="note(margin)"/>
    <w:aliases w:val="nm"/>
    <w:basedOn w:val="OPCParaBase"/>
    <w:rsid w:val="00267A10"/>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267A10"/>
    <w:pPr>
      <w:spacing w:line="240" w:lineRule="auto"/>
      <w:jc w:val="right"/>
    </w:pPr>
    <w:rPr>
      <w:rFonts w:ascii="Arial" w:hAnsi="Arial"/>
      <w:b/>
      <w:i/>
    </w:rPr>
  </w:style>
  <w:style w:type="paragraph" w:customStyle="1" w:styleId="Page1">
    <w:name w:val="Page1"/>
    <w:basedOn w:val="OPCParaBase"/>
    <w:rsid w:val="00267A10"/>
    <w:pPr>
      <w:spacing w:before="5600" w:line="240" w:lineRule="auto"/>
    </w:pPr>
    <w:rPr>
      <w:b/>
      <w:sz w:val="32"/>
    </w:rPr>
  </w:style>
  <w:style w:type="paragraph" w:customStyle="1" w:styleId="Penalty">
    <w:name w:val="Penalty"/>
    <w:basedOn w:val="OPCParaBase"/>
    <w:rsid w:val="00267A10"/>
    <w:pPr>
      <w:tabs>
        <w:tab w:val="left" w:pos="2977"/>
      </w:tabs>
      <w:spacing w:before="180" w:line="240" w:lineRule="auto"/>
      <w:ind w:left="1985" w:hanging="851"/>
    </w:pPr>
  </w:style>
  <w:style w:type="paragraph" w:customStyle="1" w:styleId="Portfolio">
    <w:name w:val="Portfolio"/>
    <w:basedOn w:val="OPCParaBase"/>
    <w:rsid w:val="00267A10"/>
    <w:pPr>
      <w:spacing w:line="240" w:lineRule="auto"/>
    </w:pPr>
    <w:rPr>
      <w:i/>
      <w:sz w:val="20"/>
    </w:rPr>
  </w:style>
  <w:style w:type="paragraph" w:customStyle="1" w:styleId="Reading">
    <w:name w:val="Reading"/>
    <w:basedOn w:val="OPCParaBase"/>
    <w:rsid w:val="00267A10"/>
    <w:pPr>
      <w:spacing w:line="240" w:lineRule="auto"/>
    </w:pPr>
    <w:rPr>
      <w:i/>
      <w:sz w:val="20"/>
    </w:rPr>
  </w:style>
  <w:style w:type="paragraph" w:customStyle="1" w:styleId="ShortT">
    <w:name w:val="ShortT"/>
    <w:basedOn w:val="OPCParaBase"/>
    <w:next w:val="Normal"/>
    <w:link w:val="ShortTChar"/>
    <w:qFormat/>
    <w:rsid w:val="00267A10"/>
    <w:pPr>
      <w:spacing w:line="240" w:lineRule="auto"/>
    </w:pPr>
    <w:rPr>
      <w:b/>
      <w:sz w:val="40"/>
    </w:rPr>
  </w:style>
  <w:style w:type="paragraph" w:customStyle="1" w:styleId="Sponsor">
    <w:name w:val="Sponsor"/>
    <w:basedOn w:val="OPCParaBase"/>
    <w:rsid w:val="00267A10"/>
    <w:pPr>
      <w:spacing w:line="240" w:lineRule="auto"/>
    </w:pPr>
    <w:rPr>
      <w:i/>
    </w:rPr>
  </w:style>
  <w:style w:type="paragraph" w:customStyle="1" w:styleId="Subitem">
    <w:name w:val="Subitem"/>
    <w:aliases w:val="iss"/>
    <w:basedOn w:val="OPCParaBase"/>
    <w:rsid w:val="00267A10"/>
    <w:pPr>
      <w:spacing w:before="180" w:line="240" w:lineRule="auto"/>
      <w:ind w:left="709" w:hanging="709"/>
    </w:pPr>
  </w:style>
  <w:style w:type="paragraph" w:customStyle="1" w:styleId="subsection">
    <w:name w:val="subsection"/>
    <w:aliases w:val="ss"/>
    <w:basedOn w:val="OPCParaBase"/>
    <w:link w:val="subsectionChar"/>
    <w:rsid w:val="00267A10"/>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267A10"/>
    <w:pPr>
      <w:keepNext/>
      <w:keepLines/>
      <w:spacing w:before="240" w:line="240" w:lineRule="auto"/>
      <w:ind w:left="1134"/>
    </w:pPr>
    <w:rPr>
      <w:i/>
    </w:rPr>
  </w:style>
  <w:style w:type="paragraph" w:customStyle="1" w:styleId="Tablea">
    <w:name w:val="Table(a)"/>
    <w:aliases w:val="ta"/>
    <w:basedOn w:val="OPCParaBase"/>
    <w:rsid w:val="00267A10"/>
    <w:pPr>
      <w:spacing w:before="60" w:line="240" w:lineRule="auto"/>
      <w:ind w:left="284" w:hanging="284"/>
    </w:pPr>
    <w:rPr>
      <w:sz w:val="20"/>
    </w:rPr>
  </w:style>
  <w:style w:type="paragraph" w:customStyle="1" w:styleId="Tablei">
    <w:name w:val="Table(i)"/>
    <w:aliases w:val="taa"/>
    <w:basedOn w:val="OPCParaBase"/>
    <w:rsid w:val="00267A10"/>
    <w:pPr>
      <w:tabs>
        <w:tab w:val="left" w:pos="-6543"/>
        <w:tab w:val="left" w:pos="-6260"/>
        <w:tab w:val="right" w:pos="970"/>
      </w:tabs>
      <w:spacing w:line="240" w:lineRule="exact"/>
      <w:ind w:left="828" w:hanging="284"/>
    </w:pPr>
    <w:rPr>
      <w:sz w:val="20"/>
    </w:rPr>
  </w:style>
  <w:style w:type="paragraph" w:customStyle="1" w:styleId="TLPnoteright">
    <w:name w:val="TLPnote(right)"/>
    <w:aliases w:val="nr"/>
    <w:basedOn w:val="OPCParaBase"/>
    <w:rsid w:val="00267A10"/>
    <w:pPr>
      <w:spacing w:before="122" w:line="198" w:lineRule="exact"/>
      <w:ind w:left="1985" w:hanging="851"/>
      <w:jc w:val="right"/>
    </w:pPr>
    <w:rPr>
      <w:sz w:val="18"/>
    </w:rPr>
  </w:style>
  <w:style w:type="paragraph" w:customStyle="1" w:styleId="notetext">
    <w:name w:val="note(text)"/>
    <w:aliases w:val="n"/>
    <w:basedOn w:val="OPCParaBase"/>
    <w:link w:val="notetextChar"/>
    <w:rsid w:val="00267A10"/>
    <w:pPr>
      <w:spacing w:before="122" w:line="240" w:lineRule="auto"/>
      <w:ind w:left="1985" w:hanging="851"/>
    </w:pPr>
    <w:rPr>
      <w:sz w:val="18"/>
    </w:rPr>
  </w:style>
  <w:style w:type="paragraph" w:customStyle="1" w:styleId="PageBreak">
    <w:name w:val="PageBreak"/>
    <w:aliases w:val="pb"/>
    <w:basedOn w:val="OPCParaBase"/>
    <w:rsid w:val="00267A10"/>
    <w:pPr>
      <w:spacing w:line="240" w:lineRule="auto"/>
    </w:pPr>
    <w:rPr>
      <w:sz w:val="20"/>
    </w:rPr>
  </w:style>
  <w:style w:type="paragraph" w:customStyle="1" w:styleId="ParlAmend">
    <w:name w:val="ParlAmend"/>
    <w:aliases w:val="pp"/>
    <w:basedOn w:val="OPCParaBase"/>
    <w:rsid w:val="00267A10"/>
    <w:pPr>
      <w:spacing w:before="240" w:line="240" w:lineRule="atLeast"/>
      <w:ind w:hanging="567"/>
    </w:pPr>
    <w:rPr>
      <w:sz w:val="24"/>
    </w:rPr>
  </w:style>
  <w:style w:type="paragraph" w:customStyle="1" w:styleId="Preamble">
    <w:name w:val="Preamble"/>
    <w:basedOn w:val="OPCParaBase"/>
    <w:next w:val="Normal"/>
    <w:rsid w:val="00267A10"/>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267A10"/>
    <w:pPr>
      <w:spacing w:line="240" w:lineRule="auto"/>
    </w:pPr>
    <w:rPr>
      <w:sz w:val="28"/>
    </w:rPr>
  </w:style>
  <w:style w:type="paragraph" w:customStyle="1" w:styleId="SubitemHead">
    <w:name w:val="SubitemHead"/>
    <w:aliases w:val="issh"/>
    <w:basedOn w:val="OPCParaBase"/>
    <w:rsid w:val="00267A1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67A10"/>
    <w:pPr>
      <w:spacing w:before="40" w:line="240" w:lineRule="auto"/>
      <w:ind w:left="1134"/>
    </w:pPr>
  </w:style>
  <w:style w:type="paragraph" w:customStyle="1" w:styleId="TableAA">
    <w:name w:val="Table(AA)"/>
    <w:aliases w:val="taaa"/>
    <w:basedOn w:val="OPCParaBase"/>
    <w:rsid w:val="00267A10"/>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267A10"/>
    <w:pPr>
      <w:spacing w:before="60" w:line="240" w:lineRule="atLeast"/>
    </w:pPr>
    <w:rPr>
      <w:sz w:val="20"/>
    </w:rPr>
  </w:style>
  <w:style w:type="paragraph" w:customStyle="1" w:styleId="TLPBoxTextnote">
    <w:name w:val="TLPBoxText(note"/>
    <w:aliases w:val="right)"/>
    <w:basedOn w:val="OPCParaBase"/>
    <w:rsid w:val="00267A1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67A10"/>
    <w:pPr>
      <w:numPr>
        <w:numId w:val="16"/>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267A10"/>
    <w:pPr>
      <w:spacing w:line="240" w:lineRule="exact"/>
      <w:ind w:left="284" w:hanging="284"/>
    </w:pPr>
    <w:rPr>
      <w:sz w:val="20"/>
    </w:rPr>
  </w:style>
  <w:style w:type="paragraph" w:customStyle="1" w:styleId="TofSectsHeading">
    <w:name w:val="TofSects(Heading)"/>
    <w:basedOn w:val="OPCParaBase"/>
    <w:rsid w:val="00267A10"/>
    <w:pPr>
      <w:spacing w:before="240" w:after="120" w:line="240" w:lineRule="auto"/>
    </w:pPr>
    <w:rPr>
      <w:b/>
      <w:sz w:val="24"/>
    </w:rPr>
  </w:style>
  <w:style w:type="paragraph" w:customStyle="1" w:styleId="TofSectsSubdiv">
    <w:name w:val="TofSects(Subdiv)"/>
    <w:basedOn w:val="OPCParaBase"/>
    <w:rsid w:val="00267A10"/>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267A10"/>
    <w:pPr>
      <w:keepLines/>
      <w:spacing w:before="240" w:after="120" w:line="240" w:lineRule="auto"/>
      <w:ind w:left="794"/>
    </w:pPr>
    <w:rPr>
      <w:b/>
      <w:kern w:val="28"/>
      <w:sz w:val="20"/>
    </w:rPr>
  </w:style>
  <w:style w:type="paragraph" w:customStyle="1" w:styleId="TofSectsSection">
    <w:name w:val="TofSects(Section)"/>
    <w:basedOn w:val="OPCParaBase"/>
    <w:rsid w:val="00267A10"/>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267A10"/>
    <w:pPr>
      <w:spacing w:line="240" w:lineRule="auto"/>
    </w:pPr>
    <w:rPr>
      <w:rFonts w:ascii="Segoe UI" w:hAnsi="Segoe UI" w:cs="Segoe UI"/>
      <w:sz w:val="18"/>
      <w:szCs w:val="18"/>
    </w:rPr>
  </w:style>
  <w:style w:type="paragraph" w:styleId="BlockText">
    <w:name w:val="Block Text"/>
    <w:basedOn w:val="Normal"/>
    <w:uiPriority w:val="99"/>
    <w:unhideWhenUsed/>
    <w:rsid w:val="00267A1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267A10"/>
    <w:pPr>
      <w:spacing w:after="120"/>
    </w:pPr>
  </w:style>
  <w:style w:type="paragraph" w:styleId="BodyText2">
    <w:name w:val="Body Text 2"/>
    <w:basedOn w:val="Normal"/>
    <w:link w:val="BodyText2Char"/>
    <w:uiPriority w:val="99"/>
    <w:unhideWhenUsed/>
    <w:rsid w:val="00267A10"/>
    <w:pPr>
      <w:spacing w:after="120" w:line="480" w:lineRule="auto"/>
    </w:pPr>
  </w:style>
  <w:style w:type="paragraph" w:styleId="BodyText3">
    <w:name w:val="Body Text 3"/>
    <w:basedOn w:val="Normal"/>
    <w:link w:val="BodyText3Char"/>
    <w:uiPriority w:val="99"/>
    <w:unhideWhenUsed/>
    <w:rsid w:val="00267A10"/>
    <w:pPr>
      <w:spacing w:after="120"/>
    </w:pPr>
    <w:rPr>
      <w:sz w:val="16"/>
      <w:szCs w:val="16"/>
    </w:rPr>
  </w:style>
  <w:style w:type="paragraph" w:styleId="BodyTextIndent">
    <w:name w:val="Body Text Indent"/>
    <w:basedOn w:val="Normal"/>
    <w:link w:val="BodyTextIndentChar"/>
    <w:uiPriority w:val="99"/>
    <w:unhideWhenUsed/>
    <w:rsid w:val="00267A10"/>
    <w:pPr>
      <w:spacing w:after="120"/>
      <w:ind w:left="283"/>
    </w:pPr>
  </w:style>
  <w:style w:type="paragraph" w:styleId="BodyTextIndent2">
    <w:name w:val="Body Text Indent 2"/>
    <w:basedOn w:val="Normal"/>
    <w:link w:val="BodyTextIndent2Char"/>
    <w:uiPriority w:val="99"/>
    <w:unhideWhenUsed/>
    <w:rsid w:val="00267A10"/>
    <w:pPr>
      <w:spacing w:after="120" w:line="480" w:lineRule="auto"/>
      <w:ind w:left="283"/>
    </w:pPr>
  </w:style>
  <w:style w:type="paragraph" w:styleId="BodyTextIndent3">
    <w:name w:val="Body Text Indent 3"/>
    <w:basedOn w:val="Normal"/>
    <w:link w:val="BodyTextIndent3Char"/>
    <w:uiPriority w:val="99"/>
    <w:unhideWhenUsed/>
    <w:rsid w:val="00267A10"/>
    <w:pPr>
      <w:spacing w:after="120"/>
      <w:ind w:left="283"/>
    </w:pPr>
    <w:rPr>
      <w:sz w:val="16"/>
      <w:szCs w:val="16"/>
    </w:rPr>
  </w:style>
  <w:style w:type="paragraph" w:styleId="Caption">
    <w:name w:val="caption"/>
    <w:basedOn w:val="Normal"/>
    <w:next w:val="Normal"/>
    <w:uiPriority w:val="35"/>
    <w:unhideWhenUsed/>
    <w:qFormat/>
    <w:rsid w:val="00267A10"/>
    <w:pPr>
      <w:spacing w:after="200" w:line="240" w:lineRule="auto"/>
    </w:pPr>
    <w:rPr>
      <w:i/>
      <w:iCs/>
      <w:color w:val="1F497D" w:themeColor="text2"/>
      <w:sz w:val="18"/>
      <w:szCs w:val="18"/>
    </w:rPr>
  </w:style>
  <w:style w:type="paragraph" w:styleId="Closing">
    <w:name w:val="Closing"/>
    <w:basedOn w:val="Normal"/>
    <w:link w:val="ClosingChar"/>
    <w:uiPriority w:val="99"/>
    <w:unhideWhenUsed/>
    <w:rsid w:val="00267A10"/>
    <w:pPr>
      <w:spacing w:line="240" w:lineRule="auto"/>
      <w:ind w:left="4252"/>
    </w:pPr>
  </w:style>
  <w:style w:type="paragraph" w:styleId="CommentText">
    <w:name w:val="annotation text"/>
    <w:basedOn w:val="Normal"/>
    <w:link w:val="CommentTextChar"/>
    <w:uiPriority w:val="99"/>
    <w:unhideWhenUsed/>
    <w:rsid w:val="00267A10"/>
    <w:pPr>
      <w:spacing w:line="240" w:lineRule="auto"/>
    </w:pPr>
    <w:rPr>
      <w:sz w:val="20"/>
    </w:rPr>
  </w:style>
  <w:style w:type="paragraph" w:styleId="CommentSubject">
    <w:name w:val="annotation subject"/>
    <w:basedOn w:val="CommentText"/>
    <w:next w:val="CommentText"/>
    <w:link w:val="CommentSubjectChar"/>
    <w:uiPriority w:val="99"/>
    <w:unhideWhenUsed/>
    <w:rsid w:val="00267A10"/>
    <w:rPr>
      <w:b/>
      <w:bCs/>
    </w:rPr>
  </w:style>
  <w:style w:type="paragraph" w:styleId="Date">
    <w:name w:val="Date"/>
    <w:basedOn w:val="Normal"/>
    <w:next w:val="Normal"/>
    <w:link w:val="DateChar"/>
    <w:uiPriority w:val="99"/>
    <w:unhideWhenUsed/>
    <w:rsid w:val="00267A10"/>
  </w:style>
  <w:style w:type="paragraph" w:styleId="DocumentMap">
    <w:name w:val="Document Map"/>
    <w:basedOn w:val="Normal"/>
    <w:link w:val="DocumentMapChar"/>
    <w:uiPriority w:val="99"/>
    <w:unhideWhenUsed/>
    <w:rsid w:val="00267A10"/>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267A10"/>
    <w:pPr>
      <w:spacing w:line="240" w:lineRule="auto"/>
    </w:pPr>
  </w:style>
  <w:style w:type="paragraph" w:styleId="EndnoteText">
    <w:name w:val="endnote text"/>
    <w:basedOn w:val="Normal"/>
    <w:link w:val="EndnoteTextChar"/>
    <w:uiPriority w:val="99"/>
    <w:unhideWhenUsed/>
    <w:rsid w:val="00267A10"/>
    <w:pPr>
      <w:spacing w:line="240" w:lineRule="auto"/>
    </w:pPr>
    <w:rPr>
      <w:sz w:val="20"/>
    </w:rPr>
  </w:style>
  <w:style w:type="paragraph" w:styleId="EnvelopeAddress">
    <w:name w:val="envelope address"/>
    <w:basedOn w:val="Normal"/>
    <w:uiPriority w:val="99"/>
    <w:unhideWhenUsed/>
    <w:rsid w:val="00267A10"/>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67A10"/>
    <w:pPr>
      <w:spacing w:line="240" w:lineRule="auto"/>
    </w:pPr>
    <w:rPr>
      <w:rFonts w:asciiTheme="majorHAnsi" w:eastAsiaTheme="majorEastAsia" w:hAnsiTheme="majorHAnsi" w:cstheme="majorBidi"/>
      <w:sz w:val="20"/>
    </w:rPr>
  </w:style>
  <w:style w:type="paragraph" w:styleId="Footer">
    <w:name w:val="footer"/>
    <w:link w:val="FooterChar"/>
    <w:rsid w:val="00267A10"/>
    <w:pPr>
      <w:tabs>
        <w:tab w:val="center" w:pos="4153"/>
        <w:tab w:val="right" w:pos="8306"/>
      </w:tabs>
    </w:pPr>
    <w:rPr>
      <w:sz w:val="22"/>
      <w:szCs w:val="24"/>
    </w:rPr>
  </w:style>
  <w:style w:type="paragraph" w:styleId="FootnoteText">
    <w:name w:val="footnote text"/>
    <w:basedOn w:val="Normal"/>
    <w:link w:val="FootnoteTextChar"/>
    <w:uiPriority w:val="99"/>
    <w:unhideWhenUsed/>
    <w:rsid w:val="00267A10"/>
    <w:pPr>
      <w:spacing w:line="240" w:lineRule="auto"/>
    </w:pPr>
    <w:rPr>
      <w:sz w:val="20"/>
    </w:rPr>
  </w:style>
  <w:style w:type="paragraph" w:styleId="Header">
    <w:name w:val="header"/>
    <w:basedOn w:val="OPCParaBase"/>
    <w:link w:val="HeaderChar"/>
    <w:unhideWhenUsed/>
    <w:rsid w:val="00267A10"/>
    <w:pPr>
      <w:keepNext/>
      <w:keepLines/>
      <w:tabs>
        <w:tab w:val="center" w:pos="4150"/>
        <w:tab w:val="right" w:pos="8307"/>
      </w:tabs>
      <w:spacing w:line="160" w:lineRule="exact"/>
    </w:pPr>
    <w:rPr>
      <w:sz w:val="16"/>
    </w:rPr>
  </w:style>
  <w:style w:type="paragraph" w:styleId="HTMLAddress">
    <w:name w:val="HTML Address"/>
    <w:basedOn w:val="Normal"/>
    <w:link w:val="HTMLAddressChar"/>
    <w:uiPriority w:val="99"/>
    <w:unhideWhenUsed/>
    <w:rsid w:val="00267A10"/>
    <w:pPr>
      <w:spacing w:line="240" w:lineRule="auto"/>
    </w:pPr>
    <w:rPr>
      <w:i/>
      <w:iCs/>
    </w:rPr>
  </w:style>
  <w:style w:type="paragraph" w:styleId="HTMLPreformatted">
    <w:name w:val="HTML Preformatted"/>
    <w:basedOn w:val="Normal"/>
    <w:link w:val="HTMLPreformattedChar"/>
    <w:uiPriority w:val="99"/>
    <w:unhideWhenUsed/>
    <w:rsid w:val="00267A10"/>
    <w:pPr>
      <w:spacing w:line="240" w:lineRule="auto"/>
    </w:pPr>
    <w:rPr>
      <w:rFonts w:ascii="Consolas" w:hAnsi="Consolas"/>
      <w:sz w:val="20"/>
    </w:rPr>
  </w:style>
  <w:style w:type="paragraph" w:styleId="Index1">
    <w:name w:val="index 1"/>
    <w:basedOn w:val="Normal"/>
    <w:next w:val="Normal"/>
    <w:autoRedefine/>
    <w:uiPriority w:val="99"/>
    <w:unhideWhenUsed/>
    <w:rsid w:val="00267A10"/>
    <w:pPr>
      <w:spacing w:line="240" w:lineRule="auto"/>
      <w:ind w:left="220" w:hanging="220"/>
    </w:pPr>
  </w:style>
  <w:style w:type="paragraph" w:styleId="Index2">
    <w:name w:val="index 2"/>
    <w:basedOn w:val="Normal"/>
    <w:next w:val="Normal"/>
    <w:autoRedefine/>
    <w:uiPriority w:val="99"/>
    <w:unhideWhenUsed/>
    <w:rsid w:val="00267A10"/>
    <w:pPr>
      <w:spacing w:line="240" w:lineRule="auto"/>
      <w:ind w:left="440" w:hanging="220"/>
    </w:pPr>
  </w:style>
  <w:style w:type="paragraph" w:styleId="Index3">
    <w:name w:val="index 3"/>
    <w:basedOn w:val="Normal"/>
    <w:next w:val="Normal"/>
    <w:autoRedefine/>
    <w:uiPriority w:val="99"/>
    <w:unhideWhenUsed/>
    <w:rsid w:val="00267A10"/>
    <w:pPr>
      <w:spacing w:line="240" w:lineRule="auto"/>
      <w:ind w:left="660" w:hanging="220"/>
    </w:pPr>
  </w:style>
  <w:style w:type="paragraph" w:styleId="Index4">
    <w:name w:val="index 4"/>
    <w:basedOn w:val="Normal"/>
    <w:next w:val="Normal"/>
    <w:autoRedefine/>
    <w:uiPriority w:val="99"/>
    <w:unhideWhenUsed/>
    <w:rsid w:val="00267A10"/>
    <w:pPr>
      <w:spacing w:line="240" w:lineRule="auto"/>
      <w:ind w:left="880" w:hanging="220"/>
    </w:pPr>
  </w:style>
  <w:style w:type="paragraph" w:styleId="Index5">
    <w:name w:val="index 5"/>
    <w:basedOn w:val="Normal"/>
    <w:next w:val="Normal"/>
    <w:autoRedefine/>
    <w:uiPriority w:val="99"/>
    <w:unhideWhenUsed/>
    <w:rsid w:val="00267A10"/>
    <w:pPr>
      <w:spacing w:line="240" w:lineRule="auto"/>
      <w:ind w:left="1100" w:hanging="220"/>
    </w:pPr>
  </w:style>
  <w:style w:type="paragraph" w:styleId="Index6">
    <w:name w:val="index 6"/>
    <w:basedOn w:val="Normal"/>
    <w:next w:val="Normal"/>
    <w:autoRedefine/>
    <w:uiPriority w:val="99"/>
    <w:unhideWhenUsed/>
    <w:rsid w:val="00267A10"/>
    <w:pPr>
      <w:spacing w:line="240" w:lineRule="auto"/>
      <w:ind w:left="1320" w:hanging="220"/>
    </w:pPr>
  </w:style>
  <w:style w:type="paragraph" w:styleId="Index7">
    <w:name w:val="index 7"/>
    <w:basedOn w:val="Normal"/>
    <w:next w:val="Normal"/>
    <w:autoRedefine/>
    <w:uiPriority w:val="99"/>
    <w:unhideWhenUsed/>
    <w:rsid w:val="00267A10"/>
    <w:pPr>
      <w:spacing w:line="240" w:lineRule="auto"/>
      <w:ind w:left="1540" w:hanging="220"/>
    </w:pPr>
  </w:style>
  <w:style w:type="paragraph" w:styleId="Index8">
    <w:name w:val="index 8"/>
    <w:basedOn w:val="Normal"/>
    <w:next w:val="Normal"/>
    <w:autoRedefine/>
    <w:uiPriority w:val="99"/>
    <w:unhideWhenUsed/>
    <w:rsid w:val="00267A10"/>
    <w:pPr>
      <w:spacing w:line="240" w:lineRule="auto"/>
      <w:ind w:left="1760" w:hanging="220"/>
    </w:pPr>
  </w:style>
  <w:style w:type="paragraph" w:styleId="Index9">
    <w:name w:val="index 9"/>
    <w:basedOn w:val="Normal"/>
    <w:next w:val="Normal"/>
    <w:autoRedefine/>
    <w:uiPriority w:val="99"/>
    <w:unhideWhenUsed/>
    <w:rsid w:val="00267A10"/>
    <w:pPr>
      <w:spacing w:line="240" w:lineRule="auto"/>
      <w:ind w:left="1980" w:hanging="220"/>
    </w:pPr>
  </w:style>
  <w:style w:type="paragraph" w:styleId="IndexHeading">
    <w:name w:val="index heading"/>
    <w:basedOn w:val="Normal"/>
    <w:next w:val="Index1"/>
    <w:uiPriority w:val="99"/>
    <w:unhideWhenUsed/>
    <w:rsid w:val="00267A10"/>
    <w:rPr>
      <w:rFonts w:asciiTheme="majorHAnsi" w:eastAsiaTheme="majorEastAsia" w:hAnsiTheme="majorHAnsi" w:cstheme="majorBidi"/>
      <w:b/>
      <w:bCs/>
    </w:rPr>
  </w:style>
  <w:style w:type="paragraph" w:styleId="List">
    <w:name w:val="List"/>
    <w:basedOn w:val="Normal"/>
    <w:uiPriority w:val="99"/>
    <w:unhideWhenUsed/>
    <w:rsid w:val="00267A10"/>
    <w:pPr>
      <w:ind w:left="283" w:hanging="283"/>
      <w:contextualSpacing/>
    </w:pPr>
  </w:style>
  <w:style w:type="paragraph" w:styleId="List2">
    <w:name w:val="List 2"/>
    <w:basedOn w:val="Normal"/>
    <w:uiPriority w:val="99"/>
    <w:unhideWhenUsed/>
    <w:rsid w:val="00267A10"/>
    <w:pPr>
      <w:ind w:left="566" w:hanging="283"/>
      <w:contextualSpacing/>
    </w:pPr>
  </w:style>
  <w:style w:type="paragraph" w:styleId="List3">
    <w:name w:val="List 3"/>
    <w:basedOn w:val="Normal"/>
    <w:uiPriority w:val="99"/>
    <w:unhideWhenUsed/>
    <w:rsid w:val="00267A10"/>
    <w:pPr>
      <w:ind w:left="849" w:hanging="283"/>
      <w:contextualSpacing/>
    </w:pPr>
  </w:style>
  <w:style w:type="paragraph" w:styleId="List4">
    <w:name w:val="List 4"/>
    <w:basedOn w:val="Normal"/>
    <w:uiPriority w:val="99"/>
    <w:unhideWhenUsed/>
    <w:rsid w:val="00267A10"/>
    <w:pPr>
      <w:ind w:left="1132" w:hanging="283"/>
      <w:contextualSpacing/>
    </w:pPr>
  </w:style>
  <w:style w:type="paragraph" w:styleId="List5">
    <w:name w:val="List 5"/>
    <w:basedOn w:val="Normal"/>
    <w:uiPriority w:val="99"/>
    <w:unhideWhenUsed/>
    <w:rsid w:val="00267A10"/>
    <w:pPr>
      <w:ind w:left="1415" w:hanging="283"/>
      <w:contextualSpacing/>
    </w:pPr>
  </w:style>
  <w:style w:type="paragraph" w:styleId="ListBullet">
    <w:name w:val="List Bullet"/>
    <w:basedOn w:val="Normal"/>
    <w:uiPriority w:val="99"/>
    <w:unhideWhenUsed/>
    <w:rsid w:val="00267A10"/>
    <w:pPr>
      <w:numPr>
        <w:numId w:val="1"/>
      </w:numPr>
      <w:contextualSpacing/>
    </w:pPr>
  </w:style>
  <w:style w:type="paragraph" w:styleId="ListBullet2">
    <w:name w:val="List Bullet 2"/>
    <w:basedOn w:val="Normal"/>
    <w:uiPriority w:val="99"/>
    <w:unhideWhenUsed/>
    <w:rsid w:val="00267A10"/>
    <w:pPr>
      <w:numPr>
        <w:numId w:val="2"/>
      </w:numPr>
      <w:contextualSpacing/>
    </w:pPr>
  </w:style>
  <w:style w:type="paragraph" w:styleId="ListBullet3">
    <w:name w:val="List Bullet 3"/>
    <w:basedOn w:val="Normal"/>
    <w:uiPriority w:val="99"/>
    <w:unhideWhenUsed/>
    <w:rsid w:val="00267A10"/>
    <w:pPr>
      <w:numPr>
        <w:numId w:val="3"/>
      </w:numPr>
      <w:contextualSpacing/>
    </w:pPr>
  </w:style>
  <w:style w:type="paragraph" w:styleId="ListBullet4">
    <w:name w:val="List Bullet 4"/>
    <w:basedOn w:val="Normal"/>
    <w:uiPriority w:val="99"/>
    <w:unhideWhenUsed/>
    <w:rsid w:val="00267A10"/>
    <w:pPr>
      <w:numPr>
        <w:numId w:val="4"/>
      </w:numPr>
      <w:contextualSpacing/>
    </w:pPr>
  </w:style>
  <w:style w:type="paragraph" w:styleId="ListBullet5">
    <w:name w:val="List Bullet 5"/>
    <w:basedOn w:val="Normal"/>
    <w:uiPriority w:val="99"/>
    <w:unhideWhenUsed/>
    <w:rsid w:val="00267A10"/>
    <w:pPr>
      <w:numPr>
        <w:numId w:val="5"/>
      </w:numPr>
      <w:contextualSpacing/>
    </w:pPr>
  </w:style>
  <w:style w:type="paragraph" w:styleId="ListContinue">
    <w:name w:val="List Continue"/>
    <w:basedOn w:val="Normal"/>
    <w:uiPriority w:val="99"/>
    <w:unhideWhenUsed/>
    <w:rsid w:val="00267A10"/>
    <w:pPr>
      <w:spacing w:after="120"/>
      <w:ind w:left="283"/>
      <w:contextualSpacing/>
    </w:pPr>
  </w:style>
  <w:style w:type="paragraph" w:styleId="ListContinue2">
    <w:name w:val="List Continue 2"/>
    <w:basedOn w:val="Normal"/>
    <w:uiPriority w:val="99"/>
    <w:unhideWhenUsed/>
    <w:rsid w:val="00267A10"/>
    <w:pPr>
      <w:spacing w:after="120"/>
      <w:ind w:left="566"/>
      <w:contextualSpacing/>
    </w:pPr>
  </w:style>
  <w:style w:type="paragraph" w:styleId="ListContinue3">
    <w:name w:val="List Continue 3"/>
    <w:basedOn w:val="Normal"/>
    <w:uiPriority w:val="99"/>
    <w:unhideWhenUsed/>
    <w:rsid w:val="00267A10"/>
    <w:pPr>
      <w:spacing w:after="120"/>
      <w:ind w:left="849"/>
      <w:contextualSpacing/>
    </w:pPr>
  </w:style>
  <w:style w:type="paragraph" w:styleId="ListContinue4">
    <w:name w:val="List Continue 4"/>
    <w:basedOn w:val="Normal"/>
    <w:uiPriority w:val="99"/>
    <w:unhideWhenUsed/>
    <w:rsid w:val="00267A10"/>
    <w:pPr>
      <w:spacing w:after="120"/>
      <w:ind w:left="1132"/>
      <w:contextualSpacing/>
    </w:pPr>
  </w:style>
  <w:style w:type="paragraph" w:styleId="ListContinue5">
    <w:name w:val="List Continue 5"/>
    <w:basedOn w:val="Normal"/>
    <w:uiPriority w:val="99"/>
    <w:unhideWhenUsed/>
    <w:rsid w:val="00267A10"/>
    <w:pPr>
      <w:spacing w:after="120"/>
      <w:ind w:left="1415"/>
      <w:contextualSpacing/>
    </w:pPr>
  </w:style>
  <w:style w:type="paragraph" w:styleId="ListNumber">
    <w:name w:val="List Number"/>
    <w:basedOn w:val="Normal"/>
    <w:uiPriority w:val="99"/>
    <w:unhideWhenUsed/>
    <w:rsid w:val="00267A10"/>
    <w:pPr>
      <w:numPr>
        <w:numId w:val="6"/>
      </w:numPr>
      <w:contextualSpacing/>
    </w:pPr>
  </w:style>
  <w:style w:type="paragraph" w:styleId="ListNumber2">
    <w:name w:val="List Number 2"/>
    <w:basedOn w:val="Normal"/>
    <w:uiPriority w:val="99"/>
    <w:unhideWhenUsed/>
    <w:rsid w:val="00267A10"/>
    <w:pPr>
      <w:numPr>
        <w:numId w:val="7"/>
      </w:numPr>
      <w:contextualSpacing/>
    </w:pPr>
  </w:style>
  <w:style w:type="paragraph" w:styleId="ListNumber3">
    <w:name w:val="List Number 3"/>
    <w:basedOn w:val="Normal"/>
    <w:uiPriority w:val="99"/>
    <w:unhideWhenUsed/>
    <w:rsid w:val="00267A10"/>
    <w:pPr>
      <w:numPr>
        <w:numId w:val="8"/>
      </w:numPr>
      <w:contextualSpacing/>
    </w:pPr>
  </w:style>
  <w:style w:type="paragraph" w:styleId="ListNumber4">
    <w:name w:val="List Number 4"/>
    <w:basedOn w:val="Normal"/>
    <w:uiPriority w:val="99"/>
    <w:unhideWhenUsed/>
    <w:rsid w:val="00267A10"/>
    <w:pPr>
      <w:numPr>
        <w:numId w:val="9"/>
      </w:numPr>
      <w:contextualSpacing/>
    </w:pPr>
  </w:style>
  <w:style w:type="paragraph" w:styleId="ListNumber5">
    <w:name w:val="List Number 5"/>
    <w:basedOn w:val="Normal"/>
    <w:uiPriority w:val="99"/>
    <w:unhideWhenUsed/>
    <w:rsid w:val="00267A10"/>
    <w:pPr>
      <w:numPr>
        <w:numId w:val="10"/>
      </w:numPr>
      <w:contextualSpacing/>
    </w:pPr>
  </w:style>
  <w:style w:type="paragraph" w:styleId="MessageHeader">
    <w:name w:val="Message Header"/>
    <w:basedOn w:val="Normal"/>
    <w:link w:val="MessageHeaderChar"/>
    <w:uiPriority w:val="99"/>
    <w:unhideWhenUsed/>
    <w:rsid w:val="00267A1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267A10"/>
    <w:rPr>
      <w:rFonts w:cs="Times New Roman"/>
      <w:sz w:val="24"/>
      <w:szCs w:val="24"/>
    </w:rPr>
  </w:style>
  <w:style w:type="paragraph" w:styleId="NormalIndent">
    <w:name w:val="Normal Indent"/>
    <w:basedOn w:val="Normal"/>
    <w:uiPriority w:val="99"/>
    <w:unhideWhenUsed/>
    <w:rsid w:val="00267A10"/>
    <w:pPr>
      <w:ind w:left="720"/>
    </w:pPr>
  </w:style>
  <w:style w:type="paragraph" w:styleId="NoteHeading">
    <w:name w:val="Note Heading"/>
    <w:basedOn w:val="Normal"/>
    <w:next w:val="Normal"/>
    <w:link w:val="NoteHeadingChar"/>
    <w:uiPriority w:val="99"/>
    <w:unhideWhenUsed/>
    <w:rsid w:val="00267A10"/>
    <w:pPr>
      <w:spacing w:line="240" w:lineRule="auto"/>
    </w:pPr>
  </w:style>
  <w:style w:type="paragraph" w:styleId="PlainText">
    <w:name w:val="Plain Text"/>
    <w:basedOn w:val="Normal"/>
    <w:link w:val="PlainTextChar"/>
    <w:uiPriority w:val="99"/>
    <w:unhideWhenUsed/>
    <w:rsid w:val="00267A10"/>
    <w:pPr>
      <w:spacing w:line="240" w:lineRule="auto"/>
    </w:pPr>
    <w:rPr>
      <w:rFonts w:ascii="Consolas" w:hAnsi="Consolas"/>
      <w:sz w:val="21"/>
      <w:szCs w:val="21"/>
    </w:rPr>
  </w:style>
  <w:style w:type="paragraph" w:styleId="Salutation">
    <w:name w:val="Salutation"/>
    <w:basedOn w:val="Normal"/>
    <w:next w:val="Normal"/>
    <w:link w:val="SalutationChar"/>
    <w:uiPriority w:val="99"/>
    <w:unhideWhenUsed/>
    <w:rsid w:val="00267A10"/>
  </w:style>
  <w:style w:type="paragraph" w:styleId="Signature">
    <w:name w:val="Signature"/>
    <w:basedOn w:val="Normal"/>
    <w:link w:val="SignatureChar"/>
    <w:uiPriority w:val="99"/>
    <w:unhideWhenUsed/>
    <w:rsid w:val="00267A10"/>
    <w:pPr>
      <w:spacing w:line="240" w:lineRule="auto"/>
      <w:ind w:left="4252"/>
    </w:pPr>
  </w:style>
  <w:style w:type="paragraph" w:styleId="Subtitle">
    <w:name w:val="Subtitle"/>
    <w:basedOn w:val="Normal"/>
    <w:next w:val="Normal"/>
    <w:link w:val="SubtitleChar"/>
    <w:uiPriority w:val="11"/>
    <w:qFormat/>
    <w:rsid w:val="00267A10"/>
    <w:pPr>
      <w:numPr>
        <w:ilvl w:val="1"/>
      </w:numPr>
      <w:spacing w:after="160"/>
    </w:pPr>
    <w:rPr>
      <w:rFonts w:asciiTheme="minorHAnsi" w:eastAsiaTheme="minorEastAsia" w:hAnsiTheme="minorHAnsi"/>
      <w:color w:val="5A5A5A" w:themeColor="text1" w:themeTint="A5"/>
      <w:spacing w:val="15"/>
      <w:szCs w:val="22"/>
    </w:rPr>
  </w:style>
  <w:style w:type="paragraph" w:styleId="TableofAuthorities">
    <w:name w:val="table of authorities"/>
    <w:basedOn w:val="Normal"/>
    <w:next w:val="Normal"/>
    <w:uiPriority w:val="99"/>
    <w:unhideWhenUsed/>
    <w:rsid w:val="00267A10"/>
    <w:pPr>
      <w:ind w:left="220" w:hanging="220"/>
    </w:pPr>
  </w:style>
  <w:style w:type="paragraph" w:styleId="TableofFigures">
    <w:name w:val="table of figures"/>
    <w:basedOn w:val="Normal"/>
    <w:next w:val="Normal"/>
    <w:uiPriority w:val="99"/>
    <w:unhideWhenUsed/>
    <w:rsid w:val="00267A10"/>
  </w:style>
  <w:style w:type="paragraph" w:styleId="Title">
    <w:name w:val="Title"/>
    <w:basedOn w:val="Normal"/>
    <w:next w:val="Normal"/>
    <w:link w:val="TitleChar"/>
    <w:uiPriority w:val="10"/>
    <w:qFormat/>
    <w:rsid w:val="00267A10"/>
    <w:pPr>
      <w:spacing w:line="240" w:lineRule="auto"/>
      <w:contextualSpacing/>
    </w:pPr>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267A10"/>
    <w:pPr>
      <w:spacing w:before="120"/>
    </w:pPr>
    <w:rPr>
      <w:rFonts w:asciiTheme="majorHAnsi" w:eastAsiaTheme="majorEastAsia" w:hAnsiTheme="majorHAnsi" w:cstheme="majorBidi"/>
      <w:b/>
      <w:bCs/>
      <w:sz w:val="24"/>
      <w:szCs w:val="24"/>
    </w:rPr>
  </w:style>
  <w:style w:type="paragraph" w:styleId="BodyTextFirstIndent">
    <w:name w:val="Body Text First Indent"/>
    <w:basedOn w:val="BodyText"/>
    <w:link w:val="BodyTextFirstIndentChar"/>
    <w:uiPriority w:val="99"/>
    <w:unhideWhenUsed/>
    <w:rsid w:val="00267A10"/>
    <w:pPr>
      <w:spacing w:after="0"/>
      <w:ind w:firstLine="360"/>
    </w:pPr>
  </w:style>
  <w:style w:type="paragraph" w:styleId="BodyTextFirstIndent2">
    <w:name w:val="Body Text First Indent 2"/>
    <w:basedOn w:val="BodyTextIndent"/>
    <w:link w:val="BodyTextFirstIndent2Char"/>
    <w:uiPriority w:val="99"/>
    <w:unhideWhenUsed/>
    <w:rsid w:val="00267A10"/>
    <w:pPr>
      <w:spacing w:after="0"/>
      <w:ind w:left="360" w:firstLine="360"/>
    </w:pPr>
  </w:style>
  <w:style w:type="character" w:styleId="CommentReference">
    <w:name w:val="annotation reference"/>
    <w:basedOn w:val="DefaultParagraphFont"/>
    <w:uiPriority w:val="99"/>
    <w:unhideWhenUsed/>
    <w:rsid w:val="00267A10"/>
    <w:rPr>
      <w:sz w:val="16"/>
      <w:szCs w:val="16"/>
    </w:rPr>
  </w:style>
  <w:style w:type="character" w:styleId="Emphasis">
    <w:name w:val="Emphasis"/>
    <w:basedOn w:val="DefaultParagraphFont"/>
    <w:uiPriority w:val="20"/>
    <w:qFormat/>
    <w:rsid w:val="00267A10"/>
    <w:rPr>
      <w:i/>
      <w:iCs/>
    </w:rPr>
  </w:style>
  <w:style w:type="character" w:styleId="EndnoteReference">
    <w:name w:val="endnote reference"/>
    <w:basedOn w:val="DefaultParagraphFont"/>
    <w:uiPriority w:val="99"/>
    <w:unhideWhenUsed/>
    <w:rsid w:val="00267A10"/>
    <w:rPr>
      <w:vertAlign w:val="superscript"/>
    </w:rPr>
  </w:style>
  <w:style w:type="character" w:styleId="FollowedHyperlink">
    <w:name w:val="FollowedHyperlink"/>
    <w:basedOn w:val="DefaultParagraphFont"/>
    <w:uiPriority w:val="99"/>
    <w:unhideWhenUsed/>
    <w:rsid w:val="00267A10"/>
    <w:rPr>
      <w:color w:val="800080" w:themeColor="followedHyperlink"/>
      <w:u w:val="single"/>
    </w:rPr>
  </w:style>
  <w:style w:type="character" w:styleId="FootnoteReference">
    <w:name w:val="footnote reference"/>
    <w:basedOn w:val="DefaultParagraphFont"/>
    <w:uiPriority w:val="99"/>
    <w:unhideWhenUsed/>
    <w:rsid w:val="00267A10"/>
    <w:rPr>
      <w:vertAlign w:val="superscript"/>
    </w:rPr>
  </w:style>
  <w:style w:type="character" w:styleId="HTMLAcronym">
    <w:name w:val="HTML Acronym"/>
    <w:basedOn w:val="DefaultParagraphFont"/>
    <w:uiPriority w:val="99"/>
    <w:unhideWhenUsed/>
    <w:rsid w:val="00267A10"/>
  </w:style>
  <w:style w:type="character" w:styleId="HTMLCite">
    <w:name w:val="HTML Cite"/>
    <w:basedOn w:val="DefaultParagraphFont"/>
    <w:uiPriority w:val="99"/>
    <w:unhideWhenUsed/>
    <w:rsid w:val="00267A10"/>
    <w:rPr>
      <w:i/>
      <w:iCs/>
    </w:rPr>
  </w:style>
  <w:style w:type="character" w:styleId="HTMLCode">
    <w:name w:val="HTML Code"/>
    <w:basedOn w:val="DefaultParagraphFont"/>
    <w:uiPriority w:val="99"/>
    <w:unhideWhenUsed/>
    <w:rsid w:val="00267A10"/>
    <w:rPr>
      <w:rFonts w:ascii="Consolas" w:hAnsi="Consolas"/>
      <w:sz w:val="20"/>
      <w:szCs w:val="20"/>
    </w:rPr>
  </w:style>
  <w:style w:type="character" w:styleId="HTMLDefinition">
    <w:name w:val="HTML Definition"/>
    <w:basedOn w:val="DefaultParagraphFont"/>
    <w:uiPriority w:val="99"/>
    <w:unhideWhenUsed/>
    <w:rsid w:val="00267A10"/>
    <w:rPr>
      <w:i/>
      <w:iCs/>
    </w:rPr>
  </w:style>
  <w:style w:type="character" w:styleId="HTMLKeyboard">
    <w:name w:val="HTML Keyboard"/>
    <w:basedOn w:val="DefaultParagraphFont"/>
    <w:uiPriority w:val="99"/>
    <w:unhideWhenUsed/>
    <w:rsid w:val="00267A10"/>
    <w:rPr>
      <w:rFonts w:ascii="Consolas" w:hAnsi="Consolas"/>
      <w:sz w:val="20"/>
      <w:szCs w:val="20"/>
    </w:rPr>
  </w:style>
  <w:style w:type="character" w:styleId="HTMLSample">
    <w:name w:val="HTML Sample"/>
    <w:basedOn w:val="DefaultParagraphFont"/>
    <w:uiPriority w:val="99"/>
    <w:unhideWhenUsed/>
    <w:rsid w:val="00267A10"/>
    <w:rPr>
      <w:rFonts w:ascii="Consolas" w:hAnsi="Consolas"/>
      <w:sz w:val="24"/>
      <w:szCs w:val="24"/>
    </w:rPr>
  </w:style>
  <w:style w:type="character" w:styleId="HTMLTypewriter">
    <w:name w:val="HTML Typewriter"/>
    <w:basedOn w:val="DefaultParagraphFont"/>
    <w:uiPriority w:val="99"/>
    <w:unhideWhenUsed/>
    <w:rsid w:val="00267A10"/>
    <w:rPr>
      <w:rFonts w:ascii="Consolas" w:hAnsi="Consolas"/>
      <w:sz w:val="20"/>
      <w:szCs w:val="20"/>
    </w:rPr>
  </w:style>
  <w:style w:type="character" w:styleId="HTMLVariable">
    <w:name w:val="HTML Variable"/>
    <w:basedOn w:val="DefaultParagraphFont"/>
    <w:uiPriority w:val="99"/>
    <w:unhideWhenUsed/>
    <w:rsid w:val="00267A10"/>
    <w:rPr>
      <w:i/>
      <w:iCs/>
    </w:rPr>
  </w:style>
  <w:style w:type="character" w:styleId="Hyperlink">
    <w:name w:val="Hyperlink"/>
    <w:basedOn w:val="DefaultParagraphFont"/>
    <w:uiPriority w:val="99"/>
    <w:unhideWhenUsed/>
    <w:rsid w:val="00267A10"/>
    <w:rPr>
      <w:color w:val="0000FF" w:themeColor="hyperlink"/>
      <w:u w:val="single"/>
    </w:rPr>
  </w:style>
  <w:style w:type="character" w:styleId="LineNumber">
    <w:name w:val="line number"/>
    <w:basedOn w:val="OPCCharBase"/>
    <w:uiPriority w:val="99"/>
    <w:unhideWhenUsed/>
    <w:rsid w:val="00267A10"/>
    <w:rPr>
      <w:sz w:val="16"/>
    </w:rPr>
  </w:style>
  <w:style w:type="paragraph" w:styleId="MacroText">
    <w:name w:val="macro"/>
    <w:link w:val="MacroTextChar"/>
    <w:uiPriority w:val="99"/>
    <w:unhideWhenUsed/>
    <w:rsid w:val="00267A1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character" w:styleId="PageNumber">
    <w:name w:val="page number"/>
    <w:basedOn w:val="DefaultParagraphFont"/>
    <w:uiPriority w:val="99"/>
    <w:unhideWhenUsed/>
    <w:rsid w:val="00267A10"/>
  </w:style>
  <w:style w:type="character" w:styleId="Strong">
    <w:name w:val="Strong"/>
    <w:basedOn w:val="DefaultParagraphFont"/>
    <w:uiPriority w:val="22"/>
    <w:qFormat/>
    <w:rsid w:val="00267A10"/>
    <w:rPr>
      <w:b/>
      <w:bCs/>
    </w:rPr>
  </w:style>
  <w:style w:type="paragraph" w:styleId="TOC1">
    <w:name w:val="toc 1"/>
    <w:basedOn w:val="OPCParaBase"/>
    <w:next w:val="Normal"/>
    <w:uiPriority w:val="39"/>
    <w:unhideWhenUsed/>
    <w:rsid w:val="00267A1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67A1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67A1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67A1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67A1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67A1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67A1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67A1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67A10"/>
    <w:pPr>
      <w:keepLines/>
      <w:tabs>
        <w:tab w:val="right" w:pos="7088"/>
      </w:tabs>
      <w:spacing w:before="80" w:line="240" w:lineRule="auto"/>
      <w:ind w:left="851" w:right="567"/>
    </w:pPr>
    <w:rPr>
      <w:i/>
      <w:kern w:val="28"/>
      <w:sz w:val="20"/>
    </w:rPr>
  </w:style>
  <w:style w:type="numbering" w:styleId="111111">
    <w:name w:val="Outline List 2"/>
    <w:basedOn w:val="NoList"/>
    <w:uiPriority w:val="99"/>
    <w:unhideWhenUsed/>
    <w:rsid w:val="00267A10"/>
    <w:pPr>
      <w:numPr>
        <w:numId w:val="12"/>
      </w:numPr>
    </w:pPr>
  </w:style>
  <w:style w:type="numbering" w:styleId="1ai">
    <w:name w:val="Outline List 1"/>
    <w:basedOn w:val="NoList"/>
    <w:uiPriority w:val="99"/>
    <w:unhideWhenUsed/>
    <w:rsid w:val="00267A10"/>
    <w:pPr>
      <w:numPr>
        <w:numId w:val="13"/>
      </w:numPr>
    </w:pPr>
  </w:style>
  <w:style w:type="numbering" w:styleId="ArticleSection">
    <w:name w:val="Outline List 3"/>
    <w:basedOn w:val="NoList"/>
    <w:uiPriority w:val="99"/>
    <w:unhideWhenUsed/>
    <w:rsid w:val="00267A10"/>
    <w:pPr>
      <w:numPr>
        <w:numId w:val="14"/>
      </w:numPr>
    </w:pPr>
  </w:style>
  <w:style w:type="table" w:styleId="Table3Deffects1">
    <w:name w:val="Table 3D effects 1"/>
    <w:basedOn w:val="TableNormal"/>
    <w:uiPriority w:val="99"/>
    <w:unhideWhenUsed/>
    <w:rsid w:val="00267A10"/>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267A10"/>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267A10"/>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267A10"/>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267A10"/>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267A10"/>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267A10"/>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267A10"/>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267A10"/>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267A10"/>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267A10"/>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267A10"/>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267A10"/>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267A10"/>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267A10"/>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267A10"/>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267A10"/>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67A1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267A10"/>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267A10"/>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267A10"/>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267A10"/>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267A10"/>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267A10"/>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267A10"/>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267A10"/>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267A10"/>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267A10"/>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267A10"/>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267A10"/>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267A10"/>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267A10"/>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267A10"/>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267A10"/>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267A10"/>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267A10"/>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267A10"/>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267A10"/>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267A10"/>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267A10"/>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267A10"/>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267A10"/>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267A10"/>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267A10"/>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TA-">
    <w:name w:val="CTA -"/>
    <w:basedOn w:val="OPCParaBase"/>
    <w:rsid w:val="00267A10"/>
    <w:pPr>
      <w:spacing w:before="60" w:line="240" w:lineRule="atLeast"/>
      <w:ind w:left="85" w:hanging="85"/>
    </w:pPr>
    <w:rPr>
      <w:sz w:val="20"/>
    </w:rPr>
  </w:style>
  <w:style w:type="paragraph" w:customStyle="1" w:styleId="CTA--">
    <w:name w:val="CTA --"/>
    <w:basedOn w:val="OPCParaBase"/>
    <w:next w:val="Normal"/>
    <w:rsid w:val="00267A10"/>
    <w:pPr>
      <w:spacing w:before="60" w:line="240" w:lineRule="atLeast"/>
      <w:ind w:left="142" w:hanging="142"/>
    </w:pPr>
    <w:rPr>
      <w:sz w:val="20"/>
    </w:rPr>
  </w:style>
  <w:style w:type="paragraph" w:customStyle="1" w:styleId="CTA---">
    <w:name w:val="CTA ---"/>
    <w:basedOn w:val="OPCParaBase"/>
    <w:next w:val="Normal"/>
    <w:rsid w:val="00267A10"/>
    <w:pPr>
      <w:spacing w:before="60" w:line="240" w:lineRule="atLeast"/>
      <w:ind w:left="198" w:hanging="198"/>
    </w:pPr>
    <w:rPr>
      <w:sz w:val="20"/>
    </w:rPr>
  </w:style>
  <w:style w:type="paragraph" w:customStyle="1" w:styleId="CTA----">
    <w:name w:val="CTA ----"/>
    <w:basedOn w:val="OPCParaBase"/>
    <w:next w:val="Normal"/>
    <w:rsid w:val="00267A10"/>
    <w:pPr>
      <w:spacing w:before="60" w:line="240" w:lineRule="atLeast"/>
      <w:ind w:left="255" w:hanging="255"/>
    </w:pPr>
    <w:rPr>
      <w:sz w:val="20"/>
    </w:rPr>
  </w:style>
  <w:style w:type="paragraph" w:customStyle="1" w:styleId="CTA1a">
    <w:name w:val="CTA 1(a)"/>
    <w:basedOn w:val="OPCParaBase"/>
    <w:rsid w:val="00267A10"/>
    <w:pPr>
      <w:tabs>
        <w:tab w:val="right" w:pos="414"/>
      </w:tabs>
      <w:spacing w:before="40" w:line="240" w:lineRule="atLeast"/>
      <w:ind w:left="675" w:hanging="675"/>
    </w:pPr>
    <w:rPr>
      <w:sz w:val="20"/>
    </w:rPr>
  </w:style>
  <w:style w:type="paragraph" w:customStyle="1" w:styleId="CTA1ai">
    <w:name w:val="CTA 1(a)(i)"/>
    <w:basedOn w:val="OPCParaBase"/>
    <w:rsid w:val="00267A10"/>
    <w:pPr>
      <w:tabs>
        <w:tab w:val="right" w:pos="1004"/>
      </w:tabs>
      <w:spacing w:before="40" w:line="240" w:lineRule="atLeast"/>
      <w:ind w:left="1253" w:hanging="1253"/>
    </w:pPr>
    <w:rPr>
      <w:sz w:val="20"/>
    </w:rPr>
  </w:style>
  <w:style w:type="paragraph" w:customStyle="1" w:styleId="CTA2a">
    <w:name w:val="CTA 2(a)"/>
    <w:basedOn w:val="OPCParaBase"/>
    <w:rsid w:val="00267A10"/>
    <w:pPr>
      <w:tabs>
        <w:tab w:val="right" w:pos="482"/>
      </w:tabs>
      <w:spacing w:before="40" w:line="240" w:lineRule="atLeast"/>
      <w:ind w:left="748" w:hanging="748"/>
    </w:pPr>
    <w:rPr>
      <w:sz w:val="20"/>
    </w:rPr>
  </w:style>
  <w:style w:type="paragraph" w:customStyle="1" w:styleId="CTA2ai">
    <w:name w:val="CTA 2(a)(i)"/>
    <w:basedOn w:val="OPCParaBase"/>
    <w:rsid w:val="00267A10"/>
    <w:pPr>
      <w:tabs>
        <w:tab w:val="right" w:pos="1089"/>
      </w:tabs>
      <w:spacing w:before="40" w:line="240" w:lineRule="atLeast"/>
      <w:ind w:left="1327" w:hanging="1327"/>
    </w:pPr>
    <w:rPr>
      <w:sz w:val="20"/>
    </w:rPr>
  </w:style>
  <w:style w:type="paragraph" w:customStyle="1" w:styleId="CTA3a">
    <w:name w:val="CTA 3(a)"/>
    <w:basedOn w:val="OPCParaBase"/>
    <w:rsid w:val="00267A10"/>
    <w:pPr>
      <w:tabs>
        <w:tab w:val="right" w:pos="556"/>
      </w:tabs>
      <w:spacing w:before="40" w:line="240" w:lineRule="atLeast"/>
      <w:ind w:left="805" w:hanging="805"/>
    </w:pPr>
    <w:rPr>
      <w:sz w:val="20"/>
    </w:rPr>
  </w:style>
  <w:style w:type="paragraph" w:customStyle="1" w:styleId="CTA3ai">
    <w:name w:val="CTA 3(a)(i)"/>
    <w:basedOn w:val="OPCParaBase"/>
    <w:rsid w:val="00267A10"/>
    <w:pPr>
      <w:tabs>
        <w:tab w:val="right" w:pos="1140"/>
      </w:tabs>
      <w:spacing w:before="40" w:line="240" w:lineRule="atLeast"/>
      <w:ind w:left="1361" w:hanging="1361"/>
    </w:pPr>
    <w:rPr>
      <w:sz w:val="20"/>
    </w:rPr>
  </w:style>
  <w:style w:type="paragraph" w:customStyle="1" w:styleId="CTA4a">
    <w:name w:val="CTA 4(a)"/>
    <w:basedOn w:val="OPCParaBase"/>
    <w:rsid w:val="00267A10"/>
    <w:pPr>
      <w:tabs>
        <w:tab w:val="right" w:pos="624"/>
      </w:tabs>
      <w:spacing w:before="40" w:line="240" w:lineRule="atLeast"/>
      <w:ind w:left="873" w:hanging="873"/>
    </w:pPr>
    <w:rPr>
      <w:sz w:val="20"/>
    </w:rPr>
  </w:style>
  <w:style w:type="paragraph" w:customStyle="1" w:styleId="CTA4ai">
    <w:name w:val="CTA 4(a)(i)"/>
    <w:basedOn w:val="OPCParaBase"/>
    <w:rsid w:val="00267A10"/>
    <w:pPr>
      <w:tabs>
        <w:tab w:val="right" w:pos="1213"/>
      </w:tabs>
      <w:spacing w:before="40" w:line="240" w:lineRule="atLeast"/>
      <w:ind w:left="1452" w:hanging="1452"/>
    </w:pPr>
    <w:rPr>
      <w:sz w:val="20"/>
    </w:rPr>
  </w:style>
  <w:style w:type="paragraph" w:customStyle="1" w:styleId="CTACAPS">
    <w:name w:val="CTA CAPS"/>
    <w:basedOn w:val="OPCParaBase"/>
    <w:rsid w:val="00267A10"/>
    <w:pPr>
      <w:spacing w:before="60" w:line="240" w:lineRule="atLeast"/>
    </w:pPr>
    <w:rPr>
      <w:sz w:val="20"/>
    </w:rPr>
  </w:style>
  <w:style w:type="paragraph" w:customStyle="1" w:styleId="CTAright">
    <w:name w:val="CTA right"/>
    <w:basedOn w:val="OPCParaBase"/>
    <w:rsid w:val="00267A10"/>
    <w:pPr>
      <w:spacing w:before="60" w:line="240" w:lineRule="auto"/>
      <w:jc w:val="right"/>
    </w:pPr>
    <w:rPr>
      <w:sz w:val="20"/>
    </w:rPr>
  </w:style>
  <w:style w:type="paragraph" w:customStyle="1" w:styleId="ActHead1">
    <w:name w:val="ActHead 1"/>
    <w:aliases w:val="c"/>
    <w:basedOn w:val="OPCParaBase"/>
    <w:next w:val="Normal"/>
    <w:qFormat/>
    <w:rsid w:val="00267A1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67A1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67A1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67A1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67A1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67A1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67A1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67A1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67A10"/>
    <w:pPr>
      <w:keepNext/>
      <w:keepLines/>
      <w:spacing w:before="280" w:line="240" w:lineRule="auto"/>
      <w:ind w:left="1134" w:hanging="1134"/>
      <w:outlineLvl w:val="8"/>
    </w:pPr>
    <w:rPr>
      <w:b/>
      <w:i/>
      <w:kern w:val="28"/>
      <w:sz w:val="28"/>
    </w:rPr>
  </w:style>
  <w:style w:type="character" w:customStyle="1" w:styleId="HeaderChar">
    <w:name w:val="Header Char"/>
    <w:basedOn w:val="DefaultParagraphFont"/>
    <w:link w:val="Header"/>
    <w:rsid w:val="00267A10"/>
    <w:rPr>
      <w:sz w:val="16"/>
    </w:rPr>
  </w:style>
  <w:style w:type="character" w:customStyle="1" w:styleId="subsectionChar">
    <w:name w:val="subsection Char"/>
    <w:aliases w:val="ss Char"/>
    <w:basedOn w:val="DefaultParagraphFont"/>
    <w:link w:val="subsection"/>
    <w:rsid w:val="00B11CCF"/>
    <w:rPr>
      <w:sz w:val="22"/>
    </w:rPr>
  </w:style>
  <w:style w:type="character" w:customStyle="1" w:styleId="ItemHeadChar">
    <w:name w:val="ItemHead Char"/>
    <w:aliases w:val="ih Char"/>
    <w:basedOn w:val="DefaultParagraphFont"/>
    <w:link w:val="ItemHead"/>
    <w:rsid w:val="000D3159"/>
    <w:rPr>
      <w:rFonts w:ascii="Arial" w:hAnsi="Arial"/>
      <w:b/>
      <w:kern w:val="28"/>
      <w:sz w:val="24"/>
    </w:rPr>
  </w:style>
  <w:style w:type="character" w:customStyle="1" w:styleId="OPCCharBase">
    <w:name w:val="OPCCharBase"/>
    <w:uiPriority w:val="1"/>
    <w:qFormat/>
    <w:rsid w:val="00267A10"/>
  </w:style>
  <w:style w:type="paragraph" w:customStyle="1" w:styleId="OPCParaBase">
    <w:name w:val="OPCParaBase"/>
    <w:qFormat/>
    <w:rsid w:val="00267A10"/>
    <w:pPr>
      <w:spacing w:line="260" w:lineRule="atLeast"/>
    </w:pPr>
    <w:rPr>
      <w:sz w:val="22"/>
    </w:rPr>
  </w:style>
  <w:style w:type="paragraph" w:customStyle="1" w:styleId="noteToPara">
    <w:name w:val="noteToPara"/>
    <w:aliases w:val="ntp"/>
    <w:basedOn w:val="OPCParaBase"/>
    <w:rsid w:val="00267A10"/>
    <w:pPr>
      <w:spacing w:before="122" w:line="198" w:lineRule="exact"/>
      <w:ind w:left="2353" w:hanging="709"/>
    </w:pPr>
    <w:rPr>
      <w:sz w:val="18"/>
    </w:rPr>
  </w:style>
  <w:style w:type="paragraph" w:customStyle="1" w:styleId="WRStyle">
    <w:name w:val="WR Style"/>
    <w:aliases w:val="WR"/>
    <w:basedOn w:val="OPCParaBase"/>
    <w:rsid w:val="00267A10"/>
    <w:pPr>
      <w:spacing w:before="240" w:line="240" w:lineRule="auto"/>
      <w:ind w:left="284" w:hanging="284"/>
    </w:pPr>
    <w:rPr>
      <w:b/>
      <w:i/>
      <w:kern w:val="28"/>
      <w:sz w:val="24"/>
    </w:rPr>
  </w:style>
  <w:style w:type="character" w:customStyle="1" w:styleId="FooterChar">
    <w:name w:val="Footer Char"/>
    <w:basedOn w:val="DefaultParagraphFont"/>
    <w:link w:val="Footer"/>
    <w:rsid w:val="00267A10"/>
    <w:rPr>
      <w:sz w:val="22"/>
      <w:szCs w:val="24"/>
    </w:rPr>
  </w:style>
  <w:style w:type="character" w:customStyle="1" w:styleId="Heading1Char">
    <w:name w:val="Heading 1 Char"/>
    <w:basedOn w:val="DefaultParagraphFont"/>
    <w:link w:val="Heading1"/>
    <w:uiPriority w:val="9"/>
    <w:rsid w:val="00267A10"/>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267A10"/>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267A10"/>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267A10"/>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267A10"/>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267A10"/>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267A10"/>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267A10"/>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267A10"/>
    <w:rPr>
      <w:rFonts w:asciiTheme="majorHAnsi" w:eastAsiaTheme="majorEastAsia" w:hAnsiTheme="majorHAnsi" w:cstheme="majorBidi"/>
      <w:i/>
      <w:iCs/>
      <w:color w:val="272727" w:themeColor="text1" w:themeTint="D8"/>
      <w:sz w:val="21"/>
      <w:szCs w:val="21"/>
      <w:lang w:eastAsia="en-US"/>
    </w:rPr>
  </w:style>
  <w:style w:type="character" w:customStyle="1" w:styleId="BalloonTextChar">
    <w:name w:val="Balloon Text Char"/>
    <w:basedOn w:val="DefaultParagraphFont"/>
    <w:link w:val="BalloonText"/>
    <w:uiPriority w:val="99"/>
    <w:rsid w:val="00267A10"/>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267A10"/>
    <w:pPr>
      <w:keepNext/>
      <w:spacing w:before="60" w:line="240" w:lineRule="atLeast"/>
    </w:pPr>
    <w:rPr>
      <w:b/>
      <w:sz w:val="20"/>
    </w:rPr>
  </w:style>
  <w:style w:type="table" w:customStyle="1" w:styleId="CFlag">
    <w:name w:val="CFlag"/>
    <w:basedOn w:val="TableNormal"/>
    <w:uiPriority w:val="99"/>
    <w:rsid w:val="00267A10"/>
    <w:tblPr/>
  </w:style>
  <w:style w:type="paragraph" w:customStyle="1" w:styleId="ENotesHeading1">
    <w:name w:val="ENotesHeading 1"/>
    <w:aliases w:val="Enh1"/>
    <w:basedOn w:val="OPCParaBase"/>
    <w:next w:val="Normal"/>
    <w:rsid w:val="00267A10"/>
    <w:pPr>
      <w:spacing w:before="120"/>
      <w:outlineLvl w:val="1"/>
    </w:pPr>
    <w:rPr>
      <w:b/>
      <w:sz w:val="28"/>
      <w:szCs w:val="28"/>
    </w:rPr>
  </w:style>
  <w:style w:type="paragraph" w:customStyle="1" w:styleId="ENotesHeading2">
    <w:name w:val="ENotesHeading 2"/>
    <w:aliases w:val="Enh2,ENh2"/>
    <w:basedOn w:val="OPCParaBase"/>
    <w:next w:val="Normal"/>
    <w:rsid w:val="00267A10"/>
    <w:pPr>
      <w:spacing w:before="120" w:after="120"/>
      <w:outlineLvl w:val="2"/>
    </w:pPr>
    <w:rPr>
      <w:b/>
      <w:sz w:val="24"/>
      <w:szCs w:val="28"/>
    </w:rPr>
  </w:style>
  <w:style w:type="paragraph" w:customStyle="1" w:styleId="ENotesHeading3">
    <w:name w:val="ENotesHeading 3"/>
    <w:aliases w:val="Enh3"/>
    <w:basedOn w:val="OPCParaBase"/>
    <w:next w:val="Normal"/>
    <w:rsid w:val="00267A10"/>
    <w:pPr>
      <w:keepNext/>
      <w:spacing w:before="120" w:line="240" w:lineRule="auto"/>
      <w:outlineLvl w:val="4"/>
    </w:pPr>
    <w:rPr>
      <w:b/>
      <w:szCs w:val="24"/>
    </w:rPr>
  </w:style>
  <w:style w:type="paragraph" w:customStyle="1" w:styleId="ENotesText">
    <w:name w:val="ENotesText"/>
    <w:aliases w:val="Ent"/>
    <w:basedOn w:val="OPCParaBase"/>
    <w:next w:val="Normal"/>
    <w:rsid w:val="00267A10"/>
    <w:pPr>
      <w:spacing w:before="120"/>
    </w:pPr>
  </w:style>
  <w:style w:type="paragraph" w:customStyle="1" w:styleId="CompiledActNo">
    <w:name w:val="CompiledActNo"/>
    <w:basedOn w:val="OPCParaBase"/>
    <w:next w:val="Normal"/>
    <w:rsid w:val="00267A10"/>
    <w:rPr>
      <w:b/>
      <w:sz w:val="24"/>
      <w:szCs w:val="24"/>
    </w:rPr>
  </w:style>
  <w:style w:type="paragraph" w:customStyle="1" w:styleId="CompiledMadeUnder">
    <w:name w:val="CompiledMadeUnder"/>
    <w:basedOn w:val="OPCParaBase"/>
    <w:next w:val="Normal"/>
    <w:rsid w:val="00267A10"/>
    <w:rPr>
      <w:i/>
      <w:sz w:val="24"/>
      <w:szCs w:val="24"/>
    </w:rPr>
  </w:style>
  <w:style w:type="paragraph" w:customStyle="1" w:styleId="Paragraphsub-sub-sub">
    <w:name w:val="Paragraph(sub-sub-sub)"/>
    <w:aliases w:val="aaaa"/>
    <w:basedOn w:val="OPCParaBase"/>
    <w:rsid w:val="00267A1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67A1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67A1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67A1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67A1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67A10"/>
    <w:pPr>
      <w:spacing w:before="60" w:line="240" w:lineRule="auto"/>
    </w:pPr>
    <w:rPr>
      <w:rFonts w:cs="Arial"/>
      <w:sz w:val="20"/>
      <w:szCs w:val="22"/>
    </w:rPr>
  </w:style>
  <w:style w:type="paragraph" w:customStyle="1" w:styleId="NoteToSubpara">
    <w:name w:val="NoteToSubpara"/>
    <w:aliases w:val="nts"/>
    <w:basedOn w:val="OPCParaBase"/>
    <w:rsid w:val="00267A10"/>
    <w:pPr>
      <w:spacing w:before="40" w:line="198" w:lineRule="exact"/>
      <w:ind w:left="2835" w:hanging="709"/>
    </w:pPr>
    <w:rPr>
      <w:sz w:val="18"/>
    </w:rPr>
  </w:style>
  <w:style w:type="paragraph" w:customStyle="1" w:styleId="SignCoverPageEnd">
    <w:name w:val="SignCoverPageEnd"/>
    <w:basedOn w:val="OPCParaBase"/>
    <w:next w:val="Normal"/>
    <w:rsid w:val="00267A1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67A10"/>
    <w:pPr>
      <w:pBdr>
        <w:top w:val="single" w:sz="4" w:space="1" w:color="auto"/>
      </w:pBdr>
      <w:spacing w:before="360"/>
      <w:ind w:right="397"/>
      <w:jc w:val="both"/>
    </w:pPr>
  </w:style>
  <w:style w:type="paragraph" w:customStyle="1" w:styleId="ActHead10">
    <w:name w:val="ActHead 10"/>
    <w:aliases w:val="sp"/>
    <w:basedOn w:val="OPCParaBase"/>
    <w:next w:val="ActHead3"/>
    <w:rsid w:val="00267A10"/>
    <w:pPr>
      <w:keepNext/>
      <w:spacing w:before="280" w:line="240" w:lineRule="auto"/>
      <w:outlineLvl w:val="1"/>
    </w:pPr>
    <w:rPr>
      <w:b/>
      <w:sz w:val="32"/>
      <w:szCs w:val="30"/>
    </w:rPr>
  </w:style>
  <w:style w:type="character" w:customStyle="1" w:styleId="paragraphChar">
    <w:name w:val="paragraph Char"/>
    <w:aliases w:val="a Char"/>
    <w:basedOn w:val="DefaultParagraphFont"/>
    <w:link w:val="paragraph"/>
    <w:rsid w:val="00E8155C"/>
    <w:rPr>
      <w:sz w:val="22"/>
    </w:rPr>
  </w:style>
  <w:style w:type="character" w:customStyle="1" w:styleId="notetextChar">
    <w:name w:val="note(text) Char"/>
    <w:aliases w:val="n Char"/>
    <w:basedOn w:val="DefaultParagraphFont"/>
    <w:link w:val="notetext"/>
    <w:rsid w:val="00CB2D1C"/>
    <w:rPr>
      <w:sz w:val="18"/>
    </w:rPr>
  </w:style>
  <w:style w:type="paragraph" w:customStyle="1" w:styleId="ENoteTableHeading">
    <w:name w:val="ENoteTableHeading"/>
    <w:aliases w:val="enth"/>
    <w:basedOn w:val="OPCParaBase"/>
    <w:rsid w:val="00267A10"/>
    <w:pPr>
      <w:keepNext/>
      <w:spacing w:before="60" w:line="240" w:lineRule="atLeast"/>
    </w:pPr>
    <w:rPr>
      <w:rFonts w:ascii="Arial" w:hAnsi="Arial"/>
      <w:b/>
      <w:sz w:val="16"/>
    </w:rPr>
  </w:style>
  <w:style w:type="paragraph" w:customStyle="1" w:styleId="ENoteTTi">
    <w:name w:val="ENoteTTi"/>
    <w:aliases w:val="entti"/>
    <w:basedOn w:val="OPCParaBase"/>
    <w:rsid w:val="00267A10"/>
    <w:pPr>
      <w:keepNext/>
      <w:spacing w:before="60" w:line="240" w:lineRule="atLeast"/>
      <w:ind w:left="170"/>
    </w:pPr>
    <w:rPr>
      <w:sz w:val="16"/>
    </w:rPr>
  </w:style>
  <w:style w:type="paragraph" w:customStyle="1" w:styleId="ENoteTTIndentHeading">
    <w:name w:val="ENoteTTIndentHeading"/>
    <w:aliases w:val="enTTHi"/>
    <w:basedOn w:val="OPCParaBase"/>
    <w:rsid w:val="00267A1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67A10"/>
    <w:pPr>
      <w:spacing w:before="60" w:line="240" w:lineRule="atLeast"/>
    </w:pPr>
    <w:rPr>
      <w:sz w:val="16"/>
    </w:rPr>
  </w:style>
  <w:style w:type="paragraph" w:customStyle="1" w:styleId="MadeunderText">
    <w:name w:val="MadeunderText"/>
    <w:basedOn w:val="OPCParaBase"/>
    <w:next w:val="Normal"/>
    <w:rsid w:val="00267A10"/>
    <w:pPr>
      <w:spacing w:before="240"/>
    </w:pPr>
    <w:rPr>
      <w:sz w:val="24"/>
      <w:szCs w:val="24"/>
    </w:rPr>
  </w:style>
  <w:style w:type="paragraph" w:customStyle="1" w:styleId="SubPartCASA">
    <w:name w:val="SubPart(CASA)"/>
    <w:aliases w:val="csp"/>
    <w:basedOn w:val="OPCParaBase"/>
    <w:next w:val="ActHead3"/>
    <w:rsid w:val="00267A1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267A10"/>
  </w:style>
  <w:style w:type="character" w:customStyle="1" w:styleId="CharSubPartNoCASA">
    <w:name w:val="CharSubPartNo(CASA)"/>
    <w:basedOn w:val="OPCCharBase"/>
    <w:uiPriority w:val="1"/>
    <w:rsid w:val="00267A10"/>
  </w:style>
  <w:style w:type="paragraph" w:customStyle="1" w:styleId="ENoteTTIndentHeadingSub">
    <w:name w:val="ENoteTTIndentHeadingSub"/>
    <w:aliases w:val="enTTHis"/>
    <w:basedOn w:val="OPCParaBase"/>
    <w:rsid w:val="00267A10"/>
    <w:pPr>
      <w:keepNext/>
      <w:spacing w:before="60" w:line="240" w:lineRule="atLeast"/>
      <w:ind w:left="340"/>
    </w:pPr>
    <w:rPr>
      <w:b/>
      <w:sz w:val="16"/>
    </w:rPr>
  </w:style>
  <w:style w:type="paragraph" w:customStyle="1" w:styleId="ENoteTTiSub">
    <w:name w:val="ENoteTTiSub"/>
    <w:aliases w:val="enttis"/>
    <w:basedOn w:val="OPCParaBase"/>
    <w:rsid w:val="00267A10"/>
    <w:pPr>
      <w:keepNext/>
      <w:spacing w:before="60" w:line="240" w:lineRule="atLeast"/>
      <w:ind w:left="340"/>
    </w:pPr>
    <w:rPr>
      <w:sz w:val="16"/>
    </w:rPr>
  </w:style>
  <w:style w:type="paragraph" w:customStyle="1" w:styleId="SubDivisionMigration">
    <w:name w:val="SubDivisionMigration"/>
    <w:aliases w:val="sdm"/>
    <w:basedOn w:val="OPCParaBase"/>
    <w:rsid w:val="00267A1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67A10"/>
    <w:pPr>
      <w:keepNext/>
      <w:keepLines/>
      <w:spacing w:before="240" w:line="240" w:lineRule="auto"/>
      <w:ind w:left="1134" w:hanging="1134"/>
    </w:pPr>
    <w:rPr>
      <w:b/>
      <w:sz w:val="28"/>
    </w:rPr>
  </w:style>
  <w:style w:type="paragraph" w:customStyle="1" w:styleId="SOText">
    <w:name w:val="SO Text"/>
    <w:aliases w:val="sot"/>
    <w:link w:val="SOTextChar"/>
    <w:rsid w:val="00267A1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67A10"/>
    <w:rPr>
      <w:rFonts w:eastAsiaTheme="minorHAnsi" w:cstheme="minorBidi"/>
      <w:sz w:val="22"/>
      <w:lang w:eastAsia="en-US"/>
    </w:rPr>
  </w:style>
  <w:style w:type="paragraph" w:customStyle="1" w:styleId="SOTextNote">
    <w:name w:val="SO TextNote"/>
    <w:aliases w:val="sont"/>
    <w:basedOn w:val="SOText"/>
    <w:qFormat/>
    <w:rsid w:val="00267A10"/>
    <w:pPr>
      <w:spacing w:before="122" w:line="198" w:lineRule="exact"/>
      <w:ind w:left="1843" w:hanging="709"/>
    </w:pPr>
    <w:rPr>
      <w:sz w:val="18"/>
    </w:rPr>
  </w:style>
  <w:style w:type="paragraph" w:customStyle="1" w:styleId="SOPara">
    <w:name w:val="SO Para"/>
    <w:aliases w:val="soa"/>
    <w:basedOn w:val="SOText"/>
    <w:link w:val="SOParaChar"/>
    <w:qFormat/>
    <w:rsid w:val="00267A10"/>
    <w:pPr>
      <w:tabs>
        <w:tab w:val="right" w:pos="1786"/>
      </w:tabs>
      <w:spacing w:before="40"/>
      <w:ind w:left="2070" w:hanging="936"/>
    </w:pPr>
  </w:style>
  <w:style w:type="character" w:customStyle="1" w:styleId="SOParaChar">
    <w:name w:val="SO Para Char"/>
    <w:aliases w:val="soa Char"/>
    <w:basedOn w:val="DefaultParagraphFont"/>
    <w:link w:val="SOPara"/>
    <w:rsid w:val="00267A10"/>
    <w:rPr>
      <w:rFonts w:eastAsiaTheme="minorHAnsi" w:cstheme="minorBidi"/>
      <w:sz w:val="22"/>
      <w:lang w:eastAsia="en-US"/>
    </w:rPr>
  </w:style>
  <w:style w:type="paragraph" w:customStyle="1" w:styleId="FileName">
    <w:name w:val="FileName"/>
    <w:basedOn w:val="Normal"/>
    <w:rsid w:val="00267A10"/>
  </w:style>
  <w:style w:type="paragraph" w:customStyle="1" w:styleId="SOHeadBold">
    <w:name w:val="SO HeadBold"/>
    <w:aliases w:val="sohb"/>
    <w:basedOn w:val="SOText"/>
    <w:next w:val="SOText"/>
    <w:link w:val="SOHeadBoldChar"/>
    <w:qFormat/>
    <w:rsid w:val="00267A10"/>
    <w:rPr>
      <w:b/>
    </w:rPr>
  </w:style>
  <w:style w:type="character" w:customStyle="1" w:styleId="SOHeadBoldChar">
    <w:name w:val="SO HeadBold Char"/>
    <w:aliases w:val="sohb Char"/>
    <w:basedOn w:val="DefaultParagraphFont"/>
    <w:link w:val="SOHeadBold"/>
    <w:rsid w:val="00267A1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67A10"/>
    <w:rPr>
      <w:i/>
    </w:rPr>
  </w:style>
  <w:style w:type="character" w:customStyle="1" w:styleId="SOHeadItalicChar">
    <w:name w:val="SO HeadItalic Char"/>
    <w:aliases w:val="sohi Char"/>
    <w:basedOn w:val="DefaultParagraphFont"/>
    <w:link w:val="SOHeadItalic"/>
    <w:rsid w:val="00267A10"/>
    <w:rPr>
      <w:rFonts w:eastAsiaTheme="minorHAnsi" w:cstheme="minorBidi"/>
      <w:i/>
      <w:sz w:val="22"/>
      <w:lang w:eastAsia="en-US"/>
    </w:rPr>
  </w:style>
  <w:style w:type="paragraph" w:customStyle="1" w:styleId="SOBullet">
    <w:name w:val="SO Bullet"/>
    <w:aliases w:val="sotb"/>
    <w:basedOn w:val="SOText"/>
    <w:link w:val="SOBulletChar"/>
    <w:qFormat/>
    <w:rsid w:val="00267A10"/>
    <w:pPr>
      <w:ind w:left="1559" w:hanging="425"/>
    </w:pPr>
  </w:style>
  <w:style w:type="character" w:customStyle="1" w:styleId="SOBulletChar">
    <w:name w:val="SO Bullet Char"/>
    <w:aliases w:val="sotb Char"/>
    <w:basedOn w:val="DefaultParagraphFont"/>
    <w:link w:val="SOBullet"/>
    <w:rsid w:val="00267A10"/>
    <w:rPr>
      <w:rFonts w:eastAsiaTheme="minorHAnsi" w:cstheme="minorBidi"/>
      <w:sz w:val="22"/>
      <w:lang w:eastAsia="en-US"/>
    </w:rPr>
  </w:style>
  <w:style w:type="paragraph" w:customStyle="1" w:styleId="SOBulletNote">
    <w:name w:val="SO BulletNote"/>
    <w:aliases w:val="sonb"/>
    <w:basedOn w:val="SOTextNote"/>
    <w:link w:val="SOBulletNoteChar"/>
    <w:qFormat/>
    <w:rsid w:val="00267A10"/>
    <w:pPr>
      <w:tabs>
        <w:tab w:val="left" w:pos="1560"/>
      </w:tabs>
      <w:ind w:left="2268" w:hanging="1134"/>
    </w:pPr>
  </w:style>
  <w:style w:type="character" w:customStyle="1" w:styleId="SOBulletNoteChar">
    <w:name w:val="SO BulletNote Char"/>
    <w:aliases w:val="sonb Char"/>
    <w:basedOn w:val="DefaultParagraphFont"/>
    <w:link w:val="SOBulletNote"/>
    <w:rsid w:val="00267A10"/>
    <w:rPr>
      <w:rFonts w:eastAsiaTheme="minorHAnsi" w:cstheme="minorBidi"/>
      <w:sz w:val="18"/>
      <w:lang w:eastAsia="en-US"/>
    </w:rPr>
  </w:style>
  <w:style w:type="character" w:customStyle="1" w:styleId="ActHead5Char">
    <w:name w:val="ActHead 5 Char"/>
    <w:aliases w:val="s Char"/>
    <w:link w:val="ActHead5"/>
    <w:locked/>
    <w:rsid w:val="008A0021"/>
    <w:rPr>
      <w:b/>
      <w:kern w:val="28"/>
      <w:sz w:val="24"/>
    </w:rPr>
  </w:style>
  <w:style w:type="character" w:customStyle="1" w:styleId="ItemChar">
    <w:name w:val="Item Char"/>
    <w:aliases w:val="i Char"/>
    <w:basedOn w:val="DefaultParagraphFont"/>
    <w:link w:val="Item"/>
    <w:rsid w:val="00617B57"/>
    <w:rPr>
      <w:sz w:val="22"/>
    </w:rPr>
  </w:style>
  <w:style w:type="paragraph" w:customStyle="1" w:styleId="FreeForm">
    <w:name w:val="FreeForm"/>
    <w:rsid w:val="00267A10"/>
    <w:rPr>
      <w:rFonts w:ascii="Arial" w:eastAsiaTheme="minorHAnsi" w:hAnsi="Arial" w:cstheme="minorBidi"/>
      <w:sz w:val="22"/>
      <w:lang w:eastAsia="en-US"/>
    </w:rPr>
  </w:style>
  <w:style w:type="character" w:customStyle="1" w:styleId="ShortTChar">
    <w:name w:val="ShortT Char"/>
    <w:basedOn w:val="DefaultParagraphFont"/>
    <w:link w:val="ShortT"/>
    <w:rsid w:val="00A25136"/>
    <w:rPr>
      <w:b/>
      <w:sz w:val="40"/>
    </w:rPr>
  </w:style>
  <w:style w:type="paragraph" w:customStyle="1" w:styleId="EnStatement">
    <w:name w:val="EnStatement"/>
    <w:basedOn w:val="Normal"/>
    <w:rsid w:val="00267A10"/>
    <w:pPr>
      <w:numPr>
        <w:numId w:val="19"/>
      </w:numPr>
    </w:pPr>
    <w:rPr>
      <w:rFonts w:eastAsia="Times New Roman" w:cs="Times New Roman"/>
      <w:lang w:eastAsia="en-AU"/>
    </w:rPr>
  </w:style>
  <w:style w:type="paragraph" w:customStyle="1" w:styleId="EnStatementHeading">
    <w:name w:val="EnStatementHeading"/>
    <w:basedOn w:val="Normal"/>
    <w:rsid w:val="00267A10"/>
    <w:rPr>
      <w:rFonts w:eastAsia="Times New Roman" w:cs="Times New Roman"/>
      <w:b/>
      <w:lang w:eastAsia="en-AU"/>
    </w:rPr>
  </w:style>
  <w:style w:type="paragraph" w:styleId="Revision">
    <w:name w:val="Revision"/>
    <w:hidden/>
    <w:uiPriority w:val="99"/>
    <w:semiHidden/>
    <w:rsid w:val="003D5D60"/>
    <w:rPr>
      <w:rFonts w:eastAsiaTheme="minorHAnsi" w:cstheme="minorBidi"/>
      <w:sz w:val="22"/>
      <w:lang w:eastAsia="en-US"/>
    </w:rPr>
  </w:style>
  <w:style w:type="paragraph" w:customStyle="1" w:styleId="Transitional">
    <w:name w:val="Transitional"/>
    <w:aliases w:val="tr"/>
    <w:basedOn w:val="ItemHead"/>
    <w:next w:val="Item"/>
    <w:rsid w:val="00267A10"/>
  </w:style>
  <w:style w:type="paragraph" w:styleId="Bibliography">
    <w:name w:val="Bibliography"/>
    <w:basedOn w:val="Normal"/>
    <w:next w:val="Normal"/>
    <w:uiPriority w:val="37"/>
    <w:semiHidden/>
    <w:unhideWhenUsed/>
    <w:rsid w:val="00267A10"/>
  </w:style>
  <w:style w:type="character" w:customStyle="1" w:styleId="BodyTextChar">
    <w:name w:val="Body Text Char"/>
    <w:basedOn w:val="DefaultParagraphFont"/>
    <w:link w:val="BodyText"/>
    <w:uiPriority w:val="99"/>
    <w:rsid w:val="00267A10"/>
    <w:rPr>
      <w:rFonts w:eastAsiaTheme="minorHAnsi" w:cstheme="minorBidi"/>
      <w:sz w:val="22"/>
      <w:lang w:eastAsia="en-US"/>
    </w:rPr>
  </w:style>
  <w:style w:type="character" w:customStyle="1" w:styleId="BodyText2Char">
    <w:name w:val="Body Text 2 Char"/>
    <w:basedOn w:val="DefaultParagraphFont"/>
    <w:link w:val="BodyText2"/>
    <w:uiPriority w:val="99"/>
    <w:rsid w:val="00267A10"/>
    <w:rPr>
      <w:rFonts w:eastAsiaTheme="minorHAnsi" w:cstheme="minorBidi"/>
      <w:sz w:val="22"/>
      <w:lang w:eastAsia="en-US"/>
    </w:rPr>
  </w:style>
  <w:style w:type="character" w:customStyle="1" w:styleId="BodyText3Char">
    <w:name w:val="Body Text 3 Char"/>
    <w:basedOn w:val="DefaultParagraphFont"/>
    <w:link w:val="BodyText3"/>
    <w:uiPriority w:val="99"/>
    <w:rsid w:val="00267A10"/>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267A10"/>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267A10"/>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267A10"/>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267A10"/>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267A10"/>
    <w:rPr>
      <w:rFonts w:eastAsiaTheme="minorHAnsi" w:cstheme="minorBidi"/>
      <w:sz w:val="16"/>
      <w:szCs w:val="16"/>
      <w:lang w:eastAsia="en-US"/>
    </w:rPr>
  </w:style>
  <w:style w:type="character" w:styleId="BookTitle">
    <w:name w:val="Book Title"/>
    <w:basedOn w:val="DefaultParagraphFont"/>
    <w:uiPriority w:val="33"/>
    <w:qFormat/>
    <w:rsid w:val="00267A10"/>
    <w:rPr>
      <w:b/>
      <w:bCs/>
      <w:i/>
      <w:iCs/>
      <w:spacing w:val="5"/>
    </w:rPr>
  </w:style>
  <w:style w:type="character" w:customStyle="1" w:styleId="ClosingChar">
    <w:name w:val="Closing Char"/>
    <w:basedOn w:val="DefaultParagraphFont"/>
    <w:link w:val="Closing"/>
    <w:uiPriority w:val="99"/>
    <w:rsid w:val="00267A10"/>
    <w:rPr>
      <w:rFonts w:eastAsiaTheme="minorHAnsi" w:cstheme="minorBidi"/>
      <w:sz w:val="22"/>
      <w:lang w:eastAsia="en-US"/>
    </w:rPr>
  </w:style>
  <w:style w:type="table" w:styleId="ColorfulGrid">
    <w:name w:val="Colorful Grid"/>
    <w:basedOn w:val="TableNormal"/>
    <w:uiPriority w:val="73"/>
    <w:semiHidden/>
    <w:unhideWhenUsed/>
    <w:rsid w:val="00267A1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7A1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67A1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67A1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67A1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67A1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267A1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67A10"/>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7A10"/>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67A10"/>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67A10"/>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67A10"/>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67A10"/>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267A10"/>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67A10"/>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7A10"/>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7A10"/>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7A10"/>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67A10"/>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7A10"/>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7A10"/>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267A10"/>
    <w:rPr>
      <w:rFonts w:eastAsiaTheme="minorHAnsi" w:cstheme="minorBidi"/>
      <w:lang w:eastAsia="en-US"/>
    </w:rPr>
  </w:style>
  <w:style w:type="character" w:customStyle="1" w:styleId="CommentSubjectChar">
    <w:name w:val="Comment Subject Char"/>
    <w:basedOn w:val="CommentTextChar"/>
    <w:link w:val="CommentSubject"/>
    <w:uiPriority w:val="99"/>
    <w:rsid w:val="00267A10"/>
    <w:rPr>
      <w:rFonts w:eastAsiaTheme="minorHAnsi" w:cstheme="minorBidi"/>
      <w:b/>
      <w:bCs/>
      <w:lang w:eastAsia="en-US"/>
    </w:rPr>
  </w:style>
  <w:style w:type="table" w:styleId="DarkList">
    <w:name w:val="Dark List"/>
    <w:basedOn w:val="TableNormal"/>
    <w:uiPriority w:val="70"/>
    <w:semiHidden/>
    <w:unhideWhenUsed/>
    <w:rsid w:val="00267A10"/>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7A10"/>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67A10"/>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67A10"/>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67A10"/>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67A10"/>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267A10"/>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267A10"/>
    <w:rPr>
      <w:rFonts w:eastAsiaTheme="minorHAnsi" w:cstheme="minorBidi"/>
      <w:sz w:val="22"/>
      <w:lang w:eastAsia="en-US"/>
    </w:rPr>
  </w:style>
  <w:style w:type="character" w:customStyle="1" w:styleId="DocumentMapChar">
    <w:name w:val="Document Map Char"/>
    <w:basedOn w:val="DefaultParagraphFont"/>
    <w:link w:val="DocumentMap"/>
    <w:uiPriority w:val="99"/>
    <w:rsid w:val="00267A10"/>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267A10"/>
    <w:rPr>
      <w:rFonts w:eastAsiaTheme="minorHAnsi" w:cstheme="minorBidi"/>
      <w:sz w:val="22"/>
      <w:lang w:eastAsia="en-US"/>
    </w:rPr>
  </w:style>
  <w:style w:type="character" w:customStyle="1" w:styleId="EndnoteTextChar">
    <w:name w:val="Endnote Text Char"/>
    <w:basedOn w:val="DefaultParagraphFont"/>
    <w:link w:val="EndnoteText"/>
    <w:uiPriority w:val="99"/>
    <w:rsid w:val="00267A10"/>
    <w:rPr>
      <w:rFonts w:eastAsiaTheme="minorHAnsi" w:cstheme="minorBidi"/>
      <w:lang w:eastAsia="en-US"/>
    </w:rPr>
  </w:style>
  <w:style w:type="character" w:customStyle="1" w:styleId="FootnoteTextChar">
    <w:name w:val="Footnote Text Char"/>
    <w:basedOn w:val="DefaultParagraphFont"/>
    <w:link w:val="FootnoteText"/>
    <w:uiPriority w:val="99"/>
    <w:rsid w:val="00267A10"/>
    <w:rPr>
      <w:rFonts w:eastAsiaTheme="minorHAnsi" w:cstheme="minorBidi"/>
      <w:lang w:eastAsia="en-US"/>
    </w:rPr>
  </w:style>
  <w:style w:type="table" w:styleId="GridTable1Light">
    <w:name w:val="Grid Table 1 Light"/>
    <w:basedOn w:val="TableNormal"/>
    <w:uiPriority w:val="46"/>
    <w:rsid w:val="00267A10"/>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7A10"/>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7A10"/>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7A10"/>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7A10"/>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7A10"/>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7A10"/>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7A10"/>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7A10"/>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67A10"/>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67A10"/>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67A10"/>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67A10"/>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67A10"/>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67A10"/>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7A10"/>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67A10"/>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67A10"/>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67A10"/>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67A10"/>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67A10"/>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67A10"/>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7A10"/>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67A10"/>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67A10"/>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67A10"/>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67A10"/>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67A10"/>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67A1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7A1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67A1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67A1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67A1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67A1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67A1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67A10"/>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7A10"/>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67A10"/>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67A10"/>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67A10"/>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67A10"/>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67A10"/>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67A10"/>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7A10"/>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67A10"/>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67A10"/>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67A10"/>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67A10"/>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67A10"/>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267A10"/>
    <w:rPr>
      <w:color w:val="2B579A"/>
      <w:shd w:val="clear" w:color="auto" w:fill="E1DFDD"/>
    </w:rPr>
  </w:style>
  <w:style w:type="character" w:customStyle="1" w:styleId="HTMLAddressChar">
    <w:name w:val="HTML Address Char"/>
    <w:basedOn w:val="DefaultParagraphFont"/>
    <w:link w:val="HTMLAddress"/>
    <w:uiPriority w:val="99"/>
    <w:rsid w:val="00267A10"/>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267A10"/>
    <w:rPr>
      <w:rFonts w:ascii="Consolas" w:eastAsiaTheme="minorHAnsi" w:hAnsi="Consolas" w:cstheme="minorBidi"/>
      <w:lang w:eastAsia="en-US"/>
    </w:rPr>
  </w:style>
  <w:style w:type="character" w:styleId="IntenseEmphasis">
    <w:name w:val="Intense Emphasis"/>
    <w:basedOn w:val="DefaultParagraphFont"/>
    <w:uiPriority w:val="21"/>
    <w:qFormat/>
    <w:rsid w:val="00267A10"/>
    <w:rPr>
      <w:i/>
      <w:iCs/>
      <w:color w:val="4F81BD" w:themeColor="accent1"/>
    </w:rPr>
  </w:style>
  <w:style w:type="paragraph" w:styleId="IntenseQuote">
    <w:name w:val="Intense Quote"/>
    <w:basedOn w:val="Normal"/>
    <w:next w:val="Normal"/>
    <w:link w:val="IntenseQuoteChar"/>
    <w:uiPriority w:val="30"/>
    <w:qFormat/>
    <w:rsid w:val="00267A1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67A10"/>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267A10"/>
    <w:rPr>
      <w:b/>
      <w:bCs/>
      <w:smallCaps/>
      <w:color w:val="4F81BD" w:themeColor="accent1"/>
      <w:spacing w:val="5"/>
    </w:rPr>
  </w:style>
  <w:style w:type="table" w:styleId="LightGrid">
    <w:name w:val="Light Grid"/>
    <w:basedOn w:val="TableNormal"/>
    <w:uiPriority w:val="62"/>
    <w:semiHidden/>
    <w:unhideWhenUsed/>
    <w:rsid w:val="00267A10"/>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7A10"/>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67A10"/>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67A10"/>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67A10"/>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67A10"/>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67A10"/>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67A10"/>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7A10"/>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67A10"/>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67A10"/>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67A10"/>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67A10"/>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67A10"/>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67A10"/>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7A10"/>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67A10"/>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67A10"/>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67A10"/>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67A10"/>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67A10"/>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267A10"/>
    <w:pPr>
      <w:ind w:left="720"/>
      <w:contextualSpacing/>
    </w:pPr>
  </w:style>
  <w:style w:type="table" w:styleId="ListTable1Light">
    <w:name w:val="List Table 1 Light"/>
    <w:basedOn w:val="TableNormal"/>
    <w:uiPriority w:val="46"/>
    <w:rsid w:val="00267A10"/>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7A10"/>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67A10"/>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67A10"/>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67A10"/>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67A10"/>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67A10"/>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67A10"/>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7A10"/>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67A10"/>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67A10"/>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67A10"/>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67A10"/>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67A10"/>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67A10"/>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7A10"/>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67A10"/>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67A10"/>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67A10"/>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67A10"/>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67A10"/>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67A10"/>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7A10"/>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67A10"/>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67A10"/>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67A10"/>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67A10"/>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67A10"/>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67A10"/>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7A10"/>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7A10"/>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7A10"/>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7A10"/>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7A10"/>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7A10"/>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7A10"/>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7A10"/>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67A10"/>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67A10"/>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67A10"/>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67A10"/>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67A10"/>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67A10"/>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7A10"/>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7A10"/>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7A10"/>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7A10"/>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7A10"/>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7A10"/>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267A10"/>
    <w:rPr>
      <w:rFonts w:ascii="Consolas" w:eastAsiaTheme="minorHAnsi" w:hAnsi="Consolas" w:cstheme="minorBidi"/>
      <w:lang w:eastAsia="en-US"/>
    </w:rPr>
  </w:style>
  <w:style w:type="table" w:styleId="MediumGrid1">
    <w:name w:val="Medium Grid 1"/>
    <w:basedOn w:val="TableNormal"/>
    <w:uiPriority w:val="67"/>
    <w:semiHidden/>
    <w:unhideWhenUsed/>
    <w:rsid w:val="00267A10"/>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7A10"/>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67A10"/>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67A10"/>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67A10"/>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67A10"/>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67A10"/>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67A10"/>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7A10"/>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7A10"/>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7A10"/>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7A10"/>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7A10"/>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7A10"/>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7A1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7A1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67A1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67A1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67A1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67A1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67A1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67A10"/>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7A10"/>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67A10"/>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67A10"/>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67A10"/>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67A10"/>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67A10"/>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67A10"/>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7A10"/>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7A10"/>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7A10"/>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7A10"/>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7A10"/>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7A10"/>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7A10"/>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7A10"/>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7A10"/>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7A10"/>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7A10"/>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7A10"/>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7A10"/>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7A1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7A1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7A1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7A1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7A1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7A1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7A1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267A10"/>
    <w:rPr>
      <w:color w:val="2B579A"/>
      <w:shd w:val="clear" w:color="auto" w:fill="E1DFDD"/>
    </w:rPr>
  </w:style>
  <w:style w:type="character" w:customStyle="1" w:styleId="MessageHeaderChar">
    <w:name w:val="Message Header Char"/>
    <w:basedOn w:val="DefaultParagraphFont"/>
    <w:link w:val="MessageHeader"/>
    <w:uiPriority w:val="99"/>
    <w:rsid w:val="00267A10"/>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267A10"/>
    <w:rPr>
      <w:rFonts w:eastAsiaTheme="minorHAnsi" w:cstheme="minorBidi"/>
      <w:sz w:val="22"/>
      <w:lang w:eastAsia="en-US"/>
    </w:rPr>
  </w:style>
  <w:style w:type="character" w:customStyle="1" w:styleId="NoteHeadingChar">
    <w:name w:val="Note Heading Char"/>
    <w:basedOn w:val="DefaultParagraphFont"/>
    <w:link w:val="NoteHeading"/>
    <w:uiPriority w:val="99"/>
    <w:rsid w:val="00267A10"/>
    <w:rPr>
      <w:rFonts w:eastAsiaTheme="minorHAnsi" w:cstheme="minorBidi"/>
      <w:sz w:val="22"/>
      <w:lang w:eastAsia="en-US"/>
    </w:rPr>
  </w:style>
  <w:style w:type="character" w:styleId="PlaceholderText">
    <w:name w:val="Placeholder Text"/>
    <w:basedOn w:val="DefaultParagraphFont"/>
    <w:uiPriority w:val="99"/>
    <w:semiHidden/>
    <w:rsid w:val="00267A10"/>
    <w:rPr>
      <w:color w:val="808080"/>
    </w:rPr>
  </w:style>
  <w:style w:type="table" w:styleId="PlainTable1">
    <w:name w:val="Plain Table 1"/>
    <w:basedOn w:val="TableNormal"/>
    <w:uiPriority w:val="41"/>
    <w:rsid w:val="00267A10"/>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7A10"/>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7A10"/>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7A10"/>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7A10"/>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267A10"/>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267A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67A10"/>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267A10"/>
    <w:rPr>
      <w:rFonts w:eastAsiaTheme="minorHAnsi" w:cstheme="minorBidi"/>
      <w:sz w:val="22"/>
      <w:lang w:eastAsia="en-US"/>
    </w:rPr>
  </w:style>
  <w:style w:type="character" w:customStyle="1" w:styleId="SignatureChar">
    <w:name w:val="Signature Char"/>
    <w:basedOn w:val="DefaultParagraphFont"/>
    <w:link w:val="Signature"/>
    <w:uiPriority w:val="99"/>
    <w:rsid w:val="00267A10"/>
    <w:rPr>
      <w:rFonts w:eastAsiaTheme="minorHAnsi" w:cstheme="minorBidi"/>
      <w:sz w:val="22"/>
      <w:lang w:eastAsia="en-US"/>
    </w:rPr>
  </w:style>
  <w:style w:type="character" w:styleId="SmartHyperlink">
    <w:name w:val="Smart Hyperlink"/>
    <w:basedOn w:val="DefaultParagraphFont"/>
    <w:uiPriority w:val="99"/>
    <w:semiHidden/>
    <w:unhideWhenUsed/>
    <w:rsid w:val="00267A10"/>
    <w:rPr>
      <w:u w:val="dotted"/>
    </w:rPr>
  </w:style>
  <w:style w:type="character" w:customStyle="1" w:styleId="SubtitleChar">
    <w:name w:val="Subtitle Char"/>
    <w:basedOn w:val="DefaultParagraphFont"/>
    <w:link w:val="Subtitle"/>
    <w:uiPriority w:val="11"/>
    <w:rsid w:val="00267A10"/>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67A10"/>
    <w:rPr>
      <w:i/>
      <w:iCs/>
      <w:color w:val="404040" w:themeColor="text1" w:themeTint="BF"/>
    </w:rPr>
  </w:style>
  <w:style w:type="character" w:styleId="SubtleReference">
    <w:name w:val="Subtle Reference"/>
    <w:basedOn w:val="DefaultParagraphFont"/>
    <w:uiPriority w:val="31"/>
    <w:qFormat/>
    <w:rsid w:val="00267A10"/>
    <w:rPr>
      <w:smallCaps/>
      <w:color w:val="5A5A5A" w:themeColor="text1" w:themeTint="A5"/>
    </w:rPr>
  </w:style>
  <w:style w:type="table" w:styleId="TableGridLight">
    <w:name w:val="Grid Table Light"/>
    <w:basedOn w:val="TableNormal"/>
    <w:uiPriority w:val="40"/>
    <w:rsid w:val="00267A10"/>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267A10"/>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267A10"/>
    <w:pPr>
      <w:numPr>
        <w:numId w:val="0"/>
      </w:numPr>
      <w:outlineLvl w:val="9"/>
    </w:pPr>
  </w:style>
  <w:style w:type="character" w:styleId="UnresolvedMention">
    <w:name w:val="Unresolved Mention"/>
    <w:basedOn w:val="DefaultParagraphFont"/>
    <w:uiPriority w:val="99"/>
    <w:semiHidden/>
    <w:unhideWhenUsed/>
    <w:rsid w:val="00267A10"/>
    <w:rPr>
      <w:color w:val="605E5C"/>
      <w:shd w:val="clear" w:color="auto" w:fill="E1DFDD"/>
    </w:rPr>
  </w:style>
  <w:style w:type="paragraph" w:customStyle="1" w:styleId="SOText2">
    <w:name w:val="SO Text2"/>
    <w:aliases w:val="sot2"/>
    <w:basedOn w:val="Normal"/>
    <w:next w:val="SOText"/>
    <w:link w:val="SOText2Char"/>
    <w:rsid w:val="00267A1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67A10"/>
    <w:rPr>
      <w:rFonts w:eastAsiaTheme="minorHAnsi" w:cstheme="minorBidi"/>
      <w:sz w:val="22"/>
      <w:lang w:eastAsia="en-US"/>
    </w:rPr>
  </w:style>
  <w:style w:type="paragraph" w:customStyle="1" w:styleId="ETAsubitem">
    <w:name w:val="ETA(subitem)"/>
    <w:basedOn w:val="OPCParaBase"/>
    <w:rsid w:val="00267A10"/>
    <w:pPr>
      <w:tabs>
        <w:tab w:val="right" w:pos="340"/>
      </w:tabs>
      <w:spacing w:before="60" w:line="240" w:lineRule="auto"/>
      <w:ind w:left="454" w:hanging="454"/>
    </w:pPr>
    <w:rPr>
      <w:sz w:val="20"/>
    </w:rPr>
  </w:style>
  <w:style w:type="paragraph" w:customStyle="1" w:styleId="ETApara">
    <w:name w:val="ETA(para)"/>
    <w:basedOn w:val="OPCParaBase"/>
    <w:rsid w:val="00267A10"/>
    <w:pPr>
      <w:tabs>
        <w:tab w:val="right" w:pos="754"/>
      </w:tabs>
      <w:spacing w:before="60" w:line="240" w:lineRule="auto"/>
      <w:ind w:left="828" w:hanging="828"/>
    </w:pPr>
    <w:rPr>
      <w:sz w:val="20"/>
    </w:rPr>
  </w:style>
  <w:style w:type="paragraph" w:customStyle="1" w:styleId="ETAsubpara">
    <w:name w:val="ETA(subpara)"/>
    <w:basedOn w:val="OPCParaBase"/>
    <w:rsid w:val="00267A10"/>
    <w:pPr>
      <w:tabs>
        <w:tab w:val="right" w:pos="1083"/>
      </w:tabs>
      <w:spacing w:before="60" w:line="240" w:lineRule="auto"/>
      <w:ind w:left="1191" w:hanging="1191"/>
    </w:pPr>
    <w:rPr>
      <w:sz w:val="20"/>
    </w:rPr>
  </w:style>
  <w:style w:type="paragraph" w:customStyle="1" w:styleId="ETAsub-subpara">
    <w:name w:val="ETA(sub-subpara)"/>
    <w:basedOn w:val="OPCParaBase"/>
    <w:rsid w:val="00267A10"/>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267A10"/>
    <w:rPr>
      <w:b/>
      <w:sz w:val="28"/>
      <w:szCs w:val="28"/>
    </w:rPr>
  </w:style>
  <w:style w:type="paragraph" w:customStyle="1" w:styleId="NotesHeading2">
    <w:name w:val="NotesHeading 2"/>
    <w:basedOn w:val="OPCParaBase"/>
    <w:next w:val="Normal"/>
    <w:rsid w:val="00267A10"/>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19542">
      <w:bodyDiv w:val="1"/>
      <w:marLeft w:val="0"/>
      <w:marRight w:val="0"/>
      <w:marTop w:val="0"/>
      <w:marBottom w:val="0"/>
      <w:divBdr>
        <w:top w:val="none" w:sz="0" w:space="0" w:color="auto"/>
        <w:left w:val="none" w:sz="0" w:space="0" w:color="auto"/>
        <w:bottom w:val="none" w:sz="0" w:space="0" w:color="auto"/>
        <w:right w:val="none" w:sz="0" w:space="0" w:color="auto"/>
      </w:divBdr>
    </w:div>
    <w:div w:id="193154931">
      <w:bodyDiv w:val="1"/>
      <w:marLeft w:val="0"/>
      <w:marRight w:val="0"/>
      <w:marTop w:val="0"/>
      <w:marBottom w:val="0"/>
      <w:divBdr>
        <w:top w:val="none" w:sz="0" w:space="0" w:color="auto"/>
        <w:left w:val="none" w:sz="0" w:space="0" w:color="auto"/>
        <w:bottom w:val="none" w:sz="0" w:space="0" w:color="auto"/>
        <w:right w:val="none" w:sz="0" w:space="0" w:color="auto"/>
      </w:divBdr>
    </w:div>
    <w:div w:id="249508589">
      <w:bodyDiv w:val="1"/>
      <w:marLeft w:val="0"/>
      <w:marRight w:val="0"/>
      <w:marTop w:val="0"/>
      <w:marBottom w:val="0"/>
      <w:divBdr>
        <w:top w:val="none" w:sz="0" w:space="0" w:color="auto"/>
        <w:left w:val="none" w:sz="0" w:space="0" w:color="auto"/>
        <w:bottom w:val="none" w:sz="0" w:space="0" w:color="auto"/>
        <w:right w:val="none" w:sz="0" w:space="0" w:color="auto"/>
      </w:divBdr>
    </w:div>
    <w:div w:id="313992843">
      <w:bodyDiv w:val="1"/>
      <w:marLeft w:val="0"/>
      <w:marRight w:val="0"/>
      <w:marTop w:val="0"/>
      <w:marBottom w:val="0"/>
      <w:divBdr>
        <w:top w:val="none" w:sz="0" w:space="0" w:color="auto"/>
        <w:left w:val="none" w:sz="0" w:space="0" w:color="auto"/>
        <w:bottom w:val="none" w:sz="0" w:space="0" w:color="auto"/>
        <w:right w:val="none" w:sz="0" w:space="0" w:color="auto"/>
      </w:divBdr>
    </w:div>
    <w:div w:id="387457889">
      <w:bodyDiv w:val="1"/>
      <w:marLeft w:val="0"/>
      <w:marRight w:val="0"/>
      <w:marTop w:val="0"/>
      <w:marBottom w:val="0"/>
      <w:divBdr>
        <w:top w:val="none" w:sz="0" w:space="0" w:color="auto"/>
        <w:left w:val="none" w:sz="0" w:space="0" w:color="auto"/>
        <w:bottom w:val="none" w:sz="0" w:space="0" w:color="auto"/>
        <w:right w:val="none" w:sz="0" w:space="0" w:color="auto"/>
      </w:divBdr>
    </w:div>
    <w:div w:id="540048275">
      <w:bodyDiv w:val="1"/>
      <w:marLeft w:val="0"/>
      <w:marRight w:val="0"/>
      <w:marTop w:val="0"/>
      <w:marBottom w:val="0"/>
      <w:divBdr>
        <w:top w:val="none" w:sz="0" w:space="0" w:color="auto"/>
        <w:left w:val="none" w:sz="0" w:space="0" w:color="auto"/>
        <w:bottom w:val="none" w:sz="0" w:space="0" w:color="auto"/>
        <w:right w:val="none" w:sz="0" w:space="0" w:color="auto"/>
      </w:divBdr>
    </w:div>
    <w:div w:id="1494493564">
      <w:bodyDiv w:val="1"/>
      <w:marLeft w:val="0"/>
      <w:marRight w:val="0"/>
      <w:marTop w:val="0"/>
      <w:marBottom w:val="0"/>
      <w:divBdr>
        <w:top w:val="none" w:sz="0" w:space="0" w:color="auto"/>
        <w:left w:val="none" w:sz="0" w:space="0" w:color="auto"/>
        <w:bottom w:val="none" w:sz="0" w:space="0" w:color="auto"/>
        <w:right w:val="none" w:sz="0" w:space="0" w:color="auto"/>
      </w:divBdr>
    </w:div>
    <w:div w:id="1892115073">
      <w:bodyDiv w:val="1"/>
      <w:marLeft w:val="0"/>
      <w:marRight w:val="0"/>
      <w:marTop w:val="0"/>
      <w:marBottom w:val="0"/>
      <w:divBdr>
        <w:top w:val="none" w:sz="0" w:space="0" w:color="auto"/>
        <w:left w:val="none" w:sz="0" w:space="0" w:color="auto"/>
        <w:bottom w:val="none" w:sz="0" w:space="0" w:color="auto"/>
        <w:right w:val="none" w:sz="0" w:space="0" w:color="auto"/>
      </w:divBdr>
      <w:divsChild>
        <w:div w:id="1966229358">
          <w:marLeft w:val="0"/>
          <w:marRight w:val="0"/>
          <w:marTop w:val="0"/>
          <w:marBottom w:val="0"/>
          <w:divBdr>
            <w:top w:val="none" w:sz="0" w:space="0" w:color="auto"/>
            <w:left w:val="none" w:sz="0" w:space="0" w:color="auto"/>
            <w:bottom w:val="none" w:sz="0" w:space="0" w:color="auto"/>
            <w:right w:val="none" w:sz="0" w:space="0" w:color="auto"/>
          </w:divBdr>
          <w:divsChild>
            <w:div w:id="277226181">
              <w:marLeft w:val="0"/>
              <w:marRight w:val="0"/>
              <w:marTop w:val="0"/>
              <w:marBottom w:val="0"/>
              <w:divBdr>
                <w:top w:val="none" w:sz="0" w:space="0" w:color="auto"/>
                <w:left w:val="none" w:sz="0" w:space="0" w:color="auto"/>
                <w:bottom w:val="none" w:sz="0" w:space="0" w:color="auto"/>
                <w:right w:val="none" w:sz="0" w:space="0" w:color="auto"/>
              </w:divBdr>
              <w:divsChild>
                <w:div w:id="1363751793">
                  <w:marLeft w:val="0"/>
                  <w:marRight w:val="0"/>
                  <w:marTop w:val="0"/>
                  <w:marBottom w:val="0"/>
                  <w:divBdr>
                    <w:top w:val="none" w:sz="0" w:space="0" w:color="auto"/>
                    <w:left w:val="none" w:sz="0" w:space="0" w:color="auto"/>
                    <w:bottom w:val="none" w:sz="0" w:space="0" w:color="auto"/>
                    <w:right w:val="none" w:sz="0" w:space="0" w:color="auto"/>
                  </w:divBdr>
                  <w:divsChild>
                    <w:div w:id="256256949">
                      <w:marLeft w:val="0"/>
                      <w:marRight w:val="0"/>
                      <w:marTop w:val="0"/>
                      <w:marBottom w:val="0"/>
                      <w:divBdr>
                        <w:top w:val="none" w:sz="0" w:space="0" w:color="auto"/>
                        <w:left w:val="none" w:sz="0" w:space="0" w:color="auto"/>
                        <w:bottom w:val="none" w:sz="0" w:space="0" w:color="auto"/>
                        <w:right w:val="none" w:sz="0" w:space="0" w:color="auto"/>
                      </w:divBdr>
                      <w:divsChild>
                        <w:div w:id="1017190849">
                          <w:marLeft w:val="0"/>
                          <w:marRight w:val="0"/>
                          <w:marTop w:val="0"/>
                          <w:marBottom w:val="0"/>
                          <w:divBdr>
                            <w:top w:val="none" w:sz="0" w:space="0" w:color="auto"/>
                            <w:left w:val="none" w:sz="0" w:space="0" w:color="auto"/>
                            <w:bottom w:val="none" w:sz="0" w:space="0" w:color="auto"/>
                            <w:right w:val="none" w:sz="0" w:space="0" w:color="auto"/>
                          </w:divBdr>
                          <w:divsChild>
                            <w:div w:id="84051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665865">
      <w:bodyDiv w:val="1"/>
      <w:marLeft w:val="0"/>
      <w:marRight w:val="0"/>
      <w:marTop w:val="0"/>
      <w:marBottom w:val="0"/>
      <w:divBdr>
        <w:top w:val="none" w:sz="0" w:space="0" w:color="auto"/>
        <w:left w:val="none" w:sz="0" w:space="0" w:color="auto"/>
        <w:bottom w:val="none" w:sz="0" w:space="0" w:color="auto"/>
        <w:right w:val="none" w:sz="0" w:space="0" w:color="auto"/>
      </w:divBdr>
    </w:div>
    <w:div w:id="2088840553">
      <w:bodyDiv w:val="1"/>
      <w:marLeft w:val="0"/>
      <w:marRight w:val="0"/>
      <w:marTop w:val="0"/>
      <w:marBottom w:val="0"/>
      <w:divBdr>
        <w:top w:val="none" w:sz="0" w:space="0" w:color="auto"/>
        <w:left w:val="none" w:sz="0" w:space="0" w:color="auto"/>
        <w:bottom w:val="none" w:sz="0" w:space="0" w:color="auto"/>
        <w:right w:val="none" w:sz="0" w:space="0" w:color="auto"/>
      </w:divBdr>
      <w:divsChild>
        <w:div w:id="859202884">
          <w:marLeft w:val="0"/>
          <w:marRight w:val="0"/>
          <w:marTop w:val="0"/>
          <w:marBottom w:val="0"/>
          <w:divBdr>
            <w:top w:val="none" w:sz="0" w:space="0" w:color="auto"/>
            <w:left w:val="none" w:sz="0" w:space="0" w:color="auto"/>
            <w:bottom w:val="none" w:sz="0" w:space="0" w:color="auto"/>
            <w:right w:val="none" w:sz="0" w:space="0" w:color="auto"/>
          </w:divBdr>
          <w:divsChild>
            <w:div w:id="806360771">
              <w:marLeft w:val="0"/>
              <w:marRight w:val="0"/>
              <w:marTop w:val="0"/>
              <w:marBottom w:val="0"/>
              <w:divBdr>
                <w:top w:val="none" w:sz="0" w:space="0" w:color="auto"/>
                <w:left w:val="none" w:sz="0" w:space="0" w:color="auto"/>
                <w:bottom w:val="none" w:sz="0" w:space="0" w:color="auto"/>
                <w:right w:val="none" w:sz="0" w:space="0" w:color="auto"/>
              </w:divBdr>
              <w:divsChild>
                <w:div w:id="1777796958">
                  <w:marLeft w:val="0"/>
                  <w:marRight w:val="0"/>
                  <w:marTop w:val="0"/>
                  <w:marBottom w:val="0"/>
                  <w:divBdr>
                    <w:top w:val="none" w:sz="0" w:space="0" w:color="auto"/>
                    <w:left w:val="none" w:sz="0" w:space="0" w:color="auto"/>
                    <w:bottom w:val="none" w:sz="0" w:space="0" w:color="auto"/>
                    <w:right w:val="none" w:sz="0" w:space="0" w:color="auto"/>
                  </w:divBdr>
                  <w:divsChild>
                    <w:div w:id="684749274">
                      <w:marLeft w:val="0"/>
                      <w:marRight w:val="0"/>
                      <w:marTop w:val="0"/>
                      <w:marBottom w:val="0"/>
                      <w:divBdr>
                        <w:top w:val="none" w:sz="0" w:space="0" w:color="auto"/>
                        <w:left w:val="none" w:sz="0" w:space="0" w:color="auto"/>
                        <w:bottom w:val="none" w:sz="0" w:space="0" w:color="auto"/>
                        <w:right w:val="none" w:sz="0" w:space="0" w:color="auto"/>
                      </w:divBdr>
                      <w:divsChild>
                        <w:div w:id="2018731306">
                          <w:marLeft w:val="0"/>
                          <w:marRight w:val="0"/>
                          <w:marTop w:val="0"/>
                          <w:marBottom w:val="0"/>
                          <w:divBdr>
                            <w:top w:val="none" w:sz="0" w:space="0" w:color="auto"/>
                            <w:left w:val="none" w:sz="0" w:space="0" w:color="auto"/>
                            <w:bottom w:val="none" w:sz="0" w:space="0" w:color="auto"/>
                            <w:right w:val="none" w:sz="0" w:space="0" w:color="auto"/>
                          </w:divBdr>
                          <w:divsChild>
                            <w:div w:id="1377704274">
                              <w:marLeft w:val="0"/>
                              <w:marRight w:val="0"/>
                              <w:marTop w:val="0"/>
                              <w:marBottom w:val="0"/>
                              <w:divBdr>
                                <w:top w:val="none" w:sz="0" w:space="0" w:color="auto"/>
                                <w:left w:val="none" w:sz="0" w:space="0" w:color="auto"/>
                                <w:bottom w:val="none" w:sz="0" w:space="0" w:color="auto"/>
                                <w:right w:val="none" w:sz="0" w:space="0" w:color="auto"/>
                              </w:divBdr>
                              <w:divsChild>
                                <w:div w:id="20325127">
                                  <w:marLeft w:val="0"/>
                                  <w:marRight w:val="0"/>
                                  <w:marTop w:val="0"/>
                                  <w:marBottom w:val="0"/>
                                  <w:divBdr>
                                    <w:top w:val="none" w:sz="0" w:space="0" w:color="auto"/>
                                    <w:left w:val="none" w:sz="0" w:space="0" w:color="auto"/>
                                    <w:bottom w:val="none" w:sz="0" w:space="0" w:color="auto"/>
                                    <w:right w:val="none" w:sz="0" w:space="0" w:color="auto"/>
                                  </w:divBdr>
                                  <w:divsChild>
                                    <w:div w:id="1438871850">
                                      <w:marLeft w:val="0"/>
                                      <w:marRight w:val="0"/>
                                      <w:marTop w:val="0"/>
                                      <w:marBottom w:val="0"/>
                                      <w:divBdr>
                                        <w:top w:val="none" w:sz="0" w:space="0" w:color="auto"/>
                                        <w:left w:val="none" w:sz="0" w:space="0" w:color="auto"/>
                                        <w:bottom w:val="none" w:sz="0" w:space="0" w:color="auto"/>
                                        <w:right w:val="none" w:sz="0" w:space="0" w:color="auto"/>
                                      </w:divBdr>
                                      <w:divsChild>
                                        <w:div w:id="663096106">
                                          <w:marLeft w:val="0"/>
                                          <w:marRight w:val="0"/>
                                          <w:marTop w:val="0"/>
                                          <w:marBottom w:val="0"/>
                                          <w:divBdr>
                                            <w:top w:val="none" w:sz="0" w:space="0" w:color="auto"/>
                                            <w:left w:val="none" w:sz="0" w:space="0" w:color="auto"/>
                                            <w:bottom w:val="none" w:sz="0" w:space="0" w:color="auto"/>
                                            <w:right w:val="none" w:sz="0" w:space="0" w:color="auto"/>
                                          </w:divBdr>
                                          <w:divsChild>
                                            <w:div w:id="105976397">
                                              <w:marLeft w:val="0"/>
                                              <w:marRight w:val="0"/>
                                              <w:marTop w:val="0"/>
                                              <w:marBottom w:val="0"/>
                                              <w:divBdr>
                                                <w:top w:val="none" w:sz="0" w:space="0" w:color="auto"/>
                                                <w:left w:val="none" w:sz="0" w:space="0" w:color="auto"/>
                                                <w:bottom w:val="none" w:sz="0" w:space="0" w:color="auto"/>
                                                <w:right w:val="none" w:sz="0" w:space="0" w:color="auto"/>
                                              </w:divBdr>
                                              <w:divsChild>
                                                <w:div w:id="1499270792">
                                                  <w:marLeft w:val="0"/>
                                                  <w:marRight w:val="0"/>
                                                  <w:marTop w:val="0"/>
                                                  <w:marBottom w:val="0"/>
                                                  <w:divBdr>
                                                    <w:top w:val="none" w:sz="0" w:space="0" w:color="auto"/>
                                                    <w:left w:val="none" w:sz="0" w:space="0" w:color="auto"/>
                                                    <w:bottom w:val="none" w:sz="0" w:space="0" w:color="auto"/>
                                                    <w:right w:val="none" w:sz="0" w:space="0" w:color="auto"/>
                                                  </w:divBdr>
                                                  <w:divsChild>
                                                    <w:div w:id="1389106366">
                                                      <w:marLeft w:val="0"/>
                                                      <w:marRight w:val="0"/>
                                                      <w:marTop w:val="0"/>
                                                      <w:marBottom w:val="0"/>
                                                      <w:divBdr>
                                                        <w:top w:val="none" w:sz="0" w:space="0" w:color="auto"/>
                                                        <w:left w:val="none" w:sz="0" w:space="0" w:color="auto"/>
                                                        <w:bottom w:val="none" w:sz="0" w:space="0" w:color="auto"/>
                                                        <w:right w:val="none" w:sz="0" w:space="0" w:color="auto"/>
                                                      </w:divBdr>
                                                      <w:divsChild>
                                                        <w:div w:id="13611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header" Target="header14.xml"/><Relationship Id="rId40"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A1C31-1FEA-460C-A1A4-12D8CED0F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17</Pages>
  <Words>88398</Words>
  <Characters>419745</Characters>
  <Application>Microsoft Office Word</Application>
  <DocSecurity>0</DocSecurity>
  <PresentationFormat/>
  <Lines>16694</Lines>
  <Paragraphs>10708</Paragraphs>
  <ScaleCrop>false</ScaleCrop>
  <HeadingPairs>
    <vt:vector size="2" baseType="variant">
      <vt:variant>
        <vt:lpstr>Title</vt:lpstr>
      </vt:variant>
      <vt:variant>
        <vt:i4>1</vt:i4>
      </vt:variant>
    </vt:vector>
  </HeadingPairs>
  <TitlesOfParts>
    <vt:vector size="1" baseType="lpstr">
      <vt:lpstr>Offshore Petroleum and Greenhouse Gas Storage Act 2006</vt:lpstr>
    </vt:vector>
  </TitlesOfParts>
  <Manager/>
  <Company/>
  <LinksUpToDate>false</LinksUpToDate>
  <CharactersWithSpaces>501352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Offshore Petroleum and Greenhouse Gas Storage Act 2006</dc:title>
  <dc:subject/>
  <dc:creator/>
  <cp:keywords/>
  <dc:description/>
  <cp:lastModifiedBy/>
  <cp:revision>1</cp:revision>
  <cp:lastPrinted>2013-04-02T03:57:00Z</cp:lastPrinted>
  <dcterms:created xsi:type="dcterms:W3CDTF">2024-10-13T22:11:00Z</dcterms:created>
  <dcterms:modified xsi:type="dcterms:W3CDTF">2024-10-13T22:11:00Z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Offshore Petroleum and Greenhouse Gas Storage Act 2006</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OFFICIAL</vt:lpwstr>
  </property>
  <property fmtid="{D5CDD505-2E9C-101B-9397-08002B2CF9AE}" pid="10" name="DLM">
    <vt:lpwstr> </vt:lpwstr>
  </property>
  <property fmtid="{D5CDD505-2E9C-101B-9397-08002B2CF9AE}" pid="11" name="CompilationVersion">
    <vt:i4>3</vt:i4>
  </property>
  <property fmtid="{D5CDD505-2E9C-101B-9397-08002B2CF9AE}" pid="12" name="CompilationNumber">
    <vt:lpwstr>57</vt:lpwstr>
  </property>
  <property fmtid="{D5CDD505-2E9C-101B-9397-08002B2CF9AE}" pid="13" name="StartDate">
    <vt:lpwstr>14 October 2024</vt:lpwstr>
  </property>
  <property fmtid="{D5CDD505-2E9C-101B-9397-08002B2CF9AE}" pid="14" name="PreparedDate">
    <vt:filetime>2016-03-04T14:00:00Z</vt:filetime>
  </property>
  <property fmtid="{D5CDD505-2E9C-101B-9397-08002B2CF9AE}" pid="15" name="RegisteredDate">
    <vt:lpwstr>18 July 2024</vt:lpwstr>
  </property>
  <property fmtid="{D5CDD505-2E9C-101B-9397-08002B2CF9AE}" pid="16" name="IncludesUpTo">
    <vt:lpwstr>Act No. 38, 2024</vt:lpwstr>
  </property>
  <property fmtid="{D5CDD505-2E9C-101B-9397-08002B2CF9AE}" pid="17" name="ChangedTitle">
    <vt:lpwstr/>
  </property>
  <property fmtid="{D5CDD505-2E9C-101B-9397-08002B2CF9AE}" pid="18" name="DoNotAsk">
    <vt:lpwstr>0</vt:lpwstr>
  </property>
</Properties>
</file>